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34247" w14:paraId="07632BC7" w14:textId="77777777" w:rsidTr="00281242">
        <w:trPr>
          <w:trHeight w:hRule="exact" w:val="851"/>
        </w:trPr>
        <w:tc>
          <w:tcPr>
            <w:tcW w:w="1274" w:type="dxa"/>
            <w:tcBorders>
              <w:bottom w:val="single" w:sz="4" w:space="0" w:color="auto"/>
            </w:tcBorders>
          </w:tcPr>
          <w:p w14:paraId="5BF8E69D" w14:textId="77777777" w:rsidR="006B3E27" w:rsidRPr="00634247" w:rsidRDefault="006B3E27" w:rsidP="00F955E4">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vAlign w:val="bottom"/>
          </w:tcPr>
          <w:p w14:paraId="76B3EE46" w14:textId="77777777" w:rsidR="006B3E27" w:rsidRPr="00634247" w:rsidRDefault="006B3E27" w:rsidP="002F3D3A">
            <w:pPr>
              <w:spacing w:after="80" w:line="480" w:lineRule="exact"/>
              <w:ind w:left="57"/>
              <w:rPr>
                <w:sz w:val="30"/>
                <w:szCs w:val="30"/>
                <w:rtl/>
              </w:rPr>
            </w:pPr>
            <w:r w:rsidRPr="00634247">
              <w:rPr>
                <w:rFonts w:hint="cs"/>
                <w:sz w:val="30"/>
                <w:szCs w:val="30"/>
                <w:rtl/>
              </w:rPr>
              <w:t>الأمم المتحدة</w:t>
            </w:r>
          </w:p>
        </w:tc>
        <w:tc>
          <w:tcPr>
            <w:tcW w:w="3402" w:type="dxa"/>
            <w:tcBorders>
              <w:bottom w:val="single" w:sz="4" w:space="0" w:color="auto"/>
            </w:tcBorders>
            <w:vAlign w:val="bottom"/>
          </w:tcPr>
          <w:p w14:paraId="6FC8DA14" w14:textId="36E39B61" w:rsidR="006B3E27" w:rsidRPr="00634247" w:rsidRDefault="00850522" w:rsidP="00850522">
            <w:pPr>
              <w:bidi w:val="0"/>
              <w:rPr>
                <w:szCs w:val="20"/>
                <w:lang w:eastAsia="zh-TW"/>
              </w:rPr>
            </w:pPr>
            <w:r w:rsidRPr="00634247">
              <w:rPr>
                <w:sz w:val="40"/>
                <w:szCs w:val="20"/>
                <w:lang w:eastAsia="zh-TW"/>
              </w:rPr>
              <w:t>A</w:t>
            </w:r>
            <w:r w:rsidRPr="00634247">
              <w:rPr>
                <w:szCs w:val="20"/>
                <w:lang w:eastAsia="zh-TW"/>
              </w:rPr>
              <w:t>/HRC/RES/61/35</w:t>
            </w:r>
          </w:p>
        </w:tc>
      </w:tr>
      <w:tr w:rsidR="006B3E27" w:rsidRPr="00634247" w14:paraId="47C370D4" w14:textId="77777777" w:rsidTr="00281242">
        <w:trPr>
          <w:trHeight w:hRule="exact" w:val="2835"/>
        </w:trPr>
        <w:tc>
          <w:tcPr>
            <w:tcW w:w="1274" w:type="dxa"/>
            <w:tcBorders>
              <w:top w:val="single" w:sz="4" w:space="0" w:color="auto"/>
              <w:bottom w:val="single" w:sz="12" w:space="0" w:color="auto"/>
            </w:tcBorders>
          </w:tcPr>
          <w:p w14:paraId="0293242C" w14:textId="77777777" w:rsidR="006B3E27" w:rsidRPr="00634247" w:rsidRDefault="00655884" w:rsidP="0047152B">
            <w:pPr>
              <w:jc w:val="center"/>
              <w:rPr>
                <w:sz w:val="56"/>
                <w:szCs w:val="56"/>
              </w:rPr>
            </w:pPr>
            <w:r w:rsidRPr="00634247">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1DF6C45" w14:textId="77777777" w:rsidR="006B3E27" w:rsidRPr="00634247" w:rsidRDefault="001773DB" w:rsidP="002F3D3A">
            <w:pPr>
              <w:spacing w:before="120" w:after="40" w:line="640" w:lineRule="exact"/>
              <w:ind w:left="57"/>
              <w:rPr>
                <w:b/>
                <w:bCs/>
                <w:sz w:val="50"/>
                <w:szCs w:val="50"/>
              </w:rPr>
            </w:pPr>
            <w:r w:rsidRPr="00634247">
              <w:rPr>
                <w:rFonts w:hint="cs"/>
                <w:b/>
                <w:bCs/>
                <w:sz w:val="50"/>
                <w:szCs w:val="50"/>
                <w:rtl/>
              </w:rPr>
              <w:t>الجمعية العامة</w:t>
            </w:r>
          </w:p>
        </w:tc>
        <w:tc>
          <w:tcPr>
            <w:tcW w:w="3402" w:type="dxa"/>
            <w:tcBorders>
              <w:top w:val="single" w:sz="4" w:space="0" w:color="auto"/>
              <w:bottom w:val="single" w:sz="12" w:space="0" w:color="auto"/>
            </w:tcBorders>
          </w:tcPr>
          <w:p w14:paraId="424C5AA2" w14:textId="77777777" w:rsidR="009836CD" w:rsidRPr="00634247" w:rsidRDefault="009836CD" w:rsidP="009836CD">
            <w:pPr>
              <w:bidi w:val="0"/>
              <w:spacing w:before="240"/>
              <w:rPr>
                <w:szCs w:val="20"/>
              </w:rPr>
            </w:pPr>
            <w:r w:rsidRPr="00634247">
              <w:rPr>
                <w:szCs w:val="20"/>
              </w:rPr>
              <w:t>Distr.: General</w:t>
            </w:r>
          </w:p>
          <w:p w14:paraId="063DC775" w14:textId="77777777" w:rsidR="009836CD" w:rsidRPr="00634247" w:rsidRDefault="009836CD" w:rsidP="009836CD">
            <w:pPr>
              <w:bidi w:val="0"/>
              <w:rPr>
                <w:szCs w:val="20"/>
              </w:rPr>
            </w:pPr>
            <w:r w:rsidRPr="00634247">
              <w:rPr>
                <w:szCs w:val="20"/>
              </w:rPr>
              <w:t>1</w:t>
            </w:r>
            <w:r w:rsidRPr="00634247">
              <w:rPr>
                <w:szCs w:val="20"/>
                <w:rtl/>
              </w:rPr>
              <w:t xml:space="preserve"> </w:t>
            </w:r>
            <w:r w:rsidRPr="00634247">
              <w:rPr>
                <w:szCs w:val="20"/>
              </w:rPr>
              <w:t>April 2026</w:t>
            </w:r>
          </w:p>
          <w:p w14:paraId="0B197560" w14:textId="77777777" w:rsidR="009836CD" w:rsidRPr="00634247" w:rsidRDefault="009836CD" w:rsidP="009836CD">
            <w:pPr>
              <w:bidi w:val="0"/>
              <w:rPr>
                <w:szCs w:val="20"/>
              </w:rPr>
            </w:pPr>
            <w:r w:rsidRPr="00634247">
              <w:rPr>
                <w:szCs w:val="20"/>
              </w:rPr>
              <w:t>Arabic</w:t>
            </w:r>
          </w:p>
          <w:p w14:paraId="53498D6D" w14:textId="6AB89B3F" w:rsidR="006B3E27" w:rsidRPr="00634247" w:rsidRDefault="009836CD" w:rsidP="009836CD">
            <w:pPr>
              <w:bidi w:val="0"/>
              <w:rPr>
                <w:szCs w:val="20"/>
              </w:rPr>
            </w:pPr>
            <w:r w:rsidRPr="00634247">
              <w:rPr>
                <w:szCs w:val="20"/>
              </w:rPr>
              <w:t>Original: English</w:t>
            </w:r>
          </w:p>
        </w:tc>
      </w:tr>
    </w:tbl>
    <w:bookmarkEnd w:id="0"/>
    <w:p w14:paraId="2FCC53E0" w14:textId="77777777" w:rsidR="00FF1E99" w:rsidRPr="00634247" w:rsidRDefault="00F572D8" w:rsidP="009836CD">
      <w:pPr>
        <w:pStyle w:val="SingleTxtGA"/>
        <w:spacing w:before="120" w:after="0"/>
        <w:ind w:left="0"/>
        <w:rPr>
          <w:rFonts w:hint="cs"/>
          <w:b/>
          <w:bCs/>
          <w:sz w:val="26"/>
          <w:szCs w:val="26"/>
          <w:rtl/>
          <w:lang w:eastAsia="zh-TW"/>
        </w:rPr>
      </w:pPr>
      <w:r w:rsidRPr="00634247">
        <w:rPr>
          <w:rFonts w:hint="cs"/>
          <w:b/>
          <w:bCs/>
          <w:sz w:val="26"/>
          <w:szCs w:val="26"/>
          <w:rtl/>
          <w:lang w:eastAsia="zh-TW"/>
        </w:rPr>
        <w:t>مجلس حقوق الإنسان</w:t>
      </w:r>
    </w:p>
    <w:p w14:paraId="05C99A79" w14:textId="77777777" w:rsidR="009836CD" w:rsidRPr="00634247" w:rsidRDefault="009836CD" w:rsidP="009836CD">
      <w:pPr>
        <w:spacing w:line="360" w:lineRule="exact"/>
        <w:rPr>
          <w:b/>
          <w:bCs/>
        </w:rPr>
      </w:pPr>
      <w:r w:rsidRPr="00634247">
        <w:rPr>
          <w:b/>
          <w:bCs/>
          <w:rtl/>
        </w:rPr>
        <w:t>الدورة الحادية والستون</w:t>
      </w:r>
    </w:p>
    <w:p w14:paraId="2237BC58" w14:textId="77777777" w:rsidR="009836CD" w:rsidRPr="00634247" w:rsidRDefault="009836CD" w:rsidP="009836CD">
      <w:pPr>
        <w:spacing w:line="360" w:lineRule="exact"/>
      </w:pPr>
      <w:r w:rsidRPr="00634247">
        <w:rPr>
          <w:rtl/>
        </w:rPr>
        <w:t>23 شباط/فبراير</w:t>
      </w:r>
      <w:r w:rsidRPr="00634247">
        <w:rPr>
          <w:rFonts w:hint="cs"/>
          <w:rtl/>
        </w:rPr>
        <w:t xml:space="preserve"> </w:t>
      </w:r>
      <w:r w:rsidRPr="00634247">
        <w:rPr>
          <w:rtl/>
        </w:rPr>
        <w:t>- 31 آذار/مارس 2026</w:t>
      </w:r>
    </w:p>
    <w:p w14:paraId="4F415223" w14:textId="77777777" w:rsidR="009836CD" w:rsidRPr="00634247" w:rsidRDefault="009836CD" w:rsidP="009836CD">
      <w:pPr>
        <w:spacing w:line="360" w:lineRule="exact"/>
      </w:pPr>
      <w:r w:rsidRPr="00634247">
        <w:rPr>
          <w:rtl/>
        </w:rPr>
        <w:t>البند 9 من جدول الأعمال</w:t>
      </w:r>
    </w:p>
    <w:p w14:paraId="17F8DE36" w14:textId="77777777" w:rsidR="009836CD" w:rsidRPr="00634247" w:rsidRDefault="009836CD" w:rsidP="009836CD">
      <w:pPr>
        <w:spacing w:line="360" w:lineRule="exact"/>
        <w:ind w:right="5103"/>
        <w:rPr>
          <w:b/>
          <w:bCs/>
        </w:rPr>
      </w:pPr>
      <w:r w:rsidRPr="00634247">
        <w:rPr>
          <w:b/>
          <w:bCs/>
          <w:rtl/>
        </w:rPr>
        <w:t>العنصرية والتمييز العنصري وكراهية الأجانب وما يتصل بذلك من أشكال التعصب: متابعة وتنفيذ إعلان وبرنامج عمل ديربان</w:t>
      </w:r>
    </w:p>
    <w:p w14:paraId="397F46B5" w14:textId="5B2F2C05" w:rsidR="009836CD" w:rsidRPr="00634247" w:rsidRDefault="009836CD" w:rsidP="009836CD">
      <w:pPr>
        <w:pStyle w:val="HChGA"/>
        <w:rPr>
          <w:lang w:val="en-US" w:eastAsia="zh-TW"/>
        </w:rPr>
      </w:pPr>
      <w:r w:rsidRPr="00634247">
        <w:rPr>
          <w:rtl/>
          <w:lang w:val="en-US" w:eastAsia="zh-TW"/>
        </w:rPr>
        <w:tab/>
      </w:r>
      <w:r w:rsidRPr="00634247">
        <w:rPr>
          <w:rtl/>
          <w:lang w:val="en-US" w:eastAsia="zh-TW"/>
        </w:rPr>
        <w:tab/>
      </w:r>
      <w:r w:rsidRPr="00634247">
        <w:rPr>
          <w:rFonts w:hint="cs"/>
          <w:rtl/>
          <w:lang w:val="en-US" w:eastAsia="zh-TW"/>
        </w:rPr>
        <w:t>قرار اعتمده مجلس حقوق الإنسان في 31 آذار/مارس 2026</w:t>
      </w:r>
    </w:p>
    <w:p w14:paraId="62C86C9C" w14:textId="16D9180F" w:rsidR="009836CD" w:rsidRPr="00634247" w:rsidRDefault="009836CD" w:rsidP="009836CD">
      <w:pPr>
        <w:pStyle w:val="H1GA"/>
        <w:tabs>
          <w:tab w:val="left" w:pos="1240"/>
        </w:tabs>
        <w:ind w:left="2268" w:hanging="2268"/>
        <w:rPr>
          <w:lang w:val="en-US" w:eastAsia="zh-TW"/>
        </w:rPr>
      </w:pPr>
      <w:r w:rsidRPr="00634247">
        <w:rPr>
          <w:rtl/>
          <w:lang w:val="en-US" w:eastAsia="zh-TW"/>
        </w:rPr>
        <w:tab/>
      </w:r>
      <w:r w:rsidRPr="00634247">
        <w:rPr>
          <w:rtl/>
          <w:lang w:val="en-US" w:eastAsia="zh-TW"/>
        </w:rPr>
        <w:tab/>
        <w:t>61/</w:t>
      </w:r>
      <w:r w:rsidRPr="00634247">
        <w:rPr>
          <w:rFonts w:hint="cs"/>
          <w:rtl/>
          <w:lang w:val="en-US" w:eastAsia="zh-TW"/>
        </w:rPr>
        <w:t>35</w:t>
      </w:r>
      <w:r w:rsidR="00634247" w:rsidRPr="00634247">
        <w:rPr>
          <w:rFonts w:hint="cs"/>
          <w:rtl/>
          <w:lang w:val="en-US" w:eastAsia="zh-TW"/>
        </w:rPr>
        <w:t>-</w:t>
      </w:r>
      <w:r w:rsidRPr="00634247">
        <w:rPr>
          <w:rtl/>
          <w:lang w:val="en-US" w:eastAsia="zh-TW"/>
        </w:rPr>
        <w:tab/>
        <w:t>ولاية المقررة الخاصة المعنية بالأشكال المعاصرة للعنصرية والتمييز العنصري وكراهية الأجانب وما يتصل بذلك من تعصُّب</w:t>
      </w:r>
    </w:p>
    <w:p w14:paraId="3DFB9B3A" w14:textId="77777777" w:rsidR="009836CD" w:rsidRPr="00634247" w:rsidRDefault="009836CD" w:rsidP="009836CD">
      <w:pPr>
        <w:pStyle w:val="SingleTxtGA"/>
        <w:rPr>
          <w:i/>
          <w:iCs/>
          <w:lang w:eastAsia="zh-TW"/>
        </w:rPr>
      </w:pPr>
      <w:r w:rsidRPr="00634247">
        <w:rPr>
          <w:i/>
          <w:iCs/>
          <w:rtl/>
          <w:lang w:eastAsia="zh-TW"/>
        </w:rPr>
        <w:tab/>
        <w:t>إن مجلس حقوق الإنسان،</w:t>
      </w:r>
    </w:p>
    <w:p w14:paraId="787ED1E4" w14:textId="77777777" w:rsidR="009836CD" w:rsidRPr="00634247" w:rsidRDefault="009836CD" w:rsidP="009836CD">
      <w:pPr>
        <w:pStyle w:val="SingleTxtGA"/>
        <w:rPr>
          <w:lang w:eastAsia="zh-TW"/>
        </w:rPr>
      </w:pPr>
      <w:r w:rsidRPr="00634247">
        <w:rPr>
          <w:rtl/>
          <w:lang w:eastAsia="zh-TW"/>
        </w:rPr>
        <w:tab/>
      </w:r>
      <w:r w:rsidRPr="00634247">
        <w:rPr>
          <w:i/>
          <w:iCs/>
          <w:rtl/>
          <w:lang w:eastAsia="zh-TW"/>
        </w:rPr>
        <w:t>إذ يذكِّر</w:t>
      </w:r>
      <w:r w:rsidRPr="00634247">
        <w:rPr>
          <w:rtl/>
          <w:lang w:eastAsia="zh-TW"/>
        </w:rPr>
        <w:t xml:space="preserve"> بقراره </w:t>
      </w:r>
      <w:hyperlink r:id="rId9" w:history="1">
        <w:r w:rsidRPr="00634247">
          <w:rPr>
            <w:rStyle w:val="Hyperlink"/>
            <w:rtl/>
            <w:lang w:eastAsia="zh-TW"/>
          </w:rPr>
          <w:t>7/34</w:t>
        </w:r>
      </w:hyperlink>
      <w:r w:rsidRPr="00634247">
        <w:rPr>
          <w:rtl/>
          <w:lang w:eastAsia="zh-TW"/>
        </w:rPr>
        <w:t xml:space="preserve"> المؤرخ 28 آذار/مارس 2008 وبجميع قراراته المتعلقة بولاية المقررة الخاصة المعنية بالأشكال المعاصرة للعنصرية والتمييز العنصري وكراهية الأجانب وما يتصل بذلك من تعصُّب، وأيضاً بقرارات لجنة حقوق الإنسان،</w:t>
      </w:r>
    </w:p>
    <w:p w14:paraId="3446FF28" w14:textId="26A09E0E" w:rsidR="009836CD" w:rsidRPr="00634247" w:rsidRDefault="009836CD" w:rsidP="009836CD">
      <w:pPr>
        <w:pStyle w:val="SingleTxtGA"/>
        <w:rPr>
          <w:lang w:eastAsia="zh-TW"/>
        </w:rPr>
      </w:pPr>
      <w:r w:rsidRPr="00634247">
        <w:rPr>
          <w:rtl/>
          <w:lang w:eastAsia="zh-TW"/>
        </w:rPr>
        <w:tab/>
      </w:r>
      <w:r w:rsidRPr="00634247">
        <w:rPr>
          <w:i/>
          <w:iCs/>
          <w:rtl/>
          <w:lang w:eastAsia="zh-TW"/>
        </w:rPr>
        <w:t>وإذ يذكّر أيضاً</w:t>
      </w:r>
      <w:r w:rsidRPr="00634247">
        <w:rPr>
          <w:rtl/>
          <w:lang w:eastAsia="zh-TW"/>
        </w:rPr>
        <w:t xml:space="preserve"> بقراري مجلس حقوق الإنسان 5/1 بشأن بناء مؤسسات مجلس حقوق الإنسان و</w:t>
      </w:r>
      <w:r w:rsidRPr="00634247">
        <w:rPr>
          <w:rFonts w:hint="cs"/>
          <w:rtl/>
          <w:lang w:eastAsia="zh-TW"/>
        </w:rPr>
        <w:t>5/2</w:t>
      </w:r>
      <w:r w:rsidRPr="00634247">
        <w:rPr>
          <w:rtl/>
          <w:lang w:eastAsia="zh-TW"/>
        </w:rPr>
        <w:t xml:space="preserve"> بشأن مدونة قواعد سلوك المكلفين بولايات في إطار الإجراءات الخاصة التابعة للمجلس، المؤرخين</w:t>
      </w:r>
      <w:r w:rsidRPr="00634247">
        <w:rPr>
          <w:rFonts w:hint="cs"/>
          <w:rtl/>
          <w:lang w:eastAsia="zh-TW"/>
        </w:rPr>
        <w:t> </w:t>
      </w:r>
      <w:r w:rsidRPr="00634247">
        <w:rPr>
          <w:rtl/>
          <w:lang w:eastAsia="zh-TW"/>
        </w:rPr>
        <w:t>18 حزيران/</w:t>
      </w:r>
      <w:proofErr w:type="gramStart"/>
      <w:r w:rsidRPr="00634247">
        <w:rPr>
          <w:rtl/>
          <w:lang w:eastAsia="zh-TW"/>
        </w:rPr>
        <w:t>يونيه</w:t>
      </w:r>
      <w:proofErr w:type="gramEnd"/>
      <w:r w:rsidRPr="00634247">
        <w:rPr>
          <w:rtl/>
          <w:lang w:eastAsia="zh-TW"/>
        </w:rPr>
        <w:t xml:space="preserve"> 2007، وإذ يشدد على أن يؤدي المكلف بولاية واجباته وفقاً لهذين القرارين ومرفقيهما،</w:t>
      </w:r>
    </w:p>
    <w:p w14:paraId="22B76797" w14:textId="77777777" w:rsidR="009836CD" w:rsidRPr="00634247" w:rsidRDefault="009836CD" w:rsidP="009836CD">
      <w:pPr>
        <w:pStyle w:val="SingleTxtGA"/>
        <w:rPr>
          <w:iCs/>
          <w:lang w:eastAsia="zh-TW"/>
        </w:rPr>
      </w:pPr>
      <w:r w:rsidRPr="00634247">
        <w:rPr>
          <w:rtl/>
          <w:lang w:eastAsia="zh-TW"/>
        </w:rPr>
        <w:tab/>
      </w:r>
      <w:r w:rsidRPr="00634247">
        <w:rPr>
          <w:i/>
          <w:iCs/>
          <w:rtl/>
          <w:lang w:eastAsia="zh-TW"/>
        </w:rPr>
        <w:t>وإذ يذكِّر كذلك</w:t>
      </w:r>
      <w:r w:rsidRPr="00634247">
        <w:rPr>
          <w:rtl/>
          <w:lang w:eastAsia="zh-TW"/>
        </w:rPr>
        <w:t xml:space="preserve"> بقراره</w:t>
      </w:r>
      <w:r w:rsidRPr="00634247">
        <w:rPr>
          <w:rFonts w:hint="cs"/>
          <w:rtl/>
          <w:lang w:eastAsia="zh-TW"/>
        </w:rPr>
        <w:t xml:space="preserve"> </w:t>
      </w:r>
      <w:hyperlink r:id="rId10" w:history="1">
        <w:r w:rsidRPr="00634247">
          <w:rPr>
            <w:rStyle w:val="Hyperlink"/>
            <w:rtl/>
            <w:lang w:eastAsia="zh-TW"/>
          </w:rPr>
          <w:t>52/36</w:t>
        </w:r>
      </w:hyperlink>
      <w:r w:rsidRPr="00634247">
        <w:rPr>
          <w:rtl/>
          <w:lang w:eastAsia="zh-TW"/>
        </w:rPr>
        <w:t xml:space="preserve"> بشأن تجديد ولاية المقررة الخاصة المعنية بالأشكال المعاصرة للعنصرية والتمييز العنصري وكُره الأجانب وما يتصل بذلك من تعصُّب،</w:t>
      </w:r>
    </w:p>
    <w:p w14:paraId="710DDF53" w14:textId="25AE943A" w:rsidR="009836CD" w:rsidRPr="00634247" w:rsidRDefault="009836CD" w:rsidP="009836CD">
      <w:pPr>
        <w:pStyle w:val="SingleTxtGA"/>
        <w:rPr>
          <w:spacing w:val="-2"/>
          <w:lang w:eastAsia="zh-TW"/>
        </w:rPr>
      </w:pPr>
      <w:r w:rsidRPr="00634247">
        <w:rPr>
          <w:spacing w:val="-2"/>
          <w:rtl/>
          <w:lang w:eastAsia="zh-TW"/>
        </w:rPr>
        <w:tab/>
      </w:r>
      <w:r w:rsidRPr="00634247">
        <w:rPr>
          <w:i/>
          <w:iCs/>
          <w:spacing w:val="-2"/>
          <w:rtl/>
          <w:lang w:eastAsia="zh-TW"/>
        </w:rPr>
        <w:t>وإذ يعيد التأكيد</w:t>
      </w:r>
      <w:r w:rsidRPr="00634247">
        <w:rPr>
          <w:spacing w:val="-2"/>
          <w:rtl/>
          <w:lang w:eastAsia="zh-TW"/>
        </w:rPr>
        <w:t xml:space="preserve"> على الاتفاقية الدولية للقضاء على التمييز العنصري، وإذ يذكر بأهمية إعلان وبرنامج عمل ديربان وخطة التنمية المستدامة لعام 2030، بما في ذلك الهدفان 10 و16 من أهداف التنمية المستدامة، للنهوض بالمساواة بين الأعراق، وكفالة تكافؤ الفرص للجميع، وضمان المساواة أمام القانون، وتعزيز الإدماج الاجتماعي والاقتصادي والسياسي دون تمييز على أساس العرق، أو السن، أو الجنس، أو</w:t>
      </w:r>
      <w:r w:rsidRPr="00634247">
        <w:rPr>
          <w:rFonts w:hint="cs"/>
          <w:spacing w:val="-2"/>
          <w:rtl/>
          <w:lang w:eastAsia="zh-TW"/>
        </w:rPr>
        <w:t> </w:t>
      </w:r>
      <w:r w:rsidRPr="00634247">
        <w:rPr>
          <w:spacing w:val="-2"/>
          <w:rtl/>
          <w:lang w:eastAsia="zh-TW"/>
        </w:rPr>
        <w:t xml:space="preserve">الإعاقة، أو النسب، أو </w:t>
      </w:r>
      <w:proofErr w:type="gramStart"/>
      <w:r w:rsidRPr="00634247">
        <w:rPr>
          <w:spacing w:val="-2"/>
          <w:rtl/>
          <w:lang w:eastAsia="zh-TW"/>
        </w:rPr>
        <w:t xml:space="preserve">الأصل القومي </w:t>
      </w:r>
      <w:proofErr w:type="gramEnd"/>
      <w:r w:rsidRPr="00634247">
        <w:rPr>
          <w:spacing w:val="-2"/>
          <w:rtl/>
          <w:lang w:eastAsia="zh-TW"/>
        </w:rPr>
        <w:t>أو الإثني، أو الدين، أو الوضع الاقتصادي أو غير ذلك،</w:t>
      </w:r>
    </w:p>
    <w:p w14:paraId="3C3D5A54" w14:textId="77777777" w:rsidR="009836CD" w:rsidRPr="00634247" w:rsidRDefault="009836CD" w:rsidP="009836CD">
      <w:pPr>
        <w:pStyle w:val="SingleTxtGA"/>
        <w:rPr>
          <w:lang w:eastAsia="zh-TW"/>
        </w:rPr>
      </w:pPr>
      <w:r w:rsidRPr="00634247">
        <w:rPr>
          <w:rtl/>
          <w:lang w:eastAsia="zh-TW"/>
        </w:rPr>
        <w:lastRenderedPageBreak/>
        <w:tab/>
      </w:r>
      <w:r w:rsidRPr="00634247">
        <w:rPr>
          <w:i/>
          <w:iCs/>
          <w:rtl/>
          <w:lang w:eastAsia="zh-TW"/>
        </w:rPr>
        <w:t>وإذ يلاحظ</w:t>
      </w:r>
      <w:r w:rsidRPr="00634247">
        <w:rPr>
          <w:rtl/>
          <w:lang w:eastAsia="zh-TW"/>
        </w:rPr>
        <w:t xml:space="preserve"> الفرصة التي تتيحها الذكرى الخامسة والسبعين للإعلان العالمي لحقوق الإنسان والذكرى الثلاثين لإعلان وبرنامج عمل فيينا للتشديد على الدور الهام الذي يؤديه النضال ضد التمييز العنصري في تطوير قواعد الأمم المتحدة وممارساتها في مجال حقوق الإنسان،</w:t>
      </w:r>
    </w:p>
    <w:p w14:paraId="18BF2701" w14:textId="77777777" w:rsidR="009836CD" w:rsidRPr="00634247" w:rsidRDefault="009836CD" w:rsidP="009836CD">
      <w:pPr>
        <w:pStyle w:val="SingleTxtGA"/>
        <w:rPr>
          <w:lang w:eastAsia="zh-TW"/>
        </w:rPr>
      </w:pPr>
      <w:r w:rsidRPr="00634247">
        <w:rPr>
          <w:rtl/>
          <w:lang w:eastAsia="zh-TW"/>
        </w:rPr>
        <w:tab/>
        <w:t>1-</w:t>
      </w:r>
      <w:r w:rsidRPr="00634247">
        <w:rPr>
          <w:rtl/>
          <w:lang w:eastAsia="zh-TW"/>
        </w:rPr>
        <w:tab/>
      </w:r>
      <w:r w:rsidRPr="00634247">
        <w:rPr>
          <w:i/>
          <w:iCs/>
          <w:rtl/>
          <w:lang w:eastAsia="zh-TW"/>
        </w:rPr>
        <w:t>يقرر</w:t>
      </w:r>
      <w:r w:rsidRPr="00634247">
        <w:rPr>
          <w:rtl/>
          <w:lang w:eastAsia="zh-TW"/>
        </w:rPr>
        <w:t xml:space="preserve"> تجديد ولاية المقررة الخاصة المعنية بالأشكال المعاصرة للعنصرية والتمييز العنصري وكراهية الأجانب وما يتصل بذلك من تعصب لفترة ثلاث سنوات أخرى، وفقاً للاختصاصات الواردة في قرار مجلس حقوق الإنسان </w:t>
      </w:r>
      <w:hyperlink r:id="rId11" w:history="1">
        <w:r w:rsidRPr="00634247">
          <w:rPr>
            <w:rStyle w:val="Hyperlink"/>
            <w:rtl/>
            <w:lang w:eastAsia="zh-TW"/>
          </w:rPr>
          <w:t>7/34</w:t>
        </w:r>
      </w:hyperlink>
      <w:r w:rsidRPr="00634247">
        <w:rPr>
          <w:rtl/>
          <w:lang w:eastAsia="zh-TW"/>
        </w:rPr>
        <w:t>؛</w:t>
      </w:r>
    </w:p>
    <w:p w14:paraId="784806B6" w14:textId="77777777" w:rsidR="009836CD" w:rsidRPr="00634247" w:rsidRDefault="009836CD" w:rsidP="009836CD">
      <w:pPr>
        <w:pStyle w:val="SingleTxtGA"/>
        <w:rPr>
          <w:lang w:eastAsia="zh-TW"/>
        </w:rPr>
      </w:pPr>
      <w:r w:rsidRPr="00634247">
        <w:rPr>
          <w:rtl/>
          <w:lang w:eastAsia="zh-TW"/>
        </w:rPr>
        <w:tab/>
        <w:t>2-</w:t>
      </w:r>
      <w:r w:rsidRPr="00634247">
        <w:rPr>
          <w:rtl/>
          <w:lang w:eastAsia="zh-TW"/>
        </w:rPr>
        <w:tab/>
      </w:r>
      <w:r w:rsidRPr="00634247">
        <w:rPr>
          <w:i/>
          <w:iCs/>
          <w:rtl/>
          <w:lang w:eastAsia="zh-TW"/>
        </w:rPr>
        <w:t>يطلب</w:t>
      </w:r>
      <w:r w:rsidRPr="00634247">
        <w:rPr>
          <w:rtl/>
          <w:lang w:eastAsia="zh-TW"/>
        </w:rPr>
        <w:t xml:space="preserve"> إلى المقررة الخاصة أن تقدم إلى مجلس حقوق الإنسان والجمعية العامة تقريراً سنوياً عن جميع الأنشطة المضطلع بها فيما يتصل بالولاية، بغية تحقيق أقصى منفعة ممكنة من عملية تقديم التقارير؛</w:t>
      </w:r>
    </w:p>
    <w:p w14:paraId="7E365A8A" w14:textId="77777777" w:rsidR="009836CD" w:rsidRPr="00634247" w:rsidRDefault="009836CD" w:rsidP="009836CD">
      <w:pPr>
        <w:pStyle w:val="SingleTxtGA"/>
        <w:rPr>
          <w:lang w:eastAsia="zh-TW"/>
        </w:rPr>
      </w:pPr>
      <w:r w:rsidRPr="00634247">
        <w:rPr>
          <w:rtl/>
          <w:lang w:eastAsia="zh-TW"/>
        </w:rPr>
        <w:tab/>
        <w:t>3-</w:t>
      </w:r>
      <w:r w:rsidRPr="00634247">
        <w:rPr>
          <w:rtl/>
          <w:lang w:eastAsia="zh-TW"/>
        </w:rPr>
        <w:tab/>
      </w:r>
      <w:r w:rsidRPr="00634247">
        <w:rPr>
          <w:i/>
          <w:iCs/>
          <w:rtl/>
          <w:lang w:eastAsia="zh-TW"/>
        </w:rPr>
        <w:t>يطلب أيضاً</w:t>
      </w:r>
      <w:r w:rsidRPr="00634247">
        <w:rPr>
          <w:rtl/>
          <w:lang w:eastAsia="zh-TW"/>
        </w:rPr>
        <w:t xml:space="preserve"> إلى المقررة الخاصة أن تواصل المشاركة في الحوارات الدولية والمنتديات السياساتية ذات الصلة بمكافحة العنصرية، والتمييز العنصري، وكراهية الأجانب وما يتصل بذلك من تعصب، وتنفيذ خطة التنمية المستدامة لعام 2030، وأن تجري بحوثاً مواضيعية بغية إسداء المشورة للدول والمؤسسات الحكومية المعنية بشأن القضاء على جميع أشكال العنصرية والتمييز العنصري وكراهية الأجانب وما يتصل بذلك من أشكال التعصب في سياق تنفيذ خطة عام 2030، بما في ذلك فيما يتعلق بالغايتين 10-2 و</w:t>
      </w:r>
      <w:r w:rsidRPr="00634247">
        <w:rPr>
          <w:rFonts w:hint="cs"/>
          <w:rtl/>
          <w:lang w:eastAsia="zh-TW"/>
        </w:rPr>
        <w:t>10-3</w:t>
      </w:r>
      <w:r w:rsidRPr="00634247">
        <w:rPr>
          <w:rtl/>
          <w:lang w:eastAsia="zh-TW"/>
        </w:rPr>
        <w:t xml:space="preserve"> من أهداف التنمية المستدامة؛</w:t>
      </w:r>
    </w:p>
    <w:p w14:paraId="063C6C07" w14:textId="77777777" w:rsidR="009836CD" w:rsidRPr="00634247" w:rsidRDefault="009836CD" w:rsidP="009836CD">
      <w:pPr>
        <w:pStyle w:val="SingleTxtGA"/>
        <w:rPr>
          <w:lang w:eastAsia="zh-TW"/>
        </w:rPr>
      </w:pPr>
      <w:r w:rsidRPr="00634247">
        <w:rPr>
          <w:rtl/>
          <w:lang w:eastAsia="zh-TW"/>
        </w:rPr>
        <w:tab/>
        <w:t>4-</w:t>
      </w:r>
      <w:r w:rsidRPr="00634247">
        <w:rPr>
          <w:rtl/>
          <w:lang w:eastAsia="zh-TW"/>
        </w:rPr>
        <w:tab/>
      </w:r>
      <w:r w:rsidRPr="00634247">
        <w:rPr>
          <w:i/>
          <w:iCs/>
          <w:rtl/>
          <w:lang w:eastAsia="zh-TW"/>
        </w:rPr>
        <w:t>يطلب كذلك</w:t>
      </w:r>
      <w:r w:rsidRPr="00634247">
        <w:rPr>
          <w:rtl/>
          <w:lang w:eastAsia="zh-TW"/>
        </w:rPr>
        <w:t xml:space="preserve"> إلى الدول كافة أن تتعاون مع المقررة الخاصة في الاضطلاع بولايتها؛</w:t>
      </w:r>
    </w:p>
    <w:p w14:paraId="570900D0" w14:textId="77777777" w:rsidR="009836CD" w:rsidRPr="00634247" w:rsidRDefault="009836CD" w:rsidP="009836CD">
      <w:pPr>
        <w:pStyle w:val="SingleTxtGA"/>
        <w:rPr>
          <w:lang w:eastAsia="zh-TW"/>
        </w:rPr>
      </w:pPr>
      <w:r w:rsidRPr="00634247">
        <w:rPr>
          <w:rtl/>
          <w:lang w:eastAsia="zh-TW"/>
        </w:rPr>
        <w:tab/>
        <w:t>5-</w:t>
      </w:r>
      <w:r w:rsidRPr="00634247">
        <w:rPr>
          <w:rtl/>
          <w:lang w:eastAsia="zh-TW"/>
        </w:rPr>
        <w:tab/>
      </w:r>
      <w:r w:rsidRPr="00634247">
        <w:rPr>
          <w:i/>
          <w:iCs/>
          <w:rtl/>
          <w:lang w:eastAsia="zh-TW"/>
        </w:rPr>
        <w:t>يطلب</w:t>
      </w:r>
      <w:r w:rsidRPr="00634247">
        <w:rPr>
          <w:rtl/>
          <w:lang w:eastAsia="zh-TW"/>
        </w:rPr>
        <w:t xml:space="preserve"> إلى الأمين العام ومفوض الأمم المتحدة السامي لحقوق الإنسان أن يزودا المقررة الخاصة بجميع الموارد البشرية والتقنية والمالية اللازمة لتنفيذ ولايتها تنفيذا فعالاً؛</w:t>
      </w:r>
    </w:p>
    <w:p w14:paraId="0F711537" w14:textId="77777777" w:rsidR="009836CD" w:rsidRPr="00634247" w:rsidRDefault="009836CD" w:rsidP="009836CD">
      <w:pPr>
        <w:pStyle w:val="SingleTxtGA"/>
        <w:rPr>
          <w:rtl/>
          <w:lang w:eastAsia="zh-TW"/>
        </w:rPr>
      </w:pPr>
      <w:r w:rsidRPr="00634247">
        <w:rPr>
          <w:rtl/>
          <w:lang w:eastAsia="zh-TW"/>
        </w:rPr>
        <w:tab/>
        <w:t>6-</w:t>
      </w:r>
      <w:r w:rsidRPr="00634247">
        <w:rPr>
          <w:rtl/>
          <w:lang w:eastAsia="zh-TW"/>
        </w:rPr>
        <w:tab/>
      </w:r>
      <w:r w:rsidRPr="00634247">
        <w:rPr>
          <w:i/>
          <w:iCs/>
          <w:rtl/>
          <w:lang w:eastAsia="zh-TW"/>
        </w:rPr>
        <w:t>يقرّر</w:t>
      </w:r>
      <w:r w:rsidRPr="00634247">
        <w:rPr>
          <w:rtl/>
          <w:lang w:eastAsia="zh-TW"/>
        </w:rPr>
        <w:t xml:space="preserve"> أن يُبقي هذه المسألة ذات الأولوية قيد نظره.</w:t>
      </w:r>
    </w:p>
    <w:p w14:paraId="55711CAD" w14:textId="77777777" w:rsidR="009836CD" w:rsidRPr="00634247" w:rsidRDefault="009836CD" w:rsidP="009836CD">
      <w:pPr>
        <w:pStyle w:val="SingleTxtGA"/>
        <w:spacing w:after="0"/>
        <w:jc w:val="right"/>
        <w:rPr>
          <w:i/>
          <w:iCs/>
          <w:rtl/>
          <w:lang w:eastAsia="zh-TW"/>
        </w:rPr>
      </w:pPr>
      <w:r w:rsidRPr="00634247">
        <w:rPr>
          <w:rFonts w:hint="cs"/>
          <w:i/>
          <w:iCs/>
          <w:rtl/>
          <w:lang w:eastAsia="zh-TW"/>
        </w:rPr>
        <w:t>الجلسة 55</w:t>
      </w:r>
    </w:p>
    <w:p w14:paraId="6F65E965" w14:textId="77777777" w:rsidR="009836CD" w:rsidRPr="00634247" w:rsidRDefault="009836CD" w:rsidP="009836CD">
      <w:pPr>
        <w:pStyle w:val="SingleTxtGA"/>
        <w:jc w:val="right"/>
        <w:rPr>
          <w:i/>
          <w:iCs/>
          <w:rtl/>
          <w:lang w:eastAsia="zh-TW"/>
        </w:rPr>
      </w:pPr>
      <w:r w:rsidRPr="00634247">
        <w:rPr>
          <w:rFonts w:hint="cs"/>
          <w:i/>
          <w:iCs/>
          <w:rtl/>
          <w:lang w:eastAsia="zh-TW"/>
        </w:rPr>
        <w:t>31 آذار/مارس 2026</w:t>
      </w:r>
    </w:p>
    <w:p w14:paraId="33B7BA08" w14:textId="77777777" w:rsidR="009836CD" w:rsidRPr="00634247" w:rsidRDefault="009836CD" w:rsidP="009836CD">
      <w:pPr>
        <w:pStyle w:val="SingleTxtGA"/>
        <w:rPr>
          <w:lang w:eastAsia="zh-TW"/>
        </w:rPr>
      </w:pPr>
      <w:r w:rsidRPr="00634247">
        <w:rPr>
          <w:rtl/>
          <w:lang w:eastAsia="zh-TW"/>
        </w:rPr>
        <w:t>[</w:t>
      </w:r>
      <w:r w:rsidRPr="00634247">
        <w:rPr>
          <w:rFonts w:hint="cs"/>
          <w:rtl/>
          <w:lang w:eastAsia="zh-TW"/>
        </w:rPr>
        <w:t>اعتُمد من دون تصويت.</w:t>
      </w:r>
      <w:r w:rsidRPr="00634247">
        <w:rPr>
          <w:rtl/>
          <w:lang w:eastAsia="zh-TW"/>
        </w:rPr>
        <w:t>]</w:t>
      </w:r>
    </w:p>
    <w:p w14:paraId="05FB5645" w14:textId="16295761" w:rsidR="009836CD" w:rsidRPr="00634247" w:rsidRDefault="009836CD" w:rsidP="009836CD">
      <w:pPr>
        <w:pStyle w:val="SingleTxtGA"/>
        <w:jc w:val="center"/>
        <w:rPr>
          <w:u w:val="single"/>
          <w:rtl/>
          <w:lang w:eastAsia="zh-TW"/>
        </w:rPr>
      </w:pPr>
      <w:r w:rsidRPr="00634247">
        <w:rPr>
          <w:u w:val="single"/>
          <w:rtl/>
          <w:lang w:eastAsia="zh-TW"/>
        </w:rPr>
        <w:tab/>
      </w:r>
      <w:r w:rsidRPr="00634247">
        <w:rPr>
          <w:u w:val="single"/>
          <w:rtl/>
          <w:lang w:eastAsia="zh-TW"/>
        </w:rPr>
        <w:tab/>
      </w:r>
      <w:r w:rsidRPr="00634247">
        <w:rPr>
          <w:u w:val="single"/>
          <w:rtl/>
          <w:lang w:eastAsia="zh-TW"/>
        </w:rPr>
        <w:tab/>
      </w:r>
    </w:p>
    <w:sectPr w:rsidR="009836CD" w:rsidRPr="00634247" w:rsidSect="00850522">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C6238" w14:textId="77777777" w:rsidR="001D54A2" w:rsidRPr="002901D9" w:rsidRDefault="001D54A2" w:rsidP="00AD3834">
      <w:pPr>
        <w:spacing w:after="60" w:line="240" w:lineRule="auto"/>
        <w:ind w:left="57"/>
        <w:rPr>
          <w:i/>
          <w:iCs/>
        </w:rPr>
      </w:pPr>
      <w:r>
        <w:rPr>
          <w:rFonts w:hint="cs"/>
          <w:i/>
          <w:iCs/>
          <w:rtl/>
        </w:rPr>
        <w:t>الحواشي</w:t>
      </w:r>
    </w:p>
  </w:endnote>
  <w:endnote w:type="continuationSeparator" w:id="0">
    <w:p w14:paraId="2BE502F5" w14:textId="77777777" w:rsidR="001D54A2" w:rsidRDefault="001D54A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5CFB" w14:textId="0E8A91CB" w:rsidR="00F955E4" w:rsidRPr="00F955E4" w:rsidRDefault="00F955E4" w:rsidP="00F955E4">
    <w:pPr>
      <w:pStyle w:val="Footer"/>
      <w:tabs>
        <w:tab w:val="right" w:pos="9638"/>
      </w:tabs>
      <w:rPr>
        <w:b/>
        <w:sz w:val="18"/>
        <w:lang w:val="en-US"/>
      </w:rPr>
    </w:pPr>
    <w:r>
      <w:rPr>
        <w:lang w:val="en-US"/>
      </w:rPr>
      <w:t>GE.26-04634</w:t>
    </w:r>
    <w:r>
      <w:rPr>
        <w:lang w:val="en-US"/>
      </w:rPr>
      <w:tab/>
    </w:r>
    <w:r w:rsidRPr="00F955E4">
      <w:rPr>
        <w:b/>
        <w:sz w:val="18"/>
        <w:lang w:val="en-US"/>
      </w:rPr>
      <w:fldChar w:fldCharType="begin"/>
    </w:r>
    <w:r w:rsidRPr="00F955E4">
      <w:rPr>
        <w:b/>
        <w:sz w:val="18"/>
        <w:lang w:val="en-US"/>
      </w:rPr>
      <w:instrText xml:space="preserve"> PAGE  \* MERGEFORMAT </w:instrText>
    </w:r>
    <w:r w:rsidRPr="00F955E4">
      <w:rPr>
        <w:b/>
        <w:sz w:val="18"/>
        <w:lang w:val="en-US"/>
      </w:rPr>
      <w:fldChar w:fldCharType="separate"/>
    </w:r>
    <w:r w:rsidRPr="00F955E4">
      <w:rPr>
        <w:b/>
        <w:noProof/>
        <w:sz w:val="18"/>
        <w:lang w:val="en-US"/>
      </w:rPr>
      <w:t>2</w:t>
    </w:r>
    <w:r w:rsidRPr="00F955E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D585F" w14:textId="38CCD9AF" w:rsidR="006959B0" w:rsidRPr="00F955E4" w:rsidRDefault="00F955E4" w:rsidP="00F955E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GE.26-04634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3F39" w14:textId="42498EC8" w:rsidR="00FD4BC9" w:rsidRPr="00F955E4" w:rsidRDefault="00F955E4" w:rsidP="00F955E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2595A6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26-04634 </w:t>
    </w:r>
    <w:r w:rsidR="003E501E">
      <w:rPr>
        <w:sz w:val="20"/>
        <w:lang w:val="en-US"/>
      </w:rPr>
      <w:t>(</w:t>
    </w:r>
    <w:proofErr w:type="gramStart"/>
    <w:r w:rsidR="003E501E">
      <w:rPr>
        <w:sz w:val="20"/>
        <w:lang w:val="en-US"/>
      </w:rPr>
      <w:t xml:space="preserve">A)   </w:t>
    </w:r>
    <w:proofErr w:type="gramEnd"/>
    <w:r w:rsidR="003E501E">
      <w:rPr>
        <w:sz w:val="20"/>
        <w:lang w:val="en-US"/>
      </w:rPr>
      <w:t xml:space="preserve"> 270426    080426</w:t>
    </w:r>
    <w:r>
      <w:rPr>
        <w:noProof/>
        <w:sz w:val="20"/>
        <w:lang w:val="en-US"/>
      </w:rPr>
      <w:drawing>
        <wp:anchor distT="0" distB="0" distL="114300" distR="114300" simplePos="0" relativeHeight="251659264" behindDoc="0" locked="0" layoutInCell="1" allowOverlap="1" wp14:anchorId="544B9DF0" wp14:editId="4EB5488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882D9" w14:textId="77777777" w:rsidR="001D54A2" w:rsidRPr="00A350CC" w:rsidRDefault="001D54A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C7F5C00" w14:textId="77777777" w:rsidR="001D54A2" w:rsidRDefault="001D54A2"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0294D" w14:textId="0BC9E6C8" w:rsidR="00F955E4" w:rsidRPr="00F955E4" w:rsidRDefault="00F955E4" w:rsidP="00F955E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E6ADA">
      <w:t>A/HRC/RES/61/35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0D3A9" w14:textId="3B2B87FA" w:rsidR="00F955E4" w:rsidRPr="00F955E4" w:rsidRDefault="00F955E4" w:rsidP="00F955E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E6ADA">
      <w:t>A/HRC/RES/61/35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07A48"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70"/>
    <w:rsid w:val="000076D5"/>
    <w:rsid w:val="000116D8"/>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4763"/>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D54A2"/>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3E501E"/>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4247"/>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0522"/>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836CD"/>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86002"/>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D7E2F"/>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4377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55E4"/>
    <w:rsid w:val="00FC105F"/>
    <w:rsid w:val="00FC4821"/>
    <w:rsid w:val="00FC6603"/>
    <w:rsid w:val="00FC75D1"/>
    <w:rsid w:val="00FD28F3"/>
    <w:rsid w:val="00FD4BC9"/>
    <w:rsid w:val="00FE6ADA"/>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E3A1885"/>
  <w15:docId w15:val="{045249D7-4C7A-4FC2-AE61-B34683F4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983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7/3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A/HRC/RES/52/3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A/HRC/RES/7/3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2606</Characters>
  <Application>Microsoft Office Word</Application>
  <DocSecurity>0</DocSecurity>
  <Lines>56</Lines>
  <Paragraphs>29</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A/HRC/RES/61/35</dc:title>
  <dc:subject>GE.2604634(A)</dc:subject>
  <dc:creator>Mohamed EL-BAHNASSAWY</dc:creator>
  <cp:keywords>ODS No.</cp:keywords>
  <dc:description>_x000d_
_x000d_
Arabic_x000d_
</dc:description>
  <cp:lastModifiedBy>Ibrahim Balan</cp:lastModifiedBy>
  <cp:revision>3</cp:revision>
  <cp:lastPrinted>2026-04-08T09:18:00Z</cp:lastPrinted>
  <dcterms:created xsi:type="dcterms:W3CDTF">2026-04-08T09:18:00Z</dcterms:created>
  <dcterms:modified xsi:type="dcterms:W3CDTF">2026-04-08T09:18:00Z</dcterms:modified>
  <cp:category>Final</cp:category>
</cp:coreProperties>
</file>