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0000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jc w:val="right"/>
              <w:rPr>
                <w:sz w:val="20"/>
                <w:lang w:val="en-US"/>
              </w:rPr>
            </w:pPr>
            <w:proofErr w:type="spellStart"/>
            <w:r>
              <w:rPr>
                <w:sz w:val="40"/>
                <w:szCs w:val="40"/>
                <w:lang w:val="en-US"/>
              </w:rPr>
              <w:t>CERD</w:t>
            </w:r>
            <w:proofErr w:type="spellEnd"/>
            <w:r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>
              <w:t>C</w:t>
            </w:r>
            <w:proofErr w:type="spellEnd"/>
            <w:r>
              <w:t>/</w:t>
            </w:r>
            <w:proofErr w:type="spellStart"/>
            <w:r>
              <w:t>CZE</w:t>
            </w:r>
            <w:proofErr w:type="spellEnd"/>
            <w:r>
              <w:t>/</w:t>
            </w:r>
            <w:proofErr w:type="spellStart"/>
            <w:r>
              <w:t>CO</w:t>
            </w:r>
            <w:proofErr w:type="spellEnd"/>
            <w:r>
              <w:t>/8-9</w:t>
            </w:r>
            <w:r>
              <w:fldChar w:fldCharType="end"/>
            </w:r>
          </w:p>
        </w:tc>
      </w:tr>
      <w:tr w:rsidR="0000000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Distr</w:t>
            </w:r>
            <w:proofErr w:type="spellEnd"/>
            <w:r>
              <w:rPr>
                <w:sz w:val="20"/>
              </w:rPr>
              <w:t>.:</w:t>
            </w:r>
            <w:r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sz w:val="20"/>
                <w:lang w:val="en-US"/>
              </w:rPr>
              <w:instrText xml:space="preserve"> FORMDROPDOWN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0"/>
          </w:p>
          <w:p w:rsidR="00000000" w:rsidRDefault="00000000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fldChar w:fldCharType="begin"/>
            </w:r>
            <w:r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0"/>
                <w:lang w:val="en-US"/>
              </w:rPr>
              <w:fldChar w:fldCharType="separate"/>
            </w:r>
            <w:r>
              <w:rPr>
                <w:sz w:val="20"/>
                <w:lang w:val="en-US"/>
              </w:rPr>
              <w:t>14 September 2011</w:t>
            </w:r>
            <w:r>
              <w:rPr>
                <w:sz w:val="20"/>
                <w:lang w:val="en-US"/>
              </w:rPr>
              <w:fldChar w:fldCharType="end"/>
            </w:r>
          </w:p>
          <w:p w:rsidR="00000000" w:rsidRDefault="00000000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Russian</w:t>
            </w:r>
          </w:p>
          <w:p w:rsidR="00000000" w:rsidRDefault="00000000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Original</w:t>
            </w:r>
            <w:r>
              <w:rPr>
                <w:sz w:val="20"/>
              </w:rPr>
              <w:t xml:space="preserve">: </w:t>
            </w:r>
            <w:bookmarkStart w:id="1" w:name="ПолеСоСписком2"/>
            <w:r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sz w:val="20"/>
                <w:lang w:val="en-US"/>
              </w:rPr>
              <w:instrText xml:space="preserve"> FORMDROPDOWN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1"/>
          </w:p>
          <w:p w:rsidR="00000000" w:rsidRDefault="00000000"/>
        </w:tc>
      </w:tr>
    </w:tbl>
    <w:p w:rsidR="00000000" w:rsidRDefault="00000000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ликвидации расовой дискриминации</w:t>
      </w:r>
    </w:p>
    <w:p w:rsidR="00000000" w:rsidRDefault="00000000">
      <w:pPr>
        <w:rPr>
          <w:b/>
        </w:rPr>
      </w:pPr>
      <w:r>
        <w:rPr>
          <w:b/>
        </w:rPr>
        <w:t>Семьдесят девятая сессия</w:t>
      </w:r>
    </w:p>
    <w:p w:rsidR="00000000" w:rsidRDefault="00000000">
      <w:r>
        <w:t>8 августа – 2 сентября 2011 года</w:t>
      </w:r>
    </w:p>
    <w:p w:rsidR="00000000" w:rsidRDefault="00000000">
      <w:pPr>
        <w:pStyle w:val="HChGR"/>
      </w:pPr>
      <w:r>
        <w:tab/>
      </w:r>
      <w:r>
        <w:tab/>
        <w:t xml:space="preserve">Рассмотрение докладов, представленных государствами-участниками в соответствии </w:t>
      </w:r>
      <w:r>
        <w:br/>
        <w:t>со статьей 9 Конвенции</w:t>
      </w:r>
    </w:p>
    <w:p w:rsidR="00000000" w:rsidRDefault="00000000">
      <w:pPr>
        <w:pStyle w:val="H1GR"/>
      </w:pPr>
      <w:r>
        <w:tab/>
      </w:r>
      <w:r>
        <w:tab/>
        <w:t>Заключительные замечания Комитета по ликвидации расовой дискриминации</w:t>
      </w:r>
    </w:p>
    <w:p w:rsidR="00000000" w:rsidRDefault="00000000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>
        <w:t>Чешская Республика</w:t>
      </w:r>
    </w:p>
    <w:p w:rsidR="00000000" w:rsidRDefault="00000000">
      <w:pPr>
        <w:pStyle w:val="SingleTxtGR"/>
      </w:pPr>
      <w:r>
        <w:t>1.</w:t>
      </w:r>
      <w:r>
        <w:tab/>
        <w:t>Комитет рассмотрел восьмой и девятый периодические доклады Чешской Республики, представленные в одном документе (</w:t>
      </w:r>
      <w:proofErr w:type="spellStart"/>
      <w:r>
        <w:t>CERD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CZE</w:t>
      </w:r>
      <w:proofErr w:type="spellEnd"/>
      <w:r>
        <w:t>/8-9), на своих 2106-м и 2107-м заседаниях (</w:t>
      </w:r>
      <w:proofErr w:type="spellStart"/>
      <w:r>
        <w:t>CERD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SR.2106</w:t>
      </w:r>
      <w:proofErr w:type="spellEnd"/>
      <w:r>
        <w:t xml:space="preserve"> и </w:t>
      </w:r>
      <w:proofErr w:type="spellStart"/>
      <w:r>
        <w:t>CERD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SR.2107</w:t>
      </w:r>
      <w:proofErr w:type="spellEnd"/>
      <w:r>
        <w:t>), состоя</w:t>
      </w:r>
      <w:r>
        <w:t>в</w:t>
      </w:r>
      <w:r>
        <w:t>шихся 18 и 19 августа 2011 года. На своем 2121-м заседании (</w:t>
      </w:r>
      <w:proofErr w:type="spellStart"/>
      <w:r>
        <w:t>CERD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SR.2121</w:t>
      </w:r>
      <w:proofErr w:type="spellEnd"/>
      <w:r>
        <w:t>), состоявшемся 30 августа 2011 года, он принял нижесл</w:t>
      </w:r>
      <w:r>
        <w:t>е</w:t>
      </w:r>
      <w:r>
        <w:t>дующие заключительные з</w:t>
      </w:r>
      <w:r>
        <w:t>а</w:t>
      </w:r>
      <w:r>
        <w:t>мечания.</w:t>
      </w:r>
    </w:p>
    <w:p w:rsidR="00000000" w:rsidRDefault="00000000">
      <w:pPr>
        <w:pStyle w:val="H1GR"/>
      </w:pPr>
      <w:r>
        <w:rPr>
          <w:lang w:val="en-US"/>
        </w:rPr>
        <w:tab/>
      </w:r>
      <w:r>
        <w:t>А.</w:t>
      </w:r>
      <w:r>
        <w:tab/>
        <w:t>Введение</w:t>
      </w:r>
    </w:p>
    <w:p w:rsidR="00000000" w:rsidRDefault="00000000">
      <w:pPr>
        <w:pStyle w:val="SingleTxtGR"/>
      </w:pPr>
      <w:r>
        <w:t>2.</w:t>
      </w:r>
      <w:r>
        <w:tab/>
        <w:t xml:space="preserve">Комитет приветствует своевременное представление восьмого и девятого докладов, объединенных в единый документ, составленный в соответствии с руководящими принципами подготовки документа по </w:t>
      </w:r>
      <w:proofErr w:type="spellStart"/>
      <w:r>
        <w:t>КЛРД</w:t>
      </w:r>
      <w:proofErr w:type="spellEnd"/>
      <w:r>
        <w:t xml:space="preserve"> (CERD/C/2007/1). Комитет выражает признательность за диалог, проведенный с представительной делегацией государства-участника, а также представленные всеобъемлющие ответы на вопросы докладчика по стране и членов Комитета. Комитет также приветствует обновленный общий базовый документ, препровожденный гос</w:t>
      </w:r>
      <w:r>
        <w:t>у</w:t>
      </w:r>
      <w:r>
        <w:t>дарством-участником.</w:t>
      </w:r>
    </w:p>
    <w:p w:rsidR="00000000" w:rsidRDefault="00000000">
      <w:pPr>
        <w:pStyle w:val="H1GR"/>
        <w:pageBreakBefore/>
      </w:pPr>
      <w:r>
        <w:tab/>
        <w:t xml:space="preserve">B. </w:t>
      </w:r>
      <w:r>
        <w:tab/>
        <w:t>Позитивные аспекты</w:t>
      </w:r>
    </w:p>
    <w:p w:rsidR="00000000" w:rsidRDefault="00000000">
      <w:pPr>
        <w:pStyle w:val="SingleTxtGR"/>
      </w:pPr>
      <w:r>
        <w:t>3.</w:t>
      </w:r>
      <w:r>
        <w:tab/>
        <w:t>Комитет приветствует законодательные и институциональные меры, пр</w:t>
      </w:r>
      <w:r>
        <w:t>и</w:t>
      </w:r>
      <w:r>
        <w:t xml:space="preserve">нятые государством-участником в течение рассматриваемого периода, в том числе: 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a</w:t>
      </w:r>
      <w:r>
        <w:t>)</w:t>
      </w:r>
      <w:r>
        <w:tab/>
        <w:t>введение в действие в 2009 году Закона № 198/2009 о равном о</w:t>
      </w:r>
      <w:r>
        <w:t>б</w:t>
      </w:r>
      <w:r>
        <w:t>ращении и правовых средствах защиты от дискриминации (Закон о борьбе с дискримин</w:t>
      </w:r>
      <w:r>
        <w:t>а</w:t>
      </w:r>
      <w:r>
        <w:t>цией);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 xml:space="preserve">внесение в 2009 году поправок в пункт 133 а) Правил гражданского судопроизводства (Закон № 99/1963) с целью переложить бремя доказывания в делах, связанных с расовой дискриминацией; 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c</w:t>
      </w:r>
      <w:r>
        <w:t>)</w:t>
      </w:r>
      <w:r>
        <w:tab/>
        <w:t>внесение в 2008 году поправок в Уголовный кодекс (З</w:t>
      </w:r>
      <w:r>
        <w:t>а</w:t>
      </w:r>
      <w:r>
        <w:t>кон № 40/2009), признающих расовую мотивацию в качестве отягчающего о</w:t>
      </w:r>
      <w:r>
        <w:t>б</w:t>
      </w:r>
      <w:r>
        <w:t>стоятел</w:t>
      </w:r>
      <w:r>
        <w:t>ь</w:t>
      </w:r>
      <w:r>
        <w:t>ства для целого ряда преступлений;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внесение в 2006 году поправок в Трудовой кодекс (З</w:t>
      </w:r>
      <w:r>
        <w:t>а</w:t>
      </w:r>
      <w:r>
        <w:t>кон № 262/2006), запрещающих любую дискриминацию в отношении наемных работников;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e</w:t>
      </w:r>
      <w:r>
        <w:t>)</w:t>
      </w:r>
      <w:r>
        <w:tab/>
        <w:t>внесение поправок в Закон об общественных ассоциациях (З</w:t>
      </w:r>
      <w:r>
        <w:t>а</w:t>
      </w:r>
      <w:r>
        <w:t>кон № 83/1990), создающих одинаковые условия ассоциации для всех, незав</w:t>
      </w:r>
      <w:r>
        <w:t>и</w:t>
      </w:r>
      <w:r>
        <w:t xml:space="preserve">симо от гражданства; 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f</w:t>
      </w:r>
      <w:r>
        <w:t>)</w:t>
      </w:r>
      <w:r>
        <w:tab/>
        <w:t>принятие Национального плана действий в рамках международной инициативы "Десятилетие и</w:t>
      </w:r>
      <w:r>
        <w:t>н</w:t>
      </w:r>
      <w:r>
        <w:t>теграции рома: 2005−2015 годы";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g</w:t>
      </w:r>
      <w:r>
        <w:t>)</w:t>
      </w:r>
      <w:r>
        <w:tab/>
        <w:t>принятие Стратегии деятельности чешской полиции в отношении меньшинств на 2008−2012 годы;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h</w:t>
      </w:r>
      <w:r>
        <w:t>)</w:t>
      </w:r>
      <w:r>
        <w:tab/>
        <w:t>принятие Национального плана действий по социальной интегр</w:t>
      </w:r>
      <w:r>
        <w:t>а</w:t>
      </w:r>
      <w:r>
        <w:t>ции на 2008−2010 годы и учреждение в 2008 году Агентства по социальной и</w:t>
      </w:r>
      <w:r>
        <w:t>н</w:t>
      </w:r>
      <w:r>
        <w:t>теграции в районах проживания рома;</w:t>
      </w:r>
    </w:p>
    <w:p w:rsidR="00000000" w:rsidRDefault="00000000">
      <w:pPr>
        <w:pStyle w:val="SingleTxtGR"/>
      </w:pPr>
      <w:r>
        <w:tab/>
      </w:r>
      <w:proofErr w:type="spellStart"/>
      <w:r>
        <w:rPr>
          <w:lang w:val="en-US"/>
        </w:rPr>
        <w:t>i</w:t>
      </w:r>
      <w:proofErr w:type="spellEnd"/>
      <w:r>
        <w:t>)</w:t>
      </w:r>
      <w:r>
        <w:tab/>
        <w:t>вынесение в 2010 году Верховным административным судом реш</w:t>
      </w:r>
      <w:r>
        <w:t>е</w:t>
      </w:r>
      <w:r>
        <w:t>ния, в соответствии с которым Рабочая партия была распущена за поддержку неонацистской идеологии и проявления негативного отношения к иммигра</w:t>
      </w:r>
      <w:r>
        <w:t>н</w:t>
      </w:r>
      <w:r>
        <w:t>там и меньшинствам;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j</w:t>
      </w:r>
      <w:r>
        <w:t>)</w:t>
      </w:r>
      <w:r>
        <w:tab/>
        <w:t>продление осуществления инициативы "Концепция интеграции р</w:t>
      </w:r>
      <w:r>
        <w:t>о</w:t>
      </w:r>
      <w:r>
        <w:t>ма" на период 2010−2013 годов;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k</w:t>
      </w:r>
      <w:r>
        <w:t>)</w:t>
      </w:r>
      <w:r>
        <w:tab/>
        <w:t>проведение информационно-просветительских мероприятий по в</w:t>
      </w:r>
      <w:r>
        <w:t>о</w:t>
      </w:r>
      <w:r>
        <w:t>просам культуры, истории, а также Холокоста рома.</w:t>
      </w:r>
    </w:p>
    <w:p w:rsidR="00000000" w:rsidRDefault="00000000">
      <w:pPr>
        <w:pStyle w:val="SingleTxtGR"/>
      </w:pPr>
      <w:r>
        <w:t>4.</w:t>
      </w:r>
      <w:r>
        <w:tab/>
        <w:t>Комитет также приветствует ратификацию государством-участником сл</w:t>
      </w:r>
      <w:r>
        <w:t>е</w:t>
      </w:r>
      <w:r>
        <w:t xml:space="preserve">дующих международных договоров: 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a</w:t>
      </w:r>
      <w:r>
        <w:t>)</w:t>
      </w:r>
      <w:r>
        <w:tab/>
        <w:t>Конвенции о правах инвалидов в 2009 году; а также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Римского статута Международного уголовного суда в 2009 году.</w:t>
      </w:r>
    </w:p>
    <w:p w:rsidR="00000000" w:rsidRDefault="00000000">
      <w:pPr>
        <w:pStyle w:val="SingleTxtGR"/>
      </w:pPr>
      <w:r>
        <w:t>5.</w:t>
      </w:r>
      <w:r>
        <w:tab/>
        <w:t>Кроме того, Комитет признает вклад, который государство-участник вн</w:t>
      </w:r>
      <w:r>
        <w:t>е</w:t>
      </w:r>
      <w:r>
        <w:t>сло на субрегиональном и европейском уровнях в дело борьбы с дискримин</w:t>
      </w:r>
      <w:r>
        <w:t>а</w:t>
      </w:r>
      <w:r>
        <w:t>цией рома в Европе. Государству-участнику рекомендуется в ходе дальнейшего осуществления таких мер учитывать важность участия рома в процессе разр</w:t>
      </w:r>
      <w:r>
        <w:t>а</w:t>
      </w:r>
      <w:r>
        <w:t>ботки и осуществления программ, затрагивающих их интересы, а также ко</w:t>
      </w:r>
      <w:r>
        <w:t>н</w:t>
      </w:r>
      <w:r>
        <w:t>троля за ними.</w:t>
      </w:r>
    </w:p>
    <w:p w:rsidR="00000000" w:rsidRDefault="00000000">
      <w:pPr>
        <w:pStyle w:val="H1GR"/>
      </w:pPr>
      <w:r>
        <w:tab/>
        <w:t>C.</w:t>
      </w:r>
      <w:r>
        <w:tab/>
        <w:t>Проблемы, вызывающие озабоченность, и рекомендации</w:t>
      </w:r>
    </w:p>
    <w:p w:rsidR="00000000" w:rsidRDefault="00000000">
      <w:pPr>
        <w:pStyle w:val="SingleTxtGR"/>
        <w:rPr>
          <w:b/>
        </w:rPr>
      </w:pPr>
      <w:r>
        <w:t>6.</w:t>
      </w:r>
      <w:r>
        <w:tab/>
        <w:t>Комитет приветствует проведенную в 2011 году перепись населения, к</w:t>
      </w:r>
      <w:r>
        <w:t>о</w:t>
      </w:r>
      <w:r>
        <w:t>торая позволила жителям ответить на факультативные открытые вопросы, в том числе об этнической принадлежности. Вместе с тем он по-прежнему сожалеет об отсутствии обновленных дезагрегированных данных в достаточном объеме, которые можно было бы использовать для целей эффективного проведения оценки положения в области расовой дискриминации и осуществления мер по борьбе с ней. Комитет также отмечает несоответствия в некоторых данных, представленных в периодическом докладе, и данных, содержащихся в общем базовом документе.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В свете своей Общей рекомендации № 4 (1973) о демографическом составе населения и пунктов 10 и 12 пересмотренных руководящих при</w:t>
      </w:r>
      <w:r>
        <w:rPr>
          <w:b/>
        </w:rPr>
        <w:t>н</w:t>
      </w:r>
      <w:r>
        <w:rPr>
          <w:b/>
        </w:rPr>
        <w:t xml:space="preserve">ципов подготовки документа по </w:t>
      </w:r>
      <w:proofErr w:type="spellStart"/>
      <w:r>
        <w:rPr>
          <w:b/>
        </w:rPr>
        <w:t>КЛРД</w:t>
      </w:r>
      <w:proofErr w:type="spellEnd"/>
      <w:r>
        <w:rPr>
          <w:b/>
        </w:rPr>
        <w:t xml:space="preserve"> (</w:t>
      </w:r>
      <w:r>
        <w:rPr>
          <w:b/>
          <w:lang w:val="en-US"/>
        </w:rPr>
        <w:t>CERD</w:t>
      </w:r>
      <w:r>
        <w:rPr>
          <w:b/>
        </w:rPr>
        <w:t>/</w:t>
      </w:r>
      <w:r>
        <w:rPr>
          <w:b/>
          <w:lang w:val="en-US"/>
        </w:rPr>
        <w:t>C</w:t>
      </w:r>
      <w:r>
        <w:rPr>
          <w:b/>
        </w:rPr>
        <w:t>/2007/1) Комитет рекоме</w:t>
      </w:r>
      <w:r>
        <w:rPr>
          <w:b/>
        </w:rPr>
        <w:t>н</w:t>
      </w:r>
      <w:r>
        <w:rPr>
          <w:b/>
        </w:rPr>
        <w:t>дует государству-участнику включить в свой следующий периодический доклад дезагрегированные демографические данные об этническом составе населения. Комитет напоминает государству-участнику, что для борьбы с расовой дискриминаций и контроля за ней необходимо наличие конкре</w:t>
      </w:r>
      <w:r>
        <w:rPr>
          <w:b/>
        </w:rPr>
        <w:t>т</w:t>
      </w:r>
      <w:r>
        <w:rPr>
          <w:b/>
        </w:rPr>
        <w:t>ных показателей и что анализ дезагрегированных данных важен для пр</w:t>
      </w:r>
      <w:r>
        <w:rPr>
          <w:b/>
        </w:rPr>
        <w:t>о</w:t>
      </w:r>
      <w:r>
        <w:rPr>
          <w:b/>
        </w:rPr>
        <w:t>ведения оценки и обнаружения проблем и путей их решения.</w:t>
      </w:r>
    </w:p>
    <w:p w:rsidR="00000000" w:rsidRDefault="00000000">
      <w:pPr>
        <w:pStyle w:val="SingleTxtGR"/>
      </w:pPr>
      <w:r>
        <w:t>7.</w:t>
      </w:r>
      <w:r>
        <w:tab/>
        <w:t>Приветствуя введение в действие в 2009 году Закона о борьбе с дискр</w:t>
      </w:r>
      <w:r>
        <w:t>и</w:t>
      </w:r>
      <w:r>
        <w:t>минацией, Комитет, однако, выражает обеспокоенность в связи с тем, что пр</w:t>
      </w:r>
      <w:r>
        <w:t>а</w:t>
      </w:r>
      <w:r>
        <w:t>вовые положения, касающиеся борьбы с дискриминацией, рассеяны по осно</w:t>
      </w:r>
      <w:r>
        <w:t>в</w:t>
      </w:r>
      <w:r>
        <w:t>ным нормативным документам публичного права (Конституция), частного пр</w:t>
      </w:r>
      <w:r>
        <w:t>а</w:t>
      </w:r>
      <w:r>
        <w:t>ва (Гражданский кодекс, Трудовой кодекс) и административного права (Кодекс об административных правонарушениях, Закон о борьбе с дискриминацией), а также соответствующим процессуальным кодексам (Гражданский процессуал</w:t>
      </w:r>
      <w:r>
        <w:t>ь</w:t>
      </w:r>
      <w:r>
        <w:t>ный кодекс, Административно-процессуальный кодекс и т.д.). Комитет обесп</w:t>
      </w:r>
      <w:r>
        <w:t>о</w:t>
      </w:r>
      <w:r>
        <w:t>коен тем, что, поскольку основания для дискриминации и средства правовой защиты различаются в зависимости от сферы проявления дискримин</w:t>
      </w:r>
      <w:r>
        <w:t>а</w:t>
      </w:r>
      <w:r>
        <w:t>ции, жертвы могут считать, что доступ к правосудию чрезмерно усложнен, затянут и неэффективен (статьи 2, 4 и 6).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В связи с этим Комитет рекомендует государству-участнику в целях облегчения доступа к правосудию для жертв расовой дискриминации ра</w:t>
      </w:r>
      <w:r>
        <w:rPr>
          <w:b/>
        </w:rPr>
        <w:t>с</w:t>
      </w:r>
      <w:r>
        <w:rPr>
          <w:b/>
        </w:rPr>
        <w:t>смотреть возможность объединения запрещенных оснований для дискр</w:t>
      </w:r>
      <w:r>
        <w:rPr>
          <w:b/>
        </w:rPr>
        <w:t>и</w:t>
      </w:r>
      <w:r>
        <w:rPr>
          <w:b/>
        </w:rPr>
        <w:t>минации и упорядочить средства правовой защиты от расовой дискрим</w:t>
      </w:r>
      <w:r>
        <w:rPr>
          <w:b/>
        </w:rPr>
        <w:t>и</w:t>
      </w:r>
      <w:r>
        <w:rPr>
          <w:b/>
        </w:rPr>
        <w:t xml:space="preserve">нации. </w:t>
      </w:r>
    </w:p>
    <w:p w:rsidR="00000000" w:rsidRDefault="00000000">
      <w:pPr>
        <w:pStyle w:val="SingleTxtGR"/>
      </w:pPr>
      <w:r>
        <w:t>8.</w:t>
      </w:r>
      <w:r>
        <w:tab/>
        <w:t>Признавая важность достигнутого прогресса в связи с принятием Закона о борьбе с дискриминацией, Комитет вместе с тем осознает, что, хотя в этом з</w:t>
      </w:r>
      <w:r>
        <w:t>а</w:t>
      </w:r>
      <w:r>
        <w:t>коне содержатся определения допустимых и недопустимых оснований и форм дифференцированного обращения, в нем недостаточно полно изложены пол</w:t>
      </w:r>
      <w:r>
        <w:t>о</w:t>
      </w:r>
      <w:r>
        <w:t>жения о новых средствах защиты жертв. Комитет также отмечает, что выявл</w:t>
      </w:r>
      <w:r>
        <w:t>е</w:t>
      </w:r>
      <w:r>
        <w:t>ние случаев дискриминации, как представляется, остается трудной задачей, и единственным дополнительным средством защиты, закрепленным в Законе о борьбе с дискриминацией, является обращение к омбудсмену, имеющему, впр</w:t>
      </w:r>
      <w:r>
        <w:t>о</w:t>
      </w:r>
      <w:r>
        <w:t>чем, ограниченные прямые полномочия (статьи 2, 4 и 6).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 xml:space="preserve">В соответствии со своей Общей рекомендацией № 31 (2005) </w:t>
      </w:r>
      <w:r>
        <w:rPr>
          <w:b/>
          <w:bCs/>
        </w:rPr>
        <w:t>о пред</w:t>
      </w:r>
      <w:r>
        <w:rPr>
          <w:b/>
          <w:bCs/>
        </w:rPr>
        <w:t>у</w:t>
      </w:r>
      <w:r>
        <w:rPr>
          <w:b/>
          <w:bCs/>
        </w:rPr>
        <w:t>преждении расовой дискриминации в процессе отправления и функцион</w:t>
      </w:r>
      <w:r>
        <w:rPr>
          <w:b/>
          <w:bCs/>
        </w:rPr>
        <w:t>и</w:t>
      </w:r>
      <w:r>
        <w:rPr>
          <w:b/>
          <w:bCs/>
        </w:rPr>
        <w:t>рования системы уголовного правосудия</w:t>
      </w:r>
      <w:r>
        <w:rPr>
          <w:b/>
        </w:rPr>
        <w:t xml:space="preserve"> Комитет рекомендует государству-участнику принять меры по объединению своих законодательных норм и упростить юридические процедуры, касающиеся связанных с расовой ди</w:t>
      </w:r>
      <w:r>
        <w:rPr>
          <w:b/>
        </w:rPr>
        <w:t>с</w:t>
      </w:r>
      <w:r>
        <w:rPr>
          <w:b/>
        </w:rPr>
        <w:t>криминацией дел, а также расширить мандат омбудсмена. Комитет также рекомендует государству-участнику распространять необходимую юрид</w:t>
      </w:r>
      <w:r>
        <w:rPr>
          <w:b/>
        </w:rPr>
        <w:t>и</w:t>
      </w:r>
      <w:r>
        <w:rPr>
          <w:b/>
        </w:rPr>
        <w:t>ческую информацию среди лиц, принадлежащих к наиболее уязвимым с</w:t>
      </w:r>
      <w:r>
        <w:rPr>
          <w:b/>
        </w:rPr>
        <w:t>о</w:t>
      </w:r>
      <w:r>
        <w:rPr>
          <w:b/>
        </w:rPr>
        <w:t>циальным группам, и поощрять такие учреждения, как центры беспла</w:t>
      </w:r>
      <w:r>
        <w:rPr>
          <w:b/>
        </w:rPr>
        <w:t>т</w:t>
      </w:r>
      <w:r>
        <w:rPr>
          <w:b/>
        </w:rPr>
        <w:t>ной юридической помощи и консультаций, центры юридической информ</w:t>
      </w:r>
      <w:r>
        <w:rPr>
          <w:b/>
        </w:rPr>
        <w:t>а</w:t>
      </w:r>
      <w:r>
        <w:rPr>
          <w:b/>
        </w:rPr>
        <w:t>ции и центры, занимающиеся вопросами примирения и посредничества.</w:t>
      </w:r>
    </w:p>
    <w:p w:rsidR="00000000" w:rsidRDefault="00000000">
      <w:pPr>
        <w:pStyle w:val="SingleTxtGR"/>
      </w:pPr>
      <w:r>
        <w:t>9.</w:t>
      </w:r>
      <w:r>
        <w:tab/>
        <w:t>Приветствуя представленную государством-участником информацию о том, что в соответствии с Законом о борьбе с дискриминацией омбудсмен начал выполнять функции органа по вопросам равноправия, Комитет, тем не менее, обеспокоен отсутствием независимого национального механизма в области з</w:t>
      </w:r>
      <w:r>
        <w:t>а</w:t>
      </w:r>
      <w:r>
        <w:t>щиты прав человека, учрежденного в соответствии с принципами, касающим</w:t>
      </w:r>
      <w:r>
        <w:t>и</w:t>
      </w:r>
      <w:r>
        <w:t>ся статуса национальных учреждений, занимающихся поощрением и защитой прав человека ("Парижские при</w:t>
      </w:r>
      <w:r>
        <w:t>н</w:t>
      </w:r>
      <w:r>
        <w:t>ципы") (статья 2).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Комитет рекомендует государству-участнику учредить при соблюд</w:t>
      </w:r>
      <w:r>
        <w:rPr>
          <w:b/>
        </w:rPr>
        <w:t>е</w:t>
      </w:r>
      <w:r>
        <w:rPr>
          <w:b/>
        </w:rPr>
        <w:t>нии Парижских принципов независимый национальный механизм в обла</w:t>
      </w:r>
      <w:r>
        <w:rPr>
          <w:b/>
        </w:rPr>
        <w:t>с</w:t>
      </w:r>
      <w:r>
        <w:rPr>
          <w:b/>
        </w:rPr>
        <w:t>ти защиты прав человека и предоставить необходимые кадровые и фина</w:t>
      </w:r>
      <w:r>
        <w:rPr>
          <w:b/>
        </w:rPr>
        <w:t>н</w:t>
      </w:r>
      <w:r>
        <w:rPr>
          <w:b/>
        </w:rPr>
        <w:t>совые ресурсы для выполнения его мандата, в том числе в области поо</w:t>
      </w:r>
      <w:r>
        <w:rPr>
          <w:b/>
        </w:rPr>
        <w:t>щ</w:t>
      </w:r>
      <w:r>
        <w:rPr>
          <w:b/>
        </w:rPr>
        <w:t>рения осуществления Конвенции и контроля за соответствием национал</w:t>
      </w:r>
      <w:r>
        <w:rPr>
          <w:b/>
        </w:rPr>
        <w:t>ь</w:t>
      </w:r>
      <w:r>
        <w:rPr>
          <w:b/>
        </w:rPr>
        <w:t>ного законодательства ее положениям.</w:t>
      </w:r>
    </w:p>
    <w:p w:rsidR="00000000" w:rsidRDefault="00000000">
      <w:pPr>
        <w:pStyle w:val="SingleTxtGR"/>
      </w:pPr>
      <w:r>
        <w:t>10.</w:t>
      </w:r>
      <w:r>
        <w:tab/>
        <w:t>Комитет принимает к сведению практику государства-участника, в соо</w:t>
      </w:r>
      <w:r>
        <w:t>т</w:t>
      </w:r>
      <w:r>
        <w:t>ветствии с которой в Уголовном кодексе государства-участника (статья 405) случаи проявления классовой ненависти рассматриваются в том же разделе, что и геноцид, ненависть на расовой или этнической почве, национальная и рел</w:t>
      </w:r>
      <w:r>
        <w:t>и</w:t>
      </w:r>
      <w:r>
        <w:t>гиозная вражда, о чем было упомянуто в ходе диалога с государством-участником. Далее он отмечает отсутствие последующих мер по выполнению предыдущей рекомендации Комитета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proofErr w:type="spellStart"/>
      <w:r>
        <w:rPr>
          <w:lang w:val="en-US"/>
        </w:rPr>
        <w:t>CZE</w:t>
      </w:r>
      <w:proofErr w:type="spellEnd"/>
      <w:r>
        <w:t>/</w:t>
      </w:r>
      <w:r>
        <w:rPr>
          <w:lang w:val="en-US"/>
        </w:rPr>
        <w:t>CO</w:t>
      </w:r>
      <w:r>
        <w:t>/7, пункт 9), касающе</w:t>
      </w:r>
      <w:r>
        <w:t>й</w:t>
      </w:r>
      <w:r>
        <w:t>ся этого вопр</w:t>
      </w:r>
      <w:r>
        <w:t>о</w:t>
      </w:r>
      <w:r>
        <w:t>са (статьи 2 и 4).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Комитет по предложению государства-участника просит предст</w:t>
      </w:r>
      <w:r>
        <w:rPr>
          <w:b/>
        </w:rPr>
        <w:t>а</w:t>
      </w:r>
      <w:r>
        <w:rPr>
          <w:b/>
        </w:rPr>
        <w:t>вить в письменном виде дополнительную информацию о таких процедурах, а также о том, каким образом с учетом предыдущих заключительных зам</w:t>
      </w:r>
      <w:r>
        <w:rPr>
          <w:b/>
        </w:rPr>
        <w:t>е</w:t>
      </w:r>
      <w:r>
        <w:rPr>
          <w:b/>
        </w:rPr>
        <w:t>чаний Комитета (</w:t>
      </w:r>
      <w:r>
        <w:rPr>
          <w:b/>
          <w:lang w:val="en-US"/>
        </w:rPr>
        <w:t>CERD</w:t>
      </w:r>
      <w:r>
        <w:rPr>
          <w:b/>
        </w:rPr>
        <w:t>/</w:t>
      </w:r>
      <w:r>
        <w:rPr>
          <w:b/>
          <w:lang w:val="en-US"/>
        </w:rPr>
        <w:t>C</w:t>
      </w:r>
      <w:r>
        <w:rPr>
          <w:b/>
        </w:rPr>
        <w:t>/</w:t>
      </w:r>
      <w:proofErr w:type="spellStart"/>
      <w:r>
        <w:rPr>
          <w:b/>
          <w:lang w:val="en-US"/>
        </w:rPr>
        <w:t>CZE</w:t>
      </w:r>
      <w:proofErr w:type="spellEnd"/>
      <w:r>
        <w:rPr>
          <w:b/>
        </w:rPr>
        <w:t>/</w:t>
      </w:r>
      <w:r>
        <w:rPr>
          <w:b/>
          <w:lang w:val="en-US"/>
        </w:rPr>
        <w:t>CO</w:t>
      </w:r>
      <w:r>
        <w:rPr>
          <w:b/>
        </w:rPr>
        <w:t xml:space="preserve">/7, пункт 9) государство-участник </w:t>
      </w:r>
      <w:r>
        <w:rPr>
          <w:b/>
          <w:bCs/>
        </w:rPr>
        <w:t>доб</w:t>
      </w:r>
      <w:r>
        <w:rPr>
          <w:b/>
          <w:bCs/>
        </w:rPr>
        <w:t>и</w:t>
      </w:r>
      <w:r>
        <w:rPr>
          <w:b/>
          <w:bCs/>
        </w:rPr>
        <w:t>вается, чтобы подобного смешения вопросов различного характера не во</w:t>
      </w:r>
      <w:r>
        <w:rPr>
          <w:b/>
          <w:bCs/>
        </w:rPr>
        <w:t>з</w:t>
      </w:r>
      <w:r>
        <w:rPr>
          <w:b/>
          <w:bCs/>
        </w:rPr>
        <w:t>никало при применении Уголовного кодекса или в ходе борьбы с расовой дискриминацией.</w:t>
      </w:r>
    </w:p>
    <w:p w:rsidR="00000000" w:rsidRDefault="00000000">
      <w:pPr>
        <w:pStyle w:val="SingleTxtGR"/>
      </w:pPr>
      <w:r>
        <w:t>11.</w:t>
      </w:r>
      <w:r>
        <w:tab/>
        <w:t>Комитет по-прежнему обеспокоен возможно недостаточной эффективн</w:t>
      </w:r>
      <w:r>
        <w:t>о</w:t>
      </w:r>
      <w:r>
        <w:t>стью ответных мер правительства в связи с некоторыми решениями и дейс</w:t>
      </w:r>
      <w:r>
        <w:t>т</w:t>
      </w:r>
      <w:r>
        <w:t>виями местных и региональных властей, принятыми и осуществленными после передачи им определенных полномочий, в особенности в вопросах выселения или установления других ограничений прав уязвимых групп, в вопросах созд</w:t>
      </w:r>
      <w:r>
        <w:t>а</w:t>
      </w:r>
      <w:r>
        <w:t>ния комитетов меньшинств на местном уровне или выделения средств и жилых площадей, в том числе общине рома (статьи 2 и 5).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Комитет рекомендует государству-участнику принять эффективные меры по обеспечению того, чтобы принцип самоуправления и передачи полномочий не препятствовал выполнению государством-участником св</w:t>
      </w:r>
      <w:r>
        <w:rPr>
          <w:b/>
        </w:rPr>
        <w:t>о</w:t>
      </w:r>
      <w:r>
        <w:rPr>
          <w:b/>
        </w:rPr>
        <w:t>их международных обязательств в области защиты прав человека, каса</w:t>
      </w:r>
      <w:r>
        <w:rPr>
          <w:b/>
        </w:rPr>
        <w:t>ю</w:t>
      </w:r>
      <w:r>
        <w:rPr>
          <w:b/>
        </w:rPr>
        <w:t>щихся поощрения прав уязвимых групп на защиту от расовой дискрим</w:t>
      </w:r>
      <w:r>
        <w:rPr>
          <w:b/>
        </w:rPr>
        <w:t>и</w:t>
      </w:r>
      <w:r>
        <w:rPr>
          <w:b/>
        </w:rPr>
        <w:t>нации, в частности их экономич</w:t>
      </w:r>
      <w:r>
        <w:rPr>
          <w:b/>
        </w:rPr>
        <w:t>е</w:t>
      </w:r>
      <w:r>
        <w:rPr>
          <w:b/>
        </w:rPr>
        <w:t xml:space="preserve">ских, социальных и культурных прав. </w:t>
      </w:r>
    </w:p>
    <w:p w:rsidR="00000000" w:rsidRDefault="00000000">
      <w:pPr>
        <w:pStyle w:val="SingleTxtGR"/>
      </w:pPr>
      <w:r>
        <w:t>12.</w:t>
      </w:r>
      <w:r>
        <w:tab/>
        <w:t>Комитет выражает обеспокоенность продолжающейся сегрегацией детей рома в сфере образования, что было подтверждено решением от 2007 года Е</w:t>
      </w:r>
      <w:r>
        <w:t>в</w:t>
      </w:r>
      <w:r>
        <w:t>ропейского суда по правам человека и докладом Чешской инспекции учебных заведений за 2010 год. Комитет обеспокоен сообщениями о сохраняющейся практике увязки социального неблагополучия и этнического происхождения с инвалидностью для целей распределения учеников по школам и классам, кот</w:t>
      </w:r>
      <w:r>
        <w:t>о</w:t>
      </w:r>
      <w:r>
        <w:t>рая не устранена последними нормативными документами. Кроме того, некот</w:t>
      </w:r>
      <w:r>
        <w:t>о</w:t>
      </w:r>
      <w:r>
        <w:t>рые поправки к нормативным постановлениям, вступающие в силу в сентябре 2011 года, могут усилить дискриминацию в отношении детей рома в сфере о</w:t>
      </w:r>
      <w:r>
        <w:t>б</w:t>
      </w:r>
      <w:r>
        <w:t>разования, а внесение практических изменений, защищающих интересы детей рома, в рамках Государственного национального плана действий в области ин</w:t>
      </w:r>
      <w:r>
        <w:t>к</w:t>
      </w:r>
      <w:r>
        <w:t>люзи</w:t>
      </w:r>
      <w:r>
        <w:t>в</w:t>
      </w:r>
      <w:r>
        <w:t>ного образования предусмотрено лишь в 2014 году (статьи 3 и 5).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В соответствии с предыдущими заключительными замечаниями и Общей рекомендацией № 27 (2000) о дискриминации в отношении рома Комитет призывает государство-участник ликвидировать любую дискр</w:t>
      </w:r>
      <w:r>
        <w:rPr>
          <w:b/>
        </w:rPr>
        <w:t>и</w:t>
      </w:r>
      <w:r>
        <w:rPr>
          <w:b/>
        </w:rPr>
        <w:t>минацию или пр</w:t>
      </w:r>
      <w:r>
        <w:rPr>
          <w:b/>
        </w:rPr>
        <w:t>е</w:t>
      </w:r>
      <w:r>
        <w:rPr>
          <w:b/>
        </w:rPr>
        <w:t>следования учащихся из числа рома по расовым мотивам, а также предупре</w:t>
      </w:r>
      <w:r>
        <w:rPr>
          <w:b/>
        </w:rPr>
        <w:t>ж</w:t>
      </w:r>
      <w:r>
        <w:rPr>
          <w:b/>
        </w:rPr>
        <w:t>дать и избегать сегрегации учащихся из числа рома, создавая при этом возможности для двуязычного образования или образ</w:t>
      </w:r>
      <w:r>
        <w:rPr>
          <w:b/>
        </w:rPr>
        <w:t>о</w:t>
      </w:r>
      <w:r>
        <w:rPr>
          <w:b/>
        </w:rPr>
        <w:t>вания на родном языке.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Комитет рекомендует государству-участнику предпринять конкре</w:t>
      </w:r>
      <w:r>
        <w:rPr>
          <w:b/>
        </w:rPr>
        <w:t>т</w:t>
      </w:r>
      <w:r>
        <w:rPr>
          <w:b/>
        </w:rPr>
        <w:t>ные шаги по обеспечению действенной десегрегации детей и учащихся из числа рома, а также гарантировать, что они не будут лишены прав на п</w:t>
      </w:r>
      <w:r>
        <w:rPr>
          <w:b/>
        </w:rPr>
        <w:t>о</w:t>
      </w:r>
      <w:r>
        <w:rPr>
          <w:b/>
        </w:rPr>
        <w:t>лучение образования любого типа или уровня. Кроме того, Комитет рек</w:t>
      </w:r>
      <w:r>
        <w:rPr>
          <w:b/>
        </w:rPr>
        <w:t>о</w:t>
      </w:r>
      <w:r>
        <w:rPr>
          <w:b/>
        </w:rPr>
        <w:t>мендует государству-участнику провести всеобъемлющие консультации с представителями общины рома по вопросам образования в целях повыш</w:t>
      </w:r>
      <w:r>
        <w:rPr>
          <w:b/>
        </w:rPr>
        <w:t>е</w:t>
      </w:r>
      <w:r>
        <w:rPr>
          <w:b/>
        </w:rPr>
        <w:t>ния уровня информированности о правах рома и укрепления потенциала для борьбы с дискриминацией, которой они подвергаются, в том числе в сфере о</w:t>
      </w:r>
      <w:r>
        <w:rPr>
          <w:b/>
        </w:rPr>
        <w:t>б</w:t>
      </w:r>
      <w:r>
        <w:rPr>
          <w:b/>
        </w:rPr>
        <w:t>разования, а также со стороны школьной администрации.</w:t>
      </w:r>
    </w:p>
    <w:p w:rsidR="00000000" w:rsidRDefault="00000000">
      <w:pPr>
        <w:pStyle w:val="SingleTxtGR"/>
      </w:pPr>
      <w:r>
        <w:t>13.</w:t>
      </w:r>
      <w:r>
        <w:tab/>
        <w:t>Комитет обеспокоен результатами исследования, проведенного Европе</w:t>
      </w:r>
      <w:r>
        <w:t>й</w:t>
      </w:r>
      <w:r>
        <w:t>ским центром по защите прав рома и группой неправительственных организ</w:t>
      </w:r>
      <w:r>
        <w:t>а</w:t>
      </w:r>
      <w:r>
        <w:t>ций, согласно которым в 22 учреждениях по уходу за детьми, расположенных в пяти областях государства-участника, охваченных исследованием, 40,6% детей составляют дети из числа рома. Признавая крайнюю важность обеспечения адекватной защиты детей, Комитет понимает, что чрезмерная представленность детей из числа рома в государственных у</w:t>
      </w:r>
      <w:r>
        <w:t>ч</w:t>
      </w:r>
      <w:r>
        <w:t>реждениях по уходу за детьми может свидетельствовать о несоблюдении прав рома (статьи 2 и 5).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Комитет рекомендует государству-участнику включить в свою общую стратегию вопрос о преобладании детей рома в государственных учрежд</w:t>
      </w:r>
      <w:r>
        <w:rPr>
          <w:b/>
        </w:rPr>
        <w:t>е</w:t>
      </w:r>
      <w:r>
        <w:rPr>
          <w:b/>
        </w:rPr>
        <w:t>ниях по уходу за детьми и предпринять меры по борьбе с первопричинами этого явления, в том числе с нищетой родителей из числа рома и огран</w:t>
      </w:r>
      <w:r>
        <w:rPr>
          <w:b/>
        </w:rPr>
        <w:t>и</w:t>
      </w:r>
      <w:r>
        <w:rPr>
          <w:b/>
        </w:rPr>
        <w:t>ченностью ресурсов учреждений по защите прав детей. Кроме того, Ком</w:t>
      </w:r>
      <w:r>
        <w:rPr>
          <w:b/>
        </w:rPr>
        <w:t>и</w:t>
      </w:r>
      <w:r>
        <w:rPr>
          <w:b/>
        </w:rPr>
        <w:t>тет рекомендует государству-участнику организовать дальнейшую профе</w:t>
      </w:r>
      <w:r>
        <w:rPr>
          <w:b/>
        </w:rPr>
        <w:t>с</w:t>
      </w:r>
      <w:r>
        <w:rPr>
          <w:b/>
        </w:rPr>
        <w:t>сиональную подготовку и обучение специалистов и других лиц, работа</w:t>
      </w:r>
      <w:r>
        <w:rPr>
          <w:b/>
        </w:rPr>
        <w:t>ю</w:t>
      </w:r>
      <w:r>
        <w:rPr>
          <w:b/>
        </w:rPr>
        <w:t>щих в сфере защиты прав рома.</w:t>
      </w:r>
    </w:p>
    <w:p w:rsidR="00000000" w:rsidRDefault="00000000">
      <w:pPr>
        <w:pStyle w:val="SingleTxtGR"/>
      </w:pPr>
      <w:r>
        <w:t>14.</w:t>
      </w:r>
      <w:r>
        <w:tab/>
        <w:t>Несмотря на усилия государства-участника, Комитет обеспокоен сущес</w:t>
      </w:r>
      <w:r>
        <w:t>т</w:t>
      </w:r>
      <w:r>
        <w:t>вованием социально изолированных районов проживания рома и сохраняюще</w:t>
      </w:r>
      <w:r>
        <w:t>й</w:t>
      </w:r>
      <w:r>
        <w:t>ся дискриминацией в отношении рома с точки зрения предоставления адеква</w:t>
      </w:r>
      <w:r>
        <w:t>т</w:t>
      </w:r>
      <w:r>
        <w:t xml:space="preserve">ных жилищных условий и рабочих мест (статьи 3 и 5). 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Комитет рекомендует государству-участнику разработать и осущес</w:t>
      </w:r>
      <w:r>
        <w:rPr>
          <w:b/>
        </w:rPr>
        <w:t>т</w:t>
      </w:r>
      <w:r>
        <w:rPr>
          <w:b/>
        </w:rPr>
        <w:t>вить политику и проекты, направленные на недопущение сегрегации о</w:t>
      </w:r>
      <w:r>
        <w:rPr>
          <w:b/>
        </w:rPr>
        <w:t>б</w:t>
      </w:r>
      <w:r>
        <w:rPr>
          <w:b/>
        </w:rPr>
        <w:t>щин рома в жилищной сфере, и принять особые меры по поощрению приема на работу лиц из числа рома в государственные органы и учрежд</w:t>
      </w:r>
      <w:r>
        <w:rPr>
          <w:b/>
        </w:rPr>
        <w:t>е</w:t>
      </w:r>
      <w:r>
        <w:rPr>
          <w:b/>
        </w:rPr>
        <w:t>ния, а также частные компании. В связи с этим Комитет рекомендует гос</w:t>
      </w:r>
      <w:r>
        <w:rPr>
          <w:b/>
        </w:rPr>
        <w:t>у</w:t>
      </w:r>
      <w:r>
        <w:rPr>
          <w:b/>
        </w:rPr>
        <w:t>дарству-участнику укрепить свои соответствующие стратегии и планы и выделить необходимые средства на финансирование Агентства по соц</w:t>
      </w:r>
      <w:r>
        <w:rPr>
          <w:b/>
        </w:rPr>
        <w:t>и</w:t>
      </w:r>
      <w:r>
        <w:rPr>
          <w:b/>
        </w:rPr>
        <w:t>альной интеграции общин рома.</w:t>
      </w:r>
    </w:p>
    <w:p w:rsidR="00000000" w:rsidRDefault="00000000">
      <w:pPr>
        <w:pStyle w:val="SingleTxtGR"/>
      </w:pPr>
      <w:r>
        <w:t>15.</w:t>
      </w:r>
      <w:r>
        <w:tab/>
        <w:t>Приветствуя решение Верховного суда о роспуске Рабочей партии за то, что она поддерживала неонацистскую идеологию и допускала негативные в</w:t>
      </w:r>
      <w:r>
        <w:t>ы</w:t>
      </w:r>
      <w:r>
        <w:t>сказывания по отношению к иммигрантам и меньшинствам, Комитет, однако, сожалеет о том, что пункт b) статьи 4 Конвенции неадекватно отражен в зак</w:t>
      </w:r>
      <w:r>
        <w:t>о</w:t>
      </w:r>
      <w:r>
        <w:t>нодательстве государства-участника, поскольку оно касается только физич</w:t>
      </w:r>
      <w:r>
        <w:t>е</w:t>
      </w:r>
      <w:r>
        <w:t>ских лиц, не запрещает организации и другие формы пропаганды, разжигающие р</w:t>
      </w:r>
      <w:r>
        <w:t>а</w:t>
      </w:r>
      <w:r>
        <w:t>совую дискриминацию (статья 4).</w:t>
      </w:r>
    </w:p>
    <w:p w:rsidR="00000000" w:rsidRDefault="00000000">
      <w:pPr>
        <w:pStyle w:val="SingleTxtGR"/>
        <w:rPr>
          <w:b/>
        </w:rPr>
      </w:pPr>
      <w:r>
        <w:rPr>
          <w:b/>
          <w:lang w:val="en-US"/>
        </w:rPr>
        <w:tab/>
      </w:r>
      <w:r>
        <w:rPr>
          <w:b/>
        </w:rPr>
        <w:t>Комитет рекомендует государству-участнику включить положения о запрете пропаганды расизма, организаций и мероприятий, которые носят расистский характер, в свое законодательство и признать участие в таких организациях и мероприятиях наказуемым по закону правонарушением. В контексте своей Общей рекомендации 7 (1985) о законодательстве в о</w:t>
      </w:r>
      <w:r>
        <w:rPr>
          <w:b/>
        </w:rPr>
        <w:t>т</w:t>
      </w:r>
      <w:r>
        <w:rPr>
          <w:b/>
        </w:rPr>
        <w:t>ношении искоренения расовой дискриминации (статья 4) и рекоменд</w:t>
      </w:r>
      <w:r>
        <w:rPr>
          <w:b/>
        </w:rPr>
        <w:t>а</w:t>
      </w:r>
      <w:r>
        <w:rPr>
          <w:b/>
        </w:rPr>
        <w:t>ции 15 (1993) об организованном насилии на почве этнического происхо</w:t>
      </w:r>
      <w:r>
        <w:rPr>
          <w:b/>
        </w:rPr>
        <w:t>ж</w:t>
      </w:r>
      <w:r>
        <w:rPr>
          <w:b/>
        </w:rPr>
        <w:t>дения (статья 4), Комитет считает, что в соответствии с пунктом b) ст</w:t>
      </w:r>
      <w:r>
        <w:rPr>
          <w:b/>
        </w:rPr>
        <w:t>а</w:t>
      </w:r>
      <w:r>
        <w:rPr>
          <w:b/>
        </w:rPr>
        <w:t>тьи 4 государства-участники несут особую ответственность за принятие мер в отношении организаций, поощряющих расовую дискриминацию, к</w:t>
      </w:r>
      <w:r>
        <w:rPr>
          <w:b/>
        </w:rPr>
        <w:t>о</w:t>
      </w:r>
      <w:r>
        <w:rPr>
          <w:b/>
        </w:rPr>
        <w:t>торые должны быть объявлены незаконными и запрещены.</w:t>
      </w:r>
    </w:p>
    <w:p w:rsidR="00000000" w:rsidRDefault="00000000">
      <w:pPr>
        <w:pStyle w:val="SingleTxtGR"/>
      </w:pPr>
      <w:r>
        <w:t>16.</w:t>
      </w:r>
      <w:r>
        <w:tab/>
        <w:t>Комитет обеспокоен ненавистническими проявлениями, преступлениями на почве ненависти, высказываниями расистского и ксенофобского характера в политике и средствах массовой информации, в том числе в выступлениях ва</w:t>
      </w:r>
      <w:r>
        <w:t>ж</w:t>
      </w:r>
      <w:r>
        <w:t>ных политических деятелей. В Комитет поступали сообщения о растущем чи</w:t>
      </w:r>
      <w:r>
        <w:t>с</w:t>
      </w:r>
      <w:r>
        <w:t>ле случаев разжигания ненависти и насильственных действий, таких как по</w:t>
      </w:r>
      <w:r>
        <w:t>д</w:t>
      </w:r>
      <w:r>
        <w:t>жоги поселений рома с использованием бутылок с зажигательной смесью, при этом, по сообщениям, в некоторых из подобных действий участвовали сторо</w:t>
      </w:r>
      <w:r>
        <w:t>н</w:t>
      </w:r>
      <w:r>
        <w:t>ники бывшей Рабочей партии. Комитет также серьезно обеспокоен сообщени</w:t>
      </w:r>
      <w:r>
        <w:t>я</w:t>
      </w:r>
      <w:r>
        <w:t>ми о том, что бывшие члены политических партий экстремистского толка раб</w:t>
      </w:r>
      <w:r>
        <w:t>о</w:t>
      </w:r>
      <w:r>
        <w:t>тают в качестве советников в правительстве, в том числе в министерстве по в</w:t>
      </w:r>
      <w:r>
        <w:t>о</w:t>
      </w:r>
      <w:r>
        <w:t>просам образования, молодежи и спорта (статьи 2, 4 и 6).</w:t>
      </w:r>
    </w:p>
    <w:p w:rsidR="00000000" w:rsidRDefault="00000000">
      <w:pPr>
        <w:pStyle w:val="SingleTxtGR"/>
        <w:rPr>
          <w:b/>
        </w:rPr>
      </w:pPr>
      <w:r>
        <w:rPr>
          <w:b/>
          <w:lang w:val="en-US"/>
        </w:rPr>
        <w:tab/>
      </w:r>
      <w:r>
        <w:rPr>
          <w:b/>
        </w:rPr>
        <w:t>Комитет настоятельно призывает государство-участник обеспечить проведение тщательных расследований преступлений на почве ненависти и мотивированных ненавистью случаев насилия, а также высказываний расистского и ксенофобского характера, независимо от того, где они имеют место, а также эффективное преследование по закону правонарушителей, кем бы они ни были. Далее Комитет призывает государство-участник обе</w:t>
      </w:r>
      <w:r>
        <w:rPr>
          <w:b/>
        </w:rPr>
        <w:t>с</w:t>
      </w:r>
      <w:r>
        <w:rPr>
          <w:b/>
        </w:rPr>
        <w:t>печить, чтобы бывшие члены политических партий экстремистского толка не принимались на работу в качестве правительственных советн</w:t>
      </w:r>
      <w:r>
        <w:rPr>
          <w:b/>
        </w:rPr>
        <w:t>и</w:t>
      </w:r>
      <w:r>
        <w:rPr>
          <w:b/>
        </w:rPr>
        <w:t>ков или должностных лиц. Комитет рекомендует государству-участнику включить в следующий периодический доклад дезагрегированные статистические данные о таких случаях, жалобах на проявления расовой дискримин</w:t>
      </w:r>
      <w:r>
        <w:rPr>
          <w:b/>
        </w:rPr>
        <w:t>а</w:t>
      </w:r>
      <w:r>
        <w:rPr>
          <w:b/>
        </w:rPr>
        <w:t>ции и любых связанных с этим судебных решениях. Он также рекомендует гос</w:t>
      </w:r>
      <w:r>
        <w:rPr>
          <w:b/>
        </w:rPr>
        <w:t>у</w:t>
      </w:r>
      <w:r>
        <w:rPr>
          <w:b/>
        </w:rPr>
        <w:t>дарству-участнику провести информационно-просветительские кампании по вопросам уважения разнообразия и ликвидации расовой дискримин</w:t>
      </w:r>
      <w:r>
        <w:rPr>
          <w:b/>
        </w:rPr>
        <w:t>а</w:t>
      </w:r>
      <w:r>
        <w:rPr>
          <w:b/>
        </w:rPr>
        <w:t xml:space="preserve">ции. </w:t>
      </w:r>
    </w:p>
    <w:p w:rsidR="00000000" w:rsidRDefault="00000000">
      <w:pPr>
        <w:pStyle w:val="SingleTxtGR"/>
      </w:pPr>
      <w:r>
        <w:t>17.</w:t>
      </w:r>
      <w:r>
        <w:tab/>
        <w:t>Комитет с сожалением отмечает отсутствие информации о степени э</w:t>
      </w:r>
      <w:r>
        <w:t>ф</w:t>
      </w:r>
      <w:r>
        <w:t>фективности и независимости Инспекции чешской полиции в связи с утве</w:t>
      </w:r>
      <w:r>
        <w:t>р</w:t>
      </w:r>
      <w:r>
        <w:t>ждениями о случаях жестокого обращения с группами меньшинств со стороны сотрудников полиции (статьи 2, 4 и 6).</w:t>
      </w:r>
    </w:p>
    <w:p w:rsidR="00000000" w:rsidRDefault="00000000">
      <w:pPr>
        <w:pStyle w:val="SingleTxtGR"/>
        <w:rPr>
          <w:b/>
        </w:rPr>
      </w:pPr>
      <w:r>
        <w:rPr>
          <w:b/>
          <w:lang w:val="en-US"/>
        </w:rPr>
        <w:tab/>
      </w:r>
      <w:r>
        <w:rPr>
          <w:b/>
        </w:rPr>
        <w:t>Комитет вновь повторяет свои предыдущие рекоменд</w:t>
      </w:r>
      <w:r>
        <w:rPr>
          <w:b/>
        </w:rPr>
        <w:t>а</w:t>
      </w:r>
      <w:r>
        <w:rPr>
          <w:b/>
        </w:rPr>
        <w:t xml:space="preserve">ции (CERD/C/CZE/CO/7, пункт 12) о том, что государству-участнику следует обеспечить </w:t>
      </w:r>
      <w:r>
        <w:rPr>
          <w:b/>
          <w:bCs/>
        </w:rPr>
        <w:t>расследование по фактам</w:t>
      </w:r>
      <w:r>
        <w:rPr>
          <w:b/>
        </w:rPr>
        <w:t xml:space="preserve"> насильственных действий, сове</w:t>
      </w:r>
      <w:r>
        <w:rPr>
          <w:b/>
        </w:rPr>
        <w:t>р</w:t>
      </w:r>
      <w:r>
        <w:rPr>
          <w:b/>
        </w:rPr>
        <w:t>шенных на расовой почве в отношении рома, а также чтобы правонаруш</w:t>
      </w:r>
      <w:r>
        <w:rPr>
          <w:b/>
        </w:rPr>
        <w:t>и</w:t>
      </w:r>
      <w:r>
        <w:rPr>
          <w:b/>
        </w:rPr>
        <w:t xml:space="preserve">тели, в том числе государственные должностные лица, </w:t>
      </w:r>
      <w:r>
        <w:rPr>
          <w:b/>
          <w:bCs/>
        </w:rPr>
        <w:t>не оставались бе</w:t>
      </w:r>
      <w:r>
        <w:rPr>
          <w:b/>
          <w:bCs/>
        </w:rPr>
        <w:t>з</w:t>
      </w:r>
      <w:r>
        <w:rPr>
          <w:b/>
          <w:bCs/>
        </w:rPr>
        <w:t>наказанными. Он вновь рекомендует принимать на работу в полиции чл</w:t>
      </w:r>
      <w:r>
        <w:rPr>
          <w:b/>
          <w:bCs/>
        </w:rPr>
        <w:t>е</w:t>
      </w:r>
      <w:r>
        <w:rPr>
          <w:b/>
          <w:bCs/>
        </w:rPr>
        <w:t>нов общины рома и призывает государство-участник выделять необход</w:t>
      </w:r>
      <w:r>
        <w:rPr>
          <w:b/>
          <w:bCs/>
        </w:rPr>
        <w:t>и</w:t>
      </w:r>
      <w:r>
        <w:rPr>
          <w:b/>
          <w:bCs/>
        </w:rPr>
        <w:t>мые средства на осуществление С</w:t>
      </w:r>
      <w:r>
        <w:rPr>
          <w:b/>
        </w:rPr>
        <w:t>тратегии деятельности чешской пол</w:t>
      </w:r>
      <w:r>
        <w:rPr>
          <w:b/>
        </w:rPr>
        <w:t>и</w:t>
      </w:r>
      <w:r>
        <w:rPr>
          <w:b/>
        </w:rPr>
        <w:t>ции в отношении меньшинств на 2008−2012 годы.</w:t>
      </w:r>
    </w:p>
    <w:p w:rsidR="00000000" w:rsidRDefault="00000000">
      <w:pPr>
        <w:pStyle w:val="SingleTxtGR"/>
      </w:pPr>
      <w:r>
        <w:t>18.</w:t>
      </w:r>
      <w:r>
        <w:tab/>
        <w:t>Комитет выражает обеспокоенность в связи с тем, что женщины из числа меньшинств и женщины, не имеющие гражданства Чехии, подвергаются ди</w:t>
      </w:r>
      <w:r>
        <w:t>с</w:t>
      </w:r>
      <w:r>
        <w:t xml:space="preserve">криминации  как по этническому, так и по </w:t>
      </w:r>
      <w:proofErr w:type="spellStart"/>
      <w:r>
        <w:t>гендерному</w:t>
      </w:r>
      <w:proofErr w:type="spellEnd"/>
      <w:r>
        <w:t xml:space="preserve"> признаку (статья 5).</w:t>
      </w:r>
    </w:p>
    <w:p w:rsidR="00000000" w:rsidRDefault="00000000">
      <w:pPr>
        <w:pStyle w:val="SingleTxtGR"/>
        <w:rPr>
          <w:b/>
        </w:rPr>
      </w:pPr>
      <w:r>
        <w:rPr>
          <w:b/>
          <w:lang w:val="en-US"/>
        </w:rPr>
        <w:tab/>
      </w:r>
      <w:r>
        <w:rPr>
          <w:b/>
        </w:rPr>
        <w:t>Комитет рекомендует государству-участнику обеспечить, чтобы я</w:t>
      </w:r>
      <w:r>
        <w:rPr>
          <w:b/>
        </w:rPr>
        <w:t>в</w:t>
      </w:r>
      <w:r>
        <w:rPr>
          <w:b/>
        </w:rPr>
        <w:t>лению "двойной" дискриминации было уделено надлежащее внимание и на него было конкретно указано как в рамках мер по борьбе с дискрим</w:t>
      </w:r>
      <w:r>
        <w:rPr>
          <w:b/>
        </w:rPr>
        <w:t>и</w:t>
      </w:r>
      <w:r>
        <w:rPr>
          <w:b/>
        </w:rPr>
        <w:t>нацией, так и в ходе осуществления национальных планов действий по п</w:t>
      </w:r>
      <w:r>
        <w:rPr>
          <w:b/>
        </w:rPr>
        <w:t>о</w:t>
      </w:r>
      <w:r>
        <w:rPr>
          <w:b/>
        </w:rPr>
        <w:t>ощрению р</w:t>
      </w:r>
      <w:r>
        <w:rPr>
          <w:b/>
        </w:rPr>
        <w:t>а</w:t>
      </w:r>
      <w:r>
        <w:rPr>
          <w:b/>
        </w:rPr>
        <w:t xml:space="preserve">венства женщин и девочек. </w:t>
      </w:r>
    </w:p>
    <w:p w:rsidR="00000000" w:rsidRDefault="00000000">
      <w:pPr>
        <w:pStyle w:val="SingleTxtGR"/>
        <w:rPr>
          <w:b/>
        </w:rPr>
      </w:pPr>
      <w:r>
        <w:rPr>
          <w:b/>
        </w:rPr>
        <w:t xml:space="preserve">Далее, в соответствии со своей Общей рекомендацией </w:t>
      </w:r>
      <w:r>
        <w:rPr>
          <w:b/>
          <w:bCs/>
        </w:rPr>
        <w:t xml:space="preserve">25 </w:t>
      </w:r>
      <w:r>
        <w:rPr>
          <w:b/>
        </w:rPr>
        <w:t xml:space="preserve">(2000) </w:t>
      </w:r>
      <w:r>
        <w:rPr>
          <w:b/>
          <w:bCs/>
        </w:rPr>
        <w:t>о генде</w:t>
      </w:r>
      <w:r>
        <w:rPr>
          <w:b/>
          <w:bCs/>
        </w:rPr>
        <w:t>р</w:t>
      </w:r>
      <w:r>
        <w:rPr>
          <w:b/>
          <w:bCs/>
        </w:rPr>
        <w:t>ных аспектах расовой дискриминации, Комитет рекомендует государс</w:t>
      </w:r>
      <w:r>
        <w:rPr>
          <w:b/>
          <w:bCs/>
        </w:rPr>
        <w:t>т</w:t>
      </w:r>
      <w:r>
        <w:rPr>
          <w:b/>
          <w:bCs/>
        </w:rPr>
        <w:t xml:space="preserve">ву-участнику включить в свой следующий периодический доклад данные в разбивке </w:t>
      </w:r>
      <w:r>
        <w:rPr>
          <w:b/>
        </w:rPr>
        <w:t>по признаку пола о составе расовых или этнических групп, что позволит государству-участнику и Комитету выявлять, сопоставлять и устранять формы расовой дискриминации в отношении женщин, которые в ином случае могут остаться незамеченными и нерассмотренными.</w:t>
      </w:r>
    </w:p>
    <w:p w:rsidR="00000000" w:rsidRDefault="00000000">
      <w:pPr>
        <w:pStyle w:val="SingleTxtGR"/>
      </w:pPr>
      <w:r>
        <w:t>19.</w:t>
      </w:r>
      <w:r>
        <w:tab/>
        <w:t>Комитет по-прежнему обеспокоен существованием практики стерилиз</w:t>
      </w:r>
      <w:r>
        <w:t>а</w:t>
      </w:r>
      <w:r>
        <w:t>ции женщин из числа рома без их свободного и осознанного согласия. С удо</w:t>
      </w:r>
      <w:r>
        <w:t>в</w:t>
      </w:r>
      <w:r>
        <w:t>летворением принимая во внимание сожаление, которое власти выразили в р</w:t>
      </w:r>
      <w:r>
        <w:t>е</w:t>
      </w:r>
      <w:r>
        <w:t>золюции 1424 от ноября 2009 года, а также в связи с решением Верховного суда от июня 2011 года об отмене срока исковой давности, Комитет, тем не менее, отмечает, что в отношении упомянутой практики сохраняется трехлетний срок исковой давности, что затрудняет процесс предоставления полного возм</w:t>
      </w:r>
      <w:r>
        <w:t>е</w:t>
      </w:r>
      <w:r>
        <w:t xml:space="preserve">щения и компенсации жертвам (статьи 2, 5 и 6). </w:t>
      </w:r>
    </w:p>
    <w:p w:rsidR="00000000" w:rsidRDefault="00000000">
      <w:pPr>
        <w:pStyle w:val="SingleTxtGR"/>
        <w:rPr>
          <w:b/>
        </w:rPr>
      </w:pPr>
      <w:r>
        <w:rPr>
          <w:b/>
          <w:lang w:val="en-US"/>
        </w:rPr>
        <w:tab/>
      </w:r>
      <w:r>
        <w:rPr>
          <w:b/>
        </w:rPr>
        <w:t>Комитет рекомендует государству-участнику использовать последнее решение Верховного суда для предоставления полного возмещения и ко</w:t>
      </w:r>
      <w:r>
        <w:rPr>
          <w:b/>
        </w:rPr>
        <w:t>м</w:t>
      </w:r>
      <w:r>
        <w:rPr>
          <w:b/>
        </w:rPr>
        <w:t>пенсации женщинам из числа рома, которые подверглись незаконной ст</w:t>
      </w:r>
      <w:r>
        <w:rPr>
          <w:b/>
        </w:rPr>
        <w:t>е</w:t>
      </w:r>
      <w:r>
        <w:rPr>
          <w:b/>
        </w:rPr>
        <w:t>рилизации; рассмотреть возможность установления процедуры выплаты добровольной компенсации; повышать уровень осведомленности среди п</w:t>
      </w:r>
      <w:r>
        <w:rPr>
          <w:b/>
        </w:rPr>
        <w:t>а</w:t>
      </w:r>
      <w:r>
        <w:rPr>
          <w:b/>
        </w:rPr>
        <w:t>циентов, врачей и широкой общественности о руководящих указаниях М</w:t>
      </w:r>
      <w:r>
        <w:rPr>
          <w:b/>
        </w:rPr>
        <w:t>е</w:t>
      </w:r>
      <w:r>
        <w:rPr>
          <w:b/>
        </w:rPr>
        <w:t>ждународной федерации гинекологии и акушерства; а также ввести в де</w:t>
      </w:r>
      <w:r>
        <w:rPr>
          <w:b/>
        </w:rPr>
        <w:t>й</w:t>
      </w:r>
      <w:r>
        <w:rPr>
          <w:b/>
        </w:rPr>
        <w:t>ствие необходимые гарантии для предупреждения подобных случаев в б</w:t>
      </w:r>
      <w:r>
        <w:rPr>
          <w:b/>
        </w:rPr>
        <w:t>у</w:t>
      </w:r>
      <w:r>
        <w:rPr>
          <w:b/>
        </w:rPr>
        <w:t>дущем. Комитет рекомендует государству-участнику рассмотреть возмо</w:t>
      </w:r>
      <w:r>
        <w:rPr>
          <w:b/>
        </w:rPr>
        <w:t>ж</w:t>
      </w:r>
      <w:r>
        <w:rPr>
          <w:b/>
        </w:rPr>
        <w:t>ность закрепления в законодательном порядке полной и окончательной отмены срока исковой давности в отношении всех дел, связанных с ко</w:t>
      </w:r>
      <w:r>
        <w:rPr>
          <w:b/>
        </w:rPr>
        <w:t>м</w:t>
      </w:r>
      <w:r>
        <w:rPr>
          <w:b/>
        </w:rPr>
        <w:t>пенсацией за пр</w:t>
      </w:r>
      <w:r>
        <w:rPr>
          <w:b/>
        </w:rPr>
        <w:t>о</w:t>
      </w:r>
      <w:r>
        <w:rPr>
          <w:b/>
        </w:rPr>
        <w:t xml:space="preserve">ведение незаконной стерилизации. </w:t>
      </w:r>
    </w:p>
    <w:p w:rsidR="00000000" w:rsidRDefault="00000000">
      <w:pPr>
        <w:pStyle w:val="SingleTxtGR"/>
      </w:pPr>
      <w:r>
        <w:t>20.</w:t>
      </w:r>
      <w:r>
        <w:tab/>
        <w:t>Комитет обеспокоен сообщениями об эксплуатации трудящихся-мигрантов и жестоком обращении с иностранцами, в основном просителями убежища, в центрах временного содержания. Комитет также отмечает отсутс</w:t>
      </w:r>
      <w:r>
        <w:t>т</w:t>
      </w:r>
      <w:r>
        <w:t>вие информации об имеющихся у таких лиц возможностях получения гражда</w:t>
      </w:r>
      <w:r>
        <w:t>н</w:t>
      </w:r>
      <w:r>
        <w:t>ства (статья 5).</w:t>
      </w:r>
    </w:p>
    <w:p w:rsidR="00000000" w:rsidRDefault="00000000">
      <w:pPr>
        <w:pStyle w:val="SingleTxtGR"/>
        <w:rPr>
          <w:b/>
        </w:rPr>
      </w:pPr>
      <w:r>
        <w:rPr>
          <w:b/>
          <w:lang w:val="en-US"/>
        </w:rPr>
        <w:tab/>
      </w:r>
      <w:r>
        <w:rPr>
          <w:b/>
        </w:rPr>
        <w:t>Комитет призывает государство-участник включить в следующий периодический доклад информацию о положении лиц, не являющихся гражданами страны, в частности об условиях их труда, а также о полож</w:t>
      </w:r>
      <w:r>
        <w:rPr>
          <w:b/>
        </w:rPr>
        <w:t>е</w:t>
      </w:r>
      <w:r>
        <w:rPr>
          <w:b/>
        </w:rPr>
        <w:t>нии ин</w:t>
      </w:r>
      <w:r>
        <w:rPr>
          <w:b/>
        </w:rPr>
        <w:t>о</w:t>
      </w:r>
      <w:r>
        <w:rPr>
          <w:b/>
        </w:rPr>
        <w:t>странцев, находящихся в центрах временного содержания. Комитет приветствует разработку законодательства о приобретении гражданства в соответствии с Конвенцией и просит государство-участник представить ему обновленную информацию о принятии и осуществлении этого закон</w:t>
      </w:r>
      <w:r>
        <w:rPr>
          <w:b/>
        </w:rPr>
        <w:t>о</w:t>
      </w:r>
      <w:r>
        <w:rPr>
          <w:b/>
        </w:rPr>
        <w:t>дательства.</w:t>
      </w:r>
    </w:p>
    <w:p w:rsidR="00000000" w:rsidRDefault="00000000">
      <w:pPr>
        <w:pStyle w:val="SingleTxtGR"/>
      </w:pPr>
      <w:r>
        <w:t>21.</w:t>
      </w:r>
      <w:r>
        <w:tab/>
        <w:t>Комитет принимает к сведению информацию о случаях торговли людьми, жертвами которой чаще всего становятся лица из числа рома и женщины-иностранки (статьи 5 и 6).</w:t>
      </w:r>
    </w:p>
    <w:p w:rsidR="00000000" w:rsidRDefault="00000000">
      <w:pPr>
        <w:pStyle w:val="SingleTxtGR"/>
        <w:rPr>
          <w:b/>
        </w:rPr>
      </w:pPr>
      <w:r>
        <w:rPr>
          <w:b/>
          <w:lang w:val="en-US"/>
        </w:rPr>
        <w:tab/>
      </w:r>
      <w:r>
        <w:rPr>
          <w:b/>
        </w:rPr>
        <w:t>Комитет рекомендует государству-участнику принять стратегию по борьбе с торговлей людьми в целях трудовой или сексуальной эксплуат</w:t>
      </w:r>
      <w:r>
        <w:rPr>
          <w:b/>
        </w:rPr>
        <w:t>а</w:t>
      </w:r>
      <w:r>
        <w:rPr>
          <w:b/>
        </w:rPr>
        <w:t>ции, в ч</w:t>
      </w:r>
      <w:r>
        <w:rPr>
          <w:b/>
        </w:rPr>
        <w:t>а</w:t>
      </w:r>
      <w:r>
        <w:rPr>
          <w:b/>
        </w:rPr>
        <w:t>стности торговлей женщинами из числа рома и женщинами-иностранками, а также включить в следующий периодический доклад и</w:t>
      </w:r>
      <w:r>
        <w:rPr>
          <w:b/>
        </w:rPr>
        <w:t>н</w:t>
      </w:r>
      <w:r>
        <w:rPr>
          <w:b/>
        </w:rPr>
        <w:t>формацию о принятых в этом отношении мерах и достигнутых результ</w:t>
      </w:r>
      <w:r>
        <w:rPr>
          <w:b/>
        </w:rPr>
        <w:t>а</w:t>
      </w:r>
      <w:r>
        <w:rPr>
          <w:b/>
        </w:rPr>
        <w:t>тах.</w:t>
      </w:r>
    </w:p>
    <w:p w:rsidR="00000000" w:rsidRDefault="00000000">
      <w:pPr>
        <w:pStyle w:val="SingleTxtGR"/>
      </w:pPr>
      <w:r>
        <w:t>22.</w:t>
      </w:r>
      <w:r>
        <w:tab/>
        <w:t>Комитет отмечает, что для более успешного осуществления планов, м</w:t>
      </w:r>
      <w:r>
        <w:t>е</w:t>
      </w:r>
      <w:r>
        <w:t>ханизмов и законодательных мер по интеграции в целях достижения полного и эффективного равенства и признания прав на культуру и самобытность бол</w:t>
      </w:r>
      <w:r>
        <w:t>ь</w:t>
      </w:r>
      <w:r>
        <w:t xml:space="preserve">шое значение имеет просвещение населения (статья 7). </w:t>
      </w:r>
    </w:p>
    <w:p w:rsidR="00000000" w:rsidRDefault="00000000">
      <w:pPr>
        <w:pStyle w:val="SingleTxtGR"/>
        <w:rPr>
          <w:b/>
        </w:rPr>
      </w:pPr>
      <w:r>
        <w:rPr>
          <w:b/>
          <w:lang w:val="en-US"/>
        </w:rPr>
        <w:tab/>
      </w:r>
      <w:r>
        <w:rPr>
          <w:b/>
        </w:rPr>
        <w:t>Комитет рекомендует государству-участнику продолжить осущест</w:t>
      </w:r>
      <w:r>
        <w:rPr>
          <w:b/>
        </w:rPr>
        <w:t>в</w:t>
      </w:r>
      <w:r>
        <w:rPr>
          <w:b/>
        </w:rPr>
        <w:t>ление мер по повышению уровня осведомленности населения о терпимости и разнообразии, уделяя при этом особое внимание роли в этих усилиях средств массовой информации.</w:t>
      </w:r>
    </w:p>
    <w:p w:rsidR="00000000" w:rsidRDefault="00000000">
      <w:pPr>
        <w:pStyle w:val="SingleTxtGR"/>
      </w:pPr>
      <w:r>
        <w:t>23.</w:t>
      </w:r>
      <w:r>
        <w:tab/>
        <w:t>Комитет с сожалением отмечает решение государства-участника не ра</w:t>
      </w:r>
      <w:r>
        <w:t>з</w:t>
      </w:r>
      <w:r>
        <w:t>рабатывать национальный план действий по борьбе с расизмом в соответствии с Дурбанской декларацией и Программой действий. Кроме того, с удовлетвор</w:t>
      </w:r>
      <w:r>
        <w:t>е</w:t>
      </w:r>
      <w:r>
        <w:t>нием отметив участие государства-участника в Дурбанском процессе, Комитет, тем не менее, сожалеет о том, что государство-участник не выразило намерения принять участие в праздновании десятой годовщины принятия Дурбанской де</w:t>
      </w:r>
      <w:r>
        <w:t>к</w:t>
      </w:r>
      <w:r>
        <w:t>ларации и Программы действий (статья 2).</w:t>
      </w:r>
    </w:p>
    <w:p w:rsidR="00000000" w:rsidRDefault="00000000">
      <w:pPr>
        <w:pStyle w:val="SingleTxtGR"/>
        <w:rPr>
          <w:b/>
        </w:rPr>
      </w:pPr>
      <w:r>
        <w:rPr>
          <w:b/>
          <w:lang w:val="en-US"/>
        </w:rPr>
        <w:tab/>
      </w:r>
      <w:r>
        <w:rPr>
          <w:b/>
        </w:rPr>
        <w:t>Комитет считает, что национальный план действий по борьбе с р</w:t>
      </w:r>
      <w:r>
        <w:rPr>
          <w:b/>
        </w:rPr>
        <w:t>а</w:t>
      </w:r>
      <w:r>
        <w:rPr>
          <w:b/>
        </w:rPr>
        <w:t>сизмом в соответствии с Дурбанской декларацией и Планом действий по-прежнему является полезным инструментом в борьбе с расовой дискрим</w:t>
      </w:r>
      <w:r>
        <w:rPr>
          <w:b/>
        </w:rPr>
        <w:t>и</w:t>
      </w:r>
      <w:r>
        <w:rPr>
          <w:b/>
        </w:rPr>
        <w:t>нацией. Он призывает государство-участник разработать такой документ. Далее Комитет рекомендует государству-участнику вновь рассмотреть во</w:t>
      </w:r>
      <w:r>
        <w:rPr>
          <w:b/>
        </w:rPr>
        <w:t>з</w:t>
      </w:r>
      <w:r>
        <w:rPr>
          <w:b/>
        </w:rPr>
        <w:t>можность участия в мероприятиях по случаю десятой годовщины прин</w:t>
      </w:r>
      <w:r>
        <w:rPr>
          <w:b/>
        </w:rPr>
        <w:t>я</w:t>
      </w:r>
      <w:r>
        <w:rPr>
          <w:b/>
        </w:rPr>
        <w:t>тия Дурбанской декларации и Программы действий. Комитет вновь пр</w:t>
      </w:r>
      <w:r>
        <w:rPr>
          <w:b/>
        </w:rPr>
        <w:t>о</w:t>
      </w:r>
      <w:r>
        <w:rPr>
          <w:b/>
        </w:rPr>
        <w:t>сит государс</w:t>
      </w:r>
      <w:r>
        <w:rPr>
          <w:b/>
        </w:rPr>
        <w:t>т</w:t>
      </w:r>
      <w:r>
        <w:rPr>
          <w:b/>
        </w:rPr>
        <w:t>во-участник в целях борьбы с расовой дискриминацией включить в сл</w:t>
      </w:r>
      <w:r>
        <w:rPr>
          <w:b/>
        </w:rPr>
        <w:t>е</w:t>
      </w:r>
      <w:r>
        <w:rPr>
          <w:b/>
        </w:rPr>
        <w:t>дующий периодический доклад конкретную информацию о планах действий и других мерах, принятых в целях осуществления Ду</w:t>
      </w:r>
      <w:r>
        <w:rPr>
          <w:b/>
        </w:rPr>
        <w:t>р</w:t>
      </w:r>
      <w:r>
        <w:rPr>
          <w:b/>
        </w:rPr>
        <w:t>банской декларации и Программы действий на национальном уровне, а также конкретную информацию о прогрессе, достигнутом в ходе осущест</w:t>
      </w:r>
      <w:r>
        <w:rPr>
          <w:b/>
        </w:rPr>
        <w:t>в</w:t>
      </w:r>
      <w:r>
        <w:rPr>
          <w:b/>
        </w:rPr>
        <w:t>ления этих и других мер.</w:t>
      </w:r>
    </w:p>
    <w:p w:rsidR="00000000" w:rsidRDefault="00000000">
      <w:pPr>
        <w:pStyle w:val="SingleTxtGR"/>
      </w:pPr>
      <w:r>
        <w:t>24.</w:t>
      </w:r>
      <w:r>
        <w:tab/>
        <w:t>Памятуя о неделимости всех прав человека, Комитет призывает госуда</w:t>
      </w:r>
      <w:r>
        <w:t>р</w:t>
      </w:r>
      <w:r>
        <w:t>ство-участник рассмотреть возможность ратификации тех международных д</w:t>
      </w:r>
      <w:r>
        <w:t>о</w:t>
      </w:r>
      <w:r>
        <w:t>говоров о правах человека, которые оно еще не ратифицировало, в частности договоров, положения которых непосредственным образом касаются вопроса расовой дискриминации, таких как Международная конвенция о защите прав всех трудящихся-мигрантов и членов их семей.</w:t>
      </w:r>
    </w:p>
    <w:p w:rsidR="00000000" w:rsidRDefault="00000000">
      <w:pPr>
        <w:pStyle w:val="SingleTxtGR"/>
      </w:pPr>
      <w:r>
        <w:t>25.</w:t>
      </w:r>
      <w:r>
        <w:tab/>
        <w:t>Комитет рекомендует государству-участнику разработать и надлежащим образом опубликовать соответствующую программу мероприятий в рамках Международного года лиц африканского происхождения, проводимого в 2011 году в соответствии с резолюцией 64/169 Генеральной Ассамблеи.</w:t>
      </w:r>
    </w:p>
    <w:p w:rsidR="00000000" w:rsidRDefault="00000000">
      <w:pPr>
        <w:pStyle w:val="SingleTxtGR"/>
      </w:pPr>
      <w:r>
        <w:t>26.</w:t>
      </w:r>
      <w:r>
        <w:tab/>
        <w:t>Комитет рекомендует государству-участнику в ходе подготовки следу</w:t>
      </w:r>
      <w:r>
        <w:t>ю</w:t>
      </w:r>
      <w:r>
        <w:t xml:space="preserve">щего периодического доклада продолжать консультации и расширить диалог с омбудсменом и организациями гражданского общества в области защиты прав человека, в частности в области борьбы с расовой дискриминацией. </w:t>
      </w:r>
    </w:p>
    <w:p w:rsidR="00000000" w:rsidRDefault="00000000">
      <w:pPr>
        <w:pStyle w:val="SingleTxtGR"/>
      </w:pPr>
      <w:r>
        <w:t>27.</w:t>
      </w:r>
      <w:r>
        <w:tab/>
        <w:t>Комитет рекомендует государству-участнику обеспечивать быстрый и беспрепятственный доступ общественности к своим докладам на момент их представления, а также, аналогичным образом, публиковать замечания Комит</w:t>
      </w:r>
      <w:r>
        <w:t>е</w:t>
      </w:r>
      <w:r>
        <w:t>та по этим докладам на официальном языке и на всех других широко испол</w:t>
      </w:r>
      <w:r>
        <w:t>ь</w:t>
      </w:r>
      <w:r>
        <w:t>зуемых языках</w:t>
      </w:r>
    </w:p>
    <w:p w:rsidR="00000000" w:rsidRDefault="00000000">
      <w:pPr>
        <w:pStyle w:val="SingleTxtGR"/>
      </w:pPr>
      <w:r>
        <w:t>28.</w:t>
      </w:r>
      <w:r>
        <w:tab/>
        <w:t>В соответствии с пунктом 1 статьи 9 Конвенции и правилом 65 правил процедуры Комитета с внесенными в них поправками Комитет просит госуда</w:t>
      </w:r>
      <w:r>
        <w:t>р</w:t>
      </w:r>
      <w:r>
        <w:t>ство-участник представить в течение одного года с момента принятия насто</w:t>
      </w:r>
      <w:r>
        <w:t>я</w:t>
      </w:r>
      <w:r>
        <w:t>щих заключительных замечаний информацию о последующих мерах по выпо</w:t>
      </w:r>
      <w:r>
        <w:t>л</w:t>
      </w:r>
      <w:r>
        <w:t>нению рекомендаций, изложенных в пунктах 11, 12 и 19 выше. Комитет также напоминает государству-участнику о важности поддержания диалога в проце</w:t>
      </w:r>
      <w:r>
        <w:t>с</w:t>
      </w:r>
      <w:r>
        <w:t xml:space="preserve">се осуществления Конвенции путем проведения последующих мер и призывает продолжать такое взаимодействие. </w:t>
      </w:r>
    </w:p>
    <w:p w:rsidR="00000000" w:rsidRDefault="00000000">
      <w:pPr>
        <w:pStyle w:val="SingleTxtGR"/>
      </w:pPr>
      <w:r>
        <w:t>29.</w:t>
      </w:r>
      <w:r>
        <w:tab/>
        <w:t>Комитет также хотел бы обратить внимание государства-участника на особую важность рекомендаций, изложенных в пунктах 6, 16, 17, 21 и 23, и просит государство-участник представить в своем следующем периодическом докладе подробную информацию о конкретных мерах, принятых для осущест</w:t>
      </w:r>
      <w:r>
        <w:t>в</w:t>
      </w:r>
      <w:r>
        <w:t>ления этих рекомендаций.</w:t>
      </w:r>
    </w:p>
    <w:p w:rsidR="00000000" w:rsidRDefault="00000000">
      <w:pPr>
        <w:pStyle w:val="SingleTxtGR"/>
      </w:pPr>
      <w:r>
        <w:t>30.</w:t>
      </w:r>
      <w:r>
        <w:tab/>
        <w:t>Комитет рекомендует государству-участнику представить свои десятый и одиннадцатый периодические доклады, подлежащие представлению 1 января 2014 года, в одном документе, с учетом руководящих принципов подготовки документов, принятых Комитетом на его семьдесят первой сессии (CERD/C/2007/1), и рассмотреть в нем все вопросы, затронутые в настоящих заключительных замечаниях. Комитет также настоятельно призывает госуда</w:t>
      </w:r>
      <w:r>
        <w:t>р</w:t>
      </w:r>
      <w:r>
        <w:t>ство-участник соблюдать установленные ограничения, в соответствии с кот</w:t>
      </w:r>
      <w:r>
        <w:t>о</w:t>
      </w:r>
      <w:r>
        <w:t>рыми объем доклада по конкретному договору не должен превышать 40 страниц, а объем общего базового документа − 60−80 страниц (см. соглас</w:t>
      </w:r>
      <w:r>
        <w:t>о</w:t>
      </w:r>
      <w:r>
        <w:t>ванные руководящие принципы представления докладов, содержащиеся в д</w:t>
      </w:r>
      <w:r>
        <w:t>о</w:t>
      </w:r>
      <w:r>
        <w:t xml:space="preserve">кументе </w:t>
      </w:r>
      <w:r>
        <w:rPr>
          <w:lang w:val="en-US"/>
        </w:rPr>
        <w:t>HRI</w:t>
      </w:r>
      <w:r>
        <w:t>/</w:t>
      </w:r>
      <w:r>
        <w:rPr>
          <w:lang w:val="en-US"/>
        </w:rPr>
        <w:t>GEN</w:t>
      </w:r>
      <w:r>
        <w:t>.2/</w:t>
      </w:r>
      <w:r>
        <w:rPr>
          <w:lang w:val="en-US"/>
        </w:rPr>
        <w:t>Rev</w:t>
      </w:r>
      <w:r>
        <w:t xml:space="preserve">.6, глава </w:t>
      </w:r>
      <w:r>
        <w:rPr>
          <w:lang w:val="en-US"/>
        </w:rPr>
        <w:t>I</w:t>
      </w:r>
      <w:r>
        <w:t>, пункт 19).</w:t>
      </w:r>
    </w:p>
    <w:p w:rsidR="00000000" w:rsidRDefault="0000000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00000" w:rsidRDefault="00000000">
      <w:pPr>
        <w:pStyle w:val="SingleTxtGR"/>
        <w:rPr>
          <w:lang w:val="en-US"/>
        </w:rPr>
      </w:pPr>
    </w:p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rPr>
          <w:lang w:val="en-US"/>
        </w:rPr>
        <w:tab/>
      </w:r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GE.11-45498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lang w:val="en-US"/>
      </w:rPr>
      <w:t>GE.11-45498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sz w:val="20"/>
        <w:lang w:val="en-US"/>
      </w:rPr>
    </w:pPr>
    <w:r>
      <w:rPr>
        <w:sz w:val="20"/>
        <w:lang w:val="en-US"/>
      </w:rPr>
      <w:t>GE.11-45498  (R)  081111  091111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00000" w:rsidRDefault="00000000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000000" w:rsidRDefault="00000000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CERD/C/CZE/CO/8-9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ab/>
      <w:t>CERD/C/CZE/CO/8-9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9</Pages>
  <Words>3332</Words>
  <Characters>22663</Characters>
  <Application>Microsoft Office Word</Application>
  <DocSecurity>4</DocSecurity>
  <Lines>444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1145498</vt:lpstr>
    </vt:vector>
  </TitlesOfParts>
  <Company>CSD</Company>
  <LinksUpToDate>false</LinksUpToDate>
  <CharactersWithSpaces>25857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1145498</dc:title>
  <dc:subject>Grigoriev</dc:subject>
  <dc:creator>Chvets</dc:creator>
  <cp:keywords/>
  <dc:description/>
  <cp:lastModifiedBy>Tatiana Chvets</cp:lastModifiedBy>
  <cp:revision>2</cp:revision>
  <cp:lastPrinted>1601-01-01T00:00:00Z</cp:lastPrinted>
  <dcterms:created xsi:type="dcterms:W3CDTF">2011-11-09T08:46:00Z</dcterms:created>
  <dcterms:modified xsi:type="dcterms:W3CDTF">2011-11-09T08:46:00Z</dcterms:modified>
</cp:coreProperties>
</file>