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36FB2" w14:textId="77777777" w:rsidR="009F1923" w:rsidRDefault="009F1923" w:rsidP="009F1923">
      <w:pPr>
        <w:spacing w:line="60" w:lineRule="exact"/>
        <w:rPr>
          <w:sz w:val="2"/>
        </w:rPr>
        <w:sectPr w:rsidR="009F1923" w:rsidSect="00C12AE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681C0139" w14:textId="77777777" w:rsidR="00335F5E" w:rsidRPr="007A27FE" w:rsidRDefault="00335F5E" w:rsidP="00335F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7A27FE">
        <w:rPr>
          <w:rFonts w:hint="eastAsia"/>
        </w:rPr>
        <w:t>消除对妇女歧视委员会</w:t>
      </w:r>
    </w:p>
    <w:p w14:paraId="1567E238" w14:textId="77777777" w:rsidR="00335F5E" w:rsidRPr="007A27FE" w:rsidRDefault="00335F5E" w:rsidP="00335F5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A27FE">
        <w:rPr>
          <w:noProof/>
        </w:rPr>
        <mc:AlternateContent>
          <mc:Choice Requires="wps">
            <w:drawing>
              <wp:anchor distT="0" distB="0" distL="114300" distR="114300" simplePos="0" relativeHeight="251659264" behindDoc="0" locked="0" layoutInCell="1" allowOverlap="1" wp14:anchorId="363BACA9" wp14:editId="2A5BA770">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01CB44" id="直接连接符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7A27FE">
        <w:rPr>
          <w:sz w:val="18"/>
        </w:rPr>
        <w:tab/>
      </w:r>
      <w:r>
        <w:rPr>
          <w:sz w:val="18"/>
        </w:rPr>
        <w:t>*</w:t>
      </w:r>
      <w:r w:rsidRPr="007A27FE">
        <w:rPr>
          <w:sz w:val="18"/>
        </w:rPr>
        <w:tab/>
      </w:r>
      <w:r w:rsidRPr="00EB1203">
        <w:rPr>
          <w:rFonts w:hint="eastAsia"/>
          <w:sz w:val="18"/>
        </w:rPr>
        <w:t>委员会第七十四届会议</w:t>
      </w:r>
      <w:r w:rsidRPr="00EB1203">
        <w:rPr>
          <w:rFonts w:hint="eastAsia"/>
          <w:sz w:val="18"/>
        </w:rPr>
        <w:t>(2019</w:t>
      </w:r>
      <w:r w:rsidRPr="00EB1203">
        <w:rPr>
          <w:rFonts w:hint="eastAsia"/>
          <w:sz w:val="18"/>
        </w:rPr>
        <w:t>年</w:t>
      </w:r>
      <w:r w:rsidRPr="00EB1203">
        <w:rPr>
          <w:rFonts w:hint="eastAsia"/>
          <w:sz w:val="18"/>
        </w:rPr>
        <w:t>10</w:t>
      </w:r>
      <w:r w:rsidRPr="00EB1203">
        <w:rPr>
          <w:rFonts w:hint="eastAsia"/>
          <w:sz w:val="18"/>
        </w:rPr>
        <w:t>月</w:t>
      </w:r>
      <w:r w:rsidRPr="00EB1203">
        <w:rPr>
          <w:rFonts w:hint="eastAsia"/>
          <w:sz w:val="18"/>
        </w:rPr>
        <w:t>21</w:t>
      </w:r>
      <w:r w:rsidRPr="00EB1203">
        <w:rPr>
          <w:rFonts w:hint="eastAsia"/>
          <w:sz w:val="18"/>
        </w:rPr>
        <w:t>日至</w:t>
      </w:r>
      <w:r w:rsidRPr="00EB1203">
        <w:rPr>
          <w:rFonts w:hint="eastAsia"/>
          <w:sz w:val="18"/>
        </w:rPr>
        <w:t>11</w:t>
      </w:r>
      <w:r w:rsidRPr="00EB1203">
        <w:rPr>
          <w:rFonts w:hint="eastAsia"/>
          <w:sz w:val="18"/>
        </w:rPr>
        <w:t>月</w:t>
      </w:r>
      <w:r w:rsidRPr="00EB1203">
        <w:rPr>
          <w:rFonts w:hint="eastAsia"/>
          <w:sz w:val="18"/>
        </w:rPr>
        <w:t>8</w:t>
      </w:r>
      <w:r w:rsidRPr="00EB1203">
        <w:rPr>
          <w:rFonts w:hint="eastAsia"/>
          <w:sz w:val="18"/>
        </w:rPr>
        <w:t>日</w:t>
      </w:r>
      <w:r w:rsidRPr="00EB1203">
        <w:rPr>
          <w:rFonts w:hint="eastAsia"/>
          <w:sz w:val="18"/>
        </w:rPr>
        <w:t>)</w:t>
      </w:r>
      <w:r w:rsidRPr="00EB1203">
        <w:rPr>
          <w:rFonts w:hint="eastAsia"/>
          <w:sz w:val="18"/>
        </w:rPr>
        <w:t>通过。</w:t>
      </w:r>
    </w:p>
    <w:p w14:paraId="4D5E3125" w14:textId="77777777" w:rsidR="00335F5E" w:rsidRPr="007A27FE" w:rsidRDefault="00335F5E" w:rsidP="00335F5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7A27FE">
        <w:rPr>
          <w:rFonts w:hint="eastAsia"/>
        </w:rPr>
        <w:tab/>
      </w:r>
      <w:r w:rsidRPr="007A27FE">
        <w:rPr>
          <w:rFonts w:hint="eastAsia"/>
        </w:rPr>
        <w:tab/>
      </w:r>
      <w:r w:rsidRPr="007A27FE">
        <w:rPr>
          <w:rFonts w:hint="eastAsia"/>
        </w:rPr>
        <w:t>关于柬埔寨第六次定期报告的结论性意见</w:t>
      </w:r>
      <w:r w:rsidRPr="007A27FE">
        <w:rPr>
          <w:rFonts w:hint="eastAsia"/>
        </w:rPr>
        <w:t>*</w:t>
      </w:r>
    </w:p>
    <w:p w14:paraId="4667042D" w14:textId="50B8B1F9" w:rsidR="00D535B6" w:rsidRPr="007A27FE" w:rsidRDefault="00D535B6" w:rsidP="00D535B6">
      <w:pPr>
        <w:pStyle w:val="SingleTxt"/>
      </w:pPr>
      <w:r w:rsidRPr="007A27FE">
        <w:rPr>
          <w:rFonts w:hint="eastAsia"/>
        </w:rPr>
        <w:t>1.</w:t>
      </w:r>
      <w:r w:rsidRPr="007A27FE">
        <w:rPr>
          <w:rFonts w:hint="eastAsia"/>
        </w:rPr>
        <w:tab/>
      </w:r>
      <w:r w:rsidRPr="007A27FE">
        <w:rPr>
          <w:rFonts w:hint="eastAsia"/>
        </w:rPr>
        <w:t>委员会在</w:t>
      </w:r>
      <w:r w:rsidRPr="007A27FE">
        <w:rPr>
          <w:rFonts w:hint="eastAsia"/>
        </w:rPr>
        <w:t>2019</w:t>
      </w:r>
      <w:r w:rsidRPr="007A27FE">
        <w:rPr>
          <w:rFonts w:hint="eastAsia"/>
        </w:rPr>
        <w:t>年</w:t>
      </w:r>
      <w:r w:rsidRPr="007A27FE">
        <w:rPr>
          <w:rFonts w:hint="eastAsia"/>
        </w:rPr>
        <w:t>10</w:t>
      </w:r>
      <w:r w:rsidRPr="007A27FE">
        <w:rPr>
          <w:rFonts w:hint="eastAsia"/>
        </w:rPr>
        <w:t>月</w:t>
      </w:r>
      <w:r w:rsidRPr="007A27FE">
        <w:rPr>
          <w:rFonts w:hint="eastAsia"/>
        </w:rPr>
        <w:t>29</w:t>
      </w:r>
      <w:r w:rsidRPr="007A27FE">
        <w:rPr>
          <w:rFonts w:hint="eastAsia"/>
        </w:rPr>
        <w:t>日举行的第</w:t>
      </w:r>
      <w:r w:rsidRPr="007A27FE">
        <w:rPr>
          <w:rFonts w:hint="eastAsia"/>
        </w:rPr>
        <w:t>1730</w:t>
      </w:r>
      <w:r w:rsidRPr="007A27FE">
        <w:rPr>
          <w:rFonts w:hint="eastAsia"/>
        </w:rPr>
        <w:t>次和</w:t>
      </w:r>
      <w:r w:rsidRPr="007A27FE">
        <w:rPr>
          <w:rFonts w:hint="eastAsia"/>
        </w:rPr>
        <w:t>1731</w:t>
      </w:r>
      <w:r w:rsidRPr="007A27FE">
        <w:rPr>
          <w:rFonts w:hint="eastAsia"/>
        </w:rPr>
        <w:t>次会议</w:t>
      </w:r>
      <w:r w:rsidRPr="007A27FE">
        <w:rPr>
          <w:rFonts w:hint="eastAsia"/>
        </w:rPr>
        <w:t>(</w:t>
      </w:r>
      <w:r w:rsidRPr="007A27FE">
        <w:rPr>
          <w:rFonts w:hint="eastAsia"/>
        </w:rPr>
        <w:t>见</w:t>
      </w:r>
      <w:hyperlink r:id="rId16" w:history="1">
        <w:r w:rsidRPr="00FD031C">
          <w:rPr>
            <w:rStyle w:val="af4"/>
            <w:rFonts w:hint="eastAsia"/>
          </w:rPr>
          <w:t>CEDAW/C/SR.</w:t>
        </w:r>
        <w:r w:rsidR="00FD031C">
          <w:rPr>
            <w:rStyle w:val="af4"/>
          </w:rPr>
          <w:t xml:space="preserve"> </w:t>
        </w:r>
        <w:r w:rsidRPr="00FD031C">
          <w:rPr>
            <w:rStyle w:val="af4"/>
            <w:rFonts w:hint="eastAsia"/>
          </w:rPr>
          <w:t>1730</w:t>
        </w:r>
      </w:hyperlink>
      <w:r w:rsidRPr="007A27FE">
        <w:rPr>
          <w:rFonts w:hint="eastAsia"/>
        </w:rPr>
        <w:t>和</w:t>
      </w:r>
      <w:hyperlink r:id="rId17" w:history="1">
        <w:r w:rsidRPr="00FD031C">
          <w:rPr>
            <w:rStyle w:val="af4"/>
            <w:rFonts w:hint="eastAsia"/>
          </w:rPr>
          <w:t>CEDAW/C/SR.1731</w:t>
        </w:r>
      </w:hyperlink>
      <w:r w:rsidRPr="007B012C">
        <w:rPr>
          <w:rFonts w:hint="eastAsia"/>
        </w:rPr>
        <w:t>)</w:t>
      </w:r>
      <w:r w:rsidRPr="007A27FE">
        <w:rPr>
          <w:rFonts w:hint="eastAsia"/>
        </w:rPr>
        <w:t>上审议了柬埔寨第六次定期报告</w:t>
      </w:r>
      <w:r w:rsidRPr="007A27FE">
        <w:rPr>
          <w:rFonts w:hint="eastAsia"/>
        </w:rPr>
        <w:t>(</w:t>
      </w:r>
      <w:hyperlink r:id="rId18" w:history="1">
        <w:r w:rsidRPr="00FD031C">
          <w:rPr>
            <w:rStyle w:val="af4"/>
            <w:rFonts w:hint="eastAsia"/>
          </w:rPr>
          <w:t>CEDAW/C/KHM/6</w:t>
        </w:r>
      </w:hyperlink>
      <w:r w:rsidRPr="007B012C">
        <w:rPr>
          <w:rFonts w:hint="eastAsia"/>
        </w:rPr>
        <w:t>)</w:t>
      </w:r>
      <w:r w:rsidRPr="007A27FE">
        <w:rPr>
          <w:rFonts w:hint="eastAsia"/>
        </w:rPr>
        <w:t>。</w:t>
      </w:r>
      <w:r>
        <w:rPr>
          <w:rFonts w:hint="eastAsia"/>
        </w:rPr>
        <w:t>会前工作组提出</w:t>
      </w:r>
      <w:r w:rsidRPr="007A27FE">
        <w:rPr>
          <w:rFonts w:hint="eastAsia"/>
        </w:rPr>
        <w:t>的议题和问题清单载于</w:t>
      </w:r>
      <w:hyperlink r:id="rId19" w:history="1">
        <w:r w:rsidRPr="00FD031C">
          <w:rPr>
            <w:rStyle w:val="af4"/>
            <w:rFonts w:hint="eastAsia"/>
          </w:rPr>
          <w:t>CEDAW/C/KHM/Q/6</w:t>
        </w:r>
      </w:hyperlink>
      <w:r w:rsidRPr="007A27FE">
        <w:rPr>
          <w:rFonts w:hint="eastAsia"/>
        </w:rPr>
        <w:t>，柬埔寨的答复载于</w:t>
      </w:r>
      <w:hyperlink r:id="rId20" w:history="1">
        <w:r w:rsidRPr="00FD031C">
          <w:rPr>
            <w:rStyle w:val="af4"/>
            <w:rFonts w:hint="eastAsia"/>
          </w:rPr>
          <w:t>CEDAW/C/KHM/Q/6/Add.1</w:t>
        </w:r>
      </w:hyperlink>
      <w:r w:rsidRPr="007A27FE">
        <w:rPr>
          <w:rFonts w:hint="eastAsia"/>
        </w:rPr>
        <w:t>。</w:t>
      </w:r>
    </w:p>
    <w:p w14:paraId="7917FB66" w14:textId="77777777" w:rsidR="00D535B6" w:rsidRPr="007A27FE" w:rsidRDefault="00D535B6" w:rsidP="00D535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t>A.</w:t>
      </w:r>
      <w:r w:rsidRPr="007A27FE">
        <w:rPr>
          <w:rFonts w:hint="eastAsia"/>
        </w:rPr>
        <w:tab/>
      </w:r>
      <w:r w:rsidRPr="007A27FE">
        <w:rPr>
          <w:rFonts w:hint="eastAsia"/>
        </w:rPr>
        <w:t>导言</w:t>
      </w:r>
    </w:p>
    <w:p w14:paraId="28147C15" w14:textId="589084C8" w:rsidR="00D535B6" w:rsidRPr="007A27FE" w:rsidRDefault="00D535B6" w:rsidP="00D535B6">
      <w:pPr>
        <w:pStyle w:val="SingleTxt"/>
      </w:pPr>
      <w:r w:rsidRPr="007A27FE">
        <w:rPr>
          <w:rFonts w:hint="eastAsia"/>
        </w:rPr>
        <w:t>2.</w:t>
      </w:r>
      <w:r w:rsidRPr="007A27FE">
        <w:rPr>
          <w:rFonts w:hint="eastAsia"/>
        </w:rPr>
        <w:tab/>
      </w:r>
      <w:r w:rsidRPr="007A27FE">
        <w:rPr>
          <w:rFonts w:hint="eastAsia"/>
        </w:rPr>
        <w:t>委员会赞赏缔约国提交第六次定期报告，还赞赏缔约国</w:t>
      </w:r>
      <w:r>
        <w:rPr>
          <w:rFonts w:hint="eastAsia"/>
        </w:rPr>
        <w:t>就委员会先前的结论性意见</w:t>
      </w:r>
      <w:r w:rsidRPr="007A27FE">
        <w:rPr>
          <w:rFonts w:hint="eastAsia"/>
        </w:rPr>
        <w:t>(</w:t>
      </w:r>
      <w:hyperlink r:id="rId21" w:history="1">
        <w:r w:rsidRPr="00FD031C">
          <w:rPr>
            <w:rStyle w:val="af4"/>
            <w:rFonts w:hint="eastAsia"/>
          </w:rPr>
          <w:t>CEDAW/C/KHM/CO/4-5/Add.1</w:t>
        </w:r>
      </w:hyperlink>
      <w:r w:rsidRPr="007B012C">
        <w:rPr>
          <w:rFonts w:hint="eastAsia"/>
        </w:rPr>
        <w:t>)</w:t>
      </w:r>
      <w:r w:rsidRPr="007A27FE">
        <w:rPr>
          <w:rFonts w:hint="eastAsia"/>
        </w:rPr>
        <w:t>提交后续报告</w:t>
      </w:r>
      <w:r>
        <w:rPr>
          <w:rFonts w:hint="eastAsia"/>
        </w:rPr>
        <w:t>，</w:t>
      </w:r>
      <w:r w:rsidRPr="007A27FE">
        <w:rPr>
          <w:rFonts w:hint="eastAsia"/>
        </w:rPr>
        <w:t>并就</w:t>
      </w:r>
      <w:r>
        <w:rPr>
          <w:rFonts w:hint="eastAsia"/>
        </w:rPr>
        <w:t>针对第六次定期报告</w:t>
      </w:r>
      <w:r w:rsidRPr="007A27FE">
        <w:rPr>
          <w:rFonts w:hint="eastAsia"/>
        </w:rPr>
        <w:t>提出的议题和问题清单作出书面答复，</w:t>
      </w:r>
      <w:r>
        <w:rPr>
          <w:rFonts w:hint="eastAsia"/>
        </w:rPr>
        <w:t>赞赏</w:t>
      </w:r>
      <w:r w:rsidRPr="007A27FE">
        <w:rPr>
          <w:rFonts w:hint="eastAsia"/>
        </w:rPr>
        <w:t>缔约国代表团</w:t>
      </w:r>
      <w:r>
        <w:rPr>
          <w:rFonts w:hint="eastAsia"/>
        </w:rPr>
        <w:t>的</w:t>
      </w:r>
      <w:r w:rsidRPr="007A27FE">
        <w:rPr>
          <w:rFonts w:hint="eastAsia"/>
        </w:rPr>
        <w:t>口头陈述</w:t>
      </w:r>
      <w:r>
        <w:rPr>
          <w:rFonts w:hint="eastAsia"/>
        </w:rPr>
        <w:t>以及</w:t>
      </w:r>
      <w:r w:rsidRPr="007A27FE">
        <w:rPr>
          <w:rFonts w:hint="eastAsia"/>
        </w:rPr>
        <w:t>在对话期间</w:t>
      </w:r>
      <w:r>
        <w:rPr>
          <w:rFonts w:hint="eastAsia"/>
        </w:rPr>
        <w:t>就</w:t>
      </w:r>
      <w:r w:rsidRPr="007A27FE">
        <w:rPr>
          <w:rFonts w:hint="eastAsia"/>
        </w:rPr>
        <w:t>委员会</w:t>
      </w:r>
      <w:r>
        <w:rPr>
          <w:rFonts w:hint="eastAsia"/>
        </w:rPr>
        <w:t>的</w:t>
      </w:r>
      <w:r w:rsidRPr="007A27FE">
        <w:rPr>
          <w:rFonts w:hint="eastAsia"/>
        </w:rPr>
        <w:t>口头提问作出进一步澄清。</w:t>
      </w:r>
    </w:p>
    <w:p w14:paraId="34E8E734" w14:textId="77777777" w:rsidR="00D535B6" w:rsidRPr="007A27FE" w:rsidRDefault="00D535B6" w:rsidP="00D535B6">
      <w:pPr>
        <w:pStyle w:val="SingleTxt"/>
      </w:pPr>
      <w:r w:rsidRPr="007A27FE">
        <w:rPr>
          <w:rFonts w:hint="eastAsia"/>
        </w:rPr>
        <w:t>3.</w:t>
      </w:r>
      <w:r w:rsidRPr="007A27FE">
        <w:rPr>
          <w:rFonts w:hint="eastAsia"/>
        </w:rPr>
        <w:tab/>
      </w:r>
      <w:r w:rsidRPr="007A27FE">
        <w:rPr>
          <w:rFonts w:hint="eastAsia"/>
        </w:rPr>
        <w:t>委员会赞扬缔约国</w:t>
      </w:r>
      <w:r>
        <w:rPr>
          <w:rFonts w:hint="eastAsia"/>
        </w:rPr>
        <w:t>派出</w:t>
      </w:r>
      <w:r w:rsidRPr="007A27FE">
        <w:rPr>
          <w:rFonts w:hint="eastAsia"/>
        </w:rPr>
        <w:t>由妇女事务部大臣甘塔帕薇率领</w:t>
      </w:r>
      <w:r>
        <w:rPr>
          <w:rFonts w:hint="eastAsia"/>
        </w:rPr>
        <w:t>的</w:t>
      </w:r>
      <w:r w:rsidRPr="007A27FE">
        <w:rPr>
          <w:rFonts w:hint="eastAsia"/>
        </w:rPr>
        <w:t>高级别代表团</w:t>
      </w:r>
      <w:r>
        <w:rPr>
          <w:rFonts w:hint="eastAsia"/>
        </w:rPr>
        <w:t>，成员</w:t>
      </w:r>
      <w:r w:rsidRPr="007A27FE">
        <w:rPr>
          <w:rFonts w:hint="eastAsia"/>
        </w:rPr>
        <w:t>包括教育、青年和体育部、土地管理、城市规划和建设部、公</w:t>
      </w:r>
      <w:r>
        <w:rPr>
          <w:rFonts w:hint="eastAsia"/>
        </w:rPr>
        <w:t>共职务</w:t>
      </w:r>
      <w:r w:rsidRPr="007A27FE">
        <w:rPr>
          <w:rFonts w:hint="eastAsia"/>
        </w:rPr>
        <w:t>部、经济和财政部、内政部、司法部、农村发展部、卫生部、劳动和职业培训部、柬埔寨全国妇女理事会秘书处以及柬埔寨常驻日内瓦联合国办事处及其他国际组织代表团的代表。</w:t>
      </w:r>
    </w:p>
    <w:p w14:paraId="65FA8ADB" w14:textId="77777777" w:rsidR="00D535B6" w:rsidRPr="007A27FE" w:rsidRDefault="00D535B6" w:rsidP="00D535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t>B.</w:t>
      </w:r>
      <w:r w:rsidRPr="007A27FE">
        <w:rPr>
          <w:rFonts w:hint="eastAsia"/>
        </w:rPr>
        <w:tab/>
      </w:r>
      <w:r w:rsidRPr="007A27FE">
        <w:rPr>
          <w:rFonts w:hint="eastAsia"/>
        </w:rPr>
        <w:t>积极方面</w:t>
      </w:r>
    </w:p>
    <w:p w14:paraId="57ADF303" w14:textId="3B42D901" w:rsidR="00D535B6" w:rsidRPr="007A27FE" w:rsidRDefault="00D535B6" w:rsidP="00D535B6">
      <w:pPr>
        <w:pStyle w:val="SingleTxt"/>
      </w:pPr>
      <w:r w:rsidRPr="007A27FE">
        <w:rPr>
          <w:rFonts w:hint="eastAsia"/>
        </w:rPr>
        <w:t>4.</w:t>
      </w:r>
      <w:r w:rsidRPr="007A27FE">
        <w:rPr>
          <w:rFonts w:hint="eastAsia"/>
        </w:rPr>
        <w:tab/>
      </w:r>
      <w:r w:rsidRPr="007A27FE">
        <w:rPr>
          <w:rFonts w:hint="eastAsia"/>
        </w:rPr>
        <w:t>委员会欢迎自</w:t>
      </w:r>
      <w:r w:rsidRPr="007A27FE">
        <w:rPr>
          <w:rFonts w:hint="eastAsia"/>
        </w:rPr>
        <w:t>2013</w:t>
      </w:r>
      <w:r w:rsidRPr="007A27FE">
        <w:rPr>
          <w:rFonts w:hint="eastAsia"/>
        </w:rPr>
        <w:t>年审议缔约国</w:t>
      </w:r>
      <w:r>
        <w:rPr>
          <w:rFonts w:hint="eastAsia"/>
        </w:rPr>
        <w:t>上次</w:t>
      </w:r>
      <w:r w:rsidRPr="007A27FE">
        <w:rPr>
          <w:rFonts w:hint="eastAsia"/>
        </w:rPr>
        <w:t>报告</w:t>
      </w:r>
      <w:r w:rsidRPr="007A27FE">
        <w:rPr>
          <w:rFonts w:hint="eastAsia"/>
        </w:rPr>
        <w:t>(</w:t>
      </w:r>
      <w:hyperlink r:id="rId22" w:history="1">
        <w:r w:rsidRPr="00FD031C">
          <w:rPr>
            <w:rStyle w:val="af4"/>
            <w:rFonts w:hint="eastAsia"/>
          </w:rPr>
          <w:t>CEDAW/C/KHM/CO/4-5</w:t>
        </w:r>
      </w:hyperlink>
      <w:r w:rsidRPr="007B012C">
        <w:rPr>
          <w:rFonts w:hint="eastAsia"/>
        </w:rPr>
        <w:t>)</w:t>
      </w:r>
      <w:r w:rsidRPr="007A27FE">
        <w:rPr>
          <w:rFonts w:hint="eastAsia"/>
        </w:rPr>
        <w:t>以来在开展立法改革方面取得的进展，特别是通过了以下法律：</w:t>
      </w:r>
    </w:p>
    <w:p w14:paraId="475092CE" w14:textId="77777777" w:rsidR="00D535B6" w:rsidRPr="007A27FE" w:rsidRDefault="00D535B6" w:rsidP="00D535B6">
      <w:pPr>
        <w:pStyle w:val="SingleTxt"/>
      </w:pPr>
      <w:r w:rsidRPr="007A27FE">
        <w:tab/>
      </w:r>
      <w:r w:rsidRPr="007A27FE">
        <w:rPr>
          <w:rFonts w:hint="eastAsia"/>
        </w:rPr>
        <w:t>(a</w:t>
      </w:r>
      <w:r w:rsidRPr="007B012C">
        <w:rPr>
          <w:rFonts w:hint="eastAsia"/>
        </w:rPr>
        <w:t>)</w:t>
      </w:r>
      <w:r w:rsidRPr="007A27FE">
        <w:tab/>
      </w:r>
      <w:r w:rsidRPr="007A27FE">
        <w:rPr>
          <w:rFonts w:hint="eastAsia"/>
        </w:rPr>
        <w:t>2018</w:t>
      </w:r>
      <w:r w:rsidRPr="007A27FE">
        <w:rPr>
          <w:rFonts w:hint="eastAsia"/>
        </w:rPr>
        <w:t>年</w:t>
      </w:r>
      <w:r w:rsidRPr="007A27FE">
        <w:rPr>
          <w:rFonts w:hint="eastAsia"/>
        </w:rPr>
        <w:t>7</w:t>
      </w:r>
      <w:r w:rsidRPr="007A27FE">
        <w:rPr>
          <w:rFonts w:hint="eastAsia"/>
        </w:rPr>
        <w:t>月，《最低工资法》，其中规定了</w:t>
      </w:r>
      <w:r>
        <w:rPr>
          <w:rFonts w:hint="eastAsia"/>
        </w:rPr>
        <w:t>属于</w:t>
      </w:r>
      <w:r w:rsidRPr="007A27FE">
        <w:rPr>
          <w:rFonts w:hint="eastAsia"/>
        </w:rPr>
        <w:t>《劳动法》规管范围</w:t>
      </w:r>
      <w:r>
        <w:rPr>
          <w:rFonts w:hint="eastAsia"/>
        </w:rPr>
        <w:t>的</w:t>
      </w:r>
      <w:r w:rsidRPr="007A27FE">
        <w:rPr>
          <w:rFonts w:hint="eastAsia"/>
        </w:rPr>
        <w:t>妇女和男子</w:t>
      </w:r>
      <w:r w:rsidRPr="007A27FE">
        <w:rPr>
          <w:rFonts w:hint="eastAsia"/>
        </w:rPr>
        <w:t>(</w:t>
      </w:r>
      <w:r w:rsidRPr="007A27FE">
        <w:rPr>
          <w:rFonts w:hint="eastAsia"/>
        </w:rPr>
        <w:t>包括在制衣行业工作的个人，主要是妇女</w:t>
      </w:r>
      <w:r w:rsidRPr="007B012C">
        <w:rPr>
          <w:rFonts w:hint="eastAsia"/>
        </w:rPr>
        <w:t>)</w:t>
      </w:r>
      <w:r w:rsidRPr="007A27FE">
        <w:rPr>
          <w:rFonts w:hint="eastAsia"/>
        </w:rPr>
        <w:t>最低工资的</w:t>
      </w:r>
      <w:r>
        <w:rPr>
          <w:rFonts w:hint="eastAsia"/>
        </w:rPr>
        <w:t>确定</w:t>
      </w:r>
      <w:r w:rsidRPr="007A27FE">
        <w:rPr>
          <w:rFonts w:hint="eastAsia"/>
        </w:rPr>
        <w:t>标准和程序；</w:t>
      </w:r>
    </w:p>
    <w:p w14:paraId="791CC512" w14:textId="77777777" w:rsidR="00D535B6" w:rsidRPr="007A27FE" w:rsidRDefault="00D535B6" w:rsidP="00D535B6">
      <w:pPr>
        <w:pStyle w:val="SingleTxt"/>
      </w:pPr>
      <w:r w:rsidRPr="007A27FE">
        <w:tab/>
      </w:r>
      <w:r w:rsidRPr="007A27FE">
        <w:rPr>
          <w:rFonts w:hint="eastAsia"/>
        </w:rPr>
        <w:t>(b</w:t>
      </w:r>
      <w:r w:rsidRPr="007B012C">
        <w:rPr>
          <w:rFonts w:hint="eastAsia"/>
        </w:rPr>
        <w:t>)</w:t>
      </w:r>
      <w:r w:rsidRPr="007A27FE">
        <w:tab/>
      </w:r>
      <w:r w:rsidRPr="007A27FE">
        <w:rPr>
          <w:rFonts w:hint="eastAsia"/>
        </w:rPr>
        <w:t>2016</w:t>
      </w:r>
      <w:r w:rsidRPr="007A27FE">
        <w:rPr>
          <w:rFonts w:hint="eastAsia"/>
        </w:rPr>
        <w:t>年</w:t>
      </w:r>
      <w:r w:rsidRPr="007A27FE">
        <w:rPr>
          <w:rFonts w:hint="eastAsia"/>
        </w:rPr>
        <w:t>6</w:t>
      </w:r>
      <w:r w:rsidRPr="007A27FE">
        <w:rPr>
          <w:rFonts w:hint="eastAsia"/>
        </w:rPr>
        <w:t>月，《少年司法法》，旨在发展现代少年司法制度，</w:t>
      </w:r>
      <w:r>
        <w:rPr>
          <w:rFonts w:hint="eastAsia"/>
        </w:rPr>
        <w:t>着重</w:t>
      </w:r>
      <w:r w:rsidRPr="007A27FE">
        <w:rPr>
          <w:rFonts w:hint="eastAsia"/>
        </w:rPr>
        <w:t>通过建立康复中心，对儿童采取法院程序之外的转处措施；</w:t>
      </w:r>
    </w:p>
    <w:p w14:paraId="5FC13461" w14:textId="77777777" w:rsidR="00D535B6" w:rsidRPr="007A27FE" w:rsidRDefault="00D535B6" w:rsidP="00D535B6">
      <w:pPr>
        <w:pStyle w:val="SingleTxt"/>
      </w:pPr>
      <w:r w:rsidRPr="007A27FE">
        <w:tab/>
      </w:r>
      <w:r w:rsidRPr="007A27FE">
        <w:rPr>
          <w:rFonts w:hint="eastAsia"/>
        </w:rPr>
        <w:t>(c</w:t>
      </w:r>
      <w:r w:rsidRPr="007B012C">
        <w:rPr>
          <w:rFonts w:hint="eastAsia"/>
        </w:rPr>
        <w:t>)</w:t>
      </w:r>
      <w:r w:rsidRPr="007A27FE">
        <w:tab/>
      </w:r>
      <w:r w:rsidRPr="007A27FE">
        <w:rPr>
          <w:rFonts w:hint="eastAsia"/>
        </w:rPr>
        <w:t>2014</w:t>
      </w:r>
      <w:r w:rsidRPr="007A27FE">
        <w:rPr>
          <w:rFonts w:hint="eastAsia"/>
        </w:rPr>
        <w:t>年</w:t>
      </w:r>
      <w:r w:rsidRPr="007A27FE">
        <w:rPr>
          <w:rFonts w:hint="eastAsia"/>
        </w:rPr>
        <w:t>6</w:t>
      </w:r>
      <w:r w:rsidRPr="007A27FE">
        <w:rPr>
          <w:rFonts w:hint="eastAsia"/>
        </w:rPr>
        <w:t>月，《法官和检察官地位法》，旨在确保司法独立；</w:t>
      </w:r>
    </w:p>
    <w:p w14:paraId="12035C5C" w14:textId="1877879E" w:rsidR="00D535B6" w:rsidRPr="007A27FE" w:rsidRDefault="00D535B6" w:rsidP="00D535B6">
      <w:pPr>
        <w:pStyle w:val="SingleTxt"/>
      </w:pPr>
      <w:r w:rsidRPr="007A27FE">
        <w:lastRenderedPageBreak/>
        <w:tab/>
      </w:r>
      <w:r w:rsidRPr="007A27FE">
        <w:rPr>
          <w:rFonts w:hint="eastAsia"/>
        </w:rPr>
        <w:t>(d</w:t>
      </w:r>
      <w:r w:rsidRPr="007B012C">
        <w:rPr>
          <w:rFonts w:hint="eastAsia"/>
        </w:rPr>
        <w:t>)</w:t>
      </w:r>
      <w:r w:rsidRPr="007A27FE">
        <w:tab/>
      </w:r>
      <w:r w:rsidRPr="007A27FE">
        <w:rPr>
          <w:rFonts w:hint="eastAsia"/>
        </w:rPr>
        <w:t>2011</w:t>
      </w:r>
      <w:r w:rsidRPr="007A27FE">
        <w:rPr>
          <w:rFonts w:hint="eastAsia"/>
        </w:rPr>
        <w:t>年</w:t>
      </w:r>
      <w:r w:rsidRPr="007A27FE">
        <w:rPr>
          <w:rFonts w:hint="eastAsia"/>
        </w:rPr>
        <w:t>12</w:t>
      </w:r>
      <w:r w:rsidRPr="007A27FE">
        <w:rPr>
          <w:rFonts w:hint="eastAsia"/>
        </w:rPr>
        <w:t>月，《浓酸监管法》，其中除其他外，要求公立医院向</w:t>
      </w:r>
      <w:r>
        <w:rPr>
          <w:rFonts w:hint="eastAsia"/>
        </w:rPr>
        <w:t>酸袭击幸存者</w:t>
      </w:r>
      <w:r w:rsidR="002D5CD9">
        <w:rPr>
          <w:rFonts w:hint="eastAsia"/>
        </w:rPr>
        <w:t>(</w:t>
      </w:r>
      <w:r w:rsidRPr="007A27FE">
        <w:rPr>
          <w:rFonts w:hint="eastAsia"/>
        </w:rPr>
        <w:t>主要是妇女</w:t>
      </w:r>
      <w:r w:rsidR="002D5CD9">
        <w:rPr>
          <w:rFonts w:hint="eastAsia"/>
        </w:rPr>
        <w:t>)</w:t>
      </w:r>
      <w:r w:rsidRPr="007A27FE">
        <w:rPr>
          <w:rFonts w:hint="eastAsia"/>
        </w:rPr>
        <w:t>免费提供医疗服务</w:t>
      </w:r>
      <w:r>
        <w:rPr>
          <w:rFonts w:hint="eastAsia"/>
        </w:rPr>
        <w:t>；</w:t>
      </w:r>
      <w:r w:rsidRPr="007A27FE">
        <w:rPr>
          <w:rFonts w:hint="eastAsia"/>
        </w:rPr>
        <w:t>2013</w:t>
      </w:r>
      <w:r w:rsidRPr="007A27FE">
        <w:rPr>
          <w:rFonts w:hint="eastAsia"/>
        </w:rPr>
        <w:t>年</w:t>
      </w:r>
      <w:r w:rsidRPr="007A27FE">
        <w:rPr>
          <w:rFonts w:hint="eastAsia"/>
        </w:rPr>
        <w:t>1</w:t>
      </w:r>
      <w:r w:rsidRPr="007A27FE">
        <w:rPr>
          <w:rFonts w:hint="eastAsia"/>
        </w:rPr>
        <w:t>月</w:t>
      </w:r>
      <w:r>
        <w:rPr>
          <w:rFonts w:hint="eastAsia"/>
        </w:rPr>
        <w:t>，</w:t>
      </w:r>
      <w:r w:rsidRPr="007A27FE">
        <w:rPr>
          <w:rFonts w:hint="eastAsia"/>
        </w:rPr>
        <w:t>关于强酸控制手续和条件的第</w:t>
      </w:r>
      <w:r w:rsidRPr="007A27FE">
        <w:rPr>
          <w:rFonts w:hint="eastAsia"/>
        </w:rPr>
        <w:t>48</w:t>
      </w:r>
      <w:r w:rsidRPr="007A27FE">
        <w:rPr>
          <w:rFonts w:hint="eastAsia"/>
        </w:rPr>
        <w:t>号</w:t>
      </w:r>
      <w:r>
        <w:rPr>
          <w:rFonts w:hint="eastAsia"/>
        </w:rPr>
        <w:t>二</w:t>
      </w:r>
      <w:r w:rsidRPr="007A27FE">
        <w:rPr>
          <w:rFonts w:hint="eastAsia"/>
        </w:rPr>
        <w:t>级法令，其中允许加重对</w:t>
      </w:r>
      <w:r>
        <w:rPr>
          <w:rFonts w:hint="eastAsia"/>
        </w:rPr>
        <w:t>酸袭击行为人</w:t>
      </w:r>
      <w:r w:rsidRPr="007A27FE">
        <w:rPr>
          <w:rFonts w:hint="eastAsia"/>
        </w:rPr>
        <w:t>的刑罚，并包括限制</w:t>
      </w:r>
      <w:r>
        <w:rPr>
          <w:rFonts w:hint="eastAsia"/>
        </w:rPr>
        <w:t>销售和分销</w:t>
      </w:r>
      <w:r w:rsidRPr="007A27FE">
        <w:rPr>
          <w:rFonts w:hint="eastAsia"/>
        </w:rPr>
        <w:t>危险酸的规定。</w:t>
      </w:r>
    </w:p>
    <w:p w14:paraId="25FAF736" w14:textId="77777777" w:rsidR="00D535B6" w:rsidRPr="007A27FE" w:rsidRDefault="00D535B6" w:rsidP="00D535B6">
      <w:pPr>
        <w:pStyle w:val="SingleTxt"/>
      </w:pPr>
      <w:r w:rsidRPr="007A27FE">
        <w:rPr>
          <w:rFonts w:hint="eastAsia"/>
        </w:rPr>
        <w:t>5.</w:t>
      </w:r>
      <w:r w:rsidRPr="007A27FE">
        <w:rPr>
          <w:rFonts w:hint="eastAsia"/>
        </w:rPr>
        <w:tab/>
      </w:r>
      <w:r w:rsidRPr="007A27FE">
        <w:rPr>
          <w:rFonts w:hint="eastAsia"/>
        </w:rPr>
        <w:t>委员会</w:t>
      </w:r>
      <w:r>
        <w:rPr>
          <w:rFonts w:hint="eastAsia"/>
        </w:rPr>
        <w:t>欢迎</w:t>
      </w:r>
      <w:r w:rsidRPr="007A27FE">
        <w:rPr>
          <w:rFonts w:hint="eastAsia"/>
        </w:rPr>
        <w:t>缔约国努力改进旨在加快消除对妇女的歧视和促进性别平等的体制和政策框架，例如通过了以下各项：</w:t>
      </w:r>
    </w:p>
    <w:p w14:paraId="27EA9887" w14:textId="77777777" w:rsidR="00D535B6" w:rsidRPr="007A27FE" w:rsidRDefault="00D535B6" w:rsidP="00D535B6">
      <w:pPr>
        <w:pStyle w:val="SingleTxt"/>
      </w:pPr>
      <w:r w:rsidRPr="007A27FE">
        <w:rPr>
          <w:sz w:val="20"/>
        </w:rPr>
        <w:tab/>
      </w:r>
      <w:r w:rsidRPr="007A27FE">
        <w:rPr>
          <w:rFonts w:hint="eastAsia"/>
        </w:rPr>
        <w:t>(a</w:t>
      </w:r>
      <w:r w:rsidRPr="007B012C">
        <w:rPr>
          <w:rFonts w:hint="eastAsia"/>
        </w:rPr>
        <w:t>)</w:t>
      </w:r>
      <w:r w:rsidRPr="007A27FE">
        <w:tab/>
      </w:r>
      <w:r w:rsidRPr="007A27FE">
        <w:rPr>
          <w:rFonts w:hint="eastAsia"/>
        </w:rPr>
        <w:t>2014</w:t>
      </w:r>
      <w:r w:rsidRPr="007A27FE">
        <w:rPr>
          <w:rFonts w:hint="eastAsia"/>
        </w:rPr>
        <w:t>年至</w:t>
      </w:r>
      <w:r w:rsidRPr="007A27FE">
        <w:rPr>
          <w:rFonts w:hint="eastAsia"/>
        </w:rPr>
        <w:t>2018</w:t>
      </w:r>
      <w:r w:rsidRPr="007A27FE">
        <w:rPr>
          <w:rFonts w:hint="eastAsia"/>
        </w:rPr>
        <w:t>年期间性别平等和增强妇女权能</w:t>
      </w:r>
      <w:r>
        <w:rPr>
          <w:rFonts w:hint="eastAsia"/>
        </w:rPr>
        <w:t>国家</w:t>
      </w:r>
      <w:r w:rsidRPr="007A27FE">
        <w:rPr>
          <w:rFonts w:hint="eastAsia"/>
        </w:rPr>
        <w:t>战略计划；</w:t>
      </w:r>
    </w:p>
    <w:p w14:paraId="6DEA3893" w14:textId="605E2D38" w:rsidR="00D535B6" w:rsidRPr="007A27FE" w:rsidRDefault="00D535B6" w:rsidP="00D535B6">
      <w:pPr>
        <w:pStyle w:val="SingleTxt"/>
      </w:pPr>
      <w:r w:rsidRPr="007A27FE">
        <w:tab/>
      </w:r>
      <w:r w:rsidRPr="007A27FE">
        <w:rPr>
          <w:rFonts w:hint="eastAsia"/>
        </w:rPr>
        <w:t>(b</w:t>
      </w:r>
      <w:r w:rsidRPr="007B012C">
        <w:rPr>
          <w:rFonts w:hint="eastAsia"/>
        </w:rPr>
        <w:t>)</w:t>
      </w:r>
      <w:r w:rsidRPr="007A27FE">
        <w:tab/>
      </w:r>
      <w:r w:rsidRPr="007A27FE">
        <w:rPr>
          <w:rFonts w:hint="eastAsia"/>
        </w:rPr>
        <w:t>2014</w:t>
      </w:r>
      <w:r w:rsidRPr="007A27FE">
        <w:rPr>
          <w:rFonts w:hint="eastAsia"/>
        </w:rPr>
        <w:t>年至</w:t>
      </w:r>
      <w:r w:rsidRPr="007A27FE">
        <w:rPr>
          <w:rFonts w:hint="eastAsia"/>
        </w:rPr>
        <w:t>2018</w:t>
      </w:r>
      <w:r w:rsidRPr="007A27FE">
        <w:rPr>
          <w:rFonts w:hint="eastAsia"/>
        </w:rPr>
        <w:t>年期间</w:t>
      </w:r>
      <w:r>
        <w:rPr>
          <w:rFonts w:hint="eastAsia"/>
        </w:rPr>
        <w:t>和</w:t>
      </w:r>
      <w:r w:rsidRPr="007A27FE">
        <w:rPr>
          <w:rFonts w:hint="eastAsia"/>
        </w:rPr>
        <w:t>2019</w:t>
      </w:r>
      <w:r>
        <w:rPr>
          <w:rFonts w:hint="eastAsia"/>
        </w:rPr>
        <w:t>年至</w:t>
      </w:r>
      <w:r w:rsidRPr="007A27FE">
        <w:rPr>
          <w:rFonts w:hint="eastAsia"/>
        </w:rPr>
        <w:t>2023</w:t>
      </w:r>
      <w:r w:rsidRPr="007A27FE">
        <w:rPr>
          <w:rFonts w:hint="eastAsia"/>
        </w:rPr>
        <w:t>年期间防止暴力侵害妇女行为国家行动计划；</w:t>
      </w:r>
    </w:p>
    <w:p w14:paraId="4D894ED2" w14:textId="77777777" w:rsidR="00D535B6" w:rsidRPr="007A27FE" w:rsidRDefault="00D535B6" w:rsidP="00D535B6">
      <w:pPr>
        <w:pStyle w:val="SingleTxt"/>
      </w:pPr>
      <w:r w:rsidRPr="007A27FE">
        <w:tab/>
      </w:r>
      <w:r w:rsidRPr="007A27FE">
        <w:rPr>
          <w:rFonts w:hint="eastAsia"/>
        </w:rPr>
        <w:t>(c</w:t>
      </w:r>
      <w:r w:rsidRPr="007B012C">
        <w:rPr>
          <w:rFonts w:hint="eastAsia"/>
        </w:rPr>
        <w:t>)</w:t>
      </w:r>
      <w:r w:rsidRPr="007A27FE">
        <w:tab/>
      </w:r>
      <w:r w:rsidRPr="007A27FE">
        <w:rPr>
          <w:rFonts w:hint="eastAsia"/>
        </w:rPr>
        <w:t>2017</w:t>
      </w:r>
      <w:r w:rsidRPr="007A27FE">
        <w:rPr>
          <w:rFonts w:hint="eastAsia"/>
        </w:rPr>
        <w:t>年至</w:t>
      </w:r>
      <w:r w:rsidRPr="007A27FE">
        <w:rPr>
          <w:rFonts w:hint="eastAsia"/>
        </w:rPr>
        <w:t>2020</w:t>
      </w:r>
      <w:r w:rsidRPr="007A27FE">
        <w:rPr>
          <w:rFonts w:hint="eastAsia"/>
        </w:rPr>
        <w:t>年期间生殖健康和性健康国家战略，目的是确保在所有服务提供点提供全面的性健康和生殖健康服务；</w:t>
      </w:r>
    </w:p>
    <w:p w14:paraId="27A1AC07" w14:textId="77777777" w:rsidR="00D535B6" w:rsidRPr="007A27FE" w:rsidRDefault="00D535B6" w:rsidP="00D535B6">
      <w:pPr>
        <w:pStyle w:val="SingleTxt"/>
      </w:pPr>
      <w:r w:rsidRPr="007A27FE">
        <w:tab/>
      </w:r>
      <w:r w:rsidRPr="007A27FE">
        <w:rPr>
          <w:rFonts w:hint="eastAsia"/>
        </w:rPr>
        <w:t>(d</w:t>
      </w:r>
      <w:r w:rsidRPr="007B012C">
        <w:rPr>
          <w:rFonts w:hint="eastAsia"/>
        </w:rPr>
        <w:t>)</w:t>
      </w:r>
      <w:r w:rsidRPr="007A27FE">
        <w:tab/>
      </w:r>
      <w:r w:rsidRPr="007A27FE">
        <w:rPr>
          <w:rFonts w:hint="eastAsia"/>
        </w:rPr>
        <w:t>2016</w:t>
      </w:r>
      <w:r w:rsidRPr="007A27FE">
        <w:rPr>
          <w:rFonts w:hint="eastAsia"/>
        </w:rPr>
        <w:t>年至</w:t>
      </w:r>
      <w:r w:rsidRPr="007A27FE">
        <w:rPr>
          <w:rFonts w:hint="eastAsia"/>
        </w:rPr>
        <w:t>2025</w:t>
      </w:r>
      <w:r w:rsidRPr="007A27FE">
        <w:rPr>
          <w:rFonts w:hint="eastAsia"/>
        </w:rPr>
        <w:t>年</w:t>
      </w:r>
      <w:r>
        <w:rPr>
          <w:rFonts w:hint="eastAsia"/>
        </w:rPr>
        <w:t>期间</w:t>
      </w:r>
      <w:r w:rsidRPr="007A27FE">
        <w:rPr>
          <w:rFonts w:hint="eastAsia"/>
        </w:rPr>
        <w:t>国家社会保障政策框架，旨在建立一个高效和财政可持续的社会保障体系，包括为处于贫困</w:t>
      </w:r>
      <w:r>
        <w:rPr>
          <w:rFonts w:hint="eastAsia"/>
        </w:rPr>
        <w:t>境地</w:t>
      </w:r>
      <w:r w:rsidRPr="007A27FE">
        <w:rPr>
          <w:rFonts w:hint="eastAsia"/>
        </w:rPr>
        <w:t>的孕妇和两岁以下儿童提供财政支持；</w:t>
      </w:r>
    </w:p>
    <w:p w14:paraId="005144F0" w14:textId="77777777" w:rsidR="00D535B6" w:rsidRPr="007A27FE" w:rsidRDefault="00D535B6" w:rsidP="00D535B6">
      <w:pPr>
        <w:pStyle w:val="SingleTxt"/>
      </w:pPr>
      <w:r w:rsidRPr="007A27FE">
        <w:tab/>
      </w:r>
      <w:r w:rsidRPr="007A27FE">
        <w:rPr>
          <w:rFonts w:hint="eastAsia"/>
        </w:rPr>
        <w:t>(e</w:t>
      </w:r>
      <w:r w:rsidRPr="007B012C">
        <w:rPr>
          <w:rFonts w:hint="eastAsia"/>
        </w:rPr>
        <w:t>)</w:t>
      </w:r>
      <w:r w:rsidRPr="007A27FE">
        <w:tab/>
      </w:r>
      <w:r w:rsidRPr="007A27FE">
        <w:rPr>
          <w:rFonts w:hint="eastAsia"/>
        </w:rPr>
        <w:t>增长、就业、公平和效率四方位战略第三阶段</w:t>
      </w:r>
      <w:r w:rsidRPr="007A27FE">
        <w:rPr>
          <w:rFonts w:hint="eastAsia"/>
        </w:rPr>
        <w:t>(2014-2018</w:t>
      </w:r>
      <w:r w:rsidRPr="007A27FE">
        <w:rPr>
          <w:rFonts w:hint="eastAsia"/>
        </w:rPr>
        <w:t>年</w:t>
      </w:r>
      <w:r w:rsidRPr="007B012C">
        <w:rPr>
          <w:rFonts w:hint="eastAsia"/>
        </w:rPr>
        <w:t>)</w:t>
      </w:r>
      <w:r w:rsidRPr="007A27FE">
        <w:rPr>
          <w:rFonts w:hint="eastAsia"/>
        </w:rPr>
        <w:t>和第四阶段</w:t>
      </w:r>
      <w:r w:rsidRPr="007A27FE">
        <w:rPr>
          <w:rFonts w:hint="eastAsia"/>
        </w:rPr>
        <w:t>(2019-2023</w:t>
      </w:r>
      <w:r w:rsidRPr="007A27FE">
        <w:rPr>
          <w:rFonts w:hint="eastAsia"/>
        </w:rPr>
        <w:t>年</w:t>
      </w:r>
      <w:r w:rsidRPr="007B012C">
        <w:rPr>
          <w:rFonts w:hint="eastAsia"/>
        </w:rPr>
        <w:t>)</w:t>
      </w:r>
      <w:r w:rsidRPr="007A27FE">
        <w:rPr>
          <w:rFonts w:hint="eastAsia"/>
        </w:rPr>
        <w:t>，其中确认了性别平等和增强妇女权能对国家发展的重要性。</w:t>
      </w:r>
    </w:p>
    <w:p w14:paraId="48CE6E19" w14:textId="77777777" w:rsidR="00D535B6" w:rsidRPr="007A27FE" w:rsidRDefault="00D535B6" w:rsidP="00D535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t>C.</w:t>
      </w:r>
      <w:r w:rsidRPr="007A27FE">
        <w:rPr>
          <w:rFonts w:hint="eastAsia"/>
        </w:rPr>
        <w:tab/>
      </w:r>
      <w:r w:rsidRPr="007A27FE">
        <w:rPr>
          <w:rFonts w:hint="eastAsia"/>
        </w:rPr>
        <w:t>可持续发展目标</w:t>
      </w:r>
    </w:p>
    <w:p w14:paraId="326296CB" w14:textId="77777777" w:rsidR="00D535B6" w:rsidRPr="007A27FE" w:rsidRDefault="00D535B6" w:rsidP="00D535B6">
      <w:pPr>
        <w:pStyle w:val="SingleTxt"/>
      </w:pPr>
      <w:r w:rsidRPr="007A27FE">
        <w:rPr>
          <w:rFonts w:hint="eastAsia"/>
        </w:rPr>
        <w:t>6.</w:t>
      </w:r>
      <w:r w:rsidRPr="007A27FE">
        <w:rPr>
          <w:rFonts w:hint="eastAsia"/>
        </w:rPr>
        <w:tab/>
      </w:r>
      <w:r w:rsidRPr="007A27FE">
        <w:rPr>
          <w:rFonts w:asciiTheme="majorBidi" w:eastAsia="黑体" w:hAnsiTheme="majorBidi" w:cstheme="majorBidi"/>
        </w:rPr>
        <w:t>委员会欢迎国际社会对可持续发展目标的支持，呼吁在</w:t>
      </w:r>
      <w:r>
        <w:rPr>
          <w:rFonts w:asciiTheme="majorBidi" w:eastAsia="黑体" w:hAnsiTheme="majorBidi" w:cstheme="majorBidi" w:hint="eastAsia"/>
        </w:rPr>
        <w:t>执行</w:t>
      </w:r>
      <w:r w:rsidRPr="007A27FE">
        <w:rPr>
          <w:rFonts w:asciiTheme="majorBidi" w:eastAsia="黑体" w:hAnsiTheme="majorBidi" w:cstheme="majorBidi"/>
        </w:rPr>
        <w:t>《</w:t>
      </w:r>
      <w:r w:rsidRPr="007A27FE">
        <w:rPr>
          <w:rFonts w:asciiTheme="majorBidi" w:eastAsia="黑体" w:hAnsiTheme="majorBidi" w:cstheme="majorBidi"/>
        </w:rPr>
        <w:t>2030</w:t>
      </w:r>
      <w:r w:rsidRPr="007A27FE">
        <w:rPr>
          <w:rFonts w:asciiTheme="majorBidi" w:eastAsia="黑体" w:hAnsiTheme="majorBidi" w:cstheme="majorBidi"/>
        </w:rPr>
        <w:t>年可持续发展议程》</w:t>
      </w:r>
      <w:r>
        <w:rPr>
          <w:rFonts w:asciiTheme="majorBidi" w:eastAsia="黑体" w:hAnsiTheme="majorBidi" w:cstheme="majorBidi" w:hint="eastAsia"/>
        </w:rPr>
        <w:t>的整个</w:t>
      </w:r>
      <w:r w:rsidRPr="007A27FE">
        <w:rPr>
          <w:rFonts w:asciiTheme="majorBidi" w:eastAsia="黑体" w:hAnsiTheme="majorBidi" w:cstheme="majorBidi"/>
        </w:rPr>
        <w:t>进程中，根据《公约》规定实现法律上和事实上</w:t>
      </w:r>
      <w:r w:rsidRPr="007A27FE">
        <w:rPr>
          <w:rFonts w:asciiTheme="majorBidi" w:eastAsia="黑体" w:hAnsiTheme="majorBidi" w:cstheme="majorBidi"/>
        </w:rPr>
        <w:t>(</w:t>
      </w:r>
      <w:r w:rsidRPr="007A27FE">
        <w:rPr>
          <w:rFonts w:asciiTheme="majorBidi" w:eastAsia="黑体" w:hAnsiTheme="majorBidi" w:cstheme="majorBidi"/>
        </w:rPr>
        <w:t>实质性</w:t>
      </w:r>
      <w:r w:rsidRPr="007B012C">
        <w:rPr>
          <w:rFonts w:asciiTheme="majorBidi" w:eastAsia="黑体" w:hAnsiTheme="majorBidi" w:cstheme="majorBidi"/>
        </w:rPr>
        <w:t>)</w:t>
      </w:r>
      <w:r w:rsidRPr="007A27FE">
        <w:rPr>
          <w:rFonts w:asciiTheme="majorBidi" w:eastAsia="黑体" w:hAnsiTheme="majorBidi" w:cstheme="majorBidi"/>
        </w:rPr>
        <w:t>的性别平等。委员会回顾可持续发展目标</w:t>
      </w:r>
      <w:r w:rsidRPr="007A27FE">
        <w:rPr>
          <w:rFonts w:asciiTheme="majorBidi" w:eastAsia="黑体" w:hAnsiTheme="majorBidi" w:cstheme="majorBidi"/>
        </w:rPr>
        <w:t>5</w:t>
      </w:r>
      <w:r w:rsidRPr="007A27FE">
        <w:rPr>
          <w:rFonts w:asciiTheme="majorBidi" w:eastAsia="黑体" w:hAnsiTheme="majorBidi" w:cstheme="majorBidi"/>
        </w:rPr>
        <w:t>以及将平等和不歧视原则纳入所有</w:t>
      </w:r>
      <w:r w:rsidRPr="007A27FE">
        <w:rPr>
          <w:rFonts w:asciiTheme="majorBidi" w:eastAsia="黑体" w:hAnsiTheme="majorBidi" w:cstheme="majorBidi"/>
        </w:rPr>
        <w:t>17</w:t>
      </w:r>
      <w:r w:rsidRPr="007A27FE">
        <w:rPr>
          <w:rFonts w:asciiTheme="majorBidi" w:eastAsia="黑体" w:hAnsiTheme="majorBidi" w:cstheme="majorBidi"/>
        </w:rPr>
        <w:t>项目标主流的重要性。委员会敦促该缔约国认识到妇女是缔约国实现可持续发展的推动力，并为此采取相关政策和战略。</w:t>
      </w:r>
    </w:p>
    <w:p w14:paraId="0B3FA637" w14:textId="77777777" w:rsidR="00D535B6" w:rsidRPr="007A27FE" w:rsidRDefault="00D535B6" w:rsidP="00D535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t>D.</w:t>
      </w:r>
      <w:r w:rsidRPr="007A27FE">
        <w:rPr>
          <w:rFonts w:hint="eastAsia"/>
        </w:rPr>
        <w:tab/>
      </w:r>
      <w:r w:rsidRPr="007A27FE">
        <w:rPr>
          <w:rFonts w:hint="eastAsia"/>
        </w:rPr>
        <w:t>议会</w:t>
      </w:r>
    </w:p>
    <w:p w14:paraId="23D855DD" w14:textId="0E8BC7DE" w:rsidR="00D535B6" w:rsidRPr="007A27FE" w:rsidRDefault="00D535B6" w:rsidP="00D535B6">
      <w:pPr>
        <w:pStyle w:val="SingleTxt"/>
        <w:rPr>
          <w:rFonts w:asciiTheme="majorBidi" w:eastAsia="黑体" w:hAnsiTheme="majorBidi" w:cstheme="majorBidi"/>
        </w:rPr>
      </w:pPr>
      <w:r w:rsidRPr="007A27FE">
        <w:rPr>
          <w:rFonts w:hint="eastAsia"/>
        </w:rPr>
        <w:t>7.</w:t>
      </w:r>
      <w:r w:rsidRPr="007A27FE">
        <w:rPr>
          <w:rFonts w:hint="eastAsia"/>
        </w:rPr>
        <w:tab/>
      </w:r>
      <w:r w:rsidRPr="00D535B6">
        <w:rPr>
          <w:rFonts w:asciiTheme="majorBidi" w:eastAsia="黑体" w:hAnsiTheme="majorBidi" w:cstheme="majorBidi"/>
        </w:rPr>
        <w:t>委员会强调立法权在确保充分执行《公约》方面的重要作用</w:t>
      </w:r>
      <w:r w:rsidRPr="00D535B6">
        <w:rPr>
          <w:rFonts w:asciiTheme="majorBidi" w:eastAsia="黑体" w:hAnsiTheme="majorBidi" w:cstheme="majorBidi"/>
        </w:rPr>
        <w:t>(</w:t>
      </w:r>
      <w:r w:rsidRPr="00D535B6">
        <w:rPr>
          <w:rFonts w:asciiTheme="majorBidi" w:eastAsia="黑体" w:hAnsiTheme="majorBidi" w:cstheme="majorBidi"/>
        </w:rPr>
        <w:t>见</w:t>
      </w:r>
      <w:hyperlink r:id="rId23" w:history="1">
        <w:r w:rsidRPr="00FD031C">
          <w:rPr>
            <w:rStyle w:val="af4"/>
            <w:rFonts w:asciiTheme="majorBidi" w:eastAsia="黑体" w:hAnsiTheme="majorBidi" w:cstheme="majorBidi"/>
          </w:rPr>
          <w:t>A/65/38</w:t>
        </w:r>
      </w:hyperlink>
      <w:r w:rsidRPr="00D535B6">
        <w:rPr>
          <w:rFonts w:asciiTheme="majorBidi" w:eastAsia="黑体" w:hAnsiTheme="majorBidi" w:cstheme="majorBidi"/>
          <w:b/>
          <w:bCs/>
        </w:rPr>
        <w:t>，</w:t>
      </w:r>
      <w:r w:rsidRPr="00D535B6">
        <w:rPr>
          <w:rFonts w:asciiTheme="majorBidi" w:eastAsia="黑体" w:hAnsiTheme="majorBidi" w:cstheme="majorBidi"/>
        </w:rPr>
        <w:t>第二部分，附件六</w:t>
      </w:r>
      <w:r w:rsidRPr="00D535B6">
        <w:rPr>
          <w:rFonts w:asciiTheme="majorBidi" w:eastAsia="黑体" w:hAnsiTheme="majorBidi" w:cstheme="majorBidi"/>
        </w:rPr>
        <w:t>)</w:t>
      </w:r>
      <w:r w:rsidRPr="00D535B6">
        <w:rPr>
          <w:rFonts w:asciiTheme="majorBidi" w:eastAsia="黑体" w:hAnsiTheme="majorBidi" w:cstheme="majorBidi"/>
        </w:rPr>
        <w:t>。委员会请议会根据其任务授权，从现在起到按照《公约》规定提交下一次定期报告期间，就执行本结论性意见采取必要步骤。</w:t>
      </w:r>
    </w:p>
    <w:p w14:paraId="3D62B682" w14:textId="77777777" w:rsidR="00D535B6" w:rsidRPr="007A27FE" w:rsidRDefault="00D535B6" w:rsidP="00D535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t>E.</w:t>
      </w:r>
      <w:r w:rsidRPr="007A27FE">
        <w:rPr>
          <w:rFonts w:hint="eastAsia"/>
        </w:rPr>
        <w:tab/>
      </w:r>
      <w:r w:rsidRPr="007A27FE">
        <w:rPr>
          <w:rFonts w:hint="eastAsia"/>
        </w:rPr>
        <w:t>主要</w:t>
      </w:r>
      <w:r>
        <w:rPr>
          <w:rFonts w:hint="eastAsia"/>
        </w:rPr>
        <w:t>关切</w:t>
      </w:r>
      <w:r w:rsidRPr="007A27FE">
        <w:rPr>
          <w:rFonts w:hint="eastAsia"/>
        </w:rPr>
        <w:t>领域</w:t>
      </w:r>
      <w:r>
        <w:rPr>
          <w:rFonts w:hint="eastAsia"/>
        </w:rPr>
        <w:t>和</w:t>
      </w:r>
      <w:r w:rsidRPr="007A27FE">
        <w:rPr>
          <w:rFonts w:hint="eastAsia"/>
        </w:rPr>
        <w:t>建议</w:t>
      </w:r>
    </w:p>
    <w:p w14:paraId="0F006E0C"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sidRPr="007A27FE">
        <w:rPr>
          <w:rFonts w:hint="eastAsia"/>
        </w:rPr>
        <w:t>立法框架</w:t>
      </w:r>
    </w:p>
    <w:p w14:paraId="1E8A8D84" w14:textId="6392FDE2" w:rsidR="00D535B6" w:rsidRDefault="00D535B6" w:rsidP="00D535B6">
      <w:pPr>
        <w:pStyle w:val="SingleTxt"/>
      </w:pPr>
      <w:r w:rsidRPr="007A27FE">
        <w:rPr>
          <w:rFonts w:hint="eastAsia"/>
        </w:rPr>
        <w:t>8.</w:t>
      </w:r>
      <w:r w:rsidRPr="007A27FE">
        <w:rPr>
          <w:rFonts w:hint="eastAsia"/>
        </w:rPr>
        <w:tab/>
      </w:r>
      <w:r w:rsidRPr="007A27FE">
        <w:rPr>
          <w:rFonts w:hint="eastAsia"/>
        </w:rPr>
        <w:t>委员会注意到缔约国重申的立场，即《宪法》和《刑法》的条款根据《公约》要求充分界定并禁止对妇女的歧视。然而，委员会仍然感到关切的是，《宪法》中没有关于对妇女的直接和间接歧视的定义，</w:t>
      </w:r>
      <w:r>
        <w:rPr>
          <w:rFonts w:hint="eastAsia"/>
        </w:rPr>
        <w:t>而且</w:t>
      </w:r>
      <w:r w:rsidRPr="007A27FE">
        <w:rPr>
          <w:rFonts w:hint="eastAsia"/>
        </w:rPr>
        <w:t>《刑法》只禁止某些形式的直接歧视，</w:t>
      </w:r>
      <w:r>
        <w:rPr>
          <w:rFonts w:hint="eastAsia"/>
        </w:rPr>
        <w:t>例</w:t>
      </w:r>
      <w:r w:rsidRPr="007A27FE">
        <w:rPr>
          <w:rFonts w:hint="eastAsia"/>
        </w:rPr>
        <w:t>如剥夺获得产品、服务或就业的机会。委员会还注意到，最近修订的法律没有切实解决男女不平等问题，并对在通过或修订立法时缺乏性别影响评估</w:t>
      </w:r>
      <w:r>
        <w:rPr>
          <w:rFonts w:hint="eastAsia"/>
        </w:rPr>
        <w:t>感到</w:t>
      </w:r>
      <w:r w:rsidRPr="007A27FE">
        <w:rPr>
          <w:rFonts w:hint="eastAsia"/>
        </w:rPr>
        <w:t>遗憾。</w:t>
      </w:r>
    </w:p>
    <w:p w14:paraId="1922C549" w14:textId="77777777" w:rsidR="00D535B6" w:rsidRPr="007A27FE" w:rsidRDefault="00D535B6" w:rsidP="00D535B6">
      <w:pPr>
        <w:pStyle w:val="SingleTxt"/>
      </w:pPr>
    </w:p>
    <w:p w14:paraId="4463BB8C" w14:textId="77777777" w:rsidR="00D535B6" w:rsidRPr="007A27FE" w:rsidRDefault="00D535B6" w:rsidP="00D535B6">
      <w:pPr>
        <w:pStyle w:val="SingleTxt"/>
      </w:pPr>
      <w:r w:rsidRPr="007A27FE">
        <w:rPr>
          <w:rFonts w:hint="eastAsia"/>
        </w:rPr>
        <w:lastRenderedPageBreak/>
        <w:t>9.</w:t>
      </w:r>
      <w:r w:rsidRPr="007A27FE">
        <w:rPr>
          <w:rFonts w:hint="eastAsia"/>
        </w:rPr>
        <w:tab/>
      </w:r>
      <w:r w:rsidRPr="002C7642">
        <w:rPr>
          <w:rFonts w:ascii="黑体" w:eastAsia="黑体" w:hAnsi="黑体" w:hint="eastAsia"/>
        </w:rPr>
        <w:t>委员会建议缔约国：</w:t>
      </w:r>
    </w:p>
    <w:p w14:paraId="411EC559" w14:textId="237F5496" w:rsidR="00D535B6" w:rsidRPr="007A27FE" w:rsidRDefault="00D535B6" w:rsidP="00D535B6">
      <w:pPr>
        <w:pStyle w:val="SingleTxt"/>
        <w:rPr>
          <w:rFonts w:asciiTheme="majorBidi" w:eastAsia="黑体" w:hAnsiTheme="majorBidi" w:cstheme="majorBidi"/>
        </w:rPr>
      </w:pPr>
      <w:r w:rsidRPr="007A27FE">
        <w:tab/>
      </w:r>
      <w:r w:rsidRPr="007A27FE">
        <w:rPr>
          <w:rFonts w:hint="eastAsia"/>
        </w:rPr>
        <w:t>(a</w:t>
      </w:r>
      <w:r w:rsidRPr="007B012C">
        <w:rPr>
          <w:rFonts w:hint="eastAsia"/>
        </w:rPr>
        <w:t>)</w:t>
      </w:r>
      <w:r w:rsidRPr="007A27FE">
        <w:tab/>
      </w:r>
      <w:r w:rsidRPr="007A27FE">
        <w:rPr>
          <w:rFonts w:asciiTheme="majorBidi" w:eastAsia="黑体" w:hAnsiTheme="majorBidi" w:cstheme="majorBidi" w:hint="eastAsia"/>
        </w:rPr>
        <w:t>按照缔约国在第三次普遍定期审议后接受的建议</w:t>
      </w:r>
      <w:r w:rsidRPr="007A27FE">
        <w:rPr>
          <w:rFonts w:asciiTheme="majorBidi" w:eastAsia="黑体" w:hAnsiTheme="majorBidi" w:cstheme="majorBidi" w:hint="eastAsia"/>
        </w:rPr>
        <w:t>(</w:t>
      </w:r>
      <w:hyperlink r:id="rId24" w:history="1">
        <w:r w:rsidRPr="00FD031C">
          <w:rPr>
            <w:rStyle w:val="af4"/>
            <w:rFonts w:asciiTheme="majorBidi" w:eastAsia="黑体" w:hAnsiTheme="majorBidi" w:cstheme="majorBidi" w:hint="eastAsia"/>
          </w:rPr>
          <w:t>A/HRC/41/17/Add.1</w:t>
        </w:r>
      </w:hyperlink>
      <w:r w:rsidRPr="007A27FE">
        <w:rPr>
          <w:rFonts w:asciiTheme="majorBidi" w:eastAsia="黑体" w:hAnsiTheme="majorBidi" w:cstheme="majorBidi" w:hint="eastAsia"/>
        </w:rPr>
        <w:t>，第</w:t>
      </w:r>
      <w:r w:rsidRPr="007A27FE">
        <w:rPr>
          <w:rFonts w:asciiTheme="majorBidi" w:eastAsia="黑体" w:hAnsiTheme="majorBidi" w:cstheme="majorBidi" w:hint="eastAsia"/>
        </w:rPr>
        <w:t>2</w:t>
      </w:r>
      <w:r w:rsidRPr="007A27FE">
        <w:rPr>
          <w:rFonts w:asciiTheme="majorBidi" w:eastAsia="黑体" w:hAnsiTheme="majorBidi" w:cstheme="majorBidi" w:hint="eastAsia"/>
        </w:rPr>
        <w:t>段</w:t>
      </w:r>
      <w:r w:rsidRPr="007B012C">
        <w:rPr>
          <w:rFonts w:asciiTheme="majorBidi" w:eastAsia="黑体" w:hAnsiTheme="majorBidi" w:cstheme="majorBidi" w:hint="eastAsia"/>
        </w:rPr>
        <w:t>)</w:t>
      </w:r>
      <w:r w:rsidRPr="007A27FE">
        <w:rPr>
          <w:rFonts w:asciiTheme="majorBidi" w:eastAsia="黑体" w:hAnsiTheme="majorBidi" w:cstheme="majorBidi" w:hint="eastAsia"/>
        </w:rPr>
        <w:t>，根据《公约》第</w:t>
      </w:r>
      <w:r w:rsidRPr="007A27FE">
        <w:rPr>
          <w:rFonts w:asciiTheme="majorBidi" w:eastAsia="黑体" w:hAnsiTheme="majorBidi" w:cstheme="majorBidi" w:hint="eastAsia"/>
        </w:rPr>
        <w:t>1</w:t>
      </w:r>
      <w:r w:rsidRPr="007A27FE">
        <w:rPr>
          <w:rFonts w:asciiTheme="majorBidi" w:eastAsia="黑体" w:hAnsiTheme="majorBidi" w:cstheme="majorBidi" w:hint="eastAsia"/>
        </w:rPr>
        <w:t>条，确保国</w:t>
      </w:r>
      <w:r>
        <w:rPr>
          <w:rFonts w:asciiTheme="majorBidi" w:eastAsia="黑体" w:hAnsiTheme="majorBidi" w:cstheme="majorBidi" w:hint="eastAsia"/>
        </w:rPr>
        <w:t>家</w:t>
      </w:r>
      <w:r w:rsidRPr="007A27FE">
        <w:rPr>
          <w:rFonts w:asciiTheme="majorBidi" w:eastAsia="黑体" w:hAnsiTheme="majorBidi" w:cstheme="majorBidi" w:hint="eastAsia"/>
        </w:rPr>
        <w:t>立法包括对妇女歧视的定义，涵盖公共和私人领域的直接和间接歧视，包括相互交叉的歧视形式；</w:t>
      </w:r>
    </w:p>
    <w:p w14:paraId="5485B8DA" w14:textId="77777777" w:rsidR="00D535B6" w:rsidRPr="007A27FE" w:rsidRDefault="00D535B6" w:rsidP="00D535B6">
      <w:pPr>
        <w:pStyle w:val="SingleTxt"/>
        <w:rPr>
          <w:rFonts w:asciiTheme="majorBidi" w:eastAsia="黑体" w:hAnsiTheme="majorBidi" w:cstheme="majorBidi"/>
        </w:rPr>
      </w:pPr>
      <w:r w:rsidRPr="007A27FE">
        <w:tab/>
      </w:r>
      <w:r w:rsidRPr="007A27FE">
        <w:rPr>
          <w:rFonts w:hint="eastAsia"/>
        </w:rPr>
        <w:t>(b</w:t>
      </w:r>
      <w:r w:rsidRPr="007B012C">
        <w:rPr>
          <w:rFonts w:hint="eastAsia"/>
        </w:rPr>
        <w:t>)</w:t>
      </w:r>
      <w:r w:rsidRPr="007A27FE">
        <w:tab/>
      </w:r>
      <w:r w:rsidRPr="007A27FE">
        <w:rPr>
          <w:rFonts w:asciiTheme="majorBidi" w:eastAsia="黑体" w:hAnsiTheme="majorBidi" w:cstheme="majorBidi" w:hint="eastAsia"/>
        </w:rPr>
        <w:t>在通过或修</w:t>
      </w:r>
      <w:r>
        <w:rPr>
          <w:rFonts w:asciiTheme="majorBidi" w:eastAsia="黑体" w:hAnsiTheme="majorBidi" w:cstheme="majorBidi" w:hint="eastAsia"/>
        </w:rPr>
        <w:t>订</w:t>
      </w:r>
      <w:r w:rsidRPr="007A27FE">
        <w:rPr>
          <w:rFonts w:asciiTheme="majorBidi" w:eastAsia="黑体" w:hAnsiTheme="majorBidi" w:cstheme="majorBidi" w:hint="eastAsia"/>
        </w:rPr>
        <w:t>法律时系统地进行性别影响评估，并确保立法变革有助于促进和保护妇女权利。</w:t>
      </w:r>
    </w:p>
    <w:p w14:paraId="29117503"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sidRPr="007A27FE">
        <w:rPr>
          <w:rFonts w:hint="eastAsia"/>
        </w:rPr>
        <w:t>司法救助和补救措施</w:t>
      </w:r>
    </w:p>
    <w:p w14:paraId="1DC2CA8F" w14:textId="77777777" w:rsidR="00D535B6" w:rsidRPr="007A27FE" w:rsidRDefault="00D535B6" w:rsidP="00D535B6">
      <w:pPr>
        <w:pStyle w:val="SingleTxt"/>
      </w:pPr>
      <w:r w:rsidRPr="007A27FE">
        <w:rPr>
          <w:rFonts w:hint="eastAsia"/>
        </w:rPr>
        <w:t>10.</w:t>
      </w:r>
      <w:r w:rsidRPr="007A27FE">
        <w:rPr>
          <w:rFonts w:hint="eastAsia"/>
        </w:rPr>
        <w:tab/>
      </w:r>
      <w:r w:rsidRPr="007A27FE">
        <w:rPr>
          <w:rFonts w:hint="eastAsia"/>
        </w:rPr>
        <w:t>委员会注意到缔约国为改善对妇女特别是农村地区妇女的司法救助所做的努力，包括增加分配给法律援助的国家预算，并建立一个由志愿律师组成的特别小组，帮助处于贫困</w:t>
      </w:r>
      <w:r>
        <w:rPr>
          <w:rFonts w:hint="eastAsia"/>
        </w:rPr>
        <w:t>境地</w:t>
      </w:r>
      <w:r w:rsidRPr="007A27FE">
        <w:rPr>
          <w:rFonts w:hint="eastAsia"/>
        </w:rPr>
        <w:t>的妇女获得法律援助。尽管如此，委员会重申其先前的关切，即缔约国没有关于歧视妇女的法庭判例，</w:t>
      </w:r>
      <w:r>
        <w:rPr>
          <w:rFonts w:hint="eastAsia"/>
        </w:rPr>
        <w:t>而且</w:t>
      </w:r>
      <w:r w:rsidRPr="007A27FE">
        <w:rPr>
          <w:rFonts w:hint="eastAsia"/>
        </w:rPr>
        <w:t>妇女和女童权利受</w:t>
      </w:r>
      <w:r>
        <w:rPr>
          <w:rFonts w:hint="eastAsia"/>
        </w:rPr>
        <w:t>到</w:t>
      </w:r>
      <w:r w:rsidRPr="007A27FE">
        <w:rPr>
          <w:rFonts w:hint="eastAsia"/>
        </w:rPr>
        <w:t>侵犯后，要获得司法救助和有效补救会遇到重</w:t>
      </w:r>
      <w:r>
        <w:rPr>
          <w:rFonts w:hint="eastAsia"/>
        </w:rPr>
        <w:t>大</w:t>
      </w:r>
      <w:r w:rsidRPr="007A27FE">
        <w:rPr>
          <w:rFonts w:hint="eastAsia"/>
        </w:rPr>
        <w:t>障碍，特别是对农村妇女、土著妇女、少数民族妇女和残疾妇女</w:t>
      </w:r>
      <w:r>
        <w:rPr>
          <w:rFonts w:hint="eastAsia"/>
        </w:rPr>
        <w:t>而言</w:t>
      </w:r>
      <w:r w:rsidRPr="007A27FE">
        <w:rPr>
          <w:rFonts w:hint="eastAsia"/>
        </w:rPr>
        <w:t>。这些障碍包括：</w:t>
      </w:r>
    </w:p>
    <w:p w14:paraId="54E19AF4" w14:textId="77777777" w:rsidR="00D535B6" w:rsidRPr="007A27FE" w:rsidRDefault="00D535B6" w:rsidP="00D535B6">
      <w:pPr>
        <w:pStyle w:val="SingleTxt"/>
      </w:pPr>
      <w:r w:rsidRPr="007A27FE">
        <w:tab/>
      </w:r>
      <w:r w:rsidRPr="007A27FE">
        <w:rPr>
          <w:rFonts w:hint="eastAsia"/>
        </w:rPr>
        <w:t>(a</w:t>
      </w:r>
      <w:r w:rsidRPr="007B012C">
        <w:rPr>
          <w:rFonts w:hint="eastAsia"/>
        </w:rPr>
        <w:t>)</w:t>
      </w:r>
      <w:r w:rsidRPr="007A27FE">
        <w:tab/>
      </w:r>
      <w:r w:rsidRPr="007A27FE">
        <w:rPr>
          <w:rFonts w:hint="eastAsia"/>
        </w:rPr>
        <w:t>社会和文化上的污名化，阻碍了妇女和女童进行投诉，特别是在涉及家庭暴力和强奸时；</w:t>
      </w:r>
    </w:p>
    <w:p w14:paraId="6E0255A9" w14:textId="77777777" w:rsidR="00D535B6" w:rsidRPr="007A27FE" w:rsidRDefault="00D535B6" w:rsidP="00D535B6">
      <w:pPr>
        <w:pStyle w:val="SingleTxt"/>
      </w:pPr>
      <w:r w:rsidRPr="007A27FE">
        <w:tab/>
      </w:r>
      <w:r w:rsidRPr="007A27FE">
        <w:rPr>
          <w:rFonts w:hint="eastAsia"/>
        </w:rPr>
        <w:t>(b</w:t>
      </w:r>
      <w:r w:rsidRPr="007B012C">
        <w:rPr>
          <w:rFonts w:hint="eastAsia"/>
        </w:rPr>
        <w:t>)</w:t>
      </w:r>
      <w:r w:rsidRPr="007A27FE">
        <w:tab/>
      </w:r>
      <w:r w:rsidRPr="007A27FE">
        <w:rPr>
          <w:rFonts w:hint="eastAsia"/>
        </w:rPr>
        <w:t>获得关于为侵犯妇女和女童权利行为寻求补救的机制和程序的信息有限，特别是在农村地区；</w:t>
      </w:r>
    </w:p>
    <w:p w14:paraId="6A9D181F" w14:textId="77777777" w:rsidR="00D535B6" w:rsidRPr="007A27FE" w:rsidRDefault="00D535B6" w:rsidP="00D535B6">
      <w:pPr>
        <w:pStyle w:val="SingleTxt"/>
      </w:pPr>
      <w:r w:rsidRPr="007A27FE">
        <w:tab/>
      </w:r>
      <w:r w:rsidRPr="007A27FE">
        <w:rPr>
          <w:rFonts w:hint="eastAsia"/>
        </w:rPr>
        <w:t>(c</w:t>
      </w:r>
      <w:r w:rsidRPr="007B012C">
        <w:rPr>
          <w:rFonts w:hint="eastAsia"/>
        </w:rPr>
        <w:t>)</w:t>
      </w:r>
      <w:r w:rsidRPr="007A27FE">
        <w:tab/>
      </w:r>
      <w:r w:rsidRPr="007A27FE">
        <w:rPr>
          <w:rFonts w:hint="eastAsia"/>
        </w:rPr>
        <w:t>司法系统缺乏性别敏感性，包括法官、检察官、执法官员和律师对举报侵犯其权利行为的妇女持</w:t>
      </w:r>
      <w:r>
        <w:rPr>
          <w:rFonts w:hint="eastAsia"/>
        </w:rPr>
        <w:t>负面</w:t>
      </w:r>
      <w:r w:rsidRPr="007A27FE">
        <w:rPr>
          <w:rFonts w:hint="eastAsia"/>
        </w:rPr>
        <w:t>态度；</w:t>
      </w:r>
    </w:p>
    <w:p w14:paraId="27B35479" w14:textId="77777777" w:rsidR="00D535B6" w:rsidRPr="007A27FE" w:rsidRDefault="00D535B6" w:rsidP="00D535B6">
      <w:pPr>
        <w:pStyle w:val="SingleTxt"/>
      </w:pPr>
      <w:r w:rsidRPr="007A27FE">
        <w:tab/>
      </w:r>
      <w:r w:rsidRPr="007A27FE">
        <w:rPr>
          <w:rFonts w:hint="eastAsia"/>
        </w:rPr>
        <w:t>(d</w:t>
      </w:r>
      <w:r w:rsidRPr="007B012C">
        <w:rPr>
          <w:rFonts w:hint="eastAsia"/>
        </w:rPr>
        <w:t>)</w:t>
      </w:r>
      <w:r w:rsidRPr="007A27FE">
        <w:tab/>
      </w:r>
      <w:r w:rsidRPr="007A27FE">
        <w:rPr>
          <w:rFonts w:hint="eastAsia"/>
        </w:rPr>
        <w:t>司法腐败和缺乏独立性，这继续阻碍妇女获得司法救助。</w:t>
      </w:r>
    </w:p>
    <w:p w14:paraId="25BC7F6C" w14:textId="66DCB629" w:rsidR="00D535B6" w:rsidRPr="00B944DA" w:rsidRDefault="00D535B6" w:rsidP="00D535B6">
      <w:pPr>
        <w:pStyle w:val="SingleTxt"/>
        <w:rPr>
          <w:rFonts w:asciiTheme="majorBidi" w:eastAsia="黑体" w:hAnsiTheme="majorBidi" w:cstheme="majorBidi"/>
          <w:spacing w:val="2"/>
        </w:rPr>
      </w:pPr>
      <w:r w:rsidRPr="007A27FE">
        <w:rPr>
          <w:rFonts w:hint="eastAsia"/>
        </w:rPr>
        <w:t>11.</w:t>
      </w:r>
      <w:r w:rsidRPr="007A27FE">
        <w:rPr>
          <w:rFonts w:hint="eastAsia"/>
        </w:rPr>
        <w:tab/>
      </w:r>
      <w:r w:rsidRPr="00B944DA">
        <w:rPr>
          <w:rFonts w:asciiTheme="majorBidi" w:eastAsia="黑体" w:hAnsiTheme="majorBidi" w:cstheme="majorBidi" w:hint="eastAsia"/>
          <w:spacing w:val="2"/>
        </w:rPr>
        <w:t>委员会回顾其关于妇女获得司法救助的第</w:t>
      </w:r>
      <w:hyperlink r:id="rId25" w:history="1">
        <w:r w:rsidRPr="00FD031C">
          <w:rPr>
            <w:rStyle w:val="af4"/>
            <w:rFonts w:asciiTheme="majorBidi" w:eastAsia="黑体" w:hAnsiTheme="majorBidi" w:cstheme="majorBidi" w:hint="eastAsia"/>
            <w:spacing w:val="2"/>
          </w:rPr>
          <w:t>33(2015)</w:t>
        </w:r>
      </w:hyperlink>
      <w:r w:rsidRPr="00B944DA">
        <w:rPr>
          <w:rFonts w:asciiTheme="majorBidi" w:eastAsia="黑体" w:hAnsiTheme="majorBidi" w:cstheme="majorBidi" w:hint="eastAsia"/>
          <w:spacing w:val="2"/>
        </w:rPr>
        <w:t>号一般性建议，建议缔约国：</w:t>
      </w:r>
    </w:p>
    <w:p w14:paraId="4B71276D" w14:textId="77777777" w:rsidR="00D535B6" w:rsidRPr="007A27FE" w:rsidRDefault="00D535B6" w:rsidP="00D535B6">
      <w:pPr>
        <w:pStyle w:val="SingleTxt"/>
        <w:rPr>
          <w:rFonts w:asciiTheme="majorBidi" w:eastAsia="黑体" w:hAnsiTheme="majorBidi" w:cstheme="majorBidi"/>
        </w:rPr>
      </w:pPr>
      <w:r w:rsidRPr="007A27FE">
        <w:tab/>
      </w:r>
      <w:r w:rsidRPr="007A27FE">
        <w:rPr>
          <w:rFonts w:hint="eastAsia"/>
        </w:rPr>
        <w:t>(a</w:t>
      </w:r>
      <w:r w:rsidRPr="007B012C">
        <w:rPr>
          <w:rFonts w:hint="eastAsia"/>
        </w:rPr>
        <w:t>)</w:t>
      </w:r>
      <w:r w:rsidRPr="007A27FE">
        <w:tab/>
      </w:r>
      <w:r w:rsidRPr="00DB26CA">
        <w:rPr>
          <w:rFonts w:asciiTheme="majorBidi" w:eastAsia="黑体" w:hAnsiTheme="majorBidi" w:cstheme="majorBidi" w:hint="eastAsia"/>
          <w:spacing w:val="2"/>
        </w:rPr>
        <w:t>制定一项全面的法律援助计划，由国家预算为其提供可持续的长期资金，</w:t>
      </w:r>
      <w:r w:rsidRPr="007A27FE">
        <w:rPr>
          <w:rFonts w:asciiTheme="majorBidi" w:eastAsia="黑体" w:hAnsiTheme="majorBidi" w:cstheme="majorBidi" w:hint="eastAsia"/>
        </w:rPr>
        <w:t>并在首都以外设立地区上诉法院，以确保所有妇女，特别是农村妇女、土著妇女、少数民族妇女和残疾妇女能够切实诉诸法院和法庭；</w:t>
      </w:r>
    </w:p>
    <w:p w14:paraId="4F026E97"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(b</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通过提高公众对妇女</w:t>
      </w:r>
      <w:r>
        <w:rPr>
          <w:rFonts w:asciiTheme="majorBidi" w:eastAsia="黑体" w:hAnsiTheme="majorBidi" w:cstheme="majorBidi" w:hint="eastAsia"/>
        </w:rPr>
        <w:t>和女童</w:t>
      </w:r>
      <w:r w:rsidRPr="007A27FE">
        <w:rPr>
          <w:rFonts w:asciiTheme="majorBidi" w:eastAsia="黑体" w:hAnsiTheme="majorBidi" w:cstheme="majorBidi" w:hint="eastAsia"/>
        </w:rPr>
        <w:t>权利的认识，消除对侵犯其权利行为提出投诉的妇女和女童的污名化；</w:t>
      </w:r>
    </w:p>
    <w:p w14:paraId="2B598993"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(c</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传播关于为侵犯妇女和女童权利行为寻求补救的机制和程序的信息，特别是在农村地区；</w:t>
      </w:r>
    </w:p>
    <w:p w14:paraId="24FF8367"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(d</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加强司法系统</w:t>
      </w:r>
      <w:r>
        <w:rPr>
          <w:rFonts w:asciiTheme="majorBidi" w:eastAsia="黑体" w:hAnsiTheme="majorBidi" w:cstheme="majorBidi" w:hint="eastAsia"/>
        </w:rPr>
        <w:t>的性别回应和</w:t>
      </w:r>
      <w:r w:rsidRPr="007A27FE">
        <w:rPr>
          <w:rFonts w:asciiTheme="majorBidi" w:eastAsia="黑体" w:hAnsiTheme="majorBidi" w:cstheme="majorBidi" w:hint="eastAsia"/>
        </w:rPr>
        <w:t>性别敏感</w:t>
      </w:r>
      <w:r>
        <w:rPr>
          <w:rFonts w:asciiTheme="majorBidi" w:eastAsia="黑体" w:hAnsiTheme="majorBidi" w:cstheme="majorBidi" w:hint="eastAsia"/>
        </w:rPr>
        <w:t>性</w:t>
      </w:r>
      <w:r w:rsidRPr="007A27FE">
        <w:rPr>
          <w:rFonts w:asciiTheme="majorBidi" w:eastAsia="黑体" w:hAnsiTheme="majorBidi" w:cstheme="majorBidi" w:hint="eastAsia"/>
        </w:rPr>
        <w:t>，包括增加在司法系统工作的妇女人数，并向法官、检察官、警察和其他执法人员提供关于《公约》以及委员会的结论性意见、委员会根据《任择议定书》作出的判例及其一般性建议的系统化能力建设；</w:t>
      </w:r>
    </w:p>
    <w:p w14:paraId="7960C654"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(e</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采取具体步骤，加强司法机构的独立性和公正性，确保</w:t>
      </w:r>
      <w:r>
        <w:rPr>
          <w:rFonts w:asciiTheme="majorBidi" w:eastAsia="黑体" w:hAnsiTheme="majorBidi" w:cstheme="majorBidi" w:hint="eastAsia"/>
        </w:rPr>
        <w:t>彻底</w:t>
      </w:r>
      <w:r w:rsidRPr="007A27FE">
        <w:rPr>
          <w:rFonts w:asciiTheme="majorBidi" w:eastAsia="黑体" w:hAnsiTheme="majorBidi" w:cstheme="majorBidi" w:hint="eastAsia"/>
        </w:rPr>
        <w:t>调查性别歧视和暴力侵害妇女案件，包括家庭暴力和强奸案件，起诉施害者</w:t>
      </w:r>
      <w:r>
        <w:rPr>
          <w:rFonts w:asciiTheme="majorBidi" w:eastAsia="黑体" w:hAnsiTheme="majorBidi" w:cstheme="majorBidi" w:hint="eastAsia"/>
        </w:rPr>
        <w:t>并予以</w:t>
      </w:r>
      <w:r w:rsidRPr="007A27FE">
        <w:rPr>
          <w:rFonts w:asciiTheme="majorBidi" w:eastAsia="黑体" w:hAnsiTheme="majorBidi" w:cstheme="majorBidi" w:hint="eastAsia"/>
        </w:rPr>
        <w:t>适当惩罚，</w:t>
      </w:r>
      <w:r>
        <w:rPr>
          <w:rFonts w:asciiTheme="majorBidi" w:eastAsia="黑体" w:hAnsiTheme="majorBidi" w:cstheme="majorBidi" w:hint="eastAsia"/>
        </w:rPr>
        <w:t>向</w:t>
      </w:r>
      <w:r w:rsidRPr="007A27FE">
        <w:rPr>
          <w:rFonts w:asciiTheme="majorBidi" w:eastAsia="黑体" w:hAnsiTheme="majorBidi" w:cstheme="majorBidi" w:hint="eastAsia"/>
        </w:rPr>
        <w:t>受害者</w:t>
      </w:r>
      <w:r>
        <w:rPr>
          <w:rFonts w:asciiTheme="majorBidi" w:eastAsia="黑体" w:hAnsiTheme="majorBidi" w:cstheme="majorBidi" w:hint="eastAsia"/>
        </w:rPr>
        <w:t>提供</w:t>
      </w:r>
      <w:r w:rsidRPr="007A27FE">
        <w:rPr>
          <w:rFonts w:asciiTheme="majorBidi" w:eastAsia="黑体" w:hAnsiTheme="majorBidi" w:cstheme="majorBidi" w:hint="eastAsia"/>
        </w:rPr>
        <w:t>补救；</w:t>
      </w:r>
    </w:p>
    <w:p w14:paraId="10A58266" w14:textId="77777777" w:rsidR="00D535B6" w:rsidRPr="007A27FE" w:rsidRDefault="00D535B6" w:rsidP="00D535B6">
      <w:pPr>
        <w:pStyle w:val="SingleTxt"/>
      </w:pPr>
      <w:r w:rsidRPr="007A27FE">
        <w:rPr>
          <w:rFonts w:asciiTheme="majorBidi" w:eastAsia="黑体" w:hAnsiTheme="majorBidi" w:cstheme="majorBidi"/>
        </w:rPr>
        <w:tab/>
      </w:r>
      <w:r w:rsidRPr="007A27FE">
        <w:rPr>
          <w:rFonts w:asciiTheme="majorBidi" w:eastAsia="黑体" w:hAnsiTheme="majorBidi" w:cstheme="majorBidi" w:hint="eastAsia"/>
        </w:rPr>
        <w:t>(f</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加强打击腐败的措施，包括采取和实施有效的纪律措施，追究政府官员的腐败责任，以恢复妇女对司法系统的信任。</w:t>
      </w:r>
    </w:p>
    <w:p w14:paraId="38883C87" w14:textId="3C454186" w:rsidR="00D535B6" w:rsidRPr="007A27FE" w:rsidRDefault="00D535B6" w:rsidP="00D535B6">
      <w:pPr>
        <w:pStyle w:val="SingleTxt"/>
      </w:pPr>
      <w:r w:rsidRPr="007A27FE">
        <w:rPr>
          <w:rFonts w:hint="eastAsia"/>
        </w:rPr>
        <w:t>12.</w:t>
      </w:r>
      <w:r w:rsidRPr="007A27FE">
        <w:rPr>
          <w:rFonts w:hint="eastAsia"/>
        </w:rPr>
        <w:tab/>
      </w:r>
      <w:r w:rsidRPr="007A27FE">
        <w:rPr>
          <w:rFonts w:hint="eastAsia"/>
        </w:rPr>
        <w:t>委员会注意到，在柬埔寨法院特别法庭审判分庭</w:t>
      </w:r>
      <w:r w:rsidRPr="007A27FE">
        <w:rPr>
          <w:rFonts w:hint="eastAsia"/>
        </w:rPr>
        <w:t>2018</w:t>
      </w:r>
      <w:r w:rsidRPr="007A27FE">
        <w:rPr>
          <w:rFonts w:hint="eastAsia"/>
        </w:rPr>
        <w:t>年</w:t>
      </w:r>
      <w:r w:rsidRPr="007A27FE">
        <w:rPr>
          <w:rFonts w:hint="eastAsia"/>
        </w:rPr>
        <w:t>11</w:t>
      </w:r>
      <w:r w:rsidRPr="007A27FE">
        <w:rPr>
          <w:rFonts w:hint="eastAsia"/>
        </w:rPr>
        <w:t>月</w:t>
      </w:r>
      <w:r w:rsidRPr="007A27FE">
        <w:rPr>
          <w:rFonts w:hint="eastAsia"/>
        </w:rPr>
        <w:t>16</w:t>
      </w:r>
      <w:r w:rsidRPr="007A27FE">
        <w:rPr>
          <w:rFonts w:hint="eastAsia"/>
        </w:rPr>
        <w:t>日就第</w:t>
      </w:r>
      <w:r w:rsidRPr="007A27FE">
        <w:rPr>
          <w:rFonts w:hint="eastAsia"/>
        </w:rPr>
        <w:t>002/02</w:t>
      </w:r>
      <w:r w:rsidRPr="007A27FE">
        <w:rPr>
          <w:rFonts w:hint="eastAsia"/>
        </w:rPr>
        <w:t>号案件作出裁决后，在缔约国各地实施了</w:t>
      </w:r>
      <w:r w:rsidRPr="007A27FE">
        <w:rPr>
          <w:rFonts w:hint="eastAsia"/>
        </w:rPr>
        <w:t>13</w:t>
      </w:r>
      <w:r w:rsidRPr="007A27FE">
        <w:rPr>
          <w:rFonts w:hint="eastAsia"/>
        </w:rPr>
        <w:t>个赔偿项目，以正式承认受害者，建立集体记忆，恢复受害者的尊严，包括强迫婚姻中</w:t>
      </w:r>
      <w:r>
        <w:rPr>
          <w:rFonts w:hint="eastAsia"/>
        </w:rPr>
        <w:t>的</w:t>
      </w:r>
      <w:r w:rsidRPr="007A27FE">
        <w:rPr>
          <w:rFonts w:hint="eastAsia"/>
        </w:rPr>
        <w:t>强奸受害者。然而，委员会感到遗憾的是，这些项目没有充分承认红色高棉政权期间实施的性暴力和性别暴力的受害者，包括在强迫婚姻之外实施的强奸行为的受害者，也没有为其提供有效补救。委员会还感到关切的是，安全理事会关于妇女</w:t>
      </w:r>
      <w:r>
        <w:rPr>
          <w:rFonts w:hint="eastAsia"/>
        </w:rPr>
        <w:t>与</w:t>
      </w:r>
      <w:r w:rsidRPr="007A27FE">
        <w:rPr>
          <w:rFonts w:hint="eastAsia"/>
        </w:rPr>
        <w:t>和平与安全的第</w:t>
      </w:r>
      <w:hyperlink r:id="rId26" w:history="1">
        <w:r w:rsidRPr="00FD031C">
          <w:rPr>
            <w:rStyle w:val="af4"/>
            <w:rFonts w:hint="eastAsia"/>
          </w:rPr>
          <w:t>1325(2000)</w:t>
        </w:r>
      </w:hyperlink>
      <w:r w:rsidRPr="007A27FE">
        <w:rPr>
          <w:rFonts w:hint="eastAsia"/>
        </w:rPr>
        <w:t>号决议所载原则没有得到充分执行，包括妇女参与建设和平、预防冲突和解决冲突举措以及将性别平等视角纳入建设和平和维持和平特派团。</w:t>
      </w:r>
    </w:p>
    <w:p w14:paraId="5D86C6BB" w14:textId="77777777" w:rsidR="00D535B6" w:rsidRPr="007A27FE" w:rsidRDefault="00D535B6" w:rsidP="00D535B6">
      <w:pPr>
        <w:pStyle w:val="SingleTxt"/>
        <w:rPr>
          <w:rFonts w:asciiTheme="majorBidi" w:eastAsia="黑体" w:hAnsiTheme="majorBidi" w:cstheme="majorBidi"/>
        </w:rPr>
      </w:pPr>
      <w:r w:rsidRPr="007A27FE">
        <w:rPr>
          <w:rFonts w:hint="eastAsia"/>
        </w:rPr>
        <w:t>13.</w:t>
      </w:r>
      <w:r w:rsidRPr="007A27FE">
        <w:rPr>
          <w:rFonts w:hint="eastAsia"/>
        </w:rPr>
        <w:tab/>
      </w:r>
      <w:r w:rsidRPr="007A27FE">
        <w:rPr>
          <w:rFonts w:asciiTheme="majorBidi" w:eastAsia="黑体" w:hAnsiTheme="majorBidi" w:cstheme="majorBidi" w:hint="eastAsia"/>
        </w:rPr>
        <w:t>委员会建议缔约国：</w:t>
      </w:r>
    </w:p>
    <w:p w14:paraId="1682DCE9"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(a</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向红色高棉政权期间实施的性暴力和性别暴力的所有受害者，包括在强迫婚姻之外实施的</w:t>
      </w:r>
      <w:r>
        <w:rPr>
          <w:rFonts w:asciiTheme="majorBidi" w:eastAsia="黑体" w:hAnsiTheme="majorBidi" w:cstheme="majorBidi" w:hint="eastAsia"/>
        </w:rPr>
        <w:t>基于</w:t>
      </w:r>
      <w:r w:rsidRPr="007A27FE">
        <w:rPr>
          <w:rFonts w:asciiTheme="majorBidi" w:eastAsia="黑体" w:hAnsiTheme="majorBidi" w:cstheme="majorBidi" w:hint="eastAsia"/>
        </w:rPr>
        <w:t>性别</w:t>
      </w:r>
      <w:r>
        <w:rPr>
          <w:rFonts w:asciiTheme="majorBidi" w:eastAsia="黑体" w:hAnsiTheme="majorBidi" w:cstheme="majorBidi" w:hint="eastAsia"/>
        </w:rPr>
        <w:t>的</w:t>
      </w:r>
      <w:r w:rsidRPr="007A27FE">
        <w:rPr>
          <w:rFonts w:asciiTheme="majorBidi" w:eastAsia="黑体" w:hAnsiTheme="majorBidi" w:cstheme="majorBidi" w:hint="eastAsia"/>
        </w:rPr>
        <w:t>暴力</w:t>
      </w:r>
      <w:r>
        <w:rPr>
          <w:rFonts w:asciiTheme="majorBidi" w:eastAsia="黑体" w:hAnsiTheme="majorBidi" w:cstheme="majorBidi" w:hint="eastAsia"/>
        </w:rPr>
        <w:t>侵害妇女行为</w:t>
      </w:r>
      <w:r w:rsidRPr="007A27FE">
        <w:rPr>
          <w:rFonts w:asciiTheme="majorBidi" w:eastAsia="黑体" w:hAnsiTheme="majorBidi" w:cstheme="majorBidi" w:hint="eastAsia"/>
        </w:rPr>
        <w:t>的受害者提供有效补救，并考虑制定有效的非司法过渡期正义方案，包括提供</w:t>
      </w:r>
      <w:r>
        <w:rPr>
          <w:rFonts w:asciiTheme="majorBidi" w:eastAsia="黑体" w:hAnsiTheme="majorBidi" w:cstheme="majorBidi" w:hint="eastAsia"/>
        </w:rPr>
        <w:t>充分</w:t>
      </w:r>
      <w:r w:rsidRPr="007A27FE">
        <w:rPr>
          <w:rFonts w:asciiTheme="majorBidi" w:eastAsia="黑体" w:hAnsiTheme="majorBidi" w:cstheme="majorBidi" w:hint="eastAsia"/>
        </w:rPr>
        <w:t>赔偿以及心理和其他适当支持；</w:t>
      </w:r>
    </w:p>
    <w:p w14:paraId="35619C7B" w14:textId="47EF8A78"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(b</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通过一项</w:t>
      </w:r>
      <w:r>
        <w:rPr>
          <w:rFonts w:asciiTheme="majorBidi" w:eastAsia="黑体" w:hAnsiTheme="majorBidi" w:cstheme="majorBidi" w:hint="eastAsia"/>
        </w:rPr>
        <w:t>全面的国家行动计划，以</w:t>
      </w:r>
      <w:r w:rsidRPr="007A27FE">
        <w:rPr>
          <w:rFonts w:asciiTheme="majorBidi" w:eastAsia="黑体" w:hAnsiTheme="majorBidi" w:cstheme="majorBidi" w:hint="eastAsia"/>
        </w:rPr>
        <w:t>执行安全理事会关于妇女</w:t>
      </w:r>
      <w:r>
        <w:rPr>
          <w:rFonts w:asciiTheme="majorBidi" w:eastAsia="黑体" w:hAnsiTheme="majorBidi" w:cstheme="majorBidi" w:hint="eastAsia"/>
        </w:rPr>
        <w:t>与</w:t>
      </w:r>
      <w:r w:rsidRPr="007A27FE">
        <w:rPr>
          <w:rFonts w:asciiTheme="majorBidi" w:eastAsia="黑体" w:hAnsiTheme="majorBidi" w:cstheme="majorBidi" w:hint="eastAsia"/>
        </w:rPr>
        <w:t>和平与安全的第</w:t>
      </w:r>
      <w:hyperlink r:id="rId27" w:history="1">
        <w:r w:rsidRPr="00FD031C">
          <w:rPr>
            <w:rStyle w:val="af4"/>
            <w:rFonts w:asciiTheme="majorBidi" w:eastAsia="黑体" w:hAnsiTheme="majorBidi" w:cstheme="majorBidi" w:hint="eastAsia"/>
          </w:rPr>
          <w:t>1325(2000)</w:t>
        </w:r>
      </w:hyperlink>
      <w:r w:rsidRPr="007A27FE">
        <w:rPr>
          <w:rFonts w:asciiTheme="majorBidi" w:eastAsia="黑体" w:hAnsiTheme="majorBidi" w:cstheme="majorBidi" w:hint="eastAsia"/>
        </w:rPr>
        <w:t>号决议</w:t>
      </w:r>
      <w:r>
        <w:rPr>
          <w:rFonts w:asciiTheme="majorBidi" w:eastAsia="黑体" w:hAnsiTheme="majorBidi" w:cstheme="majorBidi" w:hint="eastAsia"/>
        </w:rPr>
        <w:t>及其后各项决议</w:t>
      </w:r>
      <w:r w:rsidRPr="007A27FE">
        <w:rPr>
          <w:rFonts w:asciiTheme="majorBidi" w:eastAsia="黑体" w:hAnsiTheme="majorBidi" w:cstheme="majorBidi" w:hint="eastAsia"/>
        </w:rPr>
        <w:t>；</w:t>
      </w:r>
    </w:p>
    <w:p w14:paraId="7CBCD93F" w14:textId="1B2D5A4A"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(c</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根据安全理事会第</w:t>
      </w:r>
      <w:hyperlink r:id="rId28" w:history="1">
        <w:r w:rsidRPr="00B309D6">
          <w:rPr>
            <w:rStyle w:val="af4"/>
            <w:rFonts w:asciiTheme="majorBidi" w:eastAsia="黑体" w:hAnsiTheme="majorBidi" w:cstheme="majorBidi"/>
            <w:bCs/>
          </w:rPr>
          <w:t>1325(2000)</w:t>
        </w:r>
      </w:hyperlink>
      <w:r w:rsidRPr="007A27FE">
        <w:rPr>
          <w:rFonts w:asciiTheme="majorBidi" w:eastAsia="黑体" w:hAnsiTheme="majorBidi" w:cstheme="majorBidi" w:hint="eastAsia"/>
        </w:rPr>
        <w:t>号决议，确保妇女充分参与建设和平、预防冲突和解决冲突举措的各个阶段，并将性别平等视角纳入建设和平和维持和平特派团，同时全方位考虑到安</w:t>
      </w:r>
      <w:r>
        <w:rPr>
          <w:rFonts w:asciiTheme="majorBidi" w:eastAsia="黑体" w:hAnsiTheme="majorBidi" w:cstheme="majorBidi" w:hint="eastAsia"/>
        </w:rPr>
        <w:t>全</w:t>
      </w:r>
      <w:r w:rsidRPr="007A27FE">
        <w:rPr>
          <w:rFonts w:asciiTheme="majorBidi" w:eastAsia="黑体" w:hAnsiTheme="majorBidi" w:cstheme="majorBidi" w:hint="eastAsia"/>
        </w:rPr>
        <w:t>理</w:t>
      </w:r>
      <w:r>
        <w:rPr>
          <w:rFonts w:asciiTheme="majorBidi" w:eastAsia="黑体" w:hAnsiTheme="majorBidi" w:cstheme="majorBidi" w:hint="eastAsia"/>
        </w:rPr>
        <w:t>事</w:t>
      </w:r>
      <w:r w:rsidRPr="007A27FE">
        <w:rPr>
          <w:rFonts w:asciiTheme="majorBidi" w:eastAsia="黑体" w:hAnsiTheme="majorBidi" w:cstheme="majorBidi" w:hint="eastAsia"/>
        </w:rPr>
        <w:t>会第</w:t>
      </w:r>
      <w:hyperlink r:id="rId29" w:history="1">
        <w:r w:rsidRPr="00B309D6">
          <w:rPr>
            <w:rStyle w:val="af4"/>
            <w:rFonts w:asciiTheme="majorBidi" w:eastAsia="黑体" w:hAnsiTheme="majorBidi" w:cstheme="majorBidi"/>
            <w:bCs/>
          </w:rPr>
          <w:t>1820(2008)</w:t>
        </w:r>
      </w:hyperlink>
      <w:r w:rsidRPr="00B309D6">
        <w:rPr>
          <w:rFonts w:asciiTheme="majorBidi" w:eastAsia="黑体" w:hAnsiTheme="majorBidi" w:cstheme="majorBidi" w:hint="eastAsia"/>
          <w:bCs/>
        </w:rPr>
        <w:t>、</w:t>
      </w:r>
      <w:hyperlink r:id="rId30" w:history="1">
        <w:r w:rsidRPr="00B309D6">
          <w:rPr>
            <w:rStyle w:val="af4"/>
            <w:rFonts w:asciiTheme="majorBidi" w:eastAsia="黑体" w:hAnsiTheme="majorBidi" w:cstheme="majorBidi"/>
            <w:bCs/>
          </w:rPr>
          <w:t>1888(2009)</w:t>
        </w:r>
      </w:hyperlink>
      <w:r w:rsidRPr="00B309D6">
        <w:rPr>
          <w:rFonts w:asciiTheme="majorBidi" w:eastAsia="黑体" w:hAnsiTheme="majorBidi" w:cstheme="majorBidi" w:hint="eastAsia"/>
          <w:bCs/>
        </w:rPr>
        <w:t>、</w:t>
      </w:r>
      <w:hyperlink r:id="rId31" w:history="1">
        <w:r w:rsidRPr="00B309D6">
          <w:rPr>
            <w:rStyle w:val="af4"/>
            <w:rFonts w:asciiTheme="majorBidi" w:hAnsiTheme="majorBidi" w:cstheme="majorBidi"/>
            <w:bCs/>
          </w:rPr>
          <w:t>1889(2010)</w:t>
        </w:r>
      </w:hyperlink>
      <w:r w:rsidRPr="00B309D6">
        <w:rPr>
          <w:rFonts w:asciiTheme="majorBidi" w:hAnsiTheme="majorBidi" w:cstheme="majorBidi" w:hint="eastAsia"/>
          <w:bCs/>
        </w:rPr>
        <w:t>、</w:t>
      </w:r>
      <w:hyperlink r:id="rId32" w:history="1">
        <w:r w:rsidRPr="00B309D6">
          <w:rPr>
            <w:rStyle w:val="af4"/>
            <w:rFonts w:asciiTheme="majorBidi" w:hAnsiTheme="majorBidi" w:cstheme="majorBidi"/>
            <w:bCs/>
          </w:rPr>
          <w:t>1960(2010)</w:t>
        </w:r>
      </w:hyperlink>
      <w:r w:rsidRPr="00B309D6">
        <w:rPr>
          <w:rFonts w:asciiTheme="majorBidi" w:hAnsiTheme="majorBidi" w:cstheme="majorBidi" w:hint="eastAsia"/>
          <w:bCs/>
        </w:rPr>
        <w:t>、</w:t>
      </w:r>
      <w:hyperlink r:id="rId33" w:history="1">
        <w:r w:rsidRPr="00B309D6">
          <w:rPr>
            <w:rStyle w:val="af4"/>
            <w:rFonts w:asciiTheme="majorBidi" w:hAnsiTheme="majorBidi" w:cstheme="majorBidi"/>
            <w:bCs/>
          </w:rPr>
          <w:t>2106(2013)</w:t>
        </w:r>
      </w:hyperlink>
      <w:r w:rsidRPr="00B309D6">
        <w:rPr>
          <w:rFonts w:asciiTheme="majorBidi" w:hAnsiTheme="majorBidi" w:cstheme="majorBidi" w:hint="eastAsia"/>
          <w:bCs/>
        </w:rPr>
        <w:t>、</w:t>
      </w:r>
      <w:hyperlink r:id="rId34" w:history="1">
        <w:r w:rsidRPr="00B309D6">
          <w:rPr>
            <w:rStyle w:val="af4"/>
            <w:rFonts w:asciiTheme="majorBidi" w:eastAsia="黑体" w:hAnsiTheme="majorBidi" w:cstheme="majorBidi"/>
            <w:bCs/>
          </w:rPr>
          <w:t>2122(2013)</w:t>
        </w:r>
      </w:hyperlink>
      <w:r w:rsidRPr="00B309D6">
        <w:rPr>
          <w:rFonts w:asciiTheme="majorBidi" w:eastAsia="黑体" w:hAnsiTheme="majorBidi" w:cstheme="majorBidi" w:hint="eastAsia"/>
          <w:bCs/>
        </w:rPr>
        <w:t>、</w:t>
      </w:r>
      <w:hyperlink r:id="rId35" w:history="1">
        <w:r w:rsidRPr="00B309D6">
          <w:rPr>
            <w:rStyle w:val="af4"/>
            <w:rFonts w:asciiTheme="majorBidi" w:eastAsia="黑体" w:hAnsiTheme="majorBidi" w:cstheme="majorBidi"/>
            <w:bCs/>
          </w:rPr>
          <w:t>2242(2015)</w:t>
        </w:r>
      </w:hyperlink>
      <w:r w:rsidRPr="00B309D6">
        <w:rPr>
          <w:rFonts w:asciiTheme="majorBidi" w:eastAsia="黑体" w:hAnsiTheme="majorBidi" w:cstheme="majorBidi" w:hint="eastAsia"/>
          <w:bCs/>
        </w:rPr>
        <w:t>、</w:t>
      </w:r>
      <w:hyperlink r:id="rId36" w:history="1">
        <w:r w:rsidRPr="00B309D6">
          <w:rPr>
            <w:rStyle w:val="af4"/>
            <w:rFonts w:asciiTheme="majorBidi" w:eastAsia="黑体" w:hAnsiTheme="majorBidi" w:cstheme="majorBidi"/>
            <w:bCs/>
          </w:rPr>
          <w:t>2467(2019)</w:t>
        </w:r>
      </w:hyperlink>
      <w:r w:rsidRPr="00B309D6">
        <w:rPr>
          <w:rFonts w:asciiTheme="majorBidi" w:eastAsia="黑体" w:hAnsiTheme="majorBidi" w:cstheme="majorBidi" w:hint="eastAsia"/>
          <w:bCs/>
        </w:rPr>
        <w:t>和</w:t>
      </w:r>
      <w:hyperlink r:id="rId37" w:history="1">
        <w:r w:rsidRPr="00B309D6">
          <w:rPr>
            <w:rStyle w:val="af4"/>
            <w:rFonts w:asciiTheme="majorBidi" w:hAnsiTheme="majorBidi" w:cstheme="majorBidi"/>
            <w:bCs/>
          </w:rPr>
          <w:t>2493(2019)</w:t>
        </w:r>
      </w:hyperlink>
      <w:r w:rsidRPr="007A27FE">
        <w:rPr>
          <w:rFonts w:asciiTheme="majorBidi" w:eastAsia="黑体" w:hAnsiTheme="majorBidi" w:cstheme="majorBidi" w:hint="eastAsia"/>
        </w:rPr>
        <w:t>号决议所体现的安理会妇女与和平与安全议程，以及委员会关于妇女在预防冲突、冲突中及冲突后局势中的作用的第</w:t>
      </w:r>
      <w:hyperlink r:id="rId38" w:history="1">
        <w:r w:rsidRPr="00FD031C">
          <w:rPr>
            <w:rStyle w:val="af4"/>
            <w:rFonts w:asciiTheme="majorBidi" w:eastAsia="黑体" w:hAnsiTheme="majorBidi" w:cstheme="majorBidi" w:hint="eastAsia"/>
          </w:rPr>
          <w:t>30(2013)</w:t>
        </w:r>
      </w:hyperlink>
      <w:r w:rsidRPr="007A27FE">
        <w:rPr>
          <w:rFonts w:asciiTheme="majorBidi" w:eastAsia="黑体" w:hAnsiTheme="majorBidi" w:cstheme="majorBidi" w:hint="eastAsia"/>
        </w:rPr>
        <w:t>号一般性建议。</w:t>
      </w:r>
    </w:p>
    <w:p w14:paraId="73E7396C"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sidRPr="007A27FE">
        <w:rPr>
          <w:rFonts w:hint="eastAsia"/>
        </w:rPr>
        <w:t>提高妇女地位国家机构</w:t>
      </w:r>
    </w:p>
    <w:p w14:paraId="0892E809" w14:textId="77777777" w:rsidR="00D535B6" w:rsidRPr="007A27FE" w:rsidRDefault="00D535B6" w:rsidP="00D535B6">
      <w:pPr>
        <w:pStyle w:val="SingleTxt"/>
      </w:pPr>
      <w:r w:rsidRPr="007A27FE">
        <w:rPr>
          <w:rFonts w:hint="eastAsia"/>
        </w:rPr>
        <w:t>14.</w:t>
      </w:r>
      <w:r w:rsidRPr="007A27FE">
        <w:rPr>
          <w:rFonts w:hint="eastAsia"/>
        </w:rPr>
        <w:tab/>
      </w:r>
      <w:r w:rsidRPr="007A27FE">
        <w:rPr>
          <w:rFonts w:hint="eastAsia"/>
        </w:rPr>
        <w:t>委员会欢迎柬埔寨全国妇女理事会开展工作，在政府内部牵头努力促进缔约国的妇女权利和性别平等。委员会还赞扬缔约国通过了提高妇女地位的各</w:t>
      </w:r>
      <w:r>
        <w:rPr>
          <w:rFonts w:hint="eastAsia"/>
        </w:rPr>
        <w:t>项</w:t>
      </w:r>
      <w:r w:rsidRPr="007A27FE">
        <w:rPr>
          <w:rFonts w:hint="eastAsia"/>
        </w:rPr>
        <w:t>政策和行动计划，包括</w:t>
      </w:r>
      <w:r>
        <w:rPr>
          <w:rFonts w:hint="eastAsia"/>
        </w:rPr>
        <w:t>第四个</w:t>
      </w:r>
      <w:r w:rsidRPr="007A27FE">
        <w:rPr>
          <w:rFonts w:hint="eastAsia"/>
        </w:rPr>
        <w:t>性别平等和增强妇女权能国家战略计划和促进性别平等的预算编制，以及将国家预算总额的</w:t>
      </w:r>
      <w:r w:rsidRPr="007A27FE">
        <w:rPr>
          <w:rFonts w:hint="eastAsia"/>
        </w:rPr>
        <w:t>3%</w:t>
      </w:r>
      <w:r w:rsidRPr="007A27FE">
        <w:rPr>
          <w:rFonts w:hint="eastAsia"/>
        </w:rPr>
        <w:t>分配给各部委促进性别平等的活动。然而，委员会感到关切的是：</w:t>
      </w:r>
    </w:p>
    <w:p w14:paraId="06DC683B" w14:textId="77777777" w:rsidR="00D535B6" w:rsidRPr="007A27FE" w:rsidRDefault="00D535B6" w:rsidP="00D535B6">
      <w:pPr>
        <w:pStyle w:val="SingleTxt"/>
      </w:pPr>
      <w:r w:rsidRPr="007A27FE">
        <w:tab/>
      </w:r>
      <w:r w:rsidRPr="007A27FE">
        <w:rPr>
          <w:rFonts w:hint="eastAsia"/>
        </w:rPr>
        <w:t>(a</w:t>
      </w:r>
      <w:r w:rsidRPr="007B012C">
        <w:rPr>
          <w:rFonts w:hint="eastAsia"/>
        </w:rPr>
        <w:t>)</w:t>
      </w:r>
      <w:r w:rsidRPr="007A27FE">
        <w:tab/>
      </w:r>
      <w:r w:rsidRPr="007A27FE">
        <w:rPr>
          <w:rFonts w:hint="eastAsia"/>
        </w:rPr>
        <w:t>柬埔寨全国妇女理事会缺乏执行任务的自主权，因此其作用受到限制；</w:t>
      </w:r>
    </w:p>
    <w:p w14:paraId="5097536F" w14:textId="77777777" w:rsidR="00D535B6" w:rsidRPr="007A27FE" w:rsidRDefault="00D535B6" w:rsidP="00D535B6">
      <w:pPr>
        <w:pStyle w:val="SingleTxt"/>
      </w:pPr>
      <w:r w:rsidRPr="007A27FE">
        <w:tab/>
      </w:r>
      <w:r w:rsidRPr="007A27FE">
        <w:rPr>
          <w:rFonts w:hint="eastAsia"/>
        </w:rPr>
        <w:t>(b</w:t>
      </w:r>
      <w:r w:rsidRPr="007B012C">
        <w:rPr>
          <w:rFonts w:hint="eastAsia"/>
        </w:rPr>
        <w:t>)</w:t>
      </w:r>
      <w:r w:rsidRPr="007A27FE">
        <w:tab/>
      </w:r>
      <w:r w:rsidRPr="007A27FE">
        <w:rPr>
          <w:rFonts w:hint="eastAsia"/>
        </w:rPr>
        <w:t>为实施</w:t>
      </w:r>
      <w:r>
        <w:rPr>
          <w:rFonts w:hint="eastAsia"/>
        </w:rPr>
        <w:t>促</w:t>
      </w:r>
      <w:r w:rsidRPr="007A27FE">
        <w:rPr>
          <w:rFonts w:hint="eastAsia"/>
        </w:rPr>
        <w:t>进性别平等的各项政策和行动计划</w:t>
      </w:r>
      <w:r>
        <w:rPr>
          <w:rFonts w:hint="eastAsia"/>
        </w:rPr>
        <w:t>分配</w:t>
      </w:r>
      <w:r w:rsidRPr="007A27FE">
        <w:rPr>
          <w:rFonts w:hint="eastAsia"/>
        </w:rPr>
        <w:t>的人力、技术和财政资源不足；</w:t>
      </w:r>
    </w:p>
    <w:p w14:paraId="5868A569" w14:textId="77777777" w:rsidR="00D535B6" w:rsidRPr="007A27FE" w:rsidRDefault="00D535B6" w:rsidP="00D535B6">
      <w:pPr>
        <w:pStyle w:val="SingleTxt"/>
      </w:pPr>
      <w:r w:rsidRPr="007A27FE">
        <w:tab/>
      </w:r>
      <w:r w:rsidRPr="007A27FE">
        <w:rPr>
          <w:rFonts w:hint="eastAsia"/>
        </w:rPr>
        <w:t>(c</w:t>
      </w:r>
      <w:r w:rsidRPr="007B012C">
        <w:rPr>
          <w:rFonts w:hint="eastAsia"/>
        </w:rPr>
        <w:t>)</w:t>
      </w:r>
      <w:r w:rsidRPr="007A27FE">
        <w:tab/>
      </w:r>
      <w:r w:rsidRPr="007A27FE">
        <w:rPr>
          <w:rFonts w:hint="eastAsia"/>
        </w:rPr>
        <w:t>包括妇女权利组织在内的民间社会代表没有充分参与制定第一</w:t>
      </w:r>
      <w:r>
        <w:rPr>
          <w:rFonts w:hint="eastAsia"/>
        </w:rPr>
        <w:t>个</w:t>
      </w:r>
      <w:r w:rsidRPr="007A27FE">
        <w:rPr>
          <w:rFonts w:hint="eastAsia"/>
        </w:rPr>
        <w:t>国家性别平等政策的进程；</w:t>
      </w:r>
    </w:p>
    <w:p w14:paraId="419E900D" w14:textId="77777777" w:rsidR="00D535B6" w:rsidRPr="00DB26CA" w:rsidRDefault="00D535B6" w:rsidP="00D535B6">
      <w:pPr>
        <w:pStyle w:val="SingleTxt"/>
        <w:rPr>
          <w:spacing w:val="-2"/>
        </w:rPr>
      </w:pPr>
      <w:r w:rsidRPr="007A27FE">
        <w:tab/>
      </w:r>
      <w:r w:rsidRPr="007A27FE">
        <w:rPr>
          <w:rFonts w:hint="eastAsia"/>
        </w:rPr>
        <w:t>(d</w:t>
      </w:r>
      <w:r w:rsidRPr="007B012C">
        <w:rPr>
          <w:rFonts w:hint="eastAsia"/>
        </w:rPr>
        <w:t>)</w:t>
      </w:r>
      <w:r w:rsidRPr="007A27FE">
        <w:tab/>
      </w:r>
      <w:r w:rsidRPr="00DB26CA">
        <w:rPr>
          <w:rFonts w:hint="eastAsia"/>
          <w:spacing w:val="-2"/>
        </w:rPr>
        <w:t>对性别平等政策和行动计划的监测和评</w:t>
      </w:r>
      <w:r>
        <w:rPr>
          <w:rFonts w:hint="eastAsia"/>
          <w:spacing w:val="-2"/>
        </w:rPr>
        <w:t>价</w:t>
      </w:r>
      <w:r w:rsidRPr="00DB26CA">
        <w:rPr>
          <w:rFonts w:hint="eastAsia"/>
          <w:spacing w:val="-2"/>
        </w:rPr>
        <w:t>薄弱，特别是在县和乡镇一级。</w:t>
      </w:r>
    </w:p>
    <w:p w14:paraId="7B091391" w14:textId="77777777" w:rsidR="00D535B6" w:rsidRPr="007A27FE" w:rsidRDefault="00D535B6" w:rsidP="00D535B6">
      <w:pPr>
        <w:pStyle w:val="SingleTxt"/>
        <w:rPr>
          <w:rFonts w:asciiTheme="majorBidi" w:eastAsia="黑体" w:hAnsiTheme="majorBidi" w:cstheme="majorBidi"/>
        </w:rPr>
      </w:pPr>
      <w:r w:rsidRPr="007A27FE">
        <w:rPr>
          <w:rFonts w:hint="eastAsia"/>
        </w:rPr>
        <w:t>15.</w:t>
      </w:r>
      <w:r w:rsidRPr="007A27FE">
        <w:rPr>
          <w:rFonts w:hint="eastAsia"/>
        </w:rPr>
        <w:tab/>
      </w:r>
      <w:r w:rsidRPr="007A27FE">
        <w:rPr>
          <w:rFonts w:asciiTheme="majorBidi" w:eastAsia="黑体" w:hAnsiTheme="majorBidi" w:cstheme="majorBidi" w:hint="eastAsia"/>
        </w:rPr>
        <w:t>委员会建议缔约国：</w:t>
      </w:r>
    </w:p>
    <w:p w14:paraId="2640A181"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(a</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确保柬埔寨全国妇女理事会拥有必要的自主权、权力及人力、技术和财政资源，以有效发挥</w:t>
      </w:r>
      <w:r>
        <w:rPr>
          <w:rFonts w:asciiTheme="majorBidi" w:eastAsia="黑体" w:hAnsiTheme="majorBidi" w:cstheme="majorBidi" w:hint="eastAsia"/>
        </w:rPr>
        <w:t>其作为</w:t>
      </w:r>
      <w:r w:rsidRPr="007A27FE">
        <w:rPr>
          <w:rFonts w:asciiTheme="majorBidi" w:eastAsia="黑体" w:hAnsiTheme="majorBidi" w:cstheme="majorBidi" w:hint="eastAsia"/>
        </w:rPr>
        <w:t>提高妇女地位国家机构的作用；</w:t>
      </w:r>
    </w:p>
    <w:p w14:paraId="1880A736" w14:textId="77777777" w:rsidR="00D535B6" w:rsidRPr="007A27FE" w:rsidRDefault="00D535B6" w:rsidP="00D535B6">
      <w:pPr>
        <w:pStyle w:val="SingleTxt"/>
        <w:rPr>
          <w:rFonts w:asciiTheme="majorBidi" w:eastAsia="黑体" w:hAnsiTheme="majorBidi" w:cstheme="majorBidi"/>
        </w:rPr>
      </w:pPr>
      <w:r w:rsidRPr="007A27FE">
        <w:tab/>
      </w:r>
      <w:r w:rsidRPr="007A27FE">
        <w:rPr>
          <w:rFonts w:hint="eastAsia"/>
        </w:rPr>
        <w:t>(b</w:t>
      </w:r>
      <w:r w:rsidRPr="007B012C">
        <w:rPr>
          <w:rFonts w:hint="eastAsia"/>
        </w:rPr>
        <w:t>)</w:t>
      </w:r>
      <w:r w:rsidRPr="007A27FE">
        <w:tab/>
      </w:r>
      <w:r w:rsidRPr="007A27FE">
        <w:rPr>
          <w:rFonts w:asciiTheme="majorBidi" w:eastAsia="黑体" w:hAnsiTheme="majorBidi" w:cstheme="majorBidi" w:hint="eastAsia"/>
        </w:rPr>
        <w:t>从国家预算中拨出足够的资源和资金，用于执行性别平等行动计划和政策，包括</w:t>
      </w:r>
      <w:r>
        <w:rPr>
          <w:rFonts w:asciiTheme="majorBidi" w:eastAsia="黑体" w:hAnsiTheme="majorBidi" w:cstheme="majorBidi" w:hint="eastAsia"/>
        </w:rPr>
        <w:t>第五个</w:t>
      </w:r>
      <w:r w:rsidRPr="007A27FE">
        <w:rPr>
          <w:rFonts w:asciiTheme="majorBidi" w:eastAsia="黑体" w:hAnsiTheme="majorBidi" w:cstheme="majorBidi" w:hint="eastAsia"/>
        </w:rPr>
        <w:t>性别平等和增强妇女权能国家战略计划</w:t>
      </w:r>
      <w:r w:rsidRPr="007A27FE">
        <w:rPr>
          <w:rFonts w:asciiTheme="majorBidi" w:eastAsia="黑体" w:hAnsiTheme="majorBidi" w:cstheme="majorBidi" w:hint="eastAsia"/>
        </w:rPr>
        <w:t>(2019</w:t>
      </w:r>
      <w:r>
        <w:rPr>
          <w:rFonts w:asciiTheme="majorBidi" w:eastAsia="黑体" w:hAnsiTheme="majorBidi" w:cstheme="majorBidi"/>
        </w:rPr>
        <w:t>-</w:t>
      </w:r>
      <w:r w:rsidRPr="007A27FE">
        <w:rPr>
          <w:rFonts w:asciiTheme="majorBidi" w:eastAsia="黑体" w:hAnsiTheme="majorBidi" w:cstheme="majorBidi" w:hint="eastAsia"/>
        </w:rPr>
        <w:t>2023</w:t>
      </w:r>
      <w:r w:rsidRPr="007A27FE">
        <w:rPr>
          <w:rFonts w:asciiTheme="majorBidi" w:eastAsia="黑体" w:hAnsiTheme="majorBidi" w:cstheme="majorBidi" w:hint="eastAsia"/>
        </w:rPr>
        <w:t>年</w:t>
      </w:r>
      <w:r w:rsidRPr="007B012C">
        <w:rPr>
          <w:rFonts w:asciiTheme="majorBidi" w:eastAsia="黑体" w:hAnsiTheme="majorBidi" w:cstheme="majorBidi" w:hint="eastAsia"/>
        </w:rPr>
        <w:t>)</w:t>
      </w:r>
      <w:r w:rsidRPr="007A27FE">
        <w:rPr>
          <w:rFonts w:asciiTheme="majorBidi" w:eastAsia="黑体" w:hAnsiTheme="majorBidi" w:cstheme="majorBidi" w:hint="eastAsia"/>
        </w:rPr>
        <w:t>；</w:t>
      </w:r>
    </w:p>
    <w:p w14:paraId="1A9B71D3"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(c</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确保包括妇女权利组织在内的民间社会组织充分有效地参与制定第一个国家性别平等政策的进程；</w:t>
      </w:r>
    </w:p>
    <w:p w14:paraId="586A6FC3"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(d</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建立有效的评价和监测机制，对为推进性别平等而采取的所有行动计划、战略和措施以及各部委为促进性别平等而开展的活动</w:t>
      </w:r>
      <w:r>
        <w:rPr>
          <w:rFonts w:asciiTheme="majorBidi" w:eastAsia="黑体" w:hAnsiTheme="majorBidi" w:cstheme="majorBidi" w:hint="eastAsia"/>
        </w:rPr>
        <w:t>进行评价和监测，</w:t>
      </w:r>
      <w:r w:rsidRPr="007A27FE">
        <w:rPr>
          <w:rFonts w:asciiTheme="majorBidi" w:eastAsia="黑体" w:hAnsiTheme="majorBidi" w:cstheme="majorBidi" w:hint="eastAsia"/>
        </w:rPr>
        <w:t>以衡量进展和影响。</w:t>
      </w:r>
    </w:p>
    <w:p w14:paraId="064E69F4"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sidRPr="007A27FE">
        <w:rPr>
          <w:rFonts w:hint="eastAsia"/>
        </w:rPr>
        <w:t>国家人权机构</w:t>
      </w:r>
    </w:p>
    <w:p w14:paraId="09436E84" w14:textId="77777777" w:rsidR="00D535B6" w:rsidRPr="007A27FE" w:rsidRDefault="00D535B6" w:rsidP="00D535B6">
      <w:pPr>
        <w:pStyle w:val="SingleTxt"/>
      </w:pPr>
      <w:r w:rsidRPr="007A27FE">
        <w:rPr>
          <w:rFonts w:hint="eastAsia"/>
        </w:rPr>
        <w:t>16.</w:t>
      </w:r>
      <w:r w:rsidRPr="007A27FE">
        <w:rPr>
          <w:rFonts w:hint="eastAsia"/>
        </w:rPr>
        <w:tab/>
      </w:r>
      <w:r w:rsidRPr="007A27FE">
        <w:rPr>
          <w:rFonts w:hint="eastAsia"/>
        </w:rPr>
        <w:t>委员会注意到缔约国代表团提供的信息，即根据</w:t>
      </w:r>
      <w:r w:rsidRPr="007A27FE">
        <w:rPr>
          <w:rFonts w:hint="eastAsia"/>
        </w:rPr>
        <w:t>2019</w:t>
      </w:r>
      <w:r w:rsidRPr="007A27FE">
        <w:rPr>
          <w:rFonts w:hint="eastAsia"/>
        </w:rPr>
        <w:t>年</w:t>
      </w:r>
      <w:r w:rsidRPr="007A27FE">
        <w:rPr>
          <w:rFonts w:hint="eastAsia"/>
        </w:rPr>
        <w:t>9</w:t>
      </w:r>
      <w:r w:rsidRPr="007A27FE">
        <w:rPr>
          <w:rFonts w:hint="eastAsia"/>
        </w:rPr>
        <w:t>月通过的一项决定，民间社会组织将领导和协调关于建立国家人权机构的法律起草工作。然而，委员会表示关切的是，虽然民间社会组织已经参与起草这一法律，但据报它们的建议没有得到考虑，而且在缔约国建立独立的国家人权机构方面</w:t>
      </w:r>
      <w:r>
        <w:rPr>
          <w:rFonts w:hint="eastAsia"/>
        </w:rPr>
        <w:t>也</w:t>
      </w:r>
      <w:r w:rsidRPr="007A27FE">
        <w:rPr>
          <w:rFonts w:hint="eastAsia"/>
        </w:rPr>
        <w:t>没有取得任何进展。</w:t>
      </w:r>
    </w:p>
    <w:p w14:paraId="7AF36C41" w14:textId="35ED84FA" w:rsidR="00D535B6" w:rsidRPr="007A27FE" w:rsidRDefault="00D535B6" w:rsidP="00D535B6">
      <w:pPr>
        <w:pStyle w:val="SingleTxt"/>
        <w:rPr>
          <w:rFonts w:asciiTheme="majorBidi" w:eastAsia="黑体" w:hAnsiTheme="majorBidi" w:cstheme="majorBidi"/>
        </w:rPr>
      </w:pPr>
      <w:r w:rsidRPr="007A27FE">
        <w:rPr>
          <w:rFonts w:hint="eastAsia"/>
        </w:rPr>
        <w:t>17.</w:t>
      </w:r>
      <w:r w:rsidRPr="007A27FE">
        <w:rPr>
          <w:rFonts w:hint="eastAsia"/>
        </w:rPr>
        <w:tab/>
      </w:r>
      <w:r w:rsidRPr="007A27FE">
        <w:rPr>
          <w:rFonts w:asciiTheme="majorBidi" w:eastAsia="黑体" w:hAnsiTheme="majorBidi" w:cstheme="majorBidi" w:hint="eastAsia"/>
        </w:rPr>
        <w:t>委员会建议缔约国按照其在第三次普遍定期审议后接受的建议</w:t>
      </w:r>
      <w:r w:rsidRPr="007A27FE">
        <w:rPr>
          <w:rFonts w:asciiTheme="majorBidi" w:eastAsia="黑体" w:hAnsiTheme="majorBidi" w:cstheme="majorBidi" w:hint="eastAsia"/>
        </w:rPr>
        <w:t>(</w:t>
      </w:r>
      <w:hyperlink r:id="rId39" w:history="1">
        <w:r w:rsidRPr="00FD031C">
          <w:rPr>
            <w:rStyle w:val="af4"/>
            <w:rFonts w:asciiTheme="majorBidi" w:eastAsia="黑体" w:hAnsiTheme="majorBidi" w:cstheme="majorBidi" w:hint="eastAsia"/>
          </w:rPr>
          <w:t>A/HRC/41/</w:t>
        </w:r>
        <w:r w:rsidR="00FD031C">
          <w:rPr>
            <w:rStyle w:val="af4"/>
            <w:rFonts w:asciiTheme="majorBidi" w:eastAsia="黑体" w:hAnsiTheme="majorBidi" w:cstheme="majorBidi"/>
          </w:rPr>
          <w:t xml:space="preserve"> </w:t>
        </w:r>
        <w:r w:rsidRPr="00FD031C">
          <w:rPr>
            <w:rStyle w:val="af4"/>
            <w:rFonts w:asciiTheme="majorBidi" w:eastAsia="黑体" w:hAnsiTheme="majorBidi" w:cstheme="majorBidi" w:hint="eastAsia"/>
          </w:rPr>
          <w:t>17/Add.1</w:t>
        </w:r>
      </w:hyperlink>
      <w:r w:rsidRPr="007A27FE">
        <w:rPr>
          <w:rFonts w:asciiTheme="majorBidi" w:eastAsia="黑体" w:hAnsiTheme="majorBidi" w:cstheme="majorBidi" w:hint="eastAsia"/>
        </w:rPr>
        <w:t>，第</w:t>
      </w:r>
      <w:r w:rsidRPr="007A27FE">
        <w:rPr>
          <w:rFonts w:asciiTheme="majorBidi" w:eastAsia="黑体" w:hAnsiTheme="majorBidi" w:cstheme="majorBidi" w:hint="eastAsia"/>
        </w:rPr>
        <w:t>2</w:t>
      </w:r>
      <w:r w:rsidRPr="007A27FE">
        <w:rPr>
          <w:rFonts w:asciiTheme="majorBidi" w:eastAsia="黑体" w:hAnsiTheme="majorBidi" w:cstheme="majorBidi" w:hint="eastAsia"/>
        </w:rPr>
        <w:t>段</w:t>
      </w:r>
      <w:r w:rsidRPr="007B012C">
        <w:rPr>
          <w:rFonts w:asciiTheme="majorBidi" w:eastAsia="黑体" w:hAnsiTheme="majorBidi" w:cstheme="majorBidi" w:hint="eastAsia"/>
        </w:rPr>
        <w:t>)</w:t>
      </w:r>
      <w:r w:rsidRPr="007A27FE">
        <w:rPr>
          <w:rFonts w:asciiTheme="majorBidi" w:eastAsia="黑体" w:hAnsiTheme="majorBidi" w:cstheme="majorBidi" w:hint="eastAsia"/>
        </w:rPr>
        <w:t>，根据《关于促进和保护人权的国家机构的地位的原则》</w:t>
      </w:r>
      <w:r w:rsidRPr="007A27FE">
        <w:rPr>
          <w:rFonts w:asciiTheme="majorBidi" w:eastAsia="黑体" w:hAnsiTheme="majorBidi" w:cstheme="majorBidi" w:hint="eastAsia"/>
        </w:rPr>
        <w:t>(</w:t>
      </w:r>
      <w:r w:rsidRPr="007A27FE">
        <w:rPr>
          <w:rFonts w:asciiTheme="majorBidi" w:eastAsia="黑体" w:hAnsiTheme="majorBidi" w:cstheme="majorBidi" w:hint="eastAsia"/>
        </w:rPr>
        <w:t>《巴黎原则》</w:t>
      </w:r>
      <w:r w:rsidRPr="007B012C">
        <w:rPr>
          <w:rFonts w:asciiTheme="majorBidi" w:eastAsia="黑体" w:hAnsiTheme="majorBidi" w:cstheme="majorBidi" w:hint="eastAsia"/>
        </w:rPr>
        <w:t>)</w:t>
      </w:r>
      <w:r w:rsidRPr="007A27FE">
        <w:rPr>
          <w:rFonts w:asciiTheme="majorBidi" w:eastAsia="黑体" w:hAnsiTheme="majorBidi" w:cstheme="majorBidi" w:hint="eastAsia"/>
        </w:rPr>
        <w:t>，加快建立</w:t>
      </w:r>
      <w:r>
        <w:rPr>
          <w:rFonts w:asciiTheme="majorBidi" w:eastAsia="黑体" w:hAnsiTheme="majorBidi" w:cstheme="majorBidi" w:hint="eastAsia"/>
        </w:rPr>
        <w:t>肩负</w:t>
      </w:r>
      <w:r w:rsidRPr="007A27FE">
        <w:rPr>
          <w:rFonts w:asciiTheme="majorBidi" w:eastAsia="黑体" w:hAnsiTheme="majorBidi" w:cstheme="majorBidi" w:hint="eastAsia"/>
        </w:rPr>
        <w:t>促进和保护妇女权利</w:t>
      </w:r>
      <w:r>
        <w:rPr>
          <w:rFonts w:asciiTheme="majorBidi" w:eastAsia="黑体" w:hAnsiTheme="majorBidi" w:cstheme="majorBidi" w:hint="eastAsia"/>
        </w:rPr>
        <w:t>这一重要任务的</w:t>
      </w:r>
      <w:r w:rsidRPr="007A27FE">
        <w:rPr>
          <w:rFonts w:asciiTheme="majorBidi" w:eastAsia="黑体" w:hAnsiTheme="majorBidi" w:cstheme="majorBidi" w:hint="eastAsia"/>
        </w:rPr>
        <w:t>国家人权机构的进程，并确保在这一进程中切实考虑民间社会组织的观点和意见。</w:t>
      </w:r>
    </w:p>
    <w:p w14:paraId="678D038E"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sidRPr="007A27FE">
        <w:rPr>
          <w:rFonts w:hint="eastAsia"/>
        </w:rPr>
        <w:t>妇女人权维护者、民间社会和非政府组织</w:t>
      </w:r>
    </w:p>
    <w:p w14:paraId="27CE47DD" w14:textId="77777777" w:rsidR="00D535B6" w:rsidRPr="007A27FE" w:rsidRDefault="00D535B6" w:rsidP="00D535B6">
      <w:pPr>
        <w:pStyle w:val="SingleTxt"/>
      </w:pPr>
      <w:r w:rsidRPr="007A27FE">
        <w:rPr>
          <w:rFonts w:hint="eastAsia"/>
        </w:rPr>
        <w:t>18.</w:t>
      </w:r>
      <w:r w:rsidRPr="007A27FE">
        <w:rPr>
          <w:rFonts w:hint="eastAsia"/>
        </w:rPr>
        <w:tab/>
      </w:r>
      <w:r w:rsidRPr="007A27FE">
        <w:rPr>
          <w:rFonts w:hint="eastAsia"/>
        </w:rPr>
        <w:t>委员会对有关骚扰和恐吓妇女人权维护者、工会工人、土地和环境活动人士以及政治反对党</w:t>
      </w:r>
      <w:r w:rsidRPr="007A27FE">
        <w:rPr>
          <w:rFonts w:hint="eastAsia"/>
        </w:rPr>
        <w:t>(</w:t>
      </w:r>
      <w:r w:rsidRPr="007A27FE">
        <w:rPr>
          <w:rFonts w:hint="eastAsia"/>
        </w:rPr>
        <w:t>该政党已于</w:t>
      </w:r>
      <w:r w:rsidRPr="007A27FE">
        <w:rPr>
          <w:rFonts w:hint="eastAsia"/>
        </w:rPr>
        <w:t>2017</w:t>
      </w:r>
      <w:r w:rsidRPr="007A27FE">
        <w:rPr>
          <w:rFonts w:hint="eastAsia"/>
        </w:rPr>
        <w:t>年</w:t>
      </w:r>
      <w:r w:rsidRPr="007A27FE">
        <w:rPr>
          <w:rFonts w:hint="eastAsia"/>
        </w:rPr>
        <w:t>11</w:t>
      </w:r>
      <w:r w:rsidRPr="007A27FE">
        <w:rPr>
          <w:rFonts w:hint="eastAsia"/>
        </w:rPr>
        <w:t>月解散</w:t>
      </w:r>
      <w:r w:rsidRPr="007B012C">
        <w:rPr>
          <w:rFonts w:hint="eastAsia"/>
        </w:rPr>
        <w:t>)</w:t>
      </w:r>
      <w:r w:rsidRPr="007A27FE">
        <w:rPr>
          <w:rFonts w:hint="eastAsia"/>
        </w:rPr>
        <w:t>成员的报告感到关切。委员会特别关切的是，自</w:t>
      </w:r>
      <w:r w:rsidRPr="007A27FE">
        <w:rPr>
          <w:rFonts w:hint="eastAsia"/>
        </w:rPr>
        <w:t>2015</w:t>
      </w:r>
      <w:r w:rsidRPr="007A27FE">
        <w:rPr>
          <w:rFonts w:hint="eastAsia"/>
        </w:rPr>
        <w:t>年以来，妇女一直无法组织和参加国际妇女节游行，据报妇女人权维护者受到当局越来越多的审查和权利限制，包括因其合法活动而被任意拘留，这造成了一种恐惧和自我审查的环境。</w:t>
      </w:r>
    </w:p>
    <w:p w14:paraId="2FA7A4A1" w14:textId="77777777" w:rsidR="00D535B6" w:rsidRPr="007A27FE" w:rsidRDefault="00D535B6" w:rsidP="00D535B6">
      <w:pPr>
        <w:pStyle w:val="SingleTxt"/>
        <w:rPr>
          <w:rFonts w:asciiTheme="majorBidi" w:eastAsia="黑体" w:hAnsiTheme="majorBidi" w:cstheme="majorBidi"/>
        </w:rPr>
      </w:pPr>
      <w:r w:rsidRPr="007A27FE">
        <w:rPr>
          <w:rFonts w:hint="eastAsia"/>
        </w:rPr>
        <w:t>19.</w:t>
      </w:r>
      <w:r w:rsidRPr="007A27FE">
        <w:rPr>
          <w:rFonts w:hint="eastAsia"/>
        </w:rPr>
        <w:tab/>
      </w:r>
      <w:r w:rsidRPr="007A27FE">
        <w:rPr>
          <w:rFonts w:asciiTheme="majorBidi" w:eastAsia="黑体" w:hAnsiTheme="majorBidi" w:cstheme="majorBidi" w:hint="eastAsia"/>
        </w:rPr>
        <w:t>委员会建议缔约国充分保障妇女人权维护者、工会领袖、土地和环境活动人士和政治反对党成员的权利，特别是保障她们在不受骚扰、监视和不当限制的情况下享有表达自由、集会和结社自由权。</w:t>
      </w:r>
    </w:p>
    <w:p w14:paraId="4D6388EF"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sidRPr="007A27FE">
        <w:rPr>
          <w:rFonts w:hint="eastAsia"/>
        </w:rPr>
        <w:t>暂行特别措施</w:t>
      </w:r>
    </w:p>
    <w:p w14:paraId="7E89077F" w14:textId="77777777" w:rsidR="00D535B6" w:rsidRPr="007A27FE" w:rsidRDefault="00D535B6" w:rsidP="00D535B6">
      <w:pPr>
        <w:pStyle w:val="SingleTxt"/>
      </w:pPr>
      <w:r w:rsidRPr="007A27FE">
        <w:rPr>
          <w:rFonts w:hint="eastAsia"/>
        </w:rPr>
        <w:t>20.</w:t>
      </w:r>
      <w:r w:rsidRPr="007A27FE">
        <w:rPr>
          <w:rFonts w:hint="eastAsia"/>
        </w:rPr>
        <w:tab/>
      </w:r>
      <w:r w:rsidRPr="007A27FE">
        <w:rPr>
          <w:rFonts w:hint="eastAsia"/>
        </w:rPr>
        <w:t>委员会注意到缔约国代表团提供的资料，说明其为促进妇女参与各个部门所作的努力。然而，委员会关切地注意到：</w:t>
      </w:r>
    </w:p>
    <w:p w14:paraId="69F188B2" w14:textId="77777777" w:rsidR="00D535B6" w:rsidRPr="007A27FE" w:rsidRDefault="00D535B6" w:rsidP="00D535B6">
      <w:pPr>
        <w:pStyle w:val="SingleTxt"/>
      </w:pPr>
      <w:r w:rsidRPr="007A27FE">
        <w:tab/>
      </w:r>
      <w:r w:rsidRPr="007A27FE">
        <w:rPr>
          <w:rFonts w:hint="eastAsia"/>
        </w:rPr>
        <w:t>(a</w:t>
      </w:r>
      <w:r w:rsidRPr="007B012C">
        <w:rPr>
          <w:rFonts w:hint="eastAsia"/>
        </w:rPr>
        <w:t>)</w:t>
      </w:r>
      <w:r w:rsidRPr="007A27FE">
        <w:tab/>
      </w:r>
      <w:r w:rsidRPr="007A27FE">
        <w:rPr>
          <w:rFonts w:hint="eastAsia"/>
        </w:rPr>
        <w:t>缔约国在定期报告和对话期间没有提供关于使用暂行特别措施的资料；</w:t>
      </w:r>
    </w:p>
    <w:p w14:paraId="721614B7" w14:textId="77777777" w:rsidR="00D535B6" w:rsidRPr="007A27FE" w:rsidRDefault="00D535B6" w:rsidP="00D535B6">
      <w:pPr>
        <w:pStyle w:val="SingleTxt"/>
      </w:pPr>
      <w:r w:rsidRPr="007A27FE">
        <w:tab/>
      </w:r>
      <w:r w:rsidRPr="007A27FE">
        <w:rPr>
          <w:rFonts w:hint="eastAsia"/>
        </w:rPr>
        <w:t>(b</w:t>
      </w:r>
      <w:r w:rsidRPr="007B012C">
        <w:rPr>
          <w:rFonts w:hint="eastAsia"/>
        </w:rPr>
        <w:t>)</w:t>
      </w:r>
      <w:r w:rsidRPr="007A27FE">
        <w:tab/>
      </w:r>
      <w:r w:rsidRPr="007A27FE">
        <w:rPr>
          <w:rFonts w:hint="eastAsia"/>
        </w:rPr>
        <w:t>采取了似乎是加强而不是消除性别不平等的措施，包括</w:t>
      </w:r>
      <w:r>
        <w:rPr>
          <w:rFonts w:hint="eastAsia"/>
        </w:rPr>
        <w:t>将</w:t>
      </w:r>
      <w:r w:rsidRPr="007A27FE">
        <w:rPr>
          <w:rFonts w:hint="eastAsia"/>
        </w:rPr>
        <w:t>大</w:t>
      </w:r>
      <w:r>
        <w:rPr>
          <w:rFonts w:hint="eastAsia"/>
        </w:rPr>
        <w:t>部分</w:t>
      </w:r>
      <w:r w:rsidRPr="007A27FE">
        <w:rPr>
          <w:rFonts w:hint="eastAsia"/>
        </w:rPr>
        <w:t>土地所有权授予男子；</w:t>
      </w:r>
    </w:p>
    <w:p w14:paraId="54259A94" w14:textId="77777777" w:rsidR="00D535B6" w:rsidRPr="007A27FE" w:rsidRDefault="00D535B6" w:rsidP="00D535B6">
      <w:pPr>
        <w:pStyle w:val="SingleTxt"/>
      </w:pPr>
      <w:r w:rsidRPr="007A27FE">
        <w:tab/>
      </w:r>
      <w:r w:rsidRPr="007A27FE">
        <w:rPr>
          <w:rFonts w:hint="eastAsia"/>
        </w:rPr>
        <w:t>(c</w:t>
      </w:r>
      <w:r w:rsidRPr="007B012C">
        <w:rPr>
          <w:rFonts w:hint="eastAsia"/>
        </w:rPr>
        <w:t>)</w:t>
      </w:r>
      <w:r w:rsidRPr="007A27FE">
        <w:tab/>
      </w:r>
      <w:r w:rsidRPr="007A27FE">
        <w:rPr>
          <w:rFonts w:hint="eastAsia"/>
        </w:rPr>
        <w:t>缔约国没有采取暂行特别措施来解决妇女与男子缺乏实质性平等的情况，特别是在土地所有权和获得适当住房以及在农村地区获得经济机会方面。</w:t>
      </w:r>
    </w:p>
    <w:p w14:paraId="41A80166" w14:textId="74133838" w:rsidR="00D535B6" w:rsidRPr="007A27FE" w:rsidRDefault="00D535B6" w:rsidP="00D535B6">
      <w:pPr>
        <w:pStyle w:val="SingleTxt"/>
        <w:rPr>
          <w:rFonts w:asciiTheme="majorBidi" w:eastAsia="黑体" w:hAnsiTheme="majorBidi" w:cstheme="majorBidi"/>
        </w:rPr>
      </w:pPr>
      <w:r w:rsidRPr="007A27FE">
        <w:rPr>
          <w:rFonts w:hint="eastAsia"/>
        </w:rPr>
        <w:t>21.</w:t>
      </w:r>
      <w:r w:rsidRPr="007A27FE">
        <w:rPr>
          <w:rFonts w:hint="eastAsia"/>
        </w:rPr>
        <w:tab/>
      </w:r>
      <w:r w:rsidRPr="007A27FE">
        <w:rPr>
          <w:rFonts w:asciiTheme="majorBidi" w:eastAsia="黑体" w:hAnsiTheme="majorBidi" w:cstheme="majorBidi" w:hint="eastAsia"/>
        </w:rPr>
        <w:t>委员会回顾其关于暂行特别措施的第</w:t>
      </w:r>
      <w:hyperlink r:id="rId40" w:history="1">
        <w:r w:rsidRPr="00FD031C">
          <w:rPr>
            <w:rStyle w:val="af4"/>
            <w:rFonts w:asciiTheme="majorBidi" w:eastAsia="黑体" w:hAnsiTheme="majorBidi" w:cstheme="majorBidi" w:hint="eastAsia"/>
          </w:rPr>
          <w:t>25(2004)</w:t>
        </w:r>
      </w:hyperlink>
      <w:r w:rsidRPr="007A27FE">
        <w:rPr>
          <w:rFonts w:asciiTheme="majorBidi" w:eastAsia="黑体" w:hAnsiTheme="majorBidi" w:cstheme="majorBidi" w:hint="eastAsia"/>
        </w:rPr>
        <w:t>号一般性建议，建议缔约国采取暂行特别措施，包括立法、行政、管理和其他规范性文书、政策和做法</w:t>
      </w:r>
      <w:r>
        <w:rPr>
          <w:rFonts w:asciiTheme="majorBidi" w:eastAsia="黑体" w:hAnsiTheme="majorBidi" w:cstheme="majorBidi" w:hint="eastAsia"/>
        </w:rPr>
        <w:t>，</w:t>
      </w:r>
      <w:r w:rsidRPr="007A27FE">
        <w:rPr>
          <w:rFonts w:asciiTheme="majorBidi" w:eastAsia="黑体" w:hAnsiTheme="majorBidi" w:cstheme="majorBidi" w:hint="eastAsia"/>
        </w:rPr>
        <w:t>资源分配和</w:t>
      </w:r>
      <w:r w:rsidRPr="007A27FE">
        <w:rPr>
          <w:rFonts w:asciiTheme="majorBidi" w:eastAsia="黑体" w:hAnsiTheme="majorBidi" w:cstheme="majorBidi" w:hint="eastAsia"/>
        </w:rPr>
        <w:t>(</w:t>
      </w:r>
      <w:r w:rsidRPr="007A27FE">
        <w:rPr>
          <w:rFonts w:asciiTheme="majorBidi" w:eastAsia="黑体" w:hAnsiTheme="majorBidi" w:cstheme="majorBidi" w:hint="eastAsia"/>
        </w:rPr>
        <w:t>或</w:t>
      </w:r>
      <w:r w:rsidRPr="007B012C">
        <w:rPr>
          <w:rFonts w:asciiTheme="majorBidi" w:eastAsia="黑体" w:hAnsiTheme="majorBidi" w:cstheme="majorBidi" w:hint="eastAsia"/>
        </w:rPr>
        <w:t>)</w:t>
      </w:r>
      <w:r w:rsidRPr="007A27FE">
        <w:rPr>
          <w:rFonts w:asciiTheme="majorBidi" w:eastAsia="黑体" w:hAnsiTheme="majorBidi" w:cstheme="majorBidi" w:hint="eastAsia"/>
        </w:rPr>
        <w:t>重新分配</w:t>
      </w:r>
      <w:r>
        <w:rPr>
          <w:rFonts w:asciiTheme="majorBidi" w:eastAsia="黑体" w:hAnsiTheme="majorBidi" w:cstheme="majorBidi" w:hint="eastAsia"/>
        </w:rPr>
        <w:t>，</w:t>
      </w:r>
      <w:r w:rsidRPr="007A27FE">
        <w:rPr>
          <w:rFonts w:asciiTheme="majorBidi" w:eastAsia="黑体" w:hAnsiTheme="majorBidi" w:cstheme="majorBidi" w:hint="eastAsia"/>
        </w:rPr>
        <w:t>特惠待遇</w:t>
      </w:r>
      <w:r>
        <w:rPr>
          <w:rFonts w:asciiTheme="majorBidi" w:eastAsia="黑体" w:hAnsiTheme="majorBidi" w:cstheme="majorBidi" w:hint="eastAsia"/>
        </w:rPr>
        <w:t>，</w:t>
      </w:r>
      <w:r w:rsidRPr="007A27FE">
        <w:rPr>
          <w:rFonts w:asciiTheme="majorBidi" w:eastAsia="黑体" w:hAnsiTheme="majorBidi" w:cstheme="majorBidi" w:hint="eastAsia"/>
        </w:rPr>
        <w:t>定向招聘、雇用和晋升</w:t>
      </w:r>
      <w:r>
        <w:rPr>
          <w:rFonts w:asciiTheme="majorBidi" w:eastAsia="黑体" w:hAnsiTheme="majorBidi" w:cstheme="majorBidi" w:hint="eastAsia"/>
        </w:rPr>
        <w:t>以及</w:t>
      </w:r>
      <w:r w:rsidRPr="007A27FE">
        <w:rPr>
          <w:rFonts w:asciiTheme="majorBidi" w:eastAsia="黑体" w:hAnsiTheme="majorBidi" w:cstheme="majorBidi" w:hint="eastAsia"/>
        </w:rPr>
        <w:t>配额制度，在妇女任职人数不足或处于不利地位的所有领域，加快实现男女实质性平等，</w:t>
      </w:r>
      <w:r>
        <w:rPr>
          <w:rFonts w:asciiTheme="majorBidi" w:eastAsia="黑体" w:hAnsiTheme="majorBidi" w:cstheme="majorBidi" w:hint="eastAsia"/>
        </w:rPr>
        <w:t>其中以</w:t>
      </w:r>
      <w:r w:rsidRPr="007A27FE">
        <w:rPr>
          <w:rFonts w:asciiTheme="majorBidi" w:eastAsia="黑体" w:hAnsiTheme="majorBidi" w:cstheme="majorBidi" w:hint="eastAsia"/>
        </w:rPr>
        <w:t>残疾妇女、少数民族妇女、土著妇女、农村妇女和老年妇女</w:t>
      </w:r>
      <w:r>
        <w:rPr>
          <w:rFonts w:asciiTheme="majorBidi" w:eastAsia="黑体" w:hAnsiTheme="majorBidi" w:cstheme="majorBidi" w:hint="eastAsia"/>
        </w:rPr>
        <w:t>等</w:t>
      </w:r>
      <w:r w:rsidRPr="007A27FE">
        <w:rPr>
          <w:rFonts w:asciiTheme="majorBidi" w:eastAsia="黑体" w:hAnsiTheme="majorBidi" w:cstheme="majorBidi" w:hint="eastAsia"/>
        </w:rPr>
        <w:t>处境不利的妇女</w:t>
      </w:r>
      <w:r>
        <w:rPr>
          <w:rFonts w:asciiTheme="majorBidi" w:eastAsia="黑体" w:hAnsiTheme="majorBidi" w:cstheme="majorBidi" w:hint="eastAsia"/>
        </w:rPr>
        <w:t>为主要对象。</w:t>
      </w:r>
      <w:r w:rsidRPr="007A27FE">
        <w:rPr>
          <w:rFonts w:asciiTheme="majorBidi" w:eastAsia="黑体" w:hAnsiTheme="majorBidi" w:cstheme="majorBidi" w:hint="eastAsia"/>
        </w:rPr>
        <w:t>委员会还建议缔约国采取以下暂行特别措施：</w:t>
      </w:r>
    </w:p>
    <w:p w14:paraId="654A7387"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(a</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重新划</w:t>
      </w:r>
      <w:r>
        <w:rPr>
          <w:rFonts w:asciiTheme="majorBidi" w:eastAsia="黑体" w:hAnsiTheme="majorBidi" w:cstheme="majorBidi" w:hint="eastAsia"/>
        </w:rPr>
        <w:t>分</w:t>
      </w:r>
      <w:r w:rsidRPr="007A27FE">
        <w:rPr>
          <w:rFonts w:asciiTheme="majorBidi" w:eastAsia="黑体" w:hAnsiTheme="majorBidi" w:cstheme="majorBidi" w:hint="eastAsia"/>
        </w:rPr>
        <w:t>和分配土地，使妇女拥有平等的土地所有权；</w:t>
      </w:r>
    </w:p>
    <w:p w14:paraId="743EFB33"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(b</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增加生活在非正规住区的妇女的土地保有权保障，改善妇女特别是土著妇女、少数民族妇女和农村妇女获得适当住房的机会，包括利用根据国家住房政策建立的机制；</w:t>
      </w:r>
    </w:p>
    <w:p w14:paraId="2F37C8B7"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(c</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增加农村地区妇女的经济机会，包括</w:t>
      </w:r>
      <w:r>
        <w:rPr>
          <w:rFonts w:asciiTheme="majorBidi" w:eastAsia="黑体" w:hAnsiTheme="majorBidi" w:cstheme="majorBidi" w:hint="eastAsia"/>
        </w:rPr>
        <w:t>为此</w:t>
      </w:r>
      <w:r w:rsidRPr="007A27FE">
        <w:rPr>
          <w:rFonts w:asciiTheme="majorBidi" w:eastAsia="黑体" w:hAnsiTheme="majorBidi" w:cstheme="majorBidi" w:hint="eastAsia"/>
        </w:rPr>
        <w:t>采用配额</w:t>
      </w:r>
      <w:r>
        <w:rPr>
          <w:rFonts w:asciiTheme="majorBidi" w:eastAsia="黑体" w:hAnsiTheme="majorBidi" w:cstheme="majorBidi" w:hint="eastAsia"/>
        </w:rPr>
        <w:t>制</w:t>
      </w:r>
      <w:r w:rsidRPr="007A27FE">
        <w:rPr>
          <w:rFonts w:asciiTheme="majorBidi" w:eastAsia="黑体" w:hAnsiTheme="majorBidi" w:cstheme="majorBidi" w:hint="eastAsia"/>
        </w:rPr>
        <w:t>。</w:t>
      </w:r>
    </w:p>
    <w:p w14:paraId="0A1BF19F"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sidRPr="007A27FE">
        <w:rPr>
          <w:rFonts w:hint="eastAsia"/>
        </w:rPr>
        <w:t>歧视性的性别成见</w:t>
      </w:r>
    </w:p>
    <w:p w14:paraId="6D110BC5" w14:textId="0C8679D5" w:rsidR="00D535B6" w:rsidRPr="007A27FE" w:rsidRDefault="00D535B6" w:rsidP="00D535B6">
      <w:pPr>
        <w:pStyle w:val="SingleTxt"/>
      </w:pPr>
      <w:r w:rsidRPr="007A27FE">
        <w:rPr>
          <w:rFonts w:hint="eastAsia"/>
        </w:rPr>
        <w:t>22.</w:t>
      </w:r>
      <w:r w:rsidRPr="007A27FE">
        <w:rPr>
          <w:rFonts w:hint="eastAsia"/>
        </w:rPr>
        <w:tab/>
      </w:r>
      <w:r w:rsidRPr="007A27FE">
        <w:rPr>
          <w:rFonts w:hint="eastAsia"/>
        </w:rPr>
        <w:t>委员会关切地注意到，关于妇女和男子在家庭和社会中的</w:t>
      </w:r>
      <w:r>
        <w:rPr>
          <w:rFonts w:hint="eastAsia"/>
        </w:rPr>
        <w:t>角色</w:t>
      </w:r>
      <w:r w:rsidRPr="007A27FE">
        <w:rPr>
          <w:rFonts w:hint="eastAsia"/>
        </w:rPr>
        <w:t>和责任的歧视性成见持续存在，这种成见深深植根于柬埔寨文化，使男性优越的观念正常化，使妇女陷入被动和服从</w:t>
      </w:r>
      <w:r>
        <w:rPr>
          <w:rFonts w:hint="eastAsia"/>
        </w:rPr>
        <w:t>境地，从</w:t>
      </w:r>
      <w:r w:rsidRPr="007A27FE">
        <w:rPr>
          <w:rFonts w:hint="eastAsia"/>
        </w:rPr>
        <w:t>而</w:t>
      </w:r>
      <w:r>
        <w:rPr>
          <w:rFonts w:hint="eastAsia"/>
        </w:rPr>
        <w:t>导致</w:t>
      </w:r>
      <w:r w:rsidRPr="007A27FE">
        <w:rPr>
          <w:rFonts w:hint="eastAsia"/>
        </w:rPr>
        <w:t>性别不平等</w:t>
      </w:r>
      <w:r>
        <w:rPr>
          <w:rFonts w:hint="eastAsia"/>
        </w:rPr>
        <w:t>现象长期延续</w:t>
      </w:r>
      <w:r w:rsidRPr="007A27FE">
        <w:rPr>
          <w:rFonts w:hint="eastAsia"/>
        </w:rPr>
        <w:t>。委员会感到关切的是，这种性别成见</w:t>
      </w:r>
      <w:r>
        <w:rPr>
          <w:rFonts w:hint="eastAsia"/>
        </w:rPr>
        <w:t>分别</w:t>
      </w:r>
      <w:r w:rsidRPr="007A27FE">
        <w:rPr>
          <w:rFonts w:hint="eastAsia"/>
        </w:rPr>
        <w:t>反映在传统</w:t>
      </w:r>
      <w:r>
        <w:rPr>
          <w:rFonts w:hint="eastAsia"/>
        </w:rPr>
        <w:t>的男女</w:t>
      </w:r>
      <w:r w:rsidRPr="007A27FE">
        <w:rPr>
          <w:rFonts w:hint="eastAsia"/>
        </w:rPr>
        <w:t>行为规范</w:t>
      </w:r>
      <w:r w:rsidRPr="00B92CFA">
        <w:rPr>
          <w:i/>
          <w:iCs/>
        </w:rPr>
        <w:t xml:space="preserve">Chbab </w:t>
      </w:r>
      <w:r w:rsidR="00B92CFA" w:rsidRPr="00B92CFA">
        <w:rPr>
          <w:i/>
          <w:iCs/>
        </w:rPr>
        <w:t>Srey</w:t>
      </w:r>
      <w:r w:rsidRPr="00B92CFA">
        <w:rPr>
          <w:rFonts w:hint="eastAsia"/>
        </w:rPr>
        <w:t>和</w:t>
      </w:r>
      <w:r w:rsidRPr="00B92CFA">
        <w:rPr>
          <w:i/>
          <w:iCs/>
        </w:rPr>
        <w:t>Chbab</w:t>
      </w:r>
      <w:r w:rsidR="00B92CFA">
        <w:rPr>
          <w:i/>
          <w:iCs/>
        </w:rPr>
        <w:t xml:space="preserve"> </w:t>
      </w:r>
      <w:r w:rsidR="00B92CFA" w:rsidRPr="00B92CFA">
        <w:rPr>
          <w:i/>
          <w:iCs/>
        </w:rPr>
        <w:t>Prohh</w:t>
      </w:r>
      <w:r w:rsidRPr="007A27FE">
        <w:rPr>
          <w:rFonts w:hint="eastAsia"/>
        </w:rPr>
        <w:t>中，使</w:t>
      </w:r>
      <w:r>
        <w:rPr>
          <w:rFonts w:hint="eastAsia"/>
        </w:rPr>
        <w:t>基于性别的暴力侵害</w:t>
      </w:r>
      <w:r w:rsidRPr="007A27FE">
        <w:rPr>
          <w:rFonts w:hint="eastAsia"/>
        </w:rPr>
        <w:t>妇女</w:t>
      </w:r>
      <w:r>
        <w:rPr>
          <w:rFonts w:hint="eastAsia"/>
        </w:rPr>
        <w:t>行为</w:t>
      </w:r>
      <w:r w:rsidRPr="007A27FE">
        <w:rPr>
          <w:rFonts w:hint="eastAsia"/>
        </w:rPr>
        <w:t>合</w:t>
      </w:r>
      <w:r>
        <w:rPr>
          <w:rFonts w:hint="eastAsia"/>
        </w:rPr>
        <w:t>理</w:t>
      </w:r>
      <w:r w:rsidRPr="007A27FE">
        <w:rPr>
          <w:rFonts w:hint="eastAsia"/>
        </w:rPr>
        <w:t>化，并构成妇女在许多领域</w:t>
      </w:r>
      <w:r>
        <w:rPr>
          <w:rFonts w:hint="eastAsia"/>
        </w:rPr>
        <w:t>，</w:t>
      </w:r>
      <w:r w:rsidRPr="007A27FE">
        <w:rPr>
          <w:rFonts w:hint="eastAsia"/>
        </w:rPr>
        <w:t>包括劳动力市场以及政治和公共生活中处于不利地位的根本原因。</w:t>
      </w:r>
    </w:p>
    <w:p w14:paraId="41FD6872" w14:textId="77777777" w:rsidR="00D535B6" w:rsidRPr="007A27FE" w:rsidRDefault="00D535B6" w:rsidP="00D535B6">
      <w:pPr>
        <w:pStyle w:val="SingleTxt"/>
        <w:rPr>
          <w:rFonts w:asciiTheme="majorBidi" w:eastAsia="黑体" w:hAnsiTheme="majorBidi" w:cstheme="majorBidi"/>
        </w:rPr>
      </w:pPr>
      <w:r w:rsidRPr="007A27FE">
        <w:rPr>
          <w:rFonts w:hint="eastAsia"/>
        </w:rPr>
        <w:t>23.</w:t>
      </w:r>
      <w:r w:rsidRPr="007A27FE">
        <w:rPr>
          <w:rFonts w:hint="eastAsia"/>
        </w:rPr>
        <w:tab/>
      </w:r>
      <w:r w:rsidRPr="007A27FE">
        <w:rPr>
          <w:rFonts w:asciiTheme="majorBidi" w:eastAsia="黑体" w:hAnsiTheme="majorBidi" w:cstheme="majorBidi" w:hint="eastAsia"/>
        </w:rPr>
        <w:t>委员会建议缔约国：</w:t>
      </w:r>
    </w:p>
    <w:p w14:paraId="319CBC33"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(a</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通过一项适用于全社会各个</w:t>
      </w:r>
      <w:r>
        <w:rPr>
          <w:rFonts w:asciiTheme="majorBidi" w:eastAsia="黑体" w:hAnsiTheme="majorBidi" w:cstheme="majorBidi" w:hint="eastAsia"/>
        </w:rPr>
        <w:t>阶</w:t>
      </w:r>
      <w:r w:rsidRPr="007A27FE">
        <w:rPr>
          <w:rFonts w:asciiTheme="majorBidi" w:eastAsia="黑体" w:hAnsiTheme="majorBidi" w:cstheme="majorBidi" w:hint="eastAsia"/>
        </w:rPr>
        <w:t>层男女的全面战略</w:t>
      </w:r>
      <w:r w:rsidRPr="007A27FE">
        <w:rPr>
          <w:rFonts w:asciiTheme="majorBidi" w:eastAsia="黑体" w:hAnsiTheme="majorBidi" w:cstheme="majorBidi" w:hint="eastAsia"/>
        </w:rPr>
        <w:t>(</w:t>
      </w:r>
      <w:r w:rsidRPr="007A27FE">
        <w:rPr>
          <w:rFonts w:asciiTheme="majorBidi" w:eastAsia="黑体" w:hAnsiTheme="majorBidi" w:cstheme="majorBidi" w:hint="eastAsia"/>
        </w:rPr>
        <w:t>包含积极和持续的措施</w:t>
      </w:r>
      <w:r w:rsidRPr="007B012C">
        <w:rPr>
          <w:rFonts w:asciiTheme="majorBidi" w:eastAsia="黑体" w:hAnsiTheme="majorBidi" w:cstheme="majorBidi" w:hint="eastAsia"/>
        </w:rPr>
        <w:t>)</w:t>
      </w:r>
      <w:r w:rsidRPr="007A27FE">
        <w:rPr>
          <w:rFonts w:asciiTheme="majorBidi" w:eastAsia="黑体" w:hAnsiTheme="majorBidi" w:cstheme="majorBidi" w:hint="eastAsia"/>
        </w:rPr>
        <w:t>，消除男女在家庭和社会中的</w:t>
      </w:r>
      <w:r>
        <w:rPr>
          <w:rFonts w:asciiTheme="majorBidi" w:eastAsia="黑体" w:hAnsiTheme="majorBidi" w:cstheme="majorBidi" w:hint="eastAsia"/>
        </w:rPr>
        <w:t>角色</w:t>
      </w:r>
      <w:r w:rsidRPr="007A27FE">
        <w:rPr>
          <w:rFonts w:asciiTheme="majorBidi" w:eastAsia="黑体" w:hAnsiTheme="majorBidi" w:cstheme="majorBidi" w:hint="eastAsia"/>
        </w:rPr>
        <w:t>和责任方面的歧视性成见和重男轻女态度；</w:t>
      </w:r>
    </w:p>
    <w:p w14:paraId="64ECC1BF"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(b</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确保在各级学校中完全消除对</w:t>
      </w:r>
      <w:r w:rsidRPr="00FD031C">
        <w:rPr>
          <w:rFonts w:asciiTheme="majorBidi" w:eastAsia="黑体" w:hAnsiTheme="majorBidi" w:cstheme="majorBidi" w:hint="eastAsia"/>
          <w:i/>
          <w:iCs/>
        </w:rPr>
        <w:t>Chbab Srey</w:t>
      </w:r>
      <w:r w:rsidRPr="007A27FE">
        <w:rPr>
          <w:rFonts w:asciiTheme="majorBidi" w:eastAsia="黑体" w:hAnsiTheme="majorBidi" w:cstheme="majorBidi" w:hint="eastAsia"/>
        </w:rPr>
        <w:t>的提及，教育教师认识到歧视性成见的有害影响，并采取替代方法让儿童了解性别平等和男女非定型角色；</w:t>
      </w:r>
    </w:p>
    <w:p w14:paraId="69D1B8B1"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(c</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继续采取创新措施，包括与民间社会和社区领袖合作，通过媒体、社交媒体和针对年</w:t>
      </w:r>
      <w:r>
        <w:rPr>
          <w:rFonts w:asciiTheme="majorBidi" w:eastAsia="黑体" w:hAnsiTheme="majorBidi" w:cstheme="majorBidi" w:hint="eastAsia"/>
        </w:rPr>
        <w:t>轻人</w:t>
      </w:r>
      <w:r w:rsidRPr="007A27FE">
        <w:rPr>
          <w:rFonts w:asciiTheme="majorBidi" w:eastAsia="黑体" w:hAnsiTheme="majorBidi" w:cstheme="majorBidi" w:hint="eastAsia"/>
        </w:rPr>
        <w:t>的活动，加强对性别平等的认识，宣传积极的男子气概，增加对男女的非陈规定型描</w:t>
      </w:r>
      <w:r>
        <w:rPr>
          <w:rFonts w:asciiTheme="majorBidi" w:eastAsia="黑体" w:hAnsiTheme="majorBidi" w:cstheme="majorBidi" w:hint="eastAsia"/>
        </w:rPr>
        <w:t>绘</w:t>
      </w:r>
      <w:r w:rsidRPr="007A27FE">
        <w:rPr>
          <w:rFonts w:asciiTheme="majorBidi" w:eastAsia="黑体" w:hAnsiTheme="majorBidi" w:cstheme="majorBidi" w:hint="eastAsia"/>
        </w:rPr>
        <w:t>。</w:t>
      </w:r>
    </w:p>
    <w:p w14:paraId="2DA74541"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rPr>
          <w:rFonts w:hint="eastAsia"/>
        </w:rPr>
        <w:tab/>
      </w:r>
      <w:r w:rsidRPr="007A27FE">
        <w:rPr>
          <w:rFonts w:hint="eastAsia"/>
        </w:rPr>
        <w:tab/>
      </w:r>
      <w:r>
        <w:rPr>
          <w:rFonts w:hint="eastAsia"/>
        </w:rPr>
        <w:t>基于性别的暴力侵害</w:t>
      </w:r>
      <w:r w:rsidRPr="007A27FE">
        <w:rPr>
          <w:rFonts w:hint="eastAsia"/>
        </w:rPr>
        <w:t>妇女</w:t>
      </w:r>
      <w:r>
        <w:rPr>
          <w:rFonts w:hint="eastAsia"/>
        </w:rPr>
        <w:t>行为</w:t>
      </w:r>
    </w:p>
    <w:p w14:paraId="0518981F" w14:textId="77777777" w:rsidR="00D535B6" w:rsidRPr="007A27FE" w:rsidRDefault="00D535B6" w:rsidP="00D535B6">
      <w:pPr>
        <w:pStyle w:val="SingleTxt"/>
      </w:pPr>
      <w:r w:rsidRPr="007A27FE">
        <w:rPr>
          <w:rFonts w:hint="eastAsia"/>
        </w:rPr>
        <w:t>24.</w:t>
      </w:r>
      <w:r w:rsidRPr="007A27FE">
        <w:rPr>
          <w:rFonts w:hint="eastAsia"/>
        </w:rPr>
        <w:tab/>
      </w:r>
      <w:r w:rsidRPr="007A27FE">
        <w:rPr>
          <w:rFonts w:hint="eastAsia"/>
        </w:rPr>
        <w:t>委员会欢迎缔约国努力打击基于性别的暴力侵害妇女行为，包括通过了第二个防止暴力侵害妇女行为国家行动计划</w:t>
      </w:r>
      <w:r w:rsidRPr="007A27FE">
        <w:rPr>
          <w:rFonts w:hint="eastAsia"/>
        </w:rPr>
        <w:t>(2014-2018</w:t>
      </w:r>
      <w:r w:rsidRPr="007A27FE">
        <w:rPr>
          <w:rFonts w:hint="eastAsia"/>
        </w:rPr>
        <w:t>年</w:t>
      </w:r>
      <w:r w:rsidRPr="007B012C">
        <w:rPr>
          <w:rFonts w:hint="eastAsia"/>
        </w:rPr>
        <w:t>)</w:t>
      </w:r>
      <w:r>
        <w:rPr>
          <w:rFonts w:hint="eastAsia"/>
        </w:rPr>
        <w:t>和相关</w:t>
      </w:r>
      <w:r w:rsidRPr="007A27FE">
        <w:rPr>
          <w:rFonts w:hint="eastAsia"/>
        </w:rPr>
        <w:t>政策、战略以及最低服务标准和准则。尽管如此，委员会仍然感到关切的是：</w:t>
      </w:r>
    </w:p>
    <w:p w14:paraId="1B909802" w14:textId="77777777" w:rsidR="00D535B6" w:rsidRPr="007A27FE" w:rsidRDefault="00D535B6" w:rsidP="00D535B6">
      <w:pPr>
        <w:pStyle w:val="SingleTxt"/>
      </w:pPr>
      <w:r w:rsidRPr="007A27FE">
        <w:tab/>
      </w:r>
      <w:r w:rsidRPr="007A27FE">
        <w:rPr>
          <w:rFonts w:hint="eastAsia"/>
        </w:rPr>
        <w:t>(a</w:t>
      </w:r>
      <w:r w:rsidRPr="007B012C">
        <w:rPr>
          <w:rFonts w:hint="eastAsia"/>
        </w:rPr>
        <w:t>)</w:t>
      </w:r>
      <w:r w:rsidRPr="007A27FE">
        <w:tab/>
      </w:r>
      <w:r w:rsidRPr="007A27FE">
        <w:rPr>
          <w:rFonts w:hint="eastAsia"/>
        </w:rPr>
        <w:t>社会规范使基于性别的暴力侵害妇女和女童行为合理化，责怪受害者而不是施害者，</w:t>
      </w:r>
      <w:r>
        <w:rPr>
          <w:rFonts w:hint="eastAsia"/>
        </w:rPr>
        <w:t>而且</w:t>
      </w:r>
      <w:r w:rsidRPr="007A27FE">
        <w:rPr>
          <w:rFonts w:hint="eastAsia"/>
        </w:rPr>
        <w:t>此类暴力行为十分普遍，特别是家庭暴力和强奸</w:t>
      </w:r>
      <w:r>
        <w:rPr>
          <w:rFonts w:hint="eastAsia"/>
        </w:rPr>
        <w:t>，</w:t>
      </w:r>
      <w:r w:rsidRPr="007A27FE">
        <w:rPr>
          <w:rFonts w:hint="eastAsia"/>
        </w:rPr>
        <w:t>包括轮奸，</w:t>
      </w:r>
      <w:r>
        <w:rPr>
          <w:rFonts w:hint="eastAsia"/>
        </w:rPr>
        <w:t>后者</w:t>
      </w:r>
      <w:r w:rsidRPr="007A27FE">
        <w:rPr>
          <w:rFonts w:hint="eastAsia"/>
        </w:rPr>
        <w:t>被视为</w:t>
      </w:r>
      <w:r>
        <w:rPr>
          <w:rFonts w:hint="eastAsia"/>
        </w:rPr>
        <w:t>建立</w:t>
      </w:r>
      <w:r w:rsidRPr="007A27FE">
        <w:rPr>
          <w:rFonts w:hint="eastAsia"/>
        </w:rPr>
        <w:t>男性</w:t>
      </w:r>
      <w:r>
        <w:rPr>
          <w:rFonts w:hint="eastAsia"/>
        </w:rPr>
        <w:t>情谊</w:t>
      </w:r>
      <w:r w:rsidRPr="007A27FE">
        <w:rPr>
          <w:rFonts w:hint="eastAsia"/>
        </w:rPr>
        <w:t>的一种手段；</w:t>
      </w:r>
    </w:p>
    <w:p w14:paraId="152447CA" w14:textId="77777777" w:rsidR="00D535B6" w:rsidRPr="007A27FE" w:rsidRDefault="00D535B6" w:rsidP="00D535B6">
      <w:pPr>
        <w:pStyle w:val="SingleTxt"/>
      </w:pPr>
      <w:r w:rsidRPr="007A27FE">
        <w:tab/>
      </w:r>
      <w:r w:rsidRPr="007A27FE">
        <w:rPr>
          <w:rFonts w:hint="eastAsia"/>
        </w:rPr>
        <w:t>(b</w:t>
      </w:r>
      <w:r w:rsidRPr="007B012C">
        <w:rPr>
          <w:rFonts w:hint="eastAsia"/>
        </w:rPr>
        <w:t>)</w:t>
      </w:r>
      <w:r w:rsidRPr="007A27FE">
        <w:tab/>
      </w:r>
      <w:r>
        <w:rPr>
          <w:rFonts w:hint="eastAsia"/>
        </w:rPr>
        <w:t>《</w:t>
      </w:r>
      <w:r w:rsidRPr="007A27FE">
        <w:rPr>
          <w:rFonts w:hint="eastAsia"/>
        </w:rPr>
        <w:t>防止家庭暴力和保护受害者法</w:t>
      </w:r>
      <w:r>
        <w:rPr>
          <w:rFonts w:hint="eastAsia"/>
        </w:rPr>
        <w:t>》</w:t>
      </w:r>
      <w:r w:rsidRPr="007A27FE">
        <w:rPr>
          <w:rFonts w:hint="eastAsia"/>
        </w:rPr>
        <w:t>规定对身体暴力和性暴力等“轻微”案件以及所有情感和经济暴力案件进行调解与和解，由未经任何正式培训的社区成员进行的非正式调解仍然是解决家庭暴力案件的主要手段；</w:t>
      </w:r>
    </w:p>
    <w:p w14:paraId="2BE2D9AA" w14:textId="77777777" w:rsidR="00D535B6" w:rsidRPr="007A27FE" w:rsidRDefault="00D535B6" w:rsidP="00D535B6">
      <w:pPr>
        <w:pStyle w:val="SingleTxt"/>
      </w:pPr>
      <w:r w:rsidRPr="007A27FE">
        <w:tab/>
      </w:r>
      <w:r w:rsidRPr="007A27FE">
        <w:rPr>
          <w:rFonts w:hint="eastAsia"/>
        </w:rPr>
        <w:t>(c</w:t>
      </w:r>
      <w:r w:rsidRPr="007B012C">
        <w:rPr>
          <w:rFonts w:hint="eastAsia"/>
        </w:rPr>
        <w:t>)</w:t>
      </w:r>
      <w:r w:rsidRPr="007A27FE">
        <w:tab/>
      </w:r>
      <w:r w:rsidRPr="007A27FE">
        <w:rPr>
          <w:rFonts w:hint="eastAsia"/>
        </w:rPr>
        <w:t>向家庭暴力受害者</w:t>
      </w:r>
      <w:r w:rsidRPr="007A27FE">
        <w:rPr>
          <w:rFonts w:hint="eastAsia"/>
        </w:rPr>
        <w:t>/</w:t>
      </w:r>
      <w:r w:rsidRPr="007A27FE">
        <w:rPr>
          <w:rFonts w:hint="eastAsia"/>
        </w:rPr>
        <w:t>幸存者提供的基本服务和支持不足，特别是在农村地区。</w:t>
      </w:r>
    </w:p>
    <w:p w14:paraId="38C51AF6" w14:textId="2060AE89" w:rsidR="00D535B6" w:rsidRPr="007A27FE" w:rsidRDefault="00D535B6" w:rsidP="00D535B6">
      <w:pPr>
        <w:pStyle w:val="SingleTxt"/>
        <w:rPr>
          <w:rFonts w:asciiTheme="majorBidi" w:eastAsia="黑体" w:hAnsiTheme="majorBidi" w:cstheme="majorBidi"/>
        </w:rPr>
      </w:pPr>
      <w:r w:rsidRPr="007A27FE">
        <w:rPr>
          <w:rFonts w:hint="eastAsia"/>
        </w:rPr>
        <w:t>25.</w:t>
      </w:r>
      <w:r w:rsidRPr="007A27FE">
        <w:rPr>
          <w:rFonts w:hint="eastAsia"/>
        </w:rPr>
        <w:tab/>
      </w:r>
      <w:r w:rsidRPr="007A27FE">
        <w:rPr>
          <w:rFonts w:asciiTheme="majorBidi" w:eastAsia="黑体" w:hAnsiTheme="majorBidi" w:cstheme="majorBidi" w:hint="eastAsia"/>
        </w:rPr>
        <w:t>委员会回顾其关于基于性别的暴力侵害妇女行为的第</w:t>
      </w:r>
      <w:hyperlink r:id="rId41" w:history="1">
        <w:r w:rsidRPr="00FD031C">
          <w:rPr>
            <w:rStyle w:val="af4"/>
            <w:rFonts w:asciiTheme="majorBidi" w:eastAsia="黑体" w:hAnsiTheme="majorBidi" w:cstheme="majorBidi" w:hint="eastAsia"/>
          </w:rPr>
          <w:t>35(2017)</w:t>
        </w:r>
      </w:hyperlink>
      <w:r w:rsidRPr="007A27FE">
        <w:rPr>
          <w:rFonts w:asciiTheme="majorBidi" w:eastAsia="黑体" w:hAnsiTheme="majorBidi" w:cstheme="majorBidi" w:hint="eastAsia"/>
        </w:rPr>
        <w:t>号一般性建议</w:t>
      </w:r>
      <w:r w:rsidRPr="007A27FE">
        <w:rPr>
          <w:rFonts w:asciiTheme="majorBidi" w:eastAsia="黑体" w:hAnsiTheme="majorBidi" w:cstheme="majorBidi" w:hint="eastAsia"/>
        </w:rPr>
        <w:t>(</w:t>
      </w:r>
      <w:r w:rsidRPr="007A27FE">
        <w:rPr>
          <w:rFonts w:asciiTheme="majorBidi" w:eastAsia="黑体" w:hAnsiTheme="majorBidi" w:cstheme="majorBidi" w:hint="eastAsia"/>
        </w:rPr>
        <w:t>更新第</w:t>
      </w:r>
      <w:r w:rsidRPr="007A27FE">
        <w:rPr>
          <w:rFonts w:asciiTheme="majorBidi" w:eastAsia="黑体" w:hAnsiTheme="majorBidi" w:cstheme="majorBidi" w:hint="eastAsia"/>
        </w:rPr>
        <w:t>19</w:t>
      </w:r>
      <w:r w:rsidRPr="007A27FE">
        <w:rPr>
          <w:rFonts w:asciiTheme="majorBidi" w:eastAsia="黑体" w:hAnsiTheme="majorBidi" w:cstheme="majorBidi" w:hint="eastAsia"/>
        </w:rPr>
        <w:t>号一般性建议</w:t>
      </w:r>
      <w:r w:rsidRPr="007B012C">
        <w:rPr>
          <w:rFonts w:asciiTheme="majorBidi" w:eastAsia="黑体" w:hAnsiTheme="majorBidi" w:cstheme="majorBidi" w:hint="eastAsia"/>
        </w:rPr>
        <w:t>)</w:t>
      </w:r>
      <w:r w:rsidRPr="007A27FE">
        <w:rPr>
          <w:rFonts w:asciiTheme="majorBidi" w:eastAsia="黑体" w:hAnsiTheme="majorBidi" w:cstheme="majorBidi" w:hint="eastAsia"/>
        </w:rPr>
        <w:t>，建议缔约国：</w:t>
      </w:r>
    </w:p>
    <w:p w14:paraId="7CA81ECA"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(a</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系统评估为打击基于性别的暴力侵害妇女和女童行为所采取的措施的影响，并继续探索和采取创新方法，从源头上解决</w:t>
      </w:r>
      <w:r>
        <w:rPr>
          <w:rFonts w:asciiTheme="majorBidi" w:eastAsia="黑体" w:hAnsiTheme="majorBidi" w:cstheme="majorBidi" w:hint="eastAsia"/>
        </w:rPr>
        <w:t>此类暴力问题</w:t>
      </w:r>
      <w:r w:rsidRPr="007A27FE">
        <w:rPr>
          <w:rFonts w:asciiTheme="majorBidi" w:eastAsia="黑体" w:hAnsiTheme="majorBidi" w:cstheme="majorBidi" w:hint="eastAsia"/>
        </w:rPr>
        <w:t>；</w:t>
      </w:r>
    </w:p>
    <w:p w14:paraId="58B219E7"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(b</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全面审查</w:t>
      </w:r>
      <w:r>
        <w:rPr>
          <w:rFonts w:asciiTheme="majorBidi" w:eastAsia="黑体" w:hAnsiTheme="majorBidi" w:cstheme="majorBidi" w:hint="eastAsia"/>
        </w:rPr>
        <w:t>《</w:t>
      </w:r>
      <w:r w:rsidRPr="007A27FE">
        <w:rPr>
          <w:rFonts w:asciiTheme="majorBidi" w:eastAsia="黑体" w:hAnsiTheme="majorBidi" w:cstheme="majorBidi" w:hint="eastAsia"/>
        </w:rPr>
        <w:t>防止家庭暴力和保护受害者法</w:t>
      </w:r>
      <w:r>
        <w:rPr>
          <w:rFonts w:asciiTheme="majorBidi" w:eastAsia="黑体" w:hAnsiTheme="majorBidi" w:cstheme="majorBidi" w:hint="eastAsia"/>
        </w:rPr>
        <w:t>》</w:t>
      </w:r>
      <w:r w:rsidRPr="007A27FE">
        <w:rPr>
          <w:rFonts w:asciiTheme="majorBidi" w:eastAsia="黑体" w:hAnsiTheme="majorBidi" w:cstheme="majorBidi" w:hint="eastAsia"/>
        </w:rPr>
        <w:t>并修订其</w:t>
      </w:r>
      <w:r>
        <w:rPr>
          <w:rFonts w:asciiTheme="majorBidi" w:eastAsia="黑体" w:hAnsiTheme="majorBidi" w:cstheme="majorBidi" w:hint="eastAsia"/>
        </w:rPr>
        <w:t>条款</w:t>
      </w:r>
      <w:r w:rsidRPr="007A27FE">
        <w:rPr>
          <w:rFonts w:asciiTheme="majorBidi" w:eastAsia="黑体" w:hAnsiTheme="majorBidi" w:cstheme="majorBidi" w:hint="eastAsia"/>
        </w:rPr>
        <w:t>，以界定和禁止一切形式的性别暴力行为，包括家庭暴力和婚内强奸，并将其定为犯罪行为，简化获得保护令的</w:t>
      </w:r>
      <w:r>
        <w:rPr>
          <w:rFonts w:asciiTheme="majorBidi" w:eastAsia="黑体" w:hAnsiTheme="majorBidi" w:cstheme="majorBidi" w:hint="eastAsia"/>
        </w:rPr>
        <w:t>程序</w:t>
      </w:r>
      <w:r w:rsidRPr="007A27FE">
        <w:rPr>
          <w:rFonts w:asciiTheme="majorBidi" w:eastAsia="黑体" w:hAnsiTheme="majorBidi" w:cstheme="majorBidi" w:hint="eastAsia"/>
        </w:rPr>
        <w:t>，确保家庭暴力的受害者</w:t>
      </w:r>
      <w:r w:rsidRPr="007A27FE">
        <w:rPr>
          <w:rFonts w:asciiTheme="majorBidi" w:eastAsia="黑体" w:hAnsiTheme="majorBidi" w:cstheme="majorBidi" w:hint="eastAsia"/>
        </w:rPr>
        <w:t>/</w:t>
      </w:r>
      <w:r w:rsidRPr="007A27FE">
        <w:rPr>
          <w:rFonts w:asciiTheme="majorBidi" w:eastAsia="黑体" w:hAnsiTheme="majorBidi" w:cstheme="majorBidi" w:hint="eastAsia"/>
        </w:rPr>
        <w:t>幸存者有机会获得有效补救，并追究施害者的责任；</w:t>
      </w:r>
    </w:p>
    <w:p w14:paraId="439889C3"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(c</w:t>
      </w:r>
      <w:r w:rsidRPr="007B012C">
        <w:rPr>
          <w:rFonts w:asciiTheme="majorBidi" w:eastAsia="黑体" w:hAnsiTheme="majorBidi" w:cstheme="majorBidi" w:hint="eastAsia"/>
        </w:rPr>
        <w:t>)</w:t>
      </w:r>
      <w:r w:rsidRPr="007A27FE">
        <w:rPr>
          <w:rFonts w:asciiTheme="majorBidi" w:eastAsia="黑体" w:hAnsiTheme="majorBidi" w:cstheme="majorBidi"/>
        </w:rPr>
        <w:tab/>
      </w:r>
      <w:r w:rsidRPr="007A27FE">
        <w:rPr>
          <w:rFonts w:asciiTheme="majorBidi" w:eastAsia="黑体" w:hAnsiTheme="majorBidi" w:cstheme="majorBidi" w:hint="eastAsia"/>
        </w:rPr>
        <w:t>提高</w:t>
      </w:r>
      <w:r>
        <w:rPr>
          <w:rFonts w:asciiTheme="majorBidi" w:eastAsia="黑体" w:hAnsiTheme="majorBidi" w:cstheme="majorBidi" w:hint="eastAsia"/>
        </w:rPr>
        <w:t>向</w:t>
      </w:r>
      <w:r w:rsidRPr="007A27FE">
        <w:rPr>
          <w:rFonts w:asciiTheme="majorBidi" w:eastAsia="黑体" w:hAnsiTheme="majorBidi" w:cstheme="majorBidi" w:hint="eastAsia"/>
        </w:rPr>
        <w:t>性别暴力受害者</w:t>
      </w:r>
      <w:r w:rsidRPr="007A27FE">
        <w:rPr>
          <w:rFonts w:asciiTheme="majorBidi" w:eastAsia="黑体" w:hAnsiTheme="majorBidi" w:cstheme="majorBidi" w:hint="eastAsia"/>
        </w:rPr>
        <w:t>/</w:t>
      </w:r>
      <w:r w:rsidRPr="007A27FE">
        <w:rPr>
          <w:rFonts w:asciiTheme="majorBidi" w:eastAsia="黑体" w:hAnsiTheme="majorBidi" w:cstheme="majorBidi" w:hint="eastAsia"/>
        </w:rPr>
        <w:t>幸存者</w:t>
      </w:r>
      <w:r>
        <w:rPr>
          <w:rFonts w:asciiTheme="majorBidi" w:eastAsia="黑体" w:hAnsiTheme="majorBidi" w:cstheme="majorBidi" w:hint="eastAsia"/>
        </w:rPr>
        <w:t>提供</w:t>
      </w:r>
      <w:r w:rsidRPr="007A27FE">
        <w:rPr>
          <w:rFonts w:asciiTheme="majorBidi" w:eastAsia="黑体" w:hAnsiTheme="majorBidi" w:cstheme="majorBidi" w:hint="eastAsia"/>
        </w:rPr>
        <w:t>的基本服务和支持的可获得性、便捷性和质量，包括法律援助、以受害者</w:t>
      </w:r>
      <w:r w:rsidRPr="007A27FE">
        <w:rPr>
          <w:rFonts w:asciiTheme="majorBidi" w:eastAsia="黑体" w:hAnsiTheme="majorBidi" w:cstheme="majorBidi" w:hint="eastAsia"/>
        </w:rPr>
        <w:t>/</w:t>
      </w:r>
      <w:r w:rsidRPr="007A27FE">
        <w:rPr>
          <w:rFonts w:asciiTheme="majorBidi" w:eastAsia="黑体" w:hAnsiTheme="majorBidi" w:cstheme="majorBidi" w:hint="eastAsia"/>
        </w:rPr>
        <w:t>幸存者为中心的保健服务和心理社会支持，并继续探</w:t>
      </w:r>
      <w:r>
        <w:rPr>
          <w:rFonts w:asciiTheme="majorBidi" w:eastAsia="黑体" w:hAnsiTheme="majorBidi" w:cstheme="majorBidi" w:hint="eastAsia"/>
        </w:rPr>
        <w:t>索</w:t>
      </w:r>
      <w:r w:rsidRPr="007A27FE">
        <w:rPr>
          <w:rFonts w:asciiTheme="majorBidi" w:eastAsia="黑体" w:hAnsiTheme="majorBidi" w:cstheme="majorBidi" w:hint="eastAsia"/>
        </w:rPr>
        <w:t>为性别暴力的受害者</w:t>
      </w:r>
      <w:r w:rsidRPr="007A27FE">
        <w:rPr>
          <w:rFonts w:asciiTheme="majorBidi" w:eastAsia="黑体" w:hAnsiTheme="majorBidi" w:cstheme="majorBidi" w:hint="eastAsia"/>
        </w:rPr>
        <w:t>/</w:t>
      </w:r>
      <w:r w:rsidRPr="007A27FE">
        <w:rPr>
          <w:rFonts w:asciiTheme="majorBidi" w:eastAsia="黑体" w:hAnsiTheme="majorBidi" w:cstheme="majorBidi" w:hint="eastAsia"/>
        </w:rPr>
        <w:t>幸存者建立一站式服务中心的可能性；</w:t>
      </w:r>
    </w:p>
    <w:p w14:paraId="4DE9C552" w14:textId="77777777" w:rsidR="00D535B6" w:rsidRPr="007A27FE" w:rsidRDefault="00D535B6" w:rsidP="00D535B6">
      <w:pPr>
        <w:pStyle w:val="SingleTxt"/>
        <w:rPr>
          <w:rFonts w:asciiTheme="majorBidi" w:eastAsia="黑体" w:hAnsiTheme="majorBidi" w:cstheme="majorBidi"/>
        </w:rPr>
      </w:pPr>
      <w:r w:rsidRPr="007A27FE">
        <w:rPr>
          <w:rFonts w:asciiTheme="majorBidi" w:eastAsia="黑体" w:hAnsiTheme="majorBidi" w:cstheme="majorBidi"/>
        </w:rPr>
        <w:tab/>
      </w:r>
      <w:r w:rsidRPr="007A27FE">
        <w:rPr>
          <w:rFonts w:asciiTheme="majorBidi" w:eastAsia="黑体" w:hAnsiTheme="majorBidi" w:cstheme="majorBidi" w:hint="eastAsia"/>
        </w:rPr>
        <w:t>(d</w:t>
      </w:r>
      <w:r w:rsidRPr="007B012C">
        <w:rPr>
          <w:rFonts w:asciiTheme="majorBidi" w:eastAsia="黑体" w:hAnsiTheme="majorBidi" w:cstheme="majorBidi" w:hint="eastAsia"/>
        </w:rPr>
        <w:t>)</w:t>
      </w:r>
      <w:r w:rsidRPr="007A27FE">
        <w:rPr>
          <w:rFonts w:asciiTheme="majorBidi" w:eastAsia="黑体" w:hAnsiTheme="majorBidi" w:cstheme="majorBidi"/>
        </w:rPr>
        <w:tab/>
      </w:r>
      <w:r w:rsidRPr="00735400">
        <w:rPr>
          <w:rFonts w:asciiTheme="majorBidi" w:eastAsia="黑体" w:hAnsiTheme="majorBidi" w:cstheme="majorBidi" w:hint="eastAsia"/>
          <w:spacing w:val="-2"/>
        </w:rPr>
        <w:t>系统收集关于基于性别的暴力侵害妇女和女童行为的数据，并按照年龄、</w:t>
      </w:r>
      <w:r w:rsidRPr="007A27FE">
        <w:rPr>
          <w:rFonts w:asciiTheme="majorBidi" w:eastAsia="黑体" w:hAnsiTheme="majorBidi" w:cstheme="majorBidi" w:hint="eastAsia"/>
        </w:rPr>
        <w:t>族裔、残疾状况、地理</w:t>
      </w:r>
      <w:r>
        <w:rPr>
          <w:rFonts w:asciiTheme="majorBidi" w:eastAsia="黑体" w:hAnsiTheme="majorBidi" w:cstheme="majorBidi" w:hint="eastAsia"/>
        </w:rPr>
        <w:t>区域</w:t>
      </w:r>
      <w:r w:rsidRPr="007A27FE">
        <w:rPr>
          <w:rFonts w:asciiTheme="majorBidi" w:eastAsia="黑体" w:hAnsiTheme="majorBidi" w:cstheme="majorBidi" w:hint="eastAsia"/>
        </w:rPr>
        <w:t>以及受害</w:t>
      </w:r>
      <w:r>
        <w:rPr>
          <w:rFonts w:asciiTheme="majorBidi" w:eastAsia="黑体" w:hAnsiTheme="majorBidi" w:cstheme="majorBidi" w:hint="eastAsia"/>
        </w:rPr>
        <w:t>者</w:t>
      </w:r>
      <w:r w:rsidRPr="007A27FE">
        <w:rPr>
          <w:rFonts w:asciiTheme="majorBidi" w:eastAsia="黑体" w:hAnsiTheme="majorBidi" w:cstheme="majorBidi" w:hint="eastAsia"/>
        </w:rPr>
        <w:t>与施害者的关系分列。</w:t>
      </w:r>
    </w:p>
    <w:p w14:paraId="1C43BF92" w14:textId="77777777" w:rsidR="00D535B6" w:rsidRPr="007A27FE"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7A27FE">
        <w:tab/>
      </w:r>
      <w:r w:rsidRPr="007A27FE">
        <w:rPr>
          <w:rFonts w:hint="eastAsia"/>
        </w:rPr>
        <w:tab/>
      </w:r>
      <w:r w:rsidRPr="007A27FE">
        <w:rPr>
          <w:rFonts w:hint="eastAsia"/>
        </w:rPr>
        <w:t>贩运</w:t>
      </w:r>
      <w:r>
        <w:rPr>
          <w:rFonts w:hint="eastAsia"/>
        </w:rPr>
        <w:t>妇女</w:t>
      </w:r>
      <w:r w:rsidRPr="007A27FE">
        <w:rPr>
          <w:rFonts w:hint="eastAsia"/>
        </w:rPr>
        <w:t>和利用妇女卖淫营利</w:t>
      </w:r>
    </w:p>
    <w:p w14:paraId="6E190347" w14:textId="77777777" w:rsidR="00D535B6" w:rsidRPr="007A27FE" w:rsidRDefault="00D535B6" w:rsidP="00D535B6">
      <w:pPr>
        <w:pStyle w:val="SingleTxt"/>
      </w:pPr>
      <w:r w:rsidRPr="007A27FE">
        <w:rPr>
          <w:rFonts w:hint="eastAsia"/>
        </w:rPr>
        <w:t>26.</w:t>
      </w:r>
      <w:r w:rsidRPr="007A27FE">
        <w:rPr>
          <w:rFonts w:hint="eastAsia"/>
        </w:rPr>
        <w:tab/>
      </w:r>
      <w:r w:rsidRPr="007A27FE">
        <w:rPr>
          <w:rFonts w:hint="eastAsia"/>
        </w:rPr>
        <w:t>委员会确认缔约国为防止和打击人口贩运所作的努力，包括通过了</w:t>
      </w:r>
      <w:r w:rsidRPr="007A27FE">
        <w:rPr>
          <w:rFonts w:hint="eastAsia"/>
        </w:rPr>
        <w:t>2014-2018</w:t>
      </w:r>
      <w:r w:rsidRPr="007A27FE">
        <w:rPr>
          <w:rFonts w:hint="eastAsia"/>
        </w:rPr>
        <w:t>年和</w:t>
      </w:r>
      <w:r w:rsidRPr="007A27FE">
        <w:rPr>
          <w:rFonts w:hint="eastAsia"/>
        </w:rPr>
        <w:t>2019-2023</w:t>
      </w:r>
      <w:r w:rsidRPr="007A27FE">
        <w:rPr>
          <w:rFonts w:hint="eastAsia"/>
        </w:rPr>
        <w:t>年国家打击人口贩运行动计划，加强国家打击人口贩运委员会的机构能力，以及与该区域各国缔结关于劳工移徙和</w:t>
      </w:r>
      <w:r>
        <w:rPr>
          <w:rFonts w:hint="eastAsia"/>
        </w:rPr>
        <w:t>人口</w:t>
      </w:r>
      <w:r w:rsidRPr="007A27FE">
        <w:rPr>
          <w:rFonts w:hint="eastAsia"/>
        </w:rPr>
        <w:t>贩运问题的双边和多边合作协定。</w:t>
      </w:r>
      <w:r>
        <w:rPr>
          <w:rFonts w:hint="eastAsia"/>
        </w:rPr>
        <w:t>尽管如此，</w:t>
      </w:r>
      <w:r w:rsidRPr="007A27FE">
        <w:rPr>
          <w:rFonts w:hint="eastAsia"/>
        </w:rPr>
        <w:t>委员会</w:t>
      </w:r>
      <w:r>
        <w:rPr>
          <w:rFonts w:hint="eastAsia"/>
        </w:rPr>
        <w:t>仍然</w:t>
      </w:r>
      <w:r w:rsidRPr="007A27FE">
        <w:rPr>
          <w:rFonts w:hint="eastAsia"/>
        </w:rPr>
        <w:t>深</w:t>
      </w:r>
      <w:r>
        <w:rPr>
          <w:rFonts w:hint="eastAsia"/>
        </w:rPr>
        <w:t>感</w:t>
      </w:r>
      <w:r w:rsidRPr="007A27FE">
        <w:rPr>
          <w:rFonts w:hint="eastAsia"/>
        </w:rPr>
        <w:t>关切的是，缔约国仍是出于性剥削和劳动剥削目的贩运人口</w:t>
      </w:r>
      <w:r>
        <w:rPr>
          <w:rFonts w:hint="eastAsia"/>
        </w:rPr>
        <w:t>、</w:t>
      </w:r>
      <w:r w:rsidRPr="007A27FE">
        <w:rPr>
          <w:rFonts w:hint="eastAsia"/>
        </w:rPr>
        <w:t>特别是贩运妇女和女童的来源国、目的地国和过境国。委员会特别关切的是：</w:t>
      </w:r>
    </w:p>
    <w:p w14:paraId="509FA052" w14:textId="77777777" w:rsidR="00D535B6" w:rsidRPr="007A27FE" w:rsidRDefault="00D535B6" w:rsidP="00D535B6">
      <w:pPr>
        <w:pStyle w:val="SingleTxt"/>
      </w:pPr>
      <w:r w:rsidRPr="007A27FE">
        <w:tab/>
      </w:r>
      <w:r w:rsidRPr="007A27FE">
        <w:rPr>
          <w:rFonts w:hint="eastAsia"/>
        </w:rPr>
        <w:t>(a</w:t>
      </w:r>
      <w:r w:rsidRPr="007B012C">
        <w:rPr>
          <w:rFonts w:hint="eastAsia"/>
        </w:rPr>
        <w:t>)</w:t>
      </w:r>
      <w:r w:rsidRPr="007A27FE">
        <w:tab/>
      </w:r>
      <w:r w:rsidRPr="007A27FE">
        <w:rPr>
          <w:rFonts w:hint="eastAsia"/>
        </w:rPr>
        <w:t>缔约国国内在消除人口贩运根源方面进展有限，这些根源包括贫困和缺乏经济机会，尤其是在农村和偏远地区；</w:t>
      </w:r>
    </w:p>
    <w:p w14:paraId="16D6486D" w14:textId="77777777" w:rsidR="00D535B6" w:rsidRPr="007A27FE" w:rsidRDefault="00D535B6" w:rsidP="00D535B6">
      <w:pPr>
        <w:pStyle w:val="SingleTxt"/>
      </w:pPr>
      <w:r w:rsidRPr="007A27FE">
        <w:tab/>
      </w:r>
      <w:r w:rsidRPr="007A27FE">
        <w:rPr>
          <w:rFonts w:hint="eastAsia"/>
        </w:rPr>
        <w:t>(b</w:t>
      </w:r>
      <w:r w:rsidRPr="007B012C">
        <w:rPr>
          <w:rFonts w:hint="eastAsia"/>
        </w:rPr>
        <w:t>)</w:t>
      </w:r>
      <w:r w:rsidRPr="007A27FE">
        <w:tab/>
      </w:r>
      <w:r w:rsidRPr="007A27FE">
        <w:rPr>
          <w:rFonts w:hint="eastAsia"/>
        </w:rPr>
        <w:t>缺乏对贩运活动受害者的有效识别和将其转介到适当部门；</w:t>
      </w:r>
    </w:p>
    <w:p w14:paraId="35A540E2" w14:textId="77777777" w:rsidR="00D535B6" w:rsidRPr="007A27FE" w:rsidRDefault="00D535B6" w:rsidP="00D535B6">
      <w:pPr>
        <w:pStyle w:val="SingleTxt"/>
      </w:pPr>
      <w:r w:rsidRPr="007A27FE">
        <w:tab/>
      </w:r>
      <w:r w:rsidRPr="007A27FE">
        <w:rPr>
          <w:rFonts w:hint="eastAsia"/>
        </w:rPr>
        <w:t>(c</w:t>
      </w:r>
      <w:r w:rsidRPr="007B012C">
        <w:rPr>
          <w:rFonts w:hint="eastAsia"/>
        </w:rPr>
        <w:t>)</w:t>
      </w:r>
      <w:r w:rsidRPr="007A27FE">
        <w:tab/>
      </w:r>
      <w:r w:rsidRPr="007A27FE">
        <w:rPr>
          <w:rFonts w:hint="eastAsia"/>
        </w:rPr>
        <w:t>据称存在滥用反贩运立法的现象，将其用于不应对贩运罪行负责的个人；</w:t>
      </w:r>
    </w:p>
    <w:p w14:paraId="1FB6FC4A" w14:textId="65F7307F" w:rsidR="00D535B6" w:rsidRDefault="00D535B6" w:rsidP="00D535B6">
      <w:pPr>
        <w:pStyle w:val="SingleTxt"/>
      </w:pPr>
      <w:r w:rsidRPr="007A27FE">
        <w:tab/>
      </w:r>
      <w:r w:rsidRPr="007A27FE">
        <w:rPr>
          <w:rFonts w:hint="eastAsia"/>
        </w:rPr>
        <w:t>(d</w:t>
      </w:r>
      <w:r w:rsidRPr="007B012C">
        <w:rPr>
          <w:rFonts w:hint="eastAsia"/>
        </w:rPr>
        <w:t>)</w:t>
      </w:r>
      <w:r w:rsidRPr="007A27FE">
        <w:tab/>
      </w:r>
      <w:r w:rsidRPr="007A27FE">
        <w:rPr>
          <w:rFonts w:hint="eastAsia"/>
        </w:rPr>
        <w:t>缺乏对贩运者判刑的信息，据称以金钱而不是刑事起诉和适当惩罚来了结性贩运案件。</w:t>
      </w:r>
    </w:p>
    <w:p w14:paraId="570C7411" w14:textId="77777777" w:rsidR="00D535B6" w:rsidRDefault="00D535B6" w:rsidP="00D535B6">
      <w:pPr>
        <w:pStyle w:val="SingleTxt"/>
      </w:pPr>
    </w:p>
    <w:p w14:paraId="49F962B9" w14:textId="77777777" w:rsidR="00D535B6" w:rsidRPr="001575AC" w:rsidRDefault="00D535B6" w:rsidP="00D535B6">
      <w:pPr>
        <w:pStyle w:val="SingleTxt"/>
        <w:rPr>
          <w:rFonts w:asciiTheme="majorBidi" w:eastAsia="黑体" w:hAnsiTheme="majorBidi" w:cstheme="majorBidi"/>
        </w:rPr>
      </w:pPr>
      <w:r w:rsidRPr="001575AC">
        <w:rPr>
          <w:rFonts w:asciiTheme="majorBidi" w:eastAsia="黑体" w:hAnsiTheme="majorBidi" w:cstheme="majorBidi"/>
          <w:lang w:val="zh-CN"/>
        </w:rPr>
        <w:t>27.</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7F4D23C0" w14:textId="77777777" w:rsidR="00D535B6" w:rsidRPr="001575AC" w:rsidRDefault="00D535B6" w:rsidP="00D535B6">
      <w:pPr>
        <w:pStyle w:val="SingleTxt"/>
        <w:rPr>
          <w:rFonts w:asciiTheme="majorBidi" w:eastAsia="黑体" w:hAnsiTheme="majorBidi" w:cstheme="majorBidi"/>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通过促进创收机会和改善妇女</w:t>
      </w:r>
      <w:r w:rsidRPr="001575AC">
        <w:rPr>
          <w:rFonts w:asciiTheme="majorBidi" w:eastAsia="黑体" w:hAnsiTheme="majorBidi" w:cstheme="majorBidi"/>
          <w:lang w:val="zh-CN"/>
        </w:rPr>
        <w:t>(</w:t>
      </w:r>
      <w:r w:rsidRPr="001575AC">
        <w:rPr>
          <w:rFonts w:asciiTheme="majorBidi" w:eastAsia="黑体" w:hAnsiTheme="majorBidi" w:cstheme="majorBidi"/>
          <w:lang w:val="zh-CN"/>
        </w:rPr>
        <w:t>特别是农村地区妇女</w:t>
      </w:r>
      <w:r w:rsidRPr="001575AC">
        <w:rPr>
          <w:rFonts w:asciiTheme="majorBidi" w:eastAsia="黑体" w:hAnsiTheme="majorBidi" w:cstheme="majorBidi"/>
          <w:lang w:val="zh-CN"/>
        </w:rPr>
        <w:t>)</w:t>
      </w:r>
      <w:r>
        <w:rPr>
          <w:rFonts w:asciiTheme="majorBidi" w:eastAsia="黑体" w:hAnsiTheme="majorBidi" w:cstheme="majorBidi" w:hint="eastAsia"/>
          <w:lang w:val="zh-CN"/>
        </w:rPr>
        <w:t>的</w:t>
      </w:r>
      <w:r w:rsidRPr="001575AC">
        <w:rPr>
          <w:rFonts w:asciiTheme="majorBidi" w:eastAsia="黑体" w:hAnsiTheme="majorBidi" w:cstheme="majorBidi"/>
          <w:lang w:val="zh-CN"/>
        </w:rPr>
        <w:t>经济状况，消除贩运妇女和女童的根源；</w:t>
      </w:r>
    </w:p>
    <w:p w14:paraId="4D618711" w14:textId="77777777" w:rsidR="00D535B6" w:rsidRPr="001575AC" w:rsidRDefault="00D535B6" w:rsidP="00D535B6">
      <w:pPr>
        <w:pStyle w:val="SingleTxt"/>
        <w:rPr>
          <w:rFonts w:asciiTheme="majorBidi" w:eastAsia="黑体" w:hAnsiTheme="majorBidi" w:cstheme="majorBidi"/>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确保及早识别贩运活动受害妇女和女童并将其转介到适当的服务机构，包括向所有相关执法人员提供关于有效执行受害者识别准则的系统培训；</w:t>
      </w:r>
    </w:p>
    <w:p w14:paraId="31877D01" w14:textId="77777777" w:rsidR="00D535B6" w:rsidRPr="001575AC" w:rsidRDefault="00D535B6" w:rsidP="00D535B6">
      <w:pPr>
        <w:pStyle w:val="SingleTxt"/>
        <w:rPr>
          <w:rFonts w:asciiTheme="majorBidi" w:eastAsia="黑体" w:hAnsiTheme="majorBidi" w:cstheme="majorBidi"/>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确保受害者得到康复并融入社会，包括向其提供收容、援助和补救等有效保护，向援助贩运活动受害妇女的民间社会组织提供财政和其他形式的支持；</w:t>
      </w:r>
    </w:p>
    <w:p w14:paraId="35D3636F" w14:textId="77777777" w:rsidR="00D535B6" w:rsidRPr="001575AC" w:rsidRDefault="00D535B6" w:rsidP="00D535B6">
      <w:pPr>
        <w:pStyle w:val="SingleTxt"/>
        <w:rPr>
          <w:rFonts w:asciiTheme="majorBidi" w:eastAsia="黑体" w:hAnsiTheme="majorBidi" w:cstheme="majorBidi"/>
        </w:rPr>
      </w:pPr>
      <w:r w:rsidRPr="001575AC">
        <w:rPr>
          <w:rFonts w:asciiTheme="majorBidi" w:eastAsia="黑体" w:hAnsiTheme="majorBidi" w:cstheme="majorBidi"/>
          <w:lang w:val="zh-CN"/>
        </w:rPr>
        <w:tab/>
        <w:t>(d)</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确保贩运活动受害妇女免于承担任何赔偿责任，并得到适当保护，例如证人保护方案和临时居留证，无论她们是否有能力或愿意与检察机关合作；</w:t>
      </w:r>
    </w:p>
    <w:p w14:paraId="099A6B86" w14:textId="77777777" w:rsidR="00D535B6" w:rsidRPr="001575AC" w:rsidRDefault="00D535B6" w:rsidP="00D535B6">
      <w:pPr>
        <w:pStyle w:val="SingleTxt"/>
        <w:rPr>
          <w:rFonts w:asciiTheme="majorBidi" w:eastAsia="黑体" w:hAnsiTheme="majorBidi" w:cstheme="majorBidi"/>
        </w:rPr>
      </w:pPr>
      <w:r w:rsidRPr="001575AC">
        <w:rPr>
          <w:rFonts w:asciiTheme="majorBidi" w:eastAsia="黑体" w:hAnsiTheme="majorBidi" w:cstheme="majorBidi"/>
          <w:lang w:val="zh-CN"/>
        </w:rPr>
        <w:tab/>
        <w:t>(e)</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确保贩运者和参与贩运</w:t>
      </w:r>
      <w:r>
        <w:rPr>
          <w:rFonts w:asciiTheme="majorBidi" w:eastAsia="黑体" w:hAnsiTheme="majorBidi" w:cstheme="majorBidi" w:hint="eastAsia"/>
          <w:lang w:val="zh-CN"/>
        </w:rPr>
        <w:t>活动</w:t>
      </w:r>
      <w:r w:rsidRPr="001575AC">
        <w:rPr>
          <w:rFonts w:asciiTheme="majorBidi" w:eastAsia="黑体" w:hAnsiTheme="majorBidi" w:cstheme="majorBidi"/>
          <w:lang w:val="zh-CN"/>
        </w:rPr>
        <w:t>的其他行为者受到起诉和适当惩处；</w:t>
      </w:r>
    </w:p>
    <w:p w14:paraId="041BB120" w14:textId="77777777" w:rsidR="00D535B6" w:rsidRPr="001575AC" w:rsidRDefault="00D535B6" w:rsidP="00D535B6">
      <w:pPr>
        <w:pStyle w:val="SingleTxt"/>
        <w:rPr>
          <w:rFonts w:asciiTheme="majorBidi" w:eastAsia="黑体" w:hAnsiTheme="majorBidi" w:cstheme="majorBidi"/>
        </w:rPr>
      </w:pPr>
      <w:r w:rsidRPr="001575AC">
        <w:rPr>
          <w:rFonts w:asciiTheme="majorBidi" w:eastAsia="黑体" w:hAnsiTheme="majorBidi" w:cstheme="majorBidi"/>
          <w:lang w:val="zh-CN"/>
        </w:rPr>
        <w:tab/>
        <w:t>(f)</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确保打击贩运的措施，包括打击贩运的立法，用于起诉贩运者和向受害者提供有效补救，不被滥用于不应对贩运罪行负责的个人。</w:t>
      </w:r>
    </w:p>
    <w:p w14:paraId="3566CA01" w14:textId="77777777" w:rsidR="00D535B6" w:rsidRPr="00E879D1" w:rsidRDefault="00D535B6" w:rsidP="00D535B6">
      <w:pPr>
        <w:pStyle w:val="SingleTxt"/>
      </w:pPr>
      <w:r w:rsidRPr="00E879D1">
        <w:rPr>
          <w:lang w:val="zh-CN"/>
        </w:rPr>
        <w:t>28.</w:t>
      </w:r>
      <w:r w:rsidRPr="00E879D1">
        <w:rPr>
          <w:lang w:val="zh-CN"/>
        </w:rPr>
        <w:tab/>
      </w:r>
      <w:r w:rsidRPr="00E879D1">
        <w:rPr>
          <w:lang w:val="zh-CN"/>
        </w:rPr>
        <w:t>委员会感到关切的是，缔约国有大量妇女和女童被剥削卖淫，卖淫妇女因公开拉客而被定罪，</w:t>
      </w:r>
      <w:r>
        <w:rPr>
          <w:rFonts w:hint="eastAsia"/>
          <w:lang w:val="zh-CN"/>
        </w:rPr>
        <w:t>但</w:t>
      </w:r>
      <w:r w:rsidRPr="00E879D1">
        <w:rPr>
          <w:lang w:val="zh-CN"/>
        </w:rPr>
        <w:t>剥削卖淫妇女的人很少受到起诉。委员会还表示关切的是，缔约国没有采取有效措施，消除卖淫的根源和需求，为希望摆脱卖淫的妇女和女童提供援助。</w:t>
      </w:r>
    </w:p>
    <w:p w14:paraId="436056BD" w14:textId="77777777" w:rsidR="00D535B6" w:rsidRPr="001575AC" w:rsidRDefault="00D535B6" w:rsidP="00D535B6">
      <w:pPr>
        <w:pStyle w:val="SingleTxt"/>
        <w:rPr>
          <w:rFonts w:asciiTheme="majorBidi" w:eastAsia="黑体" w:hAnsiTheme="majorBidi" w:cstheme="majorBidi"/>
          <w:lang w:val="zh-CN"/>
        </w:rPr>
      </w:pPr>
      <w:r w:rsidRPr="00E879D1">
        <w:rPr>
          <w:lang w:val="zh-CN"/>
        </w:rPr>
        <w:t>29.</w:t>
      </w:r>
      <w:r w:rsidRPr="00E879D1">
        <w:rPr>
          <w:lang w:val="zh-CN"/>
        </w:rPr>
        <w:tab/>
      </w:r>
      <w:r w:rsidRPr="001575AC">
        <w:rPr>
          <w:rFonts w:asciiTheme="majorBidi" w:eastAsia="黑体" w:hAnsiTheme="majorBidi" w:cstheme="majorBidi"/>
          <w:lang w:val="zh-CN"/>
        </w:rPr>
        <w:t>委员会建议缔约国：</w:t>
      </w:r>
    </w:p>
    <w:p w14:paraId="61EC6A59"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修订国内立法，不再将卖淫妇女定罪；</w:t>
      </w:r>
    </w:p>
    <w:p w14:paraId="45B8C26E"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调查和惩处剥削卖淫妇女的个人；</w:t>
      </w:r>
    </w:p>
    <w:p w14:paraId="5C07D797"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消除卖淫现象的根源，例如贫困和结构性性别不平等，采取有针对性的措施，防止处境脆弱妇女被剥削卖淫，包括为希望摆脱卖淫的妇女提供退出方案和其他获取收入机会；</w:t>
      </w:r>
    </w:p>
    <w:p w14:paraId="33E6AFB2"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(d)</w:t>
      </w:r>
      <w:r w:rsidRPr="001575AC">
        <w:rPr>
          <w:rFonts w:asciiTheme="majorBidi" w:eastAsia="黑体" w:hAnsiTheme="majorBidi" w:cstheme="majorBidi"/>
          <w:lang w:val="zh-CN"/>
        </w:rPr>
        <w:tab/>
      </w:r>
      <w:r w:rsidRPr="001575AC">
        <w:rPr>
          <w:rFonts w:asciiTheme="majorBidi" w:eastAsia="黑体" w:hAnsiTheme="majorBidi" w:cstheme="majorBidi"/>
          <w:lang w:val="zh-CN"/>
        </w:rPr>
        <w:t>为被剥削卖淫的妇女和女童提供援助、康复和重返社会方案。</w:t>
      </w:r>
    </w:p>
    <w:p w14:paraId="33EF1276"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pacing w:val="2"/>
        </w:rPr>
      </w:pPr>
      <w:r w:rsidRPr="00E879D1">
        <w:rPr>
          <w:lang w:val="zh-CN"/>
        </w:rPr>
        <w:tab/>
      </w:r>
      <w:r w:rsidRPr="00E879D1">
        <w:rPr>
          <w:lang w:val="zh-CN"/>
        </w:rPr>
        <w:tab/>
      </w:r>
      <w:r w:rsidRPr="00E879D1">
        <w:rPr>
          <w:lang w:val="zh-CN"/>
        </w:rPr>
        <w:t>参与政治和公共生活</w:t>
      </w:r>
    </w:p>
    <w:p w14:paraId="75A407B0" w14:textId="77777777" w:rsidR="00D535B6" w:rsidRDefault="00D535B6" w:rsidP="00D535B6">
      <w:pPr>
        <w:pStyle w:val="SingleTxt"/>
        <w:rPr>
          <w:lang w:val="zh-CN"/>
        </w:rPr>
      </w:pPr>
      <w:r w:rsidRPr="00E879D1">
        <w:rPr>
          <w:lang w:val="zh-CN"/>
        </w:rPr>
        <w:t>30.</w:t>
      </w:r>
      <w:r w:rsidRPr="00E879D1">
        <w:rPr>
          <w:lang w:val="zh-CN"/>
        </w:rPr>
        <w:tab/>
      </w:r>
      <w:r w:rsidRPr="00E879D1">
        <w:rPr>
          <w:lang w:val="zh-CN"/>
        </w:rPr>
        <w:t>委员会欢迎缔约国代表团提供资料，</w:t>
      </w:r>
      <w:r>
        <w:rPr>
          <w:rFonts w:hint="eastAsia"/>
          <w:lang w:val="zh-CN"/>
        </w:rPr>
        <w:t>说明</w:t>
      </w:r>
      <w:r w:rsidRPr="00E879D1">
        <w:rPr>
          <w:lang w:val="zh-CN"/>
        </w:rPr>
        <w:t>2018</w:t>
      </w:r>
      <w:r w:rsidRPr="00E879D1">
        <w:rPr>
          <w:lang w:val="zh-CN"/>
        </w:rPr>
        <w:t>年担任乡镇委员会主任和副主任的妇女人数分别增加了</w:t>
      </w:r>
      <w:r w:rsidRPr="00E879D1">
        <w:rPr>
          <w:lang w:val="zh-CN"/>
        </w:rPr>
        <w:t>8%</w:t>
      </w:r>
      <w:r w:rsidRPr="00E879D1">
        <w:rPr>
          <w:lang w:val="zh-CN"/>
        </w:rPr>
        <w:t>和</w:t>
      </w:r>
      <w:r w:rsidRPr="00E879D1">
        <w:rPr>
          <w:lang w:val="zh-CN"/>
        </w:rPr>
        <w:t>14%</w:t>
      </w:r>
      <w:r w:rsidRPr="00E879D1">
        <w:rPr>
          <w:lang w:val="zh-CN"/>
        </w:rPr>
        <w:t>。然而，委员会注意到这一比例仍然很低，感到遗憾的是，妇女在立法机构、部长级职位和地方政府以及司法、警察部队、外交部门和学术机构中的任职人数仍然偏低，决策层的情况尤其如此。委员会还感到遗憾的是，少数民族妇女和土著妇女在政治和公共生活中缺乏代表性。</w:t>
      </w:r>
    </w:p>
    <w:p w14:paraId="01131024"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31.</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535ED333"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根据《公约》第</w:t>
      </w:r>
      <w:r w:rsidRPr="001575AC">
        <w:rPr>
          <w:rFonts w:asciiTheme="majorBidi" w:eastAsia="黑体" w:hAnsiTheme="majorBidi" w:cstheme="majorBidi"/>
          <w:lang w:val="zh-CN"/>
        </w:rPr>
        <w:t>4</w:t>
      </w:r>
      <w:r w:rsidRPr="00B309D6">
        <w:rPr>
          <w:b/>
          <w:bCs/>
          <w:szCs w:val="21"/>
          <w:lang w:val="zh-CN"/>
        </w:rPr>
        <w:t>(</w:t>
      </w:r>
      <w:r w:rsidRPr="00B309D6">
        <w:rPr>
          <w:szCs w:val="21"/>
          <w:lang w:val="zh-CN"/>
        </w:rPr>
        <w:t>1</w:t>
      </w:r>
      <w:r w:rsidRPr="00B309D6">
        <w:rPr>
          <w:b/>
          <w:bCs/>
          <w:szCs w:val="21"/>
          <w:lang w:val="zh-CN"/>
        </w:rPr>
        <w:t>)</w:t>
      </w:r>
      <w:r w:rsidRPr="001575AC">
        <w:rPr>
          <w:rFonts w:asciiTheme="majorBidi" w:eastAsia="黑体" w:hAnsiTheme="majorBidi" w:cstheme="majorBidi"/>
          <w:lang w:val="zh-CN"/>
        </w:rPr>
        <w:t>条第</w:t>
      </w:r>
      <w:r w:rsidRPr="001575AC">
        <w:rPr>
          <w:rFonts w:asciiTheme="majorBidi" w:eastAsia="黑体" w:hAnsiTheme="majorBidi" w:cstheme="majorBidi"/>
          <w:lang w:val="zh-CN"/>
        </w:rPr>
        <w:t>1</w:t>
      </w:r>
      <w:r w:rsidRPr="001575AC">
        <w:rPr>
          <w:rFonts w:asciiTheme="majorBidi" w:eastAsia="黑体" w:hAnsiTheme="majorBidi" w:cstheme="majorBidi"/>
          <w:lang w:val="zh-CN"/>
        </w:rPr>
        <w:t>款以及委员会第</w:t>
      </w:r>
      <w:r w:rsidRPr="001575AC">
        <w:rPr>
          <w:rFonts w:asciiTheme="majorBidi" w:eastAsia="黑体" w:hAnsiTheme="majorBidi" w:cstheme="majorBidi"/>
          <w:lang w:val="zh-CN"/>
        </w:rPr>
        <w:t>25</w:t>
      </w:r>
      <w:r w:rsidRPr="001575AC">
        <w:rPr>
          <w:rFonts w:asciiTheme="majorBidi" w:eastAsia="黑体" w:hAnsiTheme="majorBidi" w:cstheme="majorBidi"/>
          <w:lang w:val="zh-CN"/>
        </w:rPr>
        <w:t>号一般性建议</w:t>
      </w:r>
      <w:r w:rsidRPr="001575AC">
        <w:rPr>
          <w:rFonts w:asciiTheme="majorBidi" w:eastAsia="黑体" w:hAnsiTheme="majorBidi" w:cstheme="majorBidi"/>
          <w:lang w:val="zh-CN"/>
        </w:rPr>
        <w:t>(2004</w:t>
      </w:r>
      <w:r w:rsidRPr="001575AC">
        <w:rPr>
          <w:rFonts w:asciiTheme="majorBidi" w:eastAsia="黑体" w:hAnsiTheme="majorBidi" w:cstheme="majorBidi"/>
          <w:lang w:val="zh-CN"/>
        </w:rPr>
        <w:t>年</w:t>
      </w:r>
      <w:r w:rsidRPr="001575AC">
        <w:rPr>
          <w:rFonts w:asciiTheme="majorBidi" w:eastAsia="黑体" w:hAnsiTheme="majorBidi" w:cstheme="majorBidi"/>
          <w:lang w:val="zh-CN"/>
        </w:rPr>
        <w:t>)</w:t>
      </w:r>
      <w:r w:rsidRPr="001575AC">
        <w:rPr>
          <w:rFonts w:asciiTheme="majorBidi" w:eastAsia="黑体" w:hAnsiTheme="majorBidi" w:cstheme="majorBidi"/>
          <w:lang w:val="zh-CN"/>
        </w:rPr>
        <w:t>和关于妇女参与政治和公共生活的第</w:t>
      </w:r>
      <w:r w:rsidRPr="001575AC">
        <w:rPr>
          <w:rFonts w:asciiTheme="majorBidi" w:eastAsia="黑体" w:hAnsiTheme="majorBidi" w:cstheme="majorBidi"/>
          <w:lang w:val="zh-CN"/>
        </w:rPr>
        <w:t>23</w:t>
      </w:r>
      <w:r w:rsidRPr="001575AC">
        <w:rPr>
          <w:rFonts w:asciiTheme="majorBidi" w:eastAsia="黑体" w:hAnsiTheme="majorBidi" w:cstheme="majorBidi"/>
          <w:lang w:val="zh-CN"/>
        </w:rPr>
        <w:t>号一般性建议</w:t>
      </w:r>
      <w:r w:rsidRPr="001575AC">
        <w:rPr>
          <w:rFonts w:asciiTheme="majorBidi" w:eastAsia="黑体" w:hAnsiTheme="majorBidi" w:cstheme="majorBidi"/>
          <w:lang w:val="zh-CN"/>
        </w:rPr>
        <w:t>(1997</w:t>
      </w:r>
      <w:r w:rsidRPr="001575AC">
        <w:rPr>
          <w:rFonts w:asciiTheme="majorBidi" w:eastAsia="黑体" w:hAnsiTheme="majorBidi" w:cstheme="majorBidi"/>
          <w:lang w:val="zh-CN"/>
        </w:rPr>
        <w:t>年</w:t>
      </w:r>
      <w:r w:rsidRPr="001575AC">
        <w:rPr>
          <w:rFonts w:asciiTheme="majorBidi" w:eastAsia="黑体" w:hAnsiTheme="majorBidi" w:cstheme="majorBidi"/>
          <w:lang w:val="zh-CN"/>
        </w:rPr>
        <w:t>)</w:t>
      </w:r>
      <w:r w:rsidRPr="001575AC">
        <w:rPr>
          <w:rFonts w:asciiTheme="majorBidi" w:eastAsia="黑体" w:hAnsiTheme="majorBidi" w:cstheme="majorBidi"/>
          <w:lang w:val="zh-CN"/>
        </w:rPr>
        <w:t>采取措施，包括</w:t>
      </w:r>
      <w:r w:rsidRPr="001575AC">
        <w:rPr>
          <w:rFonts w:asciiTheme="majorBidi" w:eastAsia="黑体" w:hAnsiTheme="majorBidi" w:cstheme="majorBidi" w:hint="eastAsia"/>
          <w:lang w:val="zh-CN"/>
        </w:rPr>
        <w:t>采取</w:t>
      </w:r>
      <w:r w:rsidRPr="001575AC">
        <w:rPr>
          <w:rFonts w:asciiTheme="majorBidi" w:eastAsia="黑体" w:hAnsiTheme="majorBidi" w:cstheme="majorBidi"/>
          <w:lang w:val="zh-CN"/>
        </w:rPr>
        <w:t>配额等暂行特别措施，加快使妇女充分和平等地参与政治和公共生活，包括参与立法机构、部长级职位和地方政府以及司法、警察部队、外交部门和学术机构，特别是在决策层；</w:t>
      </w:r>
    </w:p>
    <w:p w14:paraId="77D9261D"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为妇女参与政治和公共生活创造有利环境，特别是在少数民族妇女、土著妇女和残疾妇女方面，包括提高政治领导人和公众的认识，使其认识到妇女在与男子平等的基础上充分、自由和民主地参与政治和公共生活是充分落实妇女权利的必要条件。</w:t>
      </w:r>
    </w:p>
    <w:p w14:paraId="609822FD"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pacing w:val="2"/>
        </w:rPr>
      </w:pPr>
      <w:r w:rsidRPr="00E879D1">
        <w:rPr>
          <w:lang w:val="zh-CN"/>
        </w:rPr>
        <w:tab/>
      </w:r>
      <w:r w:rsidRPr="00E879D1">
        <w:rPr>
          <w:lang w:val="zh-CN"/>
        </w:rPr>
        <w:tab/>
      </w:r>
      <w:r w:rsidRPr="00E879D1">
        <w:rPr>
          <w:lang w:val="zh-CN"/>
        </w:rPr>
        <w:t>国籍</w:t>
      </w:r>
    </w:p>
    <w:p w14:paraId="478338E0" w14:textId="77777777" w:rsidR="00D535B6" w:rsidRPr="00E879D1" w:rsidRDefault="00D535B6" w:rsidP="00D535B6">
      <w:pPr>
        <w:pStyle w:val="SingleTxt"/>
      </w:pPr>
      <w:r w:rsidRPr="00E879D1">
        <w:rPr>
          <w:lang w:val="zh-CN"/>
        </w:rPr>
        <w:t>32.</w:t>
      </w:r>
      <w:r w:rsidRPr="00E879D1">
        <w:rPr>
          <w:lang w:val="zh-CN"/>
        </w:rPr>
        <w:tab/>
      </w:r>
      <w:r w:rsidRPr="00E879D1">
        <w:rPr>
          <w:lang w:val="zh-CN"/>
        </w:rPr>
        <w:t>委员会注意到缔约国提供资料，</w:t>
      </w:r>
      <w:r>
        <w:rPr>
          <w:rFonts w:hint="eastAsia"/>
          <w:lang w:val="zh-CN"/>
        </w:rPr>
        <w:t>说明</w:t>
      </w:r>
      <w:r w:rsidRPr="00E879D1">
        <w:rPr>
          <w:lang w:val="zh-CN"/>
        </w:rPr>
        <w:t>合法居住在缔约国境内的外国父母所生子女有可能获取出生证，凭出生证可获得教育和保健。然而，委员会仍然感到关切的是，有报告称越南裔妇女和南高棉妇女难以为其在柬埔寨境内出生的子女获取出生证，也难以为自己获取国民身份证，这使她们及其子女无法获得教育、就业、保健和住房。委员会还表示关切的是，缺乏充足的保障措施，无法确保在柬埔寨境内出生、可能沦入无国籍状态的儿童能够取得柬埔寨国籍并获取身份证件。</w:t>
      </w:r>
    </w:p>
    <w:p w14:paraId="1029B19C"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33.</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2A8F650C"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确保符合取得国籍条件的所有少数民族妇女</w:t>
      </w:r>
      <w:r w:rsidRPr="001575AC">
        <w:rPr>
          <w:rFonts w:asciiTheme="majorBidi" w:eastAsia="黑体" w:hAnsiTheme="majorBidi" w:cstheme="majorBidi"/>
          <w:lang w:val="zh-CN"/>
        </w:rPr>
        <w:t>(</w:t>
      </w:r>
      <w:r w:rsidRPr="001575AC">
        <w:rPr>
          <w:rFonts w:asciiTheme="majorBidi" w:eastAsia="黑体" w:hAnsiTheme="majorBidi" w:cstheme="majorBidi"/>
          <w:lang w:val="zh-CN"/>
        </w:rPr>
        <w:t>特别是越南裔妇女和南高棉妇女</w:t>
      </w:r>
      <w:r w:rsidRPr="001575AC">
        <w:rPr>
          <w:rFonts w:asciiTheme="majorBidi" w:eastAsia="黑体" w:hAnsiTheme="majorBidi" w:cstheme="majorBidi"/>
          <w:lang w:val="zh-CN"/>
        </w:rPr>
        <w:t>)</w:t>
      </w:r>
      <w:r w:rsidRPr="001575AC">
        <w:rPr>
          <w:rFonts w:asciiTheme="majorBidi" w:eastAsia="黑体" w:hAnsiTheme="majorBidi" w:cstheme="majorBidi"/>
          <w:lang w:val="zh-CN"/>
        </w:rPr>
        <w:t>都能获得柬埔寨国籍，确保她们能够获得教育、就业、保健和住房；</w:t>
      </w:r>
    </w:p>
    <w:p w14:paraId="5A2439C0"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为无国籍妇女及其子女获取身份证件、出生登记和出生证提供便利，确保政府官员在登记过程中不没收证件；</w:t>
      </w:r>
    </w:p>
    <w:p w14:paraId="3AC86406"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批准《关于无国籍人地位的公约》和</w:t>
      </w:r>
      <w:r w:rsidRPr="001575AC">
        <w:rPr>
          <w:rFonts w:asciiTheme="majorBidi" w:eastAsia="黑体" w:hAnsiTheme="majorBidi" w:cstheme="majorBidi"/>
          <w:lang w:val="zh-CN"/>
        </w:rPr>
        <w:t>1961</w:t>
      </w:r>
      <w:r w:rsidRPr="001575AC">
        <w:rPr>
          <w:rFonts w:asciiTheme="majorBidi" w:eastAsia="黑体" w:hAnsiTheme="majorBidi" w:cstheme="majorBidi"/>
          <w:lang w:val="zh-CN"/>
        </w:rPr>
        <w:t>年《减少无国籍状态公约》。</w:t>
      </w:r>
    </w:p>
    <w:p w14:paraId="34B21BE3"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pacing w:val="2"/>
        </w:rPr>
      </w:pPr>
      <w:r w:rsidRPr="00E879D1">
        <w:rPr>
          <w:lang w:val="zh-CN"/>
        </w:rPr>
        <w:tab/>
      </w:r>
      <w:r w:rsidRPr="00E879D1">
        <w:rPr>
          <w:lang w:val="zh-CN"/>
        </w:rPr>
        <w:tab/>
      </w:r>
      <w:r w:rsidRPr="00E879D1">
        <w:rPr>
          <w:lang w:val="zh-CN"/>
        </w:rPr>
        <w:t>教育</w:t>
      </w:r>
    </w:p>
    <w:p w14:paraId="2FE4A7E9" w14:textId="77777777" w:rsidR="00D535B6" w:rsidRPr="00E879D1" w:rsidRDefault="00D535B6" w:rsidP="00D535B6">
      <w:pPr>
        <w:pStyle w:val="SingleTxt"/>
      </w:pPr>
      <w:r w:rsidRPr="00E879D1">
        <w:rPr>
          <w:lang w:val="zh-CN"/>
        </w:rPr>
        <w:t>34.</w:t>
      </w:r>
      <w:r w:rsidRPr="00E879D1">
        <w:rPr>
          <w:lang w:val="zh-CN"/>
        </w:rPr>
        <w:tab/>
      </w:r>
      <w:r w:rsidRPr="00E879D1">
        <w:rPr>
          <w:lang w:val="zh-CN"/>
        </w:rPr>
        <w:t>委员会赞扬缔约国努力增加女童和妇女接受教育的机会，包括向贫困女童提供奖学金，在农村地区学校提供住宿，并设立发展中心，为退出正规教育系统的妇女提供非正式教育。委员会欢迎妇女和女童识字率提高，女童小学入学率提高，以及将全面性教育纳入面向</w:t>
      </w:r>
      <w:r w:rsidRPr="00E879D1">
        <w:rPr>
          <w:lang w:val="zh-CN"/>
        </w:rPr>
        <w:t>10</w:t>
      </w:r>
      <w:r w:rsidRPr="00E879D1">
        <w:rPr>
          <w:lang w:val="zh-CN"/>
        </w:rPr>
        <w:t>至</w:t>
      </w:r>
      <w:r w:rsidRPr="00E879D1">
        <w:rPr>
          <w:lang w:val="zh-CN"/>
        </w:rPr>
        <w:t>18</w:t>
      </w:r>
      <w:r w:rsidRPr="00E879D1">
        <w:rPr>
          <w:lang w:val="zh-CN"/>
        </w:rPr>
        <w:t>岁儿童的国家课程。然而，委员会仍然感到关切的是：</w:t>
      </w:r>
    </w:p>
    <w:p w14:paraId="720A6451" w14:textId="77777777" w:rsidR="00D535B6" w:rsidRPr="00E879D1" w:rsidRDefault="00D535B6" w:rsidP="00D535B6">
      <w:pPr>
        <w:pStyle w:val="SingleTxt"/>
      </w:pPr>
      <w:r>
        <w:rPr>
          <w:lang w:val="zh-CN"/>
        </w:rPr>
        <w:tab/>
      </w:r>
      <w:r w:rsidRPr="00E879D1">
        <w:rPr>
          <w:lang w:val="zh-CN"/>
        </w:rPr>
        <w:t>(a)</w:t>
      </w:r>
      <w:r>
        <w:rPr>
          <w:lang w:val="zh-CN"/>
        </w:rPr>
        <w:tab/>
      </w:r>
      <w:r w:rsidRPr="00E879D1">
        <w:rPr>
          <w:lang w:val="zh-CN"/>
        </w:rPr>
        <w:t>中学数量不足，特别是在农村地区，女童在中等和高等教育入学和毕业</w:t>
      </w:r>
      <w:r w:rsidRPr="00E82448">
        <w:rPr>
          <w:spacing w:val="4"/>
          <w:lang w:val="zh-CN"/>
        </w:rPr>
        <w:t>方面面临其他障碍，包括父母因贫困而移民、童工、残疾、家庭责任、童婚和早孕；</w:t>
      </w:r>
    </w:p>
    <w:p w14:paraId="13B76CFE" w14:textId="77777777" w:rsidR="00D535B6" w:rsidRPr="00E879D1" w:rsidRDefault="00D535B6" w:rsidP="00D535B6">
      <w:pPr>
        <w:pStyle w:val="SingleTxt"/>
      </w:pPr>
      <w:r>
        <w:rPr>
          <w:lang w:val="zh-CN"/>
        </w:rPr>
        <w:tab/>
      </w:r>
      <w:r w:rsidRPr="00E879D1">
        <w:rPr>
          <w:lang w:val="zh-CN"/>
        </w:rPr>
        <w:t>(b)</w:t>
      </w:r>
      <w:r>
        <w:rPr>
          <w:lang w:val="zh-CN"/>
        </w:rPr>
        <w:tab/>
      </w:r>
      <w:r w:rsidRPr="00E879D1">
        <w:rPr>
          <w:lang w:val="zh-CN"/>
        </w:rPr>
        <w:t>妇女高等教育入学率低，而且集中在传统上由妇女主导的学科；</w:t>
      </w:r>
    </w:p>
    <w:p w14:paraId="7EDCFF99" w14:textId="51B2B06A" w:rsidR="00D535B6" w:rsidRDefault="00D535B6" w:rsidP="00D535B6">
      <w:pPr>
        <w:pStyle w:val="SingleTxt"/>
        <w:rPr>
          <w:lang w:val="zh-CN"/>
        </w:rPr>
      </w:pPr>
      <w:r>
        <w:rPr>
          <w:lang w:val="zh-CN"/>
        </w:rPr>
        <w:tab/>
      </w:r>
      <w:r w:rsidRPr="00E879D1">
        <w:rPr>
          <w:lang w:val="zh-CN"/>
        </w:rPr>
        <w:t>(c)</w:t>
      </w:r>
      <w:r>
        <w:rPr>
          <w:lang w:val="zh-CN"/>
        </w:rPr>
        <w:tab/>
      </w:r>
      <w:r w:rsidRPr="00E879D1">
        <w:rPr>
          <w:lang w:val="zh-CN"/>
        </w:rPr>
        <w:t>技术教育、职业培训和谋生技能方案对性别问题不够敏感，加剧了歧视性的性别成见，导致女童和妇女在科学、技术、工程、数学等非传统学科和职业道路上的代表性不足。</w:t>
      </w:r>
    </w:p>
    <w:p w14:paraId="4F26B1BE" w14:textId="1A7D9AB2" w:rsidR="00D535B6" w:rsidRDefault="00D535B6">
      <w:pPr>
        <w:spacing w:line="240" w:lineRule="auto"/>
        <w:jc w:val="left"/>
        <w:rPr>
          <w:lang w:val="zh-CN"/>
        </w:rPr>
      </w:pPr>
      <w:r>
        <w:rPr>
          <w:lang w:val="zh-CN"/>
        </w:rPr>
        <w:br w:type="page"/>
      </w:r>
    </w:p>
    <w:p w14:paraId="7F467AAD"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35.</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4DDD46D8" w14:textId="77777777" w:rsidR="00D535B6" w:rsidRPr="001575AC" w:rsidRDefault="00D535B6" w:rsidP="00D535B6">
      <w:pPr>
        <w:pStyle w:val="SingleTxt"/>
        <w:rPr>
          <w:rFonts w:asciiTheme="majorBidi" w:eastAsia="黑体" w:hAnsiTheme="majorBidi" w:cstheme="majorBidi"/>
          <w:lang w:val="zh-CN"/>
        </w:rPr>
      </w:pPr>
      <w:r>
        <w:rPr>
          <w:lang w:val="zh-CN"/>
        </w:rPr>
        <w:tab/>
      </w:r>
      <w:r w:rsidRPr="001575AC">
        <w:rPr>
          <w:rFonts w:asciiTheme="majorBidi" w:eastAsia="黑体" w:hAnsiTheme="majorBidi" w:cstheme="majorBidi"/>
          <w:lang w:val="zh-CN"/>
        </w:rPr>
        <w:t>(a)</w:t>
      </w:r>
      <w:r w:rsidRPr="001575AC">
        <w:rPr>
          <w:rFonts w:asciiTheme="majorBidi" w:eastAsia="黑体" w:hAnsiTheme="majorBidi" w:cstheme="majorBidi"/>
          <w:lang w:val="zh-CN"/>
        </w:rPr>
        <w:tab/>
      </w:r>
      <w:r w:rsidRPr="001575AC">
        <w:rPr>
          <w:rFonts w:asciiTheme="majorBidi" w:eastAsia="黑体" w:hAnsiTheme="majorBidi" w:cstheme="majorBidi"/>
          <w:lang w:val="zh-CN"/>
        </w:rPr>
        <w:t>继续采取步骤，增加优质中学数量，</w:t>
      </w:r>
      <w:r w:rsidRPr="001575AC">
        <w:rPr>
          <w:rFonts w:asciiTheme="majorBidi" w:eastAsia="黑体" w:hAnsiTheme="majorBidi" w:cstheme="majorBidi" w:hint="eastAsia"/>
          <w:lang w:val="zh-CN"/>
        </w:rPr>
        <w:t>为入学提供便利</w:t>
      </w:r>
      <w:r w:rsidRPr="001575AC">
        <w:rPr>
          <w:rFonts w:asciiTheme="majorBidi" w:eastAsia="黑体" w:hAnsiTheme="majorBidi" w:cstheme="majorBidi"/>
          <w:lang w:val="zh-CN"/>
        </w:rPr>
        <w:t>，特别是在农村地区，消除女童在中等和高等教育入学和毕业方面面临的具体障碍，包括贫困、父母的消极态度和对男童受教育的偏爱、残疾</w:t>
      </w:r>
      <w:r>
        <w:rPr>
          <w:rFonts w:asciiTheme="majorBidi" w:eastAsia="黑体" w:hAnsiTheme="majorBidi" w:cstheme="majorBidi" w:hint="eastAsia"/>
          <w:lang w:val="zh-CN"/>
        </w:rPr>
        <w:t>、</w:t>
      </w:r>
      <w:r w:rsidRPr="001575AC">
        <w:rPr>
          <w:rFonts w:asciiTheme="majorBidi" w:eastAsia="黑体" w:hAnsiTheme="majorBidi" w:cstheme="majorBidi"/>
          <w:lang w:val="zh-CN"/>
        </w:rPr>
        <w:t>童婚和早孕；</w:t>
      </w:r>
    </w:p>
    <w:p w14:paraId="3CF39A05"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促进和鼓励女童和妇女进入科学、技术、工程、数学等非传统学科，包括在中等和高等教育阶段提供概况介绍方案和职业咨询；</w:t>
      </w:r>
    </w:p>
    <w:p w14:paraId="68688B94"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确保教师定期接受关于性别平等的全面培训，消除性别偏见和歧视性性别成见，特别是在技术教育、职业培训和谋生技能方面，鼓励塑造在非传统职业道路上取得优异成绩的妇女榜样。</w:t>
      </w:r>
    </w:p>
    <w:p w14:paraId="0DBF9DD6"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pacing w:val="2"/>
        </w:rPr>
      </w:pPr>
      <w:r w:rsidRPr="00E879D1">
        <w:rPr>
          <w:lang w:val="zh-CN"/>
        </w:rPr>
        <w:tab/>
      </w:r>
      <w:r w:rsidRPr="00E879D1">
        <w:rPr>
          <w:lang w:val="zh-CN"/>
        </w:rPr>
        <w:tab/>
      </w:r>
      <w:r w:rsidRPr="00E879D1">
        <w:rPr>
          <w:lang w:val="zh-CN"/>
        </w:rPr>
        <w:t>就业</w:t>
      </w:r>
    </w:p>
    <w:p w14:paraId="0B16D1E5" w14:textId="77777777" w:rsidR="00D535B6" w:rsidRPr="00E879D1" w:rsidRDefault="00D535B6" w:rsidP="00D535B6">
      <w:pPr>
        <w:pStyle w:val="SingleTxt"/>
      </w:pPr>
      <w:r w:rsidRPr="00E879D1">
        <w:rPr>
          <w:lang w:val="zh-CN"/>
        </w:rPr>
        <w:t>36.</w:t>
      </w:r>
      <w:r w:rsidRPr="00E879D1">
        <w:rPr>
          <w:lang w:val="zh-CN"/>
        </w:rPr>
        <w:tab/>
      </w:r>
      <w:r w:rsidRPr="00E879D1">
        <w:rPr>
          <w:lang w:val="zh-CN"/>
        </w:rPr>
        <w:t>委员会欣见缔约国妇女参加劳动队伍的比例很高。然而，委员会仍然感到关切的是：</w:t>
      </w:r>
    </w:p>
    <w:p w14:paraId="057EE5AF" w14:textId="77777777" w:rsidR="00D535B6" w:rsidRPr="00E879D1" w:rsidRDefault="00D535B6" w:rsidP="00D535B6">
      <w:pPr>
        <w:pStyle w:val="SingleTxt"/>
      </w:pPr>
      <w:r>
        <w:rPr>
          <w:lang w:val="zh-CN"/>
        </w:rPr>
        <w:tab/>
      </w:r>
      <w:r w:rsidRPr="00E879D1">
        <w:rPr>
          <w:lang w:val="zh-CN"/>
        </w:rPr>
        <w:t>(a)</w:t>
      </w:r>
      <w:r>
        <w:rPr>
          <w:lang w:val="zh-CN"/>
        </w:rPr>
        <w:tab/>
      </w:r>
      <w:r w:rsidRPr="00E879D1">
        <w:rPr>
          <w:lang w:val="zh-CN"/>
        </w:rPr>
        <w:t>妇女大量集中从事低工资的非技能性工作，包括纺织、服装和制鞋业以及建筑部门，这些妇女以短期合同或固定期限合同受雇，这种雇用方式削弱了她们通过工会进行集体谈判的能力，使她们无法获得基本劳动保护和福利，例如产假和领薪休假；</w:t>
      </w:r>
    </w:p>
    <w:p w14:paraId="703E137C" w14:textId="77777777" w:rsidR="00D535B6" w:rsidRPr="00E879D1" w:rsidRDefault="00D535B6" w:rsidP="00D535B6">
      <w:pPr>
        <w:pStyle w:val="SingleTxt"/>
      </w:pPr>
      <w:r>
        <w:rPr>
          <w:lang w:val="zh-CN"/>
        </w:rPr>
        <w:tab/>
      </w:r>
      <w:r w:rsidRPr="00E879D1">
        <w:rPr>
          <w:lang w:val="zh-CN"/>
        </w:rPr>
        <w:t>(b)</w:t>
      </w:r>
      <w:r>
        <w:rPr>
          <w:lang w:val="zh-CN"/>
        </w:rPr>
        <w:tab/>
      </w:r>
      <w:r w:rsidRPr="00E879D1">
        <w:rPr>
          <w:lang w:val="zh-CN"/>
        </w:rPr>
        <w:t>妇女大量集中在</w:t>
      </w:r>
      <w:r w:rsidRPr="00DD4974">
        <w:rPr>
          <w:rFonts w:hint="eastAsia"/>
          <w:lang w:val="zh-CN"/>
        </w:rPr>
        <w:t>家政工作</w:t>
      </w:r>
      <w:r>
        <w:rPr>
          <w:rFonts w:hint="eastAsia"/>
          <w:lang w:val="zh-CN"/>
        </w:rPr>
        <w:t>等</w:t>
      </w:r>
      <w:r w:rsidRPr="00E879D1">
        <w:rPr>
          <w:lang w:val="zh-CN"/>
        </w:rPr>
        <w:t>非正规就业部门，这些妇女仍然无法享受最低工资、加班费和产假等劳动和社会保障保护；</w:t>
      </w:r>
    </w:p>
    <w:p w14:paraId="187E5CA2" w14:textId="77777777" w:rsidR="00D535B6" w:rsidRPr="00E879D1" w:rsidRDefault="00D535B6" w:rsidP="00D535B6">
      <w:pPr>
        <w:pStyle w:val="SingleTxt"/>
      </w:pPr>
      <w:r>
        <w:rPr>
          <w:lang w:val="zh-CN"/>
        </w:rPr>
        <w:tab/>
      </w:r>
      <w:r w:rsidRPr="00E879D1">
        <w:rPr>
          <w:lang w:val="zh-CN"/>
        </w:rPr>
        <w:t>(c)</w:t>
      </w:r>
      <w:r>
        <w:rPr>
          <w:lang w:val="zh-CN"/>
        </w:rPr>
        <w:tab/>
      </w:r>
      <w:r w:rsidRPr="00E879D1">
        <w:rPr>
          <w:lang w:val="zh-CN"/>
        </w:rPr>
        <w:t>妇女在正规就业部门从事职业的机会有限，因为她们承担着过多的家务和育儿责任；</w:t>
      </w:r>
    </w:p>
    <w:p w14:paraId="42B46B93" w14:textId="77777777" w:rsidR="00D535B6" w:rsidRPr="00E879D1" w:rsidRDefault="00D535B6" w:rsidP="00D535B6">
      <w:pPr>
        <w:pStyle w:val="SingleTxt"/>
      </w:pPr>
      <w:r>
        <w:rPr>
          <w:lang w:val="zh-CN"/>
        </w:rPr>
        <w:tab/>
      </w:r>
      <w:r w:rsidRPr="00E879D1">
        <w:rPr>
          <w:lang w:val="zh-CN"/>
        </w:rPr>
        <w:t>(d)</w:t>
      </w:r>
      <w:r>
        <w:rPr>
          <w:lang w:val="zh-CN"/>
        </w:rPr>
        <w:tab/>
      </w:r>
      <w:r w:rsidRPr="00E879D1">
        <w:rPr>
          <w:lang w:val="zh-CN"/>
        </w:rPr>
        <w:t>没有一项全面的法律来界定和有效禁止暴力和骚扰，包括工作场所性骚扰，据报告这种情况在缔约国普遍存在，特别是在服装业以及在上下班途中；</w:t>
      </w:r>
    </w:p>
    <w:p w14:paraId="1E8FAD23" w14:textId="77777777" w:rsidR="00D535B6" w:rsidRPr="00E879D1" w:rsidRDefault="00D535B6" w:rsidP="00D535B6">
      <w:pPr>
        <w:pStyle w:val="SingleTxt"/>
      </w:pPr>
      <w:r>
        <w:rPr>
          <w:lang w:val="zh-CN"/>
        </w:rPr>
        <w:tab/>
      </w:r>
      <w:r w:rsidRPr="00E879D1">
        <w:rPr>
          <w:lang w:val="zh-CN"/>
        </w:rPr>
        <w:t>(e)</w:t>
      </w:r>
      <w:r>
        <w:rPr>
          <w:lang w:val="zh-CN"/>
        </w:rPr>
        <w:tab/>
      </w:r>
      <w:r w:rsidRPr="00E879D1">
        <w:rPr>
          <w:lang w:val="zh-CN"/>
        </w:rPr>
        <w:t>国</w:t>
      </w:r>
      <w:r>
        <w:rPr>
          <w:rFonts w:hint="eastAsia"/>
          <w:lang w:val="zh-CN"/>
        </w:rPr>
        <w:t>家</w:t>
      </w:r>
      <w:r w:rsidRPr="00E879D1">
        <w:rPr>
          <w:lang w:val="zh-CN"/>
        </w:rPr>
        <w:t>立法对同工同酬原则保障不足；</w:t>
      </w:r>
    </w:p>
    <w:p w14:paraId="08F1DD2D" w14:textId="77777777" w:rsidR="00D535B6" w:rsidRPr="00E879D1" w:rsidRDefault="00D535B6" w:rsidP="00D535B6">
      <w:pPr>
        <w:pStyle w:val="SingleTxt"/>
      </w:pPr>
      <w:r>
        <w:rPr>
          <w:lang w:val="zh-CN"/>
        </w:rPr>
        <w:tab/>
      </w:r>
      <w:r w:rsidRPr="00E879D1">
        <w:rPr>
          <w:lang w:val="zh-CN"/>
        </w:rPr>
        <w:t>(f)</w:t>
      </w:r>
      <w:r>
        <w:rPr>
          <w:lang w:val="zh-CN"/>
        </w:rPr>
        <w:tab/>
      </w:r>
      <w:r w:rsidRPr="00E879D1">
        <w:rPr>
          <w:lang w:val="zh-CN"/>
        </w:rPr>
        <w:t>移民到国外从事制造业、家政工作、酒店业和农业等低收入部门工作的柬埔寨妇女经常遭受虐待和剥削。</w:t>
      </w:r>
    </w:p>
    <w:p w14:paraId="41BEC96F"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37.</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4F42891B"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采取具体措施，确保按固定期限合同工作的妇女能够享有结社和集会自由权，包括参加工会，提出对工作条件的合理关切，而不必担心合同被终止，并确保她们有权享受产假和领薪休假等基本就业福利，包括执行仲裁委员会的裁决，对固定期限合同的使用设定两年的累计上限，并限制固定期限合同可以续签的次数，超过这一次数就必须转为无固定期限合同；</w:t>
      </w:r>
    </w:p>
    <w:p w14:paraId="4692AC39"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确保非正规就业部门妇女的权利得到有效保护，包括修订《劳动法》，使家政工人与其他部门工人享有同等的劳动保护，并通过《社会保障计划法》，使非正规部门工人能够获得社会保障福利；</w:t>
      </w:r>
    </w:p>
    <w:p w14:paraId="03E5D144"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为妇女创造更多获得正规就业的机会，特别是推动男女平等分担家务和家庭责任，提供充足适当的儿童保育设施，为父亲提供育儿假；</w:t>
      </w:r>
    </w:p>
    <w:p w14:paraId="2299C6EA"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(d)</w:t>
      </w:r>
      <w:r w:rsidRPr="001575AC">
        <w:rPr>
          <w:rFonts w:asciiTheme="majorBidi" w:eastAsia="黑体" w:hAnsiTheme="majorBidi" w:cstheme="majorBidi"/>
          <w:lang w:val="zh-CN"/>
        </w:rPr>
        <w:tab/>
      </w:r>
      <w:r w:rsidRPr="001575AC">
        <w:rPr>
          <w:rFonts w:asciiTheme="majorBidi" w:eastAsia="黑体" w:hAnsiTheme="majorBidi" w:cstheme="majorBidi"/>
          <w:lang w:val="zh-CN"/>
        </w:rPr>
        <w:t>通过和实施全面立法，预防和应对包括性骚扰在内的工作场所暴力和骚扰，建立独立投诉机制，确保受害者能够切实获得补救，追究</w:t>
      </w:r>
      <w:r w:rsidRPr="001575AC">
        <w:rPr>
          <w:rFonts w:asciiTheme="majorBidi" w:eastAsia="黑体" w:hAnsiTheme="majorBidi" w:cstheme="majorBidi" w:hint="eastAsia"/>
          <w:lang w:val="zh-CN"/>
        </w:rPr>
        <w:t>施害</w:t>
      </w:r>
      <w:r w:rsidRPr="001575AC">
        <w:rPr>
          <w:rFonts w:asciiTheme="majorBidi" w:eastAsia="黑体" w:hAnsiTheme="majorBidi" w:cstheme="majorBidi"/>
          <w:lang w:val="zh-CN"/>
        </w:rPr>
        <w:t>者的责任；</w:t>
      </w:r>
    </w:p>
    <w:p w14:paraId="0070D51B"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(e)</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确保根据</w:t>
      </w:r>
      <w:r>
        <w:rPr>
          <w:rFonts w:asciiTheme="majorBidi" w:eastAsia="黑体" w:hAnsiTheme="majorBidi" w:cstheme="majorBidi" w:hint="eastAsia"/>
          <w:lang w:val="zh-CN"/>
        </w:rPr>
        <w:t>国际</w:t>
      </w:r>
      <w:r w:rsidRPr="001575AC">
        <w:rPr>
          <w:rFonts w:asciiTheme="majorBidi" w:eastAsia="黑体" w:hAnsiTheme="majorBidi" w:cstheme="majorBidi"/>
          <w:lang w:val="zh-CN"/>
        </w:rPr>
        <w:t>劳工组织</w:t>
      </w:r>
      <w:r>
        <w:rPr>
          <w:rFonts w:hint="eastAsia"/>
          <w:b/>
          <w:bCs/>
          <w:sz w:val="22"/>
          <w:szCs w:val="22"/>
          <w:lang w:val="zh-CN"/>
        </w:rPr>
        <w:t>(</w:t>
      </w:r>
      <w:r w:rsidRPr="00B309D6">
        <w:rPr>
          <w:rFonts w:asciiTheme="majorBidi" w:eastAsia="黑体" w:hAnsiTheme="majorBidi" w:cstheme="majorBidi" w:hint="eastAsia"/>
          <w:lang w:val="zh-CN"/>
        </w:rPr>
        <w:t>劳工组织</w:t>
      </w:r>
      <w:r>
        <w:rPr>
          <w:b/>
          <w:bCs/>
          <w:sz w:val="22"/>
          <w:szCs w:val="22"/>
          <w:lang w:val="zh-CN"/>
        </w:rPr>
        <w:t>)</w:t>
      </w:r>
      <w:r w:rsidRPr="001575AC">
        <w:rPr>
          <w:rFonts w:asciiTheme="majorBidi" w:eastAsia="黑体" w:hAnsiTheme="majorBidi" w:cstheme="majorBidi"/>
          <w:lang w:val="zh-CN"/>
        </w:rPr>
        <w:t>《</w:t>
      </w:r>
      <w:r w:rsidRPr="001575AC">
        <w:rPr>
          <w:rFonts w:asciiTheme="majorBidi" w:eastAsia="黑体" w:hAnsiTheme="majorBidi" w:cstheme="majorBidi"/>
          <w:lang w:val="zh-CN"/>
        </w:rPr>
        <w:t>1951</w:t>
      </w:r>
      <w:r w:rsidRPr="001575AC">
        <w:rPr>
          <w:rFonts w:asciiTheme="majorBidi" w:eastAsia="黑体" w:hAnsiTheme="majorBidi" w:cstheme="majorBidi"/>
          <w:lang w:val="zh-CN"/>
        </w:rPr>
        <w:t>年同酬公约》</w:t>
      </w:r>
      <w:r w:rsidRPr="001575AC">
        <w:rPr>
          <w:rFonts w:asciiTheme="majorBidi" w:eastAsia="黑体" w:hAnsiTheme="majorBidi" w:cstheme="majorBidi"/>
          <w:lang w:val="zh-CN"/>
        </w:rPr>
        <w:t>(</w:t>
      </w:r>
      <w:r w:rsidRPr="001575AC">
        <w:rPr>
          <w:rFonts w:asciiTheme="majorBidi" w:eastAsia="黑体" w:hAnsiTheme="majorBidi" w:cstheme="majorBidi"/>
          <w:lang w:val="zh-CN"/>
        </w:rPr>
        <w:t>第</w:t>
      </w:r>
      <w:r w:rsidRPr="001575AC">
        <w:rPr>
          <w:rFonts w:asciiTheme="majorBidi" w:eastAsia="黑体" w:hAnsiTheme="majorBidi" w:cstheme="majorBidi"/>
          <w:lang w:val="zh-CN"/>
        </w:rPr>
        <w:t>100</w:t>
      </w:r>
      <w:r w:rsidRPr="001575AC">
        <w:rPr>
          <w:rFonts w:asciiTheme="majorBidi" w:eastAsia="黑体" w:hAnsiTheme="majorBidi" w:cstheme="majorBidi"/>
          <w:lang w:val="zh-CN"/>
        </w:rPr>
        <w:t>号</w:t>
      </w:r>
      <w:r w:rsidRPr="001575AC">
        <w:rPr>
          <w:rFonts w:asciiTheme="majorBidi" w:eastAsia="黑体" w:hAnsiTheme="majorBidi" w:cstheme="majorBidi"/>
          <w:lang w:val="zh-CN"/>
        </w:rPr>
        <w:t>)</w:t>
      </w:r>
      <w:r w:rsidRPr="001575AC">
        <w:rPr>
          <w:rFonts w:asciiTheme="majorBidi" w:eastAsia="黑体" w:hAnsiTheme="majorBidi" w:cstheme="majorBidi"/>
          <w:lang w:val="zh-CN"/>
        </w:rPr>
        <w:t>，将同工同酬原则载入国</w:t>
      </w:r>
      <w:r>
        <w:rPr>
          <w:rFonts w:asciiTheme="majorBidi" w:eastAsia="黑体" w:hAnsiTheme="majorBidi" w:cstheme="majorBidi" w:hint="eastAsia"/>
          <w:lang w:val="zh-CN"/>
        </w:rPr>
        <w:t>家</w:t>
      </w:r>
      <w:r w:rsidRPr="001575AC">
        <w:rPr>
          <w:rFonts w:asciiTheme="majorBidi" w:eastAsia="黑体" w:hAnsiTheme="majorBidi" w:cstheme="majorBidi"/>
          <w:lang w:val="zh-CN"/>
        </w:rPr>
        <w:t>立法；</w:t>
      </w:r>
    </w:p>
    <w:p w14:paraId="03AC14F9"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(f)</w:t>
      </w:r>
      <w:r w:rsidRPr="001575AC">
        <w:rPr>
          <w:rFonts w:asciiTheme="majorBidi" w:eastAsia="黑体" w:hAnsiTheme="majorBidi" w:cstheme="majorBidi"/>
          <w:lang w:val="zh-CN"/>
        </w:rPr>
        <w:tab/>
      </w:r>
      <w:r w:rsidRPr="001575AC">
        <w:rPr>
          <w:rFonts w:asciiTheme="majorBidi" w:eastAsia="黑体" w:hAnsiTheme="majorBidi" w:cstheme="majorBidi"/>
          <w:lang w:val="zh-CN"/>
        </w:rPr>
        <w:t>加大力度，保护移民国外的柬埔寨妇女的权利，包括确保与</w:t>
      </w:r>
      <w:r w:rsidRPr="001575AC">
        <w:rPr>
          <w:rFonts w:asciiTheme="majorBidi" w:eastAsia="黑体" w:hAnsiTheme="majorBidi" w:cstheme="majorBidi" w:hint="eastAsia"/>
          <w:lang w:val="zh-CN"/>
        </w:rPr>
        <w:t>接收</w:t>
      </w:r>
      <w:r w:rsidRPr="001575AC">
        <w:rPr>
          <w:rFonts w:asciiTheme="majorBidi" w:eastAsia="黑体" w:hAnsiTheme="majorBidi" w:cstheme="majorBidi"/>
          <w:lang w:val="zh-CN"/>
        </w:rPr>
        <w:t>国签订的双边谅解备忘录充分保护移民女工的权利；</w:t>
      </w:r>
    </w:p>
    <w:p w14:paraId="7BAD55B8"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(g)</w:t>
      </w:r>
      <w:r w:rsidRPr="001575AC">
        <w:rPr>
          <w:rFonts w:asciiTheme="majorBidi" w:eastAsia="黑体" w:hAnsiTheme="majorBidi" w:cstheme="majorBidi"/>
          <w:lang w:val="zh-CN"/>
        </w:rPr>
        <w:tab/>
      </w:r>
      <w:r w:rsidRPr="001575AC">
        <w:rPr>
          <w:rFonts w:asciiTheme="majorBidi" w:eastAsia="黑体" w:hAnsiTheme="majorBidi" w:cstheme="majorBidi"/>
          <w:lang w:val="zh-CN"/>
        </w:rPr>
        <w:t>批准劳工组织《</w:t>
      </w:r>
      <w:r w:rsidRPr="001575AC">
        <w:rPr>
          <w:rFonts w:asciiTheme="majorBidi" w:eastAsia="黑体" w:hAnsiTheme="majorBidi" w:cstheme="majorBidi"/>
          <w:lang w:val="zh-CN"/>
        </w:rPr>
        <w:t>2011</w:t>
      </w:r>
      <w:r w:rsidRPr="001575AC">
        <w:rPr>
          <w:rFonts w:asciiTheme="majorBidi" w:eastAsia="黑体" w:hAnsiTheme="majorBidi" w:cstheme="majorBidi"/>
          <w:lang w:val="zh-CN"/>
        </w:rPr>
        <w:t>年家庭工人公约》</w:t>
      </w:r>
      <w:r w:rsidRPr="001575AC">
        <w:rPr>
          <w:rFonts w:asciiTheme="majorBidi" w:eastAsia="黑体" w:hAnsiTheme="majorBidi" w:cstheme="majorBidi"/>
          <w:lang w:val="zh-CN"/>
        </w:rPr>
        <w:t>(</w:t>
      </w:r>
      <w:r w:rsidRPr="001575AC">
        <w:rPr>
          <w:rFonts w:asciiTheme="majorBidi" w:eastAsia="黑体" w:hAnsiTheme="majorBidi" w:cstheme="majorBidi"/>
          <w:lang w:val="zh-CN"/>
        </w:rPr>
        <w:t>第</w:t>
      </w:r>
      <w:r w:rsidRPr="001575AC">
        <w:rPr>
          <w:rFonts w:asciiTheme="majorBidi" w:eastAsia="黑体" w:hAnsiTheme="majorBidi" w:cstheme="majorBidi"/>
          <w:lang w:val="zh-CN"/>
        </w:rPr>
        <w:t>189</w:t>
      </w:r>
      <w:r w:rsidRPr="001575AC">
        <w:rPr>
          <w:rFonts w:asciiTheme="majorBidi" w:eastAsia="黑体" w:hAnsiTheme="majorBidi" w:cstheme="majorBidi"/>
          <w:lang w:val="zh-CN"/>
        </w:rPr>
        <w:t>号</w:t>
      </w:r>
      <w:r w:rsidRPr="001575AC">
        <w:rPr>
          <w:rFonts w:asciiTheme="majorBidi" w:eastAsia="黑体" w:hAnsiTheme="majorBidi" w:cstheme="majorBidi"/>
          <w:lang w:val="zh-CN"/>
        </w:rPr>
        <w:t>)</w:t>
      </w:r>
      <w:r w:rsidRPr="001575AC">
        <w:rPr>
          <w:rFonts w:asciiTheme="majorBidi" w:eastAsia="黑体" w:hAnsiTheme="majorBidi" w:cstheme="majorBidi"/>
          <w:lang w:val="zh-CN"/>
        </w:rPr>
        <w:t>、《</w:t>
      </w:r>
      <w:r w:rsidRPr="001575AC">
        <w:rPr>
          <w:rFonts w:asciiTheme="majorBidi" w:eastAsia="黑体" w:hAnsiTheme="majorBidi" w:cstheme="majorBidi"/>
          <w:lang w:val="zh-CN"/>
        </w:rPr>
        <w:t>2019</w:t>
      </w:r>
      <w:r w:rsidRPr="001575AC">
        <w:rPr>
          <w:rFonts w:asciiTheme="majorBidi" w:eastAsia="黑体" w:hAnsiTheme="majorBidi" w:cstheme="majorBidi"/>
          <w:lang w:val="zh-CN"/>
        </w:rPr>
        <w:t>年暴力和骚扰公约》</w:t>
      </w:r>
      <w:r w:rsidRPr="001575AC">
        <w:rPr>
          <w:rFonts w:asciiTheme="majorBidi" w:eastAsia="黑体" w:hAnsiTheme="majorBidi" w:cstheme="majorBidi"/>
          <w:lang w:val="zh-CN"/>
        </w:rPr>
        <w:t>(</w:t>
      </w:r>
      <w:r w:rsidRPr="001575AC">
        <w:rPr>
          <w:rFonts w:asciiTheme="majorBidi" w:eastAsia="黑体" w:hAnsiTheme="majorBidi" w:cstheme="majorBidi"/>
          <w:lang w:val="zh-CN"/>
        </w:rPr>
        <w:t>第</w:t>
      </w:r>
      <w:r w:rsidRPr="001575AC">
        <w:rPr>
          <w:rFonts w:asciiTheme="majorBidi" w:eastAsia="黑体" w:hAnsiTheme="majorBidi" w:cstheme="majorBidi"/>
          <w:lang w:val="zh-CN"/>
        </w:rPr>
        <w:t>190</w:t>
      </w:r>
      <w:r w:rsidRPr="001575AC">
        <w:rPr>
          <w:rFonts w:asciiTheme="majorBidi" w:eastAsia="黑体" w:hAnsiTheme="majorBidi" w:cstheme="majorBidi"/>
          <w:lang w:val="zh-CN"/>
        </w:rPr>
        <w:t>号</w:t>
      </w:r>
      <w:r w:rsidRPr="001575AC">
        <w:rPr>
          <w:rFonts w:asciiTheme="majorBidi" w:eastAsia="黑体" w:hAnsiTheme="majorBidi" w:cstheme="majorBidi"/>
          <w:lang w:val="zh-CN"/>
        </w:rPr>
        <w:t>)</w:t>
      </w:r>
      <w:r w:rsidRPr="001575AC">
        <w:rPr>
          <w:rFonts w:asciiTheme="majorBidi" w:eastAsia="黑体" w:hAnsiTheme="majorBidi" w:cstheme="majorBidi"/>
          <w:lang w:val="zh-CN"/>
        </w:rPr>
        <w:t>和《</w:t>
      </w:r>
      <w:r w:rsidRPr="001575AC">
        <w:rPr>
          <w:rFonts w:asciiTheme="majorBidi" w:eastAsia="黑体" w:hAnsiTheme="majorBidi" w:cstheme="majorBidi"/>
          <w:lang w:val="zh-CN"/>
        </w:rPr>
        <w:t>2000</w:t>
      </w:r>
      <w:r w:rsidRPr="001575AC">
        <w:rPr>
          <w:rFonts w:asciiTheme="majorBidi" w:eastAsia="黑体" w:hAnsiTheme="majorBidi" w:cstheme="majorBidi"/>
          <w:lang w:val="zh-CN"/>
        </w:rPr>
        <w:t>年保护生育公约》</w:t>
      </w:r>
      <w:r w:rsidRPr="001575AC">
        <w:rPr>
          <w:rFonts w:asciiTheme="majorBidi" w:eastAsia="黑体" w:hAnsiTheme="majorBidi" w:cstheme="majorBidi"/>
          <w:lang w:val="zh-CN"/>
        </w:rPr>
        <w:t>(</w:t>
      </w:r>
      <w:r w:rsidRPr="001575AC">
        <w:rPr>
          <w:rFonts w:asciiTheme="majorBidi" w:eastAsia="黑体" w:hAnsiTheme="majorBidi" w:cstheme="majorBidi"/>
          <w:lang w:val="zh-CN"/>
        </w:rPr>
        <w:t>第</w:t>
      </w:r>
      <w:r w:rsidRPr="001575AC">
        <w:rPr>
          <w:rFonts w:asciiTheme="majorBidi" w:eastAsia="黑体" w:hAnsiTheme="majorBidi" w:cstheme="majorBidi"/>
          <w:lang w:val="zh-CN"/>
        </w:rPr>
        <w:t>183</w:t>
      </w:r>
      <w:r w:rsidRPr="001575AC">
        <w:rPr>
          <w:rFonts w:asciiTheme="majorBidi" w:eastAsia="黑体" w:hAnsiTheme="majorBidi" w:cstheme="majorBidi"/>
          <w:lang w:val="zh-CN"/>
        </w:rPr>
        <w:t>号</w:t>
      </w:r>
      <w:r w:rsidRPr="001575AC">
        <w:rPr>
          <w:rFonts w:asciiTheme="majorBidi" w:eastAsia="黑体" w:hAnsiTheme="majorBidi" w:cstheme="majorBidi"/>
          <w:lang w:val="zh-CN"/>
        </w:rPr>
        <w:t>)</w:t>
      </w:r>
      <w:r w:rsidRPr="001575AC">
        <w:rPr>
          <w:rFonts w:asciiTheme="majorBidi" w:eastAsia="黑体" w:hAnsiTheme="majorBidi" w:cstheme="majorBidi"/>
          <w:lang w:val="zh-CN"/>
        </w:rPr>
        <w:t>。</w:t>
      </w:r>
    </w:p>
    <w:p w14:paraId="43BE6132"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健康</w:t>
      </w:r>
    </w:p>
    <w:p w14:paraId="79A3A496" w14:textId="77777777" w:rsidR="00D535B6" w:rsidRPr="00E879D1" w:rsidRDefault="00D535B6" w:rsidP="00D535B6">
      <w:pPr>
        <w:pStyle w:val="SingleTxt"/>
      </w:pPr>
      <w:r w:rsidRPr="00E879D1">
        <w:rPr>
          <w:lang w:val="zh-CN"/>
        </w:rPr>
        <w:t>38.</w:t>
      </w:r>
      <w:r w:rsidRPr="00E879D1">
        <w:rPr>
          <w:lang w:val="zh-CN"/>
        </w:rPr>
        <w:tab/>
      </w:r>
      <w:r w:rsidRPr="00E879D1">
        <w:rPr>
          <w:lang w:val="zh-CN"/>
        </w:rPr>
        <w:t>委员会欢迎缔约国努力改善妇女和女童的健康状况</w:t>
      </w:r>
      <w:r>
        <w:rPr>
          <w:rFonts w:hint="eastAsia"/>
          <w:lang w:val="zh-CN"/>
        </w:rPr>
        <w:t>以及</w:t>
      </w:r>
      <w:r w:rsidRPr="00E879D1">
        <w:rPr>
          <w:lang w:val="zh-CN"/>
        </w:rPr>
        <w:t>获得保健服务的机会，这反映在孕产妇死亡率、儿童死亡率和艾滋病毒感染率下降，以及已婚妇女避孕药具使用率</w:t>
      </w:r>
      <w:r>
        <w:rPr>
          <w:rFonts w:hint="eastAsia"/>
          <w:lang w:val="zh-CN"/>
        </w:rPr>
        <w:t>提高</w:t>
      </w:r>
      <w:r w:rsidRPr="00E879D1">
        <w:rPr>
          <w:lang w:val="zh-CN"/>
        </w:rPr>
        <w:t>。然而，委员会关切地注意到：</w:t>
      </w:r>
    </w:p>
    <w:p w14:paraId="15EDFE23" w14:textId="77777777" w:rsidR="00D535B6" w:rsidRPr="00E879D1" w:rsidRDefault="00D535B6" w:rsidP="00D535B6">
      <w:pPr>
        <w:pStyle w:val="SingleTxt"/>
      </w:pPr>
      <w:r>
        <w:rPr>
          <w:lang w:val="zh-CN"/>
        </w:rPr>
        <w:tab/>
      </w:r>
      <w:r w:rsidRPr="00E879D1">
        <w:rPr>
          <w:lang w:val="zh-CN"/>
        </w:rPr>
        <w:t>(a)</w:t>
      </w:r>
      <w:r>
        <w:rPr>
          <w:lang w:val="zh-CN"/>
        </w:rPr>
        <w:tab/>
      </w:r>
      <w:r w:rsidRPr="00E879D1">
        <w:rPr>
          <w:lang w:val="zh-CN"/>
        </w:rPr>
        <w:t>获得性</w:t>
      </w:r>
      <w:r>
        <w:rPr>
          <w:rFonts w:hint="eastAsia"/>
          <w:lang w:val="zh-CN"/>
        </w:rPr>
        <w:t>保健</w:t>
      </w:r>
      <w:r w:rsidRPr="00E879D1">
        <w:rPr>
          <w:lang w:val="zh-CN"/>
        </w:rPr>
        <w:t>和生殖</w:t>
      </w:r>
      <w:r>
        <w:rPr>
          <w:rFonts w:hint="eastAsia"/>
          <w:lang w:val="zh-CN"/>
        </w:rPr>
        <w:t>保健</w:t>
      </w:r>
      <w:r w:rsidRPr="00E879D1">
        <w:rPr>
          <w:lang w:val="zh-CN"/>
        </w:rPr>
        <w:t>服务和信息的机会有限，包括获得现代避孕药具和安全堕胎的机会有限，未婚女性和女童的情况尤其如此，使用这些服务的妇女和女童遭受污名化，导致孕产妇死亡率和早孕率居高不下；</w:t>
      </w:r>
    </w:p>
    <w:p w14:paraId="663B5111" w14:textId="77777777" w:rsidR="00D535B6" w:rsidRPr="00E879D1" w:rsidRDefault="00D535B6" w:rsidP="00D535B6">
      <w:pPr>
        <w:pStyle w:val="SingleTxt"/>
      </w:pPr>
      <w:r>
        <w:rPr>
          <w:lang w:val="zh-CN"/>
        </w:rPr>
        <w:tab/>
      </w:r>
      <w:r w:rsidRPr="00E879D1">
        <w:rPr>
          <w:lang w:val="zh-CN"/>
        </w:rPr>
        <w:t>(b)</w:t>
      </w:r>
      <w:r>
        <w:rPr>
          <w:lang w:val="zh-CN"/>
        </w:rPr>
        <w:tab/>
      </w:r>
      <w:r w:rsidRPr="00E879D1">
        <w:rPr>
          <w:lang w:val="zh-CN"/>
        </w:rPr>
        <w:t>大量育龄妇女体重不足，患有贫血，特别是在农村地区；</w:t>
      </w:r>
    </w:p>
    <w:p w14:paraId="0CA1D68A" w14:textId="77777777" w:rsidR="00D535B6" w:rsidRPr="00E879D1" w:rsidRDefault="00D535B6" w:rsidP="00D535B6">
      <w:pPr>
        <w:pStyle w:val="SingleTxt"/>
      </w:pPr>
      <w:r>
        <w:rPr>
          <w:lang w:val="zh-CN"/>
        </w:rPr>
        <w:tab/>
      </w:r>
      <w:r w:rsidRPr="00E879D1">
        <w:rPr>
          <w:lang w:val="zh-CN"/>
        </w:rPr>
        <w:t>(c)</w:t>
      </w:r>
      <w:r>
        <w:rPr>
          <w:lang w:val="zh-CN"/>
        </w:rPr>
        <w:tab/>
      </w:r>
      <w:r w:rsidRPr="00E879D1">
        <w:rPr>
          <w:lang w:val="zh-CN"/>
        </w:rPr>
        <w:t>与宫颈癌相关的死亡人数居高不下，缔约国没有提供资料说明采取了哪些措施有效预防和解决这一问题。</w:t>
      </w:r>
    </w:p>
    <w:p w14:paraId="37B02C0C"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39.</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7C969FDF"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确保所有妇女和女童</w:t>
      </w:r>
      <w:r w:rsidRPr="001575AC">
        <w:rPr>
          <w:rFonts w:asciiTheme="majorBidi" w:eastAsia="黑体" w:hAnsiTheme="majorBidi" w:cstheme="majorBidi"/>
          <w:lang w:val="zh-CN"/>
        </w:rPr>
        <w:t>(</w:t>
      </w:r>
      <w:r w:rsidRPr="001575AC">
        <w:rPr>
          <w:rFonts w:asciiTheme="majorBidi" w:eastAsia="黑体" w:hAnsiTheme="majorBidi" w:cstheme="majorBidi"/>
          <w:lang w:val="zh-CN"/>
        </w:rPr>
        <w:t>特别是青春期少女</w:t>
      </w:r>
      <w:r w:rsidRPr="001575AC">
        <w:rPr>
          <w:rFonts w:asciiTheme="majorBidi" w:eastAsia="黑体" w:hAnsiTheme="majorBidi" w:cstheme="majorBidi"/>
          <w:lang w:val="zh-CN"/>
        </w:rPr>
        <w:t>)</w:t>
      </w:r>
      <w:r w:rsidRPr="001575AC">
        <w:rPr>
          <w:rFonts w:asciiTheme="majorBidi" w:eastAsia="黑体" w:hAnsiTheme="majorBidi" w:cstheme="majorBidi"/>
          <w:lang w:val="zh-CN"/>
        </w:rPr>
        <w:t>都能够方便地获得性</w:t>
      </w:r>
      <w:r>
        <w:rPr>
          <w:rFonts w:asciiTheme="majorBidi" w:eastAsia="黑体" w:hAnsiTheme="majorBidi" w:cstheme="majorBidi" w:hint="eastAsia"/>
          <w:lang w:val="zh-CN"/>
        </w:rPr>
        <w:t>保健</w:t>
      </w:r>
      <w:r w:rsidRPr="001575AC">
        <w:rPr>
          <w:rFonts w:asciiTheme="majorBidi" w:eastAsia="黑体" w:hAnsiTheme="majorBidi" w:cstheme="majorBidi"/>
          <w:lang w:val="zh-CN"/>
        </w:rPr>
        <w:t>和生殖</w:t>
      </w:r>
      <w:r>
        <w:rPr>
          <w:rFonts w:asciiTheme="majorBidi" w:eastAsia="黑体" w:hAnsiTheme="majorBidi" w:cstheme="majorBidi" w:hint="eastAsia"/>
          <w:lang w:val="zh-CN"/>
        </w:rPr>
        <w:t>保健</w:t>
      </w:r>
      <w:r w:rsidRPr="001575AC">
        <w:rPr>
          <w:rFonts w:asciiTheme="majorBidi" w:eastAsia="黑体" w:hAnsiTheme="majorBidi" w:cstheme="majorBidi"/>
          <w:lang w:val="zh-CN"/>
        </w:rPr>
        <w:t>服务和信息，包括艾滋病毒和性传播</w:t>
      </w:r>
      <w:r>
        <w:rPr>
          <w:rFonts w:asciiTheme="majorBidi" w:eastAsia="黑体" w:hAnsiTheme="majorBidi" w:cstheme="majorBidi" w:hint="eastAsia"/>
          <w:lang w:val="zh-CN"/>
        </w:rPr>
        <w:t>感染</w:t>
      </w:r>
      <w:r w:rsidRPr="001575AC">
        <w:rPr>
          <w:rFonts w:asciiTheme="majorBidi" w:eastAsia="黑体" w:hAnsiTheme="majorBidi" w:cstheme="majorBidi"/>
          <w:lang w:val="zh-CN"/>
        </w:rPr>
        <w:t>的自愿保密咨询、检测和治疗，以及安全堕胎和堕胎后服务；</w:t>
      </w:r>
    </w:p>
    <w:p w14:paraId="39803436"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采取措施，消除对女童和妇女</w:t>
      </w:r>
      <w:r w:rsidRPr="001575AC">
        <w:rPr>
          <w:rFonts w:asciiTheme="majorBidi" w:eastAsia="黑体" w:hAnsiTheme="majorBidi" w:cstheme="majorBidi"/>
          <w:lang w:val="zh-CN"/>
        </w:rPr>
        <w:t>(</w:t>
      </w:r>
      <w:r w:rsidRPr="001575AC">
        <w:rPr>
          <w:rFonts w:asciiTheme="majorBidi" w:eastAsia="黑体" w:hAnsiTheme="majorBidi" w:cstheme="majorBidi"/>
          <w:lang w:val="zh-CN"/>
        </w:rPr>
        <w:t>特别是未婚女童和妇女</w:t>
      </w:r>
      <w:r w:rsidRPr="001575AC">
        <w:rPr>
          <w:rFonts w:asciiTheme="majorBidi" w:eastAsia="黑体" w:hAnsiTheme="majorBidi" w:cstheme="majorBidi"/>
          <w:lang w:val="zh-CN"/>
        </w:rPr>
        <w:t>)</w:t>
      </w:r>
      <w:r w:rsidRPr="001575AC">
        <w:rPr>
          <w:rFonts w:asciiTheme="majorBidi" w:eastAsia="黑体" w:hAnsiTheme="majorBidi" w:cstheme="majorBidi"/>
          <w:lang w:val="zh-CN"/>
        </w:rPr>
        <w:t>使用避孕药具和安全堕胎服务的污名化，包括在学校</w:t>
      </w:r>
      <w:r w:rsidRPr="001575AC">
        <w:rPr>
          <w:rFonts w:asciiTheme="majorBidi" w:eastAsia="黑体" w:hAnsiTheme="majorBidi" w:cstheme="majorBidi" w:hint="eastAsia"/>
          <w:lang w:val="zh-CN"/>
        </w:rPr>
        <w:t>提供</w:t>
      </w:r>
      <w:r w:rsidRPr="001575AC">
        <w:rPr>
          <w:rFonts w:asciiTheme="majorBidi" w:eastAsia="黑体" w:hAnsiTheme="majorBidi" w:cstheme="majorBidi"/>
          <w:lang w:val="zh-CN"/>
        </w:rPr>
        <w:t>全面性教育课程；</w:t>
      </w:r>
    </w:p>
    <w:p w14:paraId="065FBB63"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把妇女和女童的营养需要纳入更广泛的国家营养战略和政策，确保满足她们在生活各个阶段的具体需要，特别是</w:t>
      </w:r>
      <w:r w:rsidRPr="001575AC">
        <w:rPr>
          <w:rFonts w:asciiTheme="majorBidi" w:eastAsia="黑体" w:hAnsiTheme="majorBidi" w:cstheme="majorBidi" w:hint="eastAsia"/>
          <w:lang w:val="zh-CN"/>
        </w:rPr>
        <w:t>满足</w:t>
      </w:r>
      <w:r w:rsidRPr="001575AC">
        <w:rPr>
          <w:rFonts w:asciiTheme="majorBidi" w:eastAsia="黑体" w:hAnsiTheme="majorBidi" w:cstheme="majorBidi"/>
          <w:lang w:val="zh-CN"/>
        </w:rPr>
        <w:t>农村地区育龄妇女的需要；</w:t>
      </w:r>
    </w:p>
    <w:p w14:paraId="21A4682F"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(d)</w:t>
      </w:r>
      <w:r w:rsidRPr="001575AC">
        <w:rPr>
          <w:rFonts w:asciiTheme="majorBidi" w:eastAsia="黑体" w:hAnsiTheme="majorBidi" w:cstheme="majorBidi"/>
          <w:lang w:val="zh-CN"/>
        </w:rPr>
        <w:tab/>
      </w:r>
      <w:r w:rsidRPr="001575AC">
        <w:rPr>
          <w:rFonts w:asciiTheme="majorBidi" w:eastAsia="黑体" w:hAnsiTheme="majorBidi" w:cstheme="majorBidi"/>
          <w:lang w:val="zh-CN"/>
        </w:rPr>
        <w:t>采取具体战略，有效预防和处理宫颈癌，包括传播关于人乳头状瘤病毒与宫颈癌之间的联系和预防措施的信息，确保妇女和女童能够定期接受</w:t>
      </w:r>
      <w:r>
        <w:rPr>
          <w:rFonts w:asciiTheme="majorBidi" w:eastAsia="黑体" w:hAnsiTheme="majorBidi" w:cstheme="majorBidi" w:hint="eastAsia"/>
          <w:lang w:val="zh-CN"/>
        </w:rPr>
        <w:t>针对这一</w:t>
      </w:r>
      <w:r w:rsidRPr="001575AC">
        <w:rPr>
          <w:rFonts w:asciiTheme="majorBidi" w:eastAsia="黑体" w:hAnsiTheme="majorBidi" w:cstheme="majorBidi"/>
          <w:lang w:val="zh-CN"/>
        </w:rPr>
        <w:t>病毒</w:t>
      </w:r>
      <w:r>
        <w:rPr>
          <w:rFonts w:asciiTheme="majorBidi" w:eastAsia="黑体" w:hAnsiTheme="majorBidi" w:cstheme="majorBidi" w:hint="eastAsia"/>
          <w:lang w:val="zh-CN"/>
        </w:rPr>
        <w:t>的</w:t>
      </w:r>
      <w:r w:rsidRPr="001575AC">
        <w:rPr>
          <w:rFonts w:asciiTheme="majorBidi" w:eastAsia="黑体" w:hAnsiTheme="majorBidi" w:cstheme="majorBidi"/>
          <w:lang w:val="zh-CN"/>
        </w:rPr>
        <w:t>筛查。</w:t>
      </w:r>
    </w:p>
    <w:p w14:paraId="3B3D94C9"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农村妇女</w:t>
      </w:r>
    </w:p>
    <w:p w14:paraId="4481C853" w14:textId="77777777" w:rsidR="00D535B6" w:rsidRPr="00E879D1" w:rsidRDefault="00D535B6" w:rsidP="00D535B6">
      <w:pPr>
        <w:pStyle w:val="SingleTxt"/>
      </w:pPr>
      <w:r w:rsidRPr="00E879D1">
        <w:rPr>
          <w:lang w:val="zh-CN"/>
        </w:rPr>
        <w:t>40.</w:t>
      </w:r>
      <w:r w:rsidRPr="00E879D1">
        <w:rPr>
          <w:lang w:val="zh-CN"/>
        </w:rPr>
        <w:tab/>
      </w:r>
      <w:r w:rsidRPr="00E879D1">
        <w:rPr>
          <w:lang w:val="zh-CN"/>
        </w:rPr>
        <w:t>委员会欢迎缔约国采取措施，改善农村妇女状况，包括改善她们获得水和环境卫生设施的机会，并实行政策，促进中小微企业</w:t>
      </w:r>
      <w:r>
        <w:rPr>
          <w:rFonts w:hint="eastAsia"/>
          <w:lang w:val="zh-CN"/>
        </w:rPr>
        <w:t>的发展</w:t>
      </w:r>
      <w:r w:rsidRPr="00E879D1">
        <w:rPr>
          <w:lang w:val="zh-CN"/>
        </w:rPr>
        <w:t>，以此作为妇女创收的手段。然而，委员会仍然感到关切的是，有报告称小额融资机构收取高额利息，要求以土地所有权为抵押，把贫困客户</w:t>
      </w:r>
      <w:r w:rsidRPr="00E879D1">
        <w:rPr>
          <w:lang w:val="zh-CN"/>
        </w:rPr>
        <w:t>(</w:t>
      </w:r>
      <w:r w:rsidRPr="00E879D1">
        <w:rPr>
          <w:lang w:val="zh-CN"/>
        </w:rPr>
        <w:t>其中大多数是妇女</w:t>
      </w:r>
      <w:r w:rsidRPr="00E879D1">
        <w:rPr>
          <w:lang w:val="zh-CN"/>
        </w:rPr>
        <w:t>)</w:t>
      </w:r>
      <w:r w:rsidRPr="00E879D1">
        <w:rPr>
          <w:lang w:val="zh-CN"/>
        </w:rPr>
        <w:t>作为</w:t>
      </w:r>
      <w:r>
        <w:rPr>
          <w:rFonts w:hint="eastAsia"/>
          <w:lang w:val="zh-CN"/>
        </w:rPr>
        <w:t>目标群体</w:t>
      </w:r>
      <w:r w:rsidRPr="00E879D1">
        <w:rPr>
          <w:lang w:val="zh-CN"/>
        </w:rPr>
        <w:t>，而且在发生违约的情况下，被没收的土地价值往往远高于债务价值，而差额得不到补偿，这使得许多农村妇女陷入贫困，无家可归。</w:t>
      </w:r>
    </w:p>
    <w:p w14:paraId="41EEE1CF"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41.</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确保农村妇女能够获得低息贷款和金融信贷，对小额融资机构进行有效监管，并建立监督机制，防止剥削性借贷做法。委员会还建议缔约国采取措施，为农村妇女提供便利，使其不仅能够创办中小微企业，还能创办大型企业。</w:t>
      </w:r>
    </w:p>
    <w:p w14:paraId="04598AE2"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气候变化和减少灾害风险</w:t>
      </w:r>
    </w:p>
    <w:p w14:paraId="7A31BAEB" w14:textId="77777777" w:rsidR="00D535B6" w:rsidRPr="00E879D1" w:rsidRDefault="00D535B6" w:rsidP="00D535B6">
      <w:pPr>
        <w:pStyle w:val="SingleTxt"/>
      </w:pPr>
      <w:r w:rsidRPr="00E879D1">
        <w:rPr>
          <w:lang w:val="zh-CN"/>
        </w:rPr>
        <w:t>42.</w:t>
      </w:r>
      <w:r w:rsidRPr="00E879D1">
        <w:rPr>
          <w:lang w:val="zh-CN"/>
        </w:rPr>
        <w:tab/>
      </w:r>
      <w:r w:rsidRPr="00E879D1">
        <w:rPr>
          <w:lang w:val="zh-CN"/>
        </w:rPr>
        <w:t>委员会感到关切的是，妇女</w:t>
      </w:r>
      <w:r w:rsidRPr="00E879D1">
        <w:rPr>
          <w:lang w:val="zh-CN"/>
        </w:rPr>
        <w:t>(</w:t>
      </w:r>
      <w:r w:rsidRPr="00E879D1">
        <w:rPr>
          <w:lang w:val="zh-CN"/>
        </w:rPr>
        <w:t>特别是生活在农村地区的妇女</w:t>
      </w:r>
      <w:r w:rsidRPr="00E879D1">
        <w:rPr>
          <w:lang w:val="zh-CN"/>
        </w:rPr>
        <w:t>)</w:t>
      </w:r>
      <w:r w:rsidRPr="00E879D1">
        <w:rPr>
          <w:lang w:val="zh-CN"/>
        </w:rPr>
        <w:t>不能参与制定和执行关于气候变化和减少灾害风险的政策和行动计划，尽管由于缔约国妇女比男子更可能依赖农业，妇女受气候变化和灾害的影响特别严重。</w:t>
      </w:r>
    </w:p>
    <w:p w14:paraId="60DCB9C3"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43.</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委员会回顾其关于气候变化背景下减少灾害风险所涉性别方面的第</w:t>
      </w:r>
      <w:r w:rsidRPr="001575AC">
        <w:rPr>
          <w:rFonts w:asciiTheme="majorBidi" w:eastAsia="黑体" w:hAnsiTheme="majorBidi" w:cstheme="majorBidi"/>
          <w:lang w:val="zh-CN"/>
        </w:rPr>
        <w:t>37</w:t>
      </w:r>
      <w:r w:rsidRPr="001575AC">
        <w:rPr>
          <w:rFonts w:asciiTheme="majorBidi" w:eastAsia="黑体" w:hAnsiTheme="majorBidi" w:cstheme="majorBidi"/>
          <w:lang w:val="zh-CN"/>
        </w:rPr>
        <w:t>号一般性建议</w:t>
      </w:r>
      <w:r w:rsidRPr="001575AC">
        <w:rPr>
          <w:rFonts w:asciiTheme="majorBidi" w:eastAsia="黑体" w:hAnsiTheme="majorBidi" w:cstheme="majorBidi"/>
          <w:lang w:val="zh-CN"/>
        </w:rPr>
        <w:t>(2018</w:t>
      </w:r>
      <w:r w:rsidRPr="001575AC">
        <w:rPr>
          <w:rFonts w:asciiTheme="majorBidi" w:eastAsia="黑体" w:hAnsiTheme="majorBidi" w:cstheme="majorBidi"/>
          <w:lang w:val="zh-CN"/>
        </w:rPr>
        <w:t>年</w:t>
      </w:r>
      <w:r w:rsidRPr="001575AC">
        <w:rPr>
          <w:rFonts w:asciiTheme="majorBidi" w:eastAsia="黑体" w:hAnsiTheme="majorBidi" w:cstheme="majorBidi"/>
          <w:lang w:val="zh-CN"/>
        </w:rPr>
        <w:t>)</w:t>
      </w:r>
      <w:r w:rsidRPr="001575AC">
        <w:rPr>
          <w:rFonts w:asciiTheme="majorBidi" w:eastAsia="黑体" w:hAnsiTheme="majorBidi" w:cstheme="majorBidi"/>
          <w:lang w:val="zh-CN"/>
        </w:rPr>
        <w:t>，建议缔约国：</w:t>
      </w:r>
    </w:p>
    <w:p w14:paraId="0ECF595E"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确保妇女不仅作为受气候变化和灾害影响特别严重的群体，而且作为变革推动者，有效参与制定和执行关于气候变化、灾害响应和减少风险的政策和行动计划；</w:t>
      </w:r>
    </w:p>
    <w:p w14:paraId="43A4115D"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确保在</w:t>
      </w:r>
      <w:r>
        <w:rPr>
          <w:rFonts w:asciiTheme="majorBidi" w:eastAsia="黑体" w:hAnsiTheme="majorBidi" w:cstheme="majorBidi" w:hint="eastAsia"/>
          <w:lang w:val="zh-CN"/>
        </w:rPr>
        <w:t>与</w:t>
      </w:r>
      <w:r w:rsidRPr="001575AC">
        <w:rPr>
          <w:rFonts w:asciiTheme="majorBidi" w:eastAsia="黑体" w:hAnsiTheme="majorBidi" w:cstheme="majorBidi"/>
          <w:lang w:val="zh-CN"/>
        </w:rPr>
        <w:t>减少灾害风险和气候变化</w:t>
      </w:r>
      <w:r>
        <w:rPr>
          <w:rFonts w:asciiTheme="majorBidi" w:eastAsia="黑体" w:hAnsiTheme="majorBidi" w:cstheme="majorBidi" w:hint="eastAsia"/>
          <w:lang w:val="zh-CN"/>
        </w:rPr>
        <w:t>有关</w:t>
      </w:r>
      <w:r w:rsidRPr="001575AC">
        <w:rPr>
          <w:rFonts w:asciiTheme="majorBidi" w:eastAsia="黑体" w:hAnsiTheme="majorBidi" w:cstheme="majorBidi"/>
          <w:lang w:val="zh-CN"/>
        </w:rPr>
        <w:t>的政策和计划中明确纳入性别视角，考虑到妇女</w:t>
      </w:r>
      <w:r w:rsidRPr="001575AC">
        <w:rPr>
          <w:rFonts w:asciiTheme="majorBidi" w:eastAsia="黑体" w:hAnsiTheme="majorBidi" w:cstheme="majorBidi"/>
          <w:lang w:val="zh-CN"/>
        </w:rPr>
        <w:t>(</w:t>
      </w:r>
      <w:r w:rsidRPr="001575AC">
        <w:rPr>
          <w:rFonts w:asciiTheme="majorBidi" w:eastAsia="黑体" w:hAnsiTheme="majorBidi" w:cstheme="majorBidi"/>
          <w:lang w:val="zh-CN"/>
        </w:rPr>
        <w:t>特别是农村妇女</w:t>
      </w:r>
      <w:r w:rsidRPr="001575AC">
        <w:rPr>
          <w:rFonts w:asciiTheme="majorBidi" w:eastAsia="黑体" w:hAnsiTheme="majorBidi" w:cstheme="majorBidi"/>
          <w:lang w:val="zh-CN"/>
        </w:rPr>
        <w:t>)</w:t>
      </w:r>
      <w:r w:rsidRPr="001575AC">
        <w:rPr>
          <w:rFonts w:asciiTheme="majorBidi" w:eastAsia="黑体" w:hAnsiTheme="majorBidi" w:cstheme="majorBidi"/>
          <w:lang w:val="zh-CN"/>
        </w:rPr>
        <w:t>的特殊需要。</w:t>
      </w:r>
    </w:p>
    <w:p w14:paraId="083AE8B1"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被拘留妇女</w:t>
      </w:r>
    </w:p>
    <w:p w14:paraId="56FD81DA" w14:textId="77777777" w:rsidR="00D535B6" w:rsidRPr="00E879D1" w:rsidRDefault="00D535B6" w:rsidP="00D535B6">
      <w:pPr>
        <w:pStyle w:val="SingleTxt"/>
      </w:pPr>
      <w:r w:rsidRPr="00E879D1">
        <w:rPr>
          <w:lang w:val="zh-CN"/>
        </w:rPr>
        <w:t>44.</w:t>
      </w:r>
      <w:r w:rsidRPr="00E879D1">
        <w:rPr>
          <w:lang w:val="zh-CN"/>
        </w:rPr>
        <w:tab/>
      </w:r>
      <w:r w:rsidRPr="00E82448">
        <w:rPr>
          <w:spacing w:val="2"/>
          <w:lang w:val="zh-CN"/>
        </w:rPr>
        <w:t>委员会欢迎缔约国提供资料，说明吸毒妇女作为需要康复的受害者</w:t>
      </w:r>
      <w:r w:rsidRPr="00E82448">
        <w:rPr>
          <w:rFonts w:hint="eastAsia"/>
          <w:spacing w:val="2"/>
          <w:lang w:val="zh-CN"/>
        </w:rPr>
        <w:t>得到</w:t>
      </w:r>
      <w:r w:rsidRPr="00E82448">
        <w:rPr>
          <w:spacing w:val="2"/>
          <w:lang w:val="zh-CN"/>
        </w:rPr>
        <w:t>保护，</w:t>
      </w:r>
      <w:r w:rsidRPr="00E879D1">
        <w:rPr>
          <w:lang w:val="zh-CN"/>
        </w:rPr>
        <w:t>而不是被视为罪犯，司法部于</w:t>
      </w:r>
      <w:r w:rsidRPr="00E879D1">
        <w:rPr>
          <w:lang w:val="zh-CN"/>
        </w:rPr>
        <w:t>2014</w:t>
      </w:r>
      <w:r w:rsidRPr="00E879D1">
        <w:rPr>
          <w:lang w:val="zh-CN"/>
        </w:rPr>
        <w:t>年发布了一份关于拘留替代办法和转处措施的通知，其中包括司法监督、缓刑考验和社区工作。然而，委员会关切地注意到：</w:t>
      </w:r>
    </w:p>
    <w:p w14:paraId="566B60D6" w14:textId="77777777" w:rsidR="00D535B6" w:rsidRPr="00E879D1" w:rsidRDefault="00D535B6" w:rsidP="00D535B6">
      <w:pPr>
        <w:pStyle w:val="SingleTxt"/>
      </w:pPr>
      <w:r>
        <w:rPr>
          <w:lang w:val="zh-CN"/>
        </w:rPr>
        <w:tab/>
      </w:r>
      <w:r w:rsidRPr="00E879D1">
        <w:rPr>
          <w:lang w:val="zh-CN"/>
        </w:rPr>
        <w:t>(a)</w:t>
      </w:r>
      <w:r>
        <w:rPr>
          <w:lang w:val="zh-CN"/>
        </w:rPr>
        <w:tab/>
      </w:r>
      <w:r w:rsidRPr="00E879D1">
        <w:rPr>
          <w:lang w:val="zh-CN"/>
        </w:rPr>
        <w:t>有报告称，法院在作出拘留决定时没有充分考虑到妇女的具体情况，导致不必要地拘留妇女</w:t>
      </w:r>
      <w:r w:rsidRPr="00E879D1">
        <w:rPr>
          <w:lang w:val="zh-CN"/>
        </w:rPr>
        <w:t>(</w:t>
      </w:r>
      <w:r w:rsidRPr="00E879D1">
        <w:rPr>
          <w:lang w:val="zh-CN"/>
        </w:rPr>
        <w:t>包括孕妇和母亲</w:t>
      </w:r>
      <w:r w:rsidRPr="00E879D1">
        <w:rPr>
          <w:lang w:val="zh-CN"/>
        </w:rPr>
        <w:t>)</w:t>
      </w:r>
      <w:r w:rsidRPr="00E879D1">
        <w:rPr>
          <w:lang w:val="zh-CN"/>
        </w:rPr>
        <w:t>，这对儿童产生了破坏性影响，因为他们失去了主要照料者，或与母亲一起被关押在恶劣条件下；</w:t>
      </w:r>
    </w:p>
    <w:p w14:paraId="706EC702" w14:textId="77777777" w:rsidR="00D535B6" w:rsidRPr="00E879D1" w:rsidRDefault="00D535B6" w:rsidP="00D535B6">
      <w:pPr>
        <w:pStyle w:val="SingleTxt"/>
      </w:pPr>
      <w:r>
        <w:rPr>
          <w:lang w:val="zh-CN"/>
        </w:rPr>
        <w:tab/>
      </w:r>
      <w:r w:rsidRPr="00E879D1">
        <w:rPr>
          <w:lang w:val="zh-CN"/>
        </w:rPr>
        <w:t>(b)</w:t>
      </w:r>
      <w:r>
        <w:rPr>
          <w:lang w:val="zh-CN"/>
        </w:rPr>
        <w:tab/>
      </w:r>
      <w:r w:rsidRPr="00E879D1">
        <w:rPr>
          <w:lang w:val="zh-CN"/>
        </w:rPr>
        <w:t>有报告称，审前羁押的妇女与已经判罪的妇女</w:t>
      </w:r>
      <w:r>
        <w:rPr>
          <w:rFonts w:hint="eastAsia"/>
          <w:lang w:val="zh-CN"/>
        </w:rPr>
        <w:t>被</w:t>
      </w:r>
      <w:r w:rsidRPr="00E879D1">
        <w:rPr>
          <w:lang w:val="zh-CN"/>
        </w:rPr>
        <w:t>关押在一起；</w:t>
      </w:r>
    </w:p>
    <w:p w14:paraId="64D58CB0" w14:textId="77777777" w:rsidR="00D535B6" w:rsidRDefault="00D535B6" w:rsidP="00D535B6">
      <w:pPr>
        <w:pStyle w:val="SingleTxt"/>
        <w:rPr>
          <w:lang w:val="zh-CN"/>
        </w:rPr>
      </w:pPr>
      <w:r>
        <w:rPr>
          <w:lang w:val="zh-CN"/>
        </w:rPr>
        <w:tab/>
      </w:r>
      <w:r w:rsidRPr="00E879D1">
        <w:rPr>
          <w:lang w:val="zh-CN"/>
        </w:rPr>
        <w:t>(c)</w:t>
      </w:r>
      <w:r>
        <w:rPr>
          <w:lang w:val="zh-CN"/>
        </w:rPr>
        <w:tab/>
      </w:r>
      <w:r>
        <w:rPr>
          <w:rFonts w:hint="eastAsia"/>
          <w:lang w:val="zh-CN"/>
        </w:rPr>
        <w:t>关押</w:t>
      </w:r>
      <w:r w:rsidRPr="00E879D1">
        <w:rPr>
          <w:lang w:val="zh-CN"/>
        </w:rPr>
        <w:t>妇女和儿童</w:t>
      </w:r>
      <w:r>
        <w:rPr>
          <w:rFonts w:hint="eastAsia"/>
          <w:lang w:val="zh-CN"/>
        </w:rPr>
        <w:t>的监狱过于拥挤</w:t>
      </w:r>
      <w:r w:rsidRPr="00E879D1">
        <w:rPr>
          <w:lang w:val="zh-CN"/>
        </w:rPr>
        <w:t>，不符合关于获得基本保健服务</w:t>
      </w:r>
      <w:r w:rsidRPr="00E879D1">
        <w:rPr>
          <w:lang w:val="zh-CN"/>
        </w:rPr>
        <w:t>(</w:t>
      </w:r>
      <w:r w:rsidRPr="00E879D1">
        <w:rPr>
          <w:lang w:val="zh-CN"/>
        </w:rPr>
        <w:t>尤其是孕妇获得基本保健服务</w:t>
      </w:r>
      <w:r w:rsidRPr="00E879D1">
        <w:rPr>
          <w:lang w:val="zh-CN"/>
        </w:rPr>
        <w:t>)</w:t>
      </w:r>
      <w:r w:rsidRPr="00E879D1">
        <w:rPr>
          <w:lang w:val="zh-CN"/>
        </w:rPr>
        <w:t>等方面的国际标准。</w:t>
      </w:r>
    </w:p>
    <w:p w14:paraId="16066104"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45.</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0DC48EBA"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采取紧急措施，减少被拘留妇女人数，包括执行司法部</w:t>
      </w:r>
      <w:r w:rsidRPr="001575AC">
        <w:rPr>
          <w:rFonts w:asciiTheme="majorBidi" w:eastAsia="黑体" w:hAnsiTheme="majorBidi" w:cstheme="majorBidi"/>
          <w:lang w:val="zh-CN"/>
        </w:rPr>
        <w:t>2014</w:t>
      </w:r>
      <w:r w:rsidRPr="001575AC">
        <w:rPr>
          <w:rFonts w:asciiTheme="majorBidi" w:eastAsia="黑体" w:hAnsiTheme="majorBidi" w:cstheme="majorBidi"/>
          <w:lang w:val="zh-CN"/>
        </w:rPr>
        <w:t>年发布的通知，提供拘留替代办法和转处措施，其中包括司法监督、缓刑考验和社区工作；</w:t>
      </w:r>
    </w:p>
    <w:p w14:paraId="48A438DB"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消除包括</w:t>
      </w:r>
      <w:r w:rsidRPr="001575AC">
        <w:rPr>
          <w:rFonts w:asciiTheme="majorBidi" w:eastAsia="黑体" w:hAnsiTheme="majorBidi" w:cstheme="majorBidi" w:hint="eastAsia"/>
          <w:lang w:val="zh-CN"/>
        </w:rPr>
        <w:t>贫困</w:t>
      </w:r>
      <w:r w:rsidRPr="001575AC">
        <w:rPr>
          <w:rFonts w:asciiTheme="majorBidi" w:eastAsia="黑体" w:hAnsiTheme="majorBidi" w:cstheme="majorBidi"/>
          <w:lang w:val="zh-CN"/>
        </w:rPr>
        <w:t>在内的妇女犯罪根源，确保法官在作出拘留决定时考虑到妇女的具体情况以及妇女被监禁对其子女和家庭成员的影响；</w:t>
      </w:r>
    </w:p>
    <w:p w14:paraId="5F2607BE"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根据《联合国女性囚犯待遇和女性罪犯非拘禁措施规则》</w:t>
      </w:r>
      <w:r w:rsidRPr="001575AC">
        <w:rPr>
          <w:rFonts w:asciiTheme="majorBidi" w:eastAsia="黑体" w:hAnsiTheme="majorBidi" w:cstheme="majorBidi"/>
          <w:lang w:val="zh-CN"/>
        </w:rPr>
        <w:t>(</w:t>
      </w:r>
      <w:r w:rsidRPr="001575AC">
        <w:rPr>
          <w:rFonts w:asciiTheme="majorBidi" w:eastAsia="黑体" w:hAnsiTheme="majorBidi" w:cstheme="majorBidi"/>
          <w:lang w:val="zh-CN"/>
        </w:rPr>
        <w:t>《曼谷规则》</w:t>
      </w:r>
      <w:r w:rsidRPr="001575AC">
        <w:rPr>
          <w:rFonts w:asciiTheme="majorBidi" w:eastAsia="黑体" w:hAnsiTheme="majorBidi" w:cstheme="majorBidi"/>
          <w:lang w:val="zh-CN"/>
        </w:rPr>
        <w:t>)</w:t>
      </w:r>
      <w:r w:rsidRPr="001575AC">
        <w:rPr>
          <w:rFonts w:asciiTheme="majorBidi" w:eastAsia="黑体" w:hAnsiTheme="majorBidi" w:cstheme="majorBidi"/>
          <w:lang w:val="zh-CN"/>
        </w:rPr>
        <w:t>和《联合国囚犯待遇最低限度标准规则》</w:t>
      </w:r>
      <w:r w:rsidRPr="001575AC">
        <w:rPr>
          <w:rFonts w:asciiTheme="majorBidi" w:eastAsia="黑体" w:hAnsiTheme="majorBidi" w:cstheme="majorBidi"/>
          <w:lang w:val="zh-CN"/>
        </w:rPr>
        <w:t>(</w:t>
      </w:r>
      <w:r w:rsidRPr="001575AC">
        <w:rPr>
          <w:rFonts w:asciiTheme="majorBidi" w:eastAsia="黑体" w:hAnsiTheme="majorBidi" w:cstheme="majorBidi"/>
          <w:lang w:val="zh-CN"/>
        </w:rPr>
        <w:t>《纳尔逊</w:t>
      </w:r>
      <w:r w:rsidRPr="00C64AE2">
        <w:rPr>
          <w:rFonts w:asciiTheme="minorEastAsia" w:eastAsiaTheme="minorEastAsia" w:hAnsiTheme="minorEastAsia" w:cstheme="majorBidi"/>
          <w:lang w:val="zh-CN"/>
        </w:rPr>
        <w:t>·</w:t>
      </w:r>
      <w:r w:rsidRPr="001575AC">
        <w:rPr>
          <w:rFonts w:asciiTheme="majorBidi" w:eastAsia="黑体" w:hAnsiTheme="majorBidi" w:cstheme="majorBidi"/>
          <w:lang w:val="zh-CN"/>
        </w:rPr>
        <w:t>曼德拉规则》</w:t>
      </w:r>
      <w:r w:rsidRPr="001575AC">
        <w:rPr>
          <w:rFonts w:asciiTheme="majorBidi" w:eastAsia="黑体" w:hAnsiTheme="majorBidi" w:cstheme="majorBidi"/>
          <w:lang w:val="zh-CN"/>
        </w:rPr>
        <w:t>)</w:t>
      </w:r>
      <w:r w:rsidRPr="001575AC">
        <w:rPr>
          <w:rFonts w:asciiTheme="majorBidi" w:eastAsia="黑体" w:hAnsiTheme="majorBidi" w:cstheme="majorBidi"/>
          <w:lang w:val="zh-CN"/>
        </w:rPr>
        <w:t>，改善妇女拘留设施条件，解决监狱过度拥挤问题，确保提供适当设施和服务，特别是为孕妇和与子女一同被关押的妇女提供适当设施和服务。</w:t>
      </w:r>
    </w:p>
    <w:p w14:paraId="5103EA3A"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代孕妇女</w:t>
      </w:r>
    </w:p>
    <w:p w14:paraId="1E3D839F" w14:textId="77777777" w:rsidR="00D535B6" w:rsidRPr="00E879D1" w:rsidRDefault="00D535B6" w:rsidP="00D535B6">
      <w:pPr>
        <w:pStyle w:val="SingleTxt"/>
      </w:pPr>
      <w:r w:rsidRPr="00E879D1">
        <w:rPr>
          <w:lang w:val="zh-CN"/>
        </w:rPr>
        <w:t>46.</w:t>
      </w:r>
      <w:r w:rsidRPr="00E879D1">
        <w:rPr>
          <w:lang w:val="zh-CN"/>
        </w:rPr>
        <w:tab/>
      </w:r>
      <w:r w:rsidRPr="00E879D1">
        <w:rPr>
          <w:lang w:val="zh-CN"/>
        </w:rPr>
        <w:t>委员会关切地注意到，自卫生部</w:t>
      </w:r>
      <w:r w:rsidRPr="00E879D1">
        <w:rPr>
          <w:lang w:val="zh-CN"/>
        </w:rPr>
        <w:t>2016</w:t>
      </w:r>
      <w:r w:rsidRPr="00E879D1">
        <w:rPr>
          <w:lang w:val="zh-CN"/>
        </w:rPr>
        <w:t>年</w:t>
      </w:r>
      <w:r w:rsidRPr="00E879D1">
        <w:rPr>
          <w:lang w:val="zh-CN"/>
        </w:rPr>
        <w:t>10</w:t>
      </w:r>
      <w:r w:rsidRPr="00E879D1">
        <w:rPr>
          <w:lang w:val="zh-CN"/>
        </w:rPr>
        <w:t>月</w:t>
      </w:r>
      <w:r>
        <w:rPr>
          <w:rFonts w:hint="eastAsia"/>
          <w:lang w:val="zh-CN"/>
        </w:rPr>
        <w:t>通过一项</w:t>
      </w:r>
      <w:r w:rsidRPr="00E879D1">
        <w:rPr>
          <w:lang w:val="zh-CN"/>
        </w:rPr>
        <w:t>决定将一切形式的代孕定为犯罪以来，已有</w:t>
      </w:r>
      <w:r w:rsidRPr="00E879D1">
        <w:rPr>
          <w:lang w:val="zh-CN"/>
        </w:rPr>
        <w:t>60</w:t>
      </w:r>
      <w:r w:rsidRPr="00E879D1">
        <w:rPr>
          <w:lang w:val="zh-CN"/>
        </w:rPr>
        <w:t>多名代孕妇女被捕，并根据各种指控被提起刑事诉讼。委员会还注意到，其中一些妇女已经获得保释，条件是她们继续怀孕并把代孕子女作为自己的子女抚养，直到子女年满</w:t>
      </w:r>
      <w:r w:rsidRPr="00E879D1">
        <w:rPr>
          <w:lang w:val="zh-CN"/>
        </w:rPr>
        <w:t>18</w:t>
      </w:r>
      <w:r w:rsidRPr="00E879D1">
        <w:rPr>
          <w:lang w:val="zh-CN"/>
        </w:rPr>
        <w:t>岁。委员会尤其感到关切的是，这种义务给处境危险的妇女造成了额外的经济和情感负担，</w:t>
      </w:r>
      <w:r>
        <w:rPr>
          <w:rFonts w:hint="eastAsia"/>
          <w:lang w:val="zh-CN"/>
        </w:rPr>
        <w:t>这些妇女起初正是因为生活不保才选择充当代孕者。</w:t>
      </w:r>
      <w:r w:rsidRPr="00B74E08">
        <w:rPr>
          <w:rFonts w:hint="eastAsia"/>
          <w:lang w:val="zh-CN"/>
        </w:rPr>
        <w:t>委员会</w:t>
      </w:r>
      <w:r w:rsidRPr="00B74E08">
        <w:rPr>
          <w:lang w:val="zh-CN"/>
        </w:rPr>
        <w:t>还感到关切的是</w:t>
      </w:r>
      <w:r w:rsidRPr="00E879D1">
        <w:rPr>
          <w:lang w:val="zh-CN"/>
        </w:rPr>
        <w:t>，这些妇女因充当代孕者而面临来自家庭和社区的歧视和羞辱。</w:t>
      </w:r>
    </w:p>
    <w:p w14:paraId="38EF285B"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47.</w:t>
      </w:r>
      <w:r w:rsidRPr="001575AC">
        <w:rPr>
          <w:rFonts w:asciiTheme="majorBidi" w:eastAsia="黑体" w:hAnsiTheme="majorBidi" w:cstheme="majorBidi"/>
          <w:lang w:val="zh-CN"/>
        </w:rPr>
        <w:tab/>
      </w:r>
      <w:r w:rsidRPr="001575AC">
        <w:rPr>
          <w:rFonts w:asciiTheme="majorBidi" w:eastAsia="黑体" w:hAnsiTheme="majorBidi" w:cstheme="majorBidi"/>
          <w:lang w:val="zh-CN"/>
        </w:rPr>
        <w:t>委员会建议缔约国：</w:t>
      </w:r>
    </w:p>
    <w:p w14:paraId="49EBEA5F"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(a)</w:t>
      </w:r>
      <w:r w:rsidRPr="001575AC">
        <w:rPr>
          <w:rFonts w:asciiTheme="majorBidi" w:eastAsia="黑体" w:hAnsiTheme="majorBidi" w:cstheme="majorBidi"/>
          <w:lang w:val="zh-CN"/>
        </w:rPr>
        <w:tab/>
      </w:r>
      <w:r w:rsidRPr="001575AC">
        <w:rPr>
          <w:rFonts w:asciiTheme="majorBidi" w:eastAsia="黑体" w:hAnsiTheme="majorBidi" w:cstheme="majorBidi"/>
          <w:lang w:val="zh-CN"/>
        </w:rPr>
        <w:t>废除卫生部</w:t>
      </w:r>
      <w:r w:rsidRPr="001575AC">
        <w:rPr>
          <w:rFonts w:asciiTheme="majorBidi" w:eastAsia="黑体" w:hAnsiTheme="majorBidi" w:cstheme="majorBidi"/>
          <w:lang w:val="zh-CN"/>
        </w:rPr>
        <w:t>2016</w:t>
      </w:r>
      <w:r w:rsidRPr="001575AC">
        <w:rPr>
          <w:rFonts w:asciiTheme="majorBidi" w:eastAsia="黑体" w:hAnsiTheme="majorBidi" w:cstheme="majorBidi"/>
          <w:lang w:val="zh-CN"/>
        </w:rPr>
        <w:t>年</w:t>
      </w:r>
      <w:r w:rsidRPr="001575AC">
        <w:rPr>
          <w:rFonts w:asciiTheme="majorBidi" w:eastAsia="黑体" w:hAnsiTheme="majorBidi" w:cstheme="majorBidi"/>
          <w:lang w:val="zh-CN"/>
        </w:rPr>
        <w:t>10</w:t>
      </w:r>
      <w:r w:rsidRPr="001575AC">
        <w:rPr>
          <w:rFonts w:asciiTheme="majorBidi" w:eastAsia="黑体" w:hAnsiTheme="majorBidi" w:cstheme="majorBidi"/>
          <w:lang w:val="zh-CN"/>
        </w:rPr>
        <w:t>月通过的决定，停止拘留代孕妇女的做法和以继续怀孕并把</w:t>
      </w:r>
      <w:r>
        <w:rPr>
          <w:rFonts w:asciiTheme="majorBidi" w:eastAsia="黑体" w:hAnsiTheme="majorBidi" w:cstheme="majorBidi" w:hint="eastAsia"/>
          <w:lang w:val="zh-CN"/>
        </w:rPr>
        <w:t>所生</w:t>
      </w:r>
      <w:r w:rsidRPr="001575AC">
        <w:rPr>
          <w:rFonts w:asciiTheme="majorBidi" w:eastAsia="黑体" w:hAnsiTheme="majorBidi" w:cstheme="majorBidi"/>
          <w:lang w:val="zh-CN"/>
        </w:rPr>
        <w:t>子女作为自己子女抚养为条件释放这些妇女的做法；</w:t>
      </w:r>
    </w:p>
    <w:p w14:paraId="7A8B2B01"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(b)</w:t>
      </w:r>
      <w:r w:rsidRPr="001575AC">
        <w:rPr>
          <w:rFonts w:asciiTheme="majorBidi" w:eastAsia="黑体" w:hAnsiTheme="majorBidi" w:cstheme="majorBidi"/>
          <w:lang w:val="zh-CN"/>
        </w:rPr>
        <w:tab/>
      </w:r>
      <w:r w:rsidRPr="001575AC">
        <w:rPr>
          <w:rFonts w:asciiTheme="majorBidi" w:eastAsia="黑体" w:hAnsiTheme="majorBidi" w:cstheme="majorBidi"/>
          <w:lang w:val="zh-CN"/>
        </w:rPr>
        <w:t>通过确保贫困妇女能够获得社会经济福利、优惠利率贷款和体面创收机会，消除妇女决定充当代孕者的根本原因，例如贫困和偿还债务的需要；</w:t>
      </w:r>
    </w:p>
    <w:p w14:paraId="47FDC62A"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(c)</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确保关于代孕的任何法律、条例和政策都考虑到代孕安排各方之间的不平等权力关系，特别是代孕妇女的弱势地位，防止剥夺自由和剥削以及对她们的胁迫、歧视和暴力；</w:t>
      </w:r>
    </w:p>
    <w:p w14:paraId="6DA81C63" w14:textId="77777777" w:rsidR="00D535B6" w:rsidRPr="001575AC" w:rsidRDefault="00D535B6" w:rsidP="00D535B6">
      <w:pPr>
        <w:pStyle w:val="SingleTxt"/>
        <w:rPr>
          <w:rFonts w:asciiTheme="majorBidi" w:eastAsia="黑体" w:hAnsiTheme="majorBidi" w:cstheme="majorBidi"/>
          <w:lang w:val="zh-CN"/>
        </w:rPr>
      </w:pPr>
      <w:r w:rsidRPr="001575AC">
        <w:rPr>
          <w:rFonts w:asciiTheme="majorBidi" w:eastAsia="黑体" w:hAnsiTheme="majorBidi" w:cstheme="majorBidi"/>
          <w:lang w:val="zh-CN"/>
        </w:rPr>
        <w:tab/>
        <w:t>(d)</w:t>
      </w:r>
      <w:r w:rsidRPr="001575AC">
        <w:rPr>
          <w:rFonts w:asciiTheme="majorBidi" w:eastAsia="黑体" w:hAnsiTheme="majorBidi" w:cstheme="majorBidi"/>
          <w:lang w:val="zh-CN"/>
        </w:rPr>
        <w:tab/>
      </w:r>
      <w:r w:rsidRPr="001575AC">
        <w:rPr>
          <w:rFonts w:asciiTheme="majorBidi" w:eastAsia="黑体" w:hAnsiTheme="majorBidi" w:cstheme="majorBidi"/>
          <w:lang w:val="zh-CN"/>
        </w:rPr>
        <w:t>确保代孕法草案不对代孕妇女施加刑事责任或行政处罚，寻求联合国人权事务高级专员办事处驻柬埔寨办事处的技术支持，使该法符合国际人权标准。</w:t>
      </w:r>
    </w:p>
    <w:p w14:paraId="6555E7B7"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婚姻和家庭关系</w:t>
      </w:r>
    </w:p>
    <w:p w14:paraId="2BA74B19" w14:textId="77777777" w:rsidR="00D535B6" w:rsidRDefault="00D535B6" w:rsidP="00D535B6">
      <w:pPr>
        <w:pStyle w:val="SingleTxt"/>
        <w:rPr>
          <w:lang w:val="zh-CN"/>
        </w:rPr>
      </w:pPr>
      <w:r w:rsidRPr="00E879D1">
        <w:rPr>
          <w:lang w:val="zh-CN"/>
        </w:rPr>
        <w:t>48.</w:t>
      </w:r>
      <w:r w:rsidRPr="00E879D1">
        <w:rPr>
          <w:lang w:val="zh-CN"/>
        </w:rPr>
        <w:tab/>
      </w:r>
      <w:r w:rsidRPr="00E879D1">
        <w:rPr>
          <w:lang w:val="zh-CN"/>
        </w:rPr>
        <w:t>委员会欢迎通过</w:t>
      </w:r>
      <w:r w:rsidRPr="00395858">
        <w:rPr>
          <w:sz w:val="22"/>
          <w:szCs w:val="22"/>
          <w:lang w:val="zh-CN"/>
        </w:rPr>
        <w:t>201</w:t>
      </w:r>
      <w:r>
        <w:rPr>
          <w:sz w:val="22"/>
          <w:szCs w:val="22"/>
          <w:lang w:val="zh-CN"/>
        </w:rPr>
        <w:t>7</w:t>
      </w:r>
      <w:r>
        <w:rPr>
          <w:rFonts w:hint="eastAsia"/>
          <w:sz w:val="22"/>
          <w:szCs w:val="22"/>
          <w:lang w:val="zh-CN"/>
        </w:rPr>
        <w:t>年至</w:t>
      </w:r>
      <w:r w:rsidRPr="00395858">
        <w:rPr>
          <w:sz w:val="22"/>
          <w:szCs w:val="22"/>
          <w:lang w:val="zh-CN"/>
        </w:rPr>
        <w:t>2021</w:t>
      </w:r>
      <w:r w:rsidRPr="00395858">
        <w:rPr>
          <w:rFonts w:hint="eastAsia"/>
          <w:sz w:val="22"/>
          <w:szCs w:val="22"/>
          <w:lang w:val="zh-CN"/>
        </w:rPr>
        <w:t>年</w:t>
      </w:r>
      <w:r>
        <w:rPr>
          <w:rFonts w:hint="eastAsia"/>
          <w:sz w:val="22"/>
          <w:szCs w:val="22"/>
          <w:lang w:val="zh-CN"/>
        </w:rPr>
        <w:t>期间</w:t>
      </w:r>
      <w:r w:rsidRPr="00E879D1">
        <w:rPr>
          <w:lang w:val="zh-CN"/>
        </w:rPr>
        <w:t>腊塔纳基里省防止童婚和少女怀孕行动计划，该计划</w:t>
      </w:r>
      <w:r>
        <w:rPr>
          <w:rFonts w:hint="eastAsia"/>
          <w:sz w:val="22"/>
          <w:szCs w:val="22"/>
          <w:lang w:val="zh-CN"/>
        </w:rPr>
        <w:t>面向族裔社区，</w:t>
      </w:r>
      <w:r>
        <w:rPr>
          <w:rFonts w:hint="eastAsia"/>
          <w:lang w:val="zh-CN"/>
        </w:rPr>
        <w:t>侧重于</w:t>
      </w:r>
      <w:r w:rsidRPr="00E879D1">
        <w:rPr>
          <w:lang w:val="zh-CN"/>
        </w:rPr>
        <w:t>加强预防和应对措施。然而，委员会对土著和农村社区童婚率居高不下表示关切，对缔约国在腊塔纳基里省以外地区没有采取措施表示遗憾。委员会还重申其先前的关切，即《民法》第</w:t>
      </w:r>
      <w:r w:rsidRPr="00E879D1">
        <w:rPr>
          <w:lang w:val="zh-CN"/>
        </w:rPr>
        <w:t>950</w:t>
      </w:r>
      <w:r w:rsidRPr="00E879D1">
        <w:rPr>
          <w:lang w:val="zh-CN"/>
        </w:rPr>
        <w:t>条禁止妇女在离婚后</w:t>
      </w:r>
      <w:r w:rsidRPr="00E879D1">
        <w:rPr>
          <w:lang w:val="zh-CN"/>
        </w:rPr>
        <w:t>120</w:t>
      </w:r>
      <w:r w:rsidRPr="00E879D1">
        <w:rPr>
          <w:lang w:val="zh-CN"/>
        </w:rPr>
        <w:t>天内再婚。</w:t>
      </w:r>
    </w:p>
    <w:p w14:paraId="20501AA6" w14:textId="77777777" w:rsidR="00D535B6" w:rsidRPr="00C64AE2" w:rsidRDefault="00D535B6" w:rsidP="00D535B6">
      <w:pPr>
        <w:pStyle w:val="SingleTxt"/>
        <w:rPr>
          <w:rFonts w:asciiTheme="majorBidi" w:eastAsia="黑体" w:hAnsiTheme="majorBidi" w:cstheme="majorBidi"/>
        </w:rPr>
      </w:pPr>
      <w:r w:rsidRPr="00C64AE2">
        <w:rPr>
          <w:rFonts w:asciiTheme="majorBidi" w:eastAsia="黑体" w:hAnsiTheme="majorBidi" w:cstheme="majorBidi"/>
          <w:lang w:val="zh-CN"/>
        </w:rPr>
        <w:t>49.</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委员会建议缔约国：</w:t>
      </w:r>
    </w:p>
    <w:p w14:paraId="3C1B07F4" w14:textId="77777777" w:rsidR="00D535B6" w:rsidRPr="00C147AD" w:rsidRDefault="00D535B6" w:rsidP="00D535B6">
      <w:pPr>
        <w:pStyle w:val="SingleTxt"/>
        <w:rPr>
          <w:rFonts w:asciiTheme="majorBidi" w:eastAsia="黑体" w:hAnsiTheme="majorBidi" w:cstheme="majorBidi"/>
          <w:spacing w:val="4"/>
        </w:rPr>
      </w:pPr>
      <w:r w:rsidRPr="00C64AE2">
        <w:rPr>
          <w:rFonts w:asciiTheme="majorBidi" w:eastAsia="黑体" w:hAnsiTheme="majorBidi" w:cstheme="majorBidi"/>
          <w:lang w:val="zh-CN"/>
        </w:rPr>
        <w:tab/>
        <w:t>(a)</w:t>
      </w:r>
      <w:r w:rsidRPr="00C64AE2">
        <w:rPr>
          <w:rFonts w:asciiTheme="majorBidi" w:eastAsia="黑体" w:hAnsiTheme="majorBidi" w:cstheme="majorBidi"/>
          <w:lang w:val="zh-CN"/>
        </w:rPr>
        <w:tab/>
      </w:r>
      <w:r w:rsidRPr="00C64AE2">
        <w:rPr>
          <w:rFonts w:asciiTheme="majorBidi" w:eastAsia="黑体" w:hAnsiTheme="majorBidi" w:cstheme="majorBidi"/>
          <w:lang w:val="zh-CN"/>
        </w:rPr>
        <w:t>在所有高童婚率社区采取有针对性的措施，包括开展提高认识方案，宣</w:t>
      </w:r>
      <w:r w:rsidRPr="00C147AD">
        <w:rPr>
          <w:rFonts w:asciiTheme="majorBidi" w:eastAsia="黑体" w:hAnsiTheme="majorBidi" w:cstheme="majorBidi"/>
          <w:spacing w:val="4"/>
          <w:lang w:val="zh-CN"/>
        </w:rPr>
        <w:t>传</w:t>
      </w:r>
      <w:r>
        <w:rPr>
          <w:rFonts w:asciiTheme="majorBidi" w:eastAsia="黑体" w:hAnsiTheme="majorBidi" w:cstheme="majorBidi" w:hint="eastAsia"/>
          <w:spacing w:val="4"/>
          <w:lang w:val="zh-CN"/>
        </w:rPr>
        <w:t>此类婚姻</w:t>
      </w:r>
      <w:r w:rsidRPr="00C147AD">
        <w:rPr>
          <w:rFonts w:asciiTheme="majorBidi" w:eastAsia="黑体" w:hAnsiTheme="majorBidi" w:cstheme="majorBidi"/>
          <w:spacing w:val="4"/>
          <w:lang w:val="zh-CN"/>
        </w:rPr>
        <w:t>对女童健康、发展和教育的有害影响，以及法律禁止</w:t>
      </w:r>
      <w:r w:rsidRPr="00C147AD">
        <w:rPr>
          <w:rFonts w:asciiTheme="majorBidi" w:eastAsia="黑体" w:hAnsiTheme="majorBidi" w:cstheme="majorBidi"/>
          <w:spacing w:val="4"/>
          <w:lang w:val="zh-CN"/>
        </w:rPr>
        <w:t>18</w:t>
      </w:r>
      <w:r w:rsidRPr="00C147AD">
        <w:rPr>
          <w:rFonts w:asciiTheme="majorBidi" w:eastAsia="黑体" w:hAnsiTheme="majorBidi" w:cstheme="majorBidi"/>
          <w:spacing w:val="4"/>
          <w:lang w:val="zh-CN"/>
        </w:rPr>
        <w:t>岁以下结婚的事实；</w:t>
      </w:r>
    </w:p>
    <w:p w14:paraId="740CF793" w14:textId="24FBB0AA" w:rsidR="00D535B6"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ab/>
        <w:t>(b)</w:t>
      </w:r>
      <w:r w:rsidRPr="00C64AE2">
        <w:rPr>
          <w:rFonts w:asciiTheme="majorBidi" w:eastAsia="黑体" w:hAnsiTheme="majorBidi" w:cstheme="majorBidi"/>
          <w:lang w:val="zh-CN"/>
        </w:rPr>
        <w:tab/>
      </w:r>
      <w:r w:rsidRPr="00C64AE2">
        <w:rPr>
          <w:rFonts w:asciiTheme="majorBidi" w:eastAsia="黑体" w:hAnsiTheme="majorBidi" w:cstheme="majorBidi"/>
          <w:lang w:val="zh-CN"/>
        </w:rPr>
        <w:t>废除《民法》中不适当地限制妇女再婚权利的第</w:t>
      </w:r>
      <w:r w:rsidRPr="00C64AE2">
        <w:rPr>
          <w:rFonts w:asciiTheme="majorBidi" w:eastAsia="黑体" w:hAnsiTheme="majorBidi" w:cstheme="majorBidi"/>
          <w:lang w:val="zh-CN"/>
        </w:rPr>
        <w:t>950</w:t>
      </w:r>
      <w:r w:rsidRPr="00C64AE2">
        <w:rPr>
          <w:rFonts w:asciiTheme="majorBidi" w:eastAsia="黑体" w:hAnsiTheme="majorBidi" w:cstheme="majorBidi"/>
          <w:lang w:val="zh-CN"/>
        </w:rPr>
        <w:t>条，因为父子关系可以通过</w:t>
      </w:r>
      <w:r w:rsidRPr="00C64AE2">
        <w:rPr>
          <w:rFonts w:asciiTheme="majorBidi" w:eastAsia="黑体" w:hAnsiTheme="majorBidi" w:cstheme="majorBidi"/>
          <w:lang w:val="zh-CN"/>
        </w:rPr>
        <w:t>DNA</w:t>
      </w:r>
      <w:r w:rsidRPr="00C64AE2">
        <w:rPr>
          <w:rFonts w:asciiTheme="majorBidi" w:eastAsia="黑体" w:hAnsiTheme="majorBidi" w:cstheme="majorBidi"/>
          <w:lang w:val="zh-CN"/>
        </w:rPr>
        <w:t>检测等限制性较低的替代手段确定。</w:t>
      </w:r>
    </w:p>
    <w:p w14:paraId="66B5380E" w14:textId="77777777" w:rsidR="00D535B6" w:rsidRPr="00C64AE2" w:rsidRDefault="00D535B6" w:rsidP="00D535B6">
      <w:pPr>
        <w:pStyle w:val="SingleTxt"/>
        <w:rPr>
          <w:rFonts w:asciiTheme="majorBidi" w:eastAsia="黑体" w:hAnsiTheme="majorBidi" w:cstheme="majorBidi"/>
        </w:rPr>
      </w:pPr>
    </w:p>
    <w:p w14:paraId="3082BDBC"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《公约》第</w:t>
      </w:r>
      <w:r w:rsidRPr="00E879D1">
        <w:rPr>
          <w:lang w:val="zh-CN"/>
        </w:rPr>
        <w:t>20</w:t>
      </w:r>
      <w:r w:rsidRPr="00E879D1">
        <w:rPr>
          <w:lang w:val="zh-CN"/>
        </w:rPr>
        <w:t>条第</w:t>
      </w:r>
      <w:r w:rsidRPr="00E879D1">
        <w:rPr>
          <w:lang w:val="zh-CN"/>
        </w:rPr>
        <w:t>1</w:t>
      </w:r>
      <w:r w:rsidRPr="00E879D1">
        <w:rPr>
          <w:lang w:val="zh-CN"/>
        </w:rPr>
        <w:t>款修正案</w:t>
      </w:r>
    </w:p>
    <w:p w14:paraId="22B5AE8A" w14:textId="77777777" w:rsidR="00D535B6" w:rsidRPr="00C64AE2"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50.</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委员会鼓励缔约国尽快接受《公约》关于委员会会议时间的第</w:t>
      </w:r>
      <w:r w:rsidRPr="00C64AE2">
        <w:rPr>
          <w:rFonts w:asciiTheme="majorBidi" w:eastAsia="黑体" w:hAnsiTheme="majorBidi" w:cstheme="majorBidi"/>
          <w:lang w:val="zh-CN"/>
        </w:rPr>
        <w:t>20</w:t>
      </w:r>
      <w:r w:rsidRPr="00C64AE2">
        <w:rPr>
          <w:rFonts w:asciiTheme="majorBidi" w:eastAsia="黑体" w:hAnsiTheme="majorBidi" w:cstheme="majorBidi"/>
          <w:lang w:val="zh-CN"/>
        </w:rPr>
        <w:t>条第</w:t>
      </w:r>
      <w:r w:rsidRPr="00C64AE2">
        <w:rPr>
          <w:rFonts w:asciiTheme="majorBidi" w:eastAsia="黑体" w:hAnsiTheme="majorBidi" w:cstheme="majorBidi"/>
          <w:lang w:val="zh-CN"/>
        </w:rPr>
        <w:t>1</w:t>
      </w:r>
      <w:r w:rsidRPr="00C64AE2">
        <w:rPr>
          <w:rFonts w:asciiTheme="majorBidi" w:eastAsia="黑体" w:hAnsiTheme="majorBidi" w:cstheme="majorBidi"/>
          <w:lang w:val="zh-CN"/>
        </w:rPr>
        <w:t>款的修正案。</w:t>
      </w:r>
    </w:p>
    <w:p w14:paraId="2EF5A46C"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《北京宣言》和《行动纲要》</w:t>
      </w:r>
    </w:p>
    <w:p w14:paraId="20B1973B" w14:textId="77777777" w:rsidR="00D535B6" w:rsidRPr="00C64AE2"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51.</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委员会促请缔约国利用《北京宣言》和《行动纲要》，并根据对《宣言》和《纲要》实施情况的</w:t>
      </w:r>
      <w:r w:rsidRPr="00C64AE2">
        <w:rPr>
          <w:rFonts w:asciiTheme="majorBidi" w:eastAsia="黑体" w:hAnsiTheme="majorBidi" w:cstheme="majorBidi"/>
          <w:lang w:val="zh-CN"/>
        </w:rPr>
        <w:t>25</w:t>
      </w:r>
      <w:r w:rsidRPr="00C64AE2">
        <w:rPr>
          <w:rFonts w:asciiTheme="majorBidi" w:eastAsia="黑体" w:hAnsiTheme="majorBidi" w:cstheme="majorBidi"/>
          <w:lang w:val="zh-CN"/>
        </w:rPr>
        <w:t>年审查，进一步评价《公约》所载各项权利的实现情况，以实现男女之间的实质性平等。</w:t>
      </w:r>
    </w:p>
    <w:p w14:paraId="58037DA9"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传播</w:t>
      </w:r>
    </w:p>
    <w:p w14:paraId="18F8A453" w14:textId="77777777" w:rsidR="00D535B6" w:rsidRPr="00C64AE2"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52.</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委员会请缔约国确保以本国官方语言向各级</w:t>
      </w:r>
      <w:r w:rsidRPr="00C64AE2">
        <w:rPr>
          <w:rFonts w:asciiTheme="majorBidi" w:eastAsia="黑体" w:hAnsiTheme="majorBidi" w:cstheme="majorBidi"/>
          <w:lang w:val="zh-CN"/>
        </w:rPr>
        <w:t>(</w:t>
      </w:r>
      <w:r w:rsidRPr="00C64AE2">
        <w:rPr>
          <w:rFonts w:asciiTheme="majorBidi" w:eastAsia="黑体" w:hAnsiTheme="majorBidi" w:cstheme="majorBidi"/>
          <w:lang w:val="zh-CN"/>
        </w:rPr>
        <w:t>国家、区域和地方</w:t>
      </w:r>
      <w:r w:rsidRPr="00C64AE2">
        <w:rPr>
          <w:rFonts w:asciiTheme="majorBidi" w:eastAsia="黑体" w:hAnsiTheme="majorBidi" w:cstheme="majorBidi"/>
          <w:lang w:val="zh-CN"/>
        </w:rPr>
        <w:t>)</w:t>
      </w:r>
      <w:r w:rsidRPr="00C64AE2">
        <w:rPr>
          <w:rFonts w:asciiTheme="majorBidi" w:eastAsia="黑体" w:hAnsiTheme="majorBidi" w:cstheme="majorBidi"/>
          <w:lang w:val="zh-CN"/>
        </w:rPr>
        <w:t>相关国家机构，尤其是向政府、议会和司法部门及时传播本结论性意见，使之得到充分落实。</w:t>
      </w:r>
    </w:p>
    <w:p w14:paraId="15C4B529"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技术援助</w:t>
      </w:r>
    </w:p>
    <w:p w14:paraId="3666916E" w14:textId="77777777" w:rsidR="00D535B6" w:rsidRPr="00C64AE2"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53.</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委员会建议缔约国将《公约》的执行工作与本国的发展努力联系起来，并在这方面利用区域或国际技术援助。</w:t>
      </w:r>
    </w:p>
    <w:p w14:paraId="17E5F0E5"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spacing w:val="4"/>
          <w:w w:val="103"/>
        </w:rPr>
      </w:pPr>
      <w:r w:rsidRPr="00E879D1">
        <w:rPr>
          <w:lang w:val="zh-CN"/>
        </w:rPr>
        <w:tab/>
      </w:r>
      <w:r w:rsidRPr="00E879D1">
        <w:rPr>
          <w:lang w:val="zh-CN"/>
        </w:rPr>
        <w:tab/>
      </w:r>
      <w:r w:rsidRPr="00E879D1">
        <w:rPr>
          <w:lang w:val="zh-CN"/>
        </w:rPr>
        <w:t>批准其他条约</w:t>
      </w:r>
    </w:p>
    <w:p w14:paraId="6B57430D" w14:textId="7B7496D5" w:rsidR="00D535B6" w:rsidRPr="00C64AE2"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54.</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委员会指出，缔约国如能加入九项主要国际人权文书，</w:t>
      </w:r>
      <w:r w:rsidRPr="00D535B6">
        <w:rPr>
          <w:rStyle w:val="a3"/>
          <w:rFonts w:asciiTheme="majorBidi" w:eastAsia="黑体" w:hAnsiTheme="majorBidi" w:cstheme="majorBidi"/>
          <w:lang w:val="zh-CN"/>
        </w:rPr>
        <w:footnoteReference w:id="1"/>
      </w:r>
      <w:r w:rsidR="005E467D">
        <w:rPr>
          <w:rFonts w:asciiTheme="majorBidi" w:eastAsia="黑体" w:hAnsiTheme="majorBidi" w:cstheme="majorBidi" w:hint="eastAsia"/>
          <w:lang w:val="zh-CN"/>
        </w:rPr>
        <w:t xml:space="preserve"> </w:t>
      </w:r>
      <w:r w:rsidRPr="00C64AE2">
        <w:rPr>
          <w:rFonts w:asciiTheme="majorBidi" w:eastAsia="黑体" w:hAnsiTheme="majorBidi" w:cstheme="majorBidi"/>
          <w:lang w:val="zh-CN"/>
        </w:rPr>
        <w:t>将有助于妇女更好地在生活所有方面享有人权和基本自由。因此，委员会鼓励缔约国批准其尚未加入的《保护所有移徙工人及其家庭成员权利国际公约》。</w:t>
      </w:r>
    </w:p>
    <w:p w14:paraId="0DB43CF7"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结论性意见的后续行动</w:t>
      </w:r>
    </w:p>
    <w:p w14:paraId="5693914B" w14:textId="77777777" w:rsidR="00D535B6" w:rsidRPr="00C64AE2"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55.</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委员会请缔约国在两年内提供书面资料，说明为落实上文第</w:t>
      </w:r>
      <w:r w:rsidRPr="00C64AE2">
        <w:rPr>
          <w:rFonts w:asciiTheme="majorBidi" w:eastAsia="黑体" w:hAnsiTheme="majorBidi" w:cstheme="majorBidi"/>
          <w:lang w:val="zh-CN"/>
        </w:rPr>
        <w:t>19</w:t>
      </w:r>
      <w:r w:rsidRPr="00C64AE2">
        <w:rPr>
          <w:rFonts w:asciiTheme="majorBidi" w:eastAsia="黑体" w:hAnsiTheme="majorBidi" w:cstheme="majorBidi"/>
          <w:lang w:val="zh-CN"/>
        </w:rPr>
        <w:t>、</w:t>
      </w:r>
      <w:r w:rsidRPr="00C64AE2">
        <w:rPr>
          <w:rFonts w:asciiTheme="majorBidi" w:eastAsia="黑体" w:hAnsiTheme="majorBidi" w:cstheme="majorBidi"/>
          <w:lang w:val="zh-CN"/>
        </w:rPr>
        <w:t>25(b)</w:t>
      </w:r>
      <w:r w:rsidRPr="00C64AE2">
        <w:rPr>
          <w:rFonts w:asciiTheme="majorBidi" w:eastAsia="黑体" w:hAnsiTheme="majorBidi" w:cstheme="majorBidi"/>
          <w:lang w:val="zh-CN"/>
        </w:rPr>
        <w:t>和</w:t>
      </w:r>
      <w:r w:rsidRPr="00C64AE2">
        <w:rPr>
          <w:rFonts w:asciiTheme="majorBidi" w:eastAsia="黑体" w:hAnsiTheme="majorBidi" w:cstheme="majorBidi"/>
          <w:lang w:val="zh-CN"/>
        </w:rPr>
        <w:t>47(</w:t>
      </w:r>
      <w:r>
        <w:rPr>
          <w:rFonts w:asciiTheme="majorBidi" w:eastAsia="黑体" w:hAnsiTheme="majorBidi" w:cstheme="majorBidi"/>
          <w:lang w:val="zh-CN"/>
        </w:rPr>
        <w:t>d</w:t>
      </w:r>
      <w:r w:rsidRPr="00C64AE2">
        <w:rPr>
          <w:rFonts w:asciiTheme="majorBidi" w:eastAsia="黑体" w:hAnsiTheme="majorBidi" w:cstheme="majorBidi"/>
          <w:lang w:val="zh-CN"/>
        </w:rPr>
        <w:t>)</w:t>
      </w:r>
      <w:r w:rsidRPr="00C64AE2">
        <w:rPr>
          <w:rFonts w:asciiTheme="majorBidi" w:eastAsia="黑体" w:hAnsiTheme="majorBidi" w:cstheme="majorBidi"/>
          <w:lang w:val="zh-CN"/>
        </w:rPr>
        <w:t>段所载建议而采取的步骤。</w:t>
      </w:r>
    </w:p>
    <w:p w14:paraId="7639C19C" w14:textId="77777777" w:rsidR="00D535B6" w:rsidRPr="00E879D1" w:rsidRDefault="00D535B6" w:rsidP="00D535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E879D1">
        <w:rPr>
          <w:lang w:val="zh-CN"/>
        </w:rPr>
        <w:tab/>
      </w:r>
      <w:r w:rsidRPr="00E879D1">
        <w:rPr>
          <w:lang w:val="zh-CN"/>
        </w:rPr>
        <w:tab/>
      </w:r>
      <w:r w:rsidRPr="00E879D1">
        <w:rPr>
          <w:lang w:val="zh-CN"/>
        </w:rPr>
        <w:t>编写下次报告</w:t>
      </w:r>
    </w:p>
    <w:p w14:paraId="20C575EF" w14:textId="77777777" w:rsidR="00D535B6" w:rsidRPr="00C64AE2" w:rsidRDefault="00D535B6" w:rsidP="00D535B6">
      <w:pPr>
        <w:pStyle w:val="SingleTxt"/>
        <w:rPr>
          <w:rFonts w:asciiTheme="majorBidi" w:eastAsia="黑体" w:hAnsiTheme="majorBidi" w:cstheme="majorBidi"/>
          <w:lang w:val="zh-CN"/>
        </w:rPr>
      </w:pPr>
      <w:r w:rsidRPr="00E879D1">
        <w:rPr>
          <w:lang w:val="zh-CN"/>
        </w:rPr>
        <w:t>5</w:t>
      </w:r>
      <w:r w:rsidRPr="00C64AE2">
        <w:rPr>
          <w:rFonts w:asciiTheme="majorBidi" w:eastAsia="黑体" w:hAnsiTheme="majorBidi" w:cstheme="majorBidi"/>
          <w:lang w:val="zh-CN"/>
        </w:rPr>
        <w:t>6.</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委员会请缔约国提交应于</w:t>
      </w:r>
      <w:r w:rsidRPr="00C64AE2">
        <w:rPr>
          <w:rFonts w:asciiTheme="majorBidi" w:eastAsia="黑体" w:hAnsiTheme="majorBidi" w:cstheme="majorBidi"/>
          <w:lang w:val="zh-CN"/>
        </w:rPr>
        <w:t>2023</w:t>
      </w:r>
      <w:r w:rsidRPr="00C64AE2">
        <w:rPr>
          <w:rFonts w:asciiTheme="majorBidi" w:eastAsia="黑体" w:hAnsiTheme="majorBidi" w:cstheme="majorBidi"/>
          <w:lang w:val="zh-CN"/>
        </w:rPr>
        <w:t>年</w:t>
      </w:r>
      <w:r w:rsidRPr="00C64AE2">
        <w:rPr>
          <w:rFonts w:asciiTheme="majorBidi" w:eastAsia="黑体" w:hAnsiTheme="majorBidi" w:cstheme="majorBidi"/>
          <w:lang w:val="zh-CN"/>
        </w:rPr>
        <w:t>11</w:t>
      </w:r>
      <w:r w:rsidRPr="00C64AE2">
        <w:rPr>
          <w:rFonts w:asciiTheme="majorBidi" w:eastAsia="黑体" w:hAnsiTheme="majorBidi" w:cstheme="majorBidi"/>
          <w:lang w:val="zh-CN"/>
        </w:rPr>
        <w:t>月提交的第七次定期报告。报告应按时提交，涵盖提交报告之前的整个期间。</w:t>
      </w:r>
    </w:p>
    <w:p w14:paraId="008257BA" w14:textId="1B837879" w:rsidR="00AD0654" w:rsidRPr="00C64AE2" w:rsidRDefault="00D535B6" w:rsidP="00D535B6">
      <w:pPr>
        <w:pStyle w:val="SingleTxt"/>
        <w:rPr>
          <w:rFonts w:asciiTheme="majorBidi" w:eastAsia="黑体" w:hAnsiTheme="majorBidi" w:cstheme="majorBidi"/>
          <w:lang w:val="zh-CN"/>
        </w:rPr>
      </w:pPr>
      <w:r w:rsidRPr="00C64AE2">
        <w:rPr>
          <w:rFonts w:asciiTheme="majorBidi" w:eastAsia="黑体" w:hAnsiTheme="majorBidi" w:cstheme="majorBidi"/>
          <w:lang w:val="zh-CN"/>
        </w:rPr>
        <w:t>57.</w:t>
      </w:r>
      <w:r w:rsidRPr="00C64AE2">
        <w:rPr>
          <w:rFonts w:asciiTheme="majorBidi" w:eastAsia="黑体" w:hAnsiTheme="majorBidi" w:cstheme="majorBidi"/>
          <w:lang w:val="zh-CN"/>
        </w:rPr>
        <w:tab/>
      </w:r>
      <w:r w:rsidRPr="00C64AE2">
        <w:rPr>
          <w:rFonts w:asciiTheme="majorBidi" w:eastAsia="黑体" w:hAnsiTheme="majorBidi" w:cstheme="majorBidi"/>
          <w:lang w:val="zh-CN"/>
        </w:rPr>
        <w:t>委员会请缔约国遵守《包括共同核心文件和条约专要文件准则在内的根据国际人权条约统一提交报告准则》</w:t>
      </w:r>
      <w:r w:rsidRPr="00C64AE2">
        <w:rPr>
          <w:rFonts w:asciiTheme="majorBidi" w:eastAsia="黑体" w:hAnsiTheme="majorBidi" w:cstheme="majorBidi"/>
          <w:lang w:val="zh-CN"/>
        </w:rPr>
        <w:t>(</w:t>
      </w:r>
      <w:hyperlink r:id="rId42" w:history="1">
        <w:r w:rsidRPr="00FD031C">
          <w:rPr>
            <w:rStyle w:val="af4"/>
            <w:rFonts w:asciiTheme="majorBidi" w:eastAsia="黑体" w:hAnsiTheme="majorBidi" w:cstheme="majorBidi"/>
            <w:lang w:val="zh-CN"/>
          </w:rPr>
          <w:t>HRI/GEN/2/Rev.6</w:t>
        </w:r>
      </w:hyperlink>
      <w:r w:rsidRPr="00C64AE2">
        <w:rPr>
          <w:rFonts w:asciiTheme="majorBidi" w:eastAsia="黑体" w:hAnsiTheme="majorBidi" w:cstheme="majorBidi"/>
          <w:lang w:val="zh-CN"/>
        </w:rPr>
        <w:t>，第一章</w:t>
      </w:r>
      <w:r w:rsidRPr="00C64AE2">
        <w:rPr>
          <w:rFonts w:asciiTheme="majorBidi" w:eastAsia="黑体" w:hAnsiTheme="majorBidi" w:cstheme="majorBidi"/>
          <w:lang w:val="zh-CN"/>
        </w:rPr>
        <w:t>)</w:t>
      </w:r>
      <w:r w:rsidRPr="00C64AE2">
        <w:rPr>
          <w:rFonts w:asciiTheme="majorBidi" w:eastAsia="黑体" w:hAnsiTheme="majorBidi" w:cstheme="majorBidi"/>
          <w:lang w:val="zh-CN"/>
        </w:rPr>
        <w:t>。</w:t>
      </w:r>
    </w:p>
    <w:p w14:paraId="640134D8" w14:textId="44C16B9B" w:rsidR="00AD0654" w:rsidRPr="00AD0654" w:rsidRDefault="00AD0654" w:rsidP="00B944DA">
      <w:pPr>
        <w:pStyle w:val="SingleTxt"/>
        <w:spacing w:after="0" w:line="240" w:lineRule="auto"/>
      </w:pPr>
      <w:r>
        <w:rPr>
          <w:rFonts w:hint="eastAsia"/>
          <w:noProof/>
          <w:sz w:val="20"/>
        </w:rPr>
        <mc:AlternateContent>
          <mc:Choice Requires="wps">
            <w:drawing>
              <wp:anchor distT="0" distB="0" distL="114300" distR="114300" simplePos="0" relativeHeight="251661312" behindDoc="0" locked="0" layoutInCell="1" allowOverlap="1" wp14:anchorId="0A853923" wp14:editId="33EDA50E">
                <wp:simplePos x="0" y="0"/>
                <wp:positionH relativeFrom="column">
                  <wp:align>center</wp:align>
                </wp:positionH>
                <wp:positionV relativeFrom="paragraph">
                  <wp:posOffset>381000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FCB45F" id="直接连接符 7" o:spid="_x0000_s1026" style="position:absolute;left:0;text-align:left;z-index:251661312;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hO6QEAAAkEAAAOAAAAZHJzL2Uyb0RvYy54bWysU0uO1DAQ3SNxB8t7Oskw0EP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PisOj0t0X5+3CrucM6H+BysJmnQUCVNksxqtn8RItbC1GNKWlaG9A19XC2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8LChO6QEAAAkEAAAOAAAAAAAAAAAAAAAAAC4CAABkcnMvZTJvRG9jLnhtbFBL&#10;AQItABQABgAIAAAAIQDVtq9a2wAAAAYBAAAPAAAAAAAAAAAAAAAAAEMEAABkcnMvZG93bnJldi54&#10;bWxQSwUGAAAAAAQABADzAAAASwUAAAAA&#10;" strokecolor="#010000" strokeweight=".25pt"/>
            </w:pict>
          </mc:Fallback>
        </mc:AlternateContent>
      </w:r>
      <w:bookmarkStart w:id="1" w:name="_GoBack"/>
      <w:bookmarkEnd w:id="1"/>
    </w:p>
    <w:sectPr w:rsidR="00AD0654" w:rsidRPr="00AD0654" w:rsidSect="00C12AE3">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9T09:55:00Z" w:initials="Start">
    <w:p w14:paraId="00B0D2C6" w14:textId="77777777" w:rsidR="00302A27" w:rsidRDefault="00302A27">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NO&gt;&gt;N1936305C&lt;&lt;ODS JOB NO&gt;&gt;</w:t>
      </w:r>
    </w:p>
    <w:p w14:paraId="1A92A789" w14:textId="77777777" w:rsidR="00302A27" w:rsidRDefault="00302A27">
      <w:pPr>
        <w:pStyle w:val="a9"/>
      </w:pPr>
      <w:r>
        <w:t>&lt;&lt;ODS DOC SYMBOL1&gt;&gt;CEDAW/C/KHM/CO/6&lt;&lt;ODS DOC SYMBOL1&gt;&gt;</w:t>
      </w:r>
    </w:p>
    <w:p w14:paraId="0731EFB1" w14:textId="77777777" w:rsidR="00302A27" w:rsidRDefault="00302A2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31EFB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41540" w14:textId="77777777" w:rsidR="00302A27" w:rsidRDefault="00302A27">
      <w:r>
        <w:separator/>
      </w:r>
    </w:p>
  </w:endnote>
  <w:endnote w:type="continuationSeparator" w:id="0">
    <w:p w14:paraId="7AD7E1A0" w14:textId="77777777" w:rsidR="00302A27" w:rsidRDefault="00302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2A27" w14:paraId="434C6BAA" w14:textId="77777777" w:rsidTr="009F1923">
      <w:tc>
        <w:tcPr>
          <w:tcW w:w="4920" w:type="dxa"/>
          <w:shd w:val="clear" w:color="auto" w:fill="auto"/>
        </w:tcPr>
        <w:p w14:paraId="6862CB5C" w14:textId="43A309A5" w:rsidR="00302A27" w:rsidRPr="009F1923" w:rsidRDefault="00302A27" w:rsidP="009F1923">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FC9">
            <w:rPr>
              <w:b w:val="0"/>
              <w:w w:val="103"/>
              <w:sz w:val="14"/>
            </w:rPr>
            <w:t>19-19547</w:t>
          </w:r>
          <w:r>
            <w:rPr>
              <w:b w:val="0"/>
              <w:w w:val="103"/>
              <w:sz w:val="14"/>
            </w:rPr>
            <w:fldChar w:fldCharType="end"/>
          </w:r>
        </w:p>
      </w:tc>
      <w:tc>
        <w:tcPr>
          <w:tcW w:w="4920" w:type="dxa"/>
          <w:shd w:val="clear" w:color="auto" w:fill="auto"/>
        </w:tcPr>
        <w:p w14:paraId="31206842" w14:textId="77777777" w:rsidR="00302A27" w:rsidRPr="009F1923" w:rsidRDefault="00302A27" w:rsidP="009F1923">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5CB41BB" w14:textId="77777777" w:rsidR="00302A27" w:rsidRPr="009F1923" w:rsidRDefault="00302A27" w:rsidP="009F192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2A27" w14:paraId="2F1E1D25" w14:textId="77777777" w:rsidTr="009F1923">
      <w:tc>
        <w:tcPr>
          <w:tcW w:w="4920" w:type="dxa"/>
          <w:shd w:val="clear" w:color="auto" w:fill="auto"/>
        </w:tcPr>
        <w:p w14:paraId="0770C9EC" w14:textId="77777777" w:rsidR="00302A27" w:rsidRPr="009F1923" w:rsidRDefault="00302A27" w:rsidP="009F1923">
          <w:pPr>
            <w:pStyle w:val="af2"/>
            <w:jc w:val="right"/>
          </w:pPr>
          <w:r>
            <w:fldChar w:fldCharType="begin"/>
          </w:r>
          <w:r>
            <w:instrText xml:space="preserve"> PAGE  \* Arabic  \* MERGEFORMAT </w:instrText>
          </w:r>
          <w:r>
            <w:fldChar w:fldCharType="separate"/>
          </w:r>
          <w:r>
            <w:t>2</w:t>
          </w:r>
          <w:r>
            <w:fldChar w:fldCharType="end"/>
          </w:r>
          <w:r>
            <w:t>/</w:t>
          </w:r>
          <w:r w:rsidR="00E64FC9">
            <w:fldChar w:fldCharType="begin"/>
          </w:r>
          <w:r w:rsidR="00E64FC9">
            <w:instrText xml:space="preserve"> NUMPAGES  \* Arabic  \* MERGEFORMAT </w:instrText>
          </w:r>
          <w:r w:rsidR="00E64FC9">
            <w:fldChar w:fldCharType="separate"/>
          </w:r>
          <w:r>
            <w:t>4</w:t>
          </w:r>
          <w:r w:rsidR="00E64FC9">
            <w:fldChar w:fldCharType="end"/>
          </w:r>
        </w:p>
      </w:tc>
      <w:tc>
        <w:tcPr>
          <w:tcW w:w="4920" w:type="dxa"/>
          <w:shd w:val="clear" w:color="auto" w:fill="auto"/>
        </w:tcPr>
        <w:p w14:paraId="0CFF098D" w14:textId="3D892877" w:rsidR="00302A27" w:rsidRPr="009F1923" w:rsidRDefault="00302A27" w:rsidP="009F1923">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FC9">
            <w:rPr>
              <w:b w:val="0"/>
              <w:w w:val="103"/>
              <w:sz w:val="14"/>
            </w:rPr>
            <w:t>19-19547</w:t>
          </w:r>
          <w:r>
            <w:rPr>
              <w:b w:val="0"/>
              <w:w w:val="103"/>
              <w:sz w:val="14"/>
            </w:rPr>
            <w:fldChar w:fldCharType="end"/>
          </w:r>
        </w:p>
      </w:tc>
    </w:tr>
  </w:tbl>
  <w:p w14:paraId="3150F3C0" w14:textId="77777777" w:rsidR="00302A27" w:rsidRPr="009F1923" w:rsidRDefault="00302A27" w:rsidP="009F1923">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302A27" w14:paraId="4F2D7F31" w14:textId="77777777" w:rsidTr="009F1923">
      <w:tc>
        <w:tcPr>
          <w:tcW w:w="3744" w:type="dxa"/>
          <w:shd w:val="clear" w:color="auto" w:fill="auto"/>
        </w:tcPr>
        <w:p w14:paraId="4D1A0F1F" w14:textId="6B8D600F" w:rsidR="00302A27" w:rsidRDefault="00302A27" w:rsidP="009F1923">
          <w:pPr>
            <w:pStyle w:val="Release"/>
          </w:pPr>
          <w:r>
            <w:rPr>
              <w:noProof/>
            </w:rPr>
            <w:drawing>
              <wp:anchor distT="0" distB="0" distL="114300" distR="114300" simplePos="0" relativeHeight="251658240" behindDoc="0" locked="0" layoutInCell="1" allowOverlap="1" wp14:anchorId="41112F0B" wp14:editId="4B46954F">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KHM/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64FC9">
            <w:fldChar w:fldCharType="begin"/>
          </w:r>
          <w:r w:rsidR="00E64FC9">
            <w:instrText xml:space="preserve"> DOCVARIABLE "jobn" \* MERGEFORMAT </w:instrText>
          </w:r>
          <w:r w:rsidR="00E64FC9">
            <w:fldChar w:fldCharType="separate"/>
          </w:r>
          <w:r w:rsidR="00E64FC9">
            <w:t>19-19547 (C)</w:t>
          </w:r>
          <w:r w:rsidR="00E64FC9">
            <w:fldChar w:fldCharType="end"/>
          </w:r>
          <w:r>
            <w:t xml:space="preserve">    181119    111219</w:t>
          </w:r>
        </w:p>
        <w:p w14:paraId="7BC2EE0D" w14:textId="77777777" w:rsidR="00302A27" w:rsidRPr="009F1923" w:rsidRDefault="00302A27" w:rsidP="009F1923">
          <w:pPr>
            <w:spacing w:before="80" w:line="210" w:lineRule="exact"/>
            <w:rPr>
              <w:rFonts w:ascii="Barcode 3 of 9 by request" w:hAnsi="Barcode 3 of 9 by request"/>
              <w:sz w:val="24"/>
            </w:rPr>
          </w:pPr>
          <w:r>
            <w:rPr>
              <w:rFonts w:ascii="Barcode 3 of 9 by request" w:hAnsi="Barcode 3 of 9 by request"/>
              <w:b/>
              <w:sz w:val="24"/>
            </w:rPr>
            <w:t>*1919547*</w:t>
          </w:r>
        </w:p>
      </w:tc>
      <w:tc>
        <w:tcPr>
          <w:tcW w:w="4920" w:type="dxa"/>
          <w:shd w:val="clear" w:color="auto" w:fill="auto"/>
        </w:tcPr>
        <w:p w14:paraId="0033681B" w14:textId="77777777" w:rsidR="00302A27" w:rsidRDefault="00302A27" w:rsidP="009F1923">
          <w:pPr>
            <w:pStyle w:val="af2"/>
            <w:jc w:val="right"/>
            <w:rPr>
              <w:b w:val="0"/>
              <w:sz w:val="21"/>
            </w:rPr>
          </w:pPr>
          <w:r>
            <w:rPr>
              <w:b w:val="0"/>
              <w:sz w:val="21"/>
            </w:rPr>
            <w:drawing>
              <wp:inline distT="0" distB="0" distL="0" distR="0" wp14:anchorId="6DDAC925" wp14:editId="7D637B4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F755B2A" w14:textId="77777777" w:rsidR="00302A27" w:rsidRPr="009F1923" w:rsidRDefault="00302A27" w:rsidP="009F1923">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1FA39" w14:textId="6F87A79A" w:rsidR="00302A27" w:rsidRPr="00D535B6" w:rsidRDefault="00302A27" w:rsidP="00D535B6">
      <w:pPr>
        <w:pStyle w:val="af2"/>
        <w:spacing w:after="80"/>
        <w:ind w:left="792"/>
        <w:rPr>
          <w:sz w:val="16"/>
        </w:rPr>
      </w:pPr>
      <w:r w:rsidRPr="00D535B6">
        <w:rPr>
          <w:sz w:val="16"/>
        </w:rPr>
        <w:t>__________________</w:t>
      </w:r>
    </w:p>
  </w:footnote>
  <w:footnote w:type="continuationSeparator" w:id="0">
    <w:p w14:paraId="157B59F4" w14:textId="20E4DE25" w:rsidR="00302A27" w:rsidRPr="00D535B6" w:rsidRDefault="00302A27" w:rsidP="00D535B6">
      <w:pPr>
        <w:pStyle w:val="af2"/>
        <w:spacing w:after="80"/>
        <w:ind w:left="792"/>
        <w:rPr>
          <w:sz w:val="16"/>
        </w:rPr>
      </w:pPr>
      <w:r w:rsidRPr="00D535B6">
        <w:rPr>
          <w:sz w:val="16"/>
        </w:rPr>
        <w:t>__________________</w:t>
      </w:r>
    </w:p>
  </w:footnote>
  <w:footnote w:id="1">
    <w:p w14:paraId="7FCDC935" w14:textId="18E3B233" w:rsidR="00302A27" w:rsidRDefault="00302A27" w:rsidP="00D535B6">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D535B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02A27" w14:paraId="67625AB6" w14:textId="77777777" w:rsidTr="009F1923">
      <w:trPr>
        <w:trHeight w:hRule="exact" w:val="864"/>
      </w:trPr>
      <w:tc>
        <w:tcPr>
          <w:tcW w:w="4925" w:type="dxa"/>
          <w:shd w:val="clear" w:color="auto" w:fill="auto"/>
          <w:vAlign w:val="bottom"/>
        </w:tcPr>
        <w:p w14:paraId="643AD5C9" w14:textId="2250558E" w:rsidR="00302A27" w:rsidRPr="009F1923" w:rsidRDefault="00302A27" w:rsidP="009F1923">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64FC9">
            <w:rPr>
              <w:b/>
              <w:sz w:val="17"/>
            </w:rPr>
            <w:t>CEDAW/C/KHM/CO/6</w:t>
          </w:r>
          <w:r>
            <w:rPr>
              <w:b/>
              <w:sz w:val="17"/>
            </w:rPr>
            <w:fldChar w:fldCharType="end"/>
          </w:r>
        </w:p>
      </w:tc>
      <w:tc>
        <w:tcPr>
          <w:tcW w:w="4920" w:type="dxa"/>
          <w:shd w:val="clear" w:color="auto" w:fill="auto"/>
          <w:vAlign w:val="bottom"/>
        </w:tcPr>
        <w:p w14:paraId="40285C1B" w14:textId="77777777" w:rsidR="00302A27" w:rsidRDefault="00302A27" w:rsidP="009F1923">
          <w:pPr>
            <w:pStyle w:val="af0"/>
          </w:pPr>
        </w:p>
      </w:tc>
    </w:tr>
  </w:tbl>
  <w:p w14:paraId="433EEF54" w14:textId="77777777" w:rsidR="00302A27" w:rsidRPr="009F1923" w:rsidRDefault="00302A27" w:rsidP="009F1923">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02A27" w14:paraId="2481135E" w14:textId="77777777" w:rsidTr="009F1923">
      <w:trPr>
        <w:trHeight w:hRule="exact" w:val="864"/>
      </w:trPr>
      <w:tc>
        <w:tcPr>
          <w:tcW w:w="4925" w:type="dxa"/>
          <w:shd w:val="clear" w:color="auto" w:fill="auto"/>
          <w:vAlign w:val="bottom"/>
        </w:tcPr>
        <w:p w14:paraId="4DC66C60" w14:textId="77777777" w:rsidR="00302A27" w:rsidRDefault="00302A27" w:rsidP="009F1923">
          <w:pPr>
            <w:pStyle w:val="af0"/>
          </w:pPr>
        </w:p>
      </w:tc>
      <w:tc>
        <w:tcPr>
          <w:tcW w:w="4920" w:type="dxa"/>
          <w:shd w:val="clear" w:color="auto" w:fill="auto"/>
          <w:vAlign w:val="bottom"/>
        </w:tcPr>
        <w:p w14:paraId="50388CDE" w14:textId="31E6A527" w:rsidR="00302A27" w:rsidRPr="009F1923" w:rsidRDefault="00302A27" w:rsidP="009F1923">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64FC9">
            <w:rPr>
              <w:b/>
              <w:sz w:val="17"/>
            </w:rPr>
            <w:t>CEDAW/C/KHM/CO/6</w:t>
          </w:r>
          <w:r>
            <w:rPr>
              <w:b/>
              <w:sz w:val="17"/>
            </w:rPr>
            <w:fldChar w:fldCharType="end"/>
          </w:r>
        </w:p>
      </w:tc>
    </w:tr>
  </w:tbl>
  <w:p w14:paraId="06D0B426" w14:textId="77777777" w:rsidR="00302A27" w:rsidRPr="009F1923" w:rsidRDefault="00302A27" w:rsidP="009F1923">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02A27" w14:paraId="70EE0271" w14:textId="77777777" w:rsidTr="009F1923">
      <w:trPr>
        <w:trHeight w:hRule="exact" w:val="864"/>
      </w:trPr>
      <w:tc>
        <w:tcPr>
          <w:tcW w:w="1267" w:type="dxa"/>
          <w:tcBorders>
            <w:bottom w:val="single" w:sz="4" w:space="0" w:color="auto"/>
          </w:tcBorders>
          <w:shd w:val="clear" w:color="auto" w:fill="auto"/>
          <w:vAlign w:val="bottom"/>
        </w:tcPr>
        <w:p w14:paraId="7016FD6C" w14:textId="77777777" w:rsidR="00302A27" w:rsidRDefault="00302A27" w:rsidP="009F1923">
          <w:pPr>
            <w:pStyle w:val="af0"/>
            <w:spacing w:after="120"/>
          </w:pPr>
        </w:p>
      </w:tc>
      <w:tc>
        <w:tcPr>
          <w:tcW w:w="1872" w:type="dxa"/>
          <w:tcBorders>
            <w:bottom w:val="single" w:sz="4" w:space="0" w:color="auto"/>
          </w:tcBorders>
          <w:shd w:val="clear" w:color="auto" w:fill="auto"/>
          <w:vAlign w:val="bottom"/>
        </w:tcPr>
        <w:p w14:paraId="3D0501CF" w14:textId="77777777" w:rsidR="00302A27" w:rsidRPr="009F1923" w:rsidRDefault="00302A27" w:rsidP="009F192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423397F" w14:textId="77777777" w:rsidR="00302A27" w:rsidRDefault="00302A27" w:rsidP="009F1923">
          <w:pPr>
            <w:pStyle w:val="af0"/>
            <w:spacing w:after="120"/>
          </w:pPr>
        </w:p>
      </w:tc>
      <w:tc>
        <w:tcPr>
          <w:tcW w:w="6437" w:type="dxa"/>
          <w:gridSpan w:val="3"/>
          <w:tcBorders>
            <w:bottom w:val="single" w:sz="4" w:space="0" w:color="auto"/>
          </w:tcBorders>
          <w:shd w:val="clear" w:color="auto" w:fill="auto"/>
          <w:vAlign w:val="bottom"/>
        </w:tcPr>
        <w:p w14:paraId="566161B3" w14:textId="77777777" w:rsidR="00302A27" w:rsidRPr="009F1923" w:rsidRDefault="00302A27" w:rsidP="009F1923">
          <w:pPr>
            <w:spacing w:after="80" w:line="240" w:lineRule="auto"/>
            <w:jc w:val="right"/>
            <w:rPr>
              <w:position w:val="-4"/>
            </w:rPr>
          </w:pPr>
          <w:r>
            <w:rPr>
              <w:position w:val="-4"/>
              <w:sz w:val="40"/>
            </w:rPr>
            <w:t>CEDAW</w:t>
          </w:r>
          <w:r>
            <w:rPr>
              <w:position w:val="-4"/>
            </w:rPr>
            <w:t>/C/KHM/CO/6</w:t>
          </w:r>
        </w:p>
      </w:tc>
    </w:tr>
    <w:tr w:rsidR="00302A27" w:rsidRPr="009F1923" w14:paraId="79016C02" w14:textId="77777777" w:rsidTr="009F1923">
      <w:trPr>
        <w:trHeight w:hRule="exact" w:val="2880"/>
      </w:trPr>
      <w:tc>
        <w:tcPr>
          <w:tcW w:w="1267" w:type="dxa"/>
          <w:tcBorders>
            <w:top w:val="single" w:sz="4" w:space="0" w:color="auto"/>
            <w:bottom w:val="single" w:sz="12" w:space="0" w:color="auto"/>
          </w:tcBorders>
          <w:shd w:val="clear" w:color="auto" w:fill="auto"/>
        </w:tcPr>
        <w:p w14:paraId="75E090E6" w14:textId="77777777" w:rsidR="00302A27" w:rsidRPr="009F1923" w:rsidRDefault="00302A27" w:rsidP="009F1923">
          <w:pPr>
            <w:pStyle w:val="af0"/>
            <w:spacing w:before="109"/>
            <w:ind w:left="-72"/>
          </w:pPr>
          <w:r>
            <w:t xml:space="preserve"> </w:t>
          </w:r>
          <w:r>
            <w:drawing>
              <wp:inline distT="0" distB="0" distL="0" distR="0" wp14:anchorId="38563E91" wp14:editId="5FAB135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23BE77" w14:textId="77777777" w:rsidR="00302A27" w:rsidRPr="009F1923" w:rsidRDefault="00302A27" w:rsidP="009F1923">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D4EBF42" w14:textId="77777777" w:rsidR="00302A27" w:rsidRPr="009F1923" w:rsidRDefault="00302A27" w:rsidP="009F1923">
          <w:pPr>
            <w:pStyle w:val="af0"/>
            <w:spacing w:before="109"/>
          </w:pPr>
        </w:p>
      </w:tc>
      <w:tc>
        <w:tcPr>
          <w:tcW w:w="3080" w:type="dxa"/>
          <w:tcBorders>
            <w:top w:val="single" w:sz="4" w:space="0" w:color="auto"/>
            <w:bottom w:val="single" w:sz="12" w:space="0" w:color="auto"/>
          </w:tcBorders>
          <w:shd w:val="clear" w:color="auto" w:fill="auto"/>
        </w:tcPr>
        <w:p w14:paraId="610C339F" w14:textId="77777777" w:rsidR="00302A27" w:rsidRDefault="00302A27" w:rsidP="009F1923">
          <w:pPr>
            <w:pStyle w:val="Distr"/>
          </w:pPr>
          <w:r>
            <w:t>Distr.: General</w:t>
          </w:r>
        </w:p>
        <w:p w14:paraId="2C254323" w14:textId="77777777" w:rsidR="00302A27" w:rsidRDefault="00302A27" w:rsidP="009F1923">
          <w:pPr>
            <w:pStyle w:val="Publication"/>
          </w:pPr>
          <w:r>
            <w:t>12 November 2019</w:t>
          </w:r>
        </w:p>
        <w:p w14:paraId="2C8D7088" w14:textId="77777777" w:rsidR="00302A27" w:rsidRDefault="00302A27" w:rsidP="009F1923">
          <w:pPr>
            <w:spacing w:line="240" w:lineRule="exact"/>
          </w:pPr>
          <w:r>
            <w:t>Chinese</w:t>
          </w:r>
        </w:p>
        <w:p w14:paraId="4922CA94" w14:textId="77777777" w:rsidR="00302A27" w:rsidRDefault="00302A27" w:rsidP="009F1923">
          <w:pPr>
            <w:pStyle w:val="Original"/>
          </w:pPr>
          <w:r>
            <w:t>Original: English</w:t>
          </w:r>
        </w:p>
        <w:p w14:paraId="56C259F2" w14:textId="77777777" w:rsidR="00302A27" w:rsidRPr="009F1923" w:rsidRDefault="00302A27" w:rsidP="009F1923"/>
      </w:tc>
    </w:tr>
  </w:tbl>
  <w:p w14:paraId="4699736D" w14:textId="77777777" w:rsidR="00302A27" w:rsidRPr="009F1923" w:rsidRDefault="00302A27" w:rsidP="009F1923">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2289"/>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7*"/>
    <w:docVar w:name="CreationDt" w:val="19/11/2019 09:54:59"/>
    <w:docVar w:name="DocCategory" w:val="Doc"/>
    <w:docVar w:name="DocType" w:val="Final"/>
    <w:docVar w:name="DutyStation" w:val="New York"/>
    <w:docVar w:name="FooterJN" w:val="19-19547"/>
    <w:docVar w:name="jobn" w:val="19-19547 (C)"/>
    <w:docVar w:name="jobnDT" w:val="19-19547 (C)   191119"/>
    <w:docVar w:name="jobnDTDT" w:val="19-19547 (C)   191119   191119"/>
    <w:docVar w:name="JobNo" w:val="1919547C"/>
    <w:docVar w:name="LocalDrive" w:val="0"/>
    <w:docVar w:name="OandT" w:val="jyf"/>
    <w:docVar w:name="sss1" w:val="CEDAW/C/KHM/CO/6"/>
    <w:docVar w:name="sss2" w:val="-"/>
    <w:docVar w:name="Symbol1" w:val="CEDAW/C/KHM/CO/6"/>
    <w:docVar w:name="Symbol2" w:val="-"/>
  </w:docVars>
  <w:rsids>
    <w:rsidRoot w:val="005E2D04"/>
    <w:rsid w:val="00000689"/>
    <w:rsid w:val="0000347C"/>
    <w:rsid w:val="0000715A"/>
    <w:rsid w:val="000074E0"/>
    <w:rsid w:val="000101C8"/>
    <w:rsid w:val="0001169E"/>
    <w:rsid w:val="00011D7D"/>
    <w:rsid w:val="000124CE"/>
    <w:rsid w:val="000125BC"/>
    <w:rsid w:val="00012C27"/>
    <w:rsid w:val="00013CD2"/>
    <w:rsid w:val="0001645E"/>
    <w:rsid w:val="0001726F"/>
    <w:rsid w:val="00021314"/>
    <w:rsid w:val="00021A2B"/>
    <w:rsid w:val="00023E1D"/>
    <w:rsid w:val="0002481B"/>
    <w:rsid w:val="00024E72"/>
    <w:rsid w:val="00030519"/>
    <w:rsid w:val="0003442D"/>
    <w:rsid w:val="00034465"/>
    <w:rsid w:val="000344BB"/>
    <w:rsid w:val="000366AA"/>
    <w:rsid w:val="0003678F"/>
    <w:rsid w:val="00036AA2"/>
    <w:rsid w:val="00036F1B"/>
    <w:rsid w:val="00037444"/>
    <w:rsid w:val="00037B39"/>
    <w:rsid w:val="00041C6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6C"/>
    <w:rsid w:val="000B04CB"/>
    <w:rsid w:val="000C0B81"/>
    <w:rsid w:val="000C1786"/>
    <w:rsid w:val="000C4C08"/>
    <w:rsid w:val="000C4DDE"/>
    <w:rsid w:val="000C5208"/>
    <w:rsid w:val="000C548D"/>
    <w:rsid w:val="000D1910"/>
    <w:rsid w:val="000D32BA"/>
    <w:rsid w:val="000E1EBE"/>
    <w:rsid w:val="000E240F"/>
    <w:rsid w:val="000E49A4"/>
    <w:rsid w:val="000E4FFB"/>
    <w:rsid w:val="000F1058"/>
    <w:rsid w:val="000F55DC"/>
    <w:rsid w:val="000F595C"/>
    <w:rsid w:val="000F6985"/>
    <w:rsid w:val="001015E4"/>
    <w:rsid w:val="00101C4E"/>
    <w:rsid w:val="00101D5B"/>
    <w:rsid w:val="00101F86"/>
    <w:rsid w:val="0010703A"/>
    <w:rsid w:val="00107CC0"/>
    <w:rsid w:val="00111360"/>
    <w:rsid w:val="001113F8"/>
    <w:rsid w:val="00112C64"/>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7EEF"/>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1F99"/>
    <w:rsid w:val="001B2814"/>
    <w:rsid w:val="001B4F95"/>
    <w:rsid w:val="001B79D0"/>
    <w:rsid w:val="001C1478"/>
    <w:rsid w:val="001C161F"/>
    <w:rsid w:val="001C1E0E"/>
    <w:rsid w:val="001C3329"/>
    <w:rsid w:val="001C3F7F"/>
    <w:rsid w:val="001C45C9"/>
    <w:rsid w:val="001C5166"/>
    <w:rsid w:val="001C52F0"/>
    <w:rsid w:val="001D0354"/>
    <w:rsid w:val="001D225C"/>
    <w:rsid w:val="001D2535"/>
    <w:rsid w:val="001D2F9F"/>
    <w:rsid w:val="001D3F72"/>
    <w:rsid w:val="001D41AE"/>
    <w:rsid w:val="001D4CD0"/>
    <w:rsid w:val="001D558E"/>
    <w:rsid w:val="001E0ADA"/>
    <w:rsid w:val="001E20EC"/>
    <w:rsid w:val="001E340C"/>
    <w:rsid w:val="001E4442"/>
    <w:rsid w:val="001E4CE1"/>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6FC5"/>
    <w:rsid w:val="00207135"/>
    <w:rsid w:val="00212008"/>
    <w:rsid w:val="002145EA"/>
    <w:rsid w:val="002200D0"/>
    <w:rsid w:val="00221884"/>
    <w:rsid w:val="00223D01"/>
    <w:rsid w:val="002253E5"/>
    <w:rsid w:val="00225709"/>
    <w:rsid w:val="0022603B"/>
    <w:rsid w:val="00230FAB"/>
    <w:rsid w:val="00231575"/>
    <w:rsid w:val="00232F4A"/>
    <w:rsid w:val="00233042"/>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1BE3"/>
    <w:rsid w:val="00293025"/>
    <w:rsid w:val="002A4AEF"/>
    <w:rsid w:val="002A5E53"/>
    <w:rsid w:val="002B1350"/>
    <w:rsid w:val="002B305F"/>
    <w:rsid w:val="002B35DE"/>
    <w:rsid w:val="002B47BF"/>
    <w:rsid w:val="002B564F"/>
    <w:rsid w:val="002B5F5D"/>
    <w:rsid w:val="002B62ED"/>
    <w:rsid w:val="002B6993"/>
    <w:rsid w:val="002B7E03"/>
    <w:rsid w:val="002C0FD6"/>
    <w:rsid w:val="002C2254"/>
    <w:rsid w:val="002C3176"/>
    <w:rsid w:val="002C3BC9"/>
    <w:rsid w:val="002C4439"/>
    <w:rsid w:val="002C48C3"/>
    <w:rsid w:val="002C54DB"/>
    <w:rsid w:val="002D039F"/>
    <w:rsid w:val="002D0694"/>
    <w:rsid w:val="002D0B62"/>
    <w:rsid w:val="002D0FF5"/>
    <w:rsid w:val="002D26A9"/>
    <w:rsid w:val="002D4ACE"/>
    <w:rsid w:val="002D5503"/>
    <w:rsid w:val="002D5CD9"/>
    <w:rsid w:val="002D62B2"/>
    <w:rsid w:val="002D65A8"/>
    <w:rsid w:val="002D76B6"/>
    <w:rsid w:val="002E2FD5"/>
    <w:rsid w:val="002E4608"/>
    <w:rsid w:val="002E66D5"/>
    <w:rsid w:val="002F41E2"/>
    <w:rsid w:val="002F746E"/>
    <w:rsid w:val="00300EC5"/>
    <w:rsid w:val="00301C97"/>
    <w:rsid w:val="00302A27"/>
    <w:rsid w:val="003063F6"/>
    <w:rsid w:val="00313030"/>
    <w:rsid w:val="00320C99"/>
    <w:rsid w:val="003274A9"/>
    <w:rsid w:val="00327D8B"/>
    <w:rsid w:val="003305F1"/>
    <w:rsid w:val="00331221"/>
    <w:rsid w:val="003349FB"/>
    <w:rsid w:val="00335492"/>
    <w:rsid w:val="00335F5E"/>
    <w:rsid w:val="003379D1"/>
    <w:rsid w:val="00346223"/>
    <w:rsid w:val="00346C74"/>
    <w:rsid w:val="00350AE6"/>
    <w:rsid w:val="00355510"/>
    <w:rsid w:val="00357AB4"/>
    <w:rsid w:val="00360FDE"/>
    <w:rsid w:val="00361170"/>
    <w:rsid w:val="0036117F"/>
    <w:rsid w:val="00363610"/>
    <w:rsid w:val="003636F0"/>
    <w:rsid w:val="003649EE"/>
    <w:rsid w:val="003662FF"/>
    <w:rsid w:val="00371BC6"/>
    <w:rsid w:val="00373A15"/>
    <w:rsid w:val="00376C04"/>
    <w:rsid w:val="00381AB0"/>
    <w:rsid w:val="00382EF6"/>
    <w:rsid w:val="00383ACA"/>
    <w:rsid w:val="00384CB1"/>
    <w:rsid w:val="00385F35"/>
    <w:rsid w:val="003869FA"/>
    <w:rsid w:val="00390B02"/>
    <w:rsid w:val="00394A02"/>
    <w:rsid w:val="003966E8"/>
    <w:rsid w:val="003A1C26"/>
    <w:rsid w:val="003A2BC6"/>
    <w:rsid w:val="003A4524"/>
    <w:rsid w:val="003A4D87"/>
    <w:rsid w:val="003A7A96"/>
    <w:rsid w:val="003A7B88"/>
    <w:rsid w:val="003B7AB8"/>
    <w:rsid w:val="003C4125"/>
    <w:rsid w:val="003C448D"/>
    <w:rsid w:val="003C529E"/>
    <w:rsid w:val="003C5D98"/>
    <w:rsid w:val="003C7B20"/>
    <w:rsid w:val="003D075F"/>
    <w:rsid w:val="003D5B4D"/>
    <w:rsid w:val="003E4565"/>
    <w:rsid w:val="003E5999"/>
    <w:rsid w:val="003E748F"/>
    <w:rsid w:val="003E7612"/>
    <w:rsid w:val="003F00CE"/>
    <w:rsid w:val="003F3725"/>
    <w:rsid w:val="003F4BD2"/>
    <w:rsid w:val="003F7BF8"/>
    <w:rsid w:val="0040149C"/>
    <w:rsid w:val="004044EF"/>
    <w:rsid w:val="00405CAD"/>
    <w:rsid w:val="00413FBC"/>
    <w:rsid w:val="00414423"/>
    <w:rsid w:val="0041733F"/>
    <w:rsid w:val="00420761"/>
    <w:rsid w:val="004218F0"/>
    <w:rsid w:val="004310A7"/>
    <w:rsid w:val="004320FA"/>
    <w:rsid w:val="0043377F"/>
    <w:rsid w:val="00433853"/>
    <w:rsid w:val="0044098B"/>
    <w:rsid w:val="00440B0D"/>
    <w:rsid w:val="004411AD"/>
    <w:rsid w:val="004424EF"/>
    <w:rsid w:val="00443516"/>
    <w:rsid w:val="0045053B"/>
    <w:rsid w:val="00453BB0"/>
    <w:rsid w:val="00460162"/>
    <w:rsid w:val="004620A8"/>
    <w:rsid w:val="00463C4F"/>
    <w:rsid w:val="0046458E"/>
    <w:rsid w:val="00466BB5"/>
    <w:rsid w:val="00467896"/>
    <w:rsid w:val="004700CF"/>
    <w:rsid w:val="004715DF"/>
    <w:rsid w:val="004737C9"/>
    <w:rsid w:val="00474C34"/>
    <w:rsid w:val="004821D0"/>
    <w:rsid w:val="00483BDA"/>
    <w:rsid w:val="00487444"/>
    <w:rsid w:val="00492308"/>
    <w:rsid w:val="00493C9C"/>
    <w:rsid w:val="004955C1"/>
    <w:rsid w:val="00495C7E"/>
    <w:rsid w:val="0049799B"/>
    <w:rsid w:val="004A06D1"/>
    <w:rsid w:val="004A0E04"/>
    <w:rsid w:val="004A11FC"/>
    <w:rsid w:val="004A1D1E"/>
    <w:rsid w:val="004A77B9"/>
    <w:rsid w:val="004B2C67"/>
    <w:rsid w:val="004B2F18"/>
    <w:rsid w:val="004B4D99"/>
    <w:rsid w:val="004B4F06"/>
    <w:rsid w:val="004B5D02"/>
    <w:rsid w:val="004C0224"/>
    <w:rsid w:val="004C053E"/>
    <w:rsid w:val="004C089F"/>
    <w:rsid w:val="004C1456"/>
    <w:rsid w:val="004C3255"/>
    <w:rsid w:val="004C3BAA"/>
    <w:rsid w:val="004C48C2"/>
    <w:rsid w:val="004C5B65"/>
    <w:rsid w:val="004D07E1"/>
    <w:rsid w:val="004D1C19"/>
    <w:rsid w:val="004D4603"/>
    <w:rsid w:val="004D515E"/>
    <w:rsid w:val="004D60D1"/>
    <w:rsid w:val="004E4081"/>
    <w:rsid w:val="004E641B"/>
    <w:rsid w:val="004E64F7"/>
    <w:rsid w:val="004E739A"/>
    <w:rsid w:val="004F2836"/>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1630A"/>
    <w:rsid w:val="005210C3"/>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7FE"/>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60C"/>
    <w:rsid w:val="005B3B9A"/>
    <w:rsid w:val="005B4497"/>
    <w:rsid w:val="005B6C71"/>
    <w:rsid w:val="005B7338"/>
    <w:rsid w:val="005C02AB"/>
    <w:rsid w:val="005C55E1"/>
    <w:rsid w:val="005C5B8C"/>
    <w:rsid w:val="005C5FC3"/>
    <w:rsid w:val="005D0D2E"/>
    <w:rsid w:val="005D0F04"/>
    <w:rsid w:val="005D2204"/>
    <w:rsid w:val="005D35ED"/>
    <w:rsid w:val="005D680F"/>
    <w:rsid w:val="005E2D04"/>
    <w:rsid w:val="005E467D"/>
    <w:rsid w:val="005E6A84"/>
    <w:rsid w:val="005E7CAC"/>
    <w:rsid w:val="005F12F0"/>
    <w:rsid w:val="005F1AAD"/>
    <w:rsid w:val="005F3273"/>
    <w:rsid w:val="005F34A3"/>
    <w:rsid w:val="005F7FB1"/>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AEA"/>
    <w:rsid w:val="00666F57"/>
    <w:rsid w:val="006740A7"/>
    <w:rsid w:val="00674FF0"/>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59CE"/>
    <w:rsid w:val="006E7A26"/>
    <w:rsid w:val="006F04EF"/>
    <w:rsid w:val="006F1592"/>
    <w:rsid w:val="006F2B3D"/>
    <w:rsid w:val="006F4372"/>
    <w:rsid w:val="006F5FFF"/>
    <w:rsid w:val="006F6A4F"/>
    <w:rsid w:val="006F761A"/>
    <w:rsid w:val="006F7749"/>
    <w:rsid w:val="007016DF"/>
    <w:rsid w:val="007038D4"/>
    <w:rsid w:val="00704287"/>
    <w:rsid w:val="007052CC"/>
    <w:rsid w:val="0071071C"/>
    <w:rsid w:val="00715C4B"/>
    <w:rsid w:val="00721BC6"/>
    <w:rsid w:val="00722965"/>
    <w:rsid w:val="00723AAA"/>
    <w:rsid w:val="00724400"/>
    <w:rsid w:val="007319E0"/>
    <w:rsid w:val="00731DB0"/>
    <w:rsid w:val="00731FBF"/>
    <w:rsid w:val="007328A2"/>
    <w:rsid w:val="00732A10"/>
    <w:rsid w:val="007345AA"/>
    <w:rsid w:val="00735C21"/>
    <w:rsid w:val="00737B00"/>
    <w:rsid w:val="00741472"/>
    <w:rsid w:val="0074187C"/>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00C1"/>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1593"/>
    <w:rsid w:val="00814156"/>
    <w:rsid w:val="00815AB6"/>
    <w:rsid w:val="00821FB2"/>
    <w:rsid w:val="008246FC"/>
    <w:rsid w:val="00824C19"/>
    <w:rsid w:val="00824E08"/>
    <w:rsid w:val="00826250"/>
    <w:rsid w:val="008268E4"/>
    <w:rsid w:val="00827479"/>
    <w:rsid w:val="0083056F"/>
    <w:rsid w:val="008343E5"/>
    <w:rsid w:val="008378D1"/>
    <w:rsid w:val="00843C13"/>
    <w:rsid w:val="00846462"/>
    <w:rsid w:val="00847383"/>
    <w:rsid w:val="00854560"/>
    <w:rsid w:val="00857B08"/>
    <w:rsid w:val="00860742"/>
    <w:rsid w:val="00862B69"/>
    <w:rsid w:val="00862B6B"/>
    <w:rsid w:val="00863910"/>
    <w:rsid w:val="0086691F"/>
    <w:rsid w:val="00866F5B"/>
    <w:rsid w:val="00867929"/>
    <w:rsid w:val="008722B1"/>
    <w:rsid w:val="00872730"/>
    <w:rsid w:val="00874474"/>
    <w:rsid w:val="00880C7F"/>
    <w:rsid w:val="00883DB0"/>
    <w:rsid w:val="008843BC"/>
    <w:rsid w:val="00884C8F"/>
    <w:rsid w:val="008927AD"/>
    <w:rsid w:val="00893A33"/>
    <w:rsid w:val="00896D38"/>
    <w:rsid w:val="00896F72"/>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602"/>
    <w:rsid w:val="008E2913"/>
    <w:rsid w:val="008E2C22"/>
    <w:rsid w:val="008E2D03"/>
    <w:rsid w:val="008E7BDF"/>
    <w:rsid w:val="008F2BB5"/>
    <w:rsid w:val="008F425D"/>
    <w:rsid w:val="008F43E4"/>
    <w:rsid w:val="008F528D"/>
    <w:rsid w:val="008F5472"/>
    <w:rsid w:val="008F5D0F"/>
    <w:rsid w:val="008F7869"/>
    <w:rsid w:val="0090446B"/>
    <w:rsid w:val="009077A2"/>
    <w:rsid w:val="00907874"/>
    <w:rsid w:val="00911686"/>
    <w:rsid w:val="009122E0"/>
    <w:rsid w:val="00913351"/>
    <w:rsid w:val="00917344"/>
    <w:rsid w:val="0092043C"/>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2E8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4104"/>
    <w:rsid w:val="009B6787"/>
    <w:rsid w:val="009C0ACD"/>
    <w:rsid w:val="009C32BB"/>
    <w:rsid w:val="009C600E"/>
    <w:rsid w:val="009C7B18"/>
    <w:rsid w:val="009D00AA"/>
    <w:rsid w:val="009D0B10"/>
    <w:rsid w:val="009D2AC2"/>
    <w:rsid w:val="009E1774"/>
    <w:rsid w:val="009E2668"/>
    <w:rsid w:val="009E40A3"/>
    <w:rsid w:val="009E5C8C"/>
    <w:rsid w:val="009F10B1"/>
    <w:rsid w:val="009F133B"/>
    <w:rsid w:val="009F1923"/>
    <w:rsid w:val="009F2F21"/>
    <w:rsid w:val="009F3D89"/>
    <w:rsid w:val="009F47E3"/>
    <w:rsid w:val="009F6938"/>
    <w:rsid w:val="009F7C4A"/>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57FF3"/>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0B21"/>
    <w:rsid w:val="00AA1865"/>
    <w:rsid w:val="00AA1A81"/>
    <w:rsid w:val="00AA3C28"/>
    <w:rsid w:val="00AA65E5"/>
    <w:rsid w:val="00AA759D"/>
    <w:rsid w:val="00AB1592"/>
    <w:rsid w:val="00AB2786"/>
    <w:rsid w:val="00AB5BEE"/>
    <w:rsid w:val="00AB6C15"/>
    <w:rsid w:val="00AC2EAA"/>
    <w:rsid w:val="00AC373F"/>
    <w:rsid w:val="00AC550F"/>
    <w:rsid w:val="00AC7F62"/>
    <w:rsid w:val="00AD0654"/>
    <w:rsid w:val="00AD4308"/>
    <w:rsid w:val="00AD6611"/>
    <w:rsid w:val="00AD751C"/>
    <w:rsid w:val="00AE6719"/>
    <w:rsid w:val="00AE6C5D"/>
    <w:rsid w:val="00AE733F"/>
    <w:rsid w:val="00AF021F"/>
    <w:rsid w:val="00AF114B"/>
    <w:rsid w:val="00AF2A33"/>
    <w:rsid w:val="00AF4C2D"/>
    <w:rsid w:val="00AF4FD7"/>
    <w:rsid w:val="00AF51A0"/>
    <w:rsid w:val="00AF6685"/>
    <w:rsid w:val="00B014C7"/>
    <w:rsid w:val="00B01FB8"/>
    <w:rsid w:val="00B0250B"/>
    <w:rsid w:val="00B02C51"/>
    <w:rsid w:val="00B03EFA"/>
    <w:rsid w:val="00B1085E"/>
    <w:rsid w:val="00B16C8C"/>
    <w:rsid w:val="00B171E7"/>
    <w:rsid w:val="00B211D3"/>
    <w:rsid w:val="00B22C2F"/>
    <w:rsid w:val="00B24A9F"/>
    <w:rsid w:val="00B309D6"/>
    <w:rsid w:val="00B309DD"/>
    <w:rsid w:val="00B31E9D"/>
    <w:rsid w:val="00B34ADC"/>
    <w:rsid w:val="00B3574C"/>
    <w:rsid w:val="00B36621"/>
    <w:rsid w:val="00B36D64"/>
    <w:rsid w:val="00B40539"/>
    <w:rsid w:val="00B412C8"/>
    <w:rsid w:val="00B41A80"/>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0AB"/>
    <w:rsid w:val="00B8025A"/>
    <w:rsid w:val="00B827B1"/>
    <w:rsid w:val="00B84DAC"/>
    <w:rsid w:val="00B90361"/>
    <w:rsid w:val="00B9116F"/>
    <w:rsid w:val="00B91C83"/>
    <w:rsid w:val="00B92CFA"/>
    <w:rsid w:val="00B93DBF"/>
    <w:rsid w:val="00B9408D"/>
    <w:rsid w:val="00B944DA"/>
    <w:rsid w:val="00B94698"/>
    <w:rsid w:val="00B95BF6"/>
    <w:rsid w:val="00B973E5"/>
    <w:rsid w:val="00BA026B"/>
    <w:rsid w:val="00BA51C0"/>
    <w:rsid w:val="00BA64A9"/>
    <w:rsid w:val="00BB23A4"/>
    <w:rsid w:val="00BB6332"/>
    <w:rsid w:val="00BC00B4"/>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917"/>
    <w:rsid w:val="00C07F0F"/>
    <w:rsid w:val="00C12AE3"/>
    <w:rsid w:val="00C131AA"/>
    <w:rsid w:val="00C1391A"/>
    <w:rsid w:val="00C146A4"/>
    <w:rsid w:val="00C14CE6"/>
    <w:rsid w:val="00C15218"/>
    <w:rsid w:val="00C21D51"/>
    <w:rsid w:val="00C22BB2"/>
    <w:rsid w:val="00C22BB9"/>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5AA6"/>
    <w:rsid w:val="00CC053E"/>
    <w:rsid w:val="00CC05C5"/>
    <w:rsid w:val="00CC1E2C"/>
    <w:rsid w:val="00CC213B"/>
    <w:rsid w:val="00CC3E8B"/>
    <w:rsid w:val="00CC4E84"/>
    <w:rsid w:val="00CC6182"/>
    <w:rsid w:val="00CC6304"/>
    <w:rsid w:val="00CD5641"/>
    <w:rsid w:val="00CD73C2"/>
    <w:rsid w:val="00CD76BE"/>
    <w:rsid w:val="00CE07C5"/>
    <w:rsid w:val="00CE11A2"/>
    <w:rsid w:val="00CE1E7B"/>
    <w:rsid w:val="00CE1F38"/>
    <w:rsid w:val="00CE474E"/>
    <w:rsid w:val="00CE4CEF"/>
    <w:rsid w:val="00CE64AC"/>
    <w:rsid w:val="00CE7DFC"/>
    <w:rsid w:val="00CF02D3"/>
    <w:rsid w:val="00CF060B"/>
    <w:rsid w:val="00CF1F31"/>
    <w:rsid w:val="00CF1FCA"/>
    <w:rsid w:val="00CF3DFF"/>
    <w:rsid w:val="00CF49BA"/>
    <w:rsid w:val="00CF6A57"/>
    <w:rsid w:val="00CF7718"/>
    <w:rsid w:val="00D0025B"/>
    <w:rsid w:val="00D024D6"/>
    <w:rsid w:val="00D052D0"/>
    <w:rsid w:val="00D0701A"/>
    <w:rsid w:val="00D10888"/>
    <w:rsid w:val="00D10EE5"/>
    <w:rsid w:val="00D11E0A"/>
    <w:rsid w:val="00D173B0"/>
    <w:rsid w:val="00D177F1"/>
    <w:rsid w:val="00D21209"/>
    <w:rsid w:val="00D21377"/>
    <w:rsid w:val="00D21DF3"/>
    <w:rsid w:val="00D22A31"/>
    <w:rsid w:val="00D2301F"/>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35B6"/>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596A"/>
    <w:rsid w:val="00D86A32"/>
    <w:rsid w:val="00D874E1"/>
    <w:rsid w:val="00D90662"/>
    <w:rsid w:val="00D925C7"/>
    <w:rsid w:val="00D92B5D"/>
    <w:rsid w:val="00D935C0"/>
    <w:rsid w:val="00D94368"/>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C5594"/>
    <w:rsid w:val="00DC64D0"/>
    <w:rsid w:val="00DD3D6B"/>
    <w:rsid w:val="00DD4467"/>
    <w:rsid w:val="00DD5418"/>
    <w:rsid w:val="00DD61C8"/>
    <w:rsid w:val="00DD772B"/>
    <w:rsid w:val="00DE2022"/>
    <w:rsid w:val="00DE2A3B"/>
    <w:rsid w:val="00DE3774"/>
    <w:rsid w:val="00DE435D"/>
    <w:rsid w:val="00DE4F57"/>
    <w:rsid w:val="00DE60A0"/>
    <w:rsid w:val="00DE6911"/>
    <w:rsid w:val="00DF0456"/>
    <w:rsid w:val="00DF2A07"/>
    <w:rsid w:val="00DF5B53"/>
    <w:rsid w:val="00DF677E"/>
    <w:rsid w:val="00DF742A"/>
    <w:rsid w:val="00E01273"/>
    <w:rsid w:val="00E030F5"/>
    <w:rsid w:val="00E041F4"/>
    <w:rsid w:val="00E050BA"/>
    <w:rsid w:val="00E06599"/>
    <w:rsid w:val="00E06CBE"/>
    <w:rsid w:val="00E076AC"/>
    <w:rsid w:val="00E12223"/>
    <w:rsid w:val="00E16655"/>
    <w:rsid w:val="00E16A6B"/>
    <w:rsid w:val="00E20565"/>
    <w:rsid w:val="00E21275"/>
    <w:rsid w:val="00E22001"/>
    <w:rsid w:val="00E25442"/>
    <w:rsid w:val="00E25A1F"/>
    <w:rsid w:val="00E25D27"/>
    <w:rsid w:val="00E3288B"/>
    <w:rsid w:val="00E34384"/>
    <w:rsid w:val="00E34E6A"/>
    <w:rsid w:val="00E35B72"/>
    <w:rsid w:val="00E37B54"/>
    <w:rsid w:val="00E37EEB"/>
    <w:rsid w:val="00E440B3"/>
    <w:rsid w:val="00E5153D"/>
    <w:rsid w:val="00E56134"/>
    <w:rsid w:val="00E56B5D"/>
    <w:rsid w:val="00E61C81"/>
    <w:rsid w:val="00E62331"/>
    <w:rsid w:val="00E63A20"/>
    <w:rsid w:val="00E64FC9"/>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289B"/>
    <w:rsid w:val="00EA31C3"/>
    <w:rsid w:val="00EA4947"/>
    <w:rsid w:val="00EA4B1B"/>
    <w:rsid w:val="00EB16BB"/>
    <w:rsid w:val="00EB33AC"/>
    <w:rsid w:val="00EC25DE"/>
    <w:rsid w:val="00EC669D"/>
    <w:rsid w:val="00EC6F21"/>
    <w:rsid w:val="00EC7887"/>
    <w:rsid w:val="00ED2708"/>
    <w:rsid w:val="00ED2D39"/>
    <w:rsid w:val="00ED3A3A"/>
    <w:rsid w:val="00ED4C33"/>
    <w:rsid w:val="00ED5187"/>
    <w:rsid w:val="00EE0913"/>
    <w:rsid w:val="00EF23C4"/>
    <w:rsid w:val="00EF2DB0"/>
    <w:rsid w:val="00EF2DD4"/>
    <w:rsid w:val="00EF36AA"/>
    <w:rsid w:val="00EF5D84"/>
    <w:rsid w:val="00EF695D"/>
    <w:rsid w:val="00EF6CA2"/>
    <w:rsid w:val="00F01440"/>
    <w:rsid w:val="00F020E7"/>
    <w:rsid w:val="00F03676"/>
    <w:rsid w:val="00F04C64"/>
    <w:rsid w:val="00F057A4"/>
    <w:rsid w:val="00F06E5C"/>
    <w:rsid w:val="00F13305"/>
    <w:rsid w:val="00F1516C"/>
    <w:rsid w:val="00F170F1"/>
    <w:rsid w:val="00F26864"/>
    <w:rsid w:val="00F26F00"/>
    <w:rsid w:val="00F27454"/>
    <w:rsid w:val="00F31CF6"/>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031C"/>
    <w:rsid w:val="00FD4C0F"/>
    <w:rsid w:val="00FD594E"/>
    <w:rsid w:val="00FD75B9"/>
    <w:rsid w:val="00FE0315"/>
    <w:rsid w:val="00FE1E08"/>
    <w:rsid w:val="00FE31B8"/>
    <w:rsid w:val="00FE4E6C"/>
    <w:rsid w:val="00FE5FE8"/>
    <w:rsid w:val="00FE6AEC"/>
    <w:rsid w:val="00FF0689"/>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C7DA09E"/>
  <w15:chartTrackingRefBased/>
  <w15:docId w15:val="{3B70462C-0A54-4B7B-8854-47DFDA6DF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styleId="af7">
    <w:name w:val="Revision"/>
    <w:hidden/>
    <w:uiPriority w:val="99"/>
    <w:semiHidden/>
    <w:rsid w:val="00DE60A0"/>
    <w:rPr>
      <w:rFonts w:eastAsia="宋体"/>
      <w:kern w:val="14"/>
      <w:sz w:val="21"/>
      <w:lang w:val="en-US"/>
    </w:rPr>
  </w:style>
  <w:style w:type="character" w:styleId="af8">
    <w:name w:val="Unresolved Mention"/>
    <w:basedOn w:val="a0"/>
    <w:uiPriority w:val="99"/>
    <w:semiHidden/>
    <w:unhideWhenUsed/>
    <w:rsid w:val="00B90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KHM/6" TargetMode="External"/><Relationship Id="rId26" Type="http://schemas.openxmlformats.org/officeDocument/2006/relationships/hyperlink" Target="https://undocs.org/ch/S/RES/1325(2000)" TargetMode="External"/><Relationship Id="rId39" Type="http://schemas.openxmlformats.org/officeDocument/2006/relationships/hyperlink" Target="https://undocs.org/ch/A/HRC/41/17/Add.1" TargetMode="External"/><Relationship Id="rId3" Type="http://schemas.openxmlformats.org/officeDocument/2006/relationships/styles" Target="styles.xml"/><Relationship Id="rId21" Type="http://schemas.openxmlformats.org/officeDocument/2006/relationships/hyperlink" Target="https://undocs.org/ch/CEDAW/C/KHM/CO/4-5/Add.1" TargetMode="External"/><Relationship Id="rId34" Type="http://schemas.openxmlformats.org/officeDocument/2006/relationships/hyperlink" Target="https://undocs.org/ch/S/RES/2122(2013)" TargetMode="External"/><Relationship Id="rId42" Type="http://schemas.openxmlformats.org/officeDocument/2006/relationships/hyperlink" Target="https://undocs.org/ch/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31" TargetMode="External"/><Relationship Id="rId25" Type="http://schemas.openxmlformats.org/officeDocument/2006/relationships/hyperlink" Target="https://undocs.org/ch/S/RES/33(2015)" TargetMode="External"/><Relationship Id="rId33" Type="http://schemas.openxmlformats.org/officeDocument/2006/relationships/hyperlink" Target="https://undocs.org/ch/S/RES/2106(2013)" TargetMode="External"/><Relationship Id="rId38" Type="http://schemas.openxmlformats.org/officeDocument/2006/relationships/hyperlink" Target="https://undocs.org/ch/S/RES/30(2013)" TargetMode="External"/><Relationship Id="rId2" Type="http://schemas.openxmlformats.org/officeDocument/2006/relationships/numbering" Target="numbering.xml"/><Relationship Id="rId16" Type="http://schemas.openxmlformats.org/officeDocument/2006/relationships/hyperlink" Target="https://undocs.org/ch/CEDAW/C/SR.1730" TargetMode="External"/><Relationship Id="rId20" Type="http://schemas.openxmlformats.org/officeDocument/2006/relationships/hyperlink" Target="https://undocs.org/ch/CEDAW/C/KHM/Q/6/Add.1" TargetMode="External"/><Relationship Id="rId29" Type="http://schemas.openxmlformats.org/officeDocument/2006/relationships/hyperlink" Target="https://undocs.org/ch/S/RES/1820(2008)" TargetMode="External"/><Relationship Id="rId41" Type="http://schemas.openxmlformats.org/officeDocument/2006/relationships/hyperlink" Target="https://undocs.org/ch/S/RES/35(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HRC/41/17/Add.1" TargetMode="External"/><Relationship Id="rId32" Type="http://schemas.openxmlformats.org/officeDocument/2006/relationships/hyperlink" Target="https://undocs.org/ch/S/RES/1960(2010)" TargetMode="External"/><Relationship Id="rId37" Type="http://schemas.openxmlformats.org/officeDocument/2006/relationships/hyperlink" Target="https://undocs.org/ch/S/RES/2493(2019)" TargetMode="External"/><Relationship Id="rId40" Type="http://schemas.openxmlformats.org/officeDocument/2006/relationships/hyperlink" Target="https://undocs.org/ch/S/RES/25(200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S/RES/2467(2019)" TargetMode="External"/><Relationship Id="rId10" Type="http://schemas.openxmlformats.org/officeDocument/2006/relationships/footer" Target="footer1.xml"/><Relationship Id="rId19" Type="http://schemas.openxmlformats.org/officeDocument/2006/relationships/hyperlink" Target="https://undocs.org/ch/CEDAW/C/KHM/Q/6" TargetMode="External"/><Relationship Id="rId31" Type="http://schemas.openxmlformats.org/officeDocument/2006/relationships/hyperlink" Target="https://undocs.org/ch/S/RES/1889%20(201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KHM/CO/4-5"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888(2009)" TargetMode="External"/><Relationship Id="rId35" Type="http://schemas.openxmlformats.org/officeDocument/2006/relationships/hyperlink" Target="https://undocs.org/ch/S/RES/2242(2015)"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98A8C-8941-4C7B-8DCF-BD47EA74F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2215</Words>
  <Characters>12631</Characters>
  <Application>Microsoft Office Word</Application>
  <DocSecurity>0</DocSecurity>
  <Lines>105</Lines>
  <Paragraphs>29</Paragraphs>
  <ScaleCrop>false</ScaleCrop>
  <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 Jia</dc:creator>
  <cp:keywords/>
  <dc:description/>
  <cp:lastModifiedBy>Chinese Text Processing</cp:lastModifiedBy>
  <cp:revision>3</cp:revision>
  <cp:lastPrinted>2019-12-11T16:57:00Z</cp:lastPrinted>
  <dcterms:created xsi:type="dcterms:W3CDTF">2019-12-11T16:57:00Z</dcterms:created>
  <dcterms:modified xsi:type="dcterms:W3CDTF">2019-12-11T16:57:00Z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1919547</vt:lpwstr>
  </property>
  <property fmtid="{D5CDD505-2E9C-101B-9397-08002B2CF9AE}" pid="3" name="ODSRefJobNo">
    <vt:lpwstr>1936305C</vt:lpwstr>
  </property>
  <property fmtid="{D5CDD505-2E9C-101B-9397-08002B2CF9AE}" pid="4" name="Symbol1">
    <vt:lpwstr>CEDAW/C/KHM/CO/6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jyf</vt:lpwstr>
  </property>
  <property fmtid="{D5CDD505-2E9C-101B-9397-08002B2CF9AE}" pid="12" name="Distribution">
    <vt:lpwstr>General</vt:lpwstr>
  </property>
  <property fmtid="{D5CDD505-2E9C-101B-9397-08002B2CF9AE}" pid="13" name="Publication Date">
    <vt:lpwstr>12 November 2019</vt:lpwstr>
  </property>
  <property fmtid="{D5CDD505-2E9C-101B-9397-08002B2CF9AE}" pid="14" name="Original">
    <vt:lpwstr>English</vt:lpwstr>
  </property>
  <property fmtid="{D5CDD505-2E9C-101B-9397-08002B2CF9AE}" pid="15" name="Release Date">
    <vt:lpwstr>271119</vt:lpwstr>
  </property>
  <property fmtid="{D5CDD505-2E9C-101B-9397-08002B2CF9AE}" pid="16" name="Title1">
    <vt:lpwstr>		关于柬埔寨第六次定期报告的结论性意见*_x000d_</vt:lpwstr>
  </property>
</Properties>
</file>