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B1A09" w14:textId="77777777" w:rsidR="00823F3F" w:rsidRDefault="00823F3F" w:rsidP="00823F3F">
      <w:pPr>
        <w:spacing w:line="60" w:lineRule="exact"/>
        <w:rPr>
          <w:sz w:val="2"/>
        </w:rPr>
        <w:sectPr w:rsidR="00823F3F" w:rsidSect="00DC3F8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5EE1C9B8" w14:textId="3FD7B820" w:rsidR="00092B22" w:rsidRPr="00092B22" w:rsidRDefault="00092B22" w:rsidP="00092B2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16AF99D8" wp14:editId="4629A0BE">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7AD0C0"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4B40FE">
        <w:rPr>
          <w:rFonts w:hint="eastAsia"/>
          <w:sz w:val="18"/>
          <w:vertAlign w:val="superscript"/>
        </w:rPr>
        <w:t>*</w:t>
      </w:r>
      <w:r>
        <w:rPr>
          <w:sz w:val="18"/>
        </w:rPr>
        <w:tab/>
      </w:r>
      <w:r w:rsidRPr="00092B22">
        <w:rPr>
          <w:rFonts w:hint="eastAsia"/>
          <w:sz w:val="18"/>
        </w:rPr>
        <w:t>委员会第七十四届会议</w:t>
      </w:r>
      <w:r w:rsidRPr="00092B22">
        <w:rPr>
          <w:rFonts w:hint="eastAsia"/>
          <w:sz w:val="18"/>
        </w:rPr>
        <w:t>(2019</w:t>
      </w:r>
      <w:r w:rsidRPr="00092B22">
        <w:rPr>
          <w:rFonts w:hint="eastAsia"/>
          <w:sz w:val="18"/>
        </w:rPr>
        <w:t>年</w:t>
      </w:r>
      <w:r w:rsidRPr="00092B22">
        <w:rPr>
          <w:rFonts w:hint="eastAsia"/>
          <w:sz w:val="18"/>
        </w:rPr>
        <w:t>10</w:t>
      </w:r>
      <w:r w:rsidRPr="00092B22">
        <w:rPr>
          <w:rFonts w:hint="eastAsia"/>
          <w:sz w:val="18"/>
        </w:rPr>
        <w:t>月</w:t>
      </w:r>
      <w:r w:rsidRPr="00092B22">
        <w:rPr>
          <w:rFonts w:hint="eastAsia"/>
          <w:sz w:val="18"/>
        </w:rPr>
        <w:t>21</w:t>
      </w:r>
      <w:r w:rsidRPr="00092B22">
        <w:rPr>
          <w:rFonts w:hint="eastAsia"/>
          <w:sz w:val="18"/>
        </w:rPr>
        <w:t>日至</w:t>
      </w:r>
      <w:r w:rsidRPr="00092B22">
        <w:rPr>
          <w:rFonts w:hint="eastAsia"/>
          <w:sz w:val="18"/>
        </w:rPr>
        <w:t>11</w:t>
      </w:r>
      <w:r w:rsidRPr="00092B22">
        <w:rPr>
          <w:rFonts w:hint="eastAsia"/>
          <w:sz w:val="18"/>
        </w:rPr>
        <w:t>月</w:t>
      </w:r>
      <w:r w:rsidRPr="00092B22">
        <w:rPr>
          <w:rFonts w:hint="eastAsia"/>
          <w:sz w:val="18"/>
        </w:rPr>
        <w:t>8</w:t>
      </w:r>
      <w:r w:rsidRPr="00092B22">
        <w:rPr>
          <w:rFonts w:hint="eastAsia"/>
          <w:sz w:val="18"/>
        </w:rPr>
        <w:t>日</w:t>
      </w:r>
      <w:r w:rsidRPr="00092B22">
        <w:rPr>
          <w:rFonts w:hint="eastAsia"/>
          <w:sz w:val="18"/>
        </w:rPr>
        <w:t>)</w:t>
      </w:r>
      <w:r w:rsidRPr="00092B22">
        <w:rPr>
          <w:rFonts w:hint="eastAsia"/>
          <w:sz w:val="18"/>
        </w:rPr>
        <w:t>通过。</w:t>
      </w:r>
    </w:p>
    <w:p w14:paraId="6AC7CDDB" w14:textId="77777777" w:rsidR="00DC3F8B" w:rsidRDefault="00DC3F8B" w:rsidP="00DC3F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bookmarkStart w:id="1" w:name="_Hlk25223993"/>
      <w:r>
        <w:rPr>
          <w:rFonts w:hint="eastAsia"/>
        </w:rPr>
        <w:t>消除对妇女歧视委员会</w:t>
      </w:r>
    </w:p>
    <w:p w14:paraId="0E313DA7" w14:textId="77777777" w:rsidR="00DC3F8B" w:rsidRDefault="00DC3F8B" w:rsidP="00DC3F8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关于哈萨克斯坦第五次定期报告的结论性意见</w:t>
      </w:r>
      <w:r w:rsidRPr="004B40FE">
        <w:rPr>
          <w:rFonts w:hint="eastAsia"/>
          <w:vertAlign w:val="superscript"/>
        </w:rPr>
        <w:t>*</w:t>
      </w:r>
    </w:p>
    <w:p w14:paraId="1216E326" w14:textId="542219E5" w:rsidR="00DC3F8B" w:rsidRDefault="00DC3F8B" w:rsidP="00DC3F8B">
      <w:pPr>
        <w:pStyle w:val="SingleTxt"/>
      </w:pPr>
      <w:r>
        <w:rPr>
          <w:rFonts w:hint="eastAsia"/>
        </w:rPr>
        <w:t>1.</w:t>
      </w:r>
      <w:r>
        <w:rPr>
          <w:rFonts w:hint="eastAsia"/>
        </w:rPr>
        <w:tab/>
      </w:r>
      <w:r>
        <w:rPr>
          <w:rFonts w:hint="eastAsia"/>
        </w:rPr>
        <w:t>委员会在</w:t>
      </w:r>
      <w:r>
        <w:rPr>
          <w:rFonts w:hint="eastAsia"/>
        </w:rPr>
        <w:t>2019</w:t>
      </w:r>
      <w:r>
        <w:rPr>
          <w:rFonts w:hint="eastAsia"/>
        </w:rPr>
        <w:t>年</w:t>
      </w:r>
      <w:r>
        <w:rPr>
          <w:rFonts w:hint="eastAsia"/>
        </w:rPr>
        <w:t>10</w:t>
      </w:r>
      <w:r>
        <w:rPr>
          <w:rFonts w:hint="eastAsia"/>
        </w:rPr>
        <w:t>月</w:t>
      </w:r>
      <w:r>
        <w:rPr>
          <w:rFonts w:hint="eastAsia"/>
        </w:rPr>
        <w:t>24</w:t>
      </w:r>
      <w:r>
        <w:rPr>
          <w:rFonts w:hint="eastAsia"/>
        </w:rPr>
        <w:t>日举行的第</w:t>
      </w:r>
      <w:r>
        <w:rPr>
          <w:rFonts w:hint="eastAsia"/>
        </w:rPr>
        <w:t>1724</w:t>
      </w:r>
      <w:r>
        <w:rPr>
          <w:rFonts w:hint="eastAsia"/>
        </w:rPr>
        <w:t>和</w:t>
      </w:r>
      <w:r>
        <w:rPr>
          <w:rFonts w:hint="eastAsia"/>
        </w:rPr>
        <w:t>1725</w:t>
      </w:r>
      <w:r>
        <w:rPr>
          <w:rFonts w:hint="eastAsia"/>
        </w:rPr>
        <w:t>次会议上审议了哈萨克斯坦的第五次定期报告</w:t>
      </w:r>
      <w:r>
        <w:rPr>
          <w:rFonts w:hint="eastAsia"/>
        </w:rPr>
        <w:t>(</w:t>
      </w:r>
      <w:hyperlink r:id="rId16" w:history="1">
        <w:r w:rsidRPr="00B60964">
          <w:rPr>
            <w:rStyle w:val="af4"/>
            <w:rFonts w:hint="eastAsia"/>
          </w:rPr>
          <w:t>CEDAW/C/KAZ/5</w:t>
        </w:r>
      </w:hyperlink>
      <w:r>
        <w:rPr>
          <w:rFonts w:hint="eastAsia"/>
        </w:rPr>
        <w:t>)(</w:t>
      </w:r>
      <w:r>
        <w:rPr>
          <w:rFonts w:hint="eastAsia"/>
        </w:rPr>
        <w:t>见</w:t>
      </w:r>
      <w:hyperlink r:id="rId17" w:history="1">
        <w:r w:rsidRPr="00B60964">
          <w:rPr>
            <w:rStyle w:val="af4"/>
            <w:rFonts w:hint="eastAsia"/>
          </w:rPr>
          <w:t>CEDAW/C/SR.1724</w:t>
        </w:r>
      </w:hyperlink>
      <w:r>
        <w:rPr>
          <w:rFonts w:hint="eastAsia"/>
        </w:rPr>
        <w:t>和</w:t>
      </w:r>
      <w:hyperlink r:id="rId18" w:history="1">
        <w:r w:rsidRPr="00B60964">
          <w:rPr>
            <w:rStyle w:val="af4"/>
            <w:rFonts w:hint="eastAsia"/>
          </w:rPr>
          <w:t>CEDAW/C/</w:t>
        </w:r>
        <w:r w:rsidR="003C3A35">
          <w:rPr>
            <w:rStyle w:val="af4"/>
          </w:rPr>
          <w:t xml:space="preserve"> </w:t>
        </w:r>
        <w:r w:rsidRPr="00B60964">
          <w:rPr>
            <w:rStyle w:val="af4"/>
            <w:rFonts w:hint="eastAsia"/>
          </w:rPr>
          <w:t>SR.1725</w:t>
        </w:r>
      </w:hyperlink>
      <w:r>
        <w:rPr>
          <w:rFonts w:hint="eastAsia"/>
        </w:rPr>
        <w:t>)</w:t>
      </w:r>
      <w:r>
        <w:rPr>
          <w:rFonts w:hint="eastAsia"/>
        </w:rPr>
        <w:t>。会前工作组提出的议题和问题清单载于</w:t>
      </w:r>
      <w:hyperlink r:id="rId19" w:history="1">
        <w:r w:rsidRPr="00B60964">
          <w:rPr>
            <w:rStyle w:val="af4"/>
            <w:rFonts w:hint="eastAsia"/>
          </w:rPr>
          <w:t>CEDAW/C/KAZ/Q/5</w:t>
        </w:r>
      </w:hyperlink>
      <w:r>
        <w:rPr>
          <w:rFonts w:hint="eastAsia"/>
        </w:rPr>
        <w:t>，哈萨克斯坦的答复载于</w:t>
      </w:r>
      <w:hyperlink r:id="rId20" w:history="1">
        <w:r w:rsidRPr="00B60964">
          <w:rPr>
            <w:rStyle w:val="af4"/>
            <w:rFonts w:hint="eastAsia"/>
          </w:rPr>
          <w:t>CEDAW/C/KAZ/Q/5/Add.1</w:t>
        </w:r>
      </w:hyperlink>
      <w:r>
        <w:rPr>
          <w:rFonts w:hint="eastAsia"/>
        </w:rPr>
        <w:t>。</w:t>
      </w:r>
    </w:p>
    <w:p w14:paraId="1314D41E" w14:textId="6D5348C8" w:rsidR="00DC3F8B" w:rsidRDefault="00DC3F8B" w:rsidP="00DC3F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rPr>
          <w:rFonts w:hint="eastAsia"/>
        </w:rPr>
        <w:tab/>
      </w:r>
      <w:r>
        <w:rPr>
          <w:rFonts w:hint="eastAsia"/>
        </w:rPr>
        <w:t>导言</w:t>
      </w:r>
    </w:p>
    <w:p w14:paraId="211A35ED" w14:textId="3B483B3C" w:rsidR="00DC3F8B" w:rsidRDefault="00DC3F8B" w:rsidP="00DC3F8B">
      <w:pPr>
        <w:pStyle w:val="SingleTxt"/>
      </w:pPr>
      <w:r>
        <w:rPr>
          <w:rFonts w:hint="eastAsia"/>
        </w:rPr>
        <w:t>2.</w:t>
      </w:r>
      <w:r>
        <w:rPr>
          <w:rFonts w:hint="eastAsia"/>
        </w:rPr>
        <w:tab/>
      </w:r>
      <w:r>
        <w:rPr>
          <w:rFonts w:hint="eastAsia"/>
        </w:rPr>
        <w:t>委员会欢迎缔约国提交其第五次定期报告。委员会还欢迎缔约国根据委员会先前结论性意见提交后续报告</w:t>
      </w:r>
      <w:r>
        <w:rPr>
          <w:rFonts w:hint="eastAsia"/>
        </w:rPr>
        <w:t>(</w:t>
      </w:r>
      <w:hyperlink r:id="rId21" w:history="1">
        <w:r w:rsidRPr="00B60964">
          <w:rPr>
            <w:rStyle w:val="af4"/>
            <w:rFonts w:hint="eastAsia"/>
          </w:rPr>
          <w:t>CEDAW/C/KAZ/CO/3-4/Add.1</w:t>
        </w:r>
      </w:hyperlink>
      <w:r>
        <w:rPr>
          <w:rFonts w:hint="eastAsia"/>
        </w:rPr>
        <w:t>)</w:t>
      </w:r>
      <w:r>
        <w:rPr>
          <w:rFonts w:hint="eastAsia"/>
        </w:rPr>
        <w:t>，以及对第五次定期报告的议题和问题清单作出书面答复，并感谢代表团在对话期间作出口头介绍，以及对委员会口头提问作出进一步说明。</w:t>
      </w:r>
    </w:p>
    <w:p w14:paraId="05939354" w14:textId="716021E5" w:rsidR="00DC3F8B" w:rsidRDefault="00DC3F8B" w:rsidP="00DC3F8B">
      <w:pPr>
        <w:pStyle w:val="SingleTxt"/>
      </w:pPr>
      <w:r>
        <w:rPr>
          <w:rFonts w:hint="eastAsia"/>
        </w:rPr>
        <w:t>3.</w:t>
      </w:r>
      <w:r>
        <w:rPr>
          <w:rFonts w:hint="eastAsia"/>
        </w:rPr>
        <w:tab/>
      </w:r>
      <w:r>
        <w:rPr>
          <w:rFonts w:hint="eastAsia"/>
        </w:rPr>
        <w:t>委员会赞扬缔约国派出多部门代表团。该代表团由哈萨克斯坦总统领导的全国妇女事务和家庭与人口政策委员会主席</w:t>
      </w:r>
      <w:r>
        <w:rPr>
          <w:rFonts w:hint="eastAsia"/>
        </w:rPr>
        <w:t>Gulshara Abdykhalikova</w:t>
      </w:r>
      <w:r>
        <w:rPr>
          <w:rFonts w:hint="eastAsia"/>
        </w:rPr>
        <w:t>率领，成员包括内政部、外交部、国民经济部、劳动和人口社会保障部、卫生部、教育和科学部、信息和社会发展部的代表，最高法院、总统行政当局、检察长办公室、全国妇女事务和家庭及人口政策委员会、公务员事务局、哈萨克斯坦常驻联合国日内瓦办事处和其他国际组织代表团。</w:t>
      </w:r>
    </w:p>
    <w:p w14:paraId="0987A2E9" w14:textId="2F1C1B51" w:rsidR="00DC3F8B" w:rsidRDefault="00DC3F8B" w:rsidP="00DC3F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积极方面</w:t>
      </w:r>
    </w:p>
    <w:p w14:paraId="33816A42" w14:textId="5D154CDA" w:rsidR="00DC3F8B" w:rsidRPr="0099187B" w:rsidRDefault="00DC3F8B" w:rsidP="00DC3F8B">
      <w:pPr>
        <w:pStyle w:val="SingleTxt"/>
        <w:rPr>
          <w:spacing w:val="4"/>
        </w:rPr>
      </w:pPr>
      <w:r>
        <w:rPr>
          <w:rFonts w:hint="eastAsia"/>
        </w:rPr>
        <w:t>4.</w:t>
      </w:r>
      <w:r>
        <w:rPr>
          <w:rFonts w:hint="eastAsia"/>
        </w:rPr>
        <w:tab/>
      </w:r>
      <w:r w:rsidRPr="0099187B">
        <w:rPr>
          <w:rFonts w:hint="eastAsia"/>
          <w:spacing w:val="4"/>
        </w:rPr>
        <w:t>委员会欢迎自</w:t>
      </w:r>
      <w:r w:rsidRPr="0099187B">
        <w:rPr>
          <w:rFonts w:hint="eastAsia"/>
          <w:spacing w:val="4"/>
        </w:rPr>
        <w:t>2014</w:t>
      </w:r>
      <w:r w:rsidRPr="0099187B">
        <w:rPr>
          <w:rFonts w:hint="eastAsia"/>
          <w:spacing w:val="4"/>
        </w:rPr>
        <w:t>年审议缔约国第三次和第四次合并定期报告</w:t>
      </w:r>
      <w:r w:rsidRPr="0099187B">
        <w:rPr>
          <w:rFonts w:hint="eastAsia"/>
          <w:spacing w:val="4"/>
        </w:rPr>
        <w:t>(</w:t>
      </w:r>
      <w:hyperlink r:id="rId22" w:history="1">
        <w:r w:rsidRPr="00B60964">
          <w:rPr>
            <w:rStyle w:val="af4"/>
            <w:rFonts w:hint="eastAsia"/>
            <w:spacing w:val="4"/>
          </w:rPr>
          <w:t>CEDAW/C/KAZ/3-4</w:t>
        </w:r>
      </w:hyperlink>
      <w:r w:rsidRPr="0099187B">
        <w:rPr>
          <w:rFonts w:hint="eastAsia"/>
          <w:spacing w:val="4"/>
        </w:rPr>
        <w:t>)</w:t>
      </w:r>
      <w:r w:rsidRPr="0099187B">
        <w:rPr>
          <w:rFonts w:hint="eastAsia"/>
          <w:spacing w:val="4"/>
        </w:rPr>
        <w:t>以来，缔约国在进行立法改革方面取得的进展，尤其是通过了：</w:t>
      </w:r>
    </w:p>
    <w:p w14:paraId="06D646DD" w14:textId="06F90993" w:rsidR="00DC3F8B" w:rsidRDefault="00DC3F8B" w:rsidP="00DC3F8B">
      <w:pPr>
        <w:pStyle w:val="SingleTxt"/>
      </w:pPr>
      <w:r>
        <w:tab/>
      </w:r>
      <w:r>
        <w:rPr>
          <w:rFonts w:hint="eastAsia"/>
        </w:rPr>
        <w:t>(a)</w:t>
      </w:r>
      <w:r>
        <w:tab/>
      </w:r>
      <w:r>
        <w:rPr>
          <w:rFonts w:hint="eastAsia"/>
        </w:rPr>
        <w:t>受害者赔偿基金法</w:t>
      </w:r>
      <w:r>
        <w:rPr>
          <w:rFonts w:hint="eastAsia"/>
        </w:rPr>
        <w:t>(2018</w:t>
      </w:r>
      <w:r>
        <w:rPr>
          <w:rFonts w:hint="eastAsia"/>
        </w:rPr>
        <w:t>年</w:t>
      </w:r>
      <w:r>
        <w:rPr>
          <w:rFonts w:hint="eastAsia"/>
        </w:rPr>
        <w:t>)</w:t>
      </w:r>
      <w:r>
        <w:rPr>
          <w:rFonts w:hint="eastAsia"/>
        </w:rPr>
        <w:t>，其中规定，对犯罪造成的精神、身体或物质伤害的受害者，包括妇女，予以赔偿；</w:t>
      </w:r>
    </w:p>
    <w:p w14:paraId="65693A70" w14:textId="29D1B535" w:rsidR="00DC3F8B" w:rsidRDefault="00DC3F8B" w:rsidP="00DC3F8B">
      <w:pPr>
        <w:pStyle w:val="SingleTxt"/>
      </w:pPr>
      <w:r>
        <w:tab/>
      </w:r>
      <w:r>
        <w:rPr>
          <w:rFonts w:hint="eastAsia"/>
        </w:rPr>
        <w:t>(b)</w:t>
      </w:r>
      <w:r>
        <w:tab/>
      </w:r>
      <w:r>
        <w:rPr>
          <w:rFonts w:hint="eastAsia"/>
        </w:rPr>
        <w:t>《强制性社会健康保险法》</w:t>
      </w:r>
      <w:r>
        <w:rPr>
          <w:rFonts w:hint="eastAsia"/>
        </w:rPr>
        <w:t>(2015</w:t>
      </w:r>
      <w:r>
        <w:rPr>
          <w:rFonts w:hint="eastAsia"/>
        </w:rPr>
        <w:t>年</w:t>
      </w:r>
      <w:r>
        <w:rPr>
          <w:rFonts w:hint="eastAsia"/>
        </w:rPr>
        <w:t>)</w:t>
      </w:r>
      <w:r>
        <w:rPr>
          <w:rFonts w:hint="eastAsia"/>
        </w:rPr>
        <w:t>，其中规定，将于</w:t>
      </w:r>
      <w:r>
        <w:rPr>
          <w:rFonts w:hint="eastAsia"/>
        </w:rPr>
        <w:t>2020</w:t>
      </w:r>
      <w:r>
        <w:rPr>
          <w:rFonts w:hint="eastAsia"/>
        </w:rPr>
        <w:t>年推出强制性健康保险，包括妇女的强制性健康保险。</w:t>
      </w:r>
    </w:p>
    <w:p w14:paraId="10F3D6B2" w14:textId="77777777" w:rsidR="00DC3F8B" w:rsidRDefault="00DC3F8B" w:rsidP="00092B22">
      <w:pPr>
        <w:pStyle w:val="SingleTxt"/>
      </w:pPr>
      <w:r w:rsidRPr="00092B22">
        <w:rPr>
          <w:rFonts w:hint="eastAsia"/>
          <w:sz w:val="20"/>
        </w:rPr>
        <w:lastRenderedPageBreak/>
        <w:t>5</w:t>
      </w:r>
      <w:r>
        <w:rPr>
          <w:rFonts w:hint="eastAsia"/>
        </w:rPr>
        <w:t>.</w:t>
      </w:r>
      <w:r>
        <w:rPr>
          <w:rFonts w:hint="eastAsia"/>
        </w:rPr>
        <w:tab/>
      </w:r>
      <w:r>
        <w:rPr>
          <w:rFonts w:hint="eastAsia"/>
        </w:rPr>
        <w:t>委员会欢迎缔约国为加快消除歧视妇女行为和促进性别平等在改善有关体制和政策框架方面所作的努力，如：</w:t>
      </w:r>
    </w:p>
    <w:p w14:paraId="758035BD" w14:textId="36F7B535" w:rsidR="00DC3F8B" w:rsidRDefault="00DC3F8B" w:rsidP="00DC3F8B">
      <w:pPr>
        <w:pStyle w:val="SingleTxt"/>
      </w:pPr>
      <w:r>
        <w:tab/>
      </w:r>
      <w:r>
        <w:rPr>
          <w:rFonts w:hint="eastAsia"/>
        </w:rPr>
        <w:t>(a)</w:t>
      </w:r>
      <w:r>
        <w:tab/>
      </w:r>
      <w:r>
        <w:rPr>
          <w:rFonts w:hint="eastAsia"/>
        </w:rPr>
        <w:t>2019</w:t>
      </w:r>
      <w:r>
        <w:rPr>
          <w:rFonts w:hint="eastAsia"/>
        </w:rPr>
        <w:t>年通过性别反应预算编制一体化计划</w:t>
      </w:r>
      <w:r>
        <w:rPr>
          <w:rFonts w:hint="eastAsia"/>
        </w:rPr>
        <w:t>(2020-2025</w:t>
      </w:r>
      <w:r>
        <w:rPr>
          <w:rFonts w:hint="eastAsia"/>
        </w:rPr>
        <w:t>年</w:t>
      </w:r>
      <w:r>
        <w:rPr>
          <w:rFonts w:hint="eastAsia"/>
        </w:rPr>
        <w:t>)</w:t>
      </w:r>
      <w:r>
        <w:rPr>
          <w:rFonts w:hint="eastAsia"/>
        </w:rPr>
        <w:t>；</w:t>
      </w:r>
    </w:p>
    <w:p w14:paraId="529A9403" w14:textId="27A4CAB8" w:rsidR="00DC3F8B" w:rsidRDefault="00DC3F8B" w:rsidP="00DC3F8B">
      <w:pPr>
        <w:pStyle w:val="SingleTxt"/>
      </w:pPr>
      <w:r>
        <w:tab/>
      </w:r>
      <w:r>
        <w:rPr>
          <w:rFonts w:hint="eastAsia"/>
        </w:rPr>
        <w:t>(b)</w:t>
      </w:r>
      <w:r>
        <w:tab/>
      </w:r>
      <w:r>
        <w:rPr>
          <w:rFonts w:hint="eastAsia"/>
        </w:rPr>
        <w:t>2019</w:t>
      </w:r>
      <w:r>
        <w:rPr>
          <w:rFonts w:hint="eastAsia"/>
        </w:rPr>
        <w:t>年通过</w:t>
      </w:r>
      <w:r>
        <w:rPr>
          <w:rFonts w:hint="eastAsia"/>
        </w:rPr>
        <w:t>2025</w:t>
      </w:r>
      <w:r>
        <w:rPr>
          <w:rFonts w:hint="eastAsia"/>
        </w:rPr>
        <w:t>年前确保残疾人权利和改善残疾人生计的国家计划，包括的促进残疾妇女生殖权利的措施；</w:t>
      </w:r>
    </w:p>
    <w:p w14:paraId="0F2D16C7" w14:textId="07560CA7" w:rsidR="00DC3F8B" w:rsidRDefault="00DC3F8B" w:rsidP="00DC3F8B">
      <w:pPr>
        <w:pStyle w:val="SingleTxt"/>
      </w:pPr>
      <w:r>
        <w:tab/>
      </w:r>
      <w:r>
        <w:rPr>
          <w:rFonts w:hint="eastAsia"/>
        </w:rPr>
        <w:t>(c)</w:t>
      </w:r>
      <w:r>
        <w:tab/>
      </w:r>
      <w:r>
        <w:rPr>
          <w:rFonts w:hint="eastAsia"/>
        </w:rPr>
        <w:t>自</w:t>
      </w:r>
      <w:r>
        <w:rPr>
          <w:rFonts w:hint="eastAsia"/>
        </w:rPr>
        <w:t>2018</w:t>
      </w:r>
      <w:r>
        <w:rPr>
          <w:rFonts w:hint="eastAsia"/>
        </w:rPr>
        <w:t>年起，逐步实现至</w:t>
      </w:r>
      <w:r>
        <w:rPr>
          <w:rFonts w:hint="eastAsia"/>
        </w:rPr>
        <w:t>2028</w:t>
      </w:r>
      <w:r>
        <w:rPr>
          <w:rFonts w:hint="eastAsia"/>
        </w:rPr>
        <w:t>年男女均在</w:t>
      </w:r>
      <w:r>
        <w:rPr>
          <w:rFonts w:hint="eastAsia"/>
        </w:rPr>
        <w:t>64</w:t>
      </w:r>
      <w:r>
        <w:rPr>
          <w:rFonts w:hint="eastAsia"/>
        </w:rPr>
        <w:t>岁退休；</w:t>
      </w:r>
    </w:p>
    <w:p w14:paraId="4FCF820B" w14:textId="5097668D" w:rsidR="00DC3F8B" w:rsidRDefault="00DC3F8B" w:rsidP="00DC3F8B">
      <w:pPr>
        <w:pStyle w:val="SingleTxt"/>
      </w:pPr>
      <w:r>
        <w:tab/>
      </w:r>
      <w:r>
        <w:rPr>
          <w:rFonts w:hint="eastAsia"/>
        </w:rPr>
        <w:t>(d)</w:t>
      </w:r>
      <w:r>
        <w:tab/>
      </w:r>
      <w:r>
        <w:rPr>
          <w:rFonts w:hint="eastAsia"/>
        </w:rPr>
        <w:t>2018</w:t>
      </w:r>
      <w:r>
        <w:rPr>
          <w:rFonts w:hint="eastAsia"/>
        </w:rPr>
        <w:t>年通过《预防和打击贩运人口相关犯罪行动计划》</w:t>
      </w:r>
      <w:r>
        <w:rPr>
          <w:rFonts w:hint="eastAsia"/>
        </w:rPr>
        <w:t>(2018-2020</w:t>
      </w:r>
      <w:r>
        <w:rPr>
          <w:rFonts w:hint="eastAsia"/>
        </w:rPr>
        <w:t>年</w:t>
      </w:r>
      <w:r>
        <w:rPr>
          <w:rFonts w:hint="eastAsia"/>
        </w:rPr>
        <w:t>)</w:t>
      </w:r>
      <w:r>
        <w:rPr>
          <w:rFonts w:hint="eastAsia"/>
        </w:rPr>
        <w:t>；</w:t>
      </w:r>
    </w:p>
    <w:p w14:paraId="66BCD136" w14:textId="284F6290" w:rsidR="00DC3F8B" w:rsidRDefault="00DC3F8B" w:rsidP="00DC3F8B">
      <w:pPr>
        <w:pStyle w:val="SingleTxt"/>
      </w:pPr>
      <w:r>
        <w:tab/>
      </w:r>
      <w:r>
        <w:rPr>
          <w:rFonts w:hint="eastAsia"/>
        </w:rPr>
        <w:t>(e)</w:t>
      </w:r>
      <w:r>
        <w:tab/>
      </w:r>
      <w:r>
        <w:rPr>
          <w:rFonts w:hint="eastAsia"/>
        </w:rPr>
        <w:t>2018</w:t>
      </w:r>
      <w:r>
        <w:rPr>
          <w:rFonts w:hint="eastAsia"/>
        </w:rPr>
        <w:t>年举行关于增加农村妇女的社会活动和促进妇女创业的农村妇女论坛；</w:t>
      </w:r>
    </w:p>
    <w:p w14:paraId="74B2F010" w14:textId="72CD2F61" w:rsidR="00DC3F8B" w:rsidRDefault="00DC3F8B" w:rsidP="00DC3F8B">
      <w:pPr>
        <w:pStyle w:val="SingleTxt"/>
      </w:pPr>
      <w:r>
        <w:tab/>
      </w:r>
      <w:r>
        <w:rPr>
          <w:rFonts w:hint="eastAsia"/>
        </w:rPr>
        <w:t>(f)</w:t>
      </w:r>
      <w:r>
        <w:tab/>
      </w:r>
      <w:r>
        <w:rPr>
          <w:rFonts w:hint="eastAsia"/>
        </w:rPr>
        <w:t>2016</w:t>
      </w:r>
      <w:r>
        <w:rPr>
          <w:rFonts w:hint="eastAsia"/>
        </w:rPr>
        <w:t>年通过向家庭暴力受害者提供特别社会服务的标准程序；</w:t>
      </w:r>
    </w:p>
    <w:p w14:paraId="0FB081CA" w14:textId="39F3D037" w:rsidR="00DC3F8B" w:rsidRDefault="00DC3F8B" w:rsidP="00DC3F8B">
      <w:pPr>
        <w:pStyle w:val="SingleTxt"/>
      </w:pPr>
      <w:r>
        <w:tab/>
      </w:r>
      <w:r>
        <w:rPr>
          <w:rFonts w:hint="eastAsia"/>
        </w:rPr>
        <w:t>(g)</w:t>
      </w:r>
      <w:r>
        <w:tab/>
      </w:r>
      <w:r>
        <w:rPr>
          <w:rFonts w:hint="eastAsia"/>
        </w:rPr>
        <w:t>旨在保护母婴健康、被称为“</w:t>
      </w:r>
      <w:r>
        <w:rPr>
          <w:rFonts w:hint="eastAsia"/>
        </w:rPr>
        <w:t>Densaulyk</w:t>
      </w:r>
      <w:r>
        <w:rPr>
          <w:rFonts w:hint="eastAsia"/>
        </w:rPr>
        <w:t>”的国家方案；</w:t>
      </w:r>
    </w:p>
    <w:p w14:paraId="016FCC1F" w14:textId="439A1C55" w:rsidR="00DC3F8B" w:rsidRDefault="00DC3F8B" w:rsidP="00DC3F8B">
      <w:pPr>
        <w:pStyle w:val="SingleTxt"/>
      </w:pPr>
      <w:r>
        <w:tab/>
      </w:r>
      <w:r>
        <w:rPr>
          <w:rFonts w:hint="eastAsia"/>
        </w:rPr>
        <w:t>(h)</w:t>
      </w:r>
      <w:r>
        <w:tab/>
      </w:r>
      <w:r>
        <w:rPr>
          <w:rFonts w:hint="eastAsia"/>
        </w:rPr>
        <w:t>与欧洲复兴开发银行联合开展题为“妇女从商”的方案，侧重于向妇女经营的企业提供优惠信贷；</w:t>
      </w:r>
    </w:p>
    <w:p w14:paraId="38F67B68" w14:textId="7F07B724" w:rsidR="00DC3F8B" w:rsidRDefault="00DC3F8B" w:rsidP="00DC3F8B">
      <w:pPr>
        <w:pStyle w:val="SingleTxt"/>
      </w:pPr>
      <w:r>
        <w:tab/>
      </w:r>
      <w:r>
        <w:rPr>
          <w:rFonts w:hint="eastAsia"/>
        </w:rPr>
        <w:t>(i)</w:t>
      </w:r>
      <w:r>
        <w:tab/>
      </w:r>
      <w:r>
        <w:rPr>
          <w:rFonts w:hint="eastAsia"/>
        </w:rPr>
        <w:t>2015</w:t>
      </w:r>
      <w:r>
        <w:rPr>
          <w:rFonts w:hint="eastAsia"/>
        </w:rPr>
        <w:t>年通过执行委员会关于第三次和第四次合并定期报告的结论性意见的行动计划。</w:t>
      </w:r>
    </w:p>
    <w:p w14:paraId="62E91CD2" w14:textId="77777777" w:rsidR="00DC3F8B" w:rsidRDefault="00DC3F8B" w:rsidP="00DC3F8B">
      <w:pPr>
        <w:pStyle w:val="SingleTxt"/>
      </w:pPr>
      <w:r>
        <w:rPr>
          <w:rFonts w:hint="eastAsia"/>
        </w:rPr>
        <w:t>6.</w:t>
      </w:r>
      <w:r>
        <w:rPr>
          <w:rFonts w:hint="eastAsia"/>
        </w:rPr>
        <w:tab/>
      </w:r>
      <w:r>
        <w:rPr>
          <w:rFonts w:hint="eastAsia"/>
        </w:rPr>
        <w:t>委员会欢迎在审议上一次报告后，缔约国于</w:t>
      </w:r>
      <w:r>
        <w:rPr>
          <w:rFonts w:hint="eastAsia"/>
        </w:rPr>
        <w:t>2015</w:t>
      </w:r>
      <w:r>
        <w:rPr>
          <w:rFonts w:hint="eastAsia"/>
        </w:rPr>
        <w:t>年批准了《残疾人权利公约》。</w:t>
      </w:r>
    </w:p>
    <w:p w14:paraId="24039A01" w14:textId="11DFF56D" w:rsidR="00DC3F8B" w:rsidRDefault="00DC3F8B" w:rsidP="00DC3F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C.</w:t>
      </w:r>
      <w:r>
        <w:rPr>
          <w:rFonts w:hint="eastAsia"/>
        </w:rPr>
        <w:tab/>
      </w:r>
      <w:r>
        <w:rPr>
          <w:rFonts w:hint="eastAsia"/>
        </w:rPr>
        <w:t>可持续发展目标</w:t>
      </w:r>
    </w:p>
    <w:p w14:paraId="3937D98D" w14:textId="77777777" w:rsidR="00DC3F8B" w:rsidRDefault="00DC3F8B" w:rsidP="00DC3F8B">
      <w:pPr>
        <w:pStyle w:val="SingleTxt"/>
      </w:pPr>
      <w:r>
        <w:rPr>
          <w:rFonts w:hint="eastAsia"/>
        </w:rPr>
        <w:t>7.</w:t>
      </w:r>
      <w:r>
        <w:rPr>
          <w:rFonts w:hint="eastAsia"/>
        </w:rPr>
        <w:tab/>
      </w:r>
      <w:r w:rsidRPr="00092B22">
        <w:rPr>
          <w:rFonts w:asciiTheme="majorBidi" w:eastAsia="黑体" w:hAnsiTheme="majorBidi" w:cstheme="majorBidi"/>
        </w:rPr>
        <w:t>委员会欢迎国际社会对可持续发展目标的支持，呼吁在执行《</w:t>
      </w:r>
      <w:r w:rsidRPr="00092B22">
        <w:rPr>
          <w:rFonts w:asciiTheme="majorBidi" w:eastAsia="黑体" w:hAnsiTheme="majorBidi" w:cstheme="majorBidi"/>
        </w:rPr>
        <w:t>2030</w:t>
      </w:r>
      <w:r w:rsidRPr="00092B22">
        <w:rPr>
          <w:rFonts w:asciiTheme="majorBidi" w:eastAsia="黑体" w:hAnsiTheme="majorBidi" w:cstheme="majorBidi"/>
        </w:rPr>
        <w:t>年可持续发展议程》的整个进程中，根据《公约》规定实现法律上和事实上</w:t>
      </w:r>
      <w:r w:rsidRPr="00092B22">
        <w:rPr>
          <w:rFonts w:asciiTheme="majorBidi" w:eastAsia="黑体" w:hAnsiTheme="majorBidi" w:cstheme="majorBidi"/>
        </w:rPr>
        <w:t>(</w:t>
      </w:r>
      <w:r w:rsidRPr="00092B22">
        <w:rPr>
          <w:rFonts w:asciiTheme="majorBidi" w:eastAsia="黑体" w:hAnsiTheme="majorBidi" w:cstheme="majorBidi"/>
        </w:rPr>
        <w:t>实质性</w:t>
      </w:r>
      <w:r w:rsidRPr="00092B22">
        <w:rPr>
          <w:rFonts w:asciiTheme="majorBidi" w:eastAsia="黑体" w:hAnsiTheme="majorBidi" w:cstheme="majorBidi"/>
        </w:rPr>
        <w:t>)</w:t>
      </w:r>
      <w:r w:rsidRPr="00092B22">
        <w:rPr>
          <w:rFonts w:asciiTheme="majorBidi" w:eastAsia="黑体" w:hAnsiTheme="majorBidi" w:cstheme="majorBidi"/>
        </w:rPr>
        <w:t>的性别平等。委员会回顾了可目标</w:t>
      </w:r>
      <w:r w:rsidRPr="00092B22">
        <w:rPr>
          <w:rFonts w:asciiTheme="majorBidi" w:eastAsia="黑体" w:hAnsiTheme="majorBidi" w:cstheme="majorBidi"/>
        </w:rPr>
        <w:t>5</w:t>
      </w:r>
      <w:r w:rsidRPr="00092B22">
        <w:rPr>
          <w:rFonts w:asciiTheme="majorBidi" w:eastAsia="黑体" w:hAnsiTheme="majorBidi" w:cstheme="majorBidi"/>
        </w:rPr>
        <w:t>以及将平等和不歧视原则纳入所有</w:t>
      </w:r>
      <w:r w:rsidRPr="00092B22">
        <w:rPr>
          <w:rFonts w:asciiTheme="majorBidi" w:eastAsia="黑体" w:hAnsiTheme="majorBidi" w:cstheme="majorBidi"/>
        </w:rPr>
        <w:t>17</w:t>
      </w:r>
      <w:r w:rsidRPr="00092B22">
        <w:rPr>
          <w:rFonts w:asciiTheme="majorBidi" w:eastAsia="黑体" w:hAnsiTheme="majorBidi" w:cstheme="majorBidi"/>
        </w:rPr>
        <w:t>项目标的主流的重要性。委员会敦促缔约国认识到妇女是缔约国实现可持续发展的推动力，并为此采取相关政策和战略</w:t>
      </w:r>
      <w:r>
        <w:rPr>
          <w:rFonts w:hint="eastAsia"/>
        </w:rPr>
        <w:t>。</w:t>
      </w:r>
    </w:p>
    <w:p w14:paraId="2EA1D11D" w14:textId="45B2267F" w:rsidR="00DC3F8B" w:rsidRDefault="00DC3F8B" w:rsidP="00DC3F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议会</w:t>
      </w:r>
    </w:p>
    <w:p w14:paraId="10E005AD" w14:textId="035AAA18" w:rsidR="00DC3F8B" w:rsidRDefault="00DC3F8B" w:rsidP="00DC3F8B">
      <w:pPr>
        <w:pStyle w:val="SingleTxt"/>
      </w:pPr>
      <w:r>
        <w:rPr>
          <w:rFonts w:hint="eastAsia"/>
        </w:rPr>
        <w:t>8.</w:t>
      </w:r>
      <w:r>
        <w:rPr>
          <w:rFonts w:hint="eastAsia"/>
        </w:rPr>
        <w:tab/>
      </w:r>
      <w:r w:rsidR="00412CAE" w:rsidRPr="00412CAE">
        <w:rPr>
          <w:rFonts w:asciiTheme="majorBidi" w:eastAsia="黑体" w:hAnsiTheme="majorBidi" w:cstheme="majorBidi" w:hint="eastAsia"/>
          <w:spacing w:val="2"/>
        </w:rPr>
        <w:t>委员会强调了立法权力在确保全面执行《公约》方面发挥的关键作用</w:t>
      </w:r>
      <w:r w:rsidR="00412CAE" w:rsidRPr="00412CAE">
        <w:rPr>
          <w:rFonts w:asciiTheme="majorBidi" w:eastAsia="黑体" w:hAnsiTheme="majorBidi" w:cstheme="majorBidi" w:hint="eastAsia"/>
          <w:spacing w:val="2"/>
        </w:rPr>
        <w:t>(</w:t>
      </w:r>
      <w:r w:rsidR="00412CAE" w:rsidRPr="00412CAE">
        <w:rPr>
          <w:rFonts w:asciiTheme="majorBidi" w:eastAsia="黑体" w:hAnsiTheme="majorBidi" w:cstheme="majorBidi" w:hint="eastAsia"/>
          <w:spacing w:val="2"/>
        </w:rPr>
        <w:t>见</w:t>
      </w:r>
      <w:r w:rsidR="00412CAE" w:rsidRPr="00412CAE">
        <w:rPr>
          <w:rFonts w:asciiTheme="majorBidi" w:eastAsia="黑体" w:hAnsiTheme="majorBidi" w:cstheme="majorBidi" w:hint="eastAsia"/>
          <w:spacing w:val="2"/>
        </w:rPr>
        <w:t>A/65/38</w:t>
      </w:r>
      <w:r w:rsidR="00412CAE" w:rsidRPr="00412CAE">
        <w:rPr>
          <w:rFonts w:asciiTheme="majorBidi" w:eastAsia="黑体" w:hAnsiTheme="majorBidi" w:cstheme="majorBidi" w:hint="eastAsia"/>
          <w:spacing w:val="2"/>
        </w:rPr>
        <w:t>，第二部分，附件六</w:t>
      </w:r>
      <w:r w:rsidR="00412CAE" w:rsidRPr="00412CAE">
        <w:rPr>
          <w:rFonts w:asciiTheme="majorBidi" w:eastAsia="黑体" w:hAnsiTheme="majorBidi" w:cstheme="majorBidi" w:hint="eastAsia"/>
          <w:spacing w:val="2"/>
        </w:rPr>
        <w:t>)</w:t>
      </w:r>
      <w:r w:rsidR="00412CAE" w:rsidRPr="00412CAE">
        <w:rPr>
          <w:rFonts w:asciiTheme="majorBidi" w:eastAsia="黑体" w:hAnsiTheme="majorBidi" w:cstheme="majorBidi" w:hint="eastAsia"/>
          <w:spacing w:val="2"/>
        </w:rPr>
        <w:t>。委员会邀请议会按照其任务授权，从现在起到按照《公约》提交下一次定期报告前，采取必要步骤落实本结论性意见</w:t>
      </w:r>
      <w:r>
        <w:rPr>
          <w:rFonts w:hint="eastAsia"/>
        </w:rPr>
        <w:t>。</w:t>
      </w:r>
    </w:p>
    <w:p w14:paraId="7D4683E7" w14:textId="6DEA259D" w:rsidR="00DC3F8B" w:rsidRDefault="00DC3F8B" w:rsidP="00DC3F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E.</w:t>
      </w:r>
      <w:r>
        <w:rPr>
          <w:rFonts w:hint="eastAsia"/>
        </w:rPr>
        <w:tab/>
      </w:r>
      <w:r>
        <w:rPr>
          <w:rFonts w:hint="eastAsia"/>
        </w:rPr>
        <w:t>主要关切领域和建议</w:t>
      </w:r>
    </w:p>
    <w:p w14:paraId="153F2EC1" w14:textId="156C1FEE"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《公约》的适用性</w:t>
      </w:r>
    </w:p>
    <w:p w14:paraId="33F16314" w14:textId="77777777" w:rsidR="00DC3F8B" w:rsidRDefault="00DC3F8B" w:rsidP="00DC3F8B">
      <w:pPr>
        <w:pStyle w:val="SingleTxt"/>
      </w:pPr>
      <w:r>
        <w:rPr>
          <w:rFonts w:hint="eastAsia"/>
        </w:rPr>
        <w:t>9.</w:t>
      </w:r>
      <w:r>
        <w:rPr>
          <w:rFonts w:hint="eastAsia"/>
        </w:rPr>
        <w:tab/>
      </w:r>
      <w:r>
        <w:rPr>
          <w:rFonts w:hint="eastAsia"/>
        </w:rPr>
        <w:t>委员会欢迎在加强司法培训后，法院在民事、刑事和行政诉讼中越来越多地援引《公约》。但是，委员会关切地注意到：</w:t>
      </w:r>
    </w:p>
    <w:p w14:paraId="4E72BC40" w14:textId="71D60C25" w:rsidR="00DC3F8B" w:rsidRDefault="00DC3F8B" w:rsidP="00DC3F8B">
      <w:pPr>
        <w:pStyle w:val="SingleTxt"/>
      </w:pPr>
      <w:r>
        <w:tab/>
      </w:r>
      <w:r>
        <w:rPr>
          <w:rFonts w:hint="eastAsia"/>
        </w:rPr>
        <w:t>(a)</w:t>
      </w:r>
      <w:r>
        <w:tab/>
      </w:r>
      <w:r>
        <w:rPr>
          <w:rFonts w:hint="eastAsia"/>
        </w:rPr>
        <w:t>根据《宪法》第</w:t>
      </w:r>
      <w:r>
        <w:rPr>
          <w:rFonts w:hint="eastAsia"/>
        </w:rPr>
        <w:t>4</w:t>
      </w:r>
      <w:r>
        <w:rPr>
          <w:rFonts w:hint="eastAsia"/>
        </w:rPr>
        <w:t>条</w:t>
      </w:r>
      <w:r>
        <w:rPr>
          <w:rFonts w:hint="eastAsia"/>
        </w:rPr>
        <w:t>2017</w:t>
      </w:r>
      <w:r>
        <w:rPr>
          <w:rFonts w:hint="eastAsia"/>
        </w:rPr>
        <w:t>年修正案，缔约国批准的国际条约虽仍凌驾于缔约国的法律，但不再直接适用，而条约的适用程序和条件则由法律确定；</w:t>
      </w:r>
    </w:p>
    <w:p w14:paraId="22ACAFC1" w14:textId="0E3E6D61" w:rsidR="00DC3F8B" w:rsidRDefault="00DC3F8B" w:rsidP="00DC3F8B">
      <w:pPr>
        <w:pStyle w:val="SingleTxt"/>
      </w:pPr>
      <w:r>
        <w:lastRenderedPageBreak/>
        <w:tab/>
      </w:r>
      <w:r>
        <w:rPr>
          <w:rFonts w:hint="eastAsia"/>
        </w:rPr>
        <w:t>(b)</w:t>
      </w:r>
      <w:r>
        <w:tab/>
      </w:r>
      <w:r>
        <w:rPr>
          <w:rFonts w:hint="eastAsia"/>
        </w:rPr>
        <w:t>《宪法》第</w:t>
      </w:r>
      <w:r>
        <w:rPr>
          <w:rFonts w:hint="eastAsia"/>
        </w:rPr>
        <w:t>4</w:t>
      </w:r>
      <w:r>
        <w:rPr>
          <w:rFonts w:hint="eastAsia"/>
        </w:rPr>
        <w:t>条修正案与旨在确定《公约》适用性的国际条约法和法律行为法之间存在矛盾，因为这些法律规定了国际条约的直接适用性，除非有关条约要求通过执行立法；</w:t>
      </w:r>
    </w:p>
    <w:p w14:paraId="55DF440C" w14:textId="19F2A251" w:rsidR="00DC3F8B" w:rsidRDefault="00DC3F8B" w:rsidP="00DC3F8B">
      <w:pPr>
        <w:pStyle w:val="SingleTxt"/>
      </w:pPr>
      <w:r>
        <w:tab/>
      </w:r>
      <w:r>
        <w:rPr>
          <w:rFonts w:hint="eastAsia"/>
        </w:rPr>
        <w:t>(c)</w:t>
      </w:r>
      <w:r>
        <w:tab/>
      </w:r>
      <w:r>
        <w:rPr>
          <w:rFonts w:hint="eastAsia"/>
        </w:rPr>
        <w:t>《公约》条款尚未纳入立法，特定的执行立法何时颁布也不清楚，这可能会破坏法律确定性原则，并对妇女享有权利产生不利影响。</w:t>
      </w:r>
    </w:p>
    <w:p w14:paraId="71425E64" w14:textId="2D663DB0" w:rsidR="00DC3F8B" w:rsidRDefault="00DC3F8B" w:rsidP="00DC3F8B">
      <w:pPr>
        <w:pStyle w:val="SingleTxt"/>
      </w:pPr>
      <w:r>
        <w:rPr>
          <w:rFonts w:hint="eastAsia"/>
        </w:rPr>
        <w:t>10.</w:t>
      </w:r>
      <w:r>
        <w:rPr>
          <w:rFonts w:hint="eastAsia"/>
        </w:rPr>
        <w:tab/>
      </w:r>
      <w:r w:rsidR="000A15CE" w:rsidRPr="000A15CE">
        <w:rPr>
          <w:rFonts w:asciiTheme="majorBidi" w:eastAsia="黑体" w:hAnsiTheme="majorBidi" w:cstheme="majorBidi" w:hint="eastAsia"/>
          <w:spacing w:val="2"/>
        </w:rPr>
        <w:t>委员会建议缔约国根据</w:t>
      </w:r>
      <w:r w:rsidR="000A15CE" w:rsidRPr="000A15CE">
        <w:rPr>
          <w:rFonts w:asciiTheme="majorBidi" w:eastAsia="黑体" w:hAnsiTheme="majorBidi" w:cstheme="majorBidi" w:hint="eastAsia"/>
          <w:spacing w:val="2"/>
        </w:rPr>
        <w:t>2017</w:t>
      </w:r>
      <w:r w:rsidR="000A15CE" w:rsidRPr="000A15CE">
        <w:rPr>
          <w:rFonts w:asciiTheme="majorBidi" w:eastAsia="黑体" w:hAnsiTheme="majorBidi" w:cstheme="majorBidi" w:hint="eastAsia"/>
          <w:spacing w:val="2"/>
        </w:rPr>
        <w:t>年宪法修正案确保《公约》的适用性，并确保在所有类型的与妇女权利有关的法院诉讼中可援引《公约》。委员会建议缔约国将《公约》纳入国家立法，建设司法和法律专业人员适用《公约》的能力，并提高公众特别是妇女对如何援引《公约》的认识。委员会还敦促缔约国统一其关于国际条约适用性的立法</w:t>
      </w:r>
      <w:r>
        <w:rPr>
          <w:rFonts w:hint="eastAsia"/>
        </w:rPr>
        <w:t>。</w:t>
      </w:r>
    </w:p>
    <w:p w14:paraId="1A2C20F6"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立法框架和歧视定义</w:t>
      </w:r>
    </w:p>
    <w:p w14:paraId="29F92FF2" w14:textId="77777777" w:rsidR="00DC3F8B" w:rsidRDefault="00DC3F8B" w:rsidP="00DC3F8B">
      <w:pPr>
        <w:pStyle w:val="SingleTxt"/>
      </w:pPr>
      <w:r>
        <w:rPr>
          <w:rFonts w:hint="eastAsia"/>
        </w:rPr>
        <w:t>11.</w:t>
      </w:r>
      <w:r>
        <w:rPr>
          <w:rFonts w:hint="eastAsia"/>
        </w:rPr>
        <w:tab/>
      </w:r>
      <w:r>
        <w:rPr>
          <w:rFonts w:hint="eastAsia"/>
        </w:rPr>
        <w:t>委员会注意到，缔约国法律禁止性别歧视，包括《国家保障男女平等权利和平等机会法》，又称《性别平等法》。委员会还注意到，一项新的家庭和性别政策法案将涵盖直接和间接歧视。然而，委员会仍感到关切的是：</w:t>
      </w:r>
    </w:p>
    <w:p w14:paraId="57B121B1" w14:textId="7EC98A77" w:rsidR="00DC3F8B" w:rsidRDefault="00DC3F8B" w:rsidP="00DC3F8B">
      <w:pPr>
        <w:pStyle w:val="SingleTxt"/>
      </w:pPr>
      <w:r>
        <w:tab/>
      </w:r>
      <w:r>
        <w:rPr>
          <w:rFonts w:hint="eastAsia"/>
        </w:rPr>
        <w:t>(a)</w:t>
      </w:r>
      <w:r>
        <w:rPr>
          <w:rFonts w:hint="eastAsia"/>
        </w:rPr>
        <w:tab/>
      </w:r>
      <w:r>
        <w:rPr>
          <w:rFonts w:hint="eastAsia"/>
        </w:rPr>
        <w:t>目前对歧视的定义不包括交叉形式的歧视；</w:t>
      </w:r>
      <w:r>
        <w:rPr>
          <w:rFonts w:hint="eastAsia"/>
        </w:rPr>
        <w:t xml:space="preserve"> </w:t>
      </w:r>
    </w:p>
    <w:p w14:paraId="416667C8" w14:textId="52C6D4D5" w:rsidR="00DC3F8B" w:rsidRDefault="00DC3F8B" w:rsidP="00DC3F8B">
      <w:pPr>
        <w:pStyle w:val="SingleTxt"/>
      </w:pPr>
      <w:r>
        <w:tab/>
      </w:r>
      <w:r>
        <w:rPr>
          <w:rFonts w:hint="eastAsia"/>
        </w:rPr>
        <w:t>(b)</w:t>
      </w:r>
      <w:r>
        <w:tab/>
      </w:r>
      <w:r>
        <w:rPr>
          <w:rFonts w:hint="eastAsia"/>
        </w:rPr>
        <w:t>关于歧视的法律框架支离破碎，没有为就业或性别暴力等领域的歧视提供有效保护；</w:t>
      </w:r>
    </w:p>
    <w:p w14:paraId="10A82D64" w14:textId="1B83A1C7" w:rsidR="00DC3F8B" w:rsidRDefault="00DC3F8B" w:rsidP="00DC3F8B">
      <w:pPr>
        <w:pStyle w:val="SingleTxt"/>
      </w:pPr>
      <w:r>
        <w:tab/>
      </w:r>
      <w:r>
        <w:rPr>
          <w:rFonts w:hint="eastAsia"/>
        </w:rPr>
        <w:t>(c)</w:t>
      </w:r>
      <w:r>
        <w:tab/>
      </w:r>
      <w:r>
        <w:rPr>
          <w:rFonts w:hint="eastAsia"/>
        </w:rPr>
        <w:t>《性别平等法》没有规定违反其条款的责任，也缺乏有效的监督机制。</w:t>
      </w:r>
    </w:p>
    <w:p w14:paraId="1EE1FE9E" w14:textId="77777777" w:rsidR="00DC3F8B" w:rsidRDefault="00DC3F8B" w:rsidP="00DC3F8B">
      <w:pPr>
        <w:pStyle w:val="SingleTxt"/>
      </w:pPr>
      <w:r>
        <w:rPr>
          <w:rFonts w:hint="eastAsia"/>
        </w:rPr>
        <w:t>12.</w:t>
      </w:r>
      <w:r>
        <w:rPr>
          <w:rFonts w:hint="eastAsia"/>
        </w:rPr>
        <w:tab/>
      </w:r>
      <w:r w:rsidRPr="00814D60">
        <w:rPr>
          <w:rFonts w:ascii="黑体" w:eastAsia="黑体" w:hAnsi="黑体" w:hint="eastAsia"/>
        </w:rPr>
        <w:t>委员会建议缔约国</w:t>
      </w:r>
      <w:r>
        <w:rPr>
          <w:rFonts w:hint="eastAsia"/>
        </w:rPr>
        <w:t>：</w:t>
      </w:r>
    </w:p>
    <w:p w14:paraId="5EF1AA18" w14:textId="420A2713" w:rsidR="00DC3F8B" w:rsidRDefault="00DC3F8B" w:rsidP="00DC3F8B">
      <w:pPr>
        <w:pStyle w:val="SingleTxt"/>
      </w:pPr>
      <w:r>
        <w:tab/>
      </w:r>
      <w:r>
        <w:rPr>
          <w:rFonts w:hint="eastAsia"/>
        </w:rPr>
        <w:t>(a)</w:t>
      </w:r>
      <w:r>
        <w:rPr>
          <w:rFonts w:hint="eastAsia"/>
        </w:rPr>
        <w:tab/>
      </w:r>
      <w:r w:rsidRPr="00092B22">
        <w:rPr>
          <w:rFonts w:asciiTheme="majorBidi" w:eastAsia="黑体" w:hAnsiTheme="majorBidi" w:cstheme="majorBidi" w:hint="eastAsia"/>
          <w:spacing w:val="2"/>
        </w:rPr>
        <w:t>通过全面的反歧视立法和措施，禁止公共和私人领域的直接和间接歧视以及交叉形式歧视，并纳入所有国际公认的有关禁止歧视妇女的理由</w:t>
      </w:r>
      <w:r w:rsidR="00092B22">
        <w:rPr>
          <w:rFonts w:hint="eastAsia"/>
        </w:rPr>
        <w:t>；</w:t>
      </w:r>
    </w:p>
    <w:p w14:paraId="78174B7C" w14:textId="73CD8447" w:rsidR="00DC3F8B" w:rsidRDefault="00DC3F8B" w:rsidP="00DC3F8B">
      <w:pPr>
        <w:pStyle w:val="SingleTxt"/>
      </w:pPr>
      <w:r>
        <w:tab/>
      </w:r>
      <w:r>
        <w:rPr>
          <w:rFonts w:hint="eastAsia"/>
        </w:rPr>
        <w:t>(b)</w:t>
      </w:r>
      <w:r>
        <w:rPr>
          <w:rFonts w:hint="eastAsia"/>
        </w:rPr>
        <w:tab/>
      </w:r>
      <w:r w:rsidRPr="00092B22">
        <w:rPr>
          <w:rFonts w:asciiTheme="majorBidi" w:eastAsia="黑体" w:hAnsiTheme="majorBidi" w:cstheme="majorBidi" w:hint="eastAsia"/>
          <w:spacing w:val="2"/>
        </w:rPr>
        <w:t>加快通过关于家庭和性别政策的法案，确保其条款符合《公约》，不将妇女的权利限制在家庭领域</w:t>
      </w:r>
      <w:r w:rsidR="00092B22">
        <w:rPr>
          <w:rFonts w:hint="eastAsia"/>
        </w:rPr>
        <w:t>；</w:t>
      </w:r>
    </w:p>
    <w:p w14:paraId="30B7BC0C" w14:textId="4BD3F7C2" w:rsidR="00DC3F8B" w:rsidRDefault="00DC3F8B" w:rsidP="00DC3F8B">
      <w:pPr>
        <w:pStyle w:val="SingleTxt"/>
      </w:pPr>
      <w:r>
        <w:tab/>
      </w:r>
      <w:r>
        <w:rPr>
          <w:rFonts w:hint="eastAsia"/>
        </w:rPr>
        <w:t>(c)</w:t>
      </w:r>
      <w:r>
        <w:rPr>
          <w:rFonts w:hint="eastAsia"/>
        </w:rPr>
        <w:tab/>
      </w:r>
      <w:r w:rsidRPr="00092B22">
        <w:rPr>
          <w:rFonts w:asciiTheme="majorBidi" w:eastAsia="黑体" w:hAnsiTheme="majorBidi" w:cstheme="majorBidi" w:hint="eastAsia"/>
          <w:spacing w:val="2"/>
        </w:rPr>
        <w:t>确保《性别平等法》得到有效执行，规定对违反行为予以制裁，在广泛的民间社会组织包括关注妇女权利的民间社会组织的参与下对其进行定期监测，并公布和广泛传播监测结果</w:t>
      </w:r>
      <w:r>
        <w:rPr>
          <w:rFonts w:hint="eastAsia"/>
        </w:rPr>
        <w:t>。</w:t>
      </w:r>
    </w:p>
    <w:p w14:paraId="13B5F6B2"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诉诸司法和法律申诉机制</w:t>
      </w:r>
    </w:p>
    <w:p w14:paraId="46C5D871" w14:textId="77777777" w:rsidR="00DC3F8B" w:rsidRDefault="00DC3F8B" w:rsidP="00DC3F8B">
      <w:pPr>
        <w:pStyle w:val="SingleTxt"/>
      </w:pPr>
      <w:r>
        <w:rPr>
          <w:rFonts w:hint="eastAsia"/>
        </w:rPr>
        <w:t>13.</w:t>
      </w:r>
      <w:r>
        <w:rPr>
          <w:rFonts w:hint="eastAsia"/>
        </w:rPr>
        <w:tab/>
      </w:r>
      <w:r>
        <w:rPr>
          <w:rFonts w:hint="eastAsia"/>
        </w:rPr>
        <w:t>委员会注意到，</w:t>
      </w:r>
      <w:r>
        <w:rPr>
          <w:rFonts w:hint="eastAsia"/>
        </w:rPr>
        <w:t>2016</w:t>
      </w:r>
      <w:r>
        <w:rPr>
          <w:rFonts w:hint="eastAsia"/>
        </w:rPr>
        <w:t>年启动的一项重大立法改革加强了法院，提高了法院程序的透明度，发展了电子司法系统。目前约</w:t>
      </w:r>
      <w:r>
        <w:rPr>
          <w:rFonts w:hint="eastAsia"/>
        </w:rPr>
        <w:t>70%</w:t>
      </w:r>
      <w:r>
        <w:rPr>
          <w:rFonts w:hint="eastAsia"/>
        </w:rPr>
        <w:t>的诉讼是以电子方式提交的，这便利了农村地区诉诸司法。委员会还欢迎设立工作组，为执行条约机构关于个人来文的建议制定法律机制。然而，委员会仍感到关切的是：</w:t>
      </w:r>
    </w:p>
    <w:p w14:paraId="7B1A543D" w14:textId="77777777" w:rsidR="00167A4A" w:rsidRDefault="00DC3F8B" w:rsidP="00167A4A">
      <w:pPr>
        <w:pStyle w:val="SingleTxt"/>
      </w:pPr>
      <w:r>
        <w:tab/>
      </w:r>
      <w:r>
        <w:rPr>
          <w:rFonts w:hint="eastAsia"/>
        </w:rPr>
        <w:t>(a)</w:t>
      </w:r>
      <w:r>
        <w:rPr>
          <w:rFonts w:hint="eastAsia"/>
        </w:rPr>
        <w:tab/>
      </w:r>
      <w:r w:rsidR="00167A4A">
        <w:rPr>
          <w:rFonts w:hint="eastAsia"/>
        </w:rPr>
        <w:t>妇女提起的诉讼只占诉讼的一小部分，主要涉及追讨赡养费，而自</w:t>
      </w:r>
      <w:r w:rsidR="00167A4A">
        <w:rPr>
          <w:rFonts w:hint="eastAsia"/>
        </w:rPr>
        <w:t>2012</w:t>
      </w:r>
      <w:r w:rsidR="00167A4A">
        <w:rPr>
          <w:rFonts w:hint="eastAsia"/>
        </w:rPr>
        <w:t>年以来，民事案件中妇女向法院提出申请的占比有所下降</w:t>
      </w:r>
      <w:r w:rsidR="00167A4A">
        <w:rPr>
          <w:rFonts w:hint="eastAsia"/>
        </w:rPr>
        <w:t>(CEDAW/C/KAZ/5</w:t>
      </w:r>
      <w:r w:rsidR="00167A4A">
        <w:rPr>
          <w:rFonts w:hint="eastAsia"/>
        </w:rPr>
        <w:t>，第</w:t>
      </w:r>
      <w:r w:rsidR="00167A4A">
        <w:rPr>
          <w:rFonts w:hint="eastAsia"/>
        </w:rPr>
        <w:t>66</w:t>
      </w:r>
      <w:r w:rsidR="00167A4A">
        <w:rPr>
          <w:rFonts w:hint="eastAsia"/>
        </w:rPr>
        <w:t>段</w:t>
      </w:r>
      <w:r w:rsidR="00167A4A">
        <w:rPr>
          <w:rFonts w:hint="eastAsia"/>
        </w:rPr>
        <w:t>)</w:t>
      </w:r>
      <w:r w:rsidR="00167A4A">
        <w:rPr>
          <w:rFonts w:hint="eastAsia"/>
        </w:rPr>
        <w:t>；</w:t>
      </w:r>
    </w:p>
    <w:p w14:paraId="2F0D2F5C" w14:textId="3C1EA8F6" w:rsidR="00DC3F8B" w:rsidRDefault="00167A4A" w:rsidP="00167A4A">
      <w:pPr>
        <w:pStyle w:val="SingleTxt"/>
      </w:pPr>
      <w:r>
        <w:rPr>
          <w:rFonts w:hint="eastAsia"/>
        </w:rPr>
        <w:tab/>
        <w:t>(b)</w:t>
      </w:r>
      <w:r>
        <w:rPr>
          <w:rFonts w:hint="eastAsia"/>
        </w:rPr>
        <w:tab/>
      </w:r>
      <w:r>
        <w:rPr>
          <w:rFonts w:hint="eastAsia"/>
        </w:rPr>
        <w:t>由于污名化、性别成见持续存在和替代决策盛行，妇女不愿在性别暴力和制度化案件中寻求正义</w:t>
      </w:r>
      <w:r w:rsidR="00092B22">
        <w:rPr>
          <w:rFonts w:hint="eastAsia"/>
        </w:rPr>
        <w:t>；</w:t>
      </w:r>
    </w:p>
    <w:p w14:paraId="27DE9AC4" w14:textId="25C0273E" w:rsidR="00DC3F8B" w:rsidRDefault="00DC3F8B" w:rsidP="00DC3F8B">
      <w:pPr>
        <w:pStyle w:val="SingleTxt"/>
      </w:pPr>
      <w:r>
        <w:tab/>
      </w:r>
      <w:r>
        <w:rPr>
          <w:rFonts w:hint="eastAsia"/>
        </w:rPr>
        <w:t>(b)</w:t>
      </w:r>
      <w:r>
        <w:rPr>
          <w:rFonts w:hint="eastAsia"/>
        </w:rPr>
        <w:tab/>
      </w:r>
      <w:r>
        <w:rPr>
          <w:rFonts w:hint="eastAsia"/>
        </w:rPr>
        <w:t>由于污名化、性别成见持续存在和替代决策盛行，妇女不愿在性别暴力和制度化案件中寻求正义</w:t>
      </w:r>
      <w:r w:rsidR="00092B22">
        <w:rPr>
          <w:rFonts w:hint="eastAsia"/>
        </w:rPr>
        <w:t>；</w:t>
      </w:r>
    </w:p>
    <w:p w14:paraId="21E4097A" w14:textId="3671A9F9" w:rsidR="00DC3F8B" w:rsidRDefault="00DC3F8B" w:rsidP="00DC3F8B">
      <w:pPr>
        <w:pStyle w:val="SingleTxt"/>
      </w:pPr>
      <w:r>
        <w:tab/>
      </w:r>
      <w:r>
        <w:rPr>
          <w:rFonts w:hint="eastAsia"/>
        </w:rPr>
        <w:t>(c)</w:t>
      </w:r>
      <w:r>
        <w:rPr>
          <w:rFonts w:hint="eastAsia"/>
        </w:rPr>
        <w:tab/>
      </w:r>
      <w:r>
        <w:rPr>
          <w:rFonts w:hint="eastAsia"/>
        </w:rPr>
        <w:t>《刑法》第</w:t>
      </w:r>
      <w:r>
        <w:rPr>
          <w:rFonts w:hint="eastAsia"/>
        </w:rPr>
        <w:t>145</w:t>
      </w:r>
      <w:r>
        <w:rPr>
          <w:rFonts w:hint="eastAsia"/>
        </w:rPr>
        <w:t>条规定的对侵犯平等权利的补救办法无效，且不包括交叉形式的歧视，如基于性取向和性别认同的歧视</w:t>
      </w:r>
      <w:r w:rsidR="00092B22">
        <w:rPr>
          <w:rFonts w:hint="eastAsia"/>
        </w:rPr>
        <w:t>；</w:t>
      </w:r>
    </w:p>
    <w:p w14:paraId="444C509B" w14:textId="15324228" w:rsidR="00DC3F8B" w:rsidRDefault="00DC3F8B" w:rsidP="00DC3F8B">
      <w:pPr>
        <w:pStyle w:val="SingleTxt"/>
      </w:pPr>
      <w:r>
        <w:tab/>
      </w:r>
      <w:r>
        <w:rPr>
          <w:rFonts w:hint="eastAsia"/>
        </w:rPr>
        <w:t>(d)</w:t>
      </w:r>
      <w:r>
        <w:rPr>
          <w:rFonts w:hint="eastAsia"/>
        </w:rPr>
        <w:tab/>
      </w:r>
      <w:r>
        <w:rPr>
          <w:rFonts w:hint="eastAsia"/>
        </w:rPr>
        <w:t>委员会关于第</w:t>
      </w:r>
      <w:r>
        <w:rPr>
          <w:rFonts w:hint="eastAsia"/>
        </w:rPr>
        <w:t>45/2012</w:t>
      </w:r>
      <w:r>
        <w:rPr>
          <w:rFonts w:hint="eastAsia"/>
        </w:rPr>
        <w:t>号来文</w:t>
      </w:r>
      <w:r>
        <w:rPr>
          <w:rFonts w:hint="eastAsia"/>
        </w:rPr>
        <w:t>(</w:t>
      </w:r>
      <w:hyperlink r:id="rId23" w:history="1">
        <w:r w:rsidRPr="00B60964">
          <w:rPr>
            <w:rStyle w:val="af4"/>
            <w:rFonts w:hint="eastAsia"/>
          </w:rPr>
          <w:t>CEDAW/C/61/D/45/2012</w:t>
        </w:r>
      </w:hyperlink>
      <w:r>
        <w:rPr>
          <w:rFonts w:hint="eastAsia"/>
        </w:rPr>
        <w:t>)</w:t>
      </w:r>
      <w:r>
        <w:rPr>
          <w:rFonts w:hint="eastAsia"/>
        </w:rPr>
        <w:t>的意见没有得到执行。</w:t>
      </w:r>
    </w:p>
    <w:p w14:paraId="3EBD287E" w14:textId="77777777" w:rsidR="00DC3F8B" w:rsidRDefault="00DC3F8B" w:rsidP="00DC3F8B">
      <w:pPr>
        <w:pStyle w:val="SingleTxt"/>
      </w:pPr>
      <w:r>
        <w:rPr>
          <w:rFonts w:hint="eastAsia"/>
        </w:rPr>
        <w:t>14.</w:t>
      </w:r>
      <w:r>
        <w:rPr>
          <w:rFonts w:hint="eastAsia"/>
        </w:rPr>
        <w:tab/>
      </w:r>
      <w:r w:rsidRPr="00814D60">
        <w:rPr>
          <w:rFonts w:ascii="黑体" w:eastAsia="黑体" w:hAnsi="黑体" w:hint="eastAsia"/>
        </w:rPr>
        <w:t>委员会建议缔约国</w:t>
      </w:r>
      <w:r>
        <w:rPr>
          <w:rFonts w:hint="eastAsia"/>
        </w:rPr>
        <w:t>：</w:t>
      </w:r>
    </w:p>
    <w:p w14:paraId="79C74FF9" w14:textId="184271B7" w:rsidR="00DC3F8B" w:rsidRDefault="00DC3F8B" w:rsidP="00DC3F8B">
      <w:pPr>
        <w:pStyle w:val="SingleTxt"/>
      </w:pPr>
      <w:r>
        <w:tab/>
      </w:r>
      <w:r>
        <w:rPr>
          <w:rFonts w:hint="eastAsia"/>
        </w:rPr>
        <w:t>(a)</w:t>
      </w:r>
      <w:r>
        <w:tab/>
      </w:r>
      <w:r w:rsidRPr="00092B22">
        <w:rPr>
          <w:rFonts w:asciiTheme="majorBidi" w:eastAsia="黑体" w:hAnsiTheme="majorBidi" w:cstheme="majorBidi" w:hint="eastAsia"/>
          <w:spacing w:val="2"/>
        </w:rPr>
        <w:t>查明、分析和解决妇女诉诸司法的实际障碍，包括通过司法培训和提高认识运动，消除司法性别偏见和顽固的性别陈规定型观念</w:t>
      </w:r>
      <w:r>
        <w:rPr>
          <w:rFonts w:hint="eastAsia"/>
        </w:rPr>
        <w:t>；</w:t>
      </w:r>
      <w:r>
        <w:rPr>
          <w:rFonts w:hint="eastAsia"/>
        </w:rPr>
        <w:t xml:space="preserve"> </w:t>
      </w:r>
    </w:p>
    <w:p w14:paraId="6E53FA5E" w14:textId="167492A6" w:rsidR="00DC3F8B" w:rsidRDefault="00DC3F8B" w:rsidP="00DC3F8B">
      <w:pPr>
        <w:pStyle w:val="SingleTxt"/>
      </w:pPr>
      <w:r>
        <w:tab/>
      </w:r>
      <w:r>
        <w:rPr>
          <w:rFonts w:hint="eastAsia"/>
        </w:rPr>
        <w:t>(b)</w:t>
      </w:r>
      <w:r>
        <w:tab/>
      </w:r>
      <w:r w:rsidRPr="00092B22">
        <w:rPr>
          <w:rFonts w:asciiTheme="majorBidi" w:eastAsia="黑体" w:hAnsiTheme="majorBidi" w:cstheme="majorBidi" w:hint="eastAsia"/>
          <w:spacing w:val="2"/>
        </w:rPr>
        <w:t>确保《刑法》第</w:t>
      </w:r>
      <w:r w:rsidRPr="00092B22">
        <w:rPr>
          <w:rFonts w:asciiTheme="majorBidi" w:eastAsia="黑体" w:hAnsiTheme="majorBidi" w:cstheme="majorBidi" w:hint="eastAsia"/>
          <w:spacing w:val="2"/>
        </w:rPr>
        <w:t>145</w:t>
      </w:r>
      <w:r w:rsidRPr="00092B22">
        <w:rPr>
          <w:rFonts w:asciiTheme="majorBidi" w:eastAsia="黑体" w:hAnsiTheme="majorBidi" w:cstheme="majorBidi" w:hint="eastAsia"/>
          <w:spacing w:val="2"/>
        </w:rPr>
        <w:t>条涵盖交叉形式的歧视，例如基于性取向和性别认同的歧视，并确保所有妇女，包括弱势妇女群体</w:t>
      </w:r>
      <w:r w:rsidRPr="00092B22">
        <w:rPr>
          <w:rFonts w:asciiTheme="majorBidi" w:eastAsia="黑体" w:hAnsiTheme="majorBidi" w:cstheme="majorBidi" w:hint="eastAsia"/>
          <w:spacing w:val="2"/>
        </w:rPr>
        <w:t>(</w:t>
      </w:r>
      <w:r w:rsidRPr="00092B22">
        <w:rPr>
          <w:rFonts w:asciiTheme="majorBidi" w:eastAsia="黑体" w:hAnsiTheme="majorBidi" w:cstheme="majorBidi" w:hint="eastAsia"/>
          <w:spacing w:val="2"/>
        </w:rPr>
        <w:t>见下文第</w:t>
      </w:r>
      <w:r w:rsidRPr="00092B22">
        <w:rPr>
          <w:rFonts w:asciiTheme="majorBidi" w:eastAsia="黑体" w:hAnsiTheme="majorBidi" w:cstheme="majorBidi" w:hint="eastAsia"/>
          <w:spacing w:val="2"/>
        </w:rPr>
        <w:t>48</w:t>
      </w:r>
      <w:r w:rsidRPr="00092B22">
        <w:rPr>
          <w:rFonts w:asciiTheme="majorBidi" w:eastAsia="黑体" w:hAnsiTheme="majorBidi" w:cstheme="majorBidi" w:hint="eastAsia"/>
          <w:spacing w:val="2"/>
        </w:rPr>
        <w:t>段</w:t>
      </w:r>
      <w:r w:rsidRPr="00092B22">
        <w:rPr>
          <w:rFonts w:asciiTheme="majorBidi" w:eastAsia="黑体" w:hAnsiTheme="majorBidi" w:cstheme="majorBidi" w:hint="eastAsia"/>
          <w:spacing w:val="2"/>
        </w:rPr>
        <w:t>)</w:t>
      </w:r>
      <w:r w:rsidRPr="00092B22">
        <w:rPr>
          <w:rFonts w:asciiTheme="majorBidi" w:eastAsia="黑体" w:hAnsiTheme="majorBidi" w:cstheme="majorBidi" w:hint="eastAsia"/>
          <w:spacing w:val="2"/>
        </w:rPr>
        <w:t>意识到这一规定以及在权利受到侵犯时可以利用的其他补救办法，意识到他们能够有效诉诸法律援助，并能够寻求补救和赔偿</w:t>
      </w:r>
      <w:r>
        <w:rPr>
          <w:rFonts w:hint="eastAsia"/>
        </w:rPr>
        <w:t>；</w:t>
      </w:r>
      <w:r>
        <w:rPr>
          <w:rFonts w:hint="eastAsia"/>
        </w:rPr>
        <w:t xml:space="preserve"> </w:t>
      </w:r>
    </w:p>
    <w:p w14:paraId="26B8CC2E" w14:textId="112AB9E2" w:rsidR="00DC3F8B" w:rsidRDefault="00DC3F8B" w:rsidP="00DC3F8B">
      <w:pPr>
        <w:pStyle w:val="SingleTxt"/>
      </w:pPr>
      <w:r>
        <w:tab/>
      </w:r>
      <w:r>
        <w:rPr>
          <w:rFonts w:hint="eastAsia"/>
        </w:rPr>
        <w:t>(c)</w:t>
      </w:r>
      <w:r>
        <w:rPr>
          <w:rFonts w:hint="eastAsia"/>
        </w:rPr>
        <w:tab/>
      </w:r>
      <w:r w:rsidRPr="00092B22">
        <w:rPr>
          <w:rFonts w:asciiTheme="majorBidi" w:eastAsia="黑体" w:hAnsiTheme="majorBidi" w:cstheme="majorBidi" w:hint="eastAsia"/>
          <w:spacing w:val="2"/>
        </w:rPr>
        <w:t>确保委员会关于第</w:t>
      </w:r>
      <w:r w:rsidRPr="00092B22">
        <w:rPr>
          <w:rFonts w:asciiTheme="majorBidi" w:eastAsia="黑体" w:hAnsiTheme="majorBidi" w:cstheme="majorBidi" w:hint="eastAsia"/>
          <w:spacing w:val="2"/>
        </w:rPr>
        <w:t>45/2012</w:t>
      </w:r>
      <w:r w:rsidRPr="00092B22">
        <w:rPr>
          <w:rFonts w:asciiTheme="majorBidi" w:eastAsia="黑体" w:hAnsiTheme="majorBidi" w:cstheme="majorBidi" w:hint="eastAsia"/>
          <w:spacing w:val="2"/>
        </w:rPr>
        <w:t>号来文的意见得到适当落实</w:t>
      </w:r>
      <w:r>
        <w:rPr>
          <w:rFonts w:hint="eastAsia"/>
        </w:rPr>
        <w:t>。</w:t>
      </w:r>
    </w:p>
    <w:p w14:paraId="1A7DC712"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提高妇女地位国家机构</w:t>
      </w:r>
    </w:p>
    <w:p w14:paraId="0B21BB80" w14:textId="4080F72F" w:rsidR="00167A4A" w:rsidRDefault="00DC3F8B" w:rsidP="00167A4A">
      <w:pPr>
        <w:pStyle w:val="SingleTxt"/>
      </w:pPr>
      <w:r>
        <w:rPr>
          <w:rFonts w:hint="eastAsia"/>
        </w:rPr>
        <w:t>15.</w:t>
      </w:r>
      <w:r>
        <w:rPr>
          <w:rFonts w:hint="eastAsia"/>
        </w:rPr>
        <w:tab/>
      </w:r>
      <w:r w:rsidR="00167A4A" w:rsidRPr="00167A4A">
        <w:rPr>
          <w:rFonts w:hint="eastAsia"/>
        </w:rPr>
        <w:t>委员会赞扬缔约国为性别平等举措提供资金，并推出</w:t>
      </w:r>
      <w:r w:rsidR="00167A4A" w:rsidRPr="00167A4A">
        <w:rPr>
          <w:rFonts w:hint="eastAsia"/>
        </w:rPr>
        <w:t>2020-2025</w:t>
      </w:r>
      <w:r w:rsidR="00167A4A" w:rsidRPr="00167A4A">
        <w:rPr>
          <w:rFonts w:hint="eastAsia"/>
        </w:rPr>
        <w:t>年促进性别平等预算编制一体化计划。委员会感到关切的是：</w:t>
      </w:r>
    </w:p>
    <w:p w14:paraId="3E43C393" w14:textId="76B7FAE9" w:rsidR="00167A4A" w:rsidRDefault="00167A4A" w:rsidP="00167A4A">
      <w:pPr>
        <w:pStyle w:val="SingleTxt"/>
      </w:pPr>
      <w:r>
        <w:rPr>
          <w:rFonts w:hint="eastAsia"/>
        </w:rPr>
        <w:tab/>
        <w:t>(a)</w:t>
      </w:r>
      <w:r>
        <w:rPr>
          <w:rFonts w:hint="eastAsia"/>
        </w:rPr>
        <w:tab/>
      </w:r>
      <w:r>
        <w:rPr>
          <w:rFonts w:hint="eastAsia"/>
        </w:rPr>
        <w:t>缔约国</w:t>
      </w:r>
      <w:r>
        <w:rPr>
          <w:rFonts w:hint="eastAsia"/>
        </w:rPr>
        <w:t>2006-2016</w:t>
      </w:r>
      <w:r>
        <w:rPr>
          <w:rFonts w:hint="eastAsia"/>
        </w:rPr>
        <w:t>年期间的性别平等战略被</w:t>
      </w:r>
      <w:r>
        <w:rPr>
          <w:rFonts w:hint="eastAsia"/>
        </w:rPr>
        <w:t>2030</w:t>
      </w:r>
      <w:r>
        <w:rPr>
          <w:rFonts w:hint="eastAsia"/>
        </w:rPr>
        <w:t>年前家庭和性别政策概念所取代。这一概念通过将性别平等和家庭问题相结合，强化了关于妇女在家庭中的角色和责任的传统定型观念，据报遭到了社会的强烈反对；</w:t>
      </w:r>
    </w:p>
    <w:p w14:paraId="48B2ACA1" w14:textId="77777777" w:rsidR="00167A4A" w:rsidRDefault="00167A4A" w:rsidP="00167A4A">
      <w:pPr>
        <w:pStyle w:val="SingleTxt"/>
      </w:pPr>
      <w:r>
        <w:rPr>
          <w:rFonts w:hint="eastAsia"/>
        </w:rPr>
        <w:tab/>
        <w:t>(b)</w:t>
      </w:r>
      <w:r>
        <w:rPr>
          <w:rFonts w:hint="eastAsia"/>
        </w:rPr>
        <w:tab/>
      </w:r>
      <w:r>
        <w:rPr>
          <w:rFonts w:hint="eastAsia"/>
        </w:rPr>
        <w:t>缺乏有关执行家庭和性别政策概念的第一个行动计划</w:t>
      </w:r>
      <w:r>
        <w:rPr>
          <w:rFonts w:hint="eastAsia"/>
        </w:rPr>
        <w:t>(2017-2019</w:t>
      </w:r>
      <w:r>
        <w:rPr>
          <w:rFonts w:hint="eastAsia"/>
        </w:rPr>
        <w:t>年</w:t>
      </w:r>
      <w:r>
        <w:rPr>
          <w:rFonts w:hint="eastAsia"/>
        </w:rPr>
        <w:t>)</w:t>
      </w:r>
      <w:r>
        <w:rPr>
          <w:rFonts w:hint="eastAsia"/>
        </w:rPr>
        <w:t>的成果信息。</w:t>
      </w:r>
    </w:p>
    <w:p w14:paraId="0995683F" w14:textId="77777777" w:rsidR="00167A4A" w:rsidRDefault="00167A4A" w:rsidP="00167A4A">
      <w:pPr>
        <w:pStyle w:val="SingleTxt"/>
      </w:pPr>
      <w:r>
        <w:rPr>
          <w:rFonts w:hint="eastAsia"/>
        </w:rPr>
        <w:t>16.</w:t>
      </w:r>
      <w:r>
        <w:rPr>
          <w:rFonts w:hint="eastAsia"/>
        </w:rPr>
        <w:tab/>
      </w:r>
      <w:r w:rsidRPr="00167A4A">
        <w:rPr>
          <w:rFonts w:ascii="黑体" w:eastAsia="黑体" w:hAnsi="黑体" w:hint="eastAsia"/>
        </w:rPr>
        <w:t>委员会建议缔约国</w:t>
      </w:r>
      <w:r>
        <w:rPr>
          <w:rFonts w:hint="eastAsia"/>
        </w:rPr>
        <w:t>：</w:t>
      </w:r>
    </w:p>
    <w:p w14:paraId="2158E1DE" w14:textId="2580B562" w:rsidR="00DC3F8B" w:rsidRDefault="00167A4A" w:rsidP="00167A4A">
      <w:pPr>
        <w:pStyle w:val="SingleTxt"/>
      </w:pPr>
      <w:r>
        <w:rPr>
          <w:rFonts w:hint="eastAsia"/>
        </w:rPr>
        <w:tab/>
        <w:t>(a)</w:t>
      </w:r>
      <w:r>
        <w:rPr>
          <w:rFonts w:hint="eastAsia"/>
        </w:rPr>
        <w:tab/>
      </w:r>
      <w:r w:rsidRPr="00167A4A">
        <w:rPr>
          <w:rFonts w:ascii="黑体" w:eastAsia="黑体" w:hAnsi="黑体" w:hint="eastAsia"/>
        </w:rPr>
        <w:t>确保有关执行家庭和性别政策概念的第二个行动计划(2020-2022年)将缔约国的概念框架的重点重新放在提高妇女地位和增强妇女权能上，并确保推行强有力的性别平等政策</w:t>
      </w:r>
      <w:r>
        <w:rPr>
          <w:rFonts w:hint="eastAsia"/>
        </w:rPr>
        <w:t>；</w:t>
      </w:r>
      <w:r w:rsidR="00DC3F8B">
        <w:rPr>
          <w:rFonts w:hint="eastAsia"/>
        </w:rPr>
        <w:t xml:space="preserve"> </w:t>
      </w:r>
    </w:p>
    <w:p w14:paraId="69DDC801" w14:textId="4C62752E" w:rsidR="00DC3F8B" w:rsidRDefault="00DC3F8B" w:rsidP="00DC3F8B">
      <w:pPr>
        <w:pStyle w:val="SingleTxt"/>
      </w:pPr>
      <w:r>
        <w:tab/>
      </w:r>
      <w:r>
        <w:rPr>
          <w:rFonts w:hint="eastAsia"/>
        </w:rPr>
        <w:t>(b)</w:t>
      </w:r>
      <w:r>
        <w:rPr>
          <w:rFonts w:hint="eastAsia"/>
        </w:rPr>
        <w:tab/>
      </w:r>
      <w:r w:rsidRPr="00092B22">
        <w:rPr>
          <w:rFonts w:asciiTheme="majorBidi" w:eastAsia="黑体" w:hAnsiTheme="majorBidi" w:cstheme="majorBidi" w:hint="eastAsia"/>
          <w:spacing w:val="2"/>
        </w:rPr>
        <w:t>确保第二个行动计划包括长期和短期指标，并提供充足的人力和财政资源，在广泛的民间社会行为者的参与下，定期监测执行情况，评估成果，并在随后的政策行动利用这些成果</w:t>
      </w:r>
      <w:r>
        <w:rPr>
          <w:rFonts w:hint="eastAsia"/>
        </w:rPr>
        <w:t>；</w:t>
      </w:r>
      <w:r>
        <w:rPr>
          <w:rFonts w:hint="eastAsia"/>
        </w:rPr>
        <w:t xml:space="preserve"> </w:t>
      </w:r>
    </w:p>
    <w:p w14:paraId="7C4EBDB4" w14:textId="68EEFB79" w:rsidR="00DC3F8B" w:rsidRDefault="00DC3F8B" w:rsidP="00DC3F8B">
      <w:pPr>
        <w:pStyle w:val="SingleTxt"/>
      </w:pPr>
      <w:r>
        <w:tab/>
      </w:r>
      <w:r>
        <w:rPr>
          <w:rFonts w:hint="eastAsia"/>
        </w:rPr>
        <w:t>(c)</w:t>
      </w:r>
      <w:r>
        <w:tab/>
      </w:r>
      <w:r w:rsidRPr="00092B22">
        <w:rPr>
          <w:rFonts w:asciiTheme="majorBidi" w:eastAsia="黑体" w:hAnsiTheme="majorBidi" w:cstheme="majorBidi" w:hint="eastAsia"/>
          <w:spacing w:val="2"/>
        </w:rPr>
        <w:t>考虑制定并通过一项独立的性别平等战略</w:t>
      </w:r>
      <w:r>
        <w:rPr>
          <w:rFonts w:hint="eastAsia"/>
        </w:rPr>
        <w:t>。</w:t>
      </w:r>
    </w:p>
    <w:p w14:paraId="2A639A75" w14:textId="77777777" w:rsidR="00DC3F8B" w:rsidRDefault="00DC3F8B">
      <w:pPr>
        <w:spacing w:line="240" w:lineRule="auto"/>
        <w:jc w:val="left"/>
        <w:rPr>
          <w:rFonts w:eastAsia="黑体"/>
          <w:szCs w:val="21"/>
        </w:rPr>
      </w:pPr>
      <w:r>
        <w:br w:type="page"/>
      </w:r>
    </w:p>
    <w:p w14:paraId="73D09F71" w14:textId="333243E6"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民间社会组织</w:t>
      </w:r>
    </w:p>
    <w:p w14:paraId="2581B866" w14:textId="1FA2E534" w:rsidR="00DC3F8B" w:rsidRDefault="00DC3F8B" w:rsidP="00DC3F8B">
      <w:pPr>
        <w:pStyle w:val="SingleTxt"/>
      </w:pPr>
      <w:r>
        <w:rPr>
          <w:rFonts w:hint="eastAsia"/>
        </w:rPr>
        <w:t>17.</w:t>
      </w:r>
      <w:r>
        <w:tab/>
      </w:r>
      <w:r w:rsidR="00E16DFE" w:rsidRPr="00E16DFE">
        <w:rPr>
          <w:rFonts w:hint="eastAsia"/>
        </w:rPr>
        <w:t>委员会欢迎增加向民间社会组织，包括从事性别问题工作的组织赠款。然而，委员会感到关切的是，缔约国与民间社会的合作总体而言相当有限，促进妇女人权以及女同性恋、双性恋和跨性别妇女和间性者权利的女权组织因如某一此类决定所述，不符合“精神和道德价值观、文化、声望和家庭角色”而被拒绝注册。在这方面，委员会还注意到，</w:t>
      </w:r>
      <w:r w:rsidR="00E16DFE" w:rsidRPr="00E16DFE">
        <w:rPr>
          <w:rFonts w:hint="eastAsia"/>
        </w:rPr>
        <w:t>2025</w:t>
      </w:r>
      <w:r w:rsidR="00E16DFE" w:rsidRPr="00E16DFE">
        <w:rPr>
          <w:rFonts w:hint="eastAsia"/>
        </w:rPr>
        <w:t>年前发展民间社会愿景有待批准</w:t>
      </w:r>
      <w:r>
        <w:rPr>
          <w:rFonts w:hint="eastAsia"/>
        </w:rPr>
        <w:t>。</w:t>
      </w:r>
      <w:r>
        <w:rPr>
          <w:rFonts w:hint="eastAsia"/>
        </w:rPr>
        <w:t xml:space="preserve"> </w:t>
      </w:r>
    </w:p>
    <w:p w14:paraId="7C8BEEC1" w14:textId="2E986583" w:rsidR="00DC3F8B" w:rsidRDefault="00DC3F8B" w:rsidP="00DC3F8B">
      <w:pPr>
        <w:pStyle w:val="SingleTxt"/>
      </w:pPr>
      <w:r>
        <w:rPr>
          <w:rFonts w:hint="eastAsia"/>
        </w:rPr>
        <w:t>18.</w:t>
      </w:r>
      <w:r>
        <w:tab/>
      </w:r>
      <w:r w:rsidRPr="002D3789">
        <w:rPr>
          <w:rFonts w:asciiTheme="majorBidi" w:eastAsia="黑体" w:hAnsiTheme="majorBidi" w:cstheme="majorBidi" w:hint="eastAsia"/>
          <w:spacing w:val="2"/>
        </w:rPr>
        <w:t>委员会建议缔约国利用</w:t>
      </w:r>
      <w:r w:rsidRPr="002D3789">
        <w:rPr>
          <w:rFonts w:asciiTheme="majorBidi" w:eastAsia="黑体" w:hAnsiTheme="majorBidi" w:cstheme="majorBidi" w:hint="eastAsia"/>
          <w:spacing w:val="2"/>
        </w:rPr>
        <w:t>2025</w:t>
      </w:r>
      <w:r w:rsidRPr="002D3789">
        <w:rPr>
          <w:rFonts w:asciiTheme="majorBidi" w:eastAsia="黑体" w:hAnsiTheme="majorBidi" w:cstheme="majorBidi" w:hint="eastAsia"/>
          <w:spacing w:val="2"/>
        </w:rPr>
        <w:t>年前发展民间社会愿景的通过</w:t>
      </w:r>
      <w:r>
        <w:rPr>
          <w:rFonts w:hint="eastAsia"/>
        </w:rPr>
        <w:t>：</w:t>
      </w:r>
    </w:p>
    <w:p w14:paraId="1F5349D1" w14:textId="4AA269E9" w:rsidR="00DC3F8B" w:rsidRDefault="00DC3F8B" w:rsidP="00DC3F8B">
      <w:pPr>
        <w:pStyle w:val="SingleTxt"/>
      </w:pPr>
      <w:r>
        <w:tab/>
      </w:r>
      <w:r>
        <w:rPr>
          <w:rFonts w:hint="eastAsia"/>
        </w:rPr>
        <w:t>(a)</w:t>
      </w:r>
      <w:r>
        <w:tab/>
      </w:r>
      <w:r w:rsidRPr="00092B22">
        <w:rPr>
          <w:rFonts w:asciiTheme="majorBidi" w:eastAsia="黑体" w:hAnsiTheme="majorBidi" w:cstheme="majorBidi" w:hint="eastAsia"/>
          <w:spacing w:val="2"/>
        </w:rPr>
        <w:t>加强与民间社会组织，特别是致力于妇女权利的民间社会组织的合作，确保它们在提高妇女地位领域发挥强有力的作用，并有意义地参与决策和立法进程</w:t>
      </w:r>
      <w:r>
        <w:rPr>
          <w:rFonts w:hint="eastAsia"/>
        </w:rPr>
        <w:t>；</w:t>
      </w:r>
      <w:r>
        <w:rPr>
          <w:rFonts w:hint="eastAsia"/>
        </w:rPr>
        <w:t xml:space="preserve"> </w:t>
      </w:r>
    </w:p>
    <w:p w14:paraId="59439963" w14:textId="47DE3CBA" w:rsidR="00DC3F8B" w:rsidRDefault="00DC3F8B" w:rsidP="00DC3F8B">
      <w:pPr>
        <w:pStyle w:val="SingleTxt"/>
      </w:pPr>
      <w:r>
        <w:tab/>
      </w:r>
      <w:r>
        <w:rPr>
          <w:rFonts w:hint="eastAsia"/>
        </w:rPr>
        <w:t>(b)</w:t>
      </w:r>
      <w:r>
        <w:tab/>
      </w:r>
      <w:r w:rsidR="00E16DFE" w:rsidRPr="00E16DFE">
        <w:rPr>
          <w:rFonts w:asciiTheme="majorBidi" w:eastAsia="黑体" w:hAnsiTheme="majorBidi" w:cstheme="majorBidi" w:hint="eastAsia"/>
          <w:spacing w:val="2"/>
        </w:rPr>
        <w:t>审查《慈善法》，取消对民间社会组织注册的过度限制，并确保这些组织，包括妇女人权以及女同性恋、双性恋和跨性别妇女和间性者权利的女权组织，能够在不受不当干涉的情况下行使其表达自由、集会和结社的权利</w:t>
      </w:r>
      <w:r>
        <w:rPr>
          <w:rFonts w:hint="eastAsia"/>
        </w:rPr>
        <w:t>。</w:t>
      </w:r>
    </w:p>
    <w:p w14:paraId="1160493A"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35E5FCE1" w14:textId="77777777" w:rsidR="00DC3F8B" w:rsidRDefault="00DC3F8B" w:rsidP="00DC3F8B">
      <w:pPr>
        <w:pStyle w:val="SingleTxt"/>
      </w:pPr>
      <w:r>
        <w:rPr>
          <w:rFonts w:hint="eastAsia"/>
        </w:rPr>
        <w:t>19.</w:t>
      </w:r>
      <w:r>
        <w:rPr>
          <w:rFonts w:hint="eastAsia"/>
        </w:rPr>
        <w:tab/>
      </w:r>
      <w:r>
        <w:rPr>
          <w:rFonts w:hint="eastAsia"/>
        </w:rPr>
        <w:t>委员会注意到，根据</w:t>
      </w:r>
      <w:r>
        <w:rPr>
          <w:rFonts w:hint="eastAsia"/>
        </w:rPr>
        <w:t>2017</w:t>
      </w:r>
      <w:r>
        <w:rPr>
          <w:rFonts w:hint="eastAsia"/>
        </w:rPr>
        <w:t>年宪法修正案，人权专员</w:t>
      </w:r>
      <w:r>
        <w:rPr>
          <w:rFonts w:hint="eastAsia"/>
        </w:rPr>
        <w:t>(</w:t>
      </w:r>
      <w:r>
        <w:rPr>
          <w:rFonts w:hint="eastAsia"/>
        </w:rPr>
        <w:t>监察员</w:t>
      </w:r>
      <w:r>
        <w:rPr>
          <w:rFonts w:hint="eastAsia"/>
        </w:rPr>
        <w:t>)</w:t>
      </w:r>
      <w:r>
        <w:rPr>
          <w:rFonts w:hint="eastAsia"/>
        </w:rPr>
        <w:t>由参议院选举产生。委员会欢迎</w:t>
      </w:r>
      <w:r>
        <w:rPr>
          <w:rFonts w:hint="eastAsia"/>
        </w:rPr>
        <w:t>2019</w:t>
      </w:r>
      <w:r>
        <w:rPr>
          <w:rFonts w:hint="eastAsia"/>
        </w:rPr>
        <w:t>年</w:t>
      </w:r>
      <w:r>
        <w:rPr>
          <w:rFonts w:hint="eastAsia"/>
        </w:rPr>
        <w:t>9</w:t>
      </w:r>
      <w:r>
        <w:rPr>
          <w:rFonts w:hint="eastAsia"/>
        </w:rPr>
        <w:t>月任命监察员，除其他外，其任务是接收和调查关于侵犯妇女权利的申诉。然而，委员会感到关切的是，监察员办公室据报人手不足，且没有省级办事处，这严重限制了首都以外人士求助监察员办公室。</w:t>
      </w:r>
    </w:p>
    <w:p w14:paraId="5323102A" w14:textId="77777777" w:rsidR="00DC3F8B" w:rsidRDefault="00DC3F8B" w:rsidP="00DC3F8B">
      <w:pPr>
        <w:pStyle w:val="SingleTxt"/>
      </w:pPr>
      <w:r>
        <w:rPr>
          <w:rFonts w:hint="eastAsia"/>
        </w:rPr>
        <w:t>20.</w:t>
      </w:r>
      <w:r>
        <w:rPr>
          <w:rFonts w:hint="eastAsia"/>
        </w:rPr>
        <w:tab/>
      </w:r>
      <w:r w:rsidRPr="002D3789">
        <w:rPr>
          <w:rFonts w:ascii="黑体" w:eastAsia="黑体" w:hAnsi="黑体" w:hint="eastAsia"/>
        </w:rPr>
        <w:t>委员会建议缔约国</w:t>
      </w:r>
      <w:r>
        <w:rPr>
          <w:rFonts w:hint="eastAsia"/>
        </w:rPr>
        <w:t>：</w:t>
      </w:r>
    </w:p>
    <w:p w14:paraId="032FFF97" w14:textId="1C8E83F1" w:rsidR="00DC3F8B" w:rsidRDefault="00DC3F8B" w:rsidP="00DC3F8B">
      <w:pPr>
        <w:pStyle w:val="SingleTxt"/>
      </w:pPr>
      <w:r>
        <w:tab/>
      </w:r>
      <w:r>
        <w:rPr>
          <w:rFonts w:hint="eastAsia"/>
        </w:rPr>
        <w:t>(a)</w:t>
      </w:r>
      <w:r>
        <w:tab/>
      </w:r>
      <w:r w:rsidRPr="00092B22">
        <w:rPr>
          <w:rFonts w:asciiTheme="majorBidi" w:eastAsia="黑体" w:hAnsiTheme="majorBidi" w:cstheme="majorBidi" w:hint="eastAsia"/>
        </w:rPr>
        <w:t>确保监察员按照《关于促进和保护人权的国家机构地位的原则》</w:t>
      </w:r>
      <w:r w:rsidRPr="00092B22">
        <w:rPr>
          <w:rFonts w:asciiTheme="majorBidi" w:eastAsia="黑体" w:hAnsiTheme="majorBidi" w:cstheme="majorBidi" w:hint="eastAsia"/>
        </w:rPr>
        <w:t>(</w:t>
      </w:r>
      <w:r w:rsidRPr="00092B22">
        <w:rPr>
          <w:rFonts w:asciiTheme="majorBidi" w:eastAsia="黑体" w:hAnsiTheme="majorBidi" w:cstheme="majorBidi" w:hint="eastAsia"/>
        </w:rPr>
        <w:t>“巴黎原则”</w:t>
      </w:r>
      <w:r w:rsidRPr="00092B22">
        <w:rPr>
          <w:rFonts w:asciiTheme="majorBidi" w:eastAsia="黑体" w:hAnsiTheme="majorBidi" w:cstheme="majorBidi" w:hint="eastAsia"/>
        </w:rPr>
        <w:t>)</w:t>
      </w:r>
      <w:r w:rsidRPr="00092B22">
        <w:rPr>
          <w:rFonts w:asciiTheme="majorBidi" w:eastAsia="黑体" w:hAnsiTheme="majorBidi" w:cstheme="majorBidi" w:hint="eastAsia"/>
        </w:rPr>
        <w:t>有效独立行事，包括向监察员办公室投放充足的人力、技术和财政资源</w:t>
      </w:r>
      <w:r w:rsidRPr="00092B22">
        <w:rPr>
          <w:rFonts w:hint="eastAsia"/>
          <w:spacing w:val="-4"/>
        </w:rPr>
        <w:t>；</w:t>
      </w:r>
      <w:r>
        <w:rPr>
          <w:rFonts w:hint="eastAsia"/>
        </w:rPr>
        <w:t xml:space="preserve"> </w:t>
      </w:r>
    </w:p>
    <w:p w14:paraId="636CFFA5" w14:textId="4A2F8CE8" w:rsidR="00DC3F8B" w:rsidRDefault="00DC3F8B" w:rsidP="00DC3F8B">
      <w:pPr>
        <w:pStyle w:val="SingleTxt"/>
      </w:pPr>
      <w:r>
        <w:tab/>
      </w:r>
      <w:r>
        <w:rPr>
          <w:rFonts w:hint="eastAsia"/>
        </w:rPr>
        <w:t>(b)</w:t>
      </w:r>
      <w:r>
        <w:tab/>
      </w:r>
      <w:r w:rsidRPr="00092B22">
        <w:rPr>
          <w:rFonts w:asciiTheme="majorBidi" w:eastAsia="黑体" w:hAnsiTheme="majorBidi" w:cstheme="majorBidi" w:hint="eastAsia"/>
        </w:rPr>
        <w:t>加强监察员办公室在首都以外的存在，包括在农村地区</w:t>
      </w:r>
      <w:r>
        <w:rPr>
          <w:rFonts w:hint="eastAsia"/>
        </w:rPr>
        <w:t>。</w:t>
      </w:r>
    </w:p>
    <w:p w14:paraId="67985B32"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5AEF807A" w14:textId="77777777" w:rsidR="00DC3F8B" w:rsidRDefault="00DC3F8B" w:rsidP="00DC3F8B">
      <w:pPr>
        <w:pStyle w:val="SingleTxt"/>
      </w:pPr>
      <w:r>
        <w:rPr>
          <w:rFonts w:hint="eastAsia"/>
        </w:rPr>
        <w:t>21.</w:t>
      </w:r>
      <w:r>
        <w:rPr>
          <w:rFonts w:hint="eastAsia"/>
        </w:rPr>
        <w:tab/>
      </w:r>
      <w:r>
        <w:rPr>
          <w:rFonts w:hint="eastAsia"/>
        </w:rPr>
        <w:t>委员会注意到，关于家庭和性别政策的新法案将规定，“暂行特别措施”，包括“性别配额”的定义将纳入法律，并规定，建立监测措施执行情况的机制。委员会关切地注意到：</w:t>
      </w:r>
    </w:p>
    <w:p w14:paraId="3120B711" w14:textId="10B2D8F5" w:rsidR="00DC3F8B" w:rsidRDefault="00DC3F8B" w:rsidP="00DC3F8B">
      <w:pPr>
        <w:pStyle w:val="SingleTxt"/>
      </w:pPr>
      <w:r>
        <w:tab/>
      </w:r>
      <w:r>
        <w:rPr>
          <w:rFonts w:hint="eastAsia"/>
        </w:rPr>
        <w:t>(a)</w:t>
      </w:r>
      <w:r>
        <w:rPr>
          <w:rFonts w:hint="eastAsia"/>
        </w:rPr>
        <w:tab/>
      </w:r>
      <w:r w:rsidR="00110CD5" w:rsidRPr="00110CD5">
        <w:rPr>
          <w:rFonts w:hint="eastAsia"/>
        </w:rPr>
        <w:t>在先前的性别平等战略中确定的到</w:t>
      </w:r>
      <w:r w:rsidR="00110CD5" w:rsidRPr="00110CD5">
        <w:rPr>
          <w:rFonts w:hint="eastAsia"/>
        </w:rPr>
        <w:t>2016</w:t>
      </w:r>
      <w:r w:rsidR="00110CD5" w:rsidRPr="00110CD5">
        <w:rPr>
          <w:rFonts w:hint="eastAsia"/>
        </w:rPr>
        <w:t>年妇女在决策中占</w:t>
      </w:r>
      <w:r w:rsidR="00110CD5" w:rsidRPr="00110CD5">
        <w:rPr>
          <w:rFonts w:hint="eastAsia"/>
        </w:rPr>
        <w:t>30%</w:t>
      </w:r>
      <w:r w:rsidR="00110CD5" w:rsidRPr="00110CD5">
        <w:rPr>
          <w:rFonts w:hint="eastAsia"/>
        </w:rPr>
        <w:t>的目标尚未在缔约国所有部门和地区实现，在不同领域的家庭和性别政策概念中，这一目标的全面实现也已推迟到</w:t>
      </w:r>
      <w:r w:rsidR="00110CD5" w:rsidRPr="00110CD5">
        <w:rPr>
          <w:rFonts w:hint="eastAsia"/>
        </w:rPr>
        <w:t>2030</w:t>
      </w:r>
      <w:r w:rsidR="00110CD5" w:rsidRPr="00110CD5">
        <w:rPr>
          <w:rFonts w:hint="eastAsia"/>
        </w:rPr>
        <w:t>年</w:t>
      </w:r>
      <w:r>
        <w:rPr>
          <w:rFonts w:hint="eastAsia"/>
        </w:rPr>
        <w:t>；</w:t>
      </w:r>
    </w:p>
    <w:p w14:paraId="4F1BCC7C" w14:textId="1290592B" w:rsidR="00DC3F8B" w:rsidRDefault="00DC3F8B" w:rsidP="00DC3F8B">
      <w:pPr>
        <w:pStyle w:val="SingleTxt"/>
      </w:pPr>
      <w:r>
        <w:tab/>
      </w:r>
      <w:r>
        <w:rPr>
          <w:rFonts w:hint="eastAsia"/>
        </w:rPr>
        <w:t>(b)</w:t>
      </w:r>
      <w:r>
        <w:rPr>
          <w:rFonts w:hint="eastAsia"/>
        </w:rPr>
        <w:tab/>
      </w:r>
      <w:r w:rsidRPr="0099187B">
        <w:rPr>
          <w:rFonts w:hint="eastAsia"/>
          <w:spacing w:val="2"/>
        </w:rPr>
        <w:t>在缔约国打算采取哪些具体的暂行特别措施，以实现</w:t>
      </w:r>
      <w:r w:rsidRPr="0099187B">
        <w:rPr>
          <w:rFonts w:hint="eastAsia"/>
          <w:spacing w:val="2"/>
        </w:rPr>
        <w:t>30%</w:t>
      </w:r>
      <w:r w:rsidRPr="0099187B">
        <w:rPr>
          <w:rFonts w:hint="eastAsia"/>
          <w:spacing w:val="2"/>
        </w:rPr>
        <w:t>并最终达到</w:t>
      </w:r>
      <w:r w:rsidRPr="0099187B">
        <w:rPr>
          <w:rFonts w:hint="eastAsia"/>
          <w:spacing w:val="2"/>
        </w:rPr>
        <w:t>50%</w:t>
      </w:r>
      <w:r w:rsidRPr="0099187B">
        <w:rPr>
          <w:rFonts w:hint="eastAsia"/>
          <w:spacing w:val="2"/>
        </w:rPr>
        <w:t>的妇女代表性方面，缺乏信息。</w:t>
      </w:r>
    </w:p>
    <w:p w14:paraId="7415E036" w14:textId="77777777" w:rsidR="00DC3F8B" w:rsidRDefault="00DC3F8B">
      <w:pPr>
        <w:spacing w:line="240" w:lineRule="auto"/>
        <w:jc w:val="left"/>
      </w:pPr>
      <w:r>
        <w:br w:type="page"/>
      </w:r>
    </w:p>
    <w:p w14:paraId="78808B8F" w14:textId="4B6B7289" w:rsidR="00DC3F8B" w:rsidRDefault="00DC3F8B" w:rsidP="00DC3F8B">
      <w:pPr>
        <w:pStyle w:val="SingleTxt"/>
      </w:pPr>
      <w:r>
        <w:rPr>
          <w:rFonts w:hint="eastAsia"/>
        </w:rPr>
        <w:t>22.</w:t>
      </w:r>
      <w:r>
        <w:rPr>
          <w:rFonts w:hint="eastAsia"/>
        </w:rPr>
        <w:tab/>
      </w:r>
      <w:r w:rsidRPr="002D3789">
        <w:rPr>
          <w:rFonts w:ascii="黑体" w:eastAsia="黑体" w:hAnsi="黑体" w:hint="eastAsia"/>
        </w:rPr>
        <w:t>委员会建议缔约国</w:t>
      </w:r>
      <w:r>
        <w:rPr>
          <w:rFonts w:hint="eastAsia"/>
        </w:rPr>
        <w:t>：</w:t>
      </w:r>
    </w:p>
    <w:p w14:paraId="7676D6F8" w14:textId="2D397BE8" w:rsidR="00DC3F8B" w:rsidRDefault="00DC3F8B" w:rsidP="00DC3F8B">
      <w:pPr>
        <w:pStyle w:val="SingleTxt"/>
      </w:pPr>
      <w:r>
        <w:tab/>
      </w:r>
      <w:r>
        <w:rPr>
          <w:rFonts w:hint="eastAsia"/>
        </w:rPr>
        <w:t>(a)</w:t>
      </w:r>
      <w:r>
        <w:tab/>
      </w:r>
      <w:r w:rsidRPr="00092B22">
        <w:rPr>
          <w:rFonts w:asciiTheme="majorBidi" w:eastAsia="黑体" w:hAnsiTheme="majorBidi" w:cstheme="majorBidi" w:hint="eastAsia"/>
        </w:rPr>
        <w:t>审查关于家庭和性别政策的法案，确保其根据《公约》第四条第</w:t>
      </w:r>
      <w:r w:rsidRPr="00092B22">
        <w:rPr>
          <w:rFonts w:asciiTheme="majorBidi" w:eastAsia="黑体" w:hAnsiTheme="majorBidi" w:cstheme="majorBidi" w:hint="eastAsia"/>
        </w:rPr>
        <w:t>1</w:t>
      </w:r>
      <w:r w:rsidRPr="00092B22">
        <w:rPr>
          <w:rFonts w:asciiTheme="majorBidi" w:eastAsia="黑体" w:hAnsiTheme="majorBidi" w:cstheme="majorBidi" w:hint="eastAsia"/>
        </w:rPr>
        <w:t>款和委员会关于暂行特别措施的第</w:t>
      </w:r>
      <w:r w:rsidRPr="00092B22">
        <w:rPr>
          <w:rFonts w:asciiTheme="majorBidi" w:eastAsia="黑体" w:hAnsiTheme="majorBidi" w:cstheme="majorBidi" w:hint="eastAsia"/>
        </w:rPr>
        <w:t>25</w:t>
      </w:r>
      <w:r w:rsidRPr="00092B22">
        <w:rPr>
          <w:rFonts w:asciiTheme="majorBidi" w:eastAsia="黑体" w:hAnsiTheme="majorBidi" w:cstheme="majorBidi" w:hint="eastAsia"/>
        </w:rPr>
        <w:t>号一般性建议</w:t>
      </w:r>
      <w:r w:rsidRPr="00092B22">
        <w:rPr>
          <w:rFonts w:asciiTheme="majorBidi" w:eastAsia="黑体" w:hAnsiTheme="majorBidi" w:cstheme="majorBidi" w:hint="eastAsia"/>
        </w:rPr>
        <w:t>(2004</w:t>
      </w:r>
      <w:r w:rsidRPr="00092B22">
        <w:rPr>
          <w:rFonts w:asciiTheme="majorBidi" w:eastAsia="黑体" w:hAnsiTheme="majorBidi" w:cstheme="majorBidi" w:hint="eastAsia"/>
        </w:rPr>
        <w:t>年</w:t>
      </w:r>
      <w:r w:rsidRPr="00092B22">
        <w:rPr>
          <w:rFonts w:asciiTheme="majorBidi" w:eastAsia="黑体" w:hAnsiTheme="majorBidi" w:cstheme="majorBidi" w:hint="eastAsia"/>
        </w:rPr>
        <w:t>)</w:t>
      </w:r>
      <w:r w:rsidRPr="00092B22">
        <w:rPr>
          <w:rFonts w:asciiTheme="majorBidi" w:eastAsia="黑体" w:hAnsiTheme="majorBidi" w:cstheme="majorBidi" w:hint="eastAsia"/>
        </w:rPr>
        <w:t>，界定“暂行特别措施”和“性别配额”；</w:t>
      </w:r>
    </w:p>
    <w:p w14:paraId="4821E932" w14:textId="100B479A" w:rsidR="00DC3F8B" w:rsidRDefault="00DC3F8B" w:rsidP="00DC3F8B">
      <w:pPr>
        <w:pStyle w:val="SingleTxt"/>
      </w:pPr>
      <w:r>
        <w:tab/>
      </w:r>
      <w:r>
        <w:rPr>
          <w:rFonts w:hint="eastAsia"/>
        </w:rPr>
        <w:t>(b)</w:t>
      </w:r>
      <w:r>
        <w:tab/>
      </w:r>
      <w:r w:rsidRPr="00092B22">
        <w:rPr>
          <w:rFonts w:asciiTheme="majorBidi" w:eastAsia="黑体" w:hAnsiTheme="majorBidi" w:cstheme="majorBidi" w:hint="eastAsia"/>
        </w:rPr>
        <w:t>引入暂行特别措施，将其作为一项必要战略，以便在《公约》中妇女代表性不足的所有领域加快实现妇女的实质性平等</w:t>
      </w:r>
    </w:p>
    <w:p w14:paraId="57FBFBCE" w14:textId="1BC69B1E" w:rsidR="00DC3F8B" w:rsidRDefault="00DC3F8B" w:rsidP="00DC3F8B">
      <w:pPr>
        <w:pStyle w:val="SingleTxt"/>
      </w:pPr>
      <w:r>
        <w:tab/>
      </w:r>
      <w:r>
        <w:rPr>
          <w:rFonts w:hint="eastAsia"/>
        </w:rPr>
        <w:t>(c)</w:t>
      </w:r>
      <w:r>
        <w:tab/>
      </w:r>
      <w:r w:rsidRPr="00092B22">
        <w:rPr>
          <w:rFonts w:asciiTheme="majorBidi" w:eastAsia="黑体" w:hAnsiTheme="majorBidi" w:cstheme="majorBidi" w:hint="eastAsia"/>
        </w:rPr>
        <w:t>建立一个机制，监测暂行特别措施的执行情况并评估其影响</w:t>
      </w:r>
      <w:r>
        <w:rPr>
          <w:rFonts w:hint="eastAsia"/>
        </w:rPr>
        <w:t>；</w:t>
      </w:r>
    </w:p>
    <w:p w14:paraId="78F7E31A" w14:textId="285AFBA0" w:rsidR="00DC3F8B" w:rsidRDefault="00DC3F8B" w:rsidP="00DC3F8B">
      <w:pPr>
        <w:pStyle w:val="SingleTxt"/>
      </w:pPr>
      <w:r>
        <w:tab/>
      </w:r>
      <w:r>
        <w:rPr>
          <w:rFonts w:hint="eastAsia"/>
        </w:rPr>
        <w:t>(d)</w:t>
      </w:r>
      <w:r>
        <w:tab/>
      </w:r>
      <w:r w:rsidRPr="00092B22">
        <w:rPr>
          <w:rFonts w:asciiTheme="majorBidi" w:eastAsia="黑体" w:hAnsiTheme="majorBidi" w:cstheme="majorBidi" w:hint="eastAsia"/>
        </w:rPr>
        <w:t>为这些措施的执行、监测和影响评估投放充足资源</w:t>
      </w:r>
      <w:r>
        <w:rPr>
          <w:rFonts w:hint="eastAsia"/>
        </w:rPr>
        <w:t>。</w:t>
      </w:r>
    </w:p>
    <w:p w14:paraId="58D05168"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陈规定型观念和有害习俗</w:t>
      </w:r>
    </w:p>
    <w:p w14:paraId="4ACFF173" w14:textId="77777777" w:rsidR="00DC3F8B" w:rsidRDefault="00DC3F8B" w:rsidP="00DC3F8B">
      <w:pPr>
        <w:pStyle w:val="SingleTxt"/>
      </w:pPr>
      <w:r>
        <w:rPr>
          <w:rFonts w:hint="eastAsia"/>
        </w:rPr>
        <w:t>23.</w:t>
      </w:r>
      <w:r>
        <w:rPr>
          <w:rFonts w:hint="eastAsia"/>
        </w:rPr>
        <w:tab/>
      </w:r>
      <w:r>
        <w:rPr>
          <w:rFonts w:hint="eastAsia"/>
        </w:rPr>
        <w:t>委员会赞扬缔约国通过推进陪产假等方法支持父亲参与育儿。然而，委员会仍感到关切的是：</w:t>
      </w:r>
    </w:p>
    <w:p w14:paraId="266EAD7C" w14:textId="11533AFE" w:rsidR="00DC3F8B" w:rsidRDefault="00DC3F8B" w:rsidP="00DC3F8B">
      <w:pPr>
        <w:pStyle w:val="SingleTxt"/>
      </w:pPr>
      <w:r>
        <w:tab/>
      </w:r>
      <w:r>
        <w:rPr>
          <w:rFonts w:hint="eastAsia"/>
        </w:rPr>
        <w:t>(a)</w:t>
      </w:r>
      <w:r>
        <w:tab/>
      </w:r>
      <w:r>
        <w:rPr>
          <w:rFonts w:hint="eastAsia"/>
        </w:rPr>
        <w:t>据报告，父亲往往重男轻女，这可能影响女孩的自尊、自信，并阻碍她们向积极和参与性的成年生活过渡；</w:t>
      </w:r>
    </w:p>
    <w:p w14:paraId="7F022651" w14:textId="410ACF3B" w:rsidR="00DC3F8B" w:rsidRDefault="00DC3F8B" w:rsidP="00DC3F8B">
      <w:pPr>
        <w:pStyle w:val="SingleTxt"/>
      </w:pPr>
      <w:r>
        <w:tab/>
      </w:r>
      <w:r>
        <w:rPr>
          <w:rFonts w:hint="eastAsia"/>
        </w:rPr>
        <w:t>(b)</w:t>
      </w:r>
      <w:r>
        <w:tab/>
      </w:r>
      <w:r>
        <w:rPr>
          <w:rFonts w:hint="eastAsia"/>
        </w:rPr>
        <w:t>歧视性的性别陈规定型观念将妇女的作用限于家务劳动和儿童保育，破坏了妇女在经济、社会和政治领域的赋权；</w:t>
      </w:r>
    </w:p>
    <w:p w14:paraId="1084DB14" w14:textId="6E58C5B4" w:rsidR="00DC3F8B" w:rsidRDefault="00DC3F8B" w:rsidP="00DC3F8B">
      <w:pPr>
        <w:pStyle w:val="SingleTxt"/>
      </w:pPr>
      <w:r>
        <w:tab/>
      </w:r>
      <w:r>
        <w:rPr>
          <w:rFonts w:hint="eastAsia"/>
        </w:rPr>
        <w:t>(c)</w:t>
      </w:r>
      <w:r>
        <w:tab/>
      </w:r>
      <w:r>
        <w:rPr>
          <w:rFonts w:hint="eastAsia"/>
        </w:rPr>
        <w:t>尽管法律禁止童婚和</w:t>
      </w:r>
      <w:r>
        <w:rPr>
          <w:rFonts w:hint="eastAsia"/>
        </w:rPr>
        <w:t>/</w:t>
      </w:r>
      <w:r>
        <w:rPr>
          <w:rFonts w:hint="eastAsia"/>
        </w:rPr>
        <w:t>或强迫婚姻，但童婚和</w:t>
      </w:r>
      <w:r>
        <w:rPr>
          <w:rFonts w:hint="eastAsia"/>
        </w:rPr>
        <w:t>/</w:t>
      </w:r>
      <w:r>
        <w:rPr>
          <w:rFonts w:hint="eastAsia"/>
        </w:rPr>
        <w:t>或强迫婚姻在缔约国普遍存在，社会对此高度容忍。</w:t>
      </w:r>
    </w:p>
    <w:p w14:paraId="53D5463C" w14:textId="77777777" w:rsidR="00DC3F8B" w:rsidRDefault="00DC3F8B" w:rsidP="00DC3F8B">
      <w:pPr>
        <w:pStyle w:val="SingleTxt"/>
      </w:pPr>
      <w:r>
        <w:rPr>
          <w:rFonts w:hint="eastAsia"/>
        </w:rPr>
        <w:t>24.</w:t>
      </w:r>
      <w:r>
        <w:rPr>
          <w:rFonts w:hint="eastAsia"/>
        </w:rPr>
        <w:tab/>
      </w:r>
      <w:r w:rsidRPr="002D3789">
        <w:rPr>
          <w:rFonts w:ascii="黑体" w:eastAsia="黑体" w:hAnsi="黑体" w:hint="eastAsia"/>
        </w:rPr>
        <w:t>委员会建议缔约国</w:t>
      </w:r>
      <w:r>
        <w:rPr>
          <w:rFonts w:hint="eastAsia"/>
        </w:rPr>
        <w:t>：</w:t>
      </w:r>
    </w:p>
    <w:p w14:paraId="37F45FF0" w14:textId="6FB2373E" w:rsidR="00DC3F8B" w:rsidRDefault="00DC3F8B" w:rsidP="00DC3F8B">
      <w:pPr>
        <w:pStyle w:val="SingleTxt"/>
      </w:pPr>
      <w:r>
        <w:tab/>
      </w:r>
      <w:r>
        <w:rPr>
          <w:rFonts w:hint="eastAsia"/>
        </w:rPr>
        <w:t>(a)</w:t>
      </w:r>
      <w:r>
        <w:tab/>
      </w:r>
      <w:r w:rsidRPr="00092B22">
        <w:rPr>
          <w:rFonts w:asciiTheme="majorBidi" w:eastAsia="黑体" w:hAnsiTheme="majorBidi" w:cstheme="majorBidi" w:hint="eastAsia"/>
        </w:rPr>
        <w:t>在相关部委、民间社会、社区和宗教领袖、学术机构、商业部门和媒体的参与下，设计、通过和执行一项综合战略并开展运动，以提高公众对男女在社会和家庭中的角色和责任的歧视性陈规定型观念的认识，并推动塑造妇女积极参与社会、经济和政治生活的正面形象</w:t>
      </w:r>
      <w:r>
        <w:rPr>
          <w:rFonts w:hint="eastAsia"/>
        </w:rPr>
        <w:t>；</w:t>
      </w:r>
    </w:p>
    <w:p w14:paraId="3511427F" w14:textId="3ABB6688" w:rsidR="00DC3F8B" w:rsidRDefault="00DC3F8B" w:rsidP="00DC3F8B">
      <w:pPr>
        <w:pStyle w:val="SingleTxt"/>
      </w:pPr>
      <w:r>
        <w:tab/>
      </w:r>
      <w:r>
        <w:rPr>
          <w:rFonts w:hint="eastAsia"/>
        </w:rPr>
        <w:t>(b)</w:t>
      </w:r>
      <w:r>
        <w:tab/>
      </w:r>
      <w:r w:rsidRPr="00092B22">
        <w:rPr>
          <w:rFonts w:asciiTheme="majorBidi" w:eastAsia="黑体" w:hAnsiTheme="majorBidi" w:cstheme="majorBidi" w:hint="eastAsia"/>
        </w:rPr>
        <w:t>确保所有学校的教育政策和做法以及教师培训做法的目标是，巩固在打击歧视性性别陈规定型观念以及童婚和</w:t>
      </w:r>
      <w:r w:rsidRPr="00092B22">
        <w:rPr>
          <w:rFonts w:asciiTheme="majorBidi" w:eastAsia="黑体" w:hAnsiTheme="majorBidi" w:cstheme="majorBidi" w:hint="eastAsia"/>
        </w:rPr>
        <w:t>/</w:t>
      </w:r>
      <w:r w:rsidRPr="00092B22">
        <w:rPr>
          <w:rFonts w:asciiTheme="majorBidi" w:eastAsia="黑体" w:hAnsiTheme="majorBidi" w:cstheme="majorBidi" w:hint="eastAsia"/>
        </w:rPr>
        <w:t>或强迫婚姻方面所取得的进展，包括促进平等分担家庭和父母责任，提高对性别陈规定型观念以及童婚和</w:t>
      </w:r>
      <w:r w:rsidRPr="00092B22">
        <w:rPr>
          <w:rFonts w:asciiTheme="majorBidi" w:eastAsia="黑体" w:hAnsiTheme="majorBidi" w:cstheme="majorBidi" w:hint="eastAsia"/>
        </w:rPr>
        <w:t>/</w:t>
      </w:r>
      <w:r w:rsidRPr="00092B22">
        <w:rPr>
          <w:rFonts w:asciiTheme="majorBidi" w:eastAsia="黑体" w:hAnsiTheme="majorBidi" w:cstheme="majorBidi" w:hint="eastAsia"/>
        </w:rPr>
        <w:t>或强迫婚姻对妇女和女童在教育、健康和享有其他权利上的负面影响的认识</w:t>
      </w:r>
      <w:r>
        <w:rPr>
          <w:rFonts w:hint="eastAsia"/>
        </w:rPr>
        <w:t>；</w:t>
      </w:r>
    </w:p>
    <w:p w14:paraId="7230C079" w14:textId="030F090F" w:rsidR="00DC3F8B" w:rsidRDefault="00DC3F8B" w:rsidP="00DC3F8B">
      <w:pPr>
        <w:pStyle w:val="SingleTxt"/>
      </w:pPr>
      <w:r>
        <w:tab/>
      </w:r>
      <w:r>
        <w:rPr>
          <w:rFonts w:hint="eastAsia"/>
        </w:rPr>
        <w:t>(c)</w:t>
      </w:r>
      <w:r>
        <w:tab/>
      </w:r>
      <w:r w:rsidRPr="00092B22">
        <w:rPr>
          <w:rFonts w:asciiTheme="majorBidi" w:eastAsia="黑体" w:hAnsiTheme="majorBidi" w:cstheme="majorBidi" w:hint="eastAsia"/>
        </w:rPr>
        <w:t>确保儿童和</w:t>
      </w:r>
      <w:r w:rsidRPr="00092B22">
        <w:rPr>
          <w:rFonts w:asciiTheme="majorBidi" w:eastAsia="黑体" w:hAnsiTheme="majorBidi" w:cstheme="majorBidi" w:hint="eastAsia"/>
        </w:rPr>
        <w:t>/</w:t>
      </w:r>
      <w:r w:rsidRPr="00092B22">
        <w:rPr>
          <w:rFonts w:asciiTheme="majorBidi" w:eastAsia="黑体" w:hAnsiTheme="majorBidi" w:cstheme="majorBidi" w:hint="eastAsia"/>
        </w:rPr>
        <w:t>或强迫婚姻案件得到有效调查，犯罪者受到起诉和适当惩罚，强迫婚姻中的妇女和女孩能够获得保护，包括庇护所和支助服务</w:t>
      </w:r>
      <w:r>
        <w:rPr>
          <w:rFonts w:hint="eastAsia"/>
        </w:rPr>
        <w:t>；</w:t>
      </w:r>
      <w:r>
        <w:rPr>
          <w:rFonts w:hint="eastAsia"/>
        </w:rPr>
        <w:t xml:space="preserve"> </w:t>
      </w:r>
    </w:p>
    <w:p w14:paraId="5354E6F4" w14:textId="5D81E1D7" w:rsidR="00DC3F8B" w:rsidRDefault="00DC3F8B" w:rsidP="00DC3F8B">
      <w:pPr>
        <w:pStyle w:val="SingleTxt"/>
      </w:pPr>
      <w:r>
        <w:tab/>
      </w:r>
      <w:r>
        <w:rPr>
          <w:rFonts w:hint="eastAsia"/>
        </w:rPr>
        <w:t>(d)</w:t>
      </w:r>
      <w:r>
        <w:tab/>
      </w:r>
      <w:r w:rsidRPr="00092B22">
        <w:rPr>
          <w:rFonts w:asciiTheme="majorBidi" w:eastAsia="黑体" w:hAnsiTheme="majorBidi" w:cstheme="majorBidi" w:hint="eastAsia"/>
        </w:rPr>
        <w:t>采取具体措施，包括鼓励父亲使用带薪陪产假并监测这种做法，推动平等分担家务和育儿责任，提倡做一个负责任的父亲</w:t>
      </w:r>
      <w:r>
        <w:rPr>
          <w:rFonts w:hint="eastAsia"/>
        </w:rPr>
        <w:t>。</w:t>
      </w:r>
    </w:p>
    <w:p w14:paraId="7B2D085C"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基于性别的暴力侵害妇女行为</w:t>
      </w:r>
    </w:p>
    <w:p w14:paraId="09A6BCF1" w14:textId="77777777" w:rsidR="00DC3F8B" w:rsidRDefault="00DC3F8B" w:rsidP="00DC3F8B">
      <w:pPr>
        <w:pStyle w:val="SingleTxt"/>
      </w:pPr>
      <w:r>
        <w:rPr>
          <w:rFonts w:hint="eastAsia"/>
        </w:rPr>
        <w:t>25.</w:t>
      </w:r>
      <w:r>
        <w:rPr>
          <w:rFonts w:hint="eastAsia"/>
        </w:rPr>
        <w:tab/>
      </w:r>
      <w:r>
        <w:rPr>
          <w:rFonts w:hint="eastAsia"/>
        </w:rPr>
        <w:t>委员会注意到</w:t>
      </w:r>
      <w:r>
        <w:rPr>
          <w:rFonts w:hint="eastAsia"/>
        </w:rPr>
        <w:t>2014</w:t>
      </w:r>
      <w:r>
        <w:rPr>
          <w:rFonts w:hint="eastAsia"/>
        </w:rPr>
        <w:t>年对</w:t>
      </w:r>
      <w:r>
        <w:rPr>
          <w:rFonts w:hint="eastAsia"/>
        </w:rPr>
        <w:t>2009</w:t>
      </w:r>
      <w:r>
        <w:rPr>
          <w:rFonts w:hint="eastAsia"/>
        </w:rPr>
        <w:t>年《家庭暴力法》所作的修正，其中规定了对家庭暴力受害者的限制令和保护令以及社会援助。委员会还表示注意到，缔约国打算通过关于打击家庭暴力的法案，并批准《欧洲委员会预防和打击暴力侵害妇女行为及家庭暴力公约》。然而，委员会关切地注意到：</w:t>
      </w:r>
    </w:p>
    <w:p w14:paraId="5CAB256B" w14:textId="6CEF7BAE" w:rsidR="00DC3F8B" w:rsidRDefault="00DC3F8B" w:rsidP="00DC3F8B">
      <w:pPr>
        <w:pStyle w:val="SingleTxt"/>
      </w:pPr>
      <w:r>
        <w:tab/>
      </w:r>
      <w:r>
        <w:rPr>
          <w:rFonts w:hint="eastAsia"/>
        </w:rPr>
        <w:t>(a)</w:t>
      </w:r>
      <w:r>
        <w:rPr>
          <w:rFonts w:hint="eastAsia"/>
        </w:rPr>
        <w:tab/>
        <w:t>2017</w:t>
      </w:r>
      <w:r>
        <w:rPr>
          <w:rFonts w:hint="eastAsia"/>
        </w:rPr>
        <w:t>年将故意造成轻伤</w:t>
      </w:r>
      <w:r>
        <w:rPr>
          <w:rFonts w:hint="eastAsia"/>
        </w:rPr>
        <w:t>(</w:t>
      </w:r>
      <w:r>
        <w:rPr>
          <w:rFonts w:hint="eastAsia"/>
        </w:rPr>
        <w:t>《刑法》第</w:t>
      </w:r>
      <w:r>
        <w:rPr>
          <w:rFonts w:hint="eastAsia"/>
        </w:rPr>
        <w:t>108</w:t>
      </w:r>
      <w:r>
        <w:rPr>
          <w:rFonts w:hint="eastAsia"/>
        </w:rPr>
        <w:t>条</w:t>
      </w:r>
      <w:r>
        <w:rPr>
          <w:rFonts w:hint="eastAsia"/>
        </w:rPr>
        <w:t>)</w:t>
      </w:r>
      <w:r>
        <w:rPr>
          <w:rFonts w:hint="eastAsia"/>
        </w:rPr>
        <w:t>和殴打</w:t>
      </w:r>
      <w:r>
        <w:rPr>
          <w:rFonts w:hint="eastAsia"/>
        </w:rPr>
        <w:t>(</w:t>
      </w:r>
      <w:r>
        <w:rPr>
          <w:rFonts w:hint="eastAsia"/>
        </w:rPr>
        <w:t>《刑法》第</w:t>
      </w:r>
      <w:r>
        <w:rPr>
          <w:rFonts w:hint="eastAsia"/>
        </w:rPr>
        <w:t>109</w:t>
      </w:r>
      <w:r>
        <w:rPr>
          <w:rFonts w:hint="eastAsia"/>
        </w:rPr>
        <w:t>条</w:t>
      </w:r>
      <w:r>
        <w:rPr>
          <w:rFonts w:hint="eastAsia"/>
        </w:rPr>
        <w:t>)</w:t>
      </w:r>
      <w:r>
        <w:rPr>
          <w:rFonts w:hint="eastAsia"/>
        </w:rPr>
        <w:t>非犯罪化。这两种行为的犯罪化曾被用于家庭暴力案件的起诉，而现在这两种行为被认为仅仅是行政违规，这有悖于《公约》精神，并削弱了对妇女免遭性别暴力的保护；</w:t>
      </w:r>
      <w:r>
        <w:rPr>
          <w:rFonts w:hint="eastAsia"/>
        </w:rPr>
        <w:t xml:space="preserve"> </w:t>
      </w:r>
    </w:p>
    <w:p w14:paraId="2CC758BB" w14:textId="4420AEC8" w:rsidR="00DC3F8B" w:rsidRDefault="00DC3F8B" w:rsidP="00DC3F8B">
      <w:pPr>
        <w:pStyle w:val="SingleTxt"/>
      </w:pPr>
      <w:r>
        <w:tab/>
      </w:r>
      <w:r>
        <w:rPr>
          <w:rFonts w:hint="eastAsia"/>
        </w:rPr>
        <w:t>(b)</w:t>
      </w:r>
      <w:r>
        <w:tab/>
      </w:r>
      <w:r>
        <w:rPr>
          <w:rFonts w:hint="eastAsia"/>
        </w:rPr>
        <w:t>没有修订强奸定义</w:t>
      </w:r>
      <w:r>
        <w:rPr>
          <w:rFonts w:hint="eastAsia"/>
        </w:rPr>
        <w:t>(</w:t>
      </w:r>
      <w:r>
        <w:rPr>
          <w:rFonts w:hint="eastAsia"/>
        </w:rPr>
        <w:t>《刑法》第</w:t>
      </w:r>
      <w:r>
        <w:rPr>
          <w:rFonts w:hint="eastAsia"/>
        </w:rPr>
        <w:t>120</w:t>
      </w:r>
      <w:r>
        <w:rPr>
          <w:rFonts w:hint="eastAsia"/>
        </w:rPr>
        <w:t>条</w:t>
      </w:r>
      <w:r>
        <w:rPr>
          <w:rFonts w:hint="eastAsia"/>
        </w:rPr>
        <w:t>)</w:t>
      </w:r>
      <w:r>
        <w:rPr>
          <w:rFonts w:hint="eastAsia"/>
        </w:rPr>
        <w:t>，该定义仍以插入阴道性交为基础，并要求有暴力或暴力威胁因素，而不是未经同意即可</w:t>
      </w:r>
      <w:r>
        <w:rPr>
          <w:rFonts w:hint="eastAsia"/>
        </w:rPr>
        <w:t>(</w:t>
      </w:r>
      <w:r>
        <w:rPr>
          <w:rFonts w:hint="eastAsia"/>
        </w:rPr>
        <w:t>见</w:t>
      </w:r>
      <w:hyperlink r:id="rId24" w:history="1">
        <w:r w:rsidRPr="00B60964">
          <w:rPr>
            <w:rStyle w:val="af4"/>
            <w:rFonts w:hint="eastAsia"/>
          </w:rPr>
          <w:t>CEDAW/C/KAZ/CO/3-4</w:t>
        </w:r>
      </w:hyperlink>
      <w:r>
        <w:rPr>
          <w:rFonts w:hint="eastAsia"/>
        </w:rPr>
        <w:t>，第</w:t>
      </w:r>
      <w:r>
        <w:rPr>
          <w:rFonts w:hint="eastAsia"/>
        </w:rPr>
        <w:t>19(d)</w:t>
      </w:r>
      <w:r>
        <w:rPr>
          <w:rFonts w:hint="eastAsia"/>
        </w:rPr>
        <w:t>段</w:t>
      </w:r>
      <w:r>
        <w:rPr>
          <w:rFonts w:hint="eastAsia"/>
        </w:rPr>
        <w:t>)</w:t>
      </w:r>
      <w:r>
        <w:rPr>
          <w:rFonts w:hint="eastAsia"/>
        </w:rPr>
        <w:t>；</w:t>
      </w:r>
      <w:r>
        <w:rPr>
          <w:rFonts w:hint="eastAsia"/>
        </w:rPr>
        <w:t xml:space="preserve"> </w:t>
      </w:r>
    </w:p>
    <w:p w14:paraId="76A3D61F" w14:textId="4A8EB1D0" w:rsidR="00DC3F8B" w:rsidRDefault="00DC3F8B" w:rsidP="00DC3F8B">
      <w:pPr>
        <w:pStyle w:val="SingleTxt"/>
      </w:pPr>
      <w:r>
        <w:tab/>
      </w:r>
      <w:r>
        <w:rPr>
          <w:rFonts w:hint="eastAsia"/>
        </w:rPr>
        <w:t>(c)</w:t>
      </w:r>
      <w:r>
        <w:tab/>
      </w:r>
      <w:r>
        <w:rPr>
          <w:rFonts w:hint="eastAsia"/>
        </w:rPr>
        <w:t>家庭暴力仍然严重少报，在缔约国仍被视为私事；</w:t>
      </w:r>
      <w:r>
        <w:rPr>
          <w:rFonts w:hint="eastAsia"/>
        </w:rPr>
        <w:t xml:space="preserve"> </w:t>
      </w:r>
    </w:p>
    <w:p w14:paraId="065A5B73" w14:textId="359F429B" w:rsidR="00DC3F8B" w:rsidRDefault="00DC3F8B" w:rsidP="00DC3F8B">
      <w:pPr>
        <w:pStyle w:val="SingleTxt"/>
      </w:pPr>
      <w:r>
        <w:tab/>
      </w:r>
      <w:r>
        <w:rPr>
          <w:rFonts w:hint="eastAsia"/>
        </w:rPr>
        <w:t>(d)</w:t>
      </w:r>
      <w:r>
        <w:tab/>
      </w:r>
      <w:r>
        <w:rPr>
          <w:rFonts w:hint="eastAsia"/>
        </w:rPr>
        <w:t>只有当施害者没有其他住所时，才会执行要求其离家的驱逐令；</w:t>
      </w:r>
      <w:r>
        <w:rPr>
          <w:rFonts w:hint="eastAsia"/>
        </w:rPr>
        <w:t xml:space="preserve"> </w:t>
      </w:r>
    </w:p>
    <w:p w14:paraId="53730BBD" w14:textId="0A0B70F4" w:rsidR="00DC3F8B" w:rsidRDefault="00DC3F8B" w:rsidP="00DC3F8B">
      <w:pPr>
        <w:pStyle w:val="SingleTxt"/>
      </w:pPr>
      <w:r>
        <w:tab/>
      </w:r>
      <w:r>
        <w:rPr>
          <w:rFonts w:hint="eastAsia"/>
        </w:rPr>
        <w:t>(e)</w:t>
      </w:r>
      <w:r>
        <w:tab/>
      </w:r>
      <w:r>
        <w:rPr>
          <w:rFonts w:hint="eastAsia"/>
        </w:rPr>
        <w:t>有报告指警察试图使家庭暴力的受害者与施害者和解；</w:t>
      </w:r>
      <w:r>
        <w:rPr>
          <w:rFonts w:hint="eastAsia"/>
        </w:rPr>
        <w:t xml:space="preserve"> </w:t>
      </w:r>
    </w:p>
    <w:p w14:paraId="7F963E01" w14:textId="60B13CB6" w:rsidR="00DC3F8B" w:rsidRDefault="00DC3F8B" w:rsidP="00DC3F8B">
      <w:pPr>
        <w:pStyle w:val="SingleTxt"/>
      </w:pPr>
      <w:r>
        <w:tab/>
      </w:r>
      <w:r>
        <w:rPr>
          <w:rFonts w:hint="eastAsia"/>
        </w:rPr>
        <w:t>(f)</w:t>
      </w:r>
      <w:r>
        <w:tab/>
      </w:r>
      <w:r>
        <w:rPr>
          <w:rFonts w:hint="eastAsia"/>
        </w:rPr>
        <w:t>遭受性别暴力的妇女和女童缺乏庇护所，感染艾滋病毒</w:t>
      </w:r>
      <w:r>
        <w:rPr>
          <w:rFonts w:hint="eastAsia"/>
        </w:rPr>
        <w:t>/</w:t>
      </w:r>
      <w:r>
        <w:rPr>
          <w:rFonts w:hint="eastAsia"/>
        </w:rPr>
        <w:t>艾滋病妇女不准进入这些庇护所；</w:t>
      </w:r>
      <w:r>
        <w:rPr>
          <w:rFonts w:hint="eastAsia"/>
        </w:rPr>
        <w:t xml:space="preserve"> </w:t>
      </w:r>
    </w:p>
    <w:p w14:paraId="41D59F3B" w14:textId="4C199B0C" w:rsidR="00DC3F8B" w:rsidRDefault="00DC3F8B" w:rsidP="00DC3F8B">
      <w:pPr>
        <w:pStyle w:val="SingleTxt"/>
      </w:pPr>
      <w:r>
        <w:tab/>
      </w:r>
      <w:r>
        <w:rPr>
          <w:rFonts w:hint="eastAsia"/>
        </w:rPr>
        <w:t>(g)</w:t>
      </w:r>
      <w:r>
        <w:tab/>
      </w:r>
      <w:r>
        <w:rPr>
          <w:rFonts w:hint="eastAsia"/>
        </w:rPr>
        <w:t>有关当局缺乏关于预防和发现一切形式性别暴力以及以受害者为中心的应对措施的培训；</w:t>
      </w:r>
      <w:r>
        <w:rPr>
          <w:rFonts w:hint="eastAsia"/>
        </w:rPr>
        <w:t xml:space="preserve"> </w:t>
      </w:r>
    </w:p>
    <w:p w14:paraId="3B4A5F71" w14:textId="3A0E6A8F" w:rsidR="00DC3F8B" w:rsidRDefault="00DC3F8B" w:rsidP="00DC3F8B">
      <w:pPr>
        <w:pStyle w:val="SingleTxt"/>
      </w:pPr>
      <w:r>
        <w:tab/>
      </w:r>
      <w:r>
        <w:rPr>
          <w:rFonts w:hint="eastAsia"/>
        </w:rPr>
        <w:t>(h)</w:t>
      </w:r>
      <w:r>
        <w:tab/>
      </w:r>
      <w:r w:rsidR="00110CD5" w:rsidRPr="00110CD5">
        <w:rPr>
          <w:rFonts w:hint="eastAsia"/>
        </w:rPr>
        <w:t>残疾妇女，特别是生活在机构中的残疾妇女，遭受强迫绝育和强迫堕胎，警察对卖淫妇女实施暴力，为法律上承认性别的目的对跨性别妇女进行强制性变性手术，以及这些形式的性别暴力的受害者难以诉诸司法</w:t>
      </w:r>
      <w:r>
        <w:rPr>
          <w:rFonts w:hint="eastAsia"/>
        </w:rPr>
        <w:t>。</w:t>
      </w:r>
      <w:r>
        <w:rPr>
          <w:rFonts w:hint="eastAsia"/>
        </w:rPr>
        <w:t xml:space="preserve"> </w:t>
      </w:r>
    </w:p>
    <w:p w14:paraId="2F3C570E" w14:textId="1EE66D07" w:rsidR="00DC3F8B" w:rsidRDefault="00DC3F8B" w:rsidP="00DC3F8B">
      <w:pPr>
        <w:pStyle w:val="SingleTxt"/>
      </w:pPr>
      <w:r>
        <w:rPr>
          <w:rFonts w:hint="eastAsia"/>
        </w:rPr>
        <w:t>26.</w:t>
      </w:r>
      <w:r>
        <w:rPr>
          <w:rFonts w:hint="eastAsia"/>
        </w:rPr>
        <w:tab/>
      </w:r>
      <w:r w:rsidRPr="00092B22">
        <w:rPr>
          <w:rFonts w:asciiTheme="majorBidi" w:eastAsia="黑体" w:hAnsiTheme="majorBidi" w:cstheme="majorBidi" w:hint="eastAsia"/>
        </w:rPr>
        <w:t>回顾其关于基于性别的暴力侵害妇女行为的第</w:t>
      </w:r>
      <w:r w:rsidRPr="00092B22">
        <w:rPr>
          <w:rFonts w:asciiTheme="majorBidi" w:eastAsia="黑体" w:hAnsiTheme="majorBidi" w:cstheme="majorBidi" w:hint="eastAsia"/>
        </w:rPr>
        <w:t>35</w:t>
      </w:r>
      <w:r w:rsidRPr="00092B22">
        <w:rPr>
          <w:rFonts w:asciiTheme="majorBidi" w:eastAsia="黑体" w:hAnsiTheme="majorBidi" w:cstheme="majorBidi" w:hint="eastAsia"/>
        </w:rPr>
        <w:t>号一般性建议</w:t>
      </w:r>
      <w:r w:rsidR="0099187B">
        <w:rPr>
          <w:rFonts w:asciiTheme="majorBidi" w:eastAsia="黑体" w:hAnsiTheme="majorBidi" w:cstheme="majorBidi" w:hint="eastAsia"/>
        </w:rPr>
        <w:t>(</w:t>
      </w:r>
      <w:r w:rsidRPr="00092B22">
        <w:rPr>
          <w:rFonts w:asciiTheme="majorBidi" w:eastAsia="黑体" w:hAnsiTheme="majorBidi" w:cstheme="majorBidi" w:hint="eastAsia"/>
        </w:rPr>
        <w:t>2017</w:t>
      </w:r>
      <w:r w:rsidRPr="00092B22">
        <w:rPr>
          <w:rFonts w:asciiTheme="majorBidi" w:eastAsia="黑体" w:hAnsiTheme="majorBidi" w:cstheme="majorBidi" w:hint="eastAsia"/>
        </w:rPr>
        <w:t>年</w:t>
      </w:r>
      <w:r w:rsidR="0099187B">
        <w:rPr>
          <w:rFonts w:asciiTheme="majorBidi" w:eastAsia="黑体" w:hAnsiTheme="majorBidi" w:cstheme="majorBidi" w:hint="eastAsia"/>
        </w:rPr>
        <w:t>)</w:t>
      </w:r>
      <w:r w:rsidRPr="00092B22">
        <w:rPr>
          <w:rFonts w:asciiTheme="majorBidi" w:eastAsia="黑体" w:hAnsiTheme="majorBidi" w:cstheme="majorBidi" w:hint="eastAsia"/>
        </w:rPr>
        <w:t>，更新第</w:t>
      </w:r>
      <w:r w:rsidRPr="00092B22">
        <w:rPr>
          <w:rFonts w:asciiTheme="majorBidi" w:eastAsia="黑体" w:hAnsiTheme="majorBidi" w:cstheme="majorBidi" w:hint="eastAsia"/>
        </w:rPr>
        <w:t>19</w:t>
      </w:r>
      <w:r w:rsidRPr="00092B22">
        <w:rPr>
          <w:rFonts w:asciiTheme="majorBidi" w:eastAsia="黑体" w:hAnsiTheme="majorBidi" w:cstheme="majorBidi" w:hint="eastAsia"/>
        </w:rPr>
        <w:t>号一般性建议，委员会建议缔约国</w:t>
      </w:r>
      <w:r>
        <w:rPr>
          <w:rFonts w:hint="eastAsia"/>
        </w:rPr>
        <w:t>：</w:t>
      </w:r>
    </w:p>
    <w:p w14:paraId="38E4883B" w14:textId="70F2B90C" w:rsidR="00DC3F8B" w:rsidRDefault="00DC3F8B" w:rsidP="00DC3F8B">
      <w:pPr>
        <w:pStyle w:val="SingleTxt"/>
      </w:pPr>
      <w:r>
        <w:tab/>
      </w:r>
      <w:r>
        <w:rPr>
          <w:rFonts w:hint="eastAsia"/>
        </w:rPr>
        <w:t>(a)</w:t>
      </w:r>
      <w:r>
        <w:rPr>
          <w:rFonts w:hint="eastAsia"/>
        </w:rPr>
        <w:tab/>
      </w:r>
      <w:r w:rsidRPr="00092B22">
        <w:rPr>
          <w:rFonts w:asciiTheme="majorBidi" w:eastAsia="黑体" w:hAnsiTheme="majorBidi" w:cstheme="majorBidi" w:hint="eastAsia"/>
        </w:rPr>
        <w:t>审查其现行立法，包括《刑法》、《行政违规法》和《家庭暴力法》，以确保家庭暴力被明确定为刑事犯罪，可对其依法起诉，并根据虐待的严重程度予以适当惩处</w:t>
      </w:r>
      <w:r>
        <w:rPr>
          <w:rFonts w:hint="eastAsia"/>
        </w:rPr>
        <w:t>；</w:t>
      </w:r>
      <w:r>
        <w:rPr>
          <w:rFonts w:hint="eastAsia"/>
        </w:rPr>
        <w:t xml:space="preserve"> </w:t>
      </w:r>
    </w:p>
    <w:p w14:paraId="324B1899" w14:textId="09CD64D2" w:rsidR="00DC3F8B" w:rsidRDefault="00DC3F8B" w:rsidP="00DC3F8B">
      <w:pPr>
        <w:pStyle w:val="SingleTxt"/>
      </w:pPr>
      <w:r>
        <w:tab/>
      </w:r>
      <w:r>
        <w:rPr>
          <w:rFonts w:hint="eastAsia"/>
        </w:rPr>
        <w:t>(b)</w:t>
      </w:r>
      <w:r>
        <w:rPr>
          <w:rFonts w:hint="eastAsia"/>
        </w:rPr>
        <w:tab/>
      </w:r>
      <w:r w:rsidRPr="00092B22">
        <w:rPr>
          <w:rFonts w:asciiTheme="majorBidi" w:eastAsia="黑体" w:hAnsiTheme="majorBidi" w:cstheme="majorBidi" w:hint="eastAsia"/>
        </w:rPr>
        <w:t>修订《刑法》第</w:t>
      </w:r>
      <w:r w:rsidRPr="00092B22">
        <w:rPr>
          <w:rFonts w:asciiTheme="majorBidi" w:eastAsia="黑体" w:hAnsiTheme="majorBidi" w:cstheme="majorBidi" w:hint="eastAsia"/>
        </w:rPr>
        <w:t>109</w:t>
      </w:r>
      <w:r w:rsidRPr="00092B22">
        <w:rPr>
          <w:rFonts w:asciiTheme="majorBidi" w:eastAsia="黑体" w:hAnsiTheme="majorBidi" w:cstheme="majorBidi" w:hint="eastAsia"/>
        </w:rPr>
        <w:t>条，以未经同意为强奸定义的基础，并使其符合《公约》和委员会根据《任择议定书》所作的判例</w:t>
      </w:r>
      <w:r>
        <w:rPr>
          <w:rFonts w:hint="eastAsia"/>
        </w:rPr>
        <w:t>；</w:t>
      </w:r>
      <w:r>
        <w:rPr>
          <w:rFonts w:hint="eastAsia"/>
        </w:rPr>
        <w:t xml:space="preserve"> </w:t>
      </w:r>
    </w:p>
    <w:p w14:paraId="05FB8545" w14:textId="27A1761A" w:rsidR="00DC3F8B" w:rsidRDefault="00DC3F8B" w:rsidP="00DC3F8B">
      <w:pPr>
        <w:pStyle w:val="SingleTxt"/>
      </w:pPr>
      <w:r>
        <w:tab/>
      </w:r>
      <w:r>
        <w:rPr>
          <w:rFonts w:hint="eastAsia"/>
        </w:rPr>
        <w:t>(c)</w:t>
      </w:r>
      <w:r>
        <w:rPr>
          <w:rFonts w:hint="eastAsia"/>
        </w:rPr>
        <w:tab/>
      </w:r>
      <w:r w:rsidRPr="00092B22">
        <w:rPr>
          <w:rFonts w:asciiTheme="majorBidi" w:eastAsia="黑体" w:hAnsiTheme="majorBidi" w:cstheme="majorBidi" w:hint="eastAsia"/>
        </w:rPr>
        <w:t>审查关于打击家庭暴力的法案，以确保其符合《公约》，从而有效防止和打击一切形式的基于性别的暴力侵害妇女行为，并保护受害者</w:t>
      </w:r>
      <w:r>
        <w:rPr>
          <w:rFonts w:hint="eastAsia"/>
        </w:rPr>
        <w:t>；</w:t>
      </w:r>
    </w:p>
    <w:p w14:paraId="1D3459D2" w14:textId="5908F31D" w:rsidR="00DC3F8B" w:rsidRDefault="00DC3F8B" w:rsidP="00DC3F8B">
      <w:pPr>
        <w:pStyle w:val="SingleTxt"/>
      </w:pPr>
      <w:r>
        <w:tab/>
      </w:r>
      <w:r>
        <w:rPr>
          <w:rFonts w:hint="eastAsia"/>
        </w:rPr>
        <w:t>(d)</w:t>
      </w:r>
      <w:r>
        <w:tab/>
      </w:r>
      <w:r w:rsidRPr="00092B22">
        <w:rPr>
          <w:rFonts w:asciiTheme="majorBidi" w:eastAsia="黑体" w:hAnsiTheme="majorBidi" w:cstheme="majorBidi" w:hint="eastAsia"/>
        </w:rPr>
        <w:t>鼓励报告一切形式的基于性别的暴力侵害妇女和女童行为，包括家庭暴力和性暴力行为</w:t>
      </w:r>
      <w:r>
        <w:rPr>
          <w:rFonts w:hint="eastAsia"/>
        </w:rPr>
        <w:t>；</w:t>
      </w:r>
    </w:p>
    <w:p w14:paraId="7C669824" w14:textId="47637687" w:rsidR="00DC3F8B" w:rsidRDefault="00DC3F8B" w:rsidP="00DC3F8B">
      <w:pPr>
        <w:pStyle w:val="SingleTxt"/>
      </w:pPr>
      <w:r>
        <w:tab/>
      </w:r>
      <w:r>
        <w:rPr>
          <w:rFonts w:hint="eastAsia"/>
        </w:rPr>
        <w:t>(e)</w:t>
      </w:r>
      <w:r>
        <w:rPr>
          <w:rFonts w:hint="eastAsia"/>
        </w:rPr>
        <w:tab/>
      </w:r>
      <w:r w:rsidRPr="00092B22">
        <w:rPr>
          <w:rFonts w:asciiTheme="majorBidi" w:eastAsia="黑体" w:hAnsiTheme="majorBidi" w:cstheme="majorBidi" w:hint="eastAsia"/>
        </w:rPr>
        <w:t>确保及时有效地发布、执行和监测驱逐令，及时有效地执行和监测施害者改造方案</w:t>
      </w:r>
      <w:r>
        <w:rPr>
          <w:rFonts w:hint="eastAsia"/>
        </w:rPr>
        <w:t>；</w:t>
      </w:r>
      <w:r>
        <w:rPr>
          <w:rFonts w:hint="eastAsia"/>
        </w:rPr>
        <w:t xml:space="preserve"> </w:t>
      </w:r>
    </w:p>
    <w:p w14:paraId="06E78887" w14:textId="4DC6EE76" w:rsidR="00DC3F8B" w:rsidRDefault="00DC3F8B" w:rsidP="00DC3F8B">
      <w:pPr>
        <w:pStyle w:val="SingleTxt"/>
      </w:pPr>
      <w:r>
        <w:tab/>
      </w:r>
      <w:r>
        <w:rPr>
          <w:rFonts w:hint="eastAsia"/>
        </w:rPr>
        <w:t>(f)</w:t>
      </w:r>
      <w:r>
        <w:rPr>
          <w:rFonts w:hint="eastAsia"/>
        </w:rPr>
        <w:tab/>
      </w:r>
      <w:r w:rsidRPr="00092B22">
        <w:rPr>
          <w:rFonts w:asciiTheme="majorBidi" w:eastAsia="黑体" w:hAnsiTheme="majorBidi" w:cstheme="majorBidi" w:hint="eastAsia"/>
        </w:rPr>
        <w:t>确保所有涉及基于性别的暴力侵害妇女行为的案件得到有效调查，施害者依法受到起诉并受到适当惩处，刑事诉讼优先于和解，并确保未采取行动或阻止受害者提出申诉的警官受到追究</w:t>
      </w:r>
      <w:r>
        <w:rPr>
          <w:rFonts w:hint="eastAsia"/>
        </w:rPr>
        <w:t>；</w:t>
      </w:r>
      <w:r>
        <w:rPr>
          <w:rFonts w:hint="eastAsia"/>
        </w:rPr>
        <w:t xml:space="preserve"> </w:t>
      </w:r>
    </w:p>
    <w:p w14:paraId="7B6D68CC" w14:textId="63B70167" w:rsidR="00DC3F8B" w:rsidRDefault="00DC3F8B" w:rsidP="00DC3F8B">
      <w:pPr>
        <w:pStyle w:val="SingleTxt"/>
      </w:pPr>
      <w:r>
        <w:tab/>
      </w:r>
      <w:r>
        <w:rPr>
          <w:rFonts w:hint="eastAsia"/>
        </w:rPr>
        <w:t>(g)</w:t>
      </w:r>
      <w:r>
        <w:rPr>
          <w:rFonts w:hint="eastAsia"/>
        </w:rPr>
        <w:tab/>
      </w:r>
      <w:r w:rsidRPr="00092B22">
        <w:rPr>
          <w:rFonts w:asciiTheme="majorBidi" w:eastAsia="黑体" w:hAnsiTheme="majorBidi" w:cstheme="majorBidi" w:hint="eastAsia"/>
        </w:rPr>
        <w:t>由国家预算提供资金，加强城市和农村地区长期和短期庇护所、医疗和心理护理以及法律援助的可用性和可及性，使所有遭受或可能遭受性别暴力的妇女，无论她们是艾滋病毒携带者</w:t>
      </w:r>
      <w:r w:rsidRPr="00092B22">
        <w:rPr>
          <w:rFonts w:asciiTheme="majorBidi" w:eastAsia="黑体" w:hAnsiTheme="majorBidi" w:cstheme="majorBidi" w:hint="eastAsia"/>
        </w:rPr>
        <w:t>/</w:t>
      </w:r>
      <w:r w:rsidRPr="00092B22">
        <w:rPr>
          <w:rFonts w:asciiTheme="majorBidi" w:eastAsia="黑体" w:hAnsiTheme="majorBidi" w:cstheme="majorBidi" w:hint="eastAsia"/>
        </w:rPr>
        <w:t>艾滋病患者还是卖淫者，均能得到上述服务</w:t>
      </w:r>
      <w:r>
        <w:rPr>
          <w:rFonts w:hint="eastAsia"/>
        </w:rPr>
        <w:t>；</w:t>
      </w:r>
    </w:p>
    <w:p w14:paraId="2F5A5E6F" w14:textId="7EBDB2C4" w:rsidR="00DC3F8B" w:rsidRDefault="00DC3F8B" w:rsidP="00DC3F8B">
      <w:pPr>
        <w:pStyle w:val="SingleTxt"/>
      </w:pPr>
      <w:r>
        <w:tab/>
      </w:r>
      <w:r>
        <w:rPr>
          <w:rFonts w:hint="eastAsia"/>
        </w:rPr>
        <w:t>(h)</w:t>
      </w:r>
      <w:r>
        <w:rPr>
          <w:rFonts w:hint="eastAsia"/>
        </w:rPr>
        <w:tab/>
      </w:r>
      <w:r w:rsidRPr="00092B22">
        <w:rPr>
          <w:rFonts w:asciiTheme="majorBidi" w:eastAsia="黑体" w:hAnsiTheme="majorBidi" w:cstheme="majorBidi" w:hint="eastAsia"/>
        </w:rPr>
        <w:t>提供关于预防和发现一切形式性别暴力以及以性别和受害者为中心的应对措施的强制性培训，并特别注意保密，使向家庭暴力受害者提供特殊社会服务的标准程序符合国际标准</w:t>
      </w:r>
      <w:r>
        <w:rPr>
          <w:rFonts w:hint="eastAsia"/>
        </w:rPr>
        <w:t>；</w:t>
      </w:r>
      <w:r>
        <w:rPr>
          <w:rFonts w:hint="eastAsia"/>
        </w:rPr>
        <w:t xml:space="preserve"> </w:t>
      </w:r>
    </w:p>
    <w:p w14:paraId="38E599C6" w14:textId="1DF27FA9" w:rsidR="00DC3F8B" w:rsidRDefault="00DC3F8B" w:rsidP="00DC3F8B">
      <w:pPr>
        <w:pStyle w:val="SingleTxt"/>
      </w:pPr>
      <w:r>
        <w:tab/>
      </w:r>
      <w:r>
        <w:rPr>
          <w:rFonts w:hint="eastAsia"/>
        </w:rPr>
        <w:t>(i)</w:t>
      </w:r>
      <w:r>
        <w:rPr>
          <w:rFonts w:hint="eastAsia"/>
        </w:rPr>
        <w:tab/>
      </w:r>
      <w:r w:rsidR="00110CD5" w:rsidRPr="00110CD5">
        <w:rPr>
          <w:rFonts w:asciiTheme="majorBidi" w:eastAsia="黑体" w:hAnsiTheme="majorBidi" w:cstheme="majorBidi" w:hint="eastAsia"/>
        </w:rPr>
        <w:t>确保将强迫绝育和堕胎定为犯罪，起诉施害者，在法律和实践中废除强制性变性手术，查明并消除受害者在农村和城市地区诉诸司法的障碍，确保所有受害者都能获得有效赔偿，包括补偿</w:t>
      </w:r>
      <w:r>
        <w:rPr>
          <w:rFonts w:hint="eastAsia"/>
        </w:rPr>
        <w:t>；</w:t>
      </w:r>
    </w:p>
    <w:p w14:paraId="5B49056A" w14:textId="21A7E483" w:rsidR="00DC3F8B" w:rsidRDefault="00DC3F8B" w:rsidP="00DC3F8B">
      <w:pPr>
        <w:pStyle w:val="SingleTxt"/>
      </w:pPr>
      <w:r>
        <w:tab/>
      </w:r>
      <w:r>
        <w:rPr>
          <w:rFonts w:hint="eastAsia"/>
        </w:rPr>
        <w:t>(j)</w:t>
      </w:r>
      <w:r>
        <w:rPr>
          <w:rFonts w:hint="eastAsia"/>
        </w:rPr>
        <w:tab/>
      </w:r>
      <w:r w:rsidRPr="00092B22">
        <w:rPr>
          <w:rFonts w:asciiTheme="majorBidi" w:eastAsia="黑体" w:hAnsiTheme="majorBidi" w:cstheme="majorBidi" w:hint="eastAsia"/>
        </w:rPr>
        <w:t>确保独立当局有效监测残疾妇女生活的所有机构，以防止暴力和虐待</w:t>
      </w:r>
      <w:r>
        <w:rPr>
          <w:rFonts w:hint="eastAsia"/>
        </w:rPr>
        <w:t>；</w:t>
      </w:r>
    </w:p>
    <w:p w14:paraId="1B618E19" w14:textId="41808118" w:rsidR="00DC3F8B" w:rsidRDefault="00DC3F8B" w:rsidP="00DC3F8B">
      <w:pPr>
        <w:pStyle w:val="SingleTxt"/>
      </w:pPr>
      <w:r>
        <w:tab/>
      </w:r>
      <w:r>
        <w:rPr>
          <w:rFonts w:hint="eastAsia"/>
        </w:rPr>
        <w:t>(k)</w:t>
      </w:r>
      <w:r>
        <w:tab/>
      </w:r>
      <w:r w:rsidRPr="00092B22">
        <w:rPr>
          <w:rFonts w:asciiTheme="majorBidi" w:eastAsia="黑体" w:hAnsiTheme="majorBidi" w:cstheme="majorBidi" w:hint="eastAsia"/>
        </w:rPr>
        <w:t>加快批准《欧洲委员会预防和打击暴力侵害妇女行为及家庭暴力公约》</w:t>
      </w:r>
      <w:r>
        <w:rPr>
          <w:rFonts w:hint="eastAsia"/>
        </w:rPr>
        <w:t>。</w:t>
      </w:r>
    </w:p>
    <w:p w14:paraId="08951FB7" w14:textId="77777777" w:rsidR="00DC3F8B" w:rsidRDefault="00DC3F8B" w:rsidP="00DC3F8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贩运人口和利用妇女卖淫意图营利</w:t>
      </w:r>
    </w:p>
    <w:p w14:paraId="5BEE5FA8" w14:textId="77777777" w:rsidR="00DC3F8B" w:rsidRDefault="00DC3F8B" w:rsidP="00DC3F8B">
      <w:pPr>
        <w:pStyle w:val="SingleTxt"/>
      </w:pPr>
      <w:r>
        <w:rPr>
          <w:rFonts w:hint="eastAsia"/>
        </w:rPr>
        <w:t>27.</w:t>
      </w:r>
      <w:r>
        <w:rPr>
          <w:rFonts w:hint="eastAsia"/>
        </w:rPr>
        <w:tab/>
      </w:r>
      <w:r>
        <w:rPr>
          <w:rFonts w:hint="eastAsia"/>
        </w:rPr>
        <w:t>委员会注意到将贩运人口定为犯罪，通过了涵盖</w:t>
      </w:r>
      <w:r>
        <w:rPr>
          <w:rFonts w:hint="eastAsia"/>
        </w:rPr>
        <w:t>2018-2020</w:t>
      </w:r>
      <w:r>
        <w:rPr>
          <w:rFonts w:hint="eastAsia"/>
        </w:rPr>
        <w:t>年的新的打击贩运行动计划，通过了向贩运受害者提供特殊社会服务的标准程序，设立了受害者赔偿基金，并采取了各种预防贩运的举措。然而，委员会关切地注意到：</w:t>
      </w:r>
    </w:p>
    <w:p w14:paraId="62D8A85D" w14:textId="568DEADD" w:rsidR="00DC3F8B" w:rsidRDefault="00092B22" w:rsidP="00DC3F8B">
      <w:pPr>
        <w:pStyle w:val="SingleTxt"/>
      </w:pPr>
      <w:r>
        <w:tab/>
      </w:r>
      <w:r w:rsidR="00DC3F8B">
        <w:rPr>
          <w:rFonts w:hint="eastAsia"/>
        </w:rPr>
        <w:t>(a)</w:t>
      </w:r>
      <w:r>
        <w:tab/>
      </w:r>
      <w:r w:rsidR="00110CD5" w:rsidRPr="00110CD5">
        <w:rPr>
          <w:rFonts w:hint="eastAsia"/>
        </w:rPr>
        <w:t>缺乏在早期阶段识别、移交和保护贩运受害者，特别是外国妇女的措施</w:t>
      </w:r>
      <w:r w:rsidR="00DC3F8B">
        <w:rPr>
          <w:rFonts w:hint="eastAsia"/>
        </w:rPr>
        <w:t>；</w:t>
      </w:r>
      <w:r w:rsidR="00DC3F8B">
        <w:rPr>
          <w:rFonts w:hint="eastAsia"/>
        </w:rPr>
        <w:t xml:space="preserve"> </w:t>
      </w:r>
    </w:p>
    <w:p w14:paraId="2CBFED0D" w14:textId="087A3739" w:rsidR="00DC3F8B" w:rsidRDefault="00092B22" w:rsidP="00DC3F8B">
      <w:pPr>
        <w:pStyle w:val="SingleTxt"/>
      </w:pPr>
      <w:r>
        <w:tab/>
      </w:r>
      <w:r w:rsidR="00DC3F8B">
        <w:rPr>
          <w:rFonts w:hint="eastAsia"/>
        </w:rPr>
        <w:t>(b)</w:t>
      </w:r>
      <w:r w:rsidR="00DC3F8B">
        <w:rPr>
          <w:rFonts w:hint="eastAsia"/>
        </w:rPr>
        <w:tab/>
      </w:r>
      <w:r w:rsidR="00DC3F8B">
        <w:rPr>
          <w:rFonts w:hint="eastAsia"/>
        </w:rPr>
        <w:t>贩运案件的调查、起诉和定罪率低；</w:t>
      </w:r>
      <w:r w:rsidR="00DC3F8B">
        <w:rPr>
          <w:rFonts w:hint="eastAsia"/>
        </w:rPr>
        <w:t xml:space="preserve"> </w:t>
      </w:r>
    </w:p>
    <w:p w14:paraId="59F5C976" w14:textId="53A542B3" w:rsidR="00DC3F8B" w:rsidRDefault="00092B22" w:rsidP="00DC3F8B">
      <w:pPr>
        <w:pStyle w:val="SingleTxt"/>
      </w:pPr>
      <w:r>
        <w:tab/>
      </w:r>
      <w:r w:rsidR="00DC3F8B">
        <w:rPr>
          <w:rFonts w:hint="eastAsia"/>
        </w:rPr>
        <w:t>(c)</w:t>
      </w:r>
      <w:r w:rsidR="00DC3F8B">
        <w:rPr>
          <w:rFonts w:hint="eastAsia"/>
        </w:rPr>
        <w:tab/>
      </w:r>
      <w:r w:rsidR="00DC3F8B">
        <w:rPr>
          <w:rFonts w:hint="eastAsia"/>
        </w:rPr>
        <w:t>缺乏庇护所、医疗、社会和法律服务、贩运受害者特别是感染艾滋病毒</w:t>
      </w:r>
      <w:r w:rsidR="00DC3F8B">
        <w:rPr>
          <w:rFonts w:hint="eastAsia"/>
        </w:rPr>
        <w:t>/</w:t>
      </w:r>
      <w:r w:rsidR="00DC3F8B">
        <w:rPr>
          <w:rFonts w:hint="eastAsia"/>
        </w:rPr>
        <w:t>艾滋病的妇女的康复和重返社会方案，以及用于此类援助的预算拨款；</w:t>
      </w:r>
      <w:r w:rsidR="00DC3F8B">
        <w:rPr>
          <w:rFonts w:hint="eastAsia"/>
        </w:rPr>
        <w:t xml:space="preserve"> </w:t>
      </w:r>
    </w:p>
    <w:p w14:paraId="453EA77B" w14:textId="05FCA153" w:rsidR="00DC3F8B" w:rsidRDefault="00092B22" w:rsidP="00DC3F8B">
      <w:pPr>
        <w:pStyle w:val="SingleTxt"/>
      </w:pPr>
      <w:r>
        <w:tab/>
      </w:r>
      <w:r w:rsidR="00DC3F8B">
        <w:rPr>
          <w:rFonts w:hint="eastAsia"/>
        </w:rPr>
        <w:t>(d)</w:t>
      </w:r>
      <w:r w:rsidR="00DC3F8B">
        <w:rPr>
          <w:rFonts w:hint="eastAsia"/>
        </w:rPr>
        <w:tab/>
      </w:r>
      <w:r w:rsidR="00DC3F8B">
        <w:rPr>
          <w:rFonts w:hint="eastAsia"/>
        </w:rPr>
        <w:t>学校和社区一级缺乏防止贩运的措施；</w:t>
      </w:r>
      <w:r w:rsidR="00DC3F8B">
        <w:rPr>
          <w:rFonts w:hint="eastAsia"/>
        </w:rPr>
        <w:t xml:space="preserve"> </w:t>
      </w:r>
    </w:p>
    <w:p w14:paraId="0FABFDF1" w14:textId="5AFD9AA2" w:rsidR="00DC3F8B" w:rsidRDefault="00092B22" w:rsidP="00DC3F8B">
      <w:pPr>
        <w:pStyle w:val="SingleTxt"/>
      </w:pPr>
      <w:r>
        <w:tab/>
      </w:r>
      <w:r w:rsidR="00DC3F8B">
        <w:rPr>
          <w:rFonts w:hint="eastAsia"/>
        </w:rPr>
        <w:t>(e)</w:t>
      </w:r>
      <w:r>
        <w:tab/>
      </w:r>
      <w:r w:rsidR="00DC3F8B">
        <w:rPr>
          <w:rFonts w:hint="eastAsia"/>
        </w:rPr>
        <w:t>卖淫妇女受到包括警方在内的社会的侮辱和普遍歧视，其中有性别暴力；</w:t>
      </w:r>
      <w:r w:rsidR="00DC3F8B">
        <w:rPr>
          <w:rFonts w:hint="eastAsia"/>
        </w:rPr>
        <w:t xml:space="preserve"> </w:t>
      </w:r>
    </w:p>
    <w:p w14:paraId="5439BB60" w14:textId="4E222173" w:rsidR="00DC3F8B" w:rsidRDefault="00092B22" w:rsidP="00DC3F8B">
      <w:pPr>
        <w:pStyle w:val="SingleTxt"/>
      </w:pPr>
      <w:r>
        <w:tab/>
      </w:r>
      <w:r w:rsidR="00DC3F8B">
        <w:rPr>
          <w:rFonts w:hint="eastAsia"/>
        </w:rPr>
        <w:t>(f)</w:t>
      </w:r>
      <w:r w:rsidR="00DC3F8B">
        <w:rPr>
          <w:rFonts w:hint="eastAsia"/>
        </w:rPr>
        <w:tab/>
      </w:r>
      <w:r w:rsidR="00DC3F8B">
        <w:rPr>
          <w:rFonts w:hint="eastAsia"/>
        </w:rPr>
        <w:t>据报拒绝登记卖淫妇女对暴力案件的申诉；</w:t>
      </w:r>
    </w:p>
    <w:p w14:paraId="45D62DE3" w14:textId="19A0634F" w:rsidR="00DC3F8B" w:rsidRDefault="00092B22" w:rsidP="00DC3F8B">
      <w:pPr>
        <w:pStyle w:val="SingleTxt"/>
      </w:pPr>
      <w:r>
        <w:tab/>
      </w:r>
      <w:r w:rsidR="00DC3F8B">
        <w:rPr>
          <w:rFonts w:hint="eastAsia"/>
        </w:rPr>
        <w:t>(g)</w:t>
      </w:r>
      <w:r>
        <w:tab/>
      </w:r>
      <w:r w:rsidR="00DC3F8B">
        <w:rPr>
          <w:rFonts w:hint="eastAsia"/>
        </w:rPr>
        <w:t>没有为有意脱离卖淫的妇女制定退出方案。</w:t>
      </w:r>
    </w:p>
    <w:p w14:paraId="44AB3967" w14:textId="77777777" w:rsidR="00DC3F8B" w:rsidRDefault="00DC3F8B" w:rsidP="00DC3F8B">
      <w:pPr>
        <w:pStyle w:val="SingleTxt"/>
      </w:pPr>
      <w:r>
        <w:rPr>
          <w:rFonts w:hint="eastAsia"/>
        </w:rPr>
        <w:t>28.</w:t>
      </w:r>
      <w:r>
        <w:rPr>
          <w:rFonts w:hint="eastAsia"/>
        </w:rPr>
        <w:tab/>
      </w:r>
      <w:r w:rsidRPr="00092B22">
        <w:rPr>
          <w:rFonts w:asciiTheme="majorBidi" w:eastAsia="黑体" w:hAnsiTheme="majorBidi" w:cstheme="majorBidi" w:hint="eastAsia"/>
        </w:rPr>
        <w:t>委员会建议缔约国</w:t>
      </w:r>
      <w:r>
        <w:rPr>
          <w:rFonts w:hint="eastAsia"/>
        </w:rPr>
        <w:t>：</w:t>
      </w:r>
    </w:p>
    <w:p w14:paraId="77C5F962" w14:textId="3DC2F263" w:rsidR="00DC3F8B" w:rsidRDefault="00092B22" w:rsidP="00DC3F8B">
      <w:pPr>
        <w:pStyle w:val="SingleTxt"/>
      </w:pPr>
      <w:r>
        <w:tab/>
      </w:r>
      <w:r w:rsidR="00DC3F8B">
        <w:rPr>
          <w:rFonts w:hint="eastAsia"/>
        </w:rPr>
        <w:t>(a)</w:t>
      </w:r>
      <w:r w:rsidR="00DC3F8B">
        <w:rPr>
          <w:rFonts w:hint="eastAsia"/>
        </w:rPr>
        <w:tab/>
      </w:r>
      <w:r w:rsidR="00110CD5" w:rsidRPr="00110CD5">
        <w:rPr>
          <w:rFonts w:asciiTheme="majorBidi" w:eastAsia="黑体" w:hAnsiTheme="majorBidi" w:cstheme="majorBidi" w:hint="eastAsia"/>
        </w:rPr>
        <w:t>建设司法和执法官员的能力，以便在早期阶段识别、移交和保护贩运受害者，特别是外国妇女</w:t>
      </w:r>
      <w:r w:rsidR="00DC3F8B">
        <w:rPr>
          <w:rFonts w:hint="eastAsia"/>
        </w:rPr>
        <w:t>；</w:t>
      </w:r>
      <w:r w:rsidR="00DC3F8B">
        <w:rPr>
          <w:rFonts w:hint="eastAsia"/>
        </w:rPr>
        <w:t xml:space="preserve"> </w:t>
      </w:r>
    </w:p>
    <w:p w14:paraId="00FD240F" w14:textId="001083E6" w:rsidR="00DC3F8B" w:rsidRDefault="00092B22" w:rsidP="00DC3F8B">
      <w:pPr>
        <w:pStyle w:val="SingleTxt"/>
      </w:pPr>
      <w:r>
        <w:tab/>
      </w:r>
      <w:r w:rsidR="00DC3F8B">
        <w:rPr>
          <w:rFonts w:hint="eastAsia"/>
        </w:rPr>
        <w:t>(b)</w:t>
      </w:r>
      <w:r w:rsidR="00DC3F8B">
        <w:rPr>
          <w:rFonts w:hint="eastAsia"/>
        </w:rPr>
        <w:tab/>
      </w:r>
      <w:r w:rsidR="00DC3F8B" w:rsidRPr="00092B22">
        <w:rPr>
          <w:rFonts w:asciiTheme="majorBidi" w:eastAsia="黑体" w:hAnsiTheme="majorBidi" w:cstheme="majorBidi" w:hint="eastAsia"/>
        </w:rPr>
        <w:t>有效调查和起诉贩运案件，特别是贩运妇女和女童的案件，并对犯罪者处以与罪行严重性相称的刑罚</w:t>
      </w:r>
      <w:r w:rsidR="00DC3F8B">
        <w:rPr>
          <w:rFonts w:hint="eastAsia"/>
        </w:rPr>
        <w:t>；</w:t>
      </w:r>
      <w:r w:rsidR="00DC3F8B">
        <w:rPr>
          <w:rFonts w:hint="eastAsia"/>
        </w:rPr>
        <w:t xml:space="preserve"> </w:t>
      </w:r>
    </w:p>
    <w:p w14:paraId="0A5D05E1" w14:textId="3B10746F" w:rsidR="00DC3F8B" w:rsidRDefault="00092B22" w:rsidP="00DC3F8B">
      <w:pPr>
        <w:pStyle w:val="SingleTxt"/>
      </w:pPr>
      <w:r>
        <w:tab/>
      </w:r>
      <w:r w:rsidR="00DC3F8B">
        <w:rPr>
          <w:rFonts w:hint="eastAsia"/>
        </w:rPr>
        <w:t>(c)</w:t>
      </w:r>
      <w:r>
        <w:tab/>
      </w:r>
      <w:r w:rsidR="00DC3F8B" w:rsidRPr="00092B22">
        <w:rPr>
          <w:rFonts w:asciiTheme="majorBidi" w:eastAsia="黑体" w:hAnsiTheme="majorBidi" w:cstheme="majorBidi" w:hint="eastAsia"/>
        </w:rPr>
        <w:t>确保被贩运的妇女和女童，无论是否感染艾滋病毒</w:t>
      </w:r>
      <w:r w:rsidR="00DC3F8B" w:rsidRPr="00092B22">
        <w:rPr>
          <w:rFonts w:asciiTheme="majorBidi" w:eastAsia="黑体" w:hAnsiTheme="majorBidi" w:cstheme="majorBidi" w:hint="eastAsia"/>
        </w:rPr>
        <w:t>/</w:t>
      </w:r>
      <w:r w:rsidR="00DC3F8B" w:rsidRPr="00092B22">
        <w:rPr>
          <w:rFonts w:asciiTheme="majorBidi" w:eastAsia="黑体" w:hAnsiTheme="majorBidi" w:cstheme="majorBidi" w:hint="eastAsia"/>
        </w:rPr>
        <w:t>艾滋病，都能求助于支持、康复和重返社会的综合方案，并确保此类方案不以与警方和检察当局的合作为条件</w:t>
      </w:r>
      <w:r w:rsidR="00DC3F8B">
        <w:rPr>
          <w:rFonts w:hint="eastAsia"/>
        </w:rPr>
        <w:t>；</w:t>
      </w:r>
      <w:r w:rsidR="00DC3F8B">
        <w:rPr>
          <w:rFonts w:hint="eastAsia"/>
        </w:rPr>
        <w:t xml:space="preserve"> </w:t>
      </w:r>
    </w:p>
    <w:p w14:paraId="2DB74595" w14:textId="014F947B" w:rsidR="00DC3F8B" w:rsidRDefault="00092B22" w:rsidP="00DC3F8B">
      <w:pPr>
        <w:pStyle w:val="SingleTxt"/>
      </w:pPr>
      <w:r>
        <w:tab/>
      </w:r>
      <w:r w:rsidR="00DC3F8B">
        <w:rPr>
          <w:rFonts w:hint="eastAsia"/>
        </w:rPr>
        <w:t>(d)</w:t>
      </w:r>
      <w:r w:rsidR="00DC3F8B">
        <w:rPr>
          <w:rFonts w:hint="eastAsia"/>
        </w:rPr>
        <w:tab/>
      </w:r>
      <w:r w:rsidR="00DC3F8B" w:rsidRPr="00092B22">
        <w:rPr>
          <w:rFonts w:asciiTheme="majorBidi" w:eastAsia="黑体" w:hAnsiTheme="majorBidi" w:cstheme="majorBidi" w:hint="eastAsia"/>
        </w:rPr>
        <w:t>在学校和社区一级加强提高认识，以防止贩运</w:t>
      </w:r>
      <w:r w:rsidR="00DC3F8B">
        <w:rPr>
          <w:rFonts w:hint="eastAsia"/>
        </w:rPr>
        <w:t>；</w:t>
      </w:r>
      <w:r w:rsidR="00DC3F8B">
        <w:rPr>
          <w:rFonts w:hint="eastAsia"/>
        </w:rPr>
        <w:t xml:space="preserve"> </w:t>
      </w:r>
    </w:p>
    <w:p w14:paraId="6AF536FC" w14:textId="64FFD11A" w:rsidR="00DC3F8B" w:rsidRDefault="00092B22" w:rsidP="00DC3F8B">
      <w:pPr>
        <w:pStyle w:val="SingleTxt"/>
      </w:pPr>
      <w:r>
        <w:tab/>
      </w:r>
      <w:r w:rsidR="00DC3F8B">
        <w:rPr>
          <w:rFonts w:hint="eastAsia"/>
        </w:rPr>
        <w:t>(e)</w:t>
      </w:r>
      <w:r w:rsidR="00DC3F8B">
        <w:rPr>
          <w:rFonts w:hint="eastAsia"/>
        </w:rPr>
        <w:tab/>
      </w:r>
      <w:r w:rsidR="00DC3F8B" w:rsidRPr="00092B22">
        <w:rPr>
          <w:rFonts w:asciiTheme="majorBidi" w:eastAsia="黑体" w:hAnsiTheme="majorBidi" w:cstheme="majorBidi" w:hint="eastAsia"/>
        </w:rPr>
        <w:t>登记、调查和起诉对卖淫妇女的性别暴力和歧视案件，将施害者绳之以法，并结束强制性艾滋病毒检测的做法</w:t>
      </w:r>
      <w:r w:rsidR="00DC3F8B">
        <w:rPr>
          <w:rFonts w:hint="eastAsia"/>
        </w:rPr>
        <w:t>；</w:t>
      </w:r>
    </w:p>
    <w:p w14:paraId="5C4B5F8A" w14:textId="3DBB85A3" w:rsidR="00DC3F8B" w:rsidRDefault="00092B22" w:rsidP="00DC3F8B">
      <w:pPr>
        <w:pStyle w:val="SingleTxt"/>
      </w:pPr>
      <w:r>
        <w:tab/>
      </w:r>
      <w:r w:rsidR="00DC3F8B">
        <w:rPr>
          <w:rFonts w:hint="eastAsia"/>
        </w:rPr>
        <w:t>(f)</w:t>
      </w:r>
      <w:r>
        <w:tab/>
      </w:r>
      <w:r w:rsidR="00DC3F8B" w:rsidRPr="00092B22">
        <w:rPr>
          <w:rFonts w:asciiTheme="majorBidi" w:eastAsia="黑体" w:hAnsiTheme="majorBidi" w:cstheme="majorBidi" w:hint="eastAsia"/>
        </w:rPr>
        <w:t>开展提高认识运动，对卖淫妇女的陈规定型观念和相关污名发出挑战</w:t>
      </w:r>
      <w:r w:rsidR="00DC3F8B">
        <w:rPr>
          <w:rFonts w:hint="eastAsia"/>
        </w:rPr>
        <w:t>；</w:t>
      </w:r>
    </w:p>
    <w:p w14:paraId="1BE97FF2" w14:textId="215DE311" w:rsidR="00B31E9D" w:rsidRDefault="00092B22" w:rsidP="00DC3F8B">
      <w:pPr>
        <w:pStyle w:val="SingleTxt"/>
      </w:pPr>
      <w:r>
        <w:tab/>
      </w:r>
      <w:r w:rsidR="00DC3F8B">
        <w:rPr>
          <w:rFonts w:hint="eastAsia"/>
        </w:rPr>
        <w:t>(g)</w:t>
      </w:r>
      <w:r>
        <w:tab/>
      </w:r>
      <w:r w:rsidR="00DC3F8B" w:rsidRPr="00092B22">
        <w:rPr>
          <w:rFonts w:asciiTheme="majorBidi" w:eastAsia="黑体" w:hAnsiTheme="majorBidi" w:cstheme="majorBidi" w:hint="eastAsia"/>
        </w:rPr>
        <w:t>为有意脱离卖淫的妇女提供退出方案和其他创收机会</w:t>
      </w:r>
      <w:r w:rsidR="00DC3F8B">
        <w:rPr>
          <w:rFonts w:hint="eastAsia"/>
        </w:rPr>
        <w:t>。</w:t>
      </w:r>
      <w:bookmarkEnd w:id="1"/>
    </w:p>
    <w:p w14:paraId="57304876" w14:textId="585701EB" w:rsidR="002E57BB" w:rsidRPr="005A53B8" w:rsidRDefault="005A53B8"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参与政治和公共生活</w:t>
      </w:r>
    </w:p>
    <w:p w14:paraId="7258AF94" w14:textId="77777777" w:rsidR="002E57BB" w:rsidRPr="002E57BB" w:rsidRDefault="002E57BB" w:rsidP="002E57BB">
      <w:pPr>
        <w:pStyle w:val="SingleTxt"/>
        <w:rPr>
          <w:sz w:val="20"/>
        </w:rPr>
      </w:pPr>
      <w:r w:rsidRPr="002E57BB">
        <w:rPr>
          <w:rFonts w:hint="eastAsia"/>
          <w:sz w:val="20"/>
        </w:rPr>
        <w:t>29.</w:t>
      </w:r>
      <w:r w:rsidRPr="002E57BB">
        <w:rPr>
          <w:rFonts w:hint="eastAsia"/>
          <w:sz w:val="20"/>
        </w:rPr>
        <w:tab/>
      </w:r>
      <w:r w:rsidRPr="002E57BB">
        <w:rPr>
          <w:rFonts w:hint="eastAsia"/>
          <w:sz w:val="20"/>
        </w:rPr>
        <w:t>委员会欢迎妇女在司法机构和行政部门不同级别的代表性增加，欢迎妇女参加政党的情况得到了提高。但委员会感到关切的是：</w:t>
      </w:r>
    </w:p>
    <w:p w14:paraId="4F54C35D" w14:textId="77777777" w:rsidR="002E57BB" w:rsidRPr="002E57BB" w:rsidRDefault="002E57BB" w:rsidP="002E57BB">
      <w:pPr>
        <w:pStyle w:val="SingleTxt"/>
        <w:rPr>
          <w:sz w:val="20"/>
        </w:rPr>
      </w:pPr>
      <w:r w:rsidRPr="002E57BB">
        <w:rPr>
          <w:rFonts w:hint="eastAsia"/>
          <w:sz w:val="20"/>
        </w:rPr>
        <w:tab/>
        <w:t>(a)</w:t>
      </w:r>
      <w:r w:rsidRPr="002E57BB">
        <w:rPr>
          <w:rFonts w:hint="eastAsia"/>
          <w:sz w:val="20"/>
        </w:rPr>
        <w:tab/>
      </w:r>
      <w:r w:rsidRPr="002E57BB">
        <w:rPr>
          <w:rFonts w:hint="eastAsia"/>
          <w:sz w:val="20"/>
        </w:rPr>
        <w:t>缔约国将充分实现</w:t>
      </w:r>
      <w:r w:rsidRPr="002E57BB">
        <w:rPr>
          <w:rFonts w:hint="eastAsia"/>
          <w:sz w:val="20"/>
        </w:rPr>
        <w:t>30%</w:t>
      </w:r>
      <w:r w:rsidRPr="002E57BB">
        <w:rPr>
          <w:rFonts w:hint="eastAsia"/>
          <w:sz w:val="20"/>
        </w:rPr>
        <w:t>的决策职位由妇女担任这一目标的时间推迟到了</w:t>
      </w:r>
      <w:r w:rsidRPr="002E57BB">
        <w:rPr>
          <w:rFonts w:hint="eastAsia"/>
          <w:sz w:val="20"/>
        </w:rPr>
        <w:t>2030</w:t>
      </w:r>
      <w:r w:rsidRPr="002E57BB">
        <w:rPr>
          <w:rFonts w:hint="eastAsia"/>
          <w:sz w:val="20"/>
        </w:rPr>
        <w:t>年，相比之下，先前的性别平等战略的目标是在</w:t>
      </w:r>
      <w:r w:rsidRPr="002E57BB">
        <w:rPr>
          <w:rFonts w:hint="eastAsia"/>
          <w:sz w:val="20"/>
        </w:rPr>
        <w:t>2016</w:t>
      </w:r>
      <w:r w:rsidRPr="002E57BB">
        <w:rPr>
          <w:rFonts w:hint="eastAsia"/>
          <w:sz w:val="20"/>
        </w:rPr>
        <w:t>年前达到</w:t>
      </w:r>
      <w:r w:rsidRPr="002E57BB">
        <w:rPr>
          <w:rFonts w:hint="eastAsia"/>
          <w:sz w:val="20"/>
        </w:rPr>
        <w:t>30%</w:t>
      </w:r>
      <w:r w:rsidRPr="002E57BB">
        <w:rPr>
          <w:rFonts w:hint="eastAsia"/>
          <w:sz w:val="20"/>
        </w:rPr>
        <w:t>，而可持续发展目标</w:t>
      </w:r>
      <w:r w:rsidRPr="002E57BB">
        <w:rPr>
          <w:rFonts w:hint="eastAsia"/>
          <w:sz w:val="20"/>
        </w:rPr>
        <w:t>5.5</w:t>
      </w:r>
      <w:r w:rsidRPr="002E57BB">
        <w:rPr>
          <w:rFonts w:hint="eastAsia"/>
          <w:sz w:val="20"/>
        </w:rPr>
        <w:t>的目标是实现决策职位的性别均等；</w:t>
      </w:r>
    </w:p>
    <w:p w14:paraId="01D7B7B5" w14:textId="77777777" w:rsidR="002E57BB" w:rsidRPr="002E57BB" w:rsidRDefault="002E57BB" w:rsidP="002E57BB">
      <w:pPr>
        <w:pStyle w:val="SingleTxt"/>
        <w:rPr>
          <w:sz w:val="20"/>
        </w:rPr>
      </w:pPr>
      <w:r w:rsidRPr="002E57BB">
        <w:rPr>
          <w:rFonts w:hint="eastAsia"/>
          <w:sz w:val="20"/>
        </w:rPr>
        <w:tab/>
        <w:t>(b)</w:t>
      </w:r>
      <w:r w:rsidRPr="002E57BB">
        <w:rPr>
          <w:rFonts w:hint="eastAsia"/>
          <w:sz w:val="20"/>
        </w:rPr>
        <w:tab/>
      </w:r>
      <w:r w:rsidRPr="002E57BB">
        <w:rPr>
          <w:rFonts w:hint="eastAsia"/>
          <w:sz w:val="20"/>
        </w:rPr>
        <w:t>妇女在部级、外事、武装部队和地方行政部门的代表性严重不足；</w:t>
      </w:r>
    </w:p>
    <w:p w14:paraId="4BAF43F7" w14:textId="4AFE20D9" w:rsidR="002E57BB" w:rsidRPr="002E57BB" w:rsidRDefault="002E57BB" w:rsidP="002E57BB">
      <w:pPr>
        <w:pStyle w:val="SingleTxt"/>
        <w:rPr>
          <w:sz w:val="20"/>
        </w:rPr>
      </w:pPr>
      <w:r w:rsidRPr="002E57BB">
        <w:rPr>
          <w:rFonts w:hint="eastAsia"/>
          <w:sz w:val="20"/>
        </w:rPr>
        <w:tab/>
        <w:t>(c)</w:t>
      </w:r>
      <w:r w:rsidRPr="002E57BB">
        <w:rPr>
          <w:rFonts w:hint="eastAsia"/>
          <w:sz w:val="20"/>
        </w:rPr>
        <w:tab/>
      </w:r>
      <w:r w:rsidRPr="002E57BB">
        <w:rPr>
          <w:rFonts w:hint="eastAsia"/>
          <w:sz w:val="20"/>
        </w:rPr>
        <w:t>妇女在参议院</w:t>
      </w:r>
      <w:r w:rsidRPr="002E57BB">
        <w:rPr>
          <w:rFonts w:hint="eastAsia"/>
          <w:sz w:val="20"/>
        </w:rPr>
        <w:t>(</w:t>
      </w:r>
      <w:r w:rsidRPr="002E57BB">
        <w:rPr>
          <w:rFonts w:hint="eastAsia"/>
          <w:sz w:val="20"/>
        </w:rPr>
        <w:t>现任议长为女性</w:t>
      </w:r>
      <w:r w:rsidRPr="002E57BB">
        <w:rPr>
          <w:rFonts w:hint="eastAsia"/>
          <w:sz w:val="20"/>
        </w:rPr>
        <w:t>)</w:t>
      </w:r>
      <w:r w:rsidRPr="002E57BB">
        <w:rPr>
          <w:rFonts w:hint="eastAsia"/>
          <w:sz w:val="20"/>
        </w:rPr>
        <w:t>的代表性较低</w:t>
      </w:r>
      <w:r w:rsidRPr="002E57BB">
        <w:rPr>
          <w:rFonts w:hint="eastAsia"/>
          <w:sz w:val="20"/>
        </w:rPr>
        <w:t>(10.6%)</w:t>
      </w:r>
      <w:r w:rsidRPr="002E57BB">
        <w:rPr>
          <w:rFonts w:hint="eastAsia"/>
          <w:sz w:val="20"/>
        </w:rPr>
        <w:t>，并且担任地方代表机构</w:t>
      </w:r>
      <w:r w:rsidRPr="002E57BB">
        <w:rPr>
          <w:rFonts w:hint="eastAsia"/>
          <w:sz w:val="20"/>
        </w:rPr>
        <w:t>(</w:t>
      </w:r>
      <w:r w:rsidRPr="00A0245D">
        <w:rPr>
          <w:rFonts w:hint="eastAsia"/>
          <w:i/>
          <w:iCs/>
          <w:sz w:val="20"/>
        </w:rPr>
        <w:t>maslikhat</w:t>
      </w:r>
      <w:r w:rsidRPr="002E57BB">
        <w:rPr>
          <w:rFonts w:hint="eastAsia"/>
          <w:sz w:val="20"/>
        </w:rPr>
        <w:t>)</w:t>
      </w:r>
      <w:r w:rsidRPr="002E57BB">
        <w:rPr>
          <w:rFonts w:hint="eastAsia"/>
          <w:sz w:val="20"/>
        </w:rPr>
        <w:t>领导职位的女性较少；</w:t>
      </w:r>
    </w:p>
    <w:p w14:paraId="1DCF30D4" w14:textId="77777777" w:rsidR="002E57BB" w:rsidRPr="002E57BB" w:rsidRDefault="002E57BB" w:rsidP="002E57BB">
      <w:pPr>
        <w:pStyle w:val="SingleTxt"/>
        <w:rPr>
          <w:sz w:val="20"/>
        </w:rPr>
      </w:pPr>
      <w:r w:rsidRPr="002E57BB">
        <w:rPr>
          <w:rFonts w:hint="eastAsia"/>
          <w:sz w:val="20"/>
        </w:rPr>
        <w:tab/>
        <w:t>(d)</w:t>
      </w:r>
      <w:r w:rsidRPr="002E57BB">
        <w:rPr>
          <w:rFonts w:hint="eastAsia"/>
          <w:sz w:val="20"/>
        </w:rPr>
        <w:tab/>
      </w:r>
      <w:r w:rsidRPr="002E57BB">
        <w:rPr>
          <w:rFonts w:hint="eastAsia"/>
          <w:sz w:val="20"/>
        </w:rPr>
        <w:t>妇女在政党理事机构中的代表性较低；</w:t>
      </w:r>
    </w:p>
    <w:p w14:paraId="3090F42E" w14:textId="77777777" w:rsidR="002E57BB" w:rsidRPr="002E57BB" w:rsidRDefault="002E57BB" w:rsidP="002E57BB">
      <w:pPr>
        <w:pStyle w:val="SingleTxt"/>
        <w:rPr>
          <w:sz w:val="20"/>
        </w:rPr>
      </w:pPr>
      <w:r w:rsidRPr="002E57BB">
        <w:rPr>
          <w:rFonts w:hint="eastAsia"/>
          <w:sz w:val="20"/>
        </w:rPr>
        <w:tab/>
        <w:t>(e)</w:t>
      </w:r>
      <w:r w:rsidRPr="002E57BB">
        <w:rPr>
          <w:rFonts w:hint="eastAsia"/>
          <w:sz w:val="20"/>
        </w:rPr>
        <w:tab/>
      </w:r>
      <w:r w:rsidRPr="002E57BB">
        <w:rPr>
          <w:rFonts w:hint="eastAsia"/>
          <w:sz w:val="20"/>
        </w:rPr>
        <w:t>缺乏关于妇女参政情况的分类数据；</w:t>
      </w:r>
    </w:p>
    <w:p w14:paraId="43F46745" w14:textId="77777777" w:rsidR="002E57BB" w:rsidRPr="002E57BB" w:rsidRDefault="002E57BB" w:rsidP="002E57BB">
      <w:pPr>
        <w:pStyle w:val="SingleTxt"/>
        <w:rPr>
          <w:sz w:val="20"/>
        </w:rPr>
      </w:pPr>
      <w:r w:rsidRPr="002E57BB">
        <w:rPr>
          <w:rFonts w:hint="eastAsia"/>
          <w:sz w:val="20"/>
        </w:rPr>
        <w:tab/>
        <w:t>(f)</w:t>
      </w:r>
      <w:r w:rsidRPr="002E57BB">
        <w:rPr>
          <w:rFonts w:hint="eastAsia"/>
          <w:sz w:val="20"/>
        </w:rPr>
        <w:tab/>
      </w:r>
      <w:r w:rsidRPr="002E57BB">
        <w:rPr>
          <w:rFonts w:hint="eastAsia"/>
          <w:sz w:val="20"/>
        </w:rPr>
        <w:t>妇女的政治代表性存在区域差异；</w:t>
      </w:r>
    </w:p>
    <w:p w14:paraId="122AA4C0" w14:textId="77777777" w:rsidR="002E57BB" w:rsidRPr="002E57BB" w:rsidRDefault="002E57BB" w:rsidP="002E57BB">
      <w:pPr>
        <w:pStyle w:val="SingleTxt"/>
        <w:rPr>
          <w:sz w:val="20"/>
        </w:rPr>
      </w:pPr>
      <w:r w:rsidRPr="002E57BB">
        <w:rPr>
          <w:rFonts w:hint="eastAsia"/>
          <w:sz w:val="20"/>
        </w:rPr>
        <w:tab/>
        <w:t>(g)</w:t>
      </w:r>
      <w:r w:rsidRPr="002E57BB">
        <w:rPr>
          <w:rFonts w:hint="eastAsia"/>
          <w:sz w:val="20"/>
        </w:rPr>
        <w:tab/>
      </w:r>
      <w:r w:rsidRPr="002E57BB">
        <w:rPr>
          <w:rFonts w:hint="eastAsia"/>
          <w:sz w:val="20"/>
        </w:rPr>
        <w:t>存在阻碍妇女参与政治和公共生活的歧视性性别陈规定型观念。</w:t>
      </w:r>
    </w:p>
    <w:p w14:paraId="08FF15B2" w14:textId="50105665" w:rsidR="002E57BB" w:rsidRPr="002E57BB" w:rsidRDefault="002E57BB" w:rsidP="002E57BB">
      <w:pPr>
        <w:pStyle w:val="SingleTxt"/>
        <w:rPr>
          <w:sz w:val="20"/>
        </w:rPr>
      </w:pPr>
      <w:r w:rsidRPr="002E57BB">
        <w:rPr>
          <w:rFonts w:hint="eastAsia"/>
          <w:sz w:val="20"/>
        </w:rPr>
        <w:t>30.</w:t>
      </w:r>
      <w:r w:rsidRPr="002E57BB">
        <w:rPr>
          <w:rFonts w:hint="eastAsia"/>
          <w:sz w:val="20"/>
        </w:rPr>
        <w:tab/>
      </w:r>
      <w:r w:rsidRPr="005A53B8">
        <w:rPr>
          <w:rFonts w:asciiTheme="majorBidi" w:eastAsia="黑体" w:hAnsiTheme="majorBidi" w:cstheme="majorBidi"/>
          <w:sz w:val="20"/>
        </w:rPr>
        <w:t>委员会回顾其以往建议</w:t>
      </w:r>
      <w:r w:rsidRPr="005A53B8">
        <w:rPr>
          <w:rFonts w:asciiTheme="majorBidi" w:eastAsia="黑体" w:hAnsiTheme="majorBidi" w:cstheme="majorBidi"/>
          <w:sz w:val="20"/>
        </w:rPr>
        <w:t>(</w:t>
      </w:r>
      <w:hyperlink r:id="rId25" w:history="1">
        <w:r w:rsidRPr="00B60964">
          <w:rPr>
            <w:rStyle w:val="af4"/>
            <w:rFonts w:asciiTheme="majorBidi" w:eastAsia="黑体" w:hAnsiTheme="majorBidi" w:cstheme="majorBidi" w:hint="eastAsia"/>
            <w:sz w:val="20"/>
          </w:rPr>
          <w:t>CEDAW/C/KAZ/CO/3-4</w:t>
        </w:r>
      </w:hyperlink>
      <w:r w:rsidRPr="005A53B8">
        <w:rPr>
          <w:rFonts w:asciiTheme="majorBidi" w:eastAsia="黑体" w:hAnsiTheme="majorBidi" w:cstheme="majorBidi"/>
          <w:sz w:val="20"/>
        </w:rPr>
        <w:t>，第</w:t>
      </w:r>
      <w:r w:rsidRPr="005A53B8">
        <w:rPr>
          <w:rFonts w:asciiTheme="majorBidi" w:eastAsia="黑体" w:hAnsiTheme="majorBidi" w:cstheme="majorBidi"/>
          <w:sz w:val="20"/>
        </w:rPr>
        <w:t>23</w:t>
      </w:r>
      <w:r w:rsidRPr="005A53B8">
        <w:rPr>
          <w:rFonts w:asciiTheme="majorBidi" w:eastAsia="黑体" w:hAnsiTheme="majorBidi" w:cstheme="majorBidi"/>
          <w:sz w:val="20"/>
        </w:rPr>
        <w:t>段</w:t>
      </w:r>
      <w:r w:rsidRPr="005A53B8">
        <w:rPr>
          <w:rFonts w:asciiTheme="majorBidi" w:eastAsia="黑体" w:hAnsiTheme="majorBidi" w:cstheme="majorBidi"/>
          <w:sz w:val="20"/>
        </w:rPr>
        <w:t>)</w:t>
      </w:r>
      <w:r w:rsidRPr="005A53B8">
        <w:rPr>
          <w:rFonts w:asciiTheme="majorBidi" w:eastAsia="黑体" w:hAnsiTheme="majorBidi" w:cstheme="majorBidi"/>
          <w:sz w:val="20"/>
        </w:rPr>
        <w:t>，即加快妇女全面平等地在经选举和任命产生的机构中担任决策职位，特别是在部委、参议院、外事部门、武装部队以及地方行政部门和地方代表机构。委员会还建议缔约国</w:t>
      </w:r>
      <w:r w:rsidRPr="002E57BB">
        <w:rPr>
          <w:rFonts w:hint="eastAsia"/>
          <w:sz w:val="20"/>
        </w:rPr>
        <w:t>：</w:t>
      </w:r>
    </w:p>
    <w:p w14:paraId="3CF00D21" w14:textId="69EAD35F" w:rsidR="002E57BB" w:rsidRPr="002E57BB" w:rsidRDefault="002E57BB" w:rsidP="002E57BB">
      <w:pPr>
        <w:pStyle w:val="SingleTxt"/>
        <w:rPr>
          <w:sz w:val="20"/>
        </w:rPr>
      </w:pPr>
      <w:r w:rsidRPr="002E57BB">
        <w:rPr>
          <w:rFonts w:hint="eastAsia"/>
          <w:sz w:val="20"/>
        </w:rPr>
        <w:tab/>
        <w:t>(a)</w:t>
      </w:r>
      <w:r w:rsidRPr="002E57BB">
        <w:rPr>
          <w:rFonts w:hint="eastAsia"/>
          <w:sz w:val="20"/>
        </w:rPr>
        <w:tab/>
      </w:r>
      <w:r w:rsidR="00110CD5" w:rsidRPr="00110CD5">
        <w:rPr>
          <w:rFonts w:asciiTheme="majorBidi" w:eastAsia="黑体" w:hAnsiTheme="majorBidi" w:cstheme="majorBidi" w:hint="eastAsia"/>
          <w:sz w:val="20"/>
        </w:rPr>
        <w:t>审查家庭和性别政策概念，为妇女在所有生活领域设定</w:t>
      </w:r>
      <w:r w:rsidR="00110CD5" w:rsidRPr="00110CD5">
        <w:rPr>
          <w:rFonts w:asciiTheme="majorBidi" w:eastAsia="黑体" w:hAnsiTheme="majorBidi" w:cstheme="majorBidi" w:hint="eastAsia"/>
          <w:sz w:val="20"/>
        </w:rPr>
        <w:t>50%</w:t>
      </w:r>
      <w:r w:rsidR="00110CD5" w:rsidRPr="00110CD5">
        <w:rPr>
          <w:rFonts w:asciiTheme="majorBidi" w:eastAsia="黑体" w:hAnsiTheme="majorBidi" w:cstheme="majorBidi" w:hint="eastAsia"/>
          <w:sz w:val="20"/>
        </w:rPr>
        <w:t>的代表性配额</w:t>
      </w:r>
      <w:r w:rsidRPr="002E57BB">
        <w:rPr>
          <w:rFonts w:hint="eastAsia"/>
          <w:sz w:val="20"/>
        </w:rPr>
        <w:t>；</w:t>
      </w:r>
    </w:p>
    <w:p w14:paraId="60347F0E" w14:textId="77777777" w:rsidR="002E57BB" w:rsidRPr="002E57BB" w:rsidRDefault="002E57BB" w:rsidP="002E57BB">
      <w:pPr>
        <w:pStyle w:val="SingleTxt"/>
        <w:rPr>
          <w:sz w:val="20"/>
        </w:rPr>
      </w:pPr>
      <w:r w:rsidRPr="002E57BB">
        <w:rPr>
          <w:rFonts w:hint="eastAsia"/>
          <w:sz w:val="20"/>
        </w:rPr>
        <w:tab/>
        <w:t>(b)</w:t>
      </w:r>
      <w:r w:rsidRPr="002E57BB">
        <w:rPr>
          <w:rFonts w:hint="eastAsia"/>
          <w:sz w:val="20"/>
        </w:rPr>
        <w:tab/>
      </w:r>
      <w:r w:rsidRPr="005A53B8">
        <w:rPr>
          <w:rFonts w:asciiTheme="majorBidi" w:eastAsia="黑体" w:hAnsiTheme="majorBidi" w:cstheme="majorBidi" w:hint="eastAsia"/>
          <w:sz w:val="20"/>
        </w:rPr>
        <w:t>推出激励措施，鼓励各政党在其党派结构内提拔妇女担任高级职位和参与理事机构，并在竞选活动期间提高妇女候选人的能见度</w:t>
      </w:r>
      <w:r w:rsidRPr="002E57BB">
        <w:rPr>
          <w:rFonts w:hint="eastAsia"/>
          <w:sz w:val="20"/>
        </w:rPr>
        <w:t>；</w:t>
      </w:r>
    </w:p>
    <w:p w14:paraId="58FB34A5" w14:textId="77777777" w:rsidR="002E57BB" w:rsidRPr="002E57BB" w:rsidRDefault="002E57BB" w:rsidP="002E57BB">
      <w:pPr>
        <w:pStyle w:val="SingleTxt"/>
        <w:rPr>
          <w:sz w:val="20"/>
        </w:rPr>
      </w:pPr>
      <w:r w:rsidRPr="002E57BB">
        <w:rPr>
          <w:rFonts w:hint="eastAsia"/>
          <w:sz w:val="20"/>
        </w:rPr>
        <w:tab/>
        <w:t>(c)</w:t>
      </w:r>
      <w:r w:rsidRPr="002E57BB">
        <w:rPr>
          <w:rFonts w:hint="eastAsia"/>
          <w:sz w:val="20"/>
        </w:rPr>
        <w:tab/>
      </w:r>
      <w:r w:rsidRPr="005A53B8">
        <w:rPr>
          <w:rFonts w:asciiTheme="majorBidi" w:eastAsia="黑体" w:hAnsiTheme="majorBidi" w:cstheme="majorBidi" w:hint="eastAsia"/>
          <w:sz w:val="20"/>
        </w:rPr>
        <w:t>为妇女提供政治领导、竞选和谈判技巧方面的培训</w:t>
      </w:r>
      <w:r w:rsidRPr="002E57BB">
        <w:rPr>
          <w:rFonts w:hint="eastAsia"/>
          <w:sz w:val="20"/>
        </w:rPr>
        <w:t>；</w:t>
      </w:r>
    </w:p>
    <w:p w14:paraId="381F81BF" w14:textId="77777777" w:rsidR="002E57BB" w:rsidRPr="002E57BB" w:rsidRDefault="002E57BB" w:rsidP="002E57BB">
      <w:pPr>
        <w:pStyle w:val="SingleTxt"/>
        <w:rPr>
          <w:sz w:val="20"/>
        </w:rPr>
      </w:pPr>
      <w:r w:rsidRPr="002E57BB">
        <w:rPr>
          <w:rFonts w:hint="eastAsia"/>
          <w:sz w:val="20"/>
        </w:rPr>
        <w:tab/>
        <w:t>(d)</w:t>
      </w:r>
      <w:r w:rsidRPr="002E57BB">
        <w:rPr>
          <w:rFonts w:hint="eastAsia"/>
          <w:sz w:val="20"/>
        </w:rPr>
        <w:tab/>
      </w:r>
      <w:r w:rsidRPr="005A53B8">
        <w:rPr>
          <w:rFonts w:asciiTheme="majorBidi" w:eastAsia="黑体" w:hAnsiTheme="majorBidi" w:cstheme="majorBidi" w:hint="eastAsia"/>
          <w:sz w:val="20"/>
        </w:rPr>
        <w:t>确保收集按年龄、族裔群体和区域分列的关于妇女参与政治和公共生活的数据</w:t>
      </w:r>
      <w:r w:rsidRPr="002E57BB">
        <w:rPr>
          <w:rFonts w:hint="eastAsia"/>
          <w:sz w:val="20"/>
        </w:rPr>
        <w:t>；</w:t>
      </w:r>
    </w:p>
    <w:p w14:paraId="2BC15421" w14:textId="77777777" w:rsidR="002E57BB" w:rsidRPr="002E57BB" w:rsidRDefault="002E57BB" w:rsidP="002E57BB">
      <w:pPr>
        <w:pStyle w:val="SingleTxt"/>
        <w:rPr>
          <w:sz w:val="20"/>
        </w:rPr>
      </w:pPr>
      <w:r w:rsidRPr="002E57BB">
        <w:rPr>
          <w:rFonts w:hint="eastAsia"/>
          <w:sz w:val="20"/>
        </w:rPr>
        <w:tab/>
        <w:t>(e)</w:t>
      </w:r>
      <w:r w:rsidRPr="002E57BB">
        <w:rPr>
          <w:rFonts w:hint="eastAsia"/>
          <w:sz w:val="20"/>
        </w:rPr>
        <w:tab/>
      </w:r>
      <w:r w:rsidRPr="005A53B8">
        <w:rPr>
          <w:rFonts w:asciiTheme="majorBidi" w:eastAsia="黑体" w:hAnsiTheme="majorBidi" w:cstheme="majorBidi" w:hint="eastAsia"/>
          <w:sz w:val="20"/>
        </w:rPr>
        <w:t>采取有效措施，解决妇女政治代表性方面的区域差异，包括鼓励妇女积极参政</w:t>
      </w:r>
      <w:r w:rsidRPr="002E57BB">
        <w:rPr>
          <w:rFonts w:hint="eastAsia"/>
          <w:sz w:val="20"/>
        </w:rPr>
        <w:t>；</w:t>
      </w:r>
    </w:p>
    <w:p w14:paraId="32C5445D" w14:textId="77777777" w:rsidR="002E57BB" w:rsidRPr="002E57BB" w:rsidRDefault="002E57BB" w:rsidP="002E57BB">
      <w:pPr>
        <w:pStyle w:val="SingleTxt"/>
        <w:rPr>
          <w:sz w:val="20"/>
        </w:rPr>
      </w:pPr>
      <w:r w:rsidRPr="002E57BB">
        <w:rPr>
          <w:rFonts w:hint="eastAsia"/>
          <w:sz w:val="20"/>
        </w:rPr>
        <w:tab/>
        <w:t>(f)</w:t>
      </w:r>
      <w:r w:rsidRPr="002E57BB">
        <w:rPr>
          <w:rFonts w:hint="eastAsia"/>
          <w:sz w:val="20"/>
        </w:rPr>
        <w:tab/>
      </w:r>
      <w:r w:rsidRPr="005A53B8">
        <w:rPr>
          <w:rFonts w:asciiTheme="majorBidi" w:eastAsia="黑体" w:hAnsiTheme="majorBidi" w:cstheme="majorBidi" w:hint="eastAsia"/>
          <w:sz w:val="20"/>
        </w:rPr>
        <w:t>提高政治领导人和公众的觉悟，让其认识到妇女与男子在平等的基础上充分、平等、自由和民主地参与政治生活和公共生活，是充分落实妇女人权的一项要求</w:t>
      </w:r>
      <w:r w:rsidRPr="002E57BB">
        <w:rPr>
          <w:rFonts w:hint="eastAsia"/>
          <w:sz w:val="20"/>
        </w:rPr>
        <w:t>。</w:t>
      </w:r>
    </w:p>
    <w:p w14:paraId="54DC7D79" w14:textId="4F49F17B" w:rsidR="002E57BB" w:rsidRPr="005A53B8" w:rsidRDefault="005A53B8"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妇女与和平与安全</w:t>
      </w:r>
    </w:p>
    <w:p w14:paraId="29C6750F" w14:textId="1DCF3A28" w:rsidR="002E57BB" w:rsidRPr="002E57BB" w:rsidRDefault="002E57BB" w:rsidP="002E57BB">
      <w:pPr>
        <w:pStyle w:val="SingleTxt"/>
        <w:rPr>
          <w:sz w:val="20"/>
        </w:rPr>
      </w:pPr>
      <w:r w:rsidRPr="002E57BB">
        <w:rPr>
          <w:rFonts w:hint="eastAsia"/>
          <w:sz w:val="20"/>
        </w:rPr>
        <w:t>31.</w:t>
      </w:r>
      <w:r w:rsidRPr="002E57BB">
        <w:rPr>
          <w:rFonts w:hint="eastAsia"/>
          <w:sz w:val="20"/>
        </w:rPr>
        <w:tab/>
      </w:r>
      <w:r w:rsidRPr="002E57BB">
        <w:rPr>
          <w:rFonts w:hint="eastAsia"/>
          <w:sz w:val="20"/>
        </w:rPr>
        <w:t>委员会注意到，近些年来，缔约国取得了显著的经济增长，在促进区域稳定与合作方面发挥了引领作用，并且是第一个当选安全理事会理事国的中亚国家。但委员会感到关切的是，缔约国尚未履行制定执行理事会关于妇女与和平与安全的第</w:t>
      </w:r>
      <w:hyperlink r:id="rId26" w:history="1">
        <w:r w:rsidRPr="00B60964">
          <w:rPr>
            <w:rStyle w:val="af4"/>
            <w:rFonts w:hint="eastAsia"/>
            <w:sz w:val="20"/>
          </w:rPr>
          <w:t>1325(2000)</w:t>
        </w:r>
      </w:hyperlink>
      <w:r w:rsidRPr="002E57BB">
        <w:rPr>
          <w:rFonts w:hint="eastAsia"/>
          <w:sz w:val="20"/>
        </w:rPr>
        <w:t>号决议的国家行动计划的承诺，也尚未履行将其官方发展援助的</w:t>
      </w:r>
      <w:r w:rsidRPr="002E57BB">
        <w:rPr>
          <w:rFonts w:hint="eastAsia"/>
          <w:sz w:val="20"/>
        </w:rPr>
        <w:t>15%</w:t>
      </w:r>
      <w:r w:rsidRPr="002E57BB">
        <w:rPr>
          <w:rFonts w:hint="eastAsia"/>
          <w:sz w:val="20"/>
        </w:rPr>
        <w:t>指定用于将性别平等观念纳入主流的承诺。</w:t>
      </w:r>
    </w:p>
    <w:p w14:paraId="3D857BB8" w14:textId="77777777" w:rsidR="002E57BB" w:rsidRPr="002E57BB" w:rsidRDefault="002E57BB" w:rsidP="002E57BB">
      <w:pPr>
        <w:pStyle w:val="SingleTxt"/>
        <w:rPr>
          <w:sz w:val="20"/>
        </w:rPr>
      </w:pPr>
      <w:r w:rsidRPr="002E57BB">
        <w:rPr>
          <w:rFonts w:hint="eastAsia"/>
          <w:sz w:val="20"/>
        </w:rPr>
        <w:t>32.</w:t>
      </w:r>
      <w:r w:rsidRPr="002E57BB">
        <w:rPr>
          <w:rFonts w:hint="eastAsia"/>
          <w:sz w:val="20"/>
        </w:rPr>
        <w:tab/>
      </w:r>
      <w:r w:rsidRPr="005A53B8">
        <w:rPr>
          <w:rFonts w:asciiTheme="majorBidi" w:eastAsia="黑体" w:hAnsiTheme="majorBidi" w:cstheme="majorBidi" w:hint="eastAsia"/>
          <w:sz w:val="20"/>
        </w:rPr>
        <w:t>委员会建议缔约国</w:t>
      </w:r>
      <w:r w:rsidRPr="002E57BB">
        <w:rPr>
          <w:rFonts w:hint="eastAsia"/>
          <w:sz w:val="20"/>
        </w:rPr>
        <w:t>：</w:t>
      </w:r>
    </w:p>
    <w:p w14:paraId="44E80F52" w14:textId="0BA1B662"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与妇女组织代表合作，为制定执行安全理事会关于妇女与和平与安全的第</w:t>
      </w:r>
      <w:hyperlink r:id="rId27" w:history="1">
        <w:r w:rsidRPr="00B60964">
          <w:rPr>
            <w:rStyle w:val="af4"/>
            <w:rFonts w:asciiTheme="majorBidi" w:eastAsia="黑体" w:hAnsiTheme="majorBidi" w:cstheme="majorBidi" w:hint="eastAsia"/>
            <w:sz w:val="20"/>
          </w:rPr>
          <w:t>1325(2000)</w:t>
        </w:r>
      </w:hyperlink>
      <w:r w:rsidRPr="005A53B8">
        <w:rPr>
          <w:rFonts w:asciiTheme="majorBidi" w:eastAsia="黑体" w:hAnsiTheme="majorBidi" w:cstheme="majorBidi" w:hint="eastAsia"/>
          <w:sz w:val="20"/>
        </w:rPr>
        <w:t>号决议的国家行动计划确定明确时限并分配必要资源，确保该计划考虑到理事会第</w:t>
      </w:r>
      <w:hyperlink r:id="rId28" w:history="1">
        <w:r w:rsidRPr="00B60964">
          <w:rPr>
            <w:rStyle w:val="af4"/>
            <w:rFonts w:asciiTheme="majorBidi" w:eastAsia="黑体" w:hAnsiTheme="majorBidi" w:cstheme="majorBidi" w:hint="eastAsia"/>
            <w:sz w:val="20"/>
          </w:rPr>
          <w:t>1820(2008)</w:t>
        </w:r>
      </w:hyperlink>
      <w:r w:rsidRPr="005A53B8">
        <w:rPr>
          <w:rFonts w:asciiTheme="majorBidi" w:eastAsia="黑体" w:hAnsiTheme="majorBidi" w:cstheme="majorBidi" w:hint="eastAsia"/>
          <w:sz w:val="20"/>
        </w:rPr>
        <w:t>号、第</w:t>
      </w:r>
      <w:hyperlink r:id="rId29" w:history="1">
        <w:r w:rsidRPr="00B60964">
          <w:rPr>
            <w:rStyle w:val="af4"/>
            <w:rFonts w:asciiTheme="majorBidi" w:eastAsia="黑体" w:hAnsiTheme="majorBidi" w:cstheme="majorBidi" w:hint="eastAsia"/>
            <w:sz w:val="20"/>
          </w:rPr>
          <w:t>1888(2009)</w:t>
        </w:r>
      </w:hyperlink>
      <w:r w:rsidRPr="005A53B8">
        <w:rPr>
          <w:rFonts w:asciiTheme="majorBidi" w:eastAsia="黑体" w:hAnsiTheme="majorBidi" w:cstheme="majorBidi" w:hint="eastAsia"/>
          <w:sz w:val="20"/>
        </w:rPr>
        <w:t>号、第</w:t>
      </w:r>
      <w:hyperlink r:id="rId30" w:history="1">
        <w:r w:rsidRPr="00B60964">
          <w:rPr>
            <w:rStyle w:val="af4"/>
            <w:rFonts w:asciiTheme="majorBidi" w:eastAsia="黑体" w:hAnsiTheme="majorBidi" w:cstheme="majorBidi" w:hint="eastAsia"/>
            <w:sz w:val="20"/>
          </w:rPr>
          <w:t>1889(2009)</w:t>
        </w:r>
      </w:hyperlink>
      <w:r w:rsidRPr="005A53B8">
        <w:rPr>
          <w:rFonts w:asciiTheme="majorBidi" w:eastAsia="黑体" w:hAnsiTheme="majorBidi" w:cstheme="majorBidi" w:hint="eastAsia"/>
          <w:sz w:val="20"/>
        </w:rPr>
        <w:t>号和第</w:t>
      </w:r>
      <w:hyperlink r:id="rId31" w:history="1">
        <w:r w:rsidRPr="00B60964">
          <w:rPr>
            <w:rStyle w:val="af4"/>
            <w:rFonts w:asciiTheme="majorBidi" w:eastAsia="黑体" w:hAnsiTheme="majorBidi" w:cstheme="majorBidi" w:hint="eastAsia"/>
            <w:sz w:val="20"/>
          </w:rPr>
          <w:t>2122(2013)</w:t>
        </w:r>
      </w:hyperlink>
      <w:r w:rsidRPr="005A53B8">
        <w:rPr>
          <w:rFonts w:asciiTheme="majorBidi" w:eastAsia="黑体" w:hAnsiTheme="majorBidi" w:cstheme="majorBidi" w:hint="eastAsia"/>
          <w:sz w:val="20"/>
        </w:rPr>
        <w:t>号决议所反映的妇女与和平与安全议程的全部内容</w:t>
      </w:r>
      <w:r w:rsidRPr="002E57BB">
        <w:rPr>
          <w:rFonts w:hint="eastAsia"/>
          <w:sz w:val="20"/>
        </w:rPr>
        <w:t>；</w:t>
      </w:r>
    </w:p>
    <w:p w14:paraId="15A08F96" w14:textId="157D75FA"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5A53B8">
        <w:rPr>
          <w:rFonts w:asciiTheme="majorBidi" w:eastAsia="黑体" w:hAnsiTheme="majorBidi" w:cstheme="majorBidi" w:hint="eastAsia"/>
          <w:sz w:val="20"/>
        </w:rPr>
        <w:t>将其官方发展援助的</w:t>
      </w:r>
      <w:r w:rsidRPr="005A53B8">
        <w:rPr>
          <w:rFonts w:asciiTheme="majorBidi" w:eastAsia="黑体" w:hAnsiTheme="majorBidi" w:cstheme="majorBidi" w:hint="eastAsia"/>
          <w:sz w:val="20"/>
        </w:rPr>
        <w:t>15%</w:t>
      </w:r>
      <w:r w:rsidRPr="005A53B8">
        <w:rPr>
          <w:rFonts w:asciiTheme="majorBidi" w:eastAsia="黑体" w:hAnsiTheme="majorBidi" w:cstheme="majorBidi" w:hint="eastAsia"/>
          <w:sz w:val="20"/>
        </w:rPr>
        <w:t>指定用于将性别平等观念纳入主流</w:t>
      </w:r>
      <w:r w:rsidRPr="002E57BB">
        <w:rPr>
          <w:rFonts w:hint="eastAsia"/>
          <w:sz w:val="20"/>
        </w:rPr>
        <w:t>。</w:t>
      </w:r>
    </w:p>
    <w:p w14:paraId="4BB13C51" w14:textId="070AD28D" w:rsidR="002E57BB" w:rsidRPr="005A53B8" w:rsidRDefault="005A53B8"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国籍</w:t>
      </w:r>
    </w:p>
    <w:p w14:paraId="6963CC8F" w14:textId="77777777" w:rsidR="002E57BB" w:rsidRPr="002E57BB" w:rsidRDefault="002E57BB" w:rsidP="002E57BB">
      <w:pPr>
        <w:pStyle w:val="SingleTxt"/>
        <w:rPr>
          <w:sz w:val="20"/>
        </w:rPr>
      </w:pPr>
      <w:r w:rsidRPr="002E57BB">
        <w:rPr>
          <w:rFonts w:hint="eastAsia"/>
          <w:sz w:val="20"/>
        </w:rPr>
        <w:t>33.</w:t>
      </w:r>
      <w:r w:rsidRPr="002E57BB">
        <w:rPr>
          <w:rFonts w:hint="eastAsia"/>
          <w:sz w:val="20"/>
        </w:rPr>
        <w:tab/>
      </w:r>
      <w:r w:rsidRPr="002E57BB">
        <w:rPr>
          <w:rFonts w:hint="eastAsia"/>
          <w:sz w:val="20"/>
        </w:rPr>
        <w:t>委员会感到关切的是，以下立法漏洞给缔约国的妇女和女童造成了很高的陷入无国籍状态的风险：</w:t>
      </w:r>
    </w:p>
    <w:p w14:paraId="34AB81B0" w14:textId="0923BF9B"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2E57BB">
        <w:rPr>
          <w:rFonts w:hint="eastAsia"/>
          <w:sz w:val="20"/>
        </w:rPr>
        <w:t>除非父母提供身份证明文件，否则不得登记出生；</w:t>
      </w:r>
    </w:p>
    <w:p w14:paraId="329AFA74" w14:textId="3B7A513C"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2E57BB">
        <w:rPr>
          <w:rFonts w:hint="eastAsia"/>
          <w:sz w:val="20"/>
        </w:rPr>
        <w:t>在因缔结婚姻而丧失国籍之后，立法不允许在解除婚姻或不发生婚姻的情况下重新获得国籍；</w:t>
      </w:r>
    </w:p>
    <w:p w14:paraId="7E8712D9" w14:textId="5E8B3FEA"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2E57BB">
        <w:rPr>
          <w:rFonts w:hint="eastAsia"/>
          <w:sz w:val="20"/>
        </w:rPr>
        <w:t>立法要求必须在经济上自给自足或拥有财产，才能获得或重新获得国籍；</w:t>
      </w:r>
    </w:p>
    <w:p w14:paraId="1EEAFF74" w14:textId="074073D0"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00110CD5" w:rsidRPr="00110CD5">
        <w:rPr>
          <w:rFonts w:hint="eastAsia"/>
          <w:sz w:val="20"/>
        </w:rPr>
        <w:t>2017</w:t>
      </w:r>
      <w:r w:rsidR="00110CD5" w:rsidRPr="00110CD5">
        <w:rPr>
          <w:rFonts w:hint="eastAsia"/>
          <w:sz w:val="20"/>
        </w:rPr>
        <w:t>年宪法修正案允许剥夺曾实施恐怖主义罪行和</w:t>
      </w:r>
      <w:r w:rsidR="00110CD5" w:rsidRPr="00110CD5">
        <w:rPr>
          <w:rFonts w:hint="eastAsia"/>
          <w:sz w:val="20"/>
        </w:rPr>
        <w:t>(</w:t>
      </w:r>
      <w:r w:rsidR="00110CD5" w:rsidRPr="00110CD5">
        <w:rPr>
          <w:rFonts w:hint="eastAsia"/>
          <w:sz w:val="20"/>
        </w:rPr>
        <w:t>或</w:t>
      </w:r>
      <w:r w:rsidR="00110CD5" w:rsidRPr="00110CD5">
        <w:rPr>
          <w:rFonts w:hint="eastAsia"/>
          <w:sz w:val="20"/>
        </w:rPr>
        <w:t>)</w:t>
      </w:r>
      <w:r w:rsidR="00110CD5" w:rsidRPr="00110CD5">
        <w:rPr>
          <w:rFonts w:hint="eastAsia"/>
          <w:sz w:val="20"/>
        </w:rPr>
        <w:t>对哈萨克斯坦重大利益造成其他严重损害的个人的国籍</w:t>
      </w:r>
      <w:r w:rsidRPr="002E57BB">
        <w:rPr>
          <w:rFonts w:hint="eastAsia"/>
          <w:sz w:val="20"/>
        </w:rPr>
        <w:t>。</w:t>
      </w:r>
    </w:p>
    <w:p w14:paraId="3856B8EB" w14:textId="77777777" w:rsidR="002E57BB" w:rsidRPr="002E57BB" w:rsidRDefault="002E57BB" w:rsidP="002E57BB">
      <w:pPr>
        <w:pStyle w:val="SingleTxt"/>
        <w:rPr>
          <w:sz w:val="20"/>
        </w:rPr>
      </w:pPr>
      <w:r w:rsidRPr="002E57BB">
        <w:rPr>
          <w:rFonts w:hint="eastAsia"/>
          <w:sz w:val="20"/>
        </w:rPr>
        <w:t>34.</w:t>
      </w:r>
      <w:r w:rsidRPr="002E57BB">
        <w:rPr>
          <w:rFonts w:hint="eastAsia"/>
          <w:sz w:val="20"/>
        </w:rPr>
        <w:tab/>
      </w:r>
      <w:r w:rsidRPr="005A53B8">
        <w:rPr>
          <w:rFonts w:asciiTheme="majorBidi" w:eastAsia="黑体" w:hAnsiTheme="majorBidi" w:cstheme="majorBidi"/>
          <w:sz w:val="20"/>
        </w:rPr>
        <w:t>委员会建议缔约国</w:t>
      </w:r>
      <w:r w:rsidRPr="002E57BB">
        <w:rPr>
          <w:rFonts w:hint="eastAsia"/>
          <w:sz w:val="20"/>
        </w:rPr>
        <w:t>：</w:t>
      </w:r>
    </w:p>
    <w:p w14:paraId="7200D68D" w14:textId="2422B8BF"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修订《婚姻家庭法》及相关规章，确保不论父母法律地位或国籍，在出生时对所有儿童予以登记，并为其提供出生登记证</w:t>
      </w:r>
      <w:r w:rsidRPr="002E57BB">
        <w:rPr>
          <w:rFonts w:hint="eastAsia"/>
          <w:sz w:val="20"/>
        </w:rPr>
        <w:t>；</w:t>
      </w:r>
    </w:p>
    <w:p w14:paraId="2533CE7E" w14:textId="63162E02"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5A53B8">
        <w:rPr>
          <w:rFonts w:asciiTheme="majorBidi" w:eastAsia="黑体" w:hAnsiTheme="majorBidi" w:cstheme="majorBidi" w:hint="eastAsia"/>
          <w:sz w:val="20"/>
        </w:rPr>
        <w:t>审查公民身份法及其他相关法律规章，以允许妇女在解除婚姻或不发生婚姻的情况下重新获得国籍，并取消必须在经济上自给自足或拥有财产才能获得或重新获得国籍的要求</w:t>
      </w:r>
      <w:r w:rsidRPr="002E57BB">
        <w:rPr>
          <w:rFonts w:hint="eastAsia"/>
          <w:sz w:val="20"/>
        </w:rPr>
        <w:t>；</w:t>
      </w:r>
    </w:p>
    <w:p w14:paraId="4F858792" w14:textId="64EFEC86"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5A53B8">
        <w:rPr>
          <w:rFonts w:asciiTheme="majorBidi" w:eastAsia="黑体" w:hAnsiTheme="majorBidi" w:cstheme="majorBidi" w:hint="eastAsia"/>
          <w:sz w:val="20"/>
        </w:rPr>
        <w:t>规定防止任意剥夺国籍的保障措施，以避免造成无国籍状态，包括规定有权提出具有暂停效力的上诉和有权获得有效补救办法，其中应包括恢复国籍的可能性</w:t>
      </w:r>
      <w:r w:rsidRPr="002E57BB">
        <w:rPr>
          <w:rFonts w:hint="eastAsia"/>
          <w:sz w:val="20"/>
        </w:rPr>
        <w:t>。</w:t>
      </w:r>
    </w:p>
    <w:p w14:paraId="50AED709" w14:textId="68832FE2" w:rsidR="002E57BB" w:rsidRPr="005A53B8" w:rsidRDefault="005A53B8"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教育</w:t>
      </w:r>
    </w:p>
    <w:p w14:paraId="5E7C5CCB" w14:textId="77777777" w:rsidR="002E57BB" w:rsidRPr="002E57BB" w:rsidRDefault="002E57BB" w:rsidP="002E57BB">
      <w:pPr>
        <w:pStyle w:val="SingleTxt"/>
        <w:rPr>
          <w:sz w:val="20"/>
        </w:rPr>
      </w:pPr>
      <w:r w:rsidRPr="002E57BB">
        <w:rPr>
          <w:rFonts w:hint="eastAsia"/>
          <w:sz w:val="20"/>
        </w:rPr>
        <w:t>35.</w:t>
      </w:r>
      <w:r w:rsidRPr="002E57BB">
        <w:rPr>
          <w:rFonts w:hint="eastAsia"/>
          <w:sz w:val="20"/>
        </w:rPr>
        <w:tab/>
      </w:r>
      <w:r w:rsidRPr="002E57BB">
        <w:rPr>
          <w:rFonts w:hint="eastAsia"/>
          <w:sz w:val="20"/>
        </w:rPr>
        <w:t>委员会赞扬缔约国在增加妇女和女童接受各级教育的机会方面所作的努力。委员会注意到，根据官方数据，未就读中等教育的儿童比例低于</w:t>
      </w:r>
      <w:r w:rsidRPr="002E57BB">
        <w:rPr>
          <w:rFonts w:hint="eastAsia"/>
          <w:sz w:val="20"/>
        </w:rPr>
        <w:t>1%</w:t>
      </w:r>
      <w:r w:rsidRPr="002E57BB">
        <w:rPr>
          <w:rFonts w:hint="eastAsia"/>
          <w:sz w:val="20"/>
        </w:rPr>
        <w:t>，并欢迎于</w:t>
      </w:r>
      <w:r w:rsidRPr="002E57BB">
        <w:rPr>
          <w:rFonts w:hint="eastAsia"/>
          <w:sz w:val="20"/>
        </w:rPr>
        <w:t>2017</w:t>
      </w:r>
      <w:r w:rsidRPr="002E57BB">
        <w:rPr>
          <w:rFonts w:hint="eastAsia"/>
          <w:sz w:val="20"/>
        </w:rPr>
        <w:t>年启动了入学情况强制性监测。但委员会感到关切的是：</w:t>
      </w:r>
    </w:p>
    <w:p w14:paraId="6400C07E" w14:textId="092F8DA0"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2E57BB">
        <w:rPr>
          <w:rFonts w:hint="eastAsia"/>
          <w:sz w:val="20"/>
        </w:rPr>
        <w:t>据报告，存在已婚青春期少女辍学现象，特别是在农村地区；</w:t>
      </w:r>
    </w:p>
    <w:p w14:paraId="0BE59F6F" w14:textId="0058E9AD"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2E57BB">
        <w:rPr>
          <w:rFonts w:hint="eastAsia"/>
          <w:sz w:val="20"/>
        </w:rPr>
        <w:t>学校课程中没有性别平等教育，也没有关于性健康和生殖健康和权利的系统教育，从而强化了性别陈规定型观念；</w:t>
      </w:r>
    </w:p>
    <w:p w14:paraId="032209E5" w14:textId="6E094E50"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2E57BB">
        <w:rPr>
          <w:rFonts w:hint="eastAsia"/>
          <w:sz w:val="20"/>
        </w:rPr>
        <w:t>接受教育的女童比例虽高，但并未带来相应水平的妇女就业；</w:t>
      </w:r>
    </w:p>
    <w:p w14:paraId="4BE23BE1" w14:textId="760E434E"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2E57BB">
        <w:rPr>
          <w:rFonts w:hint="eastAsia"/>
          <w:sz w:val="20"/>
        </w:rPr>
        <w:t>妇女在教育系统管理决策层面的代表性不足。</w:t>
      </w:r>
    </w:p>
    <w:p w14:paraId="41200E97" w14:textId="77777777" w:rsidR="002E57BB" w:rsidRPr="002E57BB" w:rsidRDefault="002E57BB" w:rsidP="002E57BB">
      <w:pPr>
        <w:pStyle w:val="SingleTxt"/>
        <w:rPr>
          <w:sz w:val="20"/>
        </w:rPr>
      </w:pPr>
      <w:r w:rsidRPr="002E57BB">
        <w:rPr>
          <w:rFonts w:hint="eastAsia"/>
          <w:sz w:val="20"/>
        </w:rPr>
        <w:t>36.</w:t>
      </w:r>
      <w:r w:rsidRPr="002E57BB">
        <w:rPr>
          <w:rFonts w:hint="eastAsia"/>
          <w:sz w:val="20"/>
        </w:rPr>
        <w:tab/>
      </w:r>
      <w:r w:rsidRPr="005A53B8">
        <w:rPr>
          <w:rFonts w:asciiTheme="majorBidi" w:eastAsia="黑体" w:hAnsiTheme="majorBidi" w:cstheme="majorBidi" w:hint="eastAsia"/>
          <w:sz w:val="20"/>
        </w:rPr>
        <w:t>委员会回顾其关于女童和妇女受教育权利的第</w:t>
      </w:r>
      <w:r w:rsidRPr="005A53B8">
        <w:rPr>
          <w:rFonts w:asciiTheme="majorBidi" w:eastAsia="黑体" w:hAnsiTheme="majorBidi" w:cstheme="majorBidi" w:hint="eastAsia"/>
          <w:sz w:val="20"/>
        </w:rPr>
        <w:t>36</w:t>
      </w:r>
      <w:r w:rsidRPr="005A53B8">
        <w:rPr>
          <w:rFonts w:asciiTheme="majorBidi" w:eastAsia="黑体" w:hAnsiTheme="majorBidi" w:cstheme="majorBidi" w:hint="eastAsia"/>
          <w:sz w:val="20"/>
        </w:rPr>
        <w:t>号</w:t>
      </w:r>
      <w:r w:rsidRPr="005A53B8">
        <w:rPr>
          <w:rFonts w:asciiTheme="majorBidi" w:eastAsia="黑体" w:hAnsiTheme="majorBidi" w:cstheme="majorBidi" w:hint="eastAsia"/>
          <w:sz w:val="20"/>
        </w:rPr>
        <w:t>(2017</w:t>
      </w:r>
      <w:r w:rsidRPr="005A53B8">
        <w:rPr>
          <w:rFonts w:asciiTheme="majorBidi" w:eastAsia="黑体" w:hAnsiTheme="majorBidi" w:cstheme="majorBidi" w:hint="eastAsia"/>
          <w:sz w:val="20"/>
        </w:rPr>
        <w:t>年</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一般性建议，建议缔约国提高对女童各级教育作为增强女童权能基础的重要性的认识，并利用新教育方案通过的契机</w:t>
      </w:r>
      <w:r w:rsidRPr="002E57BB">
        <w:rPr>
          <w:rFonts w:hint="eastAsia"/>
          <w:sz w:val="20"/>
        </w:rPr>
        <w:t>：</w:t>
      </w:r>
    </w:p>
    <w:p w14:paraId="05DC9E43" w14:textId="1C38F34F"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继续努力防止童婚，消除青春期少女辍学现象，并确保年轻母亲能够在产后重返校园，按照其职业抱负完成教育、获得证书并继续深造和</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或</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从事有酬职业</w:t>
      </w:r>
      <w:r w:rsidRPr="002E57BB">
        <w:rPr>
          <w:rFonts w:hint="eastAsia"/>
          <w:sz w:val="20"/>
        </w:rPr>
        <w:t>；</w:t>
      </w:r>
    </w:p>
    <w:p w14:paraId="7BB016ED" w14:textId="68D60153"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5A53B8">
        <w:rPr>
          <w:rFonts w:asciiTheme="majorBidi" w:eastAsia="黑体" w:hAnsiTheme="majorBidi" w:cstheme="majorBidi" w:hint="eastAsia"/>
          <w:sz w:val="20"/>
        </w:rPr>
        <w:t>制定以下内容并将其纳入学校课程：㈠</w:t>
      </w:r>
      <w:r w:rsidR="005A53B8">
        <w:rPr>
          <w:rFonts w:asciiTheme="majorBidi" w:eastAsia="黑体" w:hAnsiTheme="majorBidi" w:cstheme="majorBidi" w:hint="eastAsia"/>
          <w:sz w:val="20"/>
        </w:rPr>
        <w:t xml:space="preserve"> </w:t>
      </w:r>
      <w:r w:rsidRPr="005A53B8">
        <w:rPr>
          <w:rFonts w:asciiTheme="majorBidi" w:eastAsia="黑体" w:hAnsiTheme="majorBidi" w:cstheme="majorBidi" w:hint="eastAsia"/>
          <w:sz w:val="20"/>
        </w:rPr>
        <w:t>兼容并包且通俗易懂的性别平等内容，包括妇女权利、介绍公共生活中的优秀妇女以及关于性别陈规定型观念和性别歧视的材料；</w:t>
      </w:r>
      <w:r w:rsidR="005A53B8" w:rsidRPr="005A53B8">
        <w:rPr>
          <w:rFonts w:asciiTheme="majorBidi" w:eastAsia="黑体" w:hAnsiTheme="majorBidi" w:cstheme="majorBidi" w:hint="eastAsia"/>
          <w:sz w:val="20"/>
        </w:rPr>
        <w:t>㈡</w:t>
      </w:r>
      <w:r w:rsidR="005A53B8" w:rsidRPr="005A53B8">
        <w:rPr>
          <w:rFonts w:asciiTheme="majorBidi" w:eastAsia="黑体" w:hAnsiTheme="majorBidi" w:cstheme="majorBidi" w:hint="eastAsia"/>
          <w:sz w:val="20"/>
        </w:rPr>
        <w:t xml:space="preserve"> </w:t>
      </w:r>
      <w:r w:rsidRPr="005A53B8">
        <w:rPr>
          <w:rFonts w:asciiTheme="majorBidi" w:eastAsia="黑体" w:hAnsiTheme="majorBidi" w:cstheme="majorBidi" w:hint="eastAsia"/>
          <w:sz w:val="20"/>
        </w:rPr>
        <w:t>适合各个年龄阶段的性健康和生殖健康和权利教育，包括针对青春期少女和男童的全面性教育，特别侧重负责任的性行为</w:t>
      </w:r>
      <w:r w:rsidRPr="002E57BB">
        <w:rPr>
          <w:rFonts w:hint="eastAsia"/>
          <w:sz w:val="20"/>
        </w:rPr>
        <w:t>；</w:t>
      </w:r>
    </w:p>
    <w:p w14:paraId="2D6C70D8" w14:textId="1CE18B9F"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5A53B8">
        <w:rPr>
          <w:rFonts w:asciiTheme="majorBidi" w:eastAsia="黑体" w:hAnsiTheme="majorBidi" w:cstheme="majorBidi" w:hint="eastAsia"/>
          <w:sz w:val="20"/>
        </w:rPr>
        <w:t>在教学课程和教科书中纳入适合各个年龄阶段的性别敏感内容，并对各级教育的教学人员进行性别平等培训</w:t>
      </w:r>
      <w:r w:rsidRPr="002E57BB">
        <w:rPr>
          <w:rFonts w:hint="eastAsia"/>
          <w:sz w:val="20"/>
        </w:rPr>
        <w:t>；</w:t>
      </w:r>
    </w:p>
    <w:p w14:paraId="3431D3EE" w14:textId="13B60471"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5A53B8">
        <w:rPr>
          <w:rFonts w:asciiTheme="majorBidi" w:eastAsia="黑体" w:hAnsiTheme="majorBidi" w:cstheme="majorBidi" w:hint="eastAsia"/>
          <w:sz w:val="20"/>
        </w:rPr>
        <w:t>确保女童和妇女从其教育中获益，从而能够获得就业和担任决策职位，包括通过对接课程内容与当前需求、打击歧视性陈规定型观念和加强职业指导</w:t>
      </w:r>
      <w:r w:rsidRPr="002E57BB">
        <w:rPr>
          <w:rFonts w:hint="eastAsia"/>
          <w:sz w:val="20"/>
        </w:rPr>
        <w:t>；</w:t>
      </w:r>
    </w:p>
    <w:p w14:paraId="769C138B" w14:textId="48D526F0" w:rsidR="002E57BB" w:rsidRPr="002E57BB" w:rsidRDefault="002E57BB" w:rsidP="002E57BB">
      <w:pPr>
        <w:pStyle w:val="SingleTxt"/>
        <w:rPr>
          <w:sz w:val="20"/>
        </w:rPr>
      </w:pPr>
      <w:r>
        <w:rPr>
          <w:sz w:val="20"/>
        </w:rPr>
        <w:tab/>
      </w:r>
      <w:r w:rsidRPr="002E57BB">
        <w:rPr>
          <w:rFonts w:hint="eastAsia"/>
          <w:sz w:val="20"/>
        </w:rPr>
        <w:t>(e)</w:t>
      </w:r>
      <w:r w:rsidRPr="002E57BB">
        <w:rPr>
          <w:rFonts w:hint="eastAsia"/>
          <w:sz w:val="20"/>
        </w:rPr>
        <w:tab/>
      </w:r>
      <w:r w:rsidRPr="005A53B8">
        <w:rPr>
          <w:rFonts w:asciiTheme="majorBidi" w:eastAsia="黑体" w:hAnsiTheme="majorBidi" w:cstheme="majorBidi" w:hint="eastAsia"/>
          <w:sz w:val="20"/>
        </w:rPr>
        <w:t>确保妇女在与男子平等的基础上参与教育系统的决策过程和管理工作</w:t>
      </w:r>
      <w:r w:rsidRPr="002E57BB">
        <w:rPr>
          <w:rFonts w:hint="eastAsia"/>
          <w:sz w:val="20"/>
        </w:rPr>
        <w:t>。</w:t>
      </w:r>
    </w:p>
    <w:p w14:paraId="5CA6C3A4" w14:textId="0D4CB733" w:rsidR="002E57BB" w:rsidRPr="005A53B8" w:rsidRDefault="004F033F"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就业</w:t>
      </w:r>
    </w:p>
    <w:p w14:paraId="04AC4612" w14:textId="77777777" w:rsidR="002E57BB" w:rsidRPr="002E57BB" w:rsidRDefault="002E57BB" w:rsidP="002E57BB">
      <w:pPr>
        <w:pStyle w:val="SingleTxt"/>
        <w:rPr>
          <w:sz w:val="20"/>
        </w:rPr>
      </w:pPr>
      <w:r w:rsidRPr="002E57BB">
        <w:rPr>
          <w:rFonts w:hint="eastAsia"/>
          <w:sz w:val="20"/>
        </w:rPr>
        <w:t>37.</w:t>
      </w:r>
      <w:r w:rsidRPr="002E57BB">
        <w:rPr>
          <w:rFonts w:hint="eastAsia"/>
          <w:sz w:val="20"/>
        </w:rPr>
        <w:tab/>
      </w:r>
      <w:r w:rsidRPr="002E57BB">
        <w:rPr>
          <w:rFonts w:hint="eastAsia"/>
          <w:sz w:val="20"/>
        </w:rPr>
        <w:t>委员会欢迎缔约国在促进妇女就业方面取得的进展。委员会还注意到，《劳动法》第</w:t>
      </w:r>
      <w:r w:rsidRPr="002E57BB">
        <w:rPr>
          <w:rFonts w:hint="eastAsia"/>
          <w:sz w:val="20"/>
        </w:rPr>
        <w:t>6(2)</w:t>
      </w:r>
      <w:r w:rsidRPr="002E57BB">
        <w:rPr>
          <w:rFonts w:hint="eastAsia"/>
          <w:sz w:val="20"/>
        </w:rPr>
        <w:t>条禁止工作场所的歧视。但委员会感到关切的是，以下因素有碍充分实现工作上的平等：</w:t>
      </w:r>
    </w:p>
    <w:p w14:paraId="6008CBB2" w14:textId="737DC0A4"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2E57BB">
        <w:rPr>
          <w:rFonts w:hint="eastAsia"/>
          <w:sz w:val="20"/>
        </w:rPr>
        <w:t>据报告，存在就业歧视和工作场所性骚扰的现象，而且这种现象因为顽固的性别陈规定型观念而加剧；</w:t>
      </w:r>
    </w:p>
    <w:p w14:paraId="4C7B5D7B" w14:textId="3A5441B9"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2E57BB">
        <w:rPr>
          <w:rFonts w:hint="eastAsia"/>
          <w:sz w:val="20"/>
        </w:rPr>
        <w:t>劳动力市场中存在显著的性别工资差异</w:t>
      </w:r>
      <w:r w:rsidRPr="002E57BB">
        <w:rPr>
          <w:rFonts w:hint="eastAsia"/>
          <w:sz w:val="20"/>
        </w:rPr>
        <w:t>(34%)</w:t>
      </w:r>
      <w:r w:rsidRPr="002E57BB">
        <w:rPr>
          <w:rFonts w:hint="eastAsia"/>
          <w:sz w:val="20"/>
        </w:rPr>
        <w:t>以及横向和纵向隔离，包括存在</w:t>
      </w:r>
      <w:r w:rsidRPr="002E57BB">
        <w:rPr>
          <w:rFonts w:hint="eastAsia"/>
          <w:sz w:val="20"/>
        </w:rPr>
        <w:t>191</w:t>
      </w:r>
      <w:r w:rsidRPr="002E57BB">
        <w:rPr>
          <w:rFonts w:hint="eastAsia"/>
          <w:sz w:val="20"/>
        </w:rPr>
        <w:t>个禁止妇女从事的职业名单，妇女集中于传统和低薪经济部门，并且存在阻碍大多数妇女升任高级管理职位的无形障碍；</w:t>
      </w:r>
    </w:p>
    <w:p w14:paraId="33BE0E27" w14:textId="4D6A30A5"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2E57BB">
        <w:rPr>
          <w:rFonts w:hint="eastAsia"/>
          <w:sz w:val="20"/>
        </w:rPr>
        <w:t>将妇女权利限制在家庭领域，缺乏平衡职业和家庭生活的机会，在促进和确保男女平等分担家务和育儿责任方面的努力不足；</w:t>
      </w:r>
    </w:p>
    <w:p w14:paraId="1D31B92C" w14:textId="7DD90CFE"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2E57BB">
        <w:rPr>
          <w:rFonts w:hint="eastAsia"/>
          <w:sz w:val="20"/>
        </w:rPr>
        <w:t>弱势妇女群体，如移民妇女、女性家政工人、农村妇女和残疾妇女获得就业和社会保障计划的渠道有限。</w:t>
      </w:r>
    </w:p>
    <w:p w14:paraId="1799A002" w14:textId="13100D89" w:rsidR="002E57BB" w:rsidRPr="002E57BB" w:rsidRDefault="002E57BB" w:rsidP="002E57BB">
      <w:pPr>
        <w:pStyle w:val="SingleTxt"/>
        <w:rPr>
          <w:sz w:val="20"/>
        </w:rPr>
      </w:pPr>
      <w:r w:rsidRPr="002E57BB">
        <w:rPr>
          <w:rFonts w:hint="eastAsia"/>
          <w:sz w:val="20"/>
        </w:rPr>
        <w:t>38.</w:t>
      </w:r>
      <w:r w:rsidRPr="002E57BB">
        <w:rPr>
          <w:rFonts w:hint="eastAsia"/>
          <w:sz w:val="20"/>
        </w:rPr>
        <w:tab/>
      </w:r>
      <w:r w:rsidRPr="005A53B8">
        <w:rPr>
          <w:rFonts w:asciiTheme="majorBidi" w:eastAsia="黑体" w:hAnsiTheme="majorBidi" w:cstheme="majorBidi" w:hint="eastAsia"/>
          <w:sz w:val="20"/>
        </w:rPr>
        <w:t>委员会回顾，就业应与增强妇女权能和工作平等齐头并进，建议缔约国将其就业政策重点重新聚焦性别平等，确保就业政策以成果、可衡量的指标、与私营部门的伙伴关系以及包括创新部门和信通技术在内的所有领域的专业培训机会为基础。委员会还建议缔约国</w:t>
      </w:r>
      <w:r w:rsidRPr="002E57BB">
        <w:rPr>
          <w:rFonts w:hint="eastAsia"/>
          <w:sz w:val="20"/>
        </w:rPr>
        <w:t>：</w:t>
      </w:r>
    </w:p>
    <w:p w14:paraId="7B9C2A17" w14:textId="69E3F751"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确保《劳动法》第</w:t>
      </w:r>
      <w:r w:rsidRPr="005A53B8">
        <w:rPr>
          <w:rFonts w:asciiTheme="majorBidi" w:eastAsia="黑体" w:hAnsiTheme="majorBidi" w:cstheme="majorBidi" w:hint="eastAsia"/>
          <w:sz w:val="20"/>
        </w:rPr>
        <w:t>6(2)</w:t>
      </w:r>
      <w:r w:rsidRPr="005A53B8">
        <w:rPr>
          <w:rFonts w:asciiTheme="majorBidi" w:eastAsia="黑体" w:hAnsiTheme="majorBidi" w:cstheme="majorBidi" w:hint="eastAsia"/>
          <w:sz w:val="20"/>
        </w:rPr>
        <w:t>条所禁止的工作场所歧视涵盖间接歧视，并可在公共和私营部门得到切实执行</w:t>
      </w:r>
      <w:r w:rsidRPr="002E57BB">
        <w:rPr>
          <w:rFonts w:hint="eastAsia"/>
          <w:sz w:val="20"/>
        </w:rPr>
        <w:t>；</w:t>
      </w:r>
    </w:p>
    <w:p w14:paraId="3107AB7E" w14:textId="6993C141"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5A53B8">
        <w:rPr>
          <w:rFonts w:asciiTheme="majorBidi" w:eastAsia="黑体" w:hAnsiTheme="majorBidi" w:cstheme="majorBidi" w:hint="eastAsia"/>
          <w:sz w:val="20"/>
        </w:rPr>
        <w:t>紧急禁止工作场所性骚扰，加强道德操守专员在保护妇女不受工作场所歧视和性骚扰方面的作用，包括通过其投诉机制，并确保专员的决定得到执行</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提高妇女对这一机制的认识，鼓励妇女利用这一机制</w:t>
      </w:r>
      <w:r w:rsidRPr="002E57BB">
        <w:rPr>
          <w:rFonts w:hint="eastAsia"/>
          <w:sz w:val="20"/>
        </w:rPr>
        <w:t>；</w:t>
      </w:r>
    </w:p>
    <w:p w14:paraId="0E4AD36C" w14:textId="6469CADB"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5A53B8">
        <w:rPr>
          <w:rFonts w:asciiTheme="majorBidi" w:eastAsia="黑体" w:hAnsiTheme="majorBidi" w:cstheme="majorBidi" w:hint="eastAsia"/>
          <w:sz w:val="20"/>
        </w:rPr>
        <w:t>消除横向和纵向职业隔离，弥合性别工资差异，包括对工资水平进行定期审查</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并开展研究，以衡量新的薪酬制度对妇女的影响</w:t>
      </w:r>
      <w:r w:rsidRPr="002E57BB">
        <w:rPr>
          <w:rFonts w:hint="eastAsia"/>
          <w:sz w:val="20"/>
        </w:rPr>
        <w:t>；</w:t>
      </w:r>
    </w:p>
    <w:p w14:paraId="679D971F" w14:textId="49981125"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5A53B8">
        <w:rPr>
          <w:rFonts w:asciiTheme="majorBidi" w:eastAsia="黑体" w:hAnsiTheme="majorBidi" w:cstheme="majorBidi" w:hint="eastAsia"/>
          <w:sz w:val="20"/>
        </w:rPr>
        <w:t>废除禁止妇女从事职业清单，为妇女从事这些职业提供便利，并确保任何限制措施视个案情况予以适用，而非笼统适用于所有妇女</w:t>
      </w:r>
      <w:r w:rsidRPr="002E57BB">
        <w:rPr>
          <w:rFonts w:hint="eastAsia"/>
          <w:sz w:val="20"/>
        </w:rPr>
        <w:t>；</w:t>
      </w:r>
    </w:p>
    <w:p w14:paraId="23BB65A4" w14:textId="69D68D42" w:rsidR="002E57BB" w:rsidRPr="002E57BB" w:rsidRDefault="002E57BB" w:rsidP="002E57BB">
      <w:pPr>
        <w:pStyle w:val="SingleTxt"/>
        <w:rPr>
          <w:sz w:val="20"/>
        </w:rPr>
      </w:pPr>
      <w:r>
        <w:rPr>
          <w:sz w:val="20"/>
        </w:rPr>
        <w:tab/>
      </w:r>
      <w:r w:rsidRPr="002E57BB">
        <w:rPr>
          <w:rFonts w:hint="eastAsia"/>
          <w:sz w:val="20"/>
        </w:rPr>
        <w:t>(e)</w:t>
      </w:r>
      <w:r w:rsidRPr="002E57BB">
        <w:rPr>
          <w:rFonts w:hint="eastAsia"/>
          <w:sz w:val="20"/>
        </w:rPr>
        <w:tab/>
      </w:r>
      <w:r w:rsidRPr="005A53B8">
        <w:rPr>
          <w:rFonts w:asciiTheme="majorBidi" w:eastAsia="黑体" w:hAnsiTheme="majorBidi" w:cstheme="majorBidi" w:hint="eastAsia"/>
          <w:sz w:val="20"/>
        </w:rPr>
        <w:t>树立妇女在商业和职业生活中的正面形象，使妇女权利和家庭权利脱钩</w:t>
      </w:r>
      <w:r w:rsidRPr="002E57BB">
        <w:rPr>
          <w:rFonts w:hint="eastAsia"/>
          <w:sz w:val="20"/>
        </w:rPr>
        <w:t>；</w:t>
      </w:r>
    </w:p>
    <w:p w14:paraId="67371533" w14:textId="531CE057" w:rsidR="002E57BB" w:rsidRPr="002E57BB" w:rsidRDefault="002E57BB" w:rsidP="002E57BB">
      <w:pPr>
        <w:pStyle w:val="SingleTxt"/>
        <w:rPr>
          <w:sz w:val="20"/>
        </w:rPr>
      </w:pPr>
      <w:r>
        <w:rPr>
          <w:sz w:val="20"/>
        </w:rPr>
        <w:tab/>
      </w:r>
      <w:r w:rsidRPr="002E57BB">
        <w:rPr>
          <w:rFonts w:hint="eastAsia"/>
          <w:sz w:val="20"/>
        </w:rPr>
        <w:t>(f)</w:t>
      </w:r>
      <w:r w:rsidRPr="002E57BB">
        <w:rPr>
          <w:rFonts w:hint="eastAsia"/>
          <w:sz w:val="20"/>
        </w:rPr>
        <w:tab/>
      </w:r>
      <w:r w:rsidRPr="005A53B8">
        <w:rPr>
          <w:rFonts w:asciiTheme="majorBidi" w:eastAsia="黑体" w:hAnsiTheme="majorBidi" w:cstheme="majorBidi" w:hint="eastAsia"/>
          <w:sz w:val="20"/>
        </w:rPr>
        <w:t>确保为妇女和男子提供弹性工作安排，例如非全时工作和远程工作，并促进平等分担家务和育儿责任</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见上文第</w:t>
      </w:r>
      <w:r w:rsidRPr="005A53B8">
        <w:rPr>
          <w:rFonts w:asciiTheme="majorBidi" w:eastAsia="黑体" w:hAnsiTheme="majorBidi" w:cstheme="majorBidi" w:hint="eastAsia"/>
          <w:sz w:val="20"/>
        </w:rPr>
        <w:t>24(d)</w:t>
      </w:r>
      <w:r w:rsidRPr="005A53B8">
        <w:rPr>
          <w:rFonts w:asciiTheme="majorBidi" w:eastAsia="黑体" w:hAnsiTheme="majorBidi" w:cstheme="majorBidi" w:hint="eastAsia"/>
          <w:sz w:val="20"/>
        </w:rPr>
        <w:t>段</w:t>
      </w:r>
      <w:r w:rsidRPr="005A53B8">
        <w:rPr>
          <w:rFonts w:asciiTheme="majorBidi" w:eastAsia="黑体" w:hAnsiTheme="majorBidi" w:cstheme="majorBidi" w:hint="eastAsia"/>
          <w:sz w:val="20"/>
        </w:rPr>
        <w:t>)</w:t>
      </w:r>
      <w:r w:rsidRPr="002E57BB">
        <w:rPr>
          <w:rFonts w:hint="eastAsia"/>
          <w:sz w:val="20"/>
        </w:rPr>
        <w:t>；</w:t>
      </w:r>
    </w:p>
    <w:p w14:paraId="47353073" w14:textId="4E4455C1" w:rsidR="002E57BB" w:rsidRPr="002E57BB" w:rsidRDefault="002E57BB" w:rsidP="002E57BB">
      <w:pPr>
        <w:pStyle w:val="SingleTxt"/>
        <w:rPr>
          <w:sz w:val="20"/>
        </w:rPr>
      </w:pPr>
      <w:r>
        <w:rPr>
          <w:sz w:val="20"/>
        </w:rPr>
        <w:tab/>
      </w:r>
      <w:r w:rsidRPr="002E57BB">
        <w:rPr>
          <w:rFonts w:hint="eastAsia"/>
          <w:sz w:val="20"/>
        </w:rPr>
        <w:t>(g)</w:t>
      </w:r>
      <w:r w:rsidRPr="002E57BB">
        <w:rPr>
          <w:rFonts w:hint="eastAsia"/>
          <w:sz w:val="20"/>
        </w:rPr>
        <w:tab/>
      </w:r>
      <w:r w:rsidRPr="005A53B8">
        <w:rPr>
          <w:rFonts w:asciiTheme="majorBidi" w:eastAsia="黑体" w:hAnsiTheme="majorBidi" w:cstheme="majorBidi" w:hint="eastAsia"/>
          <w:sz w:val="20"/>
        </w:rPr>
        <w:t>保障生育保护措施，促进年轻母亲重返工作岗位，并监测重返工作岗位的年轻母亲的职业和工资晋升情况</w:t>
      </w:r>
      <w:r w:rsidRPr="002E57BB">
        <w:rPr>
          <w:rFonts w:hint="eastAsia"/>
          <w:sz w:val="20"/>
        </w:rPr>
        <w:t>；</w:t>
      </w:r>
    </w:p>
    <w:p w14:paraId="5E908D55" w14:textId="2E9ABEEE" w:rsidR="002E57BB" w:rsidRPr="002E57BB" w:rsidRDefault="002E57BB" w:rsidP="002E57BB">
      <w:pPr>
        <w:pStyle w:val="SingleTxt"/>
        <w:rPr>
          <w:sz w:val="20"/>
        </w:rPr>
      </w:pPr>
      <w:r>
        <w:rPr>
          <w:sz w:val="20"/>
        </w:rPr>
        <w:tab/>
      </w:r>
      <w:r w:rsidRPr="002E57BB">
        <w:rPr>
          <w:rFonts w:hint="eastAsia"/>
          <w:sz w:val="20"/>
        </w:rPr>
        <w:t>(h)</w:t>
      </w:r>
      <w:r w:rsidRPr="002E57BB">
        <w:rPr>
          <w:rFonts w:hint="eastAsia"/>
          <w:sz w:val="20"/>
        </w:rPr>
        <w:tab/>
      </w:r>
      <w:r w:rsidRPr="005A53B8">
        <w:rPr>
          <w:rFonts w:asciiTheme="majorBidi" w:eastAsia="黑体" w:hAnsiTheme="majorBidi" w:cstheme="majorBidi" w:hint="eastAsia"/>
          <w:sz w:val="20"/>
        </w:rPr>
        <w:t>为弱势妇女群体，如移民妇女、女性家政工人、农村妇女和残疾妇女改善获得就业和培训机会以及社会保障计划的渠道</w:t>
      </w:r>
      <w:r w:rsidRPr="002E57BB">
        <w:rPr>
          <w:rFonts w:hint="eastAsia"/>
          <w:sz w:val="20"/>
        </w:rPr>
        <w:t>。</w:t>
      </w:r>
    </w:p>
    <w:p w14:paraId="6A8AE2BF" w14:textId="7EF29632" w:rsidR="002E57BB" w:rsidRPr="005A53B8" w:rsidRDefault="004F033F"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健康</w:t>
      </w:r>
    </w:p>
    <w:p w14:paraId="6D29B6AA" w14:textId="77777777" w:rsidR="002E57BB" w:rsidRPr="002E57BB" w:rsidRDefault="002E57BB" w:rsidP="002E57BB">
      <w:pPr>
        <w:pStyle w:val="SingleTxt"/>
        <w:rPr>
          <w:sz w:val="20"/>
        </w:rPr>
      </w:pPr>
      <w:r w:rsidRPr="002E57BB">
        <w:rPr>
          <w:rFonts w:hint="eastAsia"/>
          <w:sz w:val="20"/>
        </w:rPr>
        <w:t>39.</w:t>
      </w:r>
      <w:r w:rsidRPr="002E57BB">
        <w:rPr>
          <w:rFonts w:hint="eastAsia"/>
          <w:sz w:val="20"/>
        </w:rPr>
        <w:tab/>
      </w:r>
      <w:r w:rsidRPr="002E57BB">
        <w:rPr>
          <w:rFonts w:hint="eastAsia"/>
          <w:sz w:val="20"/>
        </w:rPr>
        <w:t>委员会赞扬缔约国制定了强有力的健康保护法律框架，并在降低孕产妇死亡率方面取得了相当大的进展。但委员会感到关切的是：</w:t>
      </w:r>
    </w:p>
    <w:p w14:paraId="74518C91" w14:textId="5052E6EC"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00110CD5" w:rsidRPr="00110CD5">
        <w:rPr>
          <w:rFonts w:hint="eastAsia"/>
          <w:sz w:val="20"/>
        </w:rPr>
        <w:t>15</w:t>
      </w:r>
      <w:r w:rsidR="00110CD5" w:rsidRPr="00110CD5">
        <w:rPr>
          <w:rFonts w:hint="eastAsia"/>
          <w:sz w:val="20"/>
        </w:rPr>
        <w:t>至</w:t>
      </w:r>
      <w:r w:rsidR="00110CD5" w:rsidRPr="00110CD5">
        <w:rPr>
          <w:rFonts w:hint="eastAsia"/>
          <w:sz w:val="20"/>
        </w:rPr>
        <w:t>18</w:t>
      </w:r>
      <w:r w:rsidR="00110CD5" w:rsidRPr="00110CD5">
        <w:rPr>
          <w:rFonts w:hint="eastAsia"/>
          <w:sz w:val="20"/>
        </w:rPr>
        <w:t>岁女童和青年妇女的早孕现象十分普遍，堕胎发生率较高，而后者被认为是缔约国孕产妇死亡的首要原因</w:t>
      </w:r>
      <w:r w:rsidRPr="002E57BB">
        <w:rPr>
          <w:rFonts w:hint="eastAsia"/>
          <w:sz w:val="20"/>
        </w:rPr>
        <w:t>；</w:t>
      </w:r>
    </w:p>
    <w:p w14:paraId="778A9DC5" w14:textId="46942377"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2E57BB">
        <w:rPr>
          <w:rFonts w:hint="eastAsia"/>
          <w:sz w:val="20"/>
        </w:rPr>
        <w:t>可负担得起的避孕药具的获得渠道有限，因为免费避孕药具只为特定高危群体提供；</w:t>
      </w:r>
    </w:p>
    <w:p w14:paraId="1BD37B97" w14:textId="0487232C"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2E57BB">
        <w:rPr>
          <w:rFonts w:hint="eastAsia"/>
          <w:sz w:val="20"/>
        </w:rPr>
        <w:t>对青少年未经父母同意获取包括堕胎和精神保健在内的保健服务设定了年龄限制；</w:t>
      </w:r>
    </w:p>
    <w:p w14:paraId="1B390E6C" w14:textId="3B78E6B6" w:rsidR="002E57BB" w:rsidRPr="002E57BB" w:rsidRDefault="004F033F" w:rsidP="002E57BB">
      <w:pPr>
        <w:pStyle w:val="SingleTxt"/>
        <w:rPr>
          <w:sz w:val="20"/>
        </w:rPr>
      </w:pPr>
      <w:r>
        <w:rPr>
          <w:sz w:val="20"/>
        </w:rPr>
        <w:tab/>
      </w:r>
      <w:r w:rsidR="002E57BB" w:rsidRPr="002E57BB">
        <w:rPr>
          <w:rFonts w:hint="eastAsia"/>
          <w:sz w:val="20"/>
        </w:rPr>
        <w:t>(d)</w:t>
      </w:r>
      <w:r w:rsidR="002E57BB" w:rsidRPr="002E57BB">
        <w:rPr>
          <w:rFonts w:hint="eastAsia"/>
          <w:sz w:val="20"/>
        </w:rPr>
        <w:tab/>
      </w:r>
      <w:r w:rsidR="002E57BB" w:rsidRPr="002E57BB">
        <w:rPr>
          <w:rFonts w:hint="eastAsia"/>
          <w:sz w:val="20"/>
        </w:rPr>
        <w:t>青年保健中心的易获得性有限，其提供的咨询服务也有限；</w:t>
      </w:r>
    </w:p>
    <w:p w14:paraId="76EB1268" w14:textId="4F5D10C5" w:rsidR="002E57BB" w:rsidRPr="002E57BB" w:rsidRDefault="002E57BB" w:rsidP="002E57BB">
      <w:pPr>
        <w:pStyle w:val="SingleTxt"/>
        <w:rPr>
          <w:sz w:val="20"/>
        </w:rPr>
      </w:pPr>
      <w:r>
        <w:rPr>
          <w:sz w:val="20"/>
        </w:rPr>
        <w:tab/>
      </w:r>
      <w:r w:rsidRPr="002E57BB">
        <w:rPr>
          <w:rFonts w:hint="eastAsia"/>
          <w:sz w:val="20"/>
        </w:rPr>
        <w:t>(e)</w:t>
      </w:r>
      <w:r w:rsidRPr="002E57BB">
        <w:rPr>
          <w:rFonts w:hint="eastAsia"/>
          <w:sz w:val="20"/>
        </w:rPr>
        <w:tab/>
      </w:r>
      <w:r w:rsidRPr="002E57BB">
        <w:rPr>
          <w:rFonts w:hint="eastAsia"/>
          <w:sz w:val="20"/>
        </w:rPr>
        <w:t>感染艾滋病毒</w:t>
      </w:r>
      <w:r w:rsidRPr="002E57BB">
        <w:rPr>
          <w:rFonts w:hint="eastAsia"/>
          <w:sz w:val="20"/>
        </w:rPr>
        <w:t>/</w:t>
      </w:r>
      <w:r w:rsidRPr="002E57BB">
        <w:rPr>
          <w:rFonts w:hint="eastAsia"/>
          <w:sz w:val="20"/>
        </w:rPr>
        <w:t>艾滋病的妇女、残疾妇女和使用毒品的妇女</w:t>
      </w:r>
      <w:r w:rsidRPr="002E57BB">
        <w:rPr>
          <w:rFonts w:hint="eastAsia"/>
          <w:sz w:val="20"/>
        </w:rPr>
        <w:t>(</w:t>
      </w:r>
      <w:r w:rsidRPr="002E57BB">
        <w:rPr>
          <w:rFonts w:hint="eastAsia"/>
          <w:sz w:val="20"/>
        </w:rPr>
        <w:t>包括在监狱中</w:t>
      </w:r>
      <w:r w:rsidRPr="002E57BB">
        <w:rPr>
          <w:rFonts w:hint="eastAsia"/>
          <w:sz w:val="20"/>
        </w:rPr>
        <w:t>)</w:t>
      </w:r>
      <w:r w:rsidRPr="002E57BB">
        <w:rPr>
          <w:rFonts w:hint="eastAsia"/>
          <w:sz w:val="20"/>
        </w:rPr>
        <w:t>获得医疗保健的渠道有限，并且面临歧视和暴力。</w:t>
      </w:r>
    </w:p>
    <w:p w14:paraId="332E236E" w14:textId="77777777" w:rsidR="002E57BB" w:rsidRPr="002E57BB" w:rsidRDefault="002E57BB" w:rsidP="002E57BB">
      <w:pPr>
        <w:pStyle w:val="SingleTxt"/>
        <w:rPr>
          <w:sz w:val="20"/>
        </w:rPr>
      </w:pPr>
      <w:r w:rsidRPr="002E57BB">
        <w:rPr>
          <w:rFonts w:hint="eastAsia"/>
          <w:sz w:val="20"/>
        </w:rPr>
        <w:t>40.</w:t>
      </w:r>
      <w:r w:rsidRPr="002E57BB">
        <w:rPr>
          <w:rFonts w:hint="eastAsia"/>
          <w:sz w:val="20"/>
        </w:rPr>
        <w:tab/>
      </w:r>
      <w:r w:rsidRPr="005A53B8">
        <w:rPr>
          <w:rFonts w:asciiTheme="majorBidi" w:eastAsia="黑体" w:hAnsiTheme="majorBidi" w:cstheme="majorBidi" w:hint="eastAsia"/>
          <w:sz w:val="20"/>
        </w:rPr>
        <w:t>委员会建议缔约国利用新的</w:t>
      </w:r>
      <w:r w:rsidRPr="005A53B8">
        <w:rPr>
          <w:rFonts w:asciiTheme="majorBidi" w:eastAsia="黑体" w:hAnsiTheme="majorBidi" w:cstheme="majorBidi" w:hint="eastAsia"/>
          <w:sz w:val="20"/>
        </w:rPr>
        <w:t>2025</w:t>
      </w:r>
      <w:r w:rsidRPr="005A53B8">
        <w:rPr>
          <w:rFonts w:asciiTheme="majorBidi" w:eastAsia="黑体" w:hAnsiTheme="majorBidi" w:cstheme="majorBidi" w:hint="eastAsia"/>
          <w:sz w:val="20"/>
        </w:rPr>
        <w:t>年保健发展方案获得通过这一契机</w:t>
      </w:r>
      <w:r w:rsidRPr="002E57BB">
        <w:rPr>
          <w:rFonts w:hint="eastAsia"/>
          <w:sz w:val="20"/>
        </w:rPr>
        <w:t>：</w:t>
      </w:r>
    </w:p>
    <w:p w14:paraId="0C121259" w14:textId="405941D7"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向包括性活跃青少年、贫困妇女、残疾妇女和感染艾滋病毒</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艾滋病的妇女在内的城乡地区弱势群体提供免费或补贴避孕药具</w:t>
      </w:r>
      <w:r w:rsidRPr="002E57BB">
        <w:rPr>
          <w:rFonts w:hint="eastAsia"/>
          <w:sz w:val="20"/>
        </w:rPr>
        <w:t>；</w:t>
      </w:r>
    </w:p>
    <w:p w14:paraId="2C569C93" w14:textId="3B3F9AA4"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5A53B8">
        <w:rPr>
          <w:rFonts w:asciiTheme="majorBidi" w:eastAsia="黑体" w:hAnsiTheme="majorBidi" w:cstheme="majorBidi" w:hint="eastAsia"/>
          <w:sz w:val="20"/>
        </w:rPr>
        <w:t>提高公众对现代避孕方法的认识，确保堕胎不被用作避孕方法，包括通过性教育和媒体宣传</w:t>
      </w:r>
      <w:r w:rsidRPr="002E57BB">
        <w:rPr>
          <w:rFonts w:hint="eastAsia"/>
          <w:sz w:val="20"/>
        </w:rPr>
        <w:t>；</w:t>
      </w:r>
    </w:p>
    <w:p w14:paraId="11C18EBE" w14:textId="121C4EA3"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5A53B8">
        <w:rPr>
          <w:rFonts w:asciiTheme="majorBidi" w:eastAsia="黑体" w:hAnsiTheme="majorBidi" w:cstheme="majorBidi" w:hint="eastAsia"/>
          <w:sz w:val="20"/>
        </w:rPr>
        <w:t>将青少年未经父母同意获取包括堕胎和精神卫生服务在内的保健服务的年龄限制从</w:t>
      </w:r>
      <w:r w:rsidRPr="005A53B8">
        <w:rPr>
          <w:rFonts w:asciiTheme="majorBidi" w:eastAsia="黑体" w:hAnsiTheme="majorBidi" w:cstheme="majorBidi" w:hint="eastAsia"/>
          <w:sz w:val="20"/>
        </w:rPr>
        <w:t>18</w:t>
      </w:r>
      <w:r w:rsidRPr="005A53B8">
        <w:rPr>
          <w:rFonts w:asciiTheme="majorBidi" w:eastAsia="黑体" w:hAnsiTheme="majorBidi" w:cstheme="majorBidi" w:hint="eastAsia"/>
          <w:sz w:val="20"/>
        </w:rPr>
        <w:t>岁降至</w:t>
      </w:r>
      <w:r w:rsidRPr="005A53B8">
        <w:rPr>
          <w:rFonts w:asciiTheme="majorBidi" w:eastAsia="黑体" w:hAnsiTheme="majorBidi" w:cstheme="majorBidi" w:hint="eastAsia"/>
          <w:sz w:val="20"/>
        </w:rPr>
        <w:t>16</w:t>
      </w:r>
      <w:r w:rsidRPr="005A53B8">
        <w:rPr>
          <w:rFonts w:asciiTheme="majorBidi" w:eastAsia="黑体" w:hAnsiTheme="majorBidi" w:cstheme="majorBidi" w:hint="eastAsia"/>
          <w:sz w:val="20"/>
        </w:rPr>
        <w:t>岁，包括通过审查和通过新的卫生法草案</w:t>
      </w:r>
      <w:r w:rsidRPr="002E57BB">
        <w:rPr>
          <w:rFonts w:hint="eastAsia"/>
          <w:sz w:val="20"/>
        </w:rPr>
        <w:t>；</w:t>
      </w:r>
    </w:p>
    <w:p w14:paraId="498DD29C" w14:textId="63017A83"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5A53B8">
        <w:rPr>
          <w:rFonts w:asciiTheme="majorBidi" w:eastAsia="黑体" w:hAnsiTheme="majorBidi" w:cstheme="majorBidi" w:hint="eastAsia"/>
          <w:sz w:val="20"/>
        </w:rPr>
        <w:t>提高青年保健中心所提供的保健服务的质量和易获得性，包括加强工作人员提供性别敏感且对青年友好的服务并保证保密和隐私的技能和能力，并将此类保健中心的覆盖面扩大到农村地区和村庄，并维持国家经费</w:t>
      </w:r>
      <w:r w:rsidRPr="002E57BB">
        <w:rPr>
          <w:rFonts w:hint="eastAsia"/>
          <w:sz w:val="20"/>
        </w:rPr>
        <w:t>；</w:t>
      </w:r>
    </w:p>
    <w:p w14:paraId="60D57E5D" w14:textId="4AC5CF60" w:rsidR="002E57BB" w:rsidRPr="002E57BB" w:rsidRDefault="002E57BB" w:rsidP="002E57BB">
      <w:pPr>
        <w:pStyle w:val="SingleTxt"/>
        <w:rPr>
          <w:sz w:val="20"/>
        </w:rPr>
      </w:pPr>
      <w:r>
        <w:rPr>
          <w:sz w:val="20"/>
        </w:rPr>
        <w:tab/>
      </w:r>
      <w:r w:rsidRPr="002E57BB">
        <w:rPr>
          <w:rFonts w:hint="eastAsia"/>
          <w:sz w:val="20"/>
        </w:rPr>
        <w:t>(e)</w:t>
      </w:r>
      <w:r w:rsidRPr="002E57BB">
        <w:rPr>
          <w:rFonts w:hint="eastAsia"/>
          <w:sz w:val="20"/>
        </w:rPr>
        <w:tab/>
      </w:r>
      <w:r w:rsidRPr="005A53B8">
        <w:rPr>
          <w:rFonts w:asciiTheme="majorBidi" w:eastAsia="黑体" w:hAnsiTheme="majorBidi" w:cstheme="majorBidi" w:hint="eastAsia"/>
          <w:sz w:val="20"/>
        </w:rPr>
        <w:t>消除对感染艾滋病毒</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艾滋病的妇女、残疾妇女和使用毒品的妇女的歧视、暴力和污名，包括教养机构或监狱中的这类妇女，确保她们获得适足的保健服务，包括性健康和生殖健康服务、艾滋病毒治疗和戒毒服务</w:t>
      </w:r>
      <w:r w:rsidRPr="002E57BB">
        <w:rPr>
          <w:rFonts w:hint="eastAsia"/>
          <w:sz w:val="20"/>
        </w:rPr>
        <w:t>。</w:t>
      </w:r>
    </w:p>
    <w:p w14:paraId="795DB1DD" w14:textId="7CCE4E04" w:rsidR="002E57BB" w:rsidRPr="005A53B8" w:rsidRDefault="004F033F"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增强经济权能和社会福利</w:t>
      </w:r>
    </w:p>
    <w:p w14:paraId="1A7D63B3" w14:textId="77777777" w:rsidR="002E57BB" w:rsidRPr="002E57BB" w:rsidRDefault="002E57BB" w:rsidP="002E57BB">
      <w:pPr>
        <w:pStyle w:val="SingleTxt"/>
        <w:rPr>
          <w:sz w:val="20"/>
        </w:rPr>
      </w:pPr>
      <w:r w:rsidRPr="002E57BB">
        <w:rPr>
          <w:rFonts w:hint="eastAsia"/>
          <w:sz w:val="20"/>
        </w:rPr>
        <w:t>41.</w:t>
      </w:r>
      <w:r w:rsidRPr="002E57BB">
        <w:rPr>
          <w:rFonts w:hint="eastAsia"/>
          <w:sz w:val="20"/>
        </w:rPr>
        <w:tab/>
      </w:r>
      <w:r w:rsidRPr="002E57BB">
        <w:rPr>
          <w:rFonts w:hint="eastAsia"/>
          <w:sz w:val="20"/>
        </w:rPr>
        <w:t>委员会欢迎</w:t>
      </w:r>
      <w:r w:rsidRPr="002E57BB">
        <w:rPr>
          <w:rFonts w:hint="eastAsia"/>
          <w:sz w:val="20"/>
        </w:rPr>
        <w:t>2025</w:t>
      </w:r>
      <w:r w:rsidRPr="002E57BB">
        <w:rPr>
          <w:rFonts w:hint="eastAsia"/>
          <w:sz w:val="20"/>
        </w:rPr>
        <w:t>年战略发展计划，但感到关切的是，缔约国的发展努力没有为妇女增加社会和经济效益，也没有为其带来实质性平等。委员会特别关切地注意到：</w:t>
      </w:r>
    </w:p>
    <w:p w14:paraId="5766799B" w14:textId="23F25406"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2E57BB">
        <w:rPr>
          <w:rFonts w:hint="eastAsia"/>
          <w:sz w:val="20"/>
        </w:rPr>
        <w:t>失业妇女和非正规经济部门从业妇女难以获得社会保障补贴和育儿津贴；</w:t>
      </w:r>
    </w:p>
    <w:p w14:paraId="11541643" w14:textId="228E2719"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2E57BB">
        <w:rPr>
          <w:rFonts w:hint="eastAsia"/>
          <w:sz w:val="20"/>
        </w:rPr>
        <w:t>为贫困大家庭提供的社会福利较低，缺乏优质的租赁住房；</w:t>
      </w:r>
    </w:p>
    <w:p w14:paraId="61E6D1D8" w14:textId="427EB769"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2E57BB">
        <w:rPr>
          <w:rFonts w:hint="eastAsia"/>
          <w:sz w:val="20"/>
        </w:rPr>
        <w:t>妇女拥有土地的比例较低，只有五分之一的农户家庭由妇女担任户主；</w:t>
      </w:r>
    </w:p>
    <w:p w14:paraId="6F0D2C93" w14:textId="124EFC02"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2E57BB">
        <w:rPr>
          <w:rFonts w:hint="eastAsia"/>
          <w:sz w:val="20"/>
        </w:rPr>
        <w:t>缺乏促进妇女创业的暂行特别措施，缺乏关于达木</w:t>
      </w:r>
      <w:r w:rsidRPr="002E57BB">
        <w:rPr>
          <w:rFonts w:hint="eastAsia"/>
          <w:sz w:val="20"/>
        </w:rPr>
        <w:t>(Damu)</w:t>
      </w:r>
      <w:r w:rsidRPr="002E57BB">
        <w:rPr>
          <w:rFonts w:hint="eastAsia"/>
          <w:sz w:val="20"/>
        </w:rPr>
        <w:t>项目基金和“在商妇女”方案等现有举措对妇女购买力和社会经济地位的影响以及这类举措为妇女所带来的益处的信息；</w:t>
      </w:r>
    </w:p>
    <w:p w14:paraId="6773ECD3" w14:textId="7B26896D" w:rsidR="002E57BB" w:rsidRPr="002E57BB" w:rsidRDefault="002E57BB" w:rsidP="002E57BB">
      <w:pPr>
        <w:pStyle w:val="SingleTxt"/>
        <w:rPr>
          <w:sz w:val="20"/>
        </w:rPr>
      </w:pPr>
      <w:r>
        <w:rPr>
          <w:sz w:val="20"/>
        </w:rPr>
        <w:tab/>
      </w:r>
      <w:r w:rsidRPr="002E57BB">
        <w:rPr>
          <w:rFonts w:hint="eastAsia"/>
          <w:sz w:val="20"/>
        </w:rPr>
        <w:t>(e)</w:t>
      </w:r>
      <w:r w:rsidRPr="002E57BB">
        <w:rPr>
          <w:rFonts w:hint="eastAsia"/>
          <w:sz w:val="20"/>
        </w:rPr>
        <w:tab/>
      </w:r>
      <w:r w:rsidRPr="002E57BB">
        <w:rPr>
          <w:rFonts w:hint="eastAsia"/>
          <w:sz w:val="20"/>
        </w:rPr>
        <w:t>在促进和支持妇女和女童参与体育运动方面的努力不足。</w:t>
      </w:r>
    </w:p>
    <w:p w14:paraId="65514A5E" w14:textId="77777777" w:rsidR="002E57BB" w:rsidRPr="002E57BB" w:rsidRDefault="002E57BB" w:rsidP="002E57BB">
      <w:pPr>
        <w:pStyle w:val="SingleTxt"/>
        <w:rPr>
          <w:sz w:val="20"/>
        </w:rPr>
      </w:pPr>
      <w:r w:rsidRPr="002E57BB">
        <w:rPr>
          <w:rFonts w:hint="eastAsia"/>
          <w:sz w:val="20"/>
        </w:rPr>
        <w:t>42.</w:t>
      </w:r>
      <w:r w:rsidRPr="002E57BB">
        <w:rPr>
          <w:rFonts w:hint="eastAsia"/>
          <w:sz w:val="20"/>
        </w:rPr>
        <w:tab/>
      </w:r>
      <w:r w:rsidRPr="005A53B8">
        <w:rPr>
          <w:rFonts w:asciiTheme="majorBidi" w:eastAsia="黑体" w:hAnsiTheme="majorBidi" w:cstheme="majorBidi" w:hint="eastAsia"/>
          <w:sz w:val="20"/>
        </w:rPr>
        <w:t>委员会建议缔约国</w:t>
      </w:r>
      <w:r w:rsidRPr="002E57BB">
        <w:rPr>
          <w:rFonts w:hint="eastAsia"/>
          <w:sz w:val="20"/>
        </w:rPr>
        <w:t>：</w:t>
      </w:r>
    </w:p>
    <w:p w14:paraId="7A9EF1AE" w14:textId="10731D5A"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确保所有妇女都能获得社会保障方案，包括失业妇女和非正规部门从业妇女</w:t>
      </w:r>
      <w:r w:rsidRPr="002E57BB">
        <w:rPr>
          <w:rFonts w:hint="eastAsia"/>
          <w:sz w:val="20"/>
        </w:rPr>
        <w:t>；</w:t>
      </w:r>
    </w:p>
    <w:p w14:paraId="3EAA91E1" w14:textId="3D20030D"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00110CD5" w:rsidRPr="00110CD5">
        <w:rPr>
          <w:rFonts w:asciiTheme="majorBidi" w:eastAsia="黑体" w:hAnsiTheme="majorBidi" w:cstheme="majorBidi" w:hint="eastAsia"/>
          <w:sz w:val="20"/>
        </w:rPr>
        <w:t>审查其社会保障和住房计划，以减少贫困女性化现象，并考虑为贫困大家庭制定住房计划或自有房产计划，确保为希望脱离国家福利的贫困妇女提供相关途径</w:t>
      </w:r>
      <w:r w:rsidRPr="002E57BB">
        <w:rPr>
          <w:rFonts w:hint="eastAsia"/>
          <w:sz w:val="20"/>
        </w:rPr>
        <w:t>；</w:t>
      </w:r>
    </w:p>
    <w:p w14:paraId="30AB2D58" w14:textId="604DE0FC"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Pr="005A53B8">
        <w:rPr>
          <w:rFonts w:asciiTheme="majorBidi" w:eastAsia="黑体" w:hAnsiTheme="majorBidi" w:cstheme="majorBidi" w:hint="eastAsia"/>
          <w:sz w:val="20"/>
        </w:rPr>
        <w:t>采取有针对性和设有时限的措施，增强妇女在农业领域的权能，包括提升她们在管理和决策中的参与，从而增加以妇女为户主的农户家庭数量</w:t>
      </w:r>
      <w:r w:rsidRPr="002E57BB">
        <w:rPr>
          <w:rFonts w:hint="eastAsia"/>
          <w:sz w:val="20"/>
        </w:rPr>
        <w:t>；</w:t>
      </w:r>
    </w:p>
    <w:p w14:paraId="31F7632F" w14:textId="55DE7EC1"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5A53B8">
        <w:rPr>
          <w:rFonts w:asciiTheme="majorBidi" w:eastAsia="黑体" w:hAnsiTheme="majorBidi" w:cstheme="majorBidi" w:hint="eastAsia"/>
          <w:sz w:val="20"/>
        </w:rPr>
        <w:t>根据在缔约国开展的研究得出的结论</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见</w:t>
      </w:r>
      <w:hyperlink r:id="rId32" w:history="1">
        <w:r w:rsidRPr="00B60964">
          <w:rPr>
            <w:rStyle w:val="af4"/>
            <w:rFonts w:asciiTheme="majorBidi" w:eastAsia="黑体" w:hAnsiTheme="majorBidi" w:cstheme="majorBidi" w:hint="eastAsia"/>
            <w:sz w:val="20"/>
          </w:rPr>
          <w:t>CEDAW/C/KAZ/5</w:t>
        </w:r>
      </w:hyperlink>
      <w:r w:rsidRPr="005A53B8">
        <w:rPr>
          <w:rFonts w:asciiTheme="majorBidi" w:eastAsia="黑体" w:hAnsiTheme="majorBidi" w:cstheme="majorBidi" w:hint="eastAsia"/>
          <w:sz w:val="20"/>
        </w:rPr>
        <w:t>，第</w:t>
      </w:r>
      <w:r w:rsidRPr="005A53B8">
        <w:rPr>
          <w:rFonts w:asciiTheme="majorBidi" w:eastAsia="黑体" w:hAnsiTheme="majorBidi" w:cstheme="majorBidi" w:hint="eastAsia"/>
          <w:sz w:val="20"/>
        </w:rPr>
        <w:t>114</w:t>
      </w:r>
      <w:r w:rsidRPr="005A53B8">
        <w:rPr>
          <w:rFonts w:asciiTheme="majorBidi" w:eastAsia="黑体" w:hAnsiTheme="majorBidi" w:cstheme="majorBidi" w:hint="eastAsia"/>
          <w:sz w:val="20"/>
        </w:rPr>
        <w:t>段</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，采取激励措施和暂行特别措施，包括商业便利化赠款、孵化计划、金融普惠服务和其他刺激组合方案，以促进妇女创业，扩大妇女的经济机会，提升其对国家经济生活的贡献，特别是在油气和建筑部门</w:t>
      </w:r>
      <w:r w:rsidRPr="002E57BB">
        <w:rPr>
          <w:rFonts w:hint="eastAsia"/>
          <w:sz w:val="20"/>
        </w:rPr>
        <w:t>；</w:t>
      </w:r>
    </w:p>
    <w:p w14:paraId="7AA4D039" w14:textId="39E41EF1" w:rsidR="002E57BB" w:rsidRPr="002E57BB" w:rsidRDefault="002E57BB" w:rsidP="002E57BB">
      <w:pPr>
        <w:pStyle w:val="SingleTxt"/>
        <w:rPr>
          <w:sz w:val="20"/>
        </w:rPr>
      </w:pPr>
      <w:r>
        <w:rPr>
          <w:sz w:val="20"/>
        </w:rPr>
        <w:tab/>
      </w:r>
      <w:r w:rsidRPr="002E57BB">
        <w:rPr>
          <w:rFonts w:hint="eastAsia"/>
          <w:sz w:val="20"/>
        </w:rPr>
        <w:t>(e)</w:t>
      </w:r>
      <w:r w:rsidRPr="002E57BB">
        <w:rPr>
          <w:rFonts w:hint="eastAsia"/>
          <w:sz w:val="20"/>
        </w:rPr>
        <w:tab/>
      </w:r>
      <w:r w:rsidR="00110CD5" w:rsidRPr="00110CD5">
        <w:rPr>
          <w:rFonts w:asciiTheme="majorBidi" w:eastAsia="黑体" w:hAnsiTheme="majorBidi" w:cstheme="majorBidi" w:hint="eastAsia"/>
          <w:sz w:val="20"/>
        </w:rPr>
        <w:t>促进妇女和女童参与体育运动，刺激企业组织投资，以更好地支持妇女和女童参加体育运动</w:t>
      </w:r>
      <w:r w:rsidRPr="002E57BB">
        <w:rPr>
          <w:rFonts w:hint="eastAsia"/>
          <w:sz w:val="20"/>
        </w:rPr>
        <w:t>。</w:t>
      </w:r>
    </w:p>
    <w:p w14:paraId="1FD505DB" w14:textId="7169A847" w:rsidR="002E57BB" w:rsidRPr="005A53B8" w:rsidRDefault="004F033F"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农村妇女</w:t>
      </w:r>
    </w:p>
    <w:p w14:paraId="4A4E72CE" w14:textId="77777777" w:rsidR="002E57BB" w:rsidRPr="002E57BB" w:rsidRDefault="002E57BB" w:rsidP="002E57BB">
      <w:pPr>
        <w:pStyle w:val="SingleTxt"/>
        <w:rPr>
          <w:sz w:val="20"/>
        </w:rPr>
      </w:pPr>
      <w:r w:rsidRPr="002E57BB">
        <w:rPr>
          <w:rFonts w:hint="eastAsia"/>
          <w:sz w:val="20"/>
        </w:rPr>
        <w:t>43.</w:t>
      </w:r>
      <w:r w:rsidRPr="002E57BB">
        <w:rPr>
          <w:rFonts w:hint="eastAsia"/>
          <w:sz w:val="20"/>
        </w:rPr>
        <w:tab/>
      </w:r>
      <w:r w:rsidRPr="002E57BB">
        <w:rPr>
          <w:rFonts w:hint="eastAsia"/>
          <w:sz w:val="20"/>
        </w:rPr>
        <w:t>委员会仍感到关切的是，占农村人口</w:t>
      </w:r>
      <w:r w:rsidRPr="002E57BB">
        <w:rPr>
          <w:rFonts w:hint="eastAsia"/>
          <w:sz w:val="20"/>
        </w:rPr>
        <w:t>49%</w:t>
      </w:r>
      <w:r w:rsidRPr="002E57BB">
        <w:rPr>
          <w:rFonts w:hint="eastAsia"/>
          <w:sz w:val="20"/>
        </w:rPr>
        <w:t>的农村妇女缺乏安全饮用水、医疗保健、创收机会和信息，包括互联网渠道，并且她们参与决策的机会有限。</w:t>
      </w:r>
    </w:p>
    <w:p w14:paraId="3E973748" w14:textId="77777777" w:rsidR="002E57BB" w:rsidRPr="002E57BB" w:rsidRDefault="002E57BB" w:rsidP="002E57BB">
      <w:pPr>
        <w:pStyle w:val="SingleTxt"/>
        <w:rPr>
          <w:sz w:val="20"/>
        </w:rPr>
      </w:pPr>
      <w:r w:rsidRPr="002E57BB">
        <w:rPr>
          <w:rFonts w:hint="eastAsia"/>
          <w:sz w:val="20"/>
        </w:rPr>
        <w:t>44.</w:t>
      </w:r>
      <w:r w:rsidRPr="002E57BB">
        <w:rPr>
          <w:rFonts w:hint="eastAsia"/>
          <w:sz w:val="20"/>
        </w:rPr>
        <w:tab/>
      </w:r>
      <w:r w:rsidRPr="005A53B8">
        <w:rPr>
          <w:rFonts w:asciiTheme="majorBidi" w:eastAsia="黑体" w:hAnsiTheme="majorBidi" w:cstheme="majorBidi" w:hint="eastAsia"/>
          <w:sz w:val="20"/>
        </w:rPr>
        <w:t>委员会建议缔约国</w:t>
      </w:r>
      <w:r w:rsidRPr="002E57BB">
        <w:rPr>
          <w:rFonts w:hint="eastAsia"/>
          <w:sz w:val="20"/>
        </w:rPr>
        <w:t>：</w:t>
      </w:r>
    </w:p>
    <w:p w14:paraId="4A3094F4" w14:textId="67505AC3"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加强农村妇女获得安全饮用水、医疗保健、正规就业和创业的机会，并确保农村妇女的具体需求得到满足，确保她们知晓可以获得的机会和惠益，包括通过互联网渠道</w:t>
      </w:r>
      <w:r w:rsidRPr="002E57BB">
        <w:rPr>
          <w:rFonts w:hint="eastAsia"/>
          <w:sz w:val="20"/>
        </w:rPr>
        <w:t>；</w:t>
      </w:r>
    </w:p>
    <w:p w14:paraId="44CF3FA3" w14:textId="10B6C967"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5A53B8">
        <w:rPr>
          <w:rFonts w:asciiTheme="majorBidi" w:eastAsia="黑体" w:hAnsiTheme="majorBidi" w:cstheme="majorBidi" w:hint="eastAsia"/>
          <w:sz w:val="20"/>
        </w:rPr>
        <w:t>确保农村妇女平等参与决策，让农村妇女参与设计、制定、执行、监测和评价所有相关政策和战略，包括绿色政策</w:t>
      </w:r>
      <w:r w:rsidRPr="002E57BB">
        <w:rPr>
          <w:rFonts w:hint="eastAsia"/>
          <w:sz w:val="20"/>
        </w:rPr>
        <w:t>。</w:t>
      </w:r>
    </w:p>
    <w:p w14:paraId="5DC938BD" w14:textId="592C107D" w:rsidR="002E57BB" w:rsidRPr="005A53B8" w:rsidRDefault="004F033F"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婚姻和家庭关系</w:t>
      </w:r>
    </w:p>
    <w:p w14:paraId="0B92936A" w14:textId="77777777" w:rsidR="002E57BB" w:rsidRPr="002E57BB" w:rsidRDefault="002E57BB" w:rsidP="002E57BB">
      <w:pPr>
        <w:pStyle w:val="SingleTxt"/>
        <w:rPr>
          <w:sz w:val="20"/>
        </w:rPr>
      </w:pPr>
      <w:r w:rsidRPr="002E57BB">
        <w:rPr>
          <w:rFonts w:hint="eastAsia"/>
          <w:sz w:val="20"/>
        </w:rPr>
        <w:t>45.</w:t>
      </w:r>
      <w:r w:rsidRPr="002E57BB">
        <w:rPr>
          <w:rFonts w:hint="eastAsia"/>
          <w:sz w:val="20"/>
        </w:rPr>
        <w:tab/>
      </w:r>
      <w:r w:rsidRPr="002E57BB">
        <w:rPr>
          <w:rFonts w:hint="eastAsia"/>
          <w:sz w:val="20"/>
        </w:rPr>
        <w:t>委员会注意到缔约国重视家庭，但也关切地注意到：</w:t>
      </w:r>
    </w:p>
    <w:p w14:paraId="112DFA70" w14:textId="0698BFC7"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2E57BB">
        <w:rPr>
          <w:rFonts w:hint="eastAsia"/>
          <w:sz w:val="20"/>
        </w:rPr>
        <w:t>绝大多数男性支持多配偶制，尽管法律禁止，但这一现象仍普遍存在，并且绝大多数男性试图使多配偶制合法化；</w:t>
      </w:r>
    </w:p>
    <w:p w14:paraId="2BED659E" w14:textId="2D01E300" w:rsidR="002E57BB" w:rsidRP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2E57BB">
        <w:rPr>
          <w:rFonts w:hint="eastAsia"/>
          <w:sz w:val="20"/>
        </w:rPr>
        <w:t>童婚现象盛行，特别是未经登记的宗教婚姻；</w:t>
      </w:r>
    </w:p>
    <w:p w14:paraId="4D602A73" w14:textId="4DA7FF18"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00110CD5" w:rsidRPr="00110CD5">
        <w:rPr>
          <w:rFonts w:hint="eastAsia"/>
          <w:sz w:val="20"/>
        </w:rPr>
        <w:t>抢亲行为普遍存在，导致童婚和</w:t>
      </w:r>
      <w:r w:rsidR="00110CD5" w:rsidRPr="00110CD5">
        <w:rPr>
          <w:rFonts w:hint="eastAsia"/>
          <w:sz w:val="20"/>
        </w:rPr>
        <w:t>(</w:t>
      </w:r>
      <w:r w:rsidR="00110CD5" w:rsidRPr="00110CD5">
        <w:rPr>
          <w:rFonts w:hint="eastAsia"/>
          <w:sz w:val="20"/>
        </w:rPr>
        <w:t>或</w:t>
      </w:r>
      <w:r w:rsidR="00110CD5" w:rsidRPr="00110CD5">
        <w:rPr>
          <w:rFonts w:hint="eastAsia"/>
          <w:sz w:val="20"/>
        </w:rPr>
        <w:t>)</w:t>
      </w:r>
      <w:r w:rsidR="00110CD5" w:rsidRPr="00110CD5">
        <w:rPr>
          <w:rFonts w:hint="eastAsia"/>
          <w:sz w:val="20"/>
        </w:rPr>
        <w:t>强迫婚姻，而且根据《刑法》第</w:t>
      </w:r>
      <w:r w:rsidR="00110CD5" w:rsidRPr="00110CD5">
        <w:rPr>
          <w:rFonts w:hint="eastAsia"/>
          <w:sz w:val="20"/>
        </w:rPr>
        <w:t>125</w:t>
      </w:r>
      <w:r w:rsidR="00110CD5" w:rsidRPr="00110CD5">
        <w:rPr>
          <w:rFonts w:hint="eastAsia"/>
          <w:sz w:val="20"/>
        </w:rPr>
        <w:t>条</w:t>
      </w:r>
      <w:r w:rsidR="00110CD5" w:rsidRPr="00110CD5">
        <w:rPr>
          <w:rFonts w:hint="eastAsia"/>
          <w:sz w:val="20"/>
        </w:rPr>
        <w:t>(</w:t>
      </w:r>
      <w:r w:rsidR="00110CD5" w:rsidRPr="00110CD5">
        <w:rPr>
          <w:rFonts w:hint="eastAsia"/>
          <w:sz w:val="20"/>
        </w:rPr>
        <w:t>绑架</w:t>
      </w:r>
      <w:r w:rsidR="00110CD5" w:rsidRPr="00110CD5">
        <w:rPr>
          <w:rFonts w:hint="eastAsia"/>
          <w:sz w:val="20"/>
        </w:rPr>
        <w:t>)</w:t>
      </w:r>
      <w:r w:rsidR="00110CD5" w:rsidRPr="00110CD5">
        <w:rPr>
          <w:rFonts w:hint="eastAsia"/>
          <w:sz w:val="20"/>
        </w:rPr>
        <w:t>，在自愿释放绑架对象的情况下可免除刑事责任</w:t>
      </w:r>
      <w:r w:rsidRPr="002E57BB">
        <w:rPr>
          <w:rFonts w:hint="eastAsia"/>
          <w:sz w:val="20"/>
        </w:rPr>
        <w:t>；</w:t>
      </w:r>
    </w:p>
    <w:p w14:paraId="7D4965A0" w14:textId="6DFAE6F7" w:rsidR="002E57BB" w:rsidRPr="002E57BB" w:rsidRDefault="002E57BB" w:rsidP="002E57BB">
      <w:pPr>
        <w:pStyle w:val="SingleTxt"/>
        <w:rPr>
          <w:sz w:val="20"/>
        </w:rPr>
      </w:pPr>
      <w:r>
        <w:rPr>
          <w:sz w:val="20"/>
        </w:rPr>
        <w:tab/>
      </w:r>
      <w:r w:rsidRPr="002E57BB">
        <w:rPr>
          <w:rFonts w:hint="eastAsia"/>
          <w:sz w:val="20"/>
        </w:rPr>
        <w:t>(d)</w:t>
      </w:r>
      <w:r w:rsidRPr="002E57BB">
        <w:rPr>
          <w:rFonts w:hint="eastAsia"/>
          <w:sz w:val="20"/>
        </w:rPr>
        <w:tab/>
      </w:r>
      <w:r w:rsidRPr="002E57BB">
        <w:rPr>
          <w:rFonts w:hint="eastAsia"/>
          <w:sz w:val="20"/>
        </w:rPr>
        <w:t>缺乏关于多配偶制、童婚和</w:t>
      </w:r>
      <w:r w:rsidRPr="002E57BB">
        <w:rPr>
          <w:rFonts w:hint="eastAsia"/>
          <w:sz w:val="20"/>
        </w:rPr>
        <w:t>(</w:t>
      </w:r>
      <w:r w:rsidRPr="002E57BB">
        <w:rPr>
          <w:rFonts w:hint="eastAsia"/>
          <w:sz w:val="20"/>
        </w:rPr>
        <w:t>或</w:t>
      </w:r>
      <w:r w:rsidRPr="002E57BB">
        <w:rPr>
          <w:rFonts w:hint="eastAsia"/>
          <w:sz w:val="20"/>
        </w:rPr>
        <w:t>)</w:t>
      </w:r>
      <w:r w:rsidRPr="002E57BB">
        <w:rPr>
          <w:rFonts w:hint="eastAsia"/>
          <w:sz w:val="20"/>
        </w:rPr>
        <w:t>强迫婚姻以及抢亲行为流行情况的数据。</w:t>
      </w:r>
    </w:p>
    <w:p w14:paraId="03CCA1E4" w14:textId="77777777" w:rsidR="002E57BB" w:rsidRPr="002E57BB" w:rsidRDefault="002E57BB" w:rsidP="002E57BB">
      <w:pPr>
        <w:pStyle w:val="SingleTxt"/>
        <w:rPr>
          <w:sz w:val="20"/>
        </w:rPr>
      </w:pPr>
      <w:r w:rsidRPr="002E57BB">
        <w:rPr>
          <w:rFonts w:hint="eastAsia"/>
          <w:sz w:val="20"/>
        </w:rPr>
        <w:t>46.</w:t>
      </w:r>
      <w:r w:rsidRPr="002E57BB">
        <w:rPr>
          <w:rFonts w:hint="eastAsia"/>
          <w:sz w:val="20"/>
        </w:rPr>
        <w:tab/>
      </w:r>
      <w:r w:rsidRPr="005A53B8">
        <w:rPr>
          <w:rFonts w:asciiTheme="majorBidi" w:eastAsia="黑体" w:hAnsiTheme="majorBidi" w:cstheme="majorBidi" w:hint="eastAsia"/>
          <w:sz w:val="20"/>
        </w:rPr>
        <w:t>委员会建议缔约国加紧努力</w:t>
      </w:r>
      <w:r w:rsidRPr="002E57BB">
        <w:rPr>
          <w:rFonts w:hint="eastAsia"/>
          <w:sz w:val="20"/>
        </w:rPr>
        <w:t>：</w:t>
      </w:r>
    </w:p>
    <w:p w14:paraId="5C6B578E" w14:textId="4D7B8FD6" w:rsidR="002E57BB" w:rsidRPr="002E57BB" w:rsidRDefault="002E57BB" w:rsidP="002E57BB">
      <w:pPr>
        <w:pStyle w:val="SingleTxt"/>
        <w:rPr>
          <w:sz w:val="20"/>
        </w:rPr>
      </w:pPr>
      <w:r>
        <w:rPr>
          <w:sz w:val="20"/>
        </w:rPr>
        <w:tab/>
      </w:r>
      <w:r w:rsidRPr="002E57BB">
        <w:rPr>
          <w:rFonts w:hint="eastAsia"/>
          <w:sz w:val="20"/>
        </w:rPr>
        <w:t>(a)</w:t>
      </w:r>
      <w:r w:rsidRPr="002E57BB">
        <w:rPr>
          <w:rFonts w:hint="eastAsia"/>
          <w:sz w:val="20"/>
        </w:rPr>
        <w:tab/>
      </w:r>
      <w:r w:rsidRPr="005A53B8">
        <w:rPr>
          <w:rFonts w:asciiTheme="majorBidi" w:eastAsia="黑体" w:hAnsiTheme="majorBidi" w:cstheme="majorBidi" w:hint="eastAsia"/>
          <w:sz w:val="20"/>
        </w:rPr>
        <w:t>消除多配偶制，包括切实执行多配偶制禁令，促进和鼓励正式婚姻登记，提高公众觉悟，使其认识到多配偶制和未登记结合在解除婚姻情况下的风险</w:t>
      </w:r>
      <w:r w:rsidRPr="002E57BB">
        <w:rPr>
          <w:rFonts w:hint="eastAsia"/>
          <w:sz w:val="20"/>
        </w:rPr>
        <w:t>；</w:t>
      </w:r>
    </w:p>
    <w:p w14:paraId="1D0AD77A" w14:textId="6337DF75" w:rsidR="002E57BB" w:rsidRDefault="002E57BB" w:rsidP="002E57BB">
      <w:pPr>
        <w:pStyle w:val="SingleTxt"/>
        <w:rPr>
          <w:sz w:val="20"/>
        </w:rPr>
      </w:pPr>
      <w:r>
        <w:rPr>
          <w:sz w:val="20"/>
        </w:rPr>
        <w:tab/>
      </w:r>
      <w:r w:rsidRPr="002E57BB">
        <w:rPr>
          <w:rFonts w:hint="eastAsia"/>
          <w:sz w:val="20"/>
        </w:rPr>
        <w:t>(b)</w:t>
      </w:r>
      <w:r w:rsidRPr="002E57BB">
        <w:rPr>
          <w:rFonts w:hint="eastAsia"/>
          <w:sz w:val="20"/>
        </w:rPr>
        <w:tab/>
      </w:r>
      <w:r w:rsidRPr="005A53B8">
        <w:rPr>
          <w:rFonts w:asciiTheme="majorBidi" w:eastAsia="黑体" w:hAnsiTheme="majorBidi" w:cstheme="majorBidi" w:hint="eastAsia"/>
          <w:sz w:val="20"/>
        </w:rPr>
        <w:t>通过主管当局、民间社会、学校、宗教领袖和社区领导人的协调行动，防止和消除童婚和</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或</w:t>
      </w:r>
      <w:r w:rsidRPr="005A53B8">
        <w:rPr>
          <w:rFonts w:asciiTheme="majorBidi" w:eastAsia="黑体" w:hAnsiTheme="majorBidi" w:cstheme="majorBidi" w:hint="eastAsia"/>
          <w:sz w:val="20"/>
        </w:rPr>
        <w:t>)</w:t>
      </w:r>
      <w:r w:rsidRPr="005A53B8">
        <w:rPr>
          <w:rFonts w:asciiTheme="majorBidi" w:eastAsia="黑体" w:hAnsiTheme="majorBidi" w:cstheme="majorBidi" w:hint="eastAsia"/>
          <w:sz w:val="20"/>
        </w:rPr>
        <w:t>强迫婚姻以及抢亲行为，包括通过以下方式</w:t>
      </w:r>
      <w:r w:rsidRPr="002E57BB">
        <w:rPr>
          <w:rFonts w:hint="eastAsia"/>
          <w:sz w:val="20"/>
        </w:rPr>
        <w:t>：</w:t>
      </w:r>
    </w:p>
    <w:p w14:paraId="43F92495" w14:textId="38CA5501" w:rsidR="002E57BB" w:rsidRPr="002E57BB" w:rsidRDefault="002E57BB" w:rsidP="009D18E9">
      <w:pPr>
        <w:pStyle w:val="SingleTxt"/>
        <w:ind w:left="1684"/>
        <w:rPr>
          <w:sz w:val="20"/>
        </w:rPr>
      </w:pPr>
      <w:r>
        <w:rPr>
          <w:rFonts w:ascii="宋体" w:hAnsi="宋体" w:hint="eastAsia"/>
          <w:sz w:val="20"/>
        </w:rPr>
        <w:t>㈠</w:t>
      </w:r>
      <w:r w:rsidRPr="002E57BB">
        <w:rPr>
          <w:rFonts w:hint="eastAsia"/>
          <w:sz w:val="20"/>
        </w:rPr>
        <w:tab/>
      </w:r>
      <w:r w:rsidRPr="008C33CE">
        <w:rPr>
          <w:rFonts w:asciiTheme="majorBidi" w:eastAsia="黑体" w:hAnsiTheme="majorBidi" w:cstheme="majorBidi" w:hint="eastAsia"/>
          <w:spacing w:val="-2"/>
          <w:sz w:val="20"/>
        </w:rPr>
        <w:t>通过并执行一项法定禁令，禁止不满</w:t>
      </w:r>
      <w:r w:rsidRPr="008C33CE">
        <w:rPr>
          <w:rFonts w:asciiTheme="majorBidi" w:eastAsia="黑体" w:hAnsiTheme="majorBidi" w:cstheme="majorBidi" w:hint="eastAsia"/>
          <w:spacing w:val="-2"/>
          <w:sz w:val="20"/>
        </w:rPr>
        <w:t>18</w:t>
      </w:r>
      <w:r w:rsidRPr="008C33CE">
        <w:rPr>
          <w:rFonts w:asciiTheme="majorBidi" w:eastAsia="黑体" w:hAnsiTheme="majorBidi" w:cstheme="majorBidi" w:hint="eastAsia"/>
          <w:spacing w:val="-2"/>
          <w:sz w:val="20"/>
        </w:rPr>
        <w:t>岁女童的宗教婚姻登记，对进行此类婚姻者施以适当惩罚，促进并在法律上要求进行正式婚姻登记</w:t>
      </w:r>
      <w:r w:rsidRPr="002E57BB">
        <w:rPr>
          <w:rFonts w:hint="eastAsia"/>
          <w:sz w:val="20"/>
        </w:rPr>
        <w:t>；</w:t>
      </w:r>
    </w:p>
    <w:p w14:paraId="47FD49FC" w14:textId="104B8AFA" w:rsidR="002E57BB" w:rsidRPr="008C33CE" w:rsidRDefault="002E57BB" w:rsidP="004F033F">
      <w:pPr>
        <w:pStyle w:val="SingleTxt"/>
        <w:ind w:left="1684"/>
        <w:rPr>
          <w:spacing w:val="-4"/>
          <w:sz w:val="20"/>
        </w:rPr>
      </w:pPr>
      <w:bookmarkStart w:id="2" w:name="_Hlk25225311"/>
      <w:r>
        <w:rPr>
          <w:rFonts w:ascii="宋体" w:hAnsi="宋体" w:hint="eastAsia"/>
          <w:sz w:val="20"/>
        </w:rPr>
        <w:t>㈡</w:t>
      </w:r>
      <w:bookmarkEnd w:id="2"/>
      <w:r>
        <w:rPr>
          <w:sz w:val="20"/>
        </w:rPr>
        <w:tab/>
      </w:r>
      <w:r w:rsidRPr="008C33CE">
        <w:rPr>
          <w:rFonts w:asciiTheme="majorBidi" w:eastAsia="黑体" w:hAnsiTheme="majorBidi" w:cstheme="majorBidi" w:hint="eastAsia"/>
          <w:spacing w:val="-4"/>
          <w:sz w:val="20"/>
        </w:rPr>
        <w:t>修</w:t>
      </w:r>
      <w:r w:rsidRPr="008C33CE">
        <w:rPr>
          <w:rFonts w:asciiTheme="majorBidi" w:eastAsia="黑体" w:hAnsiTheme="majorBidi" w:cstheme="majorBidi"/>
          <w:spacing w:val="-4"/>
          <w:sz w:val="20"/>
        </w:rPr>
        <w:t>订《刑法》第</w:t>
      </w:r>
      <w:r w:rsidRPr="008C33CE">
        <w:rPr>
          <w:rFonts w:asciiTheme="majorBidi" w:eastAsia="黑体" w:hAnsiTheme="majorBidi" w:cstheme="majorBidi"/>
          <w:spacing w:val="-4"/>
          <w:sz w:val="20"/>
        </w:rPr>
        <w:t>125</w:t>
      </w:r>
      <w:r w:rsidRPr="008C33CE">
        <w:rPr>
          <w:rFonts w:asciiTheme="majorBidi" w:eastAsia="黑体" w:hAnsiTheme="majorBidi" w:cstheme="majorBidi" w:hint="eastAsia"/>
          <w:spacing w:val="-4"/>
          <w:sz w:val="20"/>
        </w:rPr>
        <w:t>条，取消对自愿释放受害者的肇事者免除刑事责任的规定</w:t>
      </w:r>
      <w:r w:rsidRPr="008C33CE">
        <w:rPr>
          <w:rFonts w:hint="eastAsia"/>
          <w:spacing w:val="-4"/>
          <w:sz w:val="20"/>
        </w:rPr>
        <w:t>；</w:t>
      </w:r>
    </w:p>
    <w:p w14:paraId="5B0C2AED" w14:textId="7A2D2E09" w:rsidR="002E57BB" w:rsidRPr="002E57BB" w:rsidRDefault="002E57BB" w:rsidP="004F033F">
      <w:pPr>
        <w:pStyle w:val="SingleTxt"/>
        <w:ind w:left="1684"/>
        <w:rPr>
          <w:sz w:val="20"/>
        </w:rPr>
      </w:pPr>
      <w:r>
        <w:rPr>
          <w:rFonts w:ascii="宋体" w:hAnsi="宋体" w:hint="eastAsia"/>
          <w:sz w:val="20"/>
        </w:rPr>
        <w:t>㈢</w:t>
      </w:r>
      <w:r>
        <w:rPr>
          <w:sz w:val="20"/>
        </w:rPr>
        <w:tab/>
      </w:r>
      <w:r w:rsidRPr="008C33CE">
        <w:rPr>
          <w:rFonts w:asciiTheme="majorBidi" w:eastAsia="黑体" w:hAnsiTheme="majorBidi" w:cstheme="majorBidi" w:hint="eastAsia"/>
          <w:spacing w:val="-4"/>
          <w:sz w:val="20"/>
        </w:rPr>
        <w:t>确保调查、起诉童婚和</w:t>
      </w:r>
      <w:r w:rsidRPr="008C33CE">
        <w:rPr>
          <w:rFonts w:asciiTheme="majorBidi" w:eastAsia="黑体" w:hAnsiTheme="majorBidi" w:cstheme="majorBidi" w:hint="eastAsia"/>
          <w:spacing w:val="-4"/>
          <w:sz w:val="20"/>
        </w:rPr>
        <w:t>(</w:t>
      </w:r>
      <w:r w:rsidRPr="008C33CE">
        <w:rPr>
          <w:rFonts w:asciiTheme="majorBidi" w:eastAsia="黑体" w:hAnsiTheme="majorBidi" w:cstheme="majorBidi" w:hint="eastAsia"/>
          <w:spacing w:val="-4"/>
          <w:sz w:val="20"/>
        </w:rPr>
        <w:t>或</w:t>
      </w:r>
      <w:r w:rsidRPr="008C33CE">
        <w:rPr>
          <w:rFonts w:asciiTheme="majorBidi" w:eastAsia="黑体" w:hAnsiTheme="majorBidi" w:cstheme="majorBidi" w:hint="eastAsia"/>
          <w:spacing w:val="-4"/>
          <w:sz w:val="20"/>
        </w:rPr>
        <w:t>)</w:t>
      </w:r>
      <w:r w:rsidRPr="008C33CE">
        <w:rPr>
          <w:rFonts w:asciiTheme="majorBidi" w:eastAsia="黑体" w:hAnsiTheme="majorBidi" w:cstheme="majorBidi" w:hint="eastAsia"/>
          <w:spacing w:val="-4"/>
          <w:sz w:val="20"/>
        </w:rPr>
        <w:t>强迫婚姻以及抢亲案件，并对肇事者施以适当惩罚；</w:t>
      </w:r>
    </w:p>
    <w:p w14:paraId="7CD7B2E4" w14:textId="619EE7E7" w:rsidR="002E57BB" w:rsidRPr="002E57BB" w:rsidRDefault="002E57BB" w:rsidP="009D18E9">
      <w:pPr>
        <w:pStyle w:val="SingleTxt"/>
        <w:ind w:left="1684"/>
        <w:rPr>
          <w:sz w:val="20"/>
        </w:rPr>
      </w:pPr>
      <w:r>
        <w:rPr>
          <w:rFonts w:ascii="宋体" w:hAnsi="宋体" w:hint="eastAsia"/>
          <w:sz w:val="20"/>
        </w:rPr>
        <w:t>㈣</w:t>
      </w:r>
      <w:r>
        <w:rPr>
          <w:sz w:val="20"/>
        </w:rPr>
        <w:tab/>
      </w:r>
      <w:r w:rsidRPr="008C33CE">
        <w:rPr>
          <w:rFonts w:ascii="黑体" w:eastAsia="黑体" w:hAnsi="黑体" w:cstheme="majorBidi" w:hint="eastAsia"/>
          <w:spacing w:val="-2"/>
          <w:sz w:val="20"/>
        </w:rPr>
        <w:t>强化提高认识运动，介绍童婚和(或)强迫婚姻对妇女和女童健康和福祉及其教育和就业机会的负面影响，说明未登记结合在解除婚姻的情况下存在的风险</w:t>
      </w:r>
      <w:r w:rsidRPr="002E57BB">
        <w:rPr>
          <w:rFonts w:hint="eastAsia"/>
          <w:sz w:val="20"/>
        </w:rPr>
        <w:t>；</w:t>
      </w:r>
    </w:p>
    <w:p w14:paraId="79F6CB23" w14:textId="283380BB" w:rsidR="002E57BB" w:rsidRPr="002E57BB" w:rsidRDefault="002E57BB" w:rsidP="004F033F">
      <w:pPr>
        <w:pStyle w:val="SingleTxt"/>
        <w:ind w:left="1684"/>
        <w:rPr>
          <w:sz w:val="20"/>
        </w:rPr>
      </w:pPr>
      <w:r>
        <w:rPr>
          <w:rFonts w:ascii="宋体" w:hAnsi="宋体" w:hint="eastAsia"/>
          <w:sz w:val="20"/>
        </w:rPr>
        <w:t>㈤</w:t>
      </w:r>
      <w:r>
        <w:rPr>
          <w:sz w:val="20"/>
        </w:rPr>
        <w:tab/>
      </w:r>
      <w:r w:rsidRPr="008C33CE">
        <w:rPr>
          <w:rFonts w:ascii="黑体" w:eastAsia="黑体" w:hAnsi="黑体" w:cstheme="majorBidi" w:hint="eastAsia"/>
          <w:sz w:val="20"/>
        </w:rPr>
        <w:t>建立童婚和(或)强迫婚姻以及抢亲案件的发现机制</w:t>
      </w:r>
      <w:r w:rsidRPr="002E57BB">
        <w:rPr>
          <w:rFonts w:hint="eastAsia"/>
          <w:sz w:val="20"/>
        </w:rPr>
        <w:t>；</w:t>
      </w:r>
    </w:p>
    <w:p w14:paraId="0BDBF6BA" w14:textId="55EBBB9A" w:rsidR="002E57BB" w:rsidRPr="002E57BB" w:rsidRDefault="002E57BB" w:rsidP="004F033F">
      <w:pPr>
        <w:pStyle w:val="SingleTxt"/>
        <w:ind w:left="1684"/>
        <w:rPr>
          <w:sz w:val="20"/>
        </w:rPr>
      </w:pPr>
      <w:r>
        <w:rPr>
          <w:rFonts w:ascii="宋体" w:hAnsi="宋体" w:hint="eastAsia"/>
          <w:sz w:val="20"/>
        </w:rPr>
        <w:t>㈥</w:t>
      </w:r>
      <w:r>
        <w:rPr>
          <w:sz w:val="20"/>
        </w:rPr>
        <w:tab/>
      </w:r>
      <w:r w:rsidRPr="008C33CE">
        <w:rPr>
          <w:rFonts w:ascii="黑体" w:eastAsia="黑体" w:hAnsi="黑体" w:cstheme="majorBidi" w:hint="eastAsia"/>
          <w:sz w:val="20"/>
        </w:rPr>
        <w:t>系统收集与禁止童婚、强迫婚姻和抢亲行为有关的投诉、调查、起诉、定罪和处罚数量的数据</w:t>
      </w:r>
      <w:r w:rsidRPr="002E57BB">
        <w:rPr>
          <w:rFonts w:hint="eastAsia"/>
          <w:sz w:val="20"/>
        </w:rPr>
        <w:t>。</w:t>
      </w:r>
    </w:p>
    <w:p w14:paraId="1094FE89" w14:textId="143F0D23" w:rsidR="002E57BB" w:rsidRPr="002E57BB" w:rsidRDefault="003F4E4F" w:rsidP="003F4E4F">
      <w:pPr>
        <w:pStyle w:val="SingleTxt"/>
        <w:rPr>
          <w:sz w:val="20"/>
        </w:rPr>
      </w:pPr>
      <w:r>
        <w:rPr>
          <w:sz w:val="20"/>
        </w:rPr>
        <w:tab/>
      </w:r>
      <w:r w:rsidR="002E57BB" w:rsidRPr="002E57BB">
        <w:rPr>
          <w:rFonts w:hint="eastAsia"/>
          <w:sz w:val="20"/>
        </w:rPr>
        <w:t>(c)</w:t>
      </w:r>
      <w:r w:rsidR="002E57BB" w:rsidRPr="002E57BB">
        <w:rPr>
          <w:rFonts w:hint="eastAsia"/>
          <w:sz w:val="20"/>
        </w:rPr>
        <w:tab/>
      </w:r>
      <w:r w:rsidR="00110CD5" w:rsidRPr="00110CD5">
        <w:rPr>
          <w:rFonts w:ascii="黑体" w:eastAsia="黑体" w:hAnsi="黑体" w:cstheme="majorBidi" w:hint="eastAsia"/>
          <w:sz w:val="20"/>
        </w:rPr>
        <w:t>收集按年龄、性别和宗教分列的数据，以评估童婚、强迫婚姻、多配偶制婚姻和抢亲现象的流行率、发生率和地理范围</w:t>
      </w:r>
      <w:r w:rsidR="002E57BB" w:rsidRPr="005A53B8">
        <w:rPr>
          <w:rFonts w:asciiTheme="majorBidi" w:eastAsia="黑体" w:hAnsiTheme="majorBidi" w:cstheme="majorBidi" w:hint="eastAsia"/>
          <w:sz w:val="20"/>
        </w:rPr>
        <w:t>。</w:t>
      </w:r>
    </w:p>
    <w:p w14:paraId="3EF593C1" w14:textId="165F5079" w:rsidR="002E57BB" w:rsidRPr="005A53B8" w:rsidRDefault="004F033F"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弱势妇女群体</w:t>
      </w:r>
    </w:p>
    <w:p w14:paraId="6E321F9D" w14:textId="77777777" w:rsidR="002E57BB" w:rsidRPr="002E57BB" w:rsidRDefault="002E57BB" w:rsidP="002E57BB">
      <w:pPr>
        <w:pStyle w:val="SingleTxt"/>
        <w:rPr>
          <w:sz w:val="20"/>
        </w:rPr>
      </w:pPr>
      <w:r w:rsidRPr="002E57BB">
        <w:rPr>
          <w:rFonts w:hint="eastAsia"/>
          <w:sz w:val="20"/>
        </w:rPr>
        <w:t>47.</w:t>
      </w:r>
      <w:r w:rsidRPr="002E57BB">
        <w:rPr>
          <w:rFonts w:hint="eastAsia"/>
          <w:sz w:val="20"/>
        </w:rPr>
        <w:tab/>
      </w:r>
      <w:r w:rsidRPr="002E57BB">
        <w:rPr>
          <w:rFonts w:hint="eastAsia"/>
          <w:sz w:val="20"/>
        </w:rPr>
        <w:t>委员会感到关切的是，有报告称，残疾妇女、女同性恋、双性恋妇女、跨性别妇女和间性者、难民妇女、寻求庇护的妇女、无国籍妇女和无确定公民身份的妇女继续遭受多种形式的交叉歧视。</w:t>
      </w:r>
    </w:p>
    <w:p w14:paraId="13F3B556" w14:textId="77777777" w:rsidR="002E57BB" w:rsidRPr="002E57BB" w:rsidRDefault="002E57BB" w:rsidP="002E57BB">
      <w:pPr>
        <w:pStyle w:val="SingleTxt"/>
        <w:rPr>
          <w:sz w:val="20"/>
        </w:rPr>
      </w:pPr>
      <w:r w:rsidRPr="002E57BB">
        <w:rPr>
          <w:rFonts w:hint="eastAsia"/>
          <w:sz w:val="20"/>
        </w:rPr>
        <w:t>48.</w:t>
      </w:r>
      <w:r w:rsidRPr="002E57BB">
        <w:rPr>
          <w:rFonts w:hint="eastAsia"/>
          <w:sz w:val="20"/>
        </w:rPr>
        <w:tab/>
      </w:r>
      <w:r w:rsidRPr="005A53B8">
        <w:rPr>
          <w:rFonts w:asciiTheme="majorBidi" w:eastAsia="黑体" w:hAnsiTheme="majorBidi" w:cstheme="majorBidi" w:hint="eastAsia"/>
          <w:sz w:val="20"/>
        </w:rPr>
        <w:t>委员会建议缔约国</w:t>
      </w:r>
      <w:r w:rsidRPr="002E57BB">
        <w:rPr>
          <w:rFonts w:hint="eastAsia"/>
          <w:sz w:val="20"/>
        </w:rPr>
        <w:t>：</w:t>
      </w:r>
    </w:p>
    <w:p w14:paraId="07805BEB" w14:textId="7DE3218C" w:rsidR="002E57BB" w:rsidRPr="002E57BB" w:rsidRDefault="002E57BB" w:rsidP="002E57BB">
      <w:pPr>
        <w:pStyle w:val="SingleTxt"/>
        <w:rPr>
          <w:sz w:val="20"/>
        </w:rPr>
      </w:pPr>
      <w:r w:rsidRPr="002E57BB">
        <w:rPr>
          <w:rFonts w:hint="eastAsia"/>
          <w:sz w:val="20"/>
        </w:rPr>
        <w:t>(a)</w:t>
      </w:r>
      <w:r w:rsidRPr="002E57BB">
        <w:rPr>
          <w:rFonts w:hint="eastAsia"/>
          <w:sz w:val="20"/>
        </w:rPr>
        <w:tab/>
      </w:r>
      <w:r w:rsidR="00110CD5" w:rsidRPr="00110CD5">
        <w:rPr>
          <w:rFonts w:asciiTheme="majorBidi" w:eastAsia="黑体" w:hAnsiTheme="majorBidi" w:cstheme="majorBidi" w:hint="eastAsia"/>
          <w:sz w:val="20"/>
        </w:rPr>
        <w:t>针对残疾妇女</w:t>
      </w:r>
      <w:r w:rsidRPr="002E57BB">
        <w:rPr>
          <w:rFonts w:hint="eastAsia"/>
          <w:sz w:val="20"/>
        </w:rPr>
        <w:t>：</w:t>
      </w:r>
    </w:p>
    <w:p w14:paraId="6252F846" w14:textId="20D095EC" w:rsidR="002E57BB" w:rsidRDefault="002E57BB" w:rsidP="004F033F">
      <w:pPr>
        <w:pStyle w:val="SingleTxt"/>
        <w:ind w:left="1684"/>
        <w:rPr>
          <w:sz w:val="20"/>
        </w:rPr>
      </w:pPr>
      <w:r w:rsidRPr="002E57BB">
        <w:rPr>
          <w:rFonts w:hint="eastAsia"/>
          <w:sz w:val="20"/>
        </w:rPr>
        <w:t>㈠</w:t>
      </w:r>
      <w:r w:rsidRPr="002E57BB">
        <w:rPr>
          <w:rFonts w:hint="eastAsia"/>
          <w:sz w:val="20"/>
        </w:rPr>
        <w:tab/>
      </w:r>
      <w:r w:rsidRPr="008C33CE">
        <w:rPr>
          <w:rFonts w:ascii="黑体" w:eastAsia="黑体" w:hAnsi="黑体" w:cstheme="majorBidi" w:hint="eastAsia"/>
          <w:sz w:val="20"/>
        </w:rPr>
        <w:t>改善残疾妇女的就业、创业和培训机会</w:t>
      </w:r>
      <w:r w:rsidRPr="002E57BB">
        <w:rPr>
          <w:rFonts w:hint="eastAsia"/>
          <w:sz w:val="20"/>
        </w:rPr>
        <w:t>；</w:t>
      </w:r>
    </w:p>
    <w:p w14:paraId="240B6E39" w14:textId="7D143368" w:rsidR="002E57BB" w:rsidRPr="002E57BB" w:rsidRDefault="002E57BB" w:rsidP="004F033F">
      <w:pPr>
        <w:pStyle w:val="SingleTxt"/>
        <w:ind w:left="1684"/>
        <w:rPr>
          <w:sz w:val="20"/>
        </w:rPr>
      </w:pPr>
      <w:r>
        <w:rPr>
          <w:rFonts w:ascii="宋体" w:hAnsi="宋体" w:hint="eastAsia"/>
          <w:sz w:val="20"/>
        </w:rPr>
        <w:t>㈡</w:t>
      </w:r>
      <w:r>
        <w:rPr>
          <w:sz w:val="20"/>
        </w:rPr>
        <w:tab/>
      </w:r>
      <w:r w:rsidRPr="008C33CE">
        <w:rPr>
          <w:rFonts w:ascii="黑体" w:eastAsia="黑体" w:hAnsi="黑体" w:cstheme="majorBidi" w:hint="eastAsia"/>
          <w:sz w:val="20"/>
        </w:rPr>
        <w:t>确保残疾妇女</w:t>
      </w:r>
      <w:r w:rsidRPr="005A53B8">
        <w:rPr>
          <w:rFonts w:asciiTheme="majorBidi" w:eastAsia="黑体" w:hAnsiTheme="majorBidi" w:cstheme="majorBidi" w:hint="eastAsia"/>
          <w:sz w:val="20"/>
        </w:rPr>
        <w:t>能够获得她们所需的特殊社会服务</w:t>
      </w:r>
      <w:r w:rsidRPr="002E57BB">
        <w:rPr>
          <w:rFonts w:hint="eastAsia"/>
          <w:sz w:val="20"/>
        </w:rPr>
        <w:t>；</w:t>
      </w:r>
    </w:p>
    <w:p w14:paraId="65903D8C" w14:textId="0B051139" w:rsidR="002E57BB" w:rsidRPr="002E57BB" w:rsidRDefault="002E57BB" w:rsidP="004F033F">
      <w:pPr>
        <w:pStyle w:val="SingleTxt"/>
        <w:ind w:left="1684"/>
        <w:rPr>
          <w:sz w:val="20"/>
        </w:rPr>
      </w:pPr>
      <w:r>
        <w:rPr>
          <w:rFonts w:ascii="宋体" w:hAnsi="宋体" w:hint="eastAsia"/>
          <w:sz w:val="20"/>
        </w:rPr>
        <w:t>㈢</w:t>
      </w:r>
      <w:r>
        <w:rPr>
          <w:sz w:val="20"/>
        </w:rPr>
        <w:tab/>
      </w:r>
      <w:r w:rsidRPr="005A53B8">
        <w:rPr>
          <w:rFonts w:asciiTheme="majorBidi" w:eastAsia="黑体" w:hAnsiTheme="majorBidi" w:cstheme="majorBidi" w:hint="eastAsia"/>
          <w:sz w:val="20"/>
        </w:rPr>
        <w:t>切</w:t>
      </w:r>
      <w:r w:rsidRPr="008C33CE">
        <w:rPr>
          <w:rFonts w:ascii="黑体" w:eastAsia="黑体" w:hAnsi="黑体" w:cstheme="majorBidi" w:hint="eastAsia"/>
          <w:sz w:val="20"/>
        </w:rPr>
        <w:t>实解决残疾妇</w:t>
      </w:r>
      <w:r w:rsidRPr="005A53B8">
        <w:rPr>
          <w:rFonts w:asciiTheme="majorBidi" w:eastAsia="黑体" w:hAnsiTheme="majorBidi" w:cstheme="majorBidi" w:hint="eastAsia"/>
          <w:sz w:val="20"/>
        </w:rPr>
        <w:t>女尚未得到满足的计划生育需求</w:t>
      </w:r>
      <w:r w:rsidRPr="002E57BB">
        <w:rPr>
          <w:rFonts w:hint="eastAsia"/>
          <w:sz w:val="20"/>
        </w:rPr>
        <w:t>；</w:t>
      </w:r>
    </w:p>
    <w:p w14:paraId="69961094" w14:textId="5C7275AC" w:rsidR="002E57BB" w:rsidRPr="002E57BB" w:rsidRDefault="002E57BB" w:rsidP="004F033F">
      <w:pPr>
        <w:pStyle w:val="SingleTxt"/>
        <w:ind w:left="1684"/>
        <w:rPr>
          <w:sz w:val="20"/>
        </w:rPr>
      </w:pPr>
      <w:r>
        <w:rPr>
          <w:rFonts w:ascii="宋体" w:hAnsi="宋体" w:hint="eastAsia"/>
          <w:sz w:val="20"/>
        </w:rPr>
        <w:t>㈣</w:t>
      </w:r>
      <w:r>
        <w:rPr>
          <w:sz w:val="20"/>
        </w:rPr>
        <w:tab/>
      </w:r>
      <w:r w:rsidRPr="005A53B8">
        <w:rPr>
          <w:rFonts w:asciiTheme="majorBidi" w:eastAsia="黑体" w:hAnsiTheme="majorBidi" w:cstheme="majorBidi" w:hint="eastAsia"/>
          <w:sz w:val="20"/>
        </w:rPr>
        <w:t>确保</w:t>
      </w:r>
      <w:r w:rsidRPr="008C33CE">
        <w:rPr>
          <w:rFonts w:ascii="黑体" w:eastAsia="黑体" w:hAnsi="黑体" w:cstheme="majorBidi" w:hint="eastAsia"/>
          <w:sz w:val="20"/>
        </w:rPr>
        <w:t>怀孕残疾</w:t>
      </w:r>
      <w:r w:rsidRPr="005A53B8">
        <w:rPr>
          <w:rFonts w:asciiTheme="majorBidi" w:eastAsia="黑体" w:hAnsiTheme="majorBidi" w:cstheme="majorBidi" w:hint="eastAsia"/>
          <w:sz w:val="20"/>
        </w:rPr>
        <w:t>妇女有权保留胎儿直至生产，确保为其提供孕期妇科问诊、体检、计划生育和符合其需要的支持</w:t>
      </w:r>
      <w:r w:rsidRPr="002E57BB">
        <w:rPr>
          <w:rFonts w:hint="eastAsia"/>
          <w:sz w:val="20"/>
        </w:rPr>
        <w:t>；</w:t>
      </w:r>
    </w:p>
    <w:p w14:paraId="3D06ED1C" w14:textId="7F837365" w:rsidR="002E57BB" w:rsidRPr="002E57BB" w:rsidRDefault="002E57BB" w:rsidP="002E57BB">
      <w:pPr>
        <w:pStyle w:val="SingleTxt"/>
        <w:rPr>
          <w:sz w:val="20"/>
        </w:rPr>
      </w:pPr>
      <w:r>
        <w:rPr>
          <w:rFonts w:ascii="宋体" w:hAnsi="宋体"/>
          <w:sz w:val="20"/>
        </w:rPr>
        <w:tab/>
      </w:r>
      <w:r>
        <w:rPr>
          <w:rFonts w:ascii="宋体" w:hAnsi="宋体" w:hint="eastAsia"/>
          <w:sz w:val="20"/>
        </w:rPr>
        <w:t>㈤</w:t>
      </w:r>
      <w:r>
        <w:rPr>
          <w:sz w:val="20"/>
        </w:rPr>
        <w:tab/>
      </w:r>
      <w:r w:rsidRPr="005A53B8">
        <w:rPr>
          <w:rFonts w:asciiTheme="majorBidi" w:eastAsia="黑体" w:hAnsiTheme="majorBidi" w:cstheme="majorBidi" w:hint="eastAsia"/>
          <w:sz w:val="20"/>
        </w:rPr>
        <w:t>以通俗易懂的形式提高对艾滋病毒和性传播感染的认识</w:t>
      </w:r>
      <w:r w:rsidRPr="002E57BB">
        <w:rPr>
          <w:rFonts w:hint="eastAsia"/>
          <w:sz w:val="20"/>
        </w:rPr>
        <w:t>；</w:t>
      </w:r>
    </w:p>
    <w:p w14:paraId="4DC321DD" w14:textId="3DA814AE" w:rsidR="002E57BB" w:rsidRPr="002E57BB" w:rsidRDefault="002E57BB" w:rsidP="002E57BB">
      <w:pPr>
        <w:pStyle w:val="SingleTxt"/>
        <w:rPr>
          <w:sz w:val="20"/>
        </w:rPr>
      </w:pPr>
      <w:r>
        <w:rPr>
          <w:rFonts w:ascii="宋体" w:hAnsi="宋体"/>
          <w:sz w:val="20"/>
        </w:rPr>
        <w:tab/>
      </w:r>
      <w:r>
        <w:rPr>
          <w:rFonts w:ascii="宋体" w:hAnsi="宋体" w:hint="eastAsia"/>
          <w:sz w:val="20"/>
        </w:rPr>
        <w:t>㈥</w:t>
      </w:r>
      <w:r>
        <w:rPr>
          <w:sz w:val="20"/>
        </w:rPr>
        <w:tab/>
      </w:r>
      <w:r w:rsidRPr="005A53B8">
        <w:rPr>
          <w:rFonts w:asciiTheme="majorBidi" w:eastAsia="黑体" w:hAnsiTheme="majorBidi" w:cstheme="majorBidi" w:hint="eastAsia"/>
          <w:sz w:val="20"/>
        </w:rPr>
        <w:t>将强迫绝育和强迫堕胎定为犯罪</w:t>
      </w:r>
      <w:r w:rsidRPr="002E57BB">
        <w:rPr>
          <w:rFonts w:hint="eastAsia"/>
          <w:sz w:val="20"/>
        </w:rPr>
        <w:t>；</w:t>
      </w:r>
    </w:p>
    <w:p w14:paraId="51F6FB31" w14:textId="72BEE7D4" w:rsidR="002E57BB" w:rsidRPr="002E57BB" w:rsidRDefault="002E57BB" w:rsidP="004F033F">
      <w:pPr>
        <w:pStyle w:val="SingleTxt"/>
        <w:ind w:left="1684"/>
        <w:rPr>
          <w:sz w:val="20"/>
        </w:rPr>
      </w:pPr>
      <w:r>
        <w:rPr>
          <w:rFonts w:ascii="宋体" w:hAnsi="宋体" w:hint="eastAsia"/>
          <w:sz w:val="20"/>
        </w:rPr>
        <w:t>㈦</w:t>
      </w:r>
      <w:r>
        <w:rPr>
          <w:sz w:val="20"/>
        </w:rPr>
        <w:tab/>
      </w:r>
      <w:r w:rsidRPr="005A53B8">
        <w:rPr>
          <w:rFonts w:asciiTheme="majorBidi" w:eastAsia="黑体" w:hAnsiTheme="majorBidi" w:cstheme="majorBidi" w:hint="eastAsia"/>
          <w:sz w:val="20"/>
        </w:rPr>
        <w:t>确保残疾妇女有行使法律权利能力的机会，享有诉诸司法的渠道，确保其对任何医疗</w:t>
      </w:r>
      <w:r w:rsidRPr="008C33CE">
        <w:rPr>
          <w:rFonts w:ascii="黑体" w:eastAsia="黑体" w:hAnsi="黑体" w:cstheme="majorBidi" w:hint="eastAsia"/>
          <w:sz w:val="20"/>
        </w:rPr>
        <w:t>干预行使自由知情同意的</w:t>
      </w:r>
      <w:r w:rsidRPr="005A53B8">
        <w:rPr>
          <w:rFonts w:asciiTheme="majorBidi" w:eastAsia="黑体" w:hAnsiTheme="majorBidi" w:cstheme="majorBidi" w:hint="eastAsia"/>
          <w:sz w:val="20"/>
        </w:rPr>
        <w:t>权利受到保护</w:t>
      </w:r>
      <w:r w:rsidRPr="002E57BB">
        <w:rPr>
          <w:rFonts w:hint="eastAsia"/>
          <w:sz w:val="20"/>
        </w:rPr>
        <w:t>；</w:t>
      </w:r>
    </w:p>
    <w:p w14:paraId="0B0F73D3" w14:textId="0C13E82E" w:rsidR="002E57BB" w:rsidRPr="002E57BB" w:rsidRDefault="002E57BB" w:rsidP="004F033F">
      <w:pPr>
        <w:pStyle w:val="SingleTxt"/>
        <w:ind w:left="1684"/>
        <w:rPr>
          <w:sz w:val="20"/>
        </w:rPr>
      </w:pPr>
      <w:r>
        <w:rPr>
          <w:rFonts w:ascii="宋体" w:hAnsi="宋体" w:hint="eastAsia"/>
          <w:sz w:val="20"/>
        </w:rPr>
        <w:t>㈧</w:t>
      </w:r>
      <w:r>
        <w:rPr>
          <w:sz w:val="20"/>
        </w:rPr>
        <w:tab/>
      </w:r>
      <w:r w:rsidRPr="005A53B8">
        <w:rPr>
          <w:rFonts w:asciiTheme="majorBidi" w:eastAsia="黑体" w:hAnsiTheme="majorBidi" w:cstheme="majorBidi" w:hint="eastAsia"/>
          <w:sz w:val="20"/>
        </w:rPr>
        <w:t>对强迫堕胎和绝育案件进行调查、起诉和定罪</w:t>
      </w:r>
      <w:r w:rsidRPr="002E57BB">
        <w:rPr>
          <w:rFonts w:hint="eastAsia"/>
          <w:sz w:val="20"/>
        </w:rPr>
        <w:t>；</w:t>
      </w:r>
    </w:p>
    <w:p w14:paraId="6ADB2424" w14:textId="29323302" w:rsidR="002E57BB" w:rsidRPr="002E57BB" w:rsidRDefault="002E57BB" w:rsidP="002E57BB">
      <w:pPr>
        <w:pStyle w:val="SingleTxt"/>
        <w:rPr>
          <w:sz w:val="20"/>
        </w:rPr>
      </w:pPr>
      <w:r w:rsidRPr="002E57BB">
        <w:rPr>
          <w:rFonts w:hint="eastAsia"/>
          <w:sz w:val="20"/>
        </w:rPr>
        <w:t>(b)</w:t>
      </w:r>
      <w:r w:rsidRPr="002E57BB">
        <w:rPr>
          <w:rFonts w:hint="eastAsia"/>
          <w:sz w:val="20"/>
        </w:rPr>
        <w:tab/>
      </w:r>
      <w:r w:rsidR="00110CD5" w:rsidRPr="00110CD5">
        <w:rPr>
          <w:rFonts w:asciiTheme="majorBidi" w:eastAsia="黑体" w:hAnsiTheme="majorBidi" w:cstheme="majorBidi" w:hint="eastAsia"/>
          <w:sz w:val="20"/>
        </w:rPr>
        <w:t>针对女同性恋、双性恋妇女、跨性别妇女和间性者</w:t>
      </w:r>
      <w:r w:rsidRPr="002E57BB">
        <w:rPr>
          <w:rFonts w:hint="eastAsia"/>
          <w:sz w:val="20"/>
        </w:rPr>
        <w:t>：</w:t>
      </w:r>
    </w:p>
    <w:p w14:paraId="740665A5" w14:textId="3A488B47" w:rsidR="002E57BB" w:rsidRDefault="002E57BB" w:rsidP="004F033F">
      <w:pPr>
        <w:pStyle w:val="SingleTxt"/>
        <w:ind w:left="1684"/>
        <w:rPr>
          <w:sz w:val="20"/>
        </w:rPr>
      </w:pPr>
      <w:r w:rsidRPr="002E57BB">
        <w:rPr>
          <w:rFonts w:hint="eastAsia"/>
          <w:sz w:val="20"/>
        </w:rPr>
        <w:t>㈠</w:t>
      </w:r>
      <w:r w:rsidRPr="002E57BB">
        <w:rPr>
          <w:rFonts w:hint="eastAsia"/>
          <w:sz w:val="20"/>
        </w:rPr>
        <w:tab/>
      </w:r>
      <w:r w:rsidRPr="005A53B8">
        <w:rPr>
          <w:rFonts w:asciiTheme="majorBidi" w:eastAsia="黑体" w:hAnsiTheme="majorBidi" w:cstheme="majorBidi" w:hint="eastAsia"/>
          <w:sz w:val="20"/>
        </w:rPr>
        <w:t>审查立法，包括《婚姻家庭法》第</w:t>
      </w:r>
      <w:r w:rsidRPr="005A53B8">
        <w:rPr>
          <w:rFonts w:asciiTheme="majorBidi" w:eastAsia="黑体" w:hAnsiTheme="majorBidi" w:cstheme="majorBidi" w:hint="eastAsia"/>
          <w:sz w:val="20"/>
        </w:rPr>
        <w:t>257(13)</w:t>
      </w:r>
      <w:r w:rsidRPr="005A53B8">
        <w:rPr>
          <w:rFonts w:asciiTheme="majorBidi" w:eastAsia="黑体" w:hAnsiTheme="majorBidi" w:cstheme="majorBidi" w:hint="eastAsia"/>
          <w:sz w:val="20"/>
        </w:rPr>
        <w:t>条，将变性手术从承认性别的要求清单中删除</w:t>
      </w:r>
      <w:r w:rsidRPr="002E57BB">
        <w:rPr>
          <w:rFonts w:hint="eastAsia"/>
          <w:sz w:val="20"/>
        </w:rPr>
        <w:t>；</w:t>
      </w:r>
    </w:p>
    <w:p w14:paraId="347672CA" w14:textId="5C971C4D" w:rsidR="002E57BB" w:rsidRPr="002E57BB" w:rsidRDefault="002E57BB" w:rsidP="004F033F">
      <w:pPr>
        <w:pStyle w:val="SingleTxt"/>
        <w:ind w:left="1684"/>
        <w:rPr>
          <w:sz w:val="20"/>
        </w:rPr>
      </w:pPr>
      <w:r>
        <w:rPr>
          <w:rFonts w:ascii="宋体" w:hAnsi="宋体" w:hint="eastAsia"/>
          <w:sz w:val="20"/>
        </w:rPr>
        <w:t>㈡</w:t>
      </w:r>
      <w:r>
        <w:rPr>
          <w:sz w:val="20"/>
        </w:rPr>
        <w:tab/>
      </w:r>
      <w:r w:rsidRPr="008C33CE">
        <w:rPr>
          <w:rFonts w:ascii="黑体" w:eastAsia="黑体" w:hAnsi="黑体" w:cstheme="majorBidi" w:hint="eastAsia"/>
          <w:sz w:val="20"/>
        </w:rPr>
        <w:t>确保其保健政策和艾</w:t>
      </w:r>
      <w:r w:rsidRPr="005A53B8">
        <w:rPr>
          <w:rFonts w:asciiTheme="majorBidi" w:eastAsia="黑体" w:hAnsiTheme="majorBidi" w:cstheme="majorBidi" w:hint="eastAsia"/>
          <w:sz w:val="20"/>
        </w:rPr>
        <w:t>滋病毒方案考虑到跨性别妇女的需要</w:t>
      </w:r>
      <w:r w:rsidRPr="002E57BB">
        <w:rPr>
          <w:rFonts w:hint="eastAsia"/>
          <w:sz w:val="20"/>
        </w:rPr>
        <w:t>；</w:t>
      </w:r>
    </w:p>
    <w:p w14:paraId="3F1E6EFF" w14:textId="0D3C47B1" w:rsidR="002E57BB" w:rsidRPr="002E57BB" w:rsidRDefault="002E57BB" w:rsidP="004F033F">
      <w:pPr>
        <w:pStyle w:val="SingleTxt"/>
        <w:ind w:left="1684"/>
        <w:rPr>
          <w:sz w:val="20"/>
        </w:rPr>
      </w:pPr>
      <w:r>
        <w:rPr>
          <w:rFonts w:ascii="宋体" w:hAnsi="宋体" w:hint="eastAsia"/>
          <w:sz w:val="20"/>
        </w:rPr>
        <w:t>㈢</w:t>
      </w:r>
      <w:r>
        <w:rPr>
          <w:sz w:val="20"/>
        </w:rPr>
        <w:tab/>
      </w:r>
      <w:r w:rsidRPr="008C33CE">
        <w:rPr>
          <w:rFonts w:ascii="黑体" w:eastAsia="黑体" w:hAnsi="黑体" w:cstheme="majorBidi" w:hint="eastAsia"/>
          <w:sz w:val="20"/>
        </w:rPr>
        <w:t>将基于性取向和(或)性别认同的罪行定为独立罪名，并在以“性取向和性别认同”为犯罪动机的情况下将其作为加重处罚情节</w:t>
      </w:r>
      <w:r w:rsidRPr="002E57BB">
        <w:rPr>
          <w:rFonts w:hint="eastAsia"/>
          <w:sz w:val="20"/>
        </w:rPr>
        <w:t>；</w:t>
      </w:r>
    </w:p>
    <w:p w14:paraId="0D950EA5" w14:textId="12ECFE30" w:rsidR="002E57BB" w:rsidRPr="002E57BB" w:rsidRDefault="002E57BB" w:rsidP="004F033F">
      <w:pPr>
        <w:pStyle w:val="SingleTxt"/>
        <w:ind w:left="1684"/>
        <w:rPr>
          <w:sz w:val="20"/>
        </w:rPr>
      </w:pPr>
      <w:r>
        <w:rPr>
          <w:rFonts w:ascii="宋体" w:hAnsi="宋体" w:hint="eastAsia"/>
          <w:sz w:val="20"/>
        </w:rPr>
        <w:t>㈣</w:t>
      </w:r>
      <w:r>
        <w:rPr>
          <w:sz w:val="20"/>
        </w:rPr>
        <w:tab/>
      </w:r>
      <w:r w:rsidRPr="009D3364">
        <w:rPr>
          <w:rFonts w:asciiTheme="majorBidi" w:eastAsia="黑体" w:hAnsiTheme="majorBidi" w:cstheme="majorBidi"/>
          <w:sz w:val="20"/>
        </w:rPr>
        <w:t>修订《刑法》第</w:t>
      </w:r>
      <w:r w:rsidRPr="009D3364">
        <w:rPr>
          <w:rFonts w:asciiTheme="majorBidi" w:eastAsia="黑体" w:hAnsiTheme="majorBidi" w:cstheme="majorBidi"/>
          <w:sz w:val="20"/>
        </w:rPr>
        <w:t>121</w:t>
      </w:r>
      <w:r w:rsidRPr="009D3364">
        <w:rPr>
          <w:rFonts w:asciiTheme="majorBidi" w:eastAsia="黑体" w:hAnsiTheme="majorBidi" w:cstheme="majorBidi"/>
          <w:sz w:val="20"/>
        </w:rPr>
        <w:t>至</w:t>
      </w:r>
      <w:r w:rsidRPr="009D3364">
        <w:rPr>
          <w:rFonts w:asciiTheme="majorBidi" w:eastAsia="黑体" w:hAnsiTheme="majorBidi" w:cstheme="majorBidi"/>
          <w:sz w:val="20"/>
        </w:rPr>
        <w:t>123</w:t>
      </w:r>
      <w:r w:rsidRPr="009D3364">
        <w:rPr>
          <w:rFonts w:asciiTheme="majorBidi" w:eastAsia="黑体" w:hAnsiTheme="majorBidi" w:cstheme="majorBidi"/>
          <w:sz w:val="20"/>
        </w:rPr>
        <w:t>条，删除其中提及</w:t>
      </w:r>
      <w:r w:rsidRPr="009D3364">
        <w:rPr>
          <w:rFonts w:ascii="黑体" w:eastAsia="黑体" w:hAnsi="黑体" w:cstheme="majorBidi"/>
          <w:sz w:val="20"/>
        </w:rPr>
        <w:t>“</w:t>
      </w:r>
      <w:r w:rsidRPr="009D3364">
        <w:rPr>
          <w:rFonts w:asciiTheme="majorBidi" w:eastAsia="黑体" w:hAnsiTheme="majorBidi" w:cstheme="majorBidi"/>
          <w:sz w:val="20"/>
        </w:rPr>
        <w:t>女同性恋行为</w:t>
      </w:r>
      <w:r w:rsidRPr="009D3364">
        <w:rPr>
          <w:rFonts w:ascii="黑体" w:eastAsia="黑体" w:hAnsi="黑体" w:cstheme="majorBidi"/>
          <w:sz w:val="20"/>
        </w:rPr>
        <w:t>”</w:t>
      </w:r>
      <w:r w:rsidRPr="009D3364">
        <w:rPr>
          <w:rFonts w:asciiTheme="majorBidi" w:eastAsia="黑体" w:hAnsiTheme="majorBidi" w:cstheme="majorBidi"/>
          <w:sz w:val="20"/>
        </w:rPr>
        <w:t>的内容</w:t>
      </w:r>
      <w:r w:rsidRPr="002E57BB">
        <w:rPr>
          <w:rFonts w:hint="eastAsia"/>
          <w:sz w:val="20"/>
        </w:rPr>
        <w:t>；</w:t>
      </w:r>
    </w:p>
    <w:p w14:paraId="2A5F99E6" w14:textId="11042067" w:rsidR="002E57BB" w:rsidRPr="002E57BB" w:rsidRDefault="002E57BB" w:rsidP="004F033F">
      <w:pPr>
        <w:pStyle w:val="SingleTxt"/>
        <w:ind w:left="1684"/>
        <w:rPr>
          <w:sz w:val="20"/>
        </w:rPr>
      </w:pPr>
      <w:r>
        <w:rPr>
          <w:rFonts w:ascii="宋体" w:hAnsi="宋体" w:hint="eastAsia"/>
          <w:sz w:val="20"/>
        </w:rPr>
        <w:t>㈤</w:t>
      </w:r>
      <w:r>
        <w:rPr>
          <w:sz w:val="20"/>
        </w:rPr>
        <w:tab/>
      </w:r>
      <w:r w:rsidR="00110CD5" w:rsidRPr="00110CD5">
        <w:rPr>
          <w:rFonts w:ascii="黑体" w:eastAsia="黑体" w:hAnsi="黑体" w:cstheme="majorBidi" w:hint="eastAsia"/>
          <w:sz w:val="20"/>
        </w:rPr>
        <w:t>调查有关威胁和勒索女同性恋、双性恋妇女、跨性别妇女和间性者的报告，并视情况起诉肇事者并将其绳之以法</w:t>
      </w:r>
      <w:r w:rsidRPr="002E57BB">
        <w:rPr>
          <w:rFonts w:hint="eastAsia"/>
          <w:sz w:val="20"/>
        </w:rPr>
        <w:t>；</w:t>
      </w:r>
    </w:p>
    <w:p w14:paraId="309FCABF" w14:textId="28E02718" w:rsidR="002E57BB" w:rsidRPr="002E57BB" w:rsidRDefault="002E57BB" w:rsidP="004F033F">
      <w:pPr>
        <w:pStyle w:val="SingleTxt"/>
        <w:ind w:left="1684"/>
        <w:rPr>
          <w:sz w:val="20"/>
        </w:rPr>
      </w:pPr>
      <w:r>
        <w:rPr>
          <w:rFonts w:ascii="宋体" w:hAnsi="宋体" w:hint="eastAsia"/>
          <w:sz w:val="20"/>
        </w:rPr>
        <w:t>㈥</w:t>
      </w:r>
      <w:r>
        <w:rPr>
          <w:sz w:val="20"/>
        </w:rPr>
        <w:tab/>
      </w:r>
      <w:r w:rsidRPr="008C33CE">
        <w:rPr>
          <w:rFonts w:ascii="黑体" w:eastAsia="黑体" w:hAnsi="黑体" w:cstheme="majorBidi" w:hint="eastAsia"/>
          <w:sz w:val="20"/>
        </w:rPr>
        <w:t>确保女</w:t>
      </w:r>
      <w:r w:rsidRPr="008C33CE">
        <w:rPr>
          <w:rFonts w:ascii="黑体" w:eastAsia="黑体" w:hAnsi="黑体" w:hint="eastAsia"/>
          <w:sz w:val="20"/>
        </w:rPr>
        <w:t>同性恋</w:t>
      </w:r>
      <w:r w:rsidRPr="008C33CE">
        <w:rPr>
          <w:rFonts w:ascii="黑体" w:eastAsia="黑体" w:hAnsi="黑体" w:cstheme="majorBidi" w:hint="eastAsia"/>
          <w:sz w:val="20"/>
        </w:rPr>
        <w:t>、双性恋和跨性别妇女和女间性者不会仅仅因为其实际或认同的性取向或性别认同而受到起诉</w:t>
      </w:r>
      <w:r w:rsidRPr="002E57BB">
        <w:rPr>
          <w:rFonts w:hint="eastAsia"/>
          <w:sz w:val="20"/>
        </w:rPr>
        <w:t>；</w:t>
      </w:r>
    </w:p>
    <w:p w14:paraId="7D31D215" w14:textId="3EDFC41E" w:rsidR="002E57BB" w:rsidRPr="002E57BB" w:rsidRDefault="002E57BB" w:rsidP="002E57BB">
      <w:pPr>
        <w:pStyle w:val="SingleTxt"/>
        <w:rPr>
          <w:sz w:val="20"/>
        </w:rPr>
      </w:pPr>
      <w:r>
        <w:rPr>
          <w:sz w:val="20"/>
        </w:rPr>
        <w:tab/>
      </w:r>
      <w:r w:rsidRPr="002E57BB">
        <w:rPr>
          <w:rFonts w:hint="eastAsia"/>
          <w:sz w:val="20"/>
        </w:rPr>
        <w:t>(c)</w:t>
      </w:r>
      <w:r w:rsidRPr="002E57BB">
        <w:rPr>
          <w:rFonts w:hint="eastAsia"/>
          <w:sz w:val="20"/>
        </w:rPr>
        <w:tab/>
      </w:r>
      <w:r w:rsidR="00110CD5" w:rsidRPr="00110CD5">
        <w:rPr>
          <w:rFonts w:asciiTheme="majorBidi" w:eastAsia="黑体" w:hAnsiTheme="majorBidi" w:cstheme="majorBidi" w:hint="eastAsia"/>
          <w:sz w:val="20"/>
        </w:rPr>
        <w:t>针对难民妇女、寻求庇护的妇女、无国籍妇女和无确定公民身份的妇女</w:t>
      </w:r>
      <w:r w:rsidRPr="002E57BB">
        <w:rPr>
          <w:rFonts w:hint="eastAsia"/>
          <w:sz w:val="20"/>
        </w:rPr>
        <w:t>：</w:t>
      </w:r>
    </w:p>
    <w:p w14:paraId="7B556184" w14:textId="69FAF382" w:rsidR="002E57BB" w:rsidRDefault="002E57BB" w:rsidP="004F033F">
      <w:pPr>
        <w:pStyle w:val="SingleTxt"/>
        <w:ind w:left="1684"/>
        <w:rPr>
          <w:sz w:val="20"/>
        </w:rPr>
      </w:pPr>
      <w:r w:rsidRPr="002E57BB">
        <w:rPr>
          <w:rFonts w:hint="eastAsia"/>
          <w:sz w:val="20"/>
        </w:rPr>
        <w:t>㈠</w:t>
      </w:r>
      <w:r w:rsidRPr="002E57BB">
        <w:rPr>
          <w:rFonts w:hint="eastAsia"/>
          <w:sz w:val="20"/>
        </w:rPr>
        <w:tab/>
      </w:r>
      <w:r w:rsidRPr="005A53B8">
        <w:rPr>
          <w:rFonts w:asciiTheme="majorBidi" w:eastAsia="黑体" w:hAnsiTheme="majorBidi" w:cstheme="majorBidi" w:hint="eastAsia"/>
          <w:sz w:val="20"/>
        </w:rPr>
        <w:t>为寻求庇护的妇女、难民妇女和无国籍妇女以及无确定国籍的妇女，包括暂时居住在缔约国的妇女提供健康保险和基本保健服务，包括产前和产后护理，并确保她们能够获得就业、教育和民事登记服务</w:t>
      </w:r>
      <w:r w:rsidRPr="002E57BB">
        <w:rPr>
          <w:rFonts w:hint="eastAsia"/>
          <w:sz w:val="20"/>
        </w:rPr>
        <w:t>；</w:t>
      </w:r>
    </w:p>
    <w:p w14:paraId="158B08C1" w14:textId="5B5CA80E" w:rsidR="002E57BB" w:rsidRPr="002E57BB" w:rsidRDefault="002E57BB" w:rsidP="004F033F">
      <w:pPr>
        <w:pStyle w:val="SingleTxt"/>
        <w:ind w:left="1684"/>
        <w:rPr>
          <w:sz w:val="20"/>
        </w:rPr>
      </w:pPr>
      <w:r>
        <w:rPr>
          <w:rFonts w:ascii="宋体" w:hAnsi="宋体" w:hint="eastAsia"/>
          <w:sz w:val="20"/>
        </w:rPr>
        <w:t>㈡</w:t>
      </w:r>
      <w:r>
        <w:rPr>
          <w:sz w:val="20"/>
        </w:rPr>
        <w:tab/>
      </w:r>
      <w:r w:rsidRPr="005A53B8">
        <w:rPr>
          <w:rFonts w:asciiTheme="majorBidi" w:eastAsia="黑体" w:hAnsiTheme="majorBidi" w:cstheme="majorBidi" w:hint="eastAsia"/>
          <w:sz w:val="20"/>
        </w:rPr>
        <w:t>加强其识别寻求庇护者和认定庇护地位的程序，使其对性别、年龄和文化有敏感认识，以确保</w:t>
      </w:r>
      <w:r w:rsidRPr="008C33CE">
        <w:rPr>
          <w:rFonts w:asciiTheme="majorBidi" w:eastAsia="黑体" w:hAnsiTheme="majorBidi" w:cstheme="majorBidi" w:hint="eastAsia"/>
          <w:sz w:val="20"/>
        </w:rPr>
        <w:t>全面</w:t>
      </w:r>
      <w:r w:rsidRPr="005A53B8">
        <w:rPr>
          <w:rFonts w:asciiTheme="majorBidi" w:eastAsia="黑体" w:hAnsiTheme="majorBidi" w:cstheme="majorBidi" w:hint="eastAsia"/>
          <w:sz w:val="20"/>
        </w:rPr>
        <w:t>尽早识别因性别暴力受害或面临性别暴力风险的妇女和女童，并向这些妇女和女童提供适当援助</w:t>
      </w:r>
      <w:r w:rsidRPr="002E57BB">
        <w:rPr>
          <w:rFonts w:hint="eastAsia"/>
          <w:sz w:val="20"/>
        </w:rPr>
        <w:t>；</w:t>
      </w:r>
    </w:p>
    <w:p w14:paraId="11DB9B13" w14:textId="0CA7F529" w:rsidR="002E57BB" w:rsidRPr="002E57BB" w:rsidRDefault="002E57BB" w:rsidP="004F033F">
      <w:pPr>
        <w:pStyle w:val="SingleTxt"/>
        <w:ind w:left="1684"/>
        <w:rPr>
          <w:sz w:val="20"/>
        </w:rPr>
      </w:pPr>
      <w:r>
        <w:rPr>
          <w:rFonts w:ascii="宋体" w:hAnsi="宋体" w:hint="eastAsia"/>
          <w:sz w:val="20"/>
        </w:rPr>
        <w:t>㈢</w:t>
      </w:r>
      <w:r>
        <w:rPr>
          <w:sz w:val="20"/>
        </w:rPr>
        <w:tab/>
      </w:r>
      <w:r w:rsidRPr="005A53B8">
        <w:rPr>
          <w:rFonts w:asciiTheme="majorBidi" w:eastAsia="黑体" w:hAnsiTheme="majorBidi" w:cstheme="majorBidi" w:hint="eastAsia"/>
          <w:sz w:val="20"/>
        </w:rPr>
        <w:t>加快无国籍妇女、无确定国籍的妇女及其子女的身份正常化</w:t>
      </w:r>
      <w:r w:rsidRPr="002E57BB">
        <w:rPr>
          <w:rFonts w:hint="eastAsia"/>
          <w:sz w:val="20"/>
        </w:rPr>
        <w:t>；</w:t>
      </w:r>
    </w:p>
    <w:p w14:paraId="30D8DBE7" w14:textId="2274D1BB" w:rsidR="002E57BB" w:rsidRPr="002E57BB" w:rsidRDefault="002E57BB" w:rsidP="004F033F">
      <w:pPr>
        <w:pStyle w:val="SingleTxt"/>
        <w:ind w:left="1684"/>
        <w:rPr>
          <w:sz w:val="20"/>
        </w:rPr>
      </w:pPr>
      <w:r>
        <w:rPr>
          <w:rFonts w:ascii="宋体" w:hAnsi="宋体" w:hint="eastAsia"/>
          <w:sz w:val="20"/>
        </w:rPr>
        <w:t>㈣</w:t>
      </w:r>
      <w:r>
        <w:rPr>
          <w:sz w:val="20"/>
        </w:rPr>
        <w:tab/>
      </w:r>
      <w:r w:rsidRPr="005A53B8">
        <w:rPr>
          <w:rFonts w:asciiTheme="majorBidi" w:eastAsia="黑体" w:hAnsiTheme="majorBidi" w:cstheme="majorBidi" w:hint="eastAsia"/>
          <w:sz w:val="20"/>
        </w:rPr>
        <w:t>确保收集有关无国籍人和无确定国籍人的数据，并按年龄和性别进行分类</w:t>
      </w:r>
      <w:r w:rsidRPr="002E57BB">
        <w:rPr>
          <w:rFonts w:hint="eastAsia"/>
          <w:sz w:val="20"/>
        </w:rPr>
        <w:t>；</w:t>
      </w:r>
    </w:p>
    <w:p w14:paraId="0A790902" w14:textId="1EA18342" w:rsidR="002E57BB" w:rsidRPr="002E57BB" w:rsidRDefault="002E57BB" w:rsidP="004F033F">
      <w:pPr>
        <w:pStyle w:val="SingleTxt"/>
        <w:ind w:left="1684"/>
        <w:rPr>
          <w:sz w:val="20"/>
        </w:rPr>
      </w:pPr>
      <w:r>
        <w:rPr>
          <w:rFonts w:ascii="宋体" w:hAnsi="宋体" w:hint="eastAsia"/>
          <w:sz w:val="20"/>
        </w:rPr>
        <w:t>㈤</w:t>
      </w:r>
      <w:r>
        <w:rPr>
          <w:sz w:val="20"/>
        </w:rPr>
        <w:tab/>
      </w:r>
      <w:r w:rsidRPr="005A53B8">
        <w:rPr>
          <w:rFonts w:asciiTheme="majorBidi" w:eastAsia="黑体" w:hAnsiTheme="majorBidi" w:cstheme="majorBidi" w:hint="eastAsia"/>
          <w:sz w:val="20"/>
        </w:rPr>
        <w:t>加入</w:t>
      </w:r>
      <w:r w:rsidRPr="008C33CE">
        <w:rPr>
          <w:rFonts w:asciiTheme="majorBidi" w:eastAsia="黑体" w:hAnsiTheme="majorBidi" w:cstheme="majorBidi"/>
          <w:sz w:val="20"/>
        </w:rPr>
        <w:t>1954</w:t>
      </w:r>
      <w:r w:rsidRPr="008C33CE">
        <w:rPr>
          <w:rFonts w:asciiTheme="majorBidi" w:eastAsia="黑体" w:hAnsiTheme="majorBidi" w:cstheme="majorBidi"/>
          <w:sz w:val="20"/>
        </w:rPr>
        <w:t>年《关</w:t>
      </w:r>
      <w:r w:rsidRPr="005A53B8">
        <w:rPr>
          <w:rFonts w:asciiTheme="majorBidi" w:eastAsia="黑体" w:hAnsiTheme="majorBidi" w:cstheme="majorBidi" w:hint="eastAsia"/>
          <w:sz w:val="20"/>
        </w:rPr>
        <w:t>于无国籍人地位的公约》和</w:t>
      </w:r>
      <w:r w:rsidRPr="005A53B8">
        <w:rPr>
          <w:rFonts w:asciiTheme="majorBidi" w:eastAsia="黑体" w:hAnsiTheme="majorBidi" w:cstheme="majorBidi" w:hint="eastAsia"/>
          <w:sz w:val="20"/>
        </w:rPr>
        <w:t>1961</w:t>
      </w:r>
      <w:r w:rsidRPr="005A53B8">
        <w:rPr>
          <w:rFonts w:asciiTheme="majorBidi" w:eastAsia="黑体" w:hAnsiTheme="majorBidi" w:cstheme="majorBidi" w:hint="eastAsia"/>
          <w:sz w:val="20"/>
        </w:rPr>
        <w:t>年《减少无国籍状态公约》</w:t>
      </w:r>
      <w:r w:rsidRPr="002E57BB">
        <w:rPr>
          <w:rFonts w:hint="eastAsia"/>
          <w:sz w:val="20"/>
        </w:rPr>
        <w:t>。</w:t>
      </w:r>
    </w:p>
    <w:p w14:paraId="605B4E44" w14:textId="192CBDDA" w:rsidR="002E57BB" w:rsidRPr="005A53B8" w:rsidRDefault="00B60964"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《公约》第二十条第</w:t>
      </w:r>
      <w:r w:rsidR="002E57BB" w:rsidRPr="005A53B8">
        <w:rPr>
          <w:rFonts w:hint="eastAsia"/>
        </w:rPr>
        <w:t>1</w:t>
      </w:r>
      <w:r w:rsidR="002E57BB" w:rsidRPr="005A53B8">
        <w:rPr>
          <w:rFonts w:hint="eastAsia"/>
        </w:rPr>
        <w:t>款修正案</w:t>
      </w:r>
    </w:p>
    <w:p w14:paraId="29D67DEA" w14:textId="77777777" w:rsidR="002E57BB" w:rsidRPr="002E57BB" w:rsidRDefault="002E57BB" w:rsidP="002E57BB">
      <w:pPr>
        <w:pStyle w:val="SingleTxt"/>
        <w:rPr>
          <w:sz w:val="20"/>
        </w:rPr>
      </w:pPr>
      <w:r w:rsidRPr="002E57BB">
        <w:rPr>
          <w:rFonts w:hint="eastAsia"/>
          <w:sz w:val="20"/>
        </w:rPr>
        <w:t>49.</w:t>
      </w:r>
      <w:r w:rsidRPr="002E57BB">
        <w:rPr>
          <w:rFonts w:hint="eastAsia"/>
          <w:sz w:val="20"/>
        </w:rPr>
        <w:tab/>
      </w:r>
      <w:r w:rsidRPr="00EC1EA9">
        <w:rPr>
          <w:rFonts w:asciiTheme="majorBidi" w:eastAsia="黑体" w:hAnsiTheme="majorBidi" w:cstheme="majorBidi" w:hint="eastAsia"/>
          <w:sz w:val="20"/>
        </w:rPr>
        <w:t>委员会鼓励缔约国接受关于委员会会议时间的《公约》第二十条第</w:t>
      </w:r>
      <w:r w:rsidRPr="00EC1EA9">
        <w:rPr>
          <w:rFonts w:asciiTheme="majorBidi" w:eastAsia="黑体" w:hAnsiTheme="majorBidi" w:cstheme="majorBidi" w:hint="eastAsia"/>
          <w:sz w:val="20"/>
        </w:rPr>
        <w:t>1</w:t>
      </w:r>
      <w:r w:rsidRPr="00EC1EA9">
        <w:rPr>
          <w:rFonts w:asciiTheme="majorBidi" w:eastAsia="黑体" w:hAnsiTheme="majorBidi" w:cstheme="majorBidi" w:hint="eastAsia"/>
          <w:sz w:val="20"/>
        </w:rPr>
        <w:t>款修正案</w:t>
      </w:r>
      <w:r w:rsidRPr="002E57BB">
        <w:rPr>
          <w:rFonts w:hint="eastAsia"/>
          <w:sz w:val="20"/>
        </w:rPr>
        <w:t>。</w:t>
      </w:r>
    </w:p>
    <w:p w14:paraId="24A95379" w14:textId="6F0D5A84" w:rsidR="002E57BB" w:rsidRPr="00B60964" w:rsidRDefault="00B60964" w:rsidP="00B609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B60964">
        <w:rPr>
          <w:rFonts w:hint="eastAsia"/>
        </w:rPr>
        <w:t>《北京宣言》和《行动纲要》</w:t>
      </w:r>
    </w:p>
    <w:p w14:paraId="0EF41E27" w14:textId="77777777" w:rsidR="002E57BB" w:rsidRPr="002E57BB" w:rsidRDefault="002E57BB" w:rsidP="002E57BB">
      <w:pPr>
        <w:pStyle w:val="SingleTxt"/>
        <w:rPr>
          <w:sz w:val="20"/>
        </w:rPr>
      </w:pPr>
      <w:r w:rsidRPr="002E57BB">
        <w:rPr>
          <w:rFonts w:hint="eastAsia"/>
          <w:sz w:val="20"/>
        </w:rPr>
        <w:t>50.</w:t>
      </w:r>
      <w:r w:rsidRPr="002E57BB">
        <w:rPr>
          <w:rFonts w:hint="eastAsia"/>
          <w:sz w:val="20"/>
        </w:rPr>
        <w:tab/>
      </w:r>
      <w:r w:rsidRPr="005A53B8">
        <w:rPr>
          <w:rFonts w:asciiTheme="majorBidi" w:eastAsia="黑体" w:hAnsiTheme="majorBidi" w:cstheme="majorBidi" w:hint="eastAsia"/>
          <w:sz w:val="20"/>
        </w:rPr>
        <w:t>委员会呼吁缔约国利用《北京宣言》和《行动纲要》，并根据对《宣言》和《纲要》实施情况的</w:t>
      </w:r>
      <w:r w:rsidRPr="005A53B8">
        <w:rPr>
          <w:rFonts w:asciiTheme="majorBidi" w:eastAsia="黑体" w:hAnsiTheme="majorBidi" w:cstheme="majorBidi" w:hint="eastAsia"/>
          <w:sz w:val="20"/>
        </w:rPr>
        <w:t>25</w:t>
      </w:r>
      <w:r w:rsidRPr="005A53B8">
        <w:rPr>
          <w:rFonts w:asciiTheme="majorBidi" w:eastAsia="黑体" w:hAnsiTheme="majorBidi" w:cstheme="majorBidi" w:hint="eastAsia"/>
          <w:sz w:val="20"/>
        </w:rPr>
        <w:t>年审查，进一步评价《公约》所载各项权利的实现情况，以实现男女实质性平等</w:t>
      </w:r>
      <w:r w:rsidRPr="002E57BB">
        <w:rPr>
          <w:rFonts w:hint="eastAsia"/>
          <w:sz w:val="20"/>
        </w:rPr>
        <w:t>。</w:t>
      </w:r>
    </w:p>
    <w:p w14:paraId="463585CD" w14:textId="0644B764" w:rsidR="002E57BB" w:rsidRPr="005A53B8" w:rsidRDefault="00B60964"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传播</w:t>
      </w:r>
    </w:p>
    <w:p w14:paraId="0E5AD5D4" w14:textId="56FC046D" w:rsidR="002E57BB" w:rsidRPr="00B60964" w:rsidRDefault="002E57BB" w:rsidP="002E57BB">
      <w:pPr>
        <w:pStyle w:val="SingleTxt"/>
        <w:rPr>
          <w:spacing w:val="-2"/>
          <w:sz w:val="20"/>
        </w:rPr>
      </w:pPr>
      <w:r w:rsidRPr="002E57BB">
        <w:rPr>
          <w:rFonts w:hint="eastAsia"/>
          <w:sz w:val="20"/>
        </w:rPr>
        <w:t>51.</w:t>
      </w:r>
      <w:r w:rsidRPr="002E57BB">
        <w:rPr>
          <w:rFonts w:hint="eastAsia"/>
          <w:sz w:val="20"/>
        </w:rPr>
        <w:tab/>
      </w:r>
      <w:r w:rsidR="00110CD5" w:rsidRPr="00110CD5">
        <w:rPr>
          <w:rFonts w:asciiTheme="majorBidi" w:eastAsia="黑体" w:hAnsiTheme="majorBidi" w:cstheme="majorBidi" w:hint="eastAsia"/>
          <w:sz w:val="20"/>
        </w:rPr>
        <w:t>委员会请缔约国确保以其官方语言向</w:t>
      </w:r>
      <w:r w:rsidR="00110CD5" w:rsidRPr="00110CD5">
        <w:rPr>
          <w:rFonts w:asciiTheme="majorBidi" w:eastAsia="黑体" w:hAnsiTheme="majorBidi" w:cstheme="majorBidi" w:hint="eastAsia"/>
          <w:sz w:val="20"/>
        </w:rPr>
        <w:t>(</w:t>
      </w:r>
      <w:r w:rsidR="00110CD5" w:rsidRPr="00110CD5">
        <w:rPr>
          <w:rFonts w:asciiTheme="majorBidi" w:eastAsia="黑体" w:hAnsiTheme="majorBidi" w:cstheme="majorBidi" w:hint="eastAsia"/>
          <w:sz w:val="20"/>
        </w:rPr>
        <w:t>国家、地区和地方</w:t>
      </w:r>
      <w:r w:rsidR="00110CD5" w:rsidRPr="00110CD5">
        <w:rPr>
          <w:rFonts w:asciiTheme="majorBidi" w:eastAsia="黑体" w:hAnsiTheme="majorBidi" w:cstheme="majorBidi" w:hint="eastAsia"/>
          <w:sz w:val="20"/>
        </w:rPr>
        <w:t>)</w:t>
      </w:r>
      <w:r w:rsidR="00110CD5" w:rsidRPr="00110CD5">
        <w:rPr>
          <w:rFonts w:asciiTheme="majorBidi" w:eastAsia="黑体" w:hAnsiTheme="majorBidi" w:cstheme="majorBidi" w:hint="eastAsia"/>
          <w:sz w:val="20"/>
        </w:rPr>
        <w:t>各级相关国家机构，尤其是向政府、议会和司法部门及时传播本结论性意见，使之得到充分落实</w:t>
      </w:r>
      <w:r w:rsidRPr="00B60964">
        <w:rPr>
          <w:rFonts w:hint="eastAsia"/>
          <w:spacing w:val="-2"/>
          <w:sz w:val="20"/>
        </w:rPr>
        <w:t>。</w:t>
      </w:r>
    </w:p>
    <w:p w14:paraId="4DC9DD03" w14:textId="03C1E314" w:rsidR="002E57BB" w:rsidRPr="005A53B8" w:rsidRDefault="00B60964"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批准其他条约</w:t>
      </w:r>
    </w:p>
    <w:p w14:paraId="5430A25E" w14:textId="4FBF29A7" w:rsidR="002E57BB" w:rsidRPr="002E57BB" w:rsidRDefault="002E57BB" w:rsidP="002E57BB">
      <w:pPr>
        <w:pStyle w:val="SingleTxt"/>
        <w:rPr>
          <w:sz w:val="20"/>
        </w:rPr>
      </w:pPr>
      <w:r w:rsidRPr="002E57BB">
        <w:rPr>
          <w:rFonts w:hint="eastAsia"/>
          <w:sz w:val="20"/>
        </w:rPr>
        <w:t>52.</w:t>
      </w:r>
      <w:r w:rsidRPr="002E57BB">
        <w:rPr>
          <w:rFonts w:hint="eastAsia"/>
          <w:sz w:val="20"/>
        </w:rPr>
        <w:tab/>
      </w:r>
      <w:r w:rsidRPr="005A53B8">
        <w:rPr>
          <w:rFonts w:asciiTheme="majorBidi" w:eastAsia="黑体" w:hAnsiTheme="majorBidi" w:cstheme="majorBidi" w:hint="eastAsia"/>
          <w:sz w:val="20"/>
        </w:rPr>
        <w:t>委员会指出，缔约国如能遵守九部国际人权文书，</w:t>
      </w:r>
      <w:r w:rsidR="009D3364">
        <w:rPr>
          <w:rStyle w:val="a3"/>
          <w:rFonts w:asciiTheme="majorBidi" w:eastAsia="黑体" w:hAnsiTheme="majorBidi" w:cstheme="majorBidi"/>
          <w:sz w:val="20"/>
        </w:rPr>
        <w:footnoteReference w:id="1"/>
      </w:r>
      <w:r w:rsidR="009D3364">
        <w:rPr>
          <w:rFonts w:asciiTheme="majorBidi" w:eastAsia="黑体" w:hAnsiTheme="majorBidi" w:cstheme="majorBidi" w:hint="eastAsia"/>
          <w:sz w:val="20"/>
        </w:rPr>
        <w:t xml:space="preserve"> </w:t>
      </w:r>
      <w:r w:rsidRPr="005A53B8">
        <w:rPr>
          <w:rFonts w:asciiTheme="majorBidi" w:eastAsia="黑体" w:hAnsiTheme="majorBidi" w:cstheme="majorBidi" w:hint="eastAsia"/>
          <w:sz w:val="20"/>
        </w:rPr>
        <w:t>将有助于促进妇女在生活各个方面享有人权和基本自由。因此，委员会鼓励缔约国批准其尚未加入的《保护所有移徙工人及其家庭成员权利国际公约》</w:t>
      </w:r>
      <w:r w:rsidRPr="002E57BB">
        <w:rPr>
          <w:rFonts w:hint="eastAsia"/>
          <w:sz w:val="20"/>
        </w:rPr>
        <w:t>。</w:t>
      </w:r>
    </w:p>
    <w:p w14:paraId="68D1C7AA" w14:textId="36694EBC" w:rsidR="002E57BB" w:rsidRPr="005A53B8" w:rsidRDefault="00B60964"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2E57BB" w:rsidRPr="005A53B8">
        <w:rPr>
          <w:rFonts w:hint="eastAsia"/>
        </w:rPr>
        <w:t>结论性意见的后续行动</w:t>
      </w:r>
    </w:p>
    <w:p w14:paraId="52E5A497" w14:textId="5FE26424" w:rsidR="002E57BB" w:rsidRPr="002E57BB" w:rsidRDefault="002E57BB" w:rsidP="002E57BB">
      <w:pPr>
        <w:pStyle w:val="SingleTxt"/>
        <w:rPr>
          <w:sz w:val="20"/>
        </w:rPr>
      </w:pPr>
      <w:r w:rsidRPr="002E57BB">
        <w:rPr>
          <w:rFonts w:hint="eastAsia"/>
          <w:sz w:val="20"/>
        </w:rPr>
        <w:t>53.</w:t>
      </w:r>
      <w:r w:rsidRPr="002E57BB">
        <w:rPr>
          <w:rFonts w:hint="eastAsia"/>
          <w:sz w:val="20"/>
        </w:rPr>
        <w:tab/>
      </w:r>
      <w:r w:rsidR="00110CD5" w:rsidRPr="00110CD5">
        <w:rPr>
          <w:rFonts w:asciiTheme="majorBidi" w:eastAsia="黑体" w:hAnsiTheme="majorBidi" w:cstheme="majorBidi" w:hint="eastAsia"/>
          <w:sz w:val="20"/>
        </w:rPr>
        <w:t>委员会请缔约国在两年内提供书面资料，说明为执行上文第</w:t>
      </w:r>
      <w:r w:rsidR="00110CD5" w:rsidRPr="00110CD5">
        <w:rPr>
          <w:rFonts w:asciiTheme="majorBidi" w:eastAsia="黑体" w:hAnsiTheme="majorBidi" w:cstheme="majorBidi" w:hint="eastAsia"/>
          <w:sz w:val="20"/>
        </w:rPr>
        <w:t>26(b)</w:t>
      </w:r>
      <w:r w:rsidR="00110CD5" w:rsidRPr="00110CD5">
        <w:rPr>
          <w:rFonts w:asciiTheme="majorBidi" w:eastAsia="黑体" w:hAnsiTheme="majorBidi" w:cstheme="majorBidi" w:hint="eastAsia"/>
          <w:sz w:val="20"/>
        </w:rPr>
        <w:t>、</w:t>
      </w:r>
      <w:r w:rsidR="00110CD5" w:rsidRPr="00110CD5">
        <w:rPr>
          <w:rFonts w:asciiTheme="majorBidi" w:eastAsia="黑体" w:hAnsiTheme="majorBidi" w:cstheme="majorBidi" w:hint="eastAsia"/>
          <w:sz w:val="20"/>
        </w:rPr>
        <w:t>(c)</w:t>
      </w:r>
      <w:r w:rsidR="00110CD5" w:rsidRPr="00110CD5">
        <w:rPr>
          <w:rFonts w:asciiTheme="majorBidi" w:eastAsia="黑体" w:hAnsiTheme="majorBidi" w:cstheme="majorBidi" w:hint="eastAsia"/>
          <w:sz w:val="20"/>
        </w:rPr>
        <w:t>和</w:t>
      </w:r>
      <w:r w:rsidR="00110CD5" w:rsidRPr="00110CD5">
        <w:rPr>
          <w:rFonts w:asciiTheme="majorBidi" w:eastAsia="黑体" w:hAnsiTheme="majorBidi" w:cstheme="majorBidi" w:hint="eastAsia"/>
          <w:sz w:val="20"/>
        </w:rPr>
        <w:t>(e)</w:t>
      </w:r>
      <w:r w:rsidR="00110CD5" w:rsidRPr="00110CD5">
        <w:rPr>
          <w:rFonts w:asciiTheme="majorBidi" w:eastAsia="黑体" w:hAnsiTheme="majorBidi" w:cstheme="majorBidi" w:hint="eastAsia"/>
          <w:sz w:val="20"/>
        </w:rPr>
        <w:t>段以及第</w:t>
      </w:r>
      <w:r w:rsidR="00110CD5" w:rsidRPr="00110CD5">
        <w:rPr>
          <w:rFonts w:asciiTheme="majorBidi" w:eastAsia="黑体" w:hAnsiTheme="majorBidi" w:cstheme="majorBidi" w:hint="eastAsia"/>
          <w:sz w:val="20"/>
        </w:rPr>
        <w:t>38(b)</w:t>
      </w:r>
      <w:r w:rsidR="00110CD5" w:rsidRPr="00110CD5">
        <w:rPr>
          <w:rFonts w:asciiTheme="majorBidi" w:eastAsia="黑体" w:hAnsiTheme="majorBidi" w:cstheme="majorBidi" w:hint="eastAsia"/>
          <w:sz w:val="20"/>
        </w:rPr>
        <w:t>段所载建议而采取的步骤</w:t>
      </w:r>
      <w:r w:rsidRPr="002E57BB">
        <w:rPr>
          <w:rFonts w:hint="eastAsia"/>
          <w:sz w:val="20"/>
        </w:rPr>
        <w:t>。</w:t>
      </w:r>
    </w:p>
    <w:p w14:paraId="45A98CA0" w14:textId="77777777" w:rsidR="00EC1EA9" w:rsidRDefault="00EC1EA9">
      <w:pPr>
        <w:spacing w:line="240" w:lineRule="auto"/>
        <w:jc w:val="left"/>
        <w:rPr>
          <w:rFonts w:eastAsia="黑体"/>
          <w:szCs w:val="21"/>
        </w:rPr>
      </w:pPr>
      <w:r>
        <w:br w:type="page"/>
      </w:r>
    </w:p>
    <w:p w14:paraId="4EE81AE8" w14:textId="6C81ABD2" w:rsidR="002E57BB" w:rsidRPr="005A53B8" w:rsidRDefault="00B60964" w:rsidP="005A53B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bookmarkStart w:id="3" w:name="_GoBack"/>
      <w:bookmarkEnd w:id="3"/>
      <w:r w:rsidR="002E57BB" w:rsidRPr="005A53B8">
        <w:rPr>
          <w:rFonts w:hint="eastAsia"/>
        </w:rPr>
        <w:t>编写下次报告</w:t>
      </w:r>
    </w:p>
    <w:p w14:paraId="395D1F42" w14:textId="77777777" w:rsidR="002E57BB" w:rsidRPr="002E57BB" w:rsidRDefault="002E57BB" w:rsidP="002E57BB">
      <w:pPr>
        <w:pStyle w:val="SingleTxt"/>
        <w:rPr>
          <w:sz w:val="20"/>
        </w:rPr>
      </w:pPr>
      <w:r w:rsidRPr="002E57BB">
        <w:rPr>
          <w:rFonts w:hint="eastAsia"/>
          <w:sz w:val="20"/>
        </w:rPr>
        <w:t>54.</w:t>
      </w:r>
      <w:r w:rsidRPr="002E57BB">
        <w:rPr>
          <w:rFonts w:hint="eastAsia"/>
          <w:sz w:val="20"/>
        </w:rPr>
        <w:tab/>
      </w:r>
      <w:r w:rsidRPr="005A53B8">
        <w:rPr>
          <w:rFonts w:asciiTheme="majorBidi" w:eastAsia="黑体" w:hAnsiTheme="majorBidi" w:cstheme="majorBidi" w:hint="eastAsia"/>
          <w:sz w:val="20"/>
        </w:rPr>
        <w:t>委员会请缔约国于</w:t>
      </w:r>
      <w:r w:rsidRPr="005A53B8">
        <w:rPr>
          <w:rFonts w:asciiTheme="majorBidi" w:eastAsia="黑体" w:hAnsiTheme="majorBidi" w:cstheme="majorBidi" w:hint="eastAsia"/>
          <w:sz w:val="20"/>
        </w:rPr>
        <w:t>2023</w:t>
      </w:r>
      <w:r w:rsidRPr="005A53B8">
        <w:rPr>
          <w:rFonts w:asciiTheme="majorBidi" w:eastAsia="黑体" w:hAnsiTheme="majorBidi" w:cstheme="majorBidi" w:hint="eastAsia"/>
          <w:sz w:val="20"/>
        </w:rPr>
        <w:t>年</w:t>
      </w:r>
      <w:r w:rsidRPr="005A53B8">
        <w:rPr>
          <w:rFonts w:asciiTheme="majorBidi" w:eastAsia="黑体" w:hAnsiTheme="majorBidi" w:cstheme="majorBidi" w:hint="eastAsia"/>
          <w:sz w:val="20"/>
        </w:rPr>
        <w:t>11</w:t>
      </w:r>
      <w:r w:rsidRPr="005A53B8">
        <w:rPr>
          <w:rFonts w:asciiTheme="majorBidi" w:eastAsia="黑体" w:hAnsiTheme="majorBidi" w:cstheme="majorBidi" w:hint="eastAsia"/>
          <w:sz w:val="20"/>
        </w:rPr>
        <w:t>月前提交第六次定期报告。报告应按时提交并涵盖截至提交之时的整个时期</w:t>
      </w:r>
      <w:r w:rsidRPr="002E57BB">
        <w:rPr>
          <w:rFonts w:hint="eastAsia"/>
          <w:sz w:val="20"/>
        </w:rPr>
        <w:t>。</w:t>
      </w:r>
    </w:p>
    <w:p w14:paraId="745234AE" w14:textId="25333236" w:rsidR="005A53B8" w:rsidRDefault="002E57BB" w:rsidP="005A53B8">
      <w:pPr>
        <w:pStyle w:val="SingleTxt"/>
        <w:rPr>
          <w:sz w:val="20"/>
        </w:rPr>
      </w:pPr>
      <w:r w:rsidRPr="002E57BB">
        <w:rPr>
          <w:rFonts w:hint="eastAsia"/>
          <w:sz w:val="20"/>
        </w:rPr>
        <w:t>55.</w:t>
      </w:r>
      <w:r w:rsidRPr="002E57BB">
        <w:rPr>
          <w:rFonts w:hint="eastAsia"/>
          <w:sz w:val="20"/>
        </w:rPr>
        <w:tab/>
      </w:r>
      <w:r w:rsidRPr="00EC1EA9">
        <w:rPr>
          <w:rFonts w:asciiTheme="majorBidi" w:eastAsia="黑体" w:hAnsiTheme="majorBidi" w:cstheme="majorBidi"/>
          <w:sz w:val="20"/>
        </w:rPr>
        <w:t>委员会请缔约国遵守包括共同核心文件和条约专要文件准则在内的根据国际人权条约统一提交报告准则</w:t>
      </w:r>
      <w:r w:rsidRPr="00EC1EA9">
        <w:rPr>
          <w:rFonts w:asciiTheme="majorBidi" w:eastAsia="黑体" w:hAnsiTheme="majorBidi" w:cstheme="majorBidi"/>
          <w:sz w:val="20"/>
        </w:rPr>
        <w:t>(</w:t>
      </w:r>
      <w:hyperlink r:id="rId33" w:history="1">
        <w:r w:rsidRPr="00EC1EA9">
          <w:rPr>
            <w:rFonts w:asciiTheme="majorBidi" w:eastAsia="黑体" w:hAnsiTheme="majorBidi" w:cstheme="majorBidi"/>
          </w:rPr>
          <w:t>HRI/GEN/2/Rev.6</w:t>
        </w:r>
      </w:hyperlink>
      <w:r w:rsidRPr="00EC1EA9">
        <w:rPr>
          <w:rFonts w:asciiTheme="majorBidi" w:eastAsia="黑体" w:hAnsiTheme="majorBidi" w:cstheme="majorBidi"/>
          <w:sz w:val="20"/>
        </w:rPr>
        <w:t>，第一章</w:t>
      </w:r>
      <w:r w:rsidRPr="00EC1EA9">
        <w:rPr>
          <w:rFonts w:asciiTheme="majorBidi" w:eastAsia="黑体" w:hAnsiTheme="majorBidi" w:cstheme="majorBidi"/>
          <w:sz w:val="20"/>
        </w:rPr>
        <w:t>)</w:t>
      </w:r>
      <w:r w:rsidRPr="002E57BB">
        <w:rPr>
          <w:rFonts w:hint="eastAsia"/>
          <w:sz w:val="20"/>
        </w:rPr>
        <w:t>。</w:t>
      </w:r>
    </w:p>
    <w:p w14:paraId="4484ECCF" w14:textId="0188B346" w:rsidR="002E57BB" w:rsidRPr="008F2B25" w:rsidRDefault="008F2B25" w:rsidP="008F2B25">
      <w:pPr>
        <w:pStyle w:val="SingleTxt"/>
        <w:spacing w:after="0" w:line="240" w:lineRule="auto"/>
        <w:rPr>
          <w:sz w:val="20"/>
        </w:rPr>
      </w:pPr>
      <w:r>
        <w:rPr>
          <w:noProof/>
          <w:sz w:val="20"/>
        </w:rPr>
        <mc:AlternateContent>
          <mc:Choice Requires="wps">
            <w:drawing>
              <wp:anchor distT="0" distB="0" distL="114300" distR="114300" simplePos="0" relativeHeight="251662336" behindDoc="0" locked="0" layoutInCell="1" allowOverlap="1" wp14:anchorId="1C2D10F3" wp14:editId="36A97417">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A18479" id="直接连接符 6" o:spid="_x0000_s1026" style="position:absolute;left:0;text-align:left;z-index:251662336;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p>
    <w:sectPr w:rsidR="002E57BB" w:rsidRPr="008F2B25" w:rsidSect="00092B22">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1T09:39:00Z" w:initials="Start">
    <w:p w14:paraId="5020A7C0" w14:textId="77777777" w:rsidR="008F2B25" w:rsidRDefault="008F2B25">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NO&gt;&gt;N1936317C&lt;&lt;ODS JOB NO&gt;&gt;</w:t>
      </w:r>
    </w:p>
    <w:p w14:paraId="0FD05861" w14:textId="77777777" w:rsidR="008F2B25" w:rsidRDefault="008F2B25">
      <w:pPr>
        <w:pStyle w:val="a9"/>
      </w:pPr>
      <w:r>
        <w:t>&lt;&lt;ODS DOC SYMBOL1&gt;&gt;CEDAW/C/KAZ/CO/5&lt;&lt;ODS DOC SYMBOL1&gt;&gt;</w:t>
      </w:r>
    </w:p>
    <w:p w14:paraId="46DB3CBB" w14:textId="77777777" w:rsidR="008F2B25" w:rsidRDefault="008F2B25">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DB3CB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F2EA4" w14:textId="77777777" w:rsidR="008F2B25" w:rsidRDefault="008F2B25">
      <w:r>
        <w:separator/>
      </w:r>
    </w:p>
  </w:endnote>
  <w:endnote w:type="continuationSeparator" w:id="0">
    <w:p w14:paraId="1DD45FE2" w14:textId="77777777" w:rsidR="008F2B25" w:rsidRDefault="008F2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2B25" w14:paraId="58F5DCC2" w14:textId="77777777" w:rsidTr="00823F3F">
      <w:tc>
        <w:tcPr>
          <w:tcW w:w="4920" w:type="dxa"/>
          <w:shd w:val="clear" w:color="auto" w:fill="auto"/>
        </w:tcPr>
        <w:p w14:paraId="118050AC" w14:textId="68BF25F9" w:rsidR="008F2B25" w:rsidRPr="00823F3F" w:rsidRDefault="008F2B25" w:rsidP="00823F3F">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1903">
            <w:rPr>
              <w:b w:val="0"/>
              <w:w w:val="103"/>
              <w:sz w:val="14"/>
            </w:rPr>
            <w:t>19-19554</w:t>
          </w:r>
          <w:r>
            <w:rPr>
              <w:b w:val="0"/>
              <w:w w:val="103"/>
              <w:sz w:val="14"/>
            </w:rPr>
            <w:fldChar w:fldCharType="end"/>
          </w:r>
        </w:p>
      </w:tc>
      <w:tc>
        <w:tcPr>
          <w:tcW w:w="4920" w:type="dxa"/>
          <w:shd w:val="clear" w:color="auto" w:fill="auto"/>
        </w:tcPr>
        <w:p w14:paraId="02A39774" w14:textId="77777777" w:rsidR="008F2B25" w:rsidRPr="00823F3F" w:rsidRDefault="008F2B25" w:rsidP="00823F3F">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22F157" w14:textId="77777777" w:rsidR="008F2B25" w:rsidRPr="00823F3F" w:rsidRDefault="008F2B25" w:rsidP="00823F3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2B25" w14:paraId="70131535" w14:textId="77777777" w:rsidTr="00823F3F">
      <w:tc>
        <w:tcPr>
          <w:tcW w:w="4920" w:type="dxa"/>
          <w:shd w:val="clear" w:color="auto" w:fill="auto"/>
        </w:tcPr>
        <w:p w14:paraId="0AA3D154" w14:textId="77777777" w:rsidR="008F2B25" w:rsidRPr="00823F3F" w:rsidRDefault="008F2B25" w:rsidP="00823F3F">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49A23D36" w14:textId="6B4AC6B8" w:rsidR="008F2B25" w:rsidRPr="00823F3F" w:rsidRDefault="008F2B25" w:rsidP="00823F3F">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1903">
            <w:rPr>
              <w:b w:val="0"/>
              <w:w w:val="103"/>
              <w:sz w:val="14"/>
            </w:rPr>
            <w:t>19-19554</w:t>
          </w:r>
          <w:r>
            <w:rPr>
              <w:b w:val="0"/>
              <w:w w:val="103"/>
              <w:sz w:val="14"/>
            </w:rPr>
            <w:fldChar w:fldCharType="end"/>
          </w:r>
        </w:p>
      </w:tc>
    </w:tr>
  </w:tbl>
  <w:p w14:paraId="2721953B" w14:textId="77777777" w:rsidR="008F2B25" w:rsidRPr="00823F3F" w:rsidRDefault="008F2B25" w:rsidP="00823F3F">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8F2B25" w14:paraId="787123E7" w14:textId="77777777" w:rsidTr="00823F3F">
      <w:tc>
        <w:tcPr>
          <w:tcW w:w="3744" w:type="dxa"/>
          <w:shd w:val="clear" w:color="auto" w:fill="auto"/>
        </w:tcPr>
        <w:p w14:paraId="4317C523" w14:textId="29ACC4AE" w:rsidR="008F2B25" w:rsidRDefault="008F2B25" w:rsidP="00823F3F">
          <w:pPr>
            <w:pStyle w:val="Release"/>
          </w:pPr>
          <w:r>
            <w:rPr>
              <w:noProof/>
            </w:rPr>
            <w:drawing>
              <wp:anchor distT="0" distB="0" distL="114300" distR="114300" simplePos="0" relativeHeight="251658240" behindDoc="0" locked="0" layoutInCell="1" allowOverlap="1" wp14:anchorId="4ADFB18C" wp14:editId="02AB18DC">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KAZ/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581903">
              <w:t>19-19554 (C)</w:t>
            </w:r>
          </w:fldSimple>
          <w:r>
            <w:t xml:space="preserve">    211119    </w:t>
          </w:r>
          <w:r w:rsidR="001E677D">
            <w:t>1</w:t>
          </w:r>
          <w:r w:rsidR="003C3A35">
            <w:rPr>
              <w:rFonts w:hint="eastAsia"/>
            </w:rPr>
            <w:t>6</w:t>
          </w:r>
          <w:r>
            <w:t>1</w:t>
          </w:r>
          <w:r w:rsidR="001E677D">
            <w:t>2</w:t>
          </w:r>
          <w:r>
            <w:t>19</w:t>
          </w:r>
        </w:p>
        <w:p w14:paraId="01F2B6E5" w14:textId="77777777" w:rsidR="008F2B25" w:rsidRPr="00823F3F" w:rsidRDefault="008F2B25" w:rsidP="00823F3F">
          <w:pPr>
            <w:spacing w:before="80" w:line="210" w:lineRule="exact"/>
            <w:rPr>
              <w:rFonts w:ascii="Barcode 3 of 9 by request" w:hAnsi="Barcode 3 of 9 by request"/>
              <w:sz w:val="24"/>
            </w:rPr>
          </w:pPr>
          <w:r>
            <w:rPr>
              <w:rFonts w:ascii="Barcode 3 of 9 by request" w:hAnsi="Barcode 3 of 9 by request"/>
              <w:b/>
              <w:sz w:val="24"/>
            </w:rPr>
            <w:t>*1919554*</w:t>
          </w:r>
        </w:p>
      </w:tc>
      <w:tc>
        <w:tcPr>
          <w:tcW w:w="4920" w:type="dxa"/>
          <w:shd w:val="clear" w:color="auto" w:fill="auto"/>
        </w:tcPr>
        <w:p w14:paraId="575F273D" w14:textId="77777777" w:rsidR="008F2B25" w:rsidRDefault="008F2B25" w:rsidP="00823F3F">
          <w:pPr>
            <w:pStyle w:val="af2"/>
            <w:jc w:val="right"/>
            <w:rPr>
              <w:b w:val="0"/>
              <w:sz w:val="21"/>
            </w:rPr>
          </w:pPr>
          <w:r>
            <w:rPr>
              <w:b w:val="0"/>
              <w:sz w:val="21"/>
            </w:rPr>
            <w:drawing>
              <wp:inline distT="0" distB="0" distL="0" distR="0" wp14:anchorId="78E570F5" wp14:editId="152B5A5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77B5679" w14:textId="77777777" w:rsidR="008F2B25" w:rsidRPr="00823F3F" w:rsidRDefault="008F2B25" w:rsidP="00823F3F">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34DDC" w14:textId="3D6068BD" w:rsidR="008F2B25" w:rsidRPr="009D3364" w:rsidRDefault="009D3364" w:rsidP="009D3364">
      <w:pPr>
        <w:pStyle w:val="af2"/>
        <w:spacing w:after="80"/>
        <w:ind w:left="792"/>
        <w:rPr>
          <w:sz w:val="16"/>
        </w:rPr>
      </w:pPr>
      <w:r w:rsidRPr="009D3364">
        <w:rPr>
          <w:sz w:val="16"/>
        </w:rPr>
        <w:t>__________________</w:t>
      </w:r>
    </w:p>
  </w:footnote>
  <w:footnote w:type="continuationSeparator" w:id="0">
    <w:p w14:paraId="0B19FD96" w14:textId="09BADF4A" w:rsidR="008F2B25" w:rsidRPr="009D3364" w:rsidRDefault="009D3364" w:rsidP="009D3364">
      <w:pPr>
        <w:pStyle w:val="af2"/>
        <w:spacing w:after="80"/>
        <w:ind w:left="792"/>
        <w:rPr>
          <w:sz w:val="16"/>
        </w:rPr>
      </w:pPr>
      <w:r w:rsidRPr="009D3364">
        <w:rPr>
          <w:sz w:val="16"/>
        </w:rPr>
        <w:t>__________________</w:t>
      </w:r>
    </w:p>
  </w:footnote>
  <w:footnote w:id="1">
    <w:p w14:paraId="73ADDA8F" w14:textId="465CEC8E" w:rsidR="009D3364" w:rsidRPr="009D3364" w:rsidRDefault="009D3364" w:rsidP="009D336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9D3364">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F2B25" w14:paraId="3816AF36" w14:textId="77777777" w:rsidTr="00823F3F">
      <w:trPr>
        <w:trHeight w:hRule="exact" w:val="864"/>
      </w:trPr>
      <w:tc>
        <w:tcPr>
          <w:tcW w:w="4925" w:type="dxa"/>
          <w:shd w:val="clear" w:color="auto" w:fill="auto"/>
          <w:vAlign w:val="bottom"/>
        </w:tcPr>
        <w:p w14:paraId="7FB3D28C" w14:textId="6F807D6C" w:rsidR="008F2B25" w:rsidRPr="00823F3F" w:rsidRDefault="008F2B25" w:rsidP="00823F3F">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81903">
            <w:rPr>
              <w:b/>
              <w:sz w:val="17"/>
            </w:rPr>
            <w:t>CEDAW/C/KAZ/CO/5</w:t>
          </w:r>
          <w:r>
            <w:rPr>
              <w:b/>
              <w:sz w:val="17"/>
            </w:rPr>
            <w:fldChar w:fldCharType="end"/>
          </w:r>
        </w:p>
      </w:tc>
      <w:tc>
        <w:tcPr>
          <w:tcW w:w="4920" w:type="dxa"/>
          <w:shd w:val="clear" w:color="auto" w:fill="auto"/>
          <w:vAlign w:val="bottom"/>
        </w:tcPr>
        <w:p w14:paraId="30A153C0" w14:textId="77777777" w:rsidR="008F2B25" w:rsidRDefault="008F2B25" w:rsidP="00823F3F">
          <w:pPr>
            <w:pStyle w:val="af0"/>
          </w:pPr>
        </w:p>
      </w:tc>
    </w:tr>
  </w:tbl>
  <w:p w14:paraId="594C88E0" w14:textId="77777777" w:rsidR="008F2B25" w:rsidRPr="00823F3F" w:rsidRDefault="008F2B25" w:rsidP="00823F3F">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F2B25" w14:paraId="19492811" w14:textId="77777777" w:rsidTr="00823F3F">
      <w:trPr>
        <w:trHeight w:hRule="exact" w:val="864"/>
      </w:trPr>
      <w:tc>
        <w:tcPr>
          <w:tcW w:w="4925" w:type="dxa"/>
          <w:shd w:val="clear" w:color="auto" w:fill="auto"/>
          <w:vAlign w:val="bottom"/>
        </w:tcPr>
        <w:p w14:paraId="77385548" w14:textId="77777777" w:rsidR="008F2B25" w:rsidRDefault="008F2B25" w:rsidP="00823F3F">
          <w:pPr>
            <w:pStyle w:val="af0"/>
          </w:pPr>
        </w:p>
      </w:tc>
      <w:tc>
        <w:tcPr>
          <w:tcW w:w="4920" w:type="dxa"/>
          <w:shd w:val="clear" w:color="auto" w:fill="auto"/>
          <w:vAlign w:val="bottom"/>
        </w:tcPr>
        <w:p w14:paraId="472CB5D9" w14:textId="7039A7EB" w:rsidR="008F2B25" w:rsidRPr="00823F3F" w:rsidRDefault="008F2B25" w:rsidP="00823F3F">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81903">
            <w:rPr>
              <w:b/>
              <w:sz w:val="17"/>
            </w:rPr>
            <w:t>CEDAW/C/KAZ/CO/5</w:t>
          </w:r>
          <w:r>
            <w:rPr>
              <w:b/>
              <w:sz w:val="17"/>
            </w:rPr>
            <w:fldChar w:fldCharType="end"/>
          </w:r>
        </w:p>
      </w:tc>
    </w:tr>
  </w:tbl>
  <w:p w14:paraId="2692CCAC" w14:textId="77777777" w:rsidR="008F2B25" w:rsidRPr="00823F3F" w:rsidRDefault="008F2B25" w:rsidP="00823F3F">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F2B25" w14:paraId="61E236E3" w14:textId="77777777" w:rsidTr="00823F3F">
      <w:trPr>
        <w:trHeight w:hRule="exact" w:val="864"/>
      </w:trPr>
      <w:tc>
        <w:tcPr>
          <w:tcW w:w="1267" w:type="dxa"/>
          <w:tcBorders>
            <w:bottom w:val="single" w:sz="4" w:space="0" w:color="auto"/>
          </w:tcBorders>
          <w:shd w:val="clear" w:color="auto" w:fill="auto"/>
          <w:vAlign w:val="bottom"/>
        </w:tcPr>
        <w:p w14:paraId="56C939B1" w14:textId="77777777" w:rsidR="008F2B25" w:rsidRDefault="008F2B25" w:rsidP="00823F3F">
          <w:pPr>
            <w:pStyle w:val="af0"/>
            <w:spacing w:after="120"/>
          </w:pPr>
        </w:p>
      </w:tc>
      <w:tc>
        <w:tcPr>
          <w:tcW w:w="1872" w:type="dxa"/>
          <w:tcBorders>
            <w:bottom w:val="single" w:sz="4" w:space="0" w:color="auto"/>
          </w:tcBorders>
          <w:shd w:val="clear" w:color="auto" w:fill="auto"/>
          <w:vAlign w:val="bottom"/>
        </w:tcPr>
        <w:p w14:paraId="00B71764" w14:textId="77777777" w:rsidR="008F2B25" w:rsidRPr="00823F3F" w:rsidRDefault="008F2B25" w:rsidP="00823F3F">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B0913E0" w14:textId="77777777" w:rsidR="008F2B25" w:rsidRDefault="008F2B25" w:rsidP="00823F3F">
          <w:pPr>
            <w:pStyle w:val="af0"/>
            <w:spacing w:after="120"/>
          </w:pPr>
        </w:p>
      </w:tc>
      <w:tc>
        <w:tcPr>
          <w:tcW w:w="6437" w:type="dxa"/>
          <w:gridSpan w:val="3"/>
          <w:tcBorders>
            <w:bottom w:val="single" w:sz="4" w:space="0" w:color="auto"/>
          </w:tcBorders>
          <w:shd w:val="clear" w:color="auto" w:fill="auto"/>
          <w:vAlign w:val="bottom"/>
        </w:tcPr>
        <w:p w14:paraId="764C22DC" w14:textId="77777777" w:rsidR="008F2B25" w:rsidRPr="00823F3F" w:rsidRDefault="008F2B25" w:rsidP="00823F3F">
          <w:pPr>
            <w:spacing w:after="80" w:line="240" w:lineRule="auto"/>
            <w:jc w:val="right"/>
            <w:rPr>
              <w:position w:val="-4"/>
            </w:rPr>
          </w:pPr>
          <w:r>
            <w:rPr>
              <w:position w:val="-4"/>
              <w:sz w:val="40"/>
            </w:rPr>
            <w:t>CEDAW</w:t>
          </w:r>
          <w:r>
            <w:rPr>
              <w:position w:val="-4"/>
            </w:rPr>
            <w:t>/C/KAZ/CO/5</w:t>
          </w:r>
        </w:p>
      </w:tc>
    </w:tr>
    <w:tr w:rsidR="008F2B25" w:rsidRPr="00823F3F" w14:paraId="7B590A62" w14:textId="77777777" w:rsidTr="00823F3F">
      <w:trPr>
        <w:trHeight w:hRule="exact" w:val="2880"/>
      </w:trPr>
      <w:tc>
        <w:tcPr>
          <w:tcW w:w="1267" w:type="dxa"/>
          <w:tcBorders>
            <w:top w:val="single" w:sz="4" w:space="0" w:color="auto"/>
            <w:bottom w:val="single" w:sz="12" w:space="0" w:color="auto"/>
          </w:tcBorders>
          <w:shd w:val="clear" w:color="auto" w:fill="auto"/>
        </w:tcPr>
        <w:p w14:paraId="3E608658" w14:textId="77777777" w:rsidR="008F2B25" w:rsidRPr="00823F3F" w:rsidRDefault="008F2B25" w:rsidP="00823F3F">
          <w:pPr>
            <w:pStyle w:val="af0"/>
            <w:spacing w:before="109"/>
            <w:ind w:left="-72"/>
          </w:pPr>
          <w:r>
            <w:t xml:space="preserve"> </w:t>
          </w:r>
          <w:r>
            <w:drawing>
              <wp:inline distT="0" distB="0" distL="0" distR="0" wp14:anchorId="0BEE5763" wp14:editId="519B38D2">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0EBCAE" w14:textId="77777777" w:rsidR="008F2B25" w:rsidRPr="00823F3F" w:rsidRDefault="008F2B25" w:rsidP="00823F3F">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8692978" w14:textId="77777777" w:rsidR="008F2B25" w:rsidRPr="00823F3F" w:rsidRDefault="008F2B25" w:rsidP="00823F3F">
          <w:pPr>
            <w:pStyle w:val="af0"/>
            <w:spacing w:before="109"/>
          </w:pPr>
        </w:p>
      </w:tc>
      <w:tc>
        <w:tcPr>
          <w:tcW w:w="3080" w:type="dxa"/>
          <w:tcBorders>
            <w:top w:val="single" w:sz="4" w:space="0" w:color="auto"/>
            <w:bottom w:val="single" w:sz="12" w:space="0" w:color="auto"/>
          </w:tcBorders>
          <w:shd w:val="clear" w:color="auto" w:fill="auto"/>
        </w:tcPr>
        <w:p w14:paraId="4568944B" w14:textId="77777777" w:rsidR="008F2B25" w:rsidRDefault="008F2B25" w:rsidP="00823F3F">
          <w:pPr>
            <w:pStyle w:val="Distr"/>
          </w:pPr>
          <w:r>
            <w:t>Distr.: General</w:t>
          </w:r>
        </w:p>
        <w:p w14:paraId="580DE7D2" w14:textId="211E568C" w:rsidR="008F2B25" w:rsidRDefault="008F2B25" w:rsidP="00823F3F">
          <w:pPr>
            <w:pStyle w:val="Publication"/>
          </w:pPr>
          <w:r>
            <w:t>12 November 2019</w:t>
          </w:r>
        </w:p>
        <w:p w14:paraId="288356AE" w14:textId="77777777" w:rsidR="008F2B25" w:rsidRDefault="008F2B25" w:rsidP="00823F3F">
          <w:pPr>
            <w:spacing w:line="240" w:lineRule="exact"/>
          </w:pPr>
          <w:r>
            <w:t>Chinese</w:t>
          </w:r>
        </w:p>
        <w:p w14:paraId="51A1208F" w14:textId="77777777" w:rsidR="008F2B25" w:rsidRDefault="008F2B25" w:rsidP="00823F3F">
          <w:pPr>
            <w:pStyle w:val="Original"/>
          </w:pPr>
          <w:r>
            <w:t>Original: English</w:t>
          </w:r>
        </w:p>
        <w:p w14:paraId="2D6AF580" w14:textId="77777777" w:rsidR="008F2B25" w:rsidRPr="00823F3F" w:rsidRDefault="008F2B25" w:rsidP="00823F3F"/>
      </w:tc>
    </w:tr>
  </w:tbl>
  <w:p w14:paraId="21F05E78" w14:textId="77777777" w:rsidR="008F2B25" w:rsidRPr="00823F3F" w:rsidRDefault="008F2B25" w:rsidP="00823F3F">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54*"/>
    <w:docVar w:name="CreationDt" w:val="21/11/2019 09:39:38"/>
    <w:docVar w:name="DocCategory" w:val="Doc"/>
    <w:docVar w:name="DocType" w:val="Final"/>
    <w:docVar w:name="DutyStation" w:val="New York"/>
    <w:docVar w:name="FooterJN" w:val="19-19554"/>
    <w:docVar w:name="jobn" w:val="19-19554 (C)"/>
    <w:docVar w:name="jobnDT" w:val="19-19554 (C)   211119"/>
    <w:docVar w:name="jobnDTDT" w:val="19-19554 (C)   211119   211119"/>
    <w:docVar w:name="JobNo" w:val="1919554C"/>
    <w:docVar w:name="LocalDrive" w:val="0"/>
    <w:docVar w:name="OandT" w:val="yh"/>
    <w:docVar w:name="sss1" w:val="CEDAW/C/KAZ/CO/5"/>
    <w:docVar w:name="sss2" w:val="-"/>
    <w:docVar w:name="Symbol1" w:val="CEDAW/C/KAZ/CO/5"/>
    <w:docVar w:name="Symbol2" w:val="-"/>
  </w:docVars>
  <w:rsids>
    <w:rsidRoot w:val="009A36D0"/>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37B47"/>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BF1"/>
    <w:rsid w:val="00084D46"/>
    <w:rsid w:val="000863AD"/>
    <w:rsid w:val="00086972"/>
    <w:rsid w:val="00090E2D"/>
    <w:rsid w:val="00092B22"/>
    <w:rsid w:val="00093927"/>
    <w:rsid w:val="000946C5"/>
    <w:rsid w:val="000956C2"/>
    <w:rsid w:val="00095C67"/>
    <w:rsid w:val="000A15CE"/>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0CD5"/>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7EB"/>
    <w:rsid w:val="00161E69"/>
    <w:rsid w:val="00161F54"/>
    <w:rsid w:val="00164626"/>
    <w:rsid w:val="00167A4A"/>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0AC5"/>
    <w:rsid w:val="001D225C"/>
    <w:rsid w:val="001D3F72"/>
    <w:rsid w:val="001D41AE"/>
    <w:rsid w:val="001D558E"/>
    <w:rsid w:val="001D6D7F"/>
    <w:rsid w:val="001E0ADA"/>
    <w:rsid w:val="001E20EC"/>
    <w:rsid w:val="001E340C"/>
    <w:rsid w:val="001E4442"/>
    <w:rsid w:val="001E5A51"/>
    <w:rsid w:val="001E677D"/>
    <w:rsid w:val="001F03A7"/>
    <w:rsid w:val="001F0442"/>
    <w:rsid w:val="001F24BA"/>
    <w:rsid w:val="001F2F76"/>
    <w:rsid w:val="001F4108"/>
    <w:rsid w:val="001F5793"/>
    <w:rsid w:val="001F595B"/>
    <w:rsid w:val="001F6F25"/>
    <w:rsid w:val="002000B5"/>
    <w:rsid w:val="00200734"/>
    <w:rsid w:val="00201543"/>
    <w:rsid w:val="00201C2E"/>
    <w:rsid w:val="00202367"/>
    <w:rsid w:val="0020284C"/>
    <w:rsid w:val="00203760"/>
    <w:rsid w:val="002046D7"/>
    <w:rsid w:val="00207135"/>
    <w:rsid w:val="00212008"/>
    <w:rsid w:val="002145EA"/>
    <w:rsid w:val="002200D0"/>
    <w:rsid w:val="00221884"/>
    <w:rsid w:val="00223D01"/>
    <w:rsid w:val="002253E5"/>
    <w:rsid w:val="00225709"/>
    <w:rsid w:val="0022603B"/>
    <w:rsid w:val="0022698D"/>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9BE"/>
    <w:rsid w:val="00260C62"/>
    <w:rsid w:val="0026254C"/>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3789"/>
    <w:rsid w:val="002D4ACE"/>
    <w:rsid w:val="002D5503"/>
    <w:rsid w:val="002D62B2"/>
    <w:rsid w:val="002D65A8"/>
    <w:rsid w:val="002D76B6"/>
    <w:rsid w:val="002E57BB"/>
    <w:rsid w:val="002E66D5"/>
    <w:rsid w:val="002F031F"/>
    <w:rsid w:val="002F41E2"/>
    <w:rsid w:val="002F46DF"/>
    <w:rsid w:val="002F746E"/>
    <w:rsid w:val="00300EC5"/>
    <w:rsid w:val="00301C97"/>
    <w:rsid w:val="003063F6"/>
    <w:rsid w:val="00313030"/>
    <w:rsid w:val="0031716A"/>
    <w:rsid w:val="00320C99"/>
    <w:rsid w:val="003274A9"/>
    <w:rsid w:val="00327D8B"/>
    <w:rsid w:val="003305F1"/>
    <w:rsid w:val="0033087D"/>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0F41"/>
    <w:rsid w:val="00381AB0"/>
    <w:rsid w:val="00382EF6"/>
    <w:rsid w:val="00383ACA"/>
    <w:rsid w:val="00384CB1"/>
    <w:rsid w:val="003869FA"/>
    <w:rsid w:val="00390B02"/>
    <w:rsid w:val="00394A02"/>
    <w:rsid w:val="003966E8"/>
    <w:rsid w:val="003A1C26"/>
    <w:rsid w:val="003A2BC6"/>
    <w:rsid w:val="003A4D87"/>
    <w:rsid w:val="003A7A96"/>
    <w:rsid w:val="003A7B88"/>
    <w:rsid w:val="003B7AB8"/>
    <w:rsid w:val="003C3A35"/>
    <w:rsid w:val="003C4125"/>
    <w:rsid w:val="003C448D"/>
    <w:rsid w:val="003C529E"/>
    <w:rsid w:val="003C7B20"/>
    <w:rsid w:val="003D075F"/>
    <w:rsid w:val="003D5B4D"/>
    <w:rsid w:val="003E4565"/>
    <w:rsid w:val="003E5999"/>
    <w:rsid w:val="003E748F"/>
    <w:rsid w:val="003E7612"/>
    <w:rsid w:val="003F3725"/>
    <w:rsid w:val="003F4BD2"/>
    <w:rsid w:val="003F4E4F"/>
    <w:rsid w:val="003F7BF8"/>
    <w:rsid w:val="00401245"/>
    <w:rsid w:val="0040149C"/>
    <w:rsid w:val="004044EF"/>
    <w:rsid w:val="00405CAD"/>
    <w:rsid w:val="00412CAE"/>
    <w:rsid w:val="00413FBC"/>
    <w:rsid w:val="00414423"/>
    <w:rsid w:val="0041733F"/>
    <w:rsid w:val="00420761"/>
    <w:rsid w:val="004310A7"/>
    <w:rsid w:val="004320FA"/>
    <w:rsid w:val="0043377F"/>
    <w:rsid w:val="00433853"/>
    <w:rsid w:val="00440B0D"/>
    <w:rsid w:val="004411AD"/>
    <w:rsid w:val="004424EF"/>
    <w:rsid w:val="00443516"/>
    <w:rsid w:val="00444774"/>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0FE"/>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033F"/>
    <w:rsid w:val="004F29B8"/>
    <w:rsid w:val="004F3649"/>
    <w:rsid w:val="004F42D7"/>
    <w:rsid w:val="004F4BBB"/>
    <w:rsid w:val="004F4EFB"/>
    <w:rsid w:val="004F5333"/>
    <w:rsid w:val="004F5E26"/>
    <w:rsid w:val="0050297E"/>
    <w:rsid w:val="0050413E"/>
    <w:rsid w:val="00512841"/>
    <w:rsid w:val="00512B7F"/>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1903"/>
    <w:rsid w:val="0058302A"/>
    <w:rsid w:val="00583305"/>
    <w:rsid w:val="00585915"/>
    <w:rsid w:val="00585A6B"/>
    <w:rsid w:val="00586C5B"/>
    <w:rsid w:val="0058792C"/>
    <w:rsid w:val="0059033C"/>
    <w:rsid w:val="0059457A"/>
    <w:rsid w:val="005A14FF"/>
    <w:rsid w:val="005A175A"/>
    <w:rsid w:val="005A1872"/>
    <w:rsid w:val="005A4F27"/>
    <w:rsid w:val="005A53B8"/>
    <w:rsid w:val="005A7200"/>
    <w:rsid w:val="005A7AFF"/>
    <w:rsid w:val="005B04F3"/>
    <w:rsid w:val="005B1476"/>
    <w:rsid w:val="005B1D3C"/>
    <w:rsid w:val="005B3B9A"/>
    <w:rsid w:val="005B4497"/>
    <w:rsid w:val="005B6C71"/>
    <w:rsid w:val="005B7338"/>
    <w:rsid w:val="005C02AB"/>
    <w:rsid w:val="005C3887"/>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01F"/>
    <w:rsid w:val="0060128A"/>
    <w:rsid w:val="00601DF9"/>
    <w:rsid w:val="006024FB"/>
    <w:rsid w:val="00602C6C"/>
    <w:rsid w:val="006101D0"/>
    <w:rsid w:val="006107DE"/>
    <w:rsid w:val="006108B1"/>
    <w:rsid w:val="00610CF2"/>
    <w:rsid w:val="00612F6E"/>
    <w:rsid w:val="00615A9C"/>
    <w:rsid w:val="00617802"/>
    <w:rsid w:val="006201CE"/>
    <w:rsid w:val="006271BB"/>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0A7D"/>
    <w:rsid w:val="006C2998"/>
    <w:rsid w:val="006C3DC0"/>
    <w:rsid w:val="006C4BB3"/>
    <w:rsid w:val="006C7138"/>
    <w:rsid w:val="006D4068"/>
    <w:rsid w:val="006E0E32"/>
    <w:rsid w:val="006E2924"/>
    <w:rsid w:val="006E45BF"/>
    <w:rsid w:val="006E4E7C"/>
    <w:rsid w:val="006E5095"/>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4981"/>
    <w:rsid w:val="007319E0"/>
    <w:rsid w:val="00731FBF"/>
    <w:rsid w:val="007328A2"/>
    <w:rsid w:val="00732A10"/>
    <w:rsid w:val="007345AA"/>
    <w:rsid w:val="00735C21"/>
    <w:rsid w:val="00737B00"/>
    <w:rsid w:val="00741472"/>
    <w:rsid w:val="007435A3"/>
    <w:rsid w:val="00744E75"/>
    <w:rsid w:val="00747C4D"/>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2A62"/>
    <w:rsid w:val="007C4ADD"/>
    <w:rsid w:val="007C5623"/>
    <w:rsid w:val="007C5DA8"/>
    <w:rsid w:val="007C6FC5"/>
    <w:rsid w:val="007C74B9"/>
    <w:rsid w:val="007D441A"/>
    <w:rsid w:val="007D518C"/>
    <w:rsid w:val="007D6379"/>
    <w:rsid w:val="007E0D70"/>
    <w:rsid w:val="007E1B5E"/>
    <w:rsid w:val="007E6253"/>
    <w:rsid w:val="007F0DF8"/>
    <w:rsid w:val="007F2278"/>
    <w:rsid w:val="007F46DF"/>
    <w:rsid w:val="007F60CE"/>
    <w:rsid w:val="008006AB"/>
    <w:rsid w:val="00803014"/>
    <w:rsid w:val="00803083"/>
    <w:rsid w:val="00805783"/>
    <w:rsid w:val="00806CEF"/>
    <w:rsid w:val="00806F57"/>
    <w:rsid w:val="00806F90"/>
    <w:rsid w:val="00814156"/>
    <w:rsid w:val="00814D60"/>
    <w:rsid w:val="00815AB6"/>
    <w:rsid w:val="00823F3F"/>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286"/>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3CE"/>
    <w:rsid w:val="008C3413"/>
    <w:rsid w:val="008C4B54"/>
    <w:rsid w:val="008C564D"/>
    <w:rsid w:val="008C74D0"/>
    <w:rsid w:val="008D2BD9"/>
    <w:rsid w:val="008D6C74"/>
    <w:rsid w:val="008E2913"/>
    <w:rsid w:val="008E2C22"/>
    <w:rsid w:val="008E2D03"/>
    <w:rsid w:val="008E7BDF"/>
    <w:rsid w:val="008F2B25"/>
    <w:rsid w:val="008F2BB5"/>
    <w:rsid w:val="008F425D"/>
    <w:rsid w:val="008F43E4"/>
    <w:rsid w:val="008F5472"/>
    <w:rsid w:val="008F5D0F"/>
    <w:rsid w:val="008F7869"/>
    <w:rsid w:val="00903F33"/>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61BDD"/>
    <w:rsid w:val="00967227"/>
    <w:rsid w:val="00972849"/>
    <w:rsid w:val="00974D7C"/>
    <w:rsid w:val="00975731"/>
    <w:rsid w:val="009769E1"/>
    <w:rsid w:val="00977E0D"/>
    <w:rsid w:val="0098143C"/>
    <w:rsid w:val="00982D5C"/>
    <w:rsid w:val="00983DD9"/>
    <w:rsid w:val="00986132"/>
    <w:rsid w:val="00986C04"/>
    <w:rsid w:val="0099187B"/>
    <w:rsid w:val="009932F9"/>
    <w:rsid w:val="009A02E7"/>
    <w:rsid w:val="009A11E3"/>
    <w:rsid w:val="009A15FD"/>
    <w:rsid w:val="009A2F76"/>
    <w:rsid w:val="009A36D0"/>
    <w:rsid w:val="009A7BA6"/>
    <w:rsid w:val="009B0F1B"/>
    <w:rsid w:val="009B1250"/>
    <w:rsid w:val="009B378F"/>
    <w:rsid w:val="009B6787"/>
    <w:rsid w:val="009C0666"/>
    <w:rsid w:val="009C32BB"/>
    <w:rsid w:val="009C600E"/>
    <w:rsid w:val="009C7B18"/>
    <w:rsid w:val="009D00AA"/>
    <w:rsid w:val="009D0B10"/>
    <w:rsid w:val="009D18E9"/>
    <w:rsid w:val="009D2AC2"/>
    <w:rsid w:val="009D3364"/>
    <w:rsid w:val="009E1774"/>
    <w:rsid w:val="009E2668"/>
    <w:rsid w:val="009E40A3"/>
    <w:rsid w:val="009E5C8C"/>
    <w:rsid w:val="009E778E"/>
    <w:rsid w:val="009F10B1"/>
    <w:rsid w:val="009F133B"/>
    <w:rsid w:val="009F2F21"/>
    <w:rsid w:val="009F3D89"/>
    <w:rsid w:val="009F47E3"/>
    <w:rsid w:val="009F6938"/>
    <w:rsid w:val="00A0245D"/>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7BB"/>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4DDE"/>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07EBE"/>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146"/>
    <w:rsid w:val="00B54AD6"/>
    <w:rsid w:val="00B5567C"/>
    <w:rsid w:val="00B55E1D"/>
    <w:rsid w:val="00B56194"/>
    <w:rsid w:val="00B60964"/>
    <w:rsid w:val="00B60F41"/>
    <w:rsid w:val="00B616F6"/>
    <w:rsid w:val="00B61A34"/>
    <w:rsid w:val="00B62FDC"/>
    <w:rsid w:val="00B64E8E"/>
    <w:rsid w:val="00B65E8B"/>
    <w:rsid w:val="00B6728D"/>
    <w:rsid w:val="00B677A0"/>
    <w:rsid w:val="00B67C6D"/>
    <w:rsid w:val="00B7141E"/>
    <w:rsid w:val="00B75C92"/>
    <w:rsid w:val="00B8025A"/>
    <w:rsid w:val="00B8074D"/>
    <w:rsid w:val="00B827B1"/>
    <w:rsid w:val="00B84DAC"/>
    <w:rsid w:val="00B9116F"/>
    <w:rsid w:val="00B9408D"/>
    <w:rsid w:val="00B94698"/>
    <w:rsid w:val="00B95BF6"/>
    <w:rsid w:val="00B96D68"/>
    <w:rsid w:val="00B973E5"/>
    <w:rsid w:val="00BA026B"/>
    <w:rsid w:val="00BA51C0"/>
    <w:rsid w:val="00BA64A9"/>
    <w:rsid w:val="00BB23A4"/>
    <w:rsid w:val="00BB6332"/>
    <w:rsid w:val="00BC0F5C"/>
    <w:rsid w:val="00BC2276"/>
    <w:rsid w:val="00BD1B08"/>
    <w:rsid w:val="00BD1BFF"/>
    <w:rsid w:val="00BD2150"/>
    <w:rsid w:val="00BD6943"/>
    <w:rsid w:val="00BE1CC3"/>
    <w:rsid w:val="00BE1CDE"/>
    <w:rsid w:val="00BE365A"/>
    <w:rsid w:val="00BE47C4"/>
    <w:rsid w:val="00BE4CDC"/>
    <w:rsid w:val="00BE50EF"/>
    <w:rsid w:val="00BF4761"/>
    <w:rsid w:val="00C052A2"/>
    <w:rsid w:val="00C06A4A"/>
    <w:rsid w:val="00C07F0F"/>
    <w:rsid w:val="00C12EFB"/>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4659"/>
    <w:rsid w:val="00C464DD"/>
    <w:rsid w:val="00C50C15"/>
    <w:rsid w:val="00C519F4"/>
    <w:rsid w:val="00C52423"/>
    <w:rsid w:val="00C52DB6"/>
    <w:rsid w:val="00C53A40"/>
    <w:rsid w:val="00C53B91"/>
    <w:rsid w:val="00C60D8E"/>
    <w:rsid w:val="00C62EF9"/>
    <w:rsid w:val="00C650F5"/>
    <w:rsid w:val="00C672B6"/>
    <w:rsid w:val="00C75600"/>
    <w:rsid w:val="00C76854"/>
    <w:rsid w:val="00C76C47"/>
    <w:rsid w:val="00C7790A"/>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1FAA"/>
    <w:rsid w:val="00CC213B"/>
    <w:rsid w:val="00CC3E8B"/>
    <w:rsid w:val="00CC4E84"/>
    <w:rsid w:val="00CC6182"/>
    <w:rsid w:val="00CC6304"/>
    <w:rsid w:val="00CD0977"/>
    <w:rsid w:val="00CD5641"/>
    <w:rsid w:val="00CD76BE"/>
    <w:rsid w:val="00CE07C5"/>
    <w:rsid w:val="00CE11A2"/>
    <w:rsid w:val="00CE1E7B"/>
    <w:rsid w:val="00CE1F38"/>
    <w:rsid w:val="00CE474E"/>
    <w:rsid w:val="00CE4CEF"/>
    <w:rsid w:val="00CE64AC"/>
    <w:rsid w:val="00CE7DFC"/>
    <w:rsid w:val="00CF02D3"/>
    <w:rsid w:val="00CF060B"/>
    <w:rsid w:val="00CF1B1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11C"/>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3F8B"/>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6F5A"/>
    <w:rsid w:val="00E076AC"/>
    <w:rsid w:val="00E16655"/>
    <w:rsid w:val="00E16A6B"/>
    <w:rsid w:val="00E16DFE"/>
    <w:rsid w:val="00E21275"/>
    <w:rsid w:val="00E22001"/>
    <w:rsid w:val="00E25442"/>
    <w:rsid w:val="00E25A1F"/>
    <w:rsid w:val="00E25D27"/>
    <w:rsid w:val="00E3288B"/>
    <w:rsid w:val="00E34E6A"/>
    <w:rsid w:val="00E35B72"/>
    <w:rsid w:val="00E37B54"/>
    <w:rsid w:val="00E37EEB"/>
    <w:rsid w:val="00E440B3"/>
    <w:rsid w:val="00E44BC5"/>
    <w:rsid w:val="00E459E4"/>
    <w:rsid w:val="00E5153D"/>
    <w:rsid w:val="00E56134"/>
    <w:rsid w:val="00E56B5D"/>
    <w:rsid w:val="00E61C81"/>
    <w:rsid w:val="00E62331"/>
    <w:rsid w:val="00E63A20"/>
    <w:rsid w:val="00E661E8"/>
    <w:rsid w:val="00E66265"/>
    <w:rsid w:val="00E710FB"/>
    <w:rsid w:val="00E730F1"/>
    <w:rsid w:val="00E73CC9"/>
    <w:rsid w:val="00E75847"/>
    <w:rsid w:val="00E76FCC"/>
    <w:rsid w:val="00E77933"/>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1EA9"/>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1F3"/>
    <w:rsid w:val="00F01440"/>
    <w:rsid w:val="00F020E7"/>
    <w:rsid w:val="00F03676"/>
    <w:rsid w:val="00F04C64"/>
    <w:rsid w:val="00F057A4"/>
    <w:rsid w:val="00F066BD"/>
    <w:rsid w:val="00F13305"/>
    <w:rsid w:val="00F1516C"/>
    <w:rsid w:val="00F170F1"/>
    <w:rsid w:val="00F233E3"/>
    <w:rsid w:val="00F23971"/>
    <w:rsid w:val="00F26864"/>
    <w:rsid w:val="00F26F00"/>
    <w:rsid w:val="00F27454"/>
    <w:rsid w:val="00F32339"/>
    <w:rsid w:val="00F3596A"/>
    <w:rsid w:val="00F36446"/>
    <w:rsid w:val="00F40463"/>
    <w:rsid w:val="00F44A01"/>
    <w:rsid w:val="00F50336"/>
    <w:rsid w:val="00F50D76"/>
    <w:rsid w:val="00F542A4"/>
    <w:rsid w:val="00F55E5B"/>
    <w:rsid w:val="00F569BC"/>
    <w:rsid w:val="00F6174D"/>
    <w:rsid w:val="00F62E3F"/>
    <w:rsid w:val="00F65BCB"/>
    <w:rsid w:val="00F66D76"/>
    <w:rsid w:val="00F66E5C"/>
    <w:rsid w:val="00F67F90"/>
    <w:rsid w:val="00F708D7"/>
    <w:rsid w:val="00F739CD"/>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B34DB2C"/>
  <w15:chartTrackingRefBased/>
  <w15:docId w15:val="{0EC6A78F-155B-4E2D-A31A-111FC2497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9918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725" TargetMode="External"/><Relationship Id="rId26" Type="http://schemas.openxmlformats.org/officeDocument/2006/relationships/hyperlink" Target="https://undocs.org/ch/S/RES/1325(2000)" TargetMode="External"/><Relationship Id="rId3" Type="http://schemas.openxmlformats.org/officeDocument/2006/relationships/styles" Target="styles.xml"/><Relationship Id="rId21" Type="http://schemas.openxmlformats.org/officeDocument/2006/relationships/hyperlink" Target="https://undocs.org/ch/CEDAW/C/KAZ/CO/3-4/Add.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24" TargetMode="External"/><Relationship Id="rId25" Type="http://schemas.openxmlformats.org/officeDocument/2006/relationships/hyperlink" Target="https://undocs.org/ch/CEDAW/C/KAZ/CO/3-4" TargetMode="External"/><Relationship Id="rId33" Type="http://schemas.openxmlformats.org/officeDocument/2006/relationships/hyperlink" Target="https://undocs.org/ch/HRI/GEN/2/Rev.6" TargetMode="External"/><Relationship Id="rId2" Type="http://schemas.openxmlformats.org/officeDocument/2006/relationships/numbering" Target="numbering.xml"/><Relationship Id="rId16" Type="http://schemas.openxmlformats.org/officeDocument/2006/relationships/hyperlink" Target="https://undocs.org/ch/CEDAW/C/KAZ/5" TargetMode="External"/><Relationship Id="rId20" Type="http://schemas.openxmlformats.org/officeDocument/2006/relationships/hyperlink" Target="https://undocs.org/ch/CEDAW/C/KAZ/Q/5/Add.1" TargetMode="External"/><Relationship Id="rId29" Type="http://schemas.openxmlformats.org/officeDocument/2006/relationships/hyperlink" Target="https://undocs.org/ch/S/RES/1888(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KAZ/CO/3-4" TargetMode="External"/><Relationship Id="rId32" Type="http://schemas.openxmlformats.org/officeDocument/2006/relationships/hyperlink" Target="https://undocs.org/ch/CEDAW/C/KAZ/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61/D/45/2012" TargetMode="External"/><Relationship Id="rId28" Type="http://schemas.openxmlformats.org/officeDocument/2006/relationships/hyperlink" Target="https://undocs.org/ch/S/RES/1820(2008)" TargetMode="External"/><Relationship Id="rId10" Type="http://schemas.openxmlformats.org/officeDocument/2006/relationships/footer" Target="footer1.xml"/><Relationship Id="rId19" Type="http://schemas.openxmlformats.org/officeDocument/2006/relationships/hyperlink" Target="https://undocs.org/ch/CEDAW/C/KAZ/Q/5" TargetMode="External"/><Relationship Id="rId31" Type="http://schemas.openxmlformats.org/officeDocument/2006/relationships/hyperlink" Target="https://undocs.org/ch/S/RES/2122(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KAZ/3-4"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889(2009)"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8DAB2-6FF3-47D0-B0F9-9ECAC61D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2352</Words>
  <Characters>13409</Characters>
  <Application>Microsoft Office Word</Application>
  <DocSecurity>0</DocSecurity>
  <Lines>111</Lines>
  <Paragraphs>31</Paragraphs>
  <ScaleCrop>false</ScaleCrop>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Chinese Text Processing</cp:lastModifiedBy>
  <cp:revision>3</cp:revision>
  <cp:lastPrinted>2019-12-16T16:34:00Z</cp:lastPrinted>
  <dcterms:created xsi:type="dcterms:W3CDTF">2019-12-16T16:34:00Z</dcterms:created>
  <dcterms:modified xsi:type="dcterms:W3CDTF">2019-12-16T16:34:00Z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1919554</vt:lpwstr>
  </property>
  <property fmtid="{D5CDD505-2E9C-101B-9397-08002B2CF9AE}" pid="3" name="ODSRefJobNo">
    <vt:lpwstr>1936317C</vt:lpwstr>
  </property>
  <property fmtid="{D5CDD505-2E9C-101B-9397-08002B2CF9AE}" pid="4" name="Symbol1">
    <vt:lpwstr>CEDAW/C/KAZ/CO/5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12 November 2019</vt:lpwstr>
  </property>
  <property fmtid="{D5CDD505-2E9C-101B-9397-08002B2CF9AE}" pid="11" name="Original">
    <vt:lpwstr>English</vt:lpwstr>
  </property>
  <property fmtid="{D5CDD505-2E9C-101B-9397-08002B2CF9AE}" pid="12" name="Release Date">
    <vt:lpwstr/>
  </property>
  <property fmtid="{D5CDD505-2E9C-101B-9397-08002B2CF9AE}" pid="13" name="Title1">
    <vt:lpwstr>		关于哈萨克斯坦第五次定期报告的结论性意见*_x000d_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yh</vt:lpwstr>
  </property>
</Properties>
</file>