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6C64DE"/>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C64DE" w:rsidP="006C64DE">
            <w:pPr>
              <w:jc w:val="right"/>
            </w:pPr>
            <w:r w:rsidRPr="006C64DE">
              <w:rPr>
                <w:sz w:val="40"/>
              </w:rPr>
              <w:t>CED</w:t>
            </w:r>
            <w:r>
              <w:t>/C/14/D/2/2017</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C64DE" w:rsidP="004C4D99">
            <w:pPr>
              <w:spacing w:before="240"/>
            </w:pPr>
            <w:r>
              <w:t>Distr. générale</w:t>
            </w:r>
          </w:p>
          <w:p w:rsidR="006C64DE" w:rsidRDefault="006C64DE" w:rsidP="006C64DE">
            <w:pPr>
              <w:spacing w:line="240" w:lineRule="exact"/>
            </w:pPr>
            <w:r>
              <w:t>21 juin 2018</w:t>
            </w:r>
          </w:p>
          <w:p w:rsidR="006C64DE" w:rsidRDefault="006C64DE" w:rsidP="006C64DE">
            <w:pPr>
              <w:spacing w:line="240" w:lineRule="exact"/>
            </w:pPr>
            <w:r>
              <w:t>Français</w:t>
            </w:r>
          </w:p>
          <w:p w:rsidR="006C64DE" w:rsidRPr="00DB58B5" w:rsidRDefault="006C64DE" w:rsidP="006C64DE">
            <w:pPr>
              <w:spacing w:line="240" w:lineRule="exact"/>
            </w:pPr>
            <w:r>
              <w:t>Original : anglais</w:t>
            </w:r>
            <w:bookmarkStart w:id="0" w:name="_GoBack"/>
            <w:bookmarkEnd w:id="0"/>
          </w:p>
        </w:tc>
      </w:tr>
    </w:tbl>
    <w:p w:rsidR="00392B1D" w:rsidRPr="00D55CFF" w:rsidRDefault="00392B1D" w:rsidP="00392B1D">
      <w:pPr>
        <w:spacing w:before="120"/>
        <w:rPr>
          <w:b/>
          <w:sz w:val="24"/>
          <w:szCs w:val="24"/>
        </w:rPr>
      </w:pPr>
      <w:r w:rsidRPr="00D55CFF">
        <w:rPr>
          <w:b/>
          <w:sz w:val="24"/>
          <w:szCs w:val="24"/>
        </w:rPr>
        <w:t>Comité des disparitions forcées</w:t>
      </w:r>
    </w:p>
    <w:p w:rsidR="006C64DE" w:rsidRPr="0077586E" w:rsidRDefault="006C64DE" w:rsidP="006C64DE">
      <w:pPr>
        <w:pStyle w:val="HChG"/>
        <w:rPr>
          <w:lang w:val="fr-FR"/>
        </w:rPr>
      </w:pPr>
      <w:r w:rsidRPr="00F509FE">
        <w:tab/>
      </w:r>
      <w:r w:rsidRPr="00F509FE">
        <w:tab/>
      </w:r>
      <w:r>
        <w:t xml:space="preserve">Décision </w:t>
      </w:r>
      <w:r w:rsidRPr="00691D09">
        <w:t xml:space="preserve">adoptée par le Comité </w:t>
      </w:r>
      <w:r>
        <w:t>en application de l</w:t>
      </w:r>
      <w:r w:rsidR="00E91DF2">
        <w:t>’</w:t>
      </w:r>
      <w:r>
        <w:t>article 31 de la Convention, concerna</w:t>
      </w:r>
      <w:r w:rsidRPr="00F509FE">
        <w:t>n</w:t>
      </w:r>
      <w:r>
        <w:t>t la</w:t>
      </w:r>
      <w:r w:rsidRPr="00F509FE">
        <w:t xml:space="preserve"> communication </w:t>
      </w:r>
      <w:r>
        <w:t>n</w:t>
      </w:r>
      <w:r w:rsidRPr="00EA3934">
        <w:rPr>
          <w:vertAlign w:val="superscript"/>
        </w:rPr>
        <w:t>o</w:t>
      </w:r>
      <w:r>
        <w:t> </w:t>
      </w:r>
      <w:r w:rsidRPr="00F509FE">
        <w:t>2/2017</w:t>
      </w:r>
      <w:r w:rsidRPr="006C64DE">
        <w:rPr>
          <w:b w:val="0"/>
          <w:bCs/>
          <w:sz w:val="20"/>
        </w:rPr>
        <w:footnoteReference w:customMarkFollows="1" w:id="2"/>
        <w:t>*</w:t>
      </w:r>
      <w:r w:rsidRPr="006C64DE">
        <w:rPr>
          <w:b w:val="0"/>
          <w:bCs/>
          <w:position w:val="6"/>
          <w:sz w:val="20"/>
        </w:rPr>
        <w:t>,</w:t>
      </w:r>
      <w:r w:rsidRPr="006C64DE">
        <w:rPr>
          <w:b w:val="0"/>
          <w:bCs/>
          <w:sz w:val="20"/>
        </w:rPr>
        <w:t xml:space="preserve"> </w:t>
      </w:r>
      <w:r w:rsidRPr="006C64DE">
        <w:rPr>
          <w:b w:val="0"/>
          <w:bCs/>
          <w:sz w:val="20"/>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6C64DE" w:rsidTr="00216E0F">
        <w:tc>
          <w:tcPr>
            <w:tcW w:w="2552" w:type="dxa"/>
          </w:tcPr>
          <w:p w:rsidR="006C64DE" w:rsidRDefault="006C64DE" w:rsidP="00216E0F">
            <w:pPr>
              <w:pStyle w:val="SingleTxtG"/>
              <w:ind w:left="0" w:right="0"/>
              <w:jc w:val="left"/>
              <w:rPr>
                <w:i/>
              </w:rPr>
            </w:pPr>
            <w:r>
              <w:rPr>
                <w:i/>
              </w:rPr>
              <w:t>Communication p</w:t>
            </w:r>
            <w:r w:rsidRPr="00FD511F">
              <w:rPr>
                <w:i/>
              </w:rPr>
              <w:t>résentée par</w:t>
            </w:r>
            <w:r>
              <w:t> :</w:t>
            </w:r>
          </w:p>
        </w:tc>
        <w:tc>
          <w:tcPr>
            <w:tcW w:w="4253" w:type="dxa"/>
          </w:tcPr>
          <w:p w:rsidR="006C64DE" w:rsidRPr="00AE68FC" w:rsidRDefault="006C64DE" w:rsidP="006C64DE">
            <w:pPr>
              <w:pStyle w:val="SingleTxtG"/>
              <w:ind w:left="0" w:right="0"/>
              <w:jc w:val="left"/>
            </w:pPr>
            <w:r w:rsidRPr="00416391">
              <w:rPr>
                <w:iCs/>
              </w:rPr>
              <w:t>M.</w:t>
            </w:r>
            <w:r>
              <w:rPr>
                <w:iCs/>
              </w:rPr>
              <w:t> </w:t>
            </w:r>
            <w:r w:rsidRPr="00416391">
              <w:rPr>
                <w:iCs/>
              </w:rPr>
              <w:t>I.</w:t>
            </w:r>
          </w:p>
        </w:tc>
      </w:tr>
      <w:tr w:rsidR="006C64DE" w:rsidTr="00216E0F">
        <w:tc>
          <w:tcPr>
            <w:tcW w:w="2552" w:type="dxa"/>
          </w:tcPr>
          <w:p w:rsidR="006C64DE" w:rsidRPr="00FD511F" w:rsidRDefault="006C64DE" w:rsidP="00216E0F">
            <w:pPr>
              <w:pStyle w:val="SingleTxtG"/>
              <w:ind w:left="0" w:right="0"/>
              <w:jc w:val="left"/>
              <w:rPr>
                <w:i/>
              </w:rPr>
            </w:pPr>
            <w:r w:rsidRPr="00FD511F">
              <w:rPr>
                <w:i/>
              </w:rPr>
              <w:t>Au nom de</w:t>
            </w:r>
            <w:r>
              <w:t> :</w:t>
            </w:r>
          </w:p>
        </w:tc>
        <w:tc>
          <w:tcPr>
            <w:tcW w:w="4253" w:type="dxa"/>
          </w:tcPr>
          <w:p w:rsidR="006C64DE" w:rsidRDefault="006C64DE" w:rsidP="006C64DE">
            <w:pPr>
              <w:pStyle w:val="SingleTxtG"/>
              <w:ind w:left="0" w:right="0"/>
              <w:jc w:val="left"/>
            </w:pPr>
            <w:r w:rsidRPr="00416391">
              <w:rPr>
                <w:iCs/>
              </w:rPr>
              <w:t>L</w:t>
            </w:r>
            <w:r w:rsidR="00E91DF2">
              <w:rPr>
                <w:iCs/>
              </w:rPr>
              <w:t>’</w:t>
            </w:r>
            <w:r w:rsidRPr="00416391">
              <w:rPr>
                <w:iCs/>
              </w:rPr>
              <w:t>auteure et sa fille, M.</w:t>
            </w:r>
            <w:r>
              <w:rPr>
                <w:iCs/>
              </w:rPr>
              <w:t> </w:t>
            </w:r>
            <w:r w:rsidRPr="00416391">
              <w:rPr>
                <w:iCs/>
              </w:rPr>
              <w:t>J.</w:t>
            </w:r>
          </w:p>
        </w:tc>
      </w:tr>
      <w:tr w:rsidR="006C64DE" w:rsidTr="00216E0F">
        <w:tc>
          <w:tcPr>
            <w:tcW w:w="2552" w:type="dxa"/>
          </w:tcPr>
          <w:p w:rsidR="006C64DE" w:rsidRPr="00FD511F" w:rsidRDefault="006C64DE" w:rsidP="00216E0F">
            <w:pPr>
              <w:pStyle w:val="SingleTxtG"/>
              <w:ind w:left="0" w:right="0"/>
              <w:jc w:val="left"/>
              <w:rPr>
                <w:i/>
              </w:rPr>
            </w:pPr>
            <w:r w:rsidRPr="00FD511F">
              <w:rPr>
                <w:i/>
              </w:rPr>
              <w:t>État partie</w:t>
            </w:r>
            <w:r>
              <w:t> :</w:t>
            </w:r>
          </w:p>
        </w:tc>
        <w:tc>
          <w:tcPr>
            <w:tcW w:w="4253" w:type="dxa"/>
          </w:tcPr>
          <w:p w:rsidR="006C64DE" w:rsidRDefault="006C64DE" w:rsidP="00216E0F">
            <w:pPr>
              <w:pStyle w:val="SingleTxtG"/>
              <w:ind w:left="0" w:right="0"/>
              <w:jc w:val="left"/>
            </w:pPr>
            <w:r w:rsidRPr="00416391">
              <w:rPr>
                <w:iCs/>
              </w:rPr>
              <w:t>Tchéquie</w:t>
            </w:r>
          </w:p>
        </w:tc>
      </w:tr>
      <w:tr w:rsidR="006C64DE" w:rsidTr="00216E0F">
        <w:tc>
          <w:tcPr>
            <w:tcW w:w="2552" w:type="dxa"/>
          </w:tcPr>
          <w:p w:rsidR="006C64DE" w:rsidRPr="00FD511F" w:rsidRDefault="006C64DE" w:rsidP="00E91DF2">
            <w:pPr>
              <w:pStyle w:val="SingleTxtG"/>
              <w:ind w:left="0" w:right="0"/>
              <w:jc w:val="left"/>
              <w:rPr>
                <w:i/>
              </w:rPr>
            </w:pPr>
            <w:r w:rsidRPr="00FD511F">
              <w:rPr>
                <w:i/>
              </w:rPr>
              <w:t xml:space="preserve">Date de la </w:t>
            </w:r>
            <w:r w:rsidR="00E91DF2">
              <w:rPr>
                <w:i/>
              </w:rPr>
              <w:t>communication</w:t>
            </w:r>
            <w:r>
              <w:t> :</w:t>
            </w:r>
          </w:p>
        </w:tc>
        <w:tc>
          <w:tcPr>
            <w:tcW w:w="4253" w:type="dxa"/>
          </w:tcPr>
          <w:p w:rsidR="006C64DE" w:rsidRDefault="006C64DE" w:rsidP="006C64DE">
            <w:pPr>
              <w:pStyle w:val="SingleTxtG"/>
              <w:ind w:left="0" w:right="0"/>
              <w:jc w:val="left"/>
            </w:pPr>
            <w:r w:rsidRPr="00416391">
              <w:rPr>
                <w:iCs/>
              </w:rPr>
              <w:t>22</w:t>
            </w:r>
            <w:r>
              <w:rPr>
                <w:iCs/>
              </w:rPr>
              <w:t> </w:t>
            </w:r>
            <w:r w:rsidRPr="00416391">
              <w:rPr>
                <w:iCs/>
              </w:rPr>
              <w:t>juin 2017</w:t>
            </w:r>
          </w:p>
        </w:tc>
      </w:tr>
      <w:tr w:rsidR="006C64DE" w:rsidTr="00216E0F">
        <w:tc>
          <w:tcPr>
            <w:tcW w:w="2552" w:type="dxa"/>
          </w:tcPr>
          <w:p w:rsidR="006C64DE" w:rsidRPr="00FD511F" w:rsidRDefault="006C64DE" w:rsidP="00E91DF2">
            <w:pPr>
              <w:pStyle w:val="SingleTxtG"/>
              <w:ind w:left="0" w:right="0"/>
              <w:jc w:val="left"/>
              <w:rPr>
                <w:i/>
              </w:rPr>
            </w:pPr>
            <w:r w:rsidRPr="00FD511F">
              <w:rPr>
                <w:i/>
              </w:rPr>
              <w:t xml:space="preserve">Date de </w:t>
            </w:r>
            <w:r w:rsidR="00E91DF2">
              <w:rPr>
                <w:i/>
              </w:rPr>
              <w:t>la</w:t>
            </w:r>
            <w:r>
              <w:rPr>
                <w:i/>
              </w:rPr>
              <w:t xml:space="preserve"> décision</w:t>
            </w:r>
            <w:r>
              <w:t> :</w:t>
            </w:r>
          </w:p>
        </w:tc>
        <w:tc>
          <w:tcPr>
            <w:tcW w:w="4253" w:type="dxa"/>
            <w:vAlign w:val="bottom"/>
          </w:tcPr>
          <w:p w:rsidR="006C64DE" w:rsidRDefault="006C64DE" w:rsidP="006C64DE">
            <w:pPr>
              <w:pStyle w:val="SingleTxtG"/>
              <w:ind w:left="0" w:right="0"/>
              <w:jc w:val="left"/>
            </w:pPr>
            <w:r w:rsidRPr="00416391">
              <w:rPr>
                <w:iCs/>
              </w:rPr>
              <w:t>30</w:t>
            </w:r>
            <w:r>
              <w:rPr>
                <w:iCs/>
              </w:rPr>
              <w:t> </w:t>
            </w:r>
            <w:r w:rsidRPr="00416391">
              <w:rPr>
                <w:iCs/>
              </w:rPr>
              <w:t>mai 2018</w:t>
            </w:r>
          </w:p>
        </w:tc>
      </w:tr>
      <w:tr w:rsidR="006C64DE" w:rsidTr="00216E0F">
        <w:tc>
          <w:tcPr>
            <w:tcW w:w="2552" w:type="dxa"/>
          </w:tcPr>
          <w:p w:rsidR="006C64DE" w:rsidRPr="00E472B5" w:rsidRDefault="006C64DE" w:rsidP="00216E0F">
            <w:pPr>
              <w:pStyle w:val="SingleTxtG"/>
              <w:ind w:left="0" w:right="0"/>
              <w:jc w:val="left"/>
            </w:pPr>
            <w:r>
              <w:rPr>
                <w:i/>
              </w:rPr>
              <w:t>Questions de fond</w:t>
            </w:r>
            <w:r>
              <w:t> :</w:t>
            </w:r>
          </w:p>
        </w:tc>
        <w:tc>
          <w:tcPr>
            <w:tcW w:w="4253" w:type="dxa"/>
            <w:vAlign w:val="bottom"/>
          </w:tcPr>
          <w:p w:rsidR="006C64DE" w:rsidRDefault="006C64DE" w:rsidP="00216E0F">
            <w:pPr>
              <w:pStyle w:val="SingleTxtG"/>
              <w:ind w:left="0" w:right="0"/>
              <w:jc w:val="left"/>
            </w:pPr>
            <w:r w:rsidRPr="00416391">
              <w:rPr>
                <w:iCs/>
              </w:rPr>
              <w:t>Étendue de l</w:t>
            </w:r>
            <w:r w:rsidR="00E91DF2">
              <w:rPr>
                <w:iCs/>
              </w:rPr>
              <w:t>’</w:t>
            </w:r>
            <w:r w:rsidRPr="00416391">
              <w:rPr>
                <w:iCs/>
              </w:rPr>
              <w:t>obligation qui incombe à l</w:t>
            </w:r>
            <w:r w:rsidR="00E91DF2">
              <w:rPr>
                <w:iCs/>
              </w:rPr>
              <w:t>’</w:t>
            </w:r>
            <w:r w:rsidRPr="00416391">
              <w:rPr>
                <w:iCs/>
              </w:rPr>
              <w:t>État partie de fournir des informations sur le lieu où se trouve un individu</w:t>
            </w:r>
          </w:p>
        </w:tc>
      </w:tr>
      <w:tr w:rsidR="006C64DE" w:rsidTr="00216E0F">
        <w:tc>
          <w:tcPr>
            <w:tcW w:w="2552" w:type="dxa"/>
          </w:tcPr>
          <w:p w:rsidR="006C64DE" w:rsidRPr="00E472B5" w:rsidRDefault="006C64DE" w:rsidP="00216E0F">
            <w:pPr>
              <w:pStyle w:val="SingleTxtG"/>
              <w:ind w:left="0" w:right="0"/>
              <w:jc w:val="left"/>
            </w:pPr>
            <w:r>
              <w:rPr>
                <w:i/>
              </w:rPr>
              <w:t>Article(s) de la Convention</w:t>
            </w:r>
            <w:r>
              <w:t> :</w:t>
            </w:r>
          </w:p>
        </w:tc>
        <w:tc>
          <w:tcPr>
            <w:tcW w:w="4253" w:type="dxa"/>
            <w:vAlign w:val="bottom"/>
          </w:tcPr>
          <w:p w:rsidR="006C64DE" w:rsidRDefault="006C64DE" w:rsidP="00216E0F">
            <w:pPr>
              <w:pStyle w:val="SingleTxtG"/>
              <w:ind w:left="0" w:right="0"/>
              <w:jc w:val="left"/>
            </w:pPr>
            <w:r w:rsidRPr="00416391">
              <w:rPr>
                <w:iCs/>
              </w:rPr>
              <w:t>1</w:t>
            </w:r>
            <w:r w:rsidRPr="006C64DE">
              <w:rPr>
                <w:iCs/>
                <w:vertAlign w:val="superscript"/>
              </w:rPr>
              <w:t>er</w:t>
            </w:r>
            <w:r w:rsidRPr="00416391">
              <w:rPr>
                <w:iCs/>
              </w:rPr>
              <w:t xml:space="preserve">, 12, 17, 18, 20 et 24, lus </w:t>
            </w:r>
            <w:r w:rsidRPr="00416391">
              <w:t>conjointement avec l</w:t>
            </w:r>
            <w:r w:rsidR="00E91DF2">
              <w:t>’</w:t>
            </w:r>
            <w:r w:rsidRPr="00416391">
              <w:t>article 2</w:t>
            </w:r>
          </w:p>
        </w:tc>
      </w:tr>
    </w:tbl>
    <w:p w:rsidR="006C64DE" w:rsidRPr="00416391" w:rsidRDefault="006C64DE" w:rsidP="006C64DE">
      <w:pPr>
        <w:pStyle w:val="SingleTxtG"/>
      </w:pPr>
      <w:r w:rsidRPr="00416391">
        <w:t>1.</w:t>
      </w:r>
      <w:r w:rsidRPr="00416391">
        <w:tab/>
        <w:t>L</w:t>
      </w:r>
      <w:r w:rsidR="00E91DF2">
        <w:t>’</w:t>
      </w:r>
      <w:r w:rsidRPr="00416391">
        <w:t>auteure et sa fille sont de nationalité russe. Dans la communication, l</w:t>
      </w:r>
      <w:r w:rsidR="00E91DF2">
        <w:t>’</w:t>
      </w:r>
      <w:r w:rsidRPr="00416391">
        <w:t>auteure affirme que sa fille a disparu avec l</w:t>
      </w:r>
      <w:r w:rsidR="00E91DF2">
        <w:t>’</w:t>
      </w:r>
      <w:r w:rsidRPr="00416391">
        <w:t>époux de cette dernière en octobre 2015 et que ledit époux a été vu pour la dernière fois en Tchéquie en décembre 2015. L</w:t>
      </w:r>
      <w:r w:rsidR="00E91DF2">
        <w:t>’</w:t>
      </w:r>
      <w:r w:rsidRPr="00416391">
        <w:t>auteure n</w:t>
      </w:r>
      <w:r w:rsidR="00E91DF2">
        <w:t>’</w:t>
      </w:r>
      <w:r w:rsidRPr="00416391">
        <w:t>a pu obtenir des autorités tchèques aucune information sur leur sort et sur le lieu où ils se trouvent.</w:t>
      </w:r>
    </w:p>
    <w:p w:rsidR="006C64DE" w:rsidRPr="00416391" w:rsidRDefault="006C64DE" w:rsidP="006C64DE">
      <w:pPr>
        <w:pStyle w:val="SingleTxtG"/>
      </w:pPr>
      <w:r w:rsidRPr="00416391">
        <w:t>2.</w:t>
      </w:r>
      <w:r w:rsidRPr="00416391">
        <w:tab/>
        <w:t xml:space="preserve">Après que la communication lui a été transmise, </w:t>
      </w:r>
      <w:r w:rsidRPr="00416391">
        <w:rPr>
          <w:iCs/>
        </w:rPr>
        <w:t>l</w:t>
      </w:r>
      <w:r w:rsidR="00E91DF2">
        <w:rPr>
          <w:iCs/>
        </w:rPr>
        <w:t>’</w:t>
      </w:r>
      <w:r w:rsidRPr="00416391">
        <w:rPr>
          <w:iCs/>
        </w:rPr>
        <w:t xml:space="preserve">État partie a </w:t>
      </w:r>
      <w:r w:rsidRPr="00416391">
        <w:t xml:space="preserve">confirmé que la victime présumée et son époux se trouvaient en </w:t>
      </w:r>
      <w:r w:rsidRPr="00416391">
        <w:rPr>
          <w:iCs/>
        </w:rPr>
        <w:t>Tchéquie</w:t>
      </w:r>
      <w:r w:rsidRPr="00416391">
        <w:t xml:space="preserve"> et a précisé qu</w:t>
      </w:r>
      <w:r w:rsidR="00E91DF2">
        <w:t>’</w:t>
      </w:r>
      <w:r w:rsidRPr="00416391">
        <w:t>ils se portaient bien mais ne souhaitaient pas que le lieu où ils se trouvaient soit révélé.</w:t>
      </w:r>
    </w:p>
    <w:p w:rsidR="006C64DE" w:rsidRPr="00416391" w:rsidRDefault="006C64DE" w:rsidP="006C64DE">
      <w:pPr>
        <w:pStyle w:val="SingleTxtG"/>
      </w:pPr>
      <w:r w:rsidRPr="00416391">
        <w:t>3.</w:t>
      </w:r>
      <w:r w:rsidRPr="00416391">
        <w:tab/>
        <w:t>En avril 2018, l</w:t>
      </w:r>
      <w:r w:rsidR="00E91DF2">
        <w:t>’</w:t>
      </w:r>
      <w:r w:rsidRPr="00416391">
        <w:t>auteure a fait savoir que sa fille avait été retrouvée.</w:t>
      </w:r>
    </w:p>
    <w:p w:rsidR="006C64DE" w:rsidRPr="00140841" w:rsidRDefault="006C64DE" w:rsidP="006C64DE">
      <w:pPr>
        <w:pStyle w:val="SingleTxtG"/>
      </w:pPr>
      <w:r w:rsidRPr="00416391">
        <w:t>4.</w:t>
      </w:r>
      <w:r w:rsidRPr="00416391">
        <w:tab/>
        <w:t>À la lumière des informations que les parties concernées ont mises à sa disposition, et compte tenu du fait que les allégations de l</w:t>
      </w:r>
      <w:r w:rsidR="00E91DF2">
        <w:t>’</w:t>
      </w:r>
      <w:r w:rsidRPr="00416391">
        <w:t>auteure étaient directement liées à la situation personnelle de sa fille, qui a été résolue, le Comité considère que la plainte est sans objet et décide de mettre fin à l</w:t>
      </w:r>
      <w:r w:rsidR="00E91DF2">
        <w:t>’</w:t>
      </w:r>
      <w:r w:rsidRPr="00416391">
        <w:t>examen de la communication n</w:t>
      </w:r>
      <w:r w:rsidRPr="00416391">
        <w:rPr>
          <w:vertAlign w:val="superscript"/>
        </w:rPr>
        <w:t>o</w:t>
      </w:r>
      <w:r w:rsidRPr="00416391">
        <w:t> 2/2017.</w:t>
      </w:r>
    </w:p>
    <w:p w:rsidR="00446FE5" w:rsidRPr="006C64DE" w:rsidRDefault="006C64DE" w:rsidP="006C64DE">
      <w:pPr>
        <w:pStyle w:val="SingleTxtG"/>
        <w:spacing w:before="240" w:after="0"/>
        <w:jc w:val="center"/>
        <w:rPr>
          <w:u w:val="single"/>
        </w:rPr>
      </w:pPr>
      <w:r>
        <w:rPr>
          <w:u w:val="single"/>
        </w:rPr>
        <w:tab/>
      </w:r>
      <w:r>
        <w:rPr>
          <w:u w:val="single"/>
        </w:rPr>
        <w:tab/>
      </w:r>
      <w:r>
        <w:rPr>
          <w:u w:val="single"/>
        </w:rPr>
        <w:tab/>
      </w:r>
    </w:p>
    <w:sectPr w:rsidR="00446FE5" w:rsidRPr="006C64DE" w:rsidSect="006C64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33F" w:rsidRDefault="00FD333F" w:rsidP="00F95C08">
      <w:pPr>
        <w:spacing w:line="240" w:lineRule="auto"/>
      </w:pPr>
    </w:p>
  </w:endnote>
  <w:endnote w:type="continuationSeparator" w:id="0">
    <w:p w:rsidR="00FD333F" w:rsidRPr="00AC3823" w:rsidRDefault="00FD333F" w:rsidP="00AC3823">
      <w:pPr>
        <w:pStyle w:val="Pieddepage"/>
      </w:pPr>
    </w:p>
  </w:endnote>
  <w:endnote w:type="continuationNotice" w:id="1">
    <w:p w:rsidR="00FD333F" w:rsidRDefault="00FD33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4DE" w:rsidRPr="006C64DE" w:rsidRDefault="006C64DE" w:rsidP="006C64DE">
    <w:pPr>
      <w:pStyle w:val="Pieddepage"/>
      <w:tabs>
        <w:tab w:val="right" w:pos="9638"/>
      </w:tabs>
    </w:pPr>
    <w:r w:rsidRPr="006C64DE">
      <w:rPr>
        <w:b/>
        <w:sz w:val="18"/>
      </w:rPr>
      <w:fldChar w:fldCharType="begin"/>
    </w:r>
    <w:r w:rsidRPr="006C64DE">
      <w:rPr>
        <w:b/>
        <w:sz w:val="18"/>
      </w:rPr>
      <w:instrText xml:space="preserve"> PAGE  \* MERGEFORMAT </w:instrText>
    </w:r>
    <w:r w:rsidRPr="006C64DE">
      <w:rPr>
        <w:b/>
        <w:sz w:val="18"/>
      </w:rPr>
      <w:fldChar w:fldCharType="separate"/>
    </w:r>
    <w:r w:rsidR="00E91DF2">
      <w:rPr>
        <w:b/>
        <w:noProof/>
        <w:sz w:val="18"/>
      </w:rPr>
      <w:t>1</w:t>
    </w:r>
    <w:r w:rsidRPr="006C64DE">
      <w:rPr>
        <w:b/>
        <w:sz w:val="18"/>
      </w:rPr>
      <w:fldChar w:fldCharType="end"/>
    </w:r>
    <w:r>
      <w:rPr>
        <w:b/>
        <w:sz w:val="18"/>
      </w:rPr>
      <w:tab/>
    </w:r>
    <w:r>
      <w:t>GE.18-10184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4DE" w:rsidRPr="006C64DE" w:rsidRDefault="006C64DE" w:rsidP="006C64DE">
    <w:pPr>
      <w:pStyle w:val="Pieddepage"/>
      <w:tabs>
        <w:tab w:val="right" w:pos="9638"/>
      </w:tabs>
      <w:rPr>
        <w:b/>
        <w:sz w:val="18"/>
      </w:rPr>
    </w:pPr>
    <w:r>
      <w:t>GE.18-10184</w:t>
    </w:r>
    <w:r>
      <w:tab/>
    </w:r>
    <w:r w:rsidRPr="006C64DE">
      <w:rPr>
        <w:b/>
        <w:sz w:val="18"/>
      </w:rPr>
      <w:fldChar w:fldCharType="begin"/>
    </w:r>
    <w:r w:rsidRPr="006C64DE">
      <w:rPr>
        <w:b/>
        <w:sz w:val="18"/>
      </w:rPr>
      <w:instrText xml:space="preserve"> PAGE  \* MERGEFORMAT </w:instrText>
    </w:r>
    <w:r w:rsidRPr="006C64DE">
      <w:rPr>
        <w:b/>
        <w:sz w:val="18"/>
      </w:rPr>
      <w:fldChar w:fldCharType="separate"/>
    </w:r>
    <w:r w:rsidR="00E91DF2">
      <w:rPr>
        <w:b/>
        <w:noProof/>
        <w:sz w:val="18"/>
      </w:rPr>
      <w:t>1</w:t>
    </w:r>
    <w:r w:rsidRPr="006C64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6C64DE" w:rsidRDefault="006C64DE" w:rsidP="006C64DE">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18-10184  (F)    040718    230718</w:t>
    </w:r>
    <w:r>
      <w:rPr>
        <w:sz w:val="20"/>
      </w:rPr>
      <w:br/>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sidRPr="006C64D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14/D/2/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4/D/2/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33F" w:rsidRPr="00AC3823" w:rsidRDefault="00FD333F" w:rsidP="00AC3823">
      <w:pPr>
        <w:pStyle w:val="Pieddepage"/>
        <w:tabs>
          <w:tab w:val="right" w:pos="2155"/>
        </w:tabs>
        <w:spacing w:after="80" w:line="240" w:lineRule="atLeast"/>
        <w:ind w:left="680"/>
        <w:rPr>
          <w:u w:val="single"/>
        </w:rPr>
      </w:pPr>
      <w:r>
        <w:rPr>
          <w:u w:val="single"/>
        </w:rPr>
        <w:tab/>
      </w:r>
    </w:p>
  </w:footnote>
  <w:footnote w:type="continuationSeparator" w:id="0">
    <w:p w:rsidR="00FD333F" w:rsidRPr="00AC3823" w:rsidRDefault="00FD333F" w:rsidP="00AC3823">
      <w:pPr>
        <w:pStyle w:val="Pieddepage"/>
        <w:tabs>
          <w:tab w:val="right" w:pos="2155"/>
        </w:tabs>
        <w:spacing w:after="80" w:line="240" w:lineRule="atLeast"/>
        <w:ind w:left="680"/>
        <w:rPr>
          <w:u w:val="single"/>
        </w:rPr>
      </w:pPr>
      <w:r>
        <w:rPr>
          <w:u w:val="single"/>
        </w:rPr>
        <w:tab/>
      </w:r>
    </w:p>
  </w:footnote>
  <w:footnote w:type="continuationNotice" w:id="1">
    <w:p w:rsidR="00FD333F" w:rsidRPr="00AC3823" w:rsidRDefault="00FD333F">
      <w:pPr>
        <w:spacing w:line="240" w:lineRule="auto"/>
        <w:rPr>
          <w:sz w:val="2"/>
          <w:szCs w:val="2"/>
        </w:rPr>
      </w:pPr>
    </w:p>
  </w:footnote>
  <w:footnote w:id="2">
    <w:p w:rsidR="006C64DE" w:rsidRPr="00416391" w:rsidRDefault="006C64DE" w:rsidP="006C64DE">
      <w:pPr>
        <w:pStyle w:val="Notedebasdepage"/>
      </w:pPr>
      <w:r w:rsidRPr="006C64DE">
        <w:rPr>
          <w:rStyle w:val="Appelnotedebasdep"/>
          <w:vertAlign w:val="baseline"/>
        </w:rPr>
        <w:tab/>
      </w:r>
      <w:r w:rsidRPr="006C64DE">
        <w:rPr>
          <w:rStyle w:val="Appelnotedebasdep"/>
          <w:sz w:val="20"/>
          <w:vertAlign w:val="baseline"/>
        </w:rPr>
        <w:t>*</w:t>
      </w:r>
      <w:r w:rsidRPr="006C64DE">
        <w:rPr>
          <w:rStyle w:val="Appelnotedebasdep"/>
          <w:vertAlign w:val="baseline"/>
        </w:rPr>
        <w:tab/>
      </w:r>
      <w:r w:rsidRPr="00416391">
        <w:t xml:space="preserve">Adoptée par le Comité à </w:t>
      </w:r>
      <w:r>
        <w:t>sa quatorzième session (22 mai-</w:t>
      </w:r>
      <w:r w:rsidRPr="00416391">
        <w:t>1</w:t>
      </w:r>
      <w:r w:rsidRPr="00416391">
        <w:rPr>
          <w:vertAlign w:val="superscript"/>
        </w:rPr>
        <w:t>er</w:t>
      </w:r>
      <w:r>
        <w:t> </w:t>
      </w:r>
      <w:r w:rsidRPr="00416391">
        <w:t>juin 2018).</w:t>
      </w:r>
    </w:p>
  </w:footnote>
  <w:footnote w:id="3">
    <w:p w:rsidR="006C64DE" w:rsidRPr="0027054D" w:rsidRDefault="006C64DE" w:rsidP="006C64DE">
      <w:pPr>
        <w:pStyle w:val="Notedebasdepage"/>
      </w:pPr>
      <w:r w:rsidRPr="006C64DE">
        <w:rPr>
          <w:rStyle w:val="Appelnotedebasdep"/>
          <w:vertAlign w:val="baseline"/>
        </w:rPr>
        <w:tab/>
      </w:r>
      <w:r w:rsidRPr="006C64DE">
        <w:rPr>
          <w:rStyle w:val="Appelnotedebasdep"/>
          <w:sz w:val="20"/>
          <w:vertAlign w:val="baseline"/>
        </w:rPr>
        <w:t>**</w:t>
      </w:r>
      <w:r w:rsidRPr="006C64DE">
        <w:rPr>
          <w:rStyle w:val="Appelnotedebasdep"/>
          <w:vertAlign w:val="baseline"/>
        </w:rPr>
        <w:tab/>
      </w:r>
      <w:r w:rsidRPr="00416391">
        <w:t>Les membres du Comité dont le nom suit ont participé à l’examen de la communication</w:t>
      </w:r>
      <w:r>
        <w:t> </w:t>
      </w:r>
      <w:r w:rsidRPr="00416391">
        <w:t>: Mohammed Ayat, Moncef Baati, Emmanuel Decaux, Daniel Figallo Rivadeneyra, María Clara Galvis Patiño,</w:t>
      </w:r>
      <w:r w:rsidRPr="002E3D7B">
        <w:t xml:space="preserve"> Rainer Huhle, Milica Kolaković-Bojović, Horacio Ravenna </w:t>
      </w:r>
      <w:r>
        <w:t>et</w:t>
      </w:r>
      <w:r w:rsidRPr="002E3D7B">
        <w:t xml:space="preserve"> Koji Teraya.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4DE" w:rsidRPr="006C64DE" w:rsidRDefault="006C64DE">
    <w:pPr>
      <w:pStyle w:val="En-tte"/>
    </w:pPr>
    <w:fldSimple w:instr=" TITLE  \* MERGEFORMAT ">
      <w:r w:rsidR="00E91DF2">
        <w:t>CED/C/14/D/2/2017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4DE" w:rsidRPr="006C64DE" w:rsidRDefault="006C64DE" w:rsidP="006C64DE">
    <w:pPr>
      <w:pStyle w:val="En-tte"/>
      <w:jc w:val="right"/>
    </w:pPr>
    <w:fldSimple w:instr=" TITLE  \* MERGEFORMAT ">
      <w:r w:rsidR="00E91DF2">
        <w:t>CED/C/14/D/2/2017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33F"/>
    <w:rsid w:val="00017F94"/>
    <w:rsid w:val="00022D2E"/>
    <w:rsid w:val="00023842"/>
    <w:rsid w:val="000334F9"/>
    <w:rsid w:val="0007796D"/>
    <w:rsid w:val="000B7790"/>
    <w:rsid w:val="00111F2F"/>
    <w:rsid w:val="00133EDE"/>
    <w:rsid w:val="0014365E"/>
    <w:rsid w:val="00176178"/>
    <w:rsid w:val="001F525A"/>
    <w:rsid w:val="002218EE"/>
    <w:rsid w:val="00223272"/>
    <w:rsid w:val="0024779E"/>
    <w:rsid w:val="00392B1D"/>
    <w:rsid w:val="00446FE5"/>
    <w:rsid w:val="00452396"/>
    <w:rsid w:val="004C4D99"/>
    <w:rsid w:val="005505B7"/>
    <w:rsid w:val="00573BE5"/>
    <w:rsid w:val="00586ED3"/>
    <w:rsid w:val="00596AA9"/>
    <w:rsid w:val="006C64DE"/>
    <w:rsid w:val="006C744C"/>
    <w:rsid w:val="0071601D"/>
    <w:rsid w:val="0077586E"/>
    <w:rsid w:val="007A62E6"/>
    <w:rsid w:val="0080684C"/>
    <w:rsid w:val="00871C75"/>
    <w:rsid w:val="008776DC"/>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E91DF2"/>
    <w:rsid w:val="00F505A9"/>
    <w:rsid w:val="00F660DF"/>
    <w:rsid w:val="00F95C08"/>
    <w:rsid w:val="00FD33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9C8588"/>
  <w15:docId w15:val="{4413B420-81B8-4F06-8848-20DEA90F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Footnotes refss,Style 10,referencia nota al pie"/>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SingleTxtGCar">
    <w:name w:val="_ Single Txt_G Car"/>
    <w:basedOn w:val="Policepardfaut"/>
    <w:rsid w:val="006C64D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Pages>
  <Words>232</Words>
  <Characters>1562</Characters>
  <Application>Microsoft Office Word</Application>
  <DocSecurity>0</DocSecurity>
  <Lines>111</Lines>
  <Paragraphs>41</Paragraphs>
  <ScaleCrop>false</ScaleCrop>
  <HeadingPairs>
    <vt:vector size="2" baseType="variant">
      <vt:variant>
        <vt:lpstr>Titre</vt:lpstr>
      </vt:variant>
      <vt:variant>
        <vt:i4>1</vt:i4>
      </vt:variant>
    </vt:vector>
  </HeadingPairs>
  <TitlesOfParts>
    <vt:vector size="1" baseType="lpstr">
      <vt:lpstr>CED/C/14/D/2/2017</vt:lpstr>
    </vt:vector>
  </TitlesOfParts>
  <Company>DCM</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CED/C/14/D/2/2017</dc:title>
  <dc:subject/>
  <dc:creator>Fabienne CRELIER</dc:creator>
  <cp:keywords/>
  <cp:lastModifiedBy>Fabienne Crelier</cp:lastModifiedBy>
  <cp:revision>2</cp:revision>
  <cp:lastPrinted>2018-07-23T06:21:00Z</cp:lastPrinted>
  <dcterms:created xsi:type="dcterms:W3CDTF">2018-07-23T06:37:00Z</dcterms:created>
  <dcterms:modified xsi:type="dcterms:W3CDTF">2018-07-23T06:37:00Z</dcterms:modified>
</cp:coreProperties>
</file>