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4252"/>
        <w:gridCol w:w="3650"/>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NACIONES</w:t>
            </w:r>
            <w:r>
              <w:rPr>
                <w:rFonts w:ascii="Univers" w:hAnsi="Univers"/>
                <w:b/>
                <w:sz w:val="28"/>
                <w:lang w:val="fr-FR"/>
              </w:rPr>
              <w:br/>
              <w:t>UNIDAS</w:t>
            </w:r>
          </w:p>
        </w:tc>
        <w:tc>
          <w:tcPr>
            <w:tcW w:w="4252" w:type="dxa"/>
            <w:tcBorders>
              <w:top w:val="nil"/>
              <w:left w:val="nil"/>
              <w:bottom w:val="single" w:sz="6" w:space="0" w:color="auto"/>
              <w:right w:val="nil"/>
            </w:tcBorders>
          </w:tcPr>
          <w:p w:rsidR="00000000" w:rsidRDefault="00000000">
            <w:pPr>
              <w:spacing w:after="0"/>
              <w:rPr>
                <w:lang w:val="fr-FR"/>
              </w:rPr>
            </w:pPr>
          </w:p>
        </w:tc>
        <w:tc>
          <w:tcPr>
            <w:tcW w:w="3650"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E</w:t>
            </w:r>
          </w:p>
        </w:tc>
      </w:tr>
      <w:bookmarkStart w:id="0" w:name="_MON_992683020"/>
      <w:bookmarkStart w:id="1" w:name="_MON_111433996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3062" r:id="rId8"/>
              </w:object>
            </w:r>
          </w:p>
        </w:tc>
        <w:tc>
          <w:tcPr>
            <w:tcW w:w="4252" w:type="dxa"/>
            <w:tcBorders>
              <w:top w:val="single" w:sz="6" w:space="0" w:color="auto"/>
              <w:left w:val="nil"/>
              <w:bottom w:val="single" w:sz="36" w:space="0" w:color="auto"/>
              <w:right w:val="nil"/>
            </w:tcBorders>
          </w:tcPr>
          <w:p w:rsidR="00000000" w:rsidRDefault="00000000">
            <w:pPr>
              <w:spacing w:before="240" w:after="0"/>
              <w:rPr>
                <w:rFonts w:ascii="Univers" w:hAnsi="Univers"/>
                <w:b/>
                <w:sz w:val="32"/>
                <w:lang w:val="es-ES"/>
              </w:rPr>
            </w:pPr>
            <w:r>
              <w:rPr>
                <w:rFonts w:ascii="Univers" w:hAnsi="Univers"/>
                <w:b/>
                <w:sz w:val="32"/>
                <w:lang w:val="es-ES"/>
              </w:rPr>
              <w:t>Consejo Económico</w:t>
            </w:r>
            <w:r>
              <w:rPr>
                <w:rFonts w:ascii="Univers" w:hAnsi="Univers"/>
                <w:b/>
                <w:sz w:val="32"/>
                <w:lang w:val="es-ES"/>
              </w:rPr>
              <w:br/>
              <w:t>y Social</w:t>
            </w:r>
          </w:p>
          <w:p w:rsidR="00000000" w:rsidRDefault="00000000">
            <w:pPr>
              <w:spacing w:after="0"/>
              <w:rPr>
                <w:rFonts w:ascii="Univers" w:hAnsi="Univers"/>
                <w:b/>
                <w:sz w:val="36"/>
                <w:lang w:val="es-ES"/>
              </w:rPr>
            </w:pPr>
          </w:p>
        </w:tc>
        <w:tc>
          <w:tcPr>
            <w:tcW w:w="3650" w:type="dxa"/>
            <w:tcBorders>
              <w:top w:val="single" w:sz="6" w:space="0" w:color="auto"/>
              <w:left w:val="nil"/>
              <w:bottom w:val="single" w:sz="36" w:space="0" w:color="auto"/>
              <w:right w:val="nil"/>
            </w:tcBorders>
          </w:tcPr>
          <w:p w:rsidR="00000000" w:rsidRDefault="00000000">
            <w:pPr>
              <w:spacing w:before="200" w:after="0"/>
              <w:ind w:left="567"/>
              <w:rPr>
                <w:lang w:val="es-ES"/>
              </w:rPr>
            </w:pPr>
            <w:r>
              <w:rPr>
                <w:lang w:val="es-ES"/>
              </w:rPr>
              <w:t>Distr.</w:t>
            </w:r>
            <w:r>
              <w:rPr>
                <w:lang w:val="es-ES"/>
              </w:rPr>
              <w:br/>
            </w:r>
            <w:r>
              <w:fldChar w:fldCharType="begin"/>
            </w:r>
            <w:r>
              <w:rPr>
                <w:lang w:val="es-ES"/>
              </w:rPr>
              <w:instrText xml:space="preserve"> FILLIN "Distr." \* MERGEFORMAT </w:instrText>
            </w:r>
            <w:r>
              <w:fldChar w:fldCharType="separate"/>
            </w:r>
            <w:r>
              <w:rPr>
                <w:lang w:val="es-ES"/>
              </w:rPr>
              <w:t>GENERAL</w:t>
            </w:r>
            <w:r>
              <w:fldChar w:fldCharType="end"/>
            </w:r>
          </w:p>
          <w:p w:rsidR="00000000" w:rsidRDefault="00000000">
            <w:pPr>
              <w:spacing w:before="200" w:after="0"/>
              <w:ind w:left="567"/>
              <w:rPr>
                <w:lang w:val="es-ES"/>
              </w:rPr>
            </w:pPr>
            <w:r>
              <w:fldChar w:fldCharType="begin"/>
            </w:r>
            <w:r>
              <w:rPr>
                <w:lang w:val="es-ES"/>
              </w:rPr>
              <w:instrText xml:space="preserve"> FILLIN "Symbol" \* MERGEFORMAT </w:instrText>
            </w:r>
            <w:r>
              <w:fldChar w:fldCharType="separate"/>
            </w:r>
            <w:r>
              <w:rPr>
                <w:lang w:val="es-ES"/>
              </w:rPr>
              <w:t>E/1990/5/Add.67</w:t>
            </w:r>
            <w:r>
              <w:fldChar w:fldCharType="end"/>
            </w:r>
            <w:r>
              <w:rPr>
                <w:lang w:val="es-ES"/>
              </w:rPr>
              <w:br/>
            </w:r>
            <w:r>
              <w:fldChar w:fldCharType="begin"/>
            </w:r>
            <w:r>
              <w:rPr>
                <w:lang w:val="es-ES"/>
              </w:rPr>
              <w:instrText xml:space="preserve"> FILLIN "Date" \* MERGEFORMAT </w:instrText>
            </w:r>
            <w:r>
              <w:fldChar w:fldCharType="separate"/>
            </w:r>
            <w:r>
              <w:rPr>
                <w:lang w:val="es-ES"/>
              </w:rPr>
              <w:t>11 de abril de 2005</w:t>
            </w:r>
            <w:r>
              <w:fldChar w:fldCharType="end"/>
            </w:r>
          </w:p>
          <w:p w:rsidR="00000000" w:rsidRDefault="00000000">
            <w:pPr>
              <w:spacing w:before="200" w:after="0"/>
              <w:ind w:left="567"/>
              <w:rPr>
                <w:lang w:val="es-ES"/>
              </w:rPr>
            </w:pPr>
            <w:r>
              <w:rPr>
                <w:lang w:val="es-ES"/>
              </w:rPr>
              <w:t>ESPAÑOL</w:t>
            </w:r>
          </w:p>
          <w:p w:rsidR="00000000" w:rsidRDefault="00000000">
            <w:pPr>
              <w:spacing w:after="120"/>
              <w:ind w:left="567"/>
              <w:rPr>
                <w:lang w:val="fr-FR"/>
              </w:rPr>
            </w:pPr>
            <w:r>
              <w:rPr>
                <w:lang w:val="fr-FR"/>
              </w:rPr>
              <w:t>Original: INGLÉS</w:t>
            </w:r>
          </w:p>
        </w:tc>
      </w:tr>
    </w:tbl>
    <w:p w:rsidR="00000000" w:rsidRDefault="00000000">
      <w:pPr>
        <w:spacing w:before="240" w:after="0"/>
        <w:rPr>
          <w:lang w:val="es-ES"/>
        </w:rPr>
      </w:pPr>
      <w:r>
        <w:rPr>
          <w:lang w:val="es-ES"/>
        </w:rPr>
        <w:t>Periodo de sesiones sustantivo de 2005</w:t>
      </w:r>
    </w:p>
    <w:p w:rsidR="00000000" w:rsidRDefault="00000000">
      <w:pPr>
        <w:rPr>
          <w:lang w:val="es-ES"/>
        </w:rPr>
      </w:pPr>
    </w:p>
    <w:p w:rsidR="00000000" w:rsidRDefault="00000000">
      <w:pPr>
        <w:rPr>
          <w:lang w:val="es-ES"/>
        </w:rPr>
      </w:pPr>
    </w:p>
    <w:p w:rsidR="00000000" w:rsidRDefault="00000000">
      <w:pPr>
        <w:spacing w:after="480"/>
        <w:jc w:val="center"/>
        <w:rPr>
          <w:b/>
          <w:bCs/>
          <w:lang w:val="es-ES"/>
        </w:rPr>
      </w:pPr>
      <w:r>
        <w:rPr>
          <w:b/>
          <w:bCs/>
          <w:lang w:val="es-ES"/>
        </w:rPr>
        <w:t>APLICACION DEL PACTO INTERNACIONAL DE DERECHOS ECONÓMICOS, SOCIALES Y CULTURALES</w:t>
      </w:r>
    </w:p>
    <w:p w:rsidR="00000000" w:rsidRDefault="00000000">
      <w:pPr>
        <w:jc w:val="center"/>
        <w:rPr>
          <w:b/>
          <w:bCs/>
          <w:lang w:val="es-ES"/>
        </w:rPr>
      </w:pPr>
      <w:r>
        <w:rPr>
          <w:b/>
          <w:bCs/>
          <w:lang w:val="es-ES"/>
        </w:rPr>
        <w:t>Informes iniciales presentados por los Estados Partes de conformidad</w:t>
      </w:r>
      <w:r>
        <w:rPr>
          <w:b/>
          <w:bCs/>
          <w:lang w:val="es-ES"/>
        </w:rPr>
        <w:br/>
        <w:t>con los artículos 16 y 17 del Pacto</w:t>
      </w:r>
    </w:p>
    <w:p w:rsidR="00000000" w:rsidRDefault="00000000">
      <w:pPr>
        <w:spacing w:after="360"/>
        <w:jc w:val="center"/>
        <w:rPr>
          <w:b/>
          <w:bCs/>
          <w:lang w:val="es-ES"/>
        </w:rPr>
      </w:pPr>
      <w:r>
        <w:rPr>
          <w:b/>
          <w:bCs/>
          <w:lang w:val="es-ES"/>
        </w:rPr>
        <w:t>Adición</w:t>
      </w:r>
    </w:p>
    <w:p w:rsidR="00000000" w:rsidRDefault="00000000">
      <w:pPr>
        <w:jc w:val="center"/>
        <w:rPr>
          <w:b/>
          <w:bCs/>
          <w:lang w:val="es-ES"/>
        </w:rPr>
      </w:pPr>
      <w:r>
        <w:rPr>
          <w:b/>
          <w:bCs/>
          <w:lang w:val="es-ES"/>
        </w:rPr>
        <w:t>ALBANIA</w:t>
      </w:r>
      <w:r>
        <w:rPr>
          <w:b/>
          <w:bCs/>
          <w:lang w:val="es-ES"/>
        </w:rPr>
        <w:footnoteReference w:customMarkFollows="1" w:id="1"/>
        <w:t>*</w:t>
      </w:r>
    </w:p>
    <w:p w:rsidR="00000000" w:rsidRDefault="00000000">
      <w:pPr>
        <w:jc w:val="right"/>
        <w:rPr>
          <w:lang w:val="es-ES"/>
        </w:rPr>
      </w:pPr>
      <w:r>
        <w:rPr>
          <w:lang w:val="es-ES"/>
        </w:rPr>
        <w:t>[5 de enero de 2005]</w:t>
      </w:r>
    </w:p>
    <w:p w:rsidR="00000000" w:rsidRDefault="00000000">
      <w:pPr>
        <w:jc w:val="center"/>
        <w:rPr>
          <w:lang w:val="es-ES"/>
        </w:rPr>
      </w:pPr>
      <w:r>
        <w:rPr>
          <w:lang w:val="es-ES"/>
        </w:rPr>
        <w:br w:type="page"/>
        <w:t>INDICE</w:t>
      </w:r>
    </w:p>
    <w:p w:rsidR="00000000" w:rsidRDefault="00000000">
      <w:pPr>
        <w:rPr>
          <w:lang w:val="es-ES"/>
        </w:rPr>
      </w:pPr>
    </w:p>
    <w:p w:rsidR="00000000" w:rsidRDefault="00000000">
      <w:pPr>
        <w:rPr>
          <w:i/>
          <w:iCs/>
          <w:smallCaps/>
          <w:sz w:val="20"/>
          <w:lang w:val="es-ES"/>
        </w:rPr>
      </w:pPr>
      <w:r>
        <w:rPr>
          <w:sz w:val="20"/>
          <w:lang w:val="es-ES"/>
        </w:rPr>
        <w:t xml:space="preserve">                                                                                                                   </w:t>
      </w:r>
      <w:r>
        <w:rPr>
          <w:sz w:val="20"/>
          <w:lang w:val="es-ES"/>
        </w:rPr>
        <w:tab/>
      </w:r>
      <w:r>
        <w:rPr>
          <w:sz w:val="20"/>
          <w:lang w:val="es-ES"/>
        </w:rPr>
        <w:tab/>
        <w:t xml:space="preserve">            </w:t>
      </w:r>
      <w:r>
        <w:rPr>
          <w:bCs/>
          <w:i/>
          <w:sz w:val="20"/>
          <w:szCs w:val="24"/>
          <w:lang w:val="es-ES"/>
        </w:rPr>
        <w:t>Párrafos</w:t>
      </w:r>
      <w:r>
        <w:rPr>
          <w:i/>
          <w:iCs/>
          <w:sz w:val="20"/>
          <w:lang w:val="es-ES"/>
        </w:rPr>
        <w:t xml:space="preserve">         </w:t>
      </w:r>
      <w:r>
        <w:rPr>
          <w:bCs/>
          <w:i/>
          <w:sz w:val="20"/>
          <w:szCs w:val="24"/>
          <w:lang w:val="es-ES"/>
        </w:rPr>
        <w:t>Página</w:t>
      </w:r>
    </w:p>
    <w:p w:rsidR="00000000" w:rsidRDefault="00000000">
      <w:pPr>
        <w:pStyle w:val="Header"/>
        <w:tabs>
          <w:tab w:val="clear" w:pos="4320"/>
          <w:tab w:val="clear" w:pos="8640"/>
          <w:tab w:val="left" w:pos="720"/>
          <w:tab w:val="left" w:leader="dot" w:pos="6945"/>
          <w:tab w:val="decimal" w:pos="7654"/>
          <w:tab w:val="left" w:pos="7682"/>
          <w:tab w:val="right" w:pos="9043"/>
        </w:tabs>
        <w:rPr>
          <w:bCs/>
          <w:szCs w:val="24"/>
          <w:lang w:val="es-ES"/>
        </w:rPr>
      </w:pPr>
      <w:r>
        <w:rPr>
          <w:bCs/>
          <w:smallCaps/>
          <w:szCs w:val="24"/>
          <w:lang w:val="es-ES"/>
        </w:rPr>
        <w:t xml:space="preserve">Introducción </w:t>
      </w:r>
      <w:r>
        <w:rPr>
          <w:bCs/>
          <w:szCs w:val="24"/>
          <w:lang w:val="es-ES"/>
        </w:rPr>
        <w:tab/>
      </w:r>
      <w:r>
        <w:rPr>
          <w:bCs/>
          <w:szCs w:val="24"/>
          <w:lang w:val="es-ES"/>
        </w:rPr>
        <w:tab/>
        <w:t>1 - 3</w:t>
      </w:r>
      <w:r>
        <w:rPr>
          <w:bCs/>
          <w:szCs w:val="24"/>
          <w:lang w:val="es-ES"/>
        </w:rPr>
        <w:tab/>
        <w:t>3</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1 </w:t>
      </w:r>
      <w:r>
        <w:rPr>
          <w:bCs/>
          <w:szCs w:val="24"/>
          <w:lang w:val="es-ES"/>
        </w:rPr>
        <w:tab/>
      </w:r>
      <w:r>
        <w:rPr>
          <w:bCs/>
          <w:szCs w:val="24"/>
          <w:lang w:val="es-ES"/>
        </w:rPr>
        <w:tab/>
        <w:t>4 - 9</w:t>
      </w:r>
      <w:r>
        <w:rPr>
          <w:bCs/>
          <w:szCs w:val="24"/>
          <w:lang w:val="es-ES"/>
        </w:rPr>
        <w:tab/>
        <w:t>3</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2 </w:t>
      </w:r>
      <w:r>
        <w:rPr>
          <w:bCs/>
          <w:szCs w:val="24"/>
          <w:lang w:val="es-ES"/>
        </w:rPr>
        <w:tab/>
      </w:r>
      <w:r>
        <w:rPr>
          <w:bCs/>
          <w:szCs w:val="24"/>
          <w:lang w:val="es-ES"/>
        </w:rPr>
        <w:tab/>
        <w:t>10 - 34</w:t>
      </w:r>
      <w:r>
        <w:rPr>
          <w:bCs/>
          <w:szCs w:val="24"/>
          <w:lang w:val="es-ES"/>
        </w:rPr>
        <w:tab/>
        <w:t>11</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3 </w:t>
      </w:r>
      <w:r>
        <w:rPr>
          <w:bCs/>
          <w:szCs w:val="24"/>
          <w:lang w:val="es-ES"/>
        </w:rPr>
        <w:tab/>
      </w:r>
      <w:r>
        <w:rPr>
          <w:bCs/>
          <w:szCs w:val="24"/>
          <w:lang w:val="es-ES"/>
        </w:rPr>
        <w:tab/>
        <w:t>35 - 44</w:t>
      </w:r>
      <w:r>
        <w:rPr>
          <w:bCs/>
          <w:szCs w:val="24"/>
          <w:lang w:val="es-ES"/>
        </w:rPr>
        <w:tab/>
        <w:t>14</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6 </w:t>
      </w:r>
      <w:r>
        <w:rPr>
          <w:bCs/>
          <w:szCs w:val="24"/>
          <w:lang w:val="es-ES"/>
        </w:rPr>
        <w:tab/>
      </w:r>
      <w:r>
        <w:rPr>
          <w:bCs/>
          <w:szCs w:val="24"/>
          <w:lang w:val="es-ES"/>
        </w:rPr>
        <w:tab/>
        <w:t>45 - 100</w:t>
      </w:r>
      <w:r>
        <w:rPr>
          <w:bCs/>
          <w:szCs w:val="24"/>
          <w:lang w:val="es-ES"/>
        </w:rPr>
        <w:tab/>
        <w:t>16</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7 </w:t>
      </w:r>
      <w:r>
        <w:rPr>
          <w:bCs/>
          <w:szCs w:val="24"/>
          <w:lang w:val="es-ES"/>
        </w:rPr>
        <w:tab/>
      </w:r>
      <w:r>
        <w:rPr>
          <w:bCs/>
          <w:szCs w:val="24"/>
          <w:lang w:val="es-ES"/>
        </w:rPr>
        <w:tab/>
        <w:t>101 - 154</w:t>
      </w:r>
      <w:r>
        <w:rPr>
          <w:bCs/>
          <w:szCs w:val="24"/>
          <w:lang w:val="es-ES"/>
        </w:rPr>
        <w:tab/>
        <w:t>26</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8 </w:t>
      </w:r>
      <w:r>
        <w:rPr>
          <w:bCs/>
          <w:szCs w:val="24"/>
          <w:lang w:val="es-ES"/>
        </w:rPr>
        <w:tab/>
      </w:r>
      <w:r>
        <w:rPr>
          <w:bCs/>
          <w:szCs w:val="24"/>
          <w:lang w:val="es-ES"/>
        </w:rPr>
        <w:tab/>
        <w:t>155 - 175</w:t>
      </w:r>
      <w:r>
        <w:rPr>
          <w:bCs/>
          <w:szCs w:val="24"/>
          <w:lang w:val="es-ES"/>
        </w:rPr>
        <w:tab/>
        <w:t>37</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9 </w:t>
      </w:r>
      <w:r>
        <w:rPr>
          <w:bCs/>
          <w:szCs w:val="24"/>
          <w:lang w:val="es-ES"/>
        </w:rPr>
        <w:tab/>
      </w:r>
      <w:r>
        <w:rPr>
          <w:bCs/>
          <w:szCs w:val="24"/>
          <w:lang w:val="es-ES"/>
        </w:rPr>
        <w:tab/>
        <w:t>176 - 226</w:t>
      </w:r>
      <w:r>
        <w:rPr>
          <w:bCs/>
          <w:szCs w:val="24"/>
          <w:lang w:val="es-ES"/>
        </w:rPr>
        <w:tab/>
        <w:t>39</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10 </w:t>
      </w:r>
      <w:r>
        <w:rPr>
          <w:bCs/>
          <w:szCs w:val="24"/>
          <w:lang w:val="es-ES"/>
        </w:rPr>
        <w:tab/>
      </w:r>
      <w:r>
        <w:rPr>
          <w:bCs/>
          <w:szCs w:val="24"/>
          <w:lang w:val="es-ES"/>
        </w:rPr>
        <w:tab/>
        <w:t>227 - 268</w:t>
      </w:r>
      <w:r>
        <w:rPr>
          <w:bCs/>
          <w:szCs w:val="24"/>
          <w:lang w:val="es-ES"/>
        </w:rPr>
        <w:tab/>
        <w:t>52</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11 </w:t>
      </w:r>
      <w:r>
        <w:rPr>
          <w:bCs/>
          <w:szCs w:val="24"/>
          <w:lang w:val="es-ES"/>
        </w:rPr>
        <w:tab/>
      </w:r>
      <w:r>
        <w:rPr>
          <w:bCs/>
          <w:szCs w:val="24"/>
          <w:lang w:val="es-ES"/>
        </w:rPr>
        <w:tab/>
        <w:t>269 - 376</w:t>
      </w:r>
      <w:r>
        <w:rPr>
          <w:bCs/>
          <w:szCs w:val="24"/>
          <w:lang w:val="es-ES"/>
        </w:rPr>
        <w:tab/>
        <w:t>59</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12 </w:t>
      </w:r>
      <w:r>
        <w:rPr>
          <w:bCs/>
          <w:szCs w:val="24"/>
          <w:lang w:val="es-ES"/>
        </w:rPr>
        <w:tab/>
      </w:r>
      <w:r>
        <w:rPr>
          <w:bCs/>
          <w:szCs w:val="24"/>
          <w:lang w:val="es-ES"/>
        </w:rPr>
        <w:tab/>
        <w:t>377 - 505</w:t>
      </w:r>
      <w:r>
        <w:rPr>
          <w:bCs/>
          <w:szCs w:val="24"/>
          <w:lang w:val="es-ES"/>
        </w:rPr>
        <w:tab/>
        <w:t>95</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13 </w:t>
      </w:r>
      <w:r>
        <w:rPr>
          <w:bCs/>
          <w:szCs w:val="24"/>
          <w:lang w:val="es-ES"/>
        </w:rPr>
        <w:tab/>
      </w:r>
      <w:r>
        <w:rPr>
          <w:bCs/>
          <w:szCs w:val="24"/>
          <w:lang w:val="es-ES"/>
        </w:rPr>
        <w:tab/>
        <w:t>506 - 565</w:t>
      </w:r>
      <w:r>
        <w:rPr>
          <w:bCs/>
          <w:szCs w:val="24"/>
          <w:lang w:val="es-ES"/>
        </w:rPr>
        <w:tab/>
        <w:t>126</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14 </w:t>
      </w:r>
      <w:r>
        <w:rPr>
          <w:bCs/>
          <w:szCs w:val="24"/>
          <w:lang w:val="es-ES"/>
        </w:rPr>
        <w:tab/>
      </w:r>
      <w:r>
        <w:rPr>
          <w:bCs/>
          <w:szCs w:val="24"/>
          <w:lang w:val="es-ES"/>
        </w:rPr>
        <w:tab/>
      </w:r>
      <w:r>
        <w:rPr>
          <w:bCs/>
          <w:szCs w:val="24"/>
          <w:lang w:val="es-ES"/>
        </w:rPr>
        <w:tab/>
        <w:t>566</w:t>
      </w:r>
      <w:r>
        <w:rPr>
          <w:bCs/>
          <w:szCs w:val="24"/>
          <w:lang w:val="es-ES"/>
        </w:rPr>
        <w:tab/>
        <w:t>143</w:t>
      </w:r>
    </w:p>
    <w:p w:rsidR="00000000" w:rsidRDefault="00000000">
      <w:pPr>
        <w:pStyle w:val="Header"/>
        <w:tabs>
          <w:tab w:val="clear" w:pos="4320"/>
          <w:tab w:val="clear" w:pos="8640"/>
          <w:tab w:val="left" w:pos="720"/>
          <w:tab w:val="left" w:leader="dot" w:pos="6945"/>
          <w:tab w:val="decimal" w:pos="7654"/>
          <w:tab w:val="left" w:pos="7682"/>
          <w:tab w:val="right" w:pos="9043"/>
        </w:tabs>
        <w:ind w:left="567"/>
        <w:rPr>
          <w:bCs/>
          <w:szCs w:val="24"/>
          <w:lang w:val="es-ES"/>
        </w:rPr>
      </w:pPr>
      <w:r>
        <w:rPr>
          <w:bCs/>
          <w:szCs w:val="24"/>
          <w:lang w:val="es-ES"/>
        </w:rPr>
        <w:t xml:space="preserve">Artículo 15 </w:t>
      </w:r>
      <w:r>
        <w:rPr>
          <w:bCs/>
          <w:szCs w:val="24"/>
          <w:lang w:val="es-ES"/>
        </w:rPr>
        <w:tab/>
      </w:r>
      <w:r>
        <w:rPr>
          <w:bCs/>
          <w:szCs w:val="24"/>
          <w:lang w:val="es-ES"/>
        </w:rPr>
        <w:tab/>
        <w:t>567 - 610</w:t>
      </w:r>
      <w:r>
        <w:rPr>
          <w:bCs/>
          <w:szCs w:val="24"/>
          <w:lang w:val="es-ES"/>
        </w:rPr>
        <w:tab/>
        <w:t>143</w:t>
      </w:r>
    </w:p>
    <w:p w:rsidR="00000000" w:rsidRDefault="00000000">
      <w:pPr>
        <w:pStyle w:val="Introduccin"/>
      </w:pPr>
      <w:r>
        <w:br w:type="page"/>
        <w:t>Introducción</w:t>
      </w:r>
    </w:p>
    <w:p w:rsidR="00000000" w:rsidRDefault="00000000">
      <w:pPr>
        <w:numPr>
          <w:ilvl w:val="8"/>
          <w:numId w:val="63"/>
        </w:numPr>
        <w:tabs>
          <w:tab w:val="clear" w:pos="360"/>
        </w:tabs>
        <w:rPr>
          <w:lang w:val="es-ES"/>
        </w:rPr>
      </w:pPr>
      <w:r>
        <w:rPr>
          <w:lang w:val="es-ES"/>
        </w:rPr>
        <w:t>La República de Albania se adhirió al Pacto Internacional de Derechos Económicos, Sociales y Culturales en virtud de su Ley Nº 7511 de 8 de agosto de 1991, proclamada por el Presidente de la República por decreto Nº 18 de 13 de agosto de 1991. El Pacto fue ratificado el 4 de octubre de 1991 y entró en vigor para Albania de conformidad con el párrafo 2 del artículo 27 del Pacto el 4 de enero de 1992.</w:t>
      </w:r>
    </w:p>
    <w:p w:rsidR="00000000" w:rsidRDefault="00000000">
      <w:pPr>
        <w:numPr>
          <w:ilvl w:val="8"/>
          <w:numId w:val="63"/>
        </w:numPr>
        <w:tabs>
          <w:tab w:val="clear" w:pos="360"/>
        </w:tabs>
        <w:rPr>
          <w:lang w:val="es-ES"/>
        </w:rPr>
      </w:pPr>
      <w:r>
        <w:rPr>
          <w:lang w:val="es-ES"/>
        </w:rPr>
        <w:t xml:space="preserve">El presente informe ha sido recopilado por el grupo permanente de expertos del Ministerio de Relaciones Exteriores sobre la base de las contribuciones de los ministerios y ONG competentes. </w:t>
      </w:r>
    </w:p>
    <w:p w:rsidR="00000000" w:rsidRDefault="00000000">
      <w:pPr>
        <w:numPr>
          <w:ilvl w:val="8"/>
          <w:numId w:val="63"/>
        </w:numPr>
        <w:tabs>
          <w:tab w:val="clear" w:pos="360"/>
        </w:tabs>
        <w:spacing w:after="360"/>
        <w:ind w:left="0" w:firstLine="0"/>
        <w:rPr>
          <w:lang w:val="es-ES"/>
        </w:rPr>
      </w:pPr>
      <w:r>
        <w:rPr>
          <w:lang w:val="es-ES"/>
        </w:rPr>
        <w:t xml:space="preserve">Con escasas excepciones, el informe contiene información sobre la legislación y prácticas relativas al Pacto al 31 de diciembre de 2003. En el próximo informe periódico se facilitará información sobre la evolución posterior a esa fecha. </w:t>
      </w:r>
    </w:p>
    <w:p w:rsidR="00000000" w:rsidRDefault="00000000">
      <w:pPr>
        <w:pStyle w:val="Introduccin"/>
        <w:rPr>
          <w:smallCaps/>
        </w:rPr>
      </w:pPr>
      <w:r>
        <w:rPr>
          <w:smallCaps/>
        </w:rPr>
        <w:t>Artículo  1</w:t>
      </w:r>
    </w:p>
    <w:p w:rsidR="00000000" w:rsidRDefault="00000000">
      <w:pPr>
        <w:pStyle w:val="Introduccin"/>
      </w:pPr>
      <w:r>
        <w:t>Derecho de libre determinación</w:t>
      </w:r>
    </w:p>
    <w:p w:rsidR="00000000" w:rsidRDefault="00000000">
      <w:pPr>
        <w:numPr>
          <w:ilvl w:val="0"/>
          <w:numId w:val="559"/>
        </w:numPr>
        <w:tabs>
          <w:tab w:val="clear" w:pos="360"/>
        </w:tabs>
        <w:rPr>
          <w:szCs w:val="26"/>
          <w:lang w:val="es-ES"/>
        </w:rPr>
      </w:pPr>
      <w:r>
        <w:rPr>
          <w:lang w:val="es-ES"/>
        </w:rPr>
        <w:t>El derecho de libre determinación ha tenido plena aplicación en la República de Albania. Albania es un Estado independiente y una república parlamentaria. Es un Estado unitario e indivisible y su régimen gubernamental se basa en un sistema de elecciones periódicas realizadas por sufragio universal, libre e igual. La independencia del Estado y la integridad de su territorio, la dignidad de la persona, los derechos humanos y las libertades, la justicia social, el orden constitucional, el pluralismo, la identidad y el patrimonio nacionales, la coexistencia religiosa, así como la coexistencia con las minorías y la comprensión de éstas, constituyen las bases del Estado, que tiene el deber de respetarlas y defenderlas.</w:t>
      </w:r>
    </w:p>
    <w:p w:rsidR="00000000" w:rsidRDefault="00000000">
      <w:pPr>
        <w:numPr>
          <w:ilvl w:val="0"/>
          <w:numId w:val="559"/>
        </w:numPr>
        <w:tabs>
          <w:tab w:val="clear" w:pos="360"/>
        </w:tabs>
        <w:rPr>
          <w:lang w:val="es-ES"/>
        </w:rPr>
      </w:pPr>
      <w:r>
        <w:rPr>
          <w:lang w:val="es-ES"/>
        </w:rPr>
        <w:t>Estos principios han sido incorporados a las disposiciones de la nueva Constitución que el Parlamento (K</w:t>
      </w:r>
      <w:r>
        <w:rPr>
          <w:szCs w:val="26"/>
          <w:lang w:val="es-ES"/>
        </w:rPr>
        <w:t>uvendi) aprobó el 21 de octubre de 1998, después de un referéndum popular.</w:t>
      </w:r>
    </w:p>
    <w:p w:rsidR="00000000" w:rsidRDefault="00000000">
      <w:pPr>
        <w:numPr>
          <w:ilvl w:val="0"/>
          <w:numId w:val="559"/>
        </w:numPr>
        <w:tabs>
          <w:tab w:val="clear" w:pos="360"/>
        </w:tabs>
        <w:rPr>
          <w:lang w:val="es-ES"/>
        </w:rPr>
      </w:pPr>
      <w:r>
        <w:rPr>
          <w:szCs w:val="26"/>
          <w:lang w:val="es-ES"/>
        </w:rPr>
        <w:t>La República de Albania presentó el informe inicial sobre la aplicación del Pacto Internacional</w:t>
      </w:r>
      <w:r>
        <w:rPr>
          <w:lang w:val="es-ES"/>
        </w:rPr>
        <w:t xml:space="preserve"> de Derechos Civiles y Políticos (CCPR/C/ALB/2004/1) en febrero de 2004; para más detalles sobre el derecho de libre determinación establecido en este artículo del Pacto, nos remitimos al susodicho informe.</w:t>
      </w:r>
    </w:p>
    <w:p w:rsidR="00000000" w:rsidRDefault="00000000">
      <w:pPr>
        <w:pStyle w:val="Heading3"/>
        <w:spacing w:after="240"/>
        <w:rPr>
          <w:rFonts w:ascii="Times New Roman" w:hAnsi="Times New Roman" w:cs="Times New Roman"/>
          <w:bCs w:val="0"/>
          <w:sz w:val="24"/>
          <w:lang w:val="es-ES"/>
        </w:rPr>
      </w:pPr>
      <w:r>
        <w:rPr>
          <w:rFonts w:ascii="Times New Roman" w:hAnsi="Times New Roman" w:cs="Times New Roman"/>
          <w:bCs w:val="0"/>
          <w:sz w:val="24"/>
          <w:lang w:val="es-ES"/>
        </w:rPr>
        <w:t>Disposición de los recursos naturales</w:t>
      </w:r>
    </w:p>
    <w:p w:rsidR="00000000" w:rsidRDefault="00000000">
      <w:pPr>
        <w:numPr>
          <w:ilvl w:val="0"/>
          <w:numId w:val="559"/>
        </w:numPr>
        <w:tabs>
          <w:tab w:val="clear" w:pos="360"/>
        </w:tabs>
        <w:rPr>
          <w:lang w:val="es-ES"/>
        </w:rPr>
      </w:pPr>
      <w:r>
        <w:rPr>
          <w:lang w:val="es-ES"/>
        </w:rPr>
        <w:t xml:space="preserve">El artículo 59 de la Constitución establece entre los objetivos sociales que el Estado, en el marco de sus poderes constitucionales y los medios de que dispone, tiene por finalidad suplir la iniciativa y las obligaciones privadas, proporcionando un entorno sano y ecológicamente adecuado a las generaciones presentes y futuras y una explotación racional de los bosques, las aguas, los pastos y otros recursos naturales sobre la base del principio del desarrollo sostenible. </w:t>
      </w:r>
    </w:p>
    <w:p w:rsidR="00000000" w:rsidRDefault="00000000">
      <w:pPr>
        <w:numPr>
          <w:ilvl w:val="0"/>
          <w:numId w:val="559"/>
        </w:numPr>
        <w:tabs>
          <w:tab w:val="clear" w:pos="360"/>
        </w:tabs>
        <w:rPr>
          <w:lang w:val="es-ES"/>
        </w:rPr>
      </w:pPr>
      <w:r>
        <w:rPr>
          <w:lang w:val="es-ES"/>
        </w:rPr>
        <w:t xml:space="preserve">Con objeto de aplicar los principios consagrados en la Constitución, se han adoptado numerosas disposiciones legales para proteger la naturaleza y los recursos naturales. También se han elaborado y ejecutado varios proyectos nacionales, algunos de ellos con apoyo de donantes extranjeros, en materia de protección de la naturaleza y sus recursos. </w:t>
      </w:r>
    </w:p>
    <w:p w:rsidR="00000000" w:rsidRDefault="00000000">
      <w:pPr>
        <w:rPr>
          <w:lang w:val="es-ES"/>
        </w:rPr>
      </w:pPr>
      <w:r>
        <w:rPr>
          <w:lang w:val="es-ES"/>
        </w:rPr>
        <w:t>9.</w:t>
      </w:r>
      <w:r>
        <w:rPr>
          <w:lang w:val="es-ES"/>
        </w:rPr>
        <w:tab/>
        <w:t>El marco legal en materia de medio ambiente, pese a haberse adoptado recientemente, sobre todo en los dos últimos años, presenta un panorama completo de las normas legales o complementarias. Continúa, sin embargo, el proceso de elaboración, mejora y realización del mencionado marco legal. El marco legal en materia de medio ambiente es el siguiente</w:t>
      </w:r>
    </w:p>
    <w:p w:rsidR="00000000" w:rsidRDefault="00000000">
      <w:pPr>
        <w:pStyle w:val="Heading4"/>
        <w:rPr>
          <w:iCs/>
          <w:lang w:val="es-ES"/>
        </w:rPr>
      </w:pPr>
      <w:r>
        <w:rPr>
          <w:iCs/>
          <w:lang w:val="es-ES"/>
        </w:rPr>
        <w:t>Disposiciones legales en vigor</w:t>
      </w:r>
    </w:p>
    <w:p w:rsidR="00000000" w:rsidRDefault="00000000">
      <w:pPr>
        <w:numPr>
          <w:ilvl w:val="0"/>
          <w:numId w:val="506"/>
        </w:numPr>
        <w:tabs>
          <w:tab w:val="clear" w:pos="927"/>
        </w:tabs>
        <w:rPr>
          <w:szCs w:val="26"/>
          <w:lang w:val="es-ES"/>
        </w:rPr>
      </w:pPr>
      <w:r>
        <w:rPr>
          <w:szCs w:val="26"/>
          <w:lang w:val="es-ES"/>
        </w:rPr>
        <w:t>Ley (Nº 8934) de protección ambiental, de 5 de septiembre de 2002, que constituye la ley marco de la protección ambiental;</w:t>
      </w:r>
    </w:p>
    <w:p w:rsidR="00000000" w:rsidRDefault="00000000">
      <w:pPr>
        <w:numPr>
          <w:ilvl w:val="0"/>
          <w:numId w:val="506"/>
        </w:numPr>
        <w:tabs>
          <w:tab w:val="clear" w:pos="927"/>
        </w:tabs>
        <w:rPr>
          <w:szCs w:val="26"/>
          <w:lang w:val="es-ES"/>
        </w:rPr>
      </w:pPr>
      <w:r>
        <w:rPr>
          <w:szCs w:val="26"/>
          <w:lang w:val="es-ES"/>
        </w:rPr>
        <w:t>Ley (Nº 8897) de protección del aire contra la contaminación, de16 de mayo de 2002, cuyo objetivo es garantizar el derecho de los ciudadanos a vivir en una atmósfera no contaminada, mediante la protección de la salud humana, la fauna, la flora y los valores naturales y culturales del medio ambiente de Albania contra la contaminación atmosférica. Para ello se deben identificar las fuentes y clasificar la contaminación, establecer indicadores de la calidad del aire, limitar las emisiones, determinar las obligaciones y responsabilidades generales de quienes se ocupan de la protección atmosférica, emitir certificados de salubridad ambiental en el caso de actividades que contaminan la atmósfera, así como adoptar las medidas administrativas y penales necesarias;</w:t>
      </w:r>
    </w:p>
    <w:p w:rsidR="00000000" w:rsidRDefault="00000000">
      <w:pPr>
        <w:numPr>
          <w:ilvl w:val="0"/>
          <w:numId w:val="506"/>
        </w:numPr>
        <w:tabs>
          <w:tab w:val="clear" w:pos="927"/>
        </w:tabs>
        <w:rPr>
          <w:szCs w:val="26"/>
          <w:lang w:val="es-ES"/>
        </w:rPr>
      </w:pPr>
      <w:r>
        <w:rPr>
          <w:szCs w:val="26"/>
          <w:lang w:val="es-ES"/>
        </w:rPr>
        <w:t>Ley (Nº 8905) de la protección del medio marino contra la contaminación y los daños, de 6 de junio de 2002, que tiene por finalidad proteger el medio marino de la República de Albania contra la contaminación y los daños causados por las actividades humanas en las zonas costeras que afectan a la calidad del agua, los recursos marítimos</w:t>
      </w:r>
      <w:r>
        <w:rPr>
          <w:color w:val="FF6600"/>
          <w:szCs w:val="26"/>
          <w:lang w:val="es-ES"/>
        </w:rPr>
        <w:t>,</w:t>
      </w:r>
      <w:r>
        <w:rPr>
          <w:szCs w:val="26"/>
          <w:lang w:val="es-ES"/>
        </w:rPr>
        <w:t xml:space="preserve"> la fauna y flora marinas y la salud humana y dificultan el normal desarrollo de las actividades en esta esfera;</w:t>
      </w:r>
      <w:r>
        <w:rPr>
          <w:szCs w:val="26"/>
          <w:lang w:val="es-ES"/>
        </w:rPr>
        <w:tab/>
      </w:r>
    </w:p>
    <w:p w:rsidR="00000000" w:rsidRDefault="00000000">
      <w:pPr>
        <w:numPr>
          <w:ilvl w:val="0"/>
          <w:numId w:val="506"/>
        </w:numPr>
        <w:tabs>
          <w:tab w:val="clear" w:pos="927"/>
        </w:tabs>
        <w:rPr>
          <w:szCs w:val="26"/>
          <w:lang w:val="es-ES"/>
        </w:rPr>
      </w:pPr>
      <w:r>
        <w:rPr>
          <w:szCs w:val="26"/>
          <w:lang w:val="es-ES"/>
        </w:rPr>
        <w:t>Ley (Nº 8906) de zonas protegidas, de 6 de junio de 2002, cuya finalidad es la conservación, administración, gestión y utilización sostenible de las zonas protegidas y sus recursos naturales y biológicos, la mejora de las condiciones para el desarrollo del turismo ecológico, la información y la educación pública en beneficio, directa o indirectamente, de la población local y de los sectores privado y público;</w:t>
      </w:r>
    </w:p>
    <w:p w:rsidR="00000000" w:rsidRDefault="00000000">
      <w:pPr>
        <w:numPr>
          <w:ilvl w:val="0"/>
          <w:numId w:val="506"/>
        </w:numPr>
        <w:tabs>
          <w:tab w:val="clear" w:pos="927"/>
        </w:tabs>
        <w:rPr>
          <w:szCs w:val="26"/>
          <w:lang w:val="es-ES"/>
        </w:rPr>
      </w:pPr>
      <w:r>
        <w:rPr>
          <w:szCs w:val="26"/>
          <w:lang w:val="es-ES"/>
        </w:rPr>
        <w:t xml:space="preserve">Ley (Nº 8990) de la evaluación de las consecuencias ambientales, de 23 de enero de 2003, cuya finalidad es efectuar una valoración general integrada y en su debido momento de las consecuencias que los proyectos o actividades que es necesario realizar tienen para el medio ambiente, mediante la prevención y reducción de sus consecuencias negativas; y un proceso de evaluación abierto e imparcial mediante la participación de organizaciones ecológicas no gubernamentales, del director del proyecto y de las personas jurídicas y naturales que estén especializadas en esa esfera; </w:t>
      </w:r>
    </w:p>
    <w:p w:rsidR="00000000" w:rsidRDefault="00000000">
      <w:pPr>
        <w:numPr>
          <w:ilvl w:val="0"/>
          <w:numId w:val="506"/>
        </w:numPr>
        <w:tabs>
          <w:tab w:val="clear" w:pos="927"/>
        </w:tabs>
        <w:rPr>
          <w:szCs w:val="26"/>
          <w:lang w:val="es-ES"/>
        </w:rPr>
      </w:pPr>
      <w:r>
        <w:rPr>
          <w:szCs w:val="26"/>
          <w:lang w:val="es-ES"/>
        </w:rPr>
        <w:t>Ley (Nº 8977) del sistema impositivo en la República de Albania, de 12 de diciembre de 2002, en el que por primera vez se incluyen los siguientes impuestos: un impuesto sobre las emisiones de carbón producidas por el gas, el benceno y la gasolina y un impuesto sobre los envases de plástico de los líquidos (barriles, botellas de plástico, y cajas de plástico de distintos tamaños), llenos, producidos en Albania e importados para los siguientes productos: agua, bebidas refrescantes, zumos de frutas y hortalizas, leche y sus derivados, comestibles y aceites lubricantes y detergentes;</w:t>
      </w:r>
    </w:p>
    <w:p w:rsidR="00000000" w:rsidRDefault="00000000">
      <w:pPr>
        <w:rPr>
          <w:szCs w:val="26"/>
          <w:lang w:val="es-ES"/>
        </w:rPr>
      </w:pPr>
      <w:r>
        <w:rPr>
          <w:szCs w:val="26"/>
          <w:lang w:val="es-ES"/>
        </w:rPr>
        <w:tab/>
        <w:t>g)</w:t>
      </w:r>
      <w:r>
        <w:rPr>
          <w:szCs w:val="26"/>
          <w:lang w:val="es-ES"/>
        </w:rPr>
        <w:tab/>
        <w:t>Ley (Nº 9010) de la gestión ambiental de los desechos sólidos, de 13 de febrero de 2003.</w:t>
      </w:r>
    </w:p>
    <w:p w:rsidR="00000000" w:rsidRDefault="00000000">
      <w:pPr>
        <w:pStyle w:val="Heading4"/>
        <w:rPr>
          <w:iCs/>
          <w:lang w:val="es-ES"/>
        </w:rPr>
      </w:pPr>
      <w:r>
        <w:rPr>
          <w:iCs/>
          <w:lang w:val="es-ES"/>
        </w:rPr>
        <w:t>Reglamentos – decisiones del Consejo de Ministros</w:t>
      </w:r>
    </w:p>
    <w:p w:rsidR="00000000" w:rsidRDefault="00000000">
      <w:pPr>
        <w:numPr>
          <w:ilvl w:val="0"/>
          <w:numId w:val="562"/>
        </w:numPr>
        <w:tabs>
          <w:tab w:val="clear" w:pos="1134"/>
        </w:tabs>
        <w:rPr>
          <w:szCs w:val="26"/>
          <w:lang w:val="es-ES"/>
        </w:rPr>
      </w:pPr>
      <w:r>
        <w:rPr>
          <w:szCs w:val="26"/>
          <w:lang w:val="es-ES"/>
        </w:rPr>
        <w:t>Decisión del Consejo de Ministros Nº 103 (de fecha 31 de marzo de 2002) sobre la supervisión del medio ambiente en la República de Albania;</w:t>
      </w:r>
    </w:p>
    <w:p w:rsidR="00000000" w:rsidRDefault="00000000">
      <w:pPr>
        <w:numPr>
          <w:ilvl w:val="0"/>
          <w:numId w:val="562"/>
        </w:numPr>
        <w:tabs>
          <w:tab w:val="clear" w:pos="1134"/>
        </w:tabs>
        <w:rPr>
          <w:szCs w:val="26"/>
          <w:lang w:val="es-ES"/>
        </w:rPr>
      </w:pPr>
      <w:r>
        <w:rPr>
          <w:szCs w:val="26"/>
          <w:lang w:val="es-ES"/>
        </w:rPr>
        <w:t>Decisión del Consejo de Ministros relativa al informe sobre medio ambiente de 1999</w:t>
      </w:r>
      <w:r>
        <w:rPr>
          <w:szCs w:val="26"/>
          <w:lang w:val="es-ES"/>
        </w:rPr>
        <w:noBreakHyphen/>
        <w:t>2000;</w:t>
      </w:r>
    </w:p>
    <w:p w:rsidR="00000000" w:rsidRDefault="00000000">
      <w:pPr>
        <w:numPr>
          <w:ilvl w:val="0"/>
          <w:numId w:val="562"/>
        </w:numPr>
        <w:tabs>
          <w:tab w:val="clear" w:pos="1134"/>
        </w:tabs>
        <w:rPr>
          <w:szCs w:val="26"/>
          <w:lang w:val="es-ES"/>
        </w:rPr>
      </w:pPr>
      <w:r>
        <w:rPr>
          <w:szCs w:val="26"/>
          <w:lang w:val="es-ES"/>
        </w:rPr>
        <w:t>Decisión del Consejo de Ministros sobre la aprobación del plan nacional de acción sobre medio ambiente;</w:t>
      </w:r>
    </w:p>
    <w:p w:rsidR="00000000" w:rsidRDefault="00000000">
      <w:pPr>
        <w:numPr>
          <w:ilvl w:val="0"/>
          <w:numId w:val="562"/>
        </w:numPr>
        <w:tabs>
          <w:tab w:val="clear" w:pos="1134"/>
        </w:tabs>
        <w:rPr>
          <w:szCs w:val="26"/>
          <w:lang w:val="es-ES"/>
        </w:rPr>
      </w:pPr>
      <w:r>
        <w:rPr>
          <w:szCs w:val="26"/>
          <w:lang w:val="es-ES"/>
        </w:rPr>
        <w:t>Decisión del Consejo de Ministros sobre normas relativas a emisiones en la atmósfera;</w:t>
      </w:r>
    </w:p>
    <w:p w:rsidR="00000000" w:rsidRDefault="00000000">
      <w:pPr>
        <w:numPr>
          <w:ilvl w:val="0"/>
          <w:numId w:val="562"/>
        </w:numPr>
        <w:tabs>
          <w:tab w:val="clear" w:pos="1134"/>
        </w:tabs>
        <w:rPr>
          <w:szCs w:val="26"/>
          <w:lang w:val="es-ES"/>
        </w:rPr>
      </w:pPr>
      <w:r>
        <w:rPr>
          <w:szCs w:val="26"/>
          <w:lang w:val="es-ES"/>
        </w:rPr>
        <w:t>Decisión del Consejo de Ministros Nº 676 (de 20 de diciembre de 2002) sobre la declaración de monumentos de la naturaleza en Albania;</w:t>
      </w:r>
    </w:p>
    <w:p w:rsidR="00000000" w:rsidRDefault="00000000">
      <w:pPr>
        <w:numPr>
          <w:ilvl w:val="0"/>
          <w:numId w:val="562"/>
        </w:numPr>
        <w:tabs>
          <w:tab w:val="clear" w:pos="1134"/>
        </w:tabs>
        <w:rPr>
          <w:szCs w:val="26"/>
          <w:lang w:val="es-ES"/>
        </w:rPr>
      </w:pPr>
      <w:r>
        <w:rPr>
          <w:szCs w:val="26"/>
          <w:lang w:val="es-ES"/>
        </w:rPr>
        <w:t>Decisión del Consejo de Ministros Nº 531 (de 31 de octubre de 2002) sobre la declaración de Butrint como zona Ramsar;</w:t>
      </w:r>
    </w:p>
    <w:p w:rsidR="00000000" w:rsidRDefault="00000000">
      <w:pPr>
        <w:numPr>
          <w:ilvl w:val="0"/>
          <w:numId w:val="562"/>
        </w:numPr>
        <w:tabs>
          <w:tab w:val="clear" w:pos="1134"/>
        </w:tabs>
        <w:rPr>
          <w:szCs w:val="26"/>
          <w:lang w:val="es-ES"/>
        </w:rPr>
      </w:pPr>
      <w:r>
        <w:rPr>
          <w:szCs w:val="26"/>
          <w:lang w:val="es-ES"/>
        </w:rPr>
        <w:t>Decisión del Consejo de Ministros Nº 364 (de 18 de julio de 2002) sobre la aprobación del plan de administración de la zona costera;</w:t>
      </w:r>
    </w:p>
    <w:p w:rsidR="00000000" w:rsidRDefault="00000000">
      <w:pPr>
        <w:numPr>
          <w:ilvl w:val="0"/>
          <w:numId w:val="562"/>
        </w:numPr>
        <w:tabs>
          <w:tab w:val="clear" w:pos="1134"/>
        </w:tabs>
        <w:rPr>
          <w:szCs w:val="26"/>
          <w:lang w:val="es-ES"/>
        </w:rPr>
      </w:pPr>
      <w:r>
        <w:rPr>
          <w:szCs w:val="26"/>
          <w:lang w:val="es-ES"/>
        </w:rPr>
        <w:t>Decisión del Consejo de Ministros sobre el establecimiento del Instituto de medio ambiente;</w:t>
      </w:r>
    </w:p>
    <w:p w:rsidR="00000000" w:rsidRDefault="00000000">
      <w:pPr>
        <w:numPr>
          <w:ilvl w:val="0"/>
          <w:numId w:val="562"/>
        </w:numPr>
        <w:tabs>
          <w:tab w:val="clear" w:pos="1134"/>
        </w:tabs>
        <w:rPr>
          <w:szCs w:val="26"/>
          <w:lang w:val="es-ES"/>
        </w:rPr>
      </w:pPr>
      <w:r>
        <w:rPr>
          <w:szCs w:val="26"/>
          <w:lang w:val="es-ES"/>
        </w:rPr>
        <w:t>Decisión del Consejo de Ministros Nº 266 (de 24 de abril de 2003) sobre la administración de zonas protegidas;</w:t>
      </w:r>
    </w:p>
    <w:p w:rsidR="00000000" w:rsidRDefault="00000000">
      <w:pPr>
        <w:numPr>
          <w:ilvl w:val="0"/>
          <w:numId w:val="562"/>
        </w:numPr>
        <w:tabs>
          <w:tab w:val="clear" w:pos="1134"/>
        </w:tabs>
        <w:rPr>
          <w:szCs w:val="26"/>
          <w:lang w:val="es-ES"/>
        </w:rPr>
      </w:pPr>
      <w:r>
        <w:rPr>
          <w:szCs w:val="26"/>
          <w:lang w:val="es-ES"/>
        </w:rPr>
        <w:t>Decisión del Consejo de Ministros Nº 267 (de 24 de abril de 2003) sobre las normas de las zonas protegidas y de separación;</w:t>
      </w:r>
    </w:p>
    <w:p w:rsidR="00000000" w:rsidRDefault="00000000">
      <w:pPr>
        <w:numPr>
          <w:ilvl w:val="0"/>
          <w:numId w:val="562"/>
        </w:numPr>
        <w:tabs>
          <w:tab w:val="clear" w:pos="1134"/>
        </w:tabs>
        <w:rPr>
          <w:szCs w:val="26"/>
          <w:lang w:val="es-ES"/>
        </w:rPr>
      </w:pPr>
      <w:r>
        <w:rPr>
          <w:szCs w:val="26"/>
          <w:lang w:val="es-ES"/>
        </w:rPr>
        <w:t xml:space="preserve">Decisión del Consejo de Ministros Nº 268 (de 24 de abril de 2003) sobre la certificación por especialistas de la evaluación de las consecuencias ambientales y la auditoría ambiental; </w:t>
      </w:r>
    </w:p>
    <w:p w:rsidR="00000000" w:rsidRDefault="00000000">
      <w:pPr>
        <w:numPr>
          <w:ilvl w:val="0"/>
          <w:numId w:val="562"/>
        </w:numPr>
        <w:tabs>
          <w:tab w:val="clear" w:pos="1134"/>
        </w:tabs>
        <w:rPr>
          <w:szCs w:val="26"/>
          <w:lang w:val="es-ES"/>
        </w:rPr>
      </w:pPr>
      <w:r>
        <w:rPr>
          <w:szCs w:val="26"/>
          <w:lang w:val="es-ES"/>
        </w:rPr>
        <w:t>Decisión del Consejo de Ministros sobre los documentos relativos a la licencia ambiental y sus elementos;</w:t>
      </w:r>
    </w:p>
    <w:p w:rsidR="00000000" w:rsidRDefault="00000000">
      <w:pPr>
        <w:numPr>
          <w:ilvl w:val="0"/>
          <w:numId w:val="562"/>
        </w:numPr>
        <w:tabs>
          <w:tab w:val="clear" w:pos="1134"/>
        </w:tabs>
        <w:rPr>
          <w:szCs w:val="26"/>
          <w:lang w:val="es-ES"/>
        </w:rPr>
      </w:pPr>
      <w:r>
        <w:rPr>
          <w:szCs w:val="26"/>
          <w:lang w:val="es-ES"/>
        </w:rPr>
        <w:t>Decisión del Consejo de Ministros sobre las normas temporales de las emisiones en la atmósfera.</w:t>
      </w:r>
    </w:p>
    <w:p w:rsidR="00000000" w:rsidRDefault="00000000">
      <w:pPr>
        <w:spacing w:after="200"/>
        <w:jc w:val="center"/>
        <w:rPr>
          <w:caps/>
          <w:sz w:val="20"/>
          <w:lang w:val="es-ES"/>
        </w:rPr>
      </w:pPr>
      <w:r>
        <w:rPr>
          <w:lang w:val="es-ES"/>
        </w:rPr>
        <w:br w:type="page"/>
      </w:r>
      <w:r>
        <w:rPr>
          <w:caps/>
          <w:sz w:val="20"/>
          <w:lang w:val="es-ES"/>
        </w:rPr>
        <w:t>Cuadro 1</w:t>
      </w:r>
    </w:p>
    <w:p w:rsidR="00000000" w:rsidRDefault="00000000">
      <w:pPr>
        <w:pStyle w:val="Introduccin"/>
        <w:spacing w:after="200"/>
        <w:rPr>
          <w:sz w:val="20"/>
        </w:rPr>
      </w:pPr>
      <w:r>
        <w:rPr>
          <w:sz w:val="20"/>
        </w:rPr>
        <w:t xml:space="preserve">Base de datos de los proyectos de protección de las riquezas y los recursos naturales, </w:t>
      </w:r>
      <w:r>
        <w:rPr>
          <w:sz w:val="20"/>
        </w:rPr>
        <w:br/>
        <w:t>total o parcialmente financiados por donantes extranjeros</w:t>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593"/>
        <w:gridCol w:w="1918"/>
        <w:gridCol w:w="1526"/>
        <w:gridCol w:w="1735"/>
        <w:gridCol w:w="1246"/>
        <w:gridCol w:w="2321"/>
      </w:tblGrid>
      <w:tr w:rsidR="00000000">
        <w:tblPrEx>
          <w:tblCellMar>
            <w:top w:w="0" w:type="dxa"/>
            <w:bottom w:w="0" w:type="dxa"/>
          </w:tblCellMar>
        </w:tblPrEx>
        <w:trPr>
          <w:cantSplit/>
          <w:tblHeader/>
          <w:jc w:val="center"/>
        </w:trPr>
        <w:tc>
          <w:tcPr>
            <w:tcW w:w="593" w:type="dxa"/>
            <w:vAlign w:val="center"/>
          </w:tcPr>
          <w:p w:rsidR="00000000" w:rsidRDefault="00000000">
            <w:pPr>
              <w:spacing w:before="80" w:after="80"/>
              <w:jc w:val="center"/>
              <w:rPr>
                <w:bCs/>
                <w:i/>
                <w:iCs/>
                <w:sz w:val="20"/>
                <w:lang w:val="es-ES"/>
              </w:rPr>
            </w:pPr>
            <w:r>
              <w:rPr>
                <w:bCs/>
                <w:i/>
                <w:iCs/>
                <w:sz w:val="20"/>
                <w:lang w:val="es-ES"/>
              </w:rPr>
              <w:t>Nº.</w:t>
            </w:r>
          </w:p>
        </w:tc>
        <w:tc>
          <w:tcPr>
            <w:tcW w:w="1918" w:type="dxa"/>
            <w:vAlign w:val="center"/>
          </w:tcPr>
          <w:p w:rsidR="00000000" w:rsidRDefault="00000000">
            <w:pPr>
              <w:spacing w:before="80" w:after="80"/>
              <w:jc w:val="center"/>
              <w:rPr>
                <w:bCs/>
                <w:i/>
                <w:iCs/>
                <w:sz w:val="20"/>
                <w:lang w:val="es-ES"/>
              </w:rPr>
            </w:pPr>
            <w:r>
              <w:rPr>
                <w:bCs/>
                <w:i/>
                <w:iCs/>
                <w:sz w:val="20"/>
                <w:lang w:val="es-ES"/>
              </w:rPr>
              <w:t>Proyecto</w:t>
            </w:r>
          </w:p>
        </w:tc>
        <w:tc>
          <w:tcPr>
            <w:tcW w:w="1526" w:type="dxa"/>
            <w:vAlign w:val="center"/>
          </w:tcPr>
          <w:p w:rsidR="00000000" w:rsidRDefault="00000000">
            <w:pPr>
              <w:spacing w:before="80" w:after="80"/>
              <w:jc w:val="center"/>
              <w:rPr>
                <w:bCs/>
                <w:i/>
                <w:iCs/>
                <w:sz w:val="20"/>
                <w:lang w:val="es-ES"/>
              </w:rPr>
            </w:pPr>
            <w:r>
              <w:rPr>
                <w:bCs/>
                <w:i/>
                <w:iCs/>
                <w:sz w:val="20"/>
                <w:lang w:val="es-ES"/>
              </w:rPr>
              <w:t>Entidad financiera</w:t>
            </w:r>
          </w:p>
        </w:tc>
        <w:tc>
          <w:tcPr>
            <w:tcW w:w="1735" w:type="dxa"/>
            <w:vAlign w:val="center"/>
          </w:tcPr>
          <w:p w:rsidR="00000000" w:rsidRDefault="00000000">
            <w:pPr>
              <w:spacing w:before="80" w:after="80"/>
              <w:jc w:val="center"/>
              <w:rPr>
                <w:bCs/>
                <w:i/>
                <w:iCs/>
                <w:sz w:val="20"/>
                <w:lang w:val="es-ES"/>
              </w:rPr>
            </w:pPr>
            <w:r>
              <w:rPr>
                <w:bCs/>
                <w:i/>
                <w:iCs/>
                <w:sz w:val="20"/>
                <w:lang w:val="es-ES"/>
              </w:rPr>
              <w:t>Situación del proyecto / duración</w:t>
            </w:r>
          </w:p>
        </w:tc>
        <w:tc>
          <w:tcPr>
            <w:tcW w:w="1246" w:type="dxa"/>
            <w:vAlign w:val="center"/>
          </w:tcPr>
          <w:p w:rsidR="00000000" w:rsidRDefault="00000000">
            <w:pPr>
              <w:spacing w:before="80" w:after="80"/>
              <w:jc w:val="center"/>
              <w:rPr>
                <w:bCs/>
                <w:i/>
                <w:iCs/>
                <w:sz w:val="20"/>
                <w:lang w:val="es-ES"/>
              </w:rPr>
            </w:pPr>
            <w:r>
              <w:rPr>
                <w:bCs/>
                <w:i/>
                <w:iCs/>
                <w:sz w:val="20"/>
                <w:lang w:val="es-ES"/>
              </w:rPr>
              <w:t>Presupuesto</w:t>
            </w:r>
          </w:p>
        </w:tc>
        <w:tc>
          <w:tcPr>
            <w:tcW w:w="2321" w:type="dxa"/>
            <w:vAlign w:val="center"/>
          </w:tcPr>
          <w:p w:rsidR="00000000" w:rsidRDefault="00000000">
            <w:pPr>
              <w:spacing w:before="80" w:after="80"/>
              <w:jc w:val="center"/>
              <w:rPr>
                <w:bCs/>
                <w:i/>
                <w:iCs/>
                <w:sz w:val="20"/>
                <w:lang w:val="es-ES"/>
              </w:rPr>
            </w:pPr>
            <w:r>
              <w:rPr>
                <w:bCs/>
                <w:i/>
                <w:iCs/>
                <w:sz w:val="20"/>
                <w:lang w:val="es-ES"/>
              </w:rPr>
              <w:t>Objetivo</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w:t>
            </w:r>
          </w:p>
        </w:tc>
        <w:tc>
          <w:tcPr>
            <w:tcW w:w="1918" w:type="dxa"/>
          </w:tcPr>
          <w:p w:rsidR="00000000" w:rsidRDefault="00000000">
            <w:pPr>
              <w:spacing w:before="80" w:after="80"/>
              <w:rPr>
                <w:bCs/>
                <w:sz w:val="20"/>
                <w:lang w:val="es-ES"/>
              </w:rPr>
            </w:pPr>
            <w:r>
              <w:rPr>
                <w:bCs/>
                <w:sz w:val="20"/>
                <w:lang w:val="es-ES"/>
              </w:rPr>
              <w:t>Política nacional de aguas</w:t>
            </w:r>
          </w:p>
        </w:tc>
        <w:tc>
          <w:tcPr>
            <w:tcW w:w="1526" w:type="dxa"/>
          </w:tcPr>
          <w:p w:rsidR="00000000" w:rsidRDefault="00000000">
            <w:pPr>
              <w:spacing w:before="80" w:after="80"/>
              <w:rPr>
                <w:bCs/>
                <w:sz w:val="20"/>
                <w:lang w:val="es-ES"/>
              </w:rPr>
            </w:pPr>
            <w:r>
              <w:rPr>
                <w:bCs/>
                <w:sz w:val="20"/>
                <w:lang w:val="es-ES"/>
              </w:rPr>
              <w:t>Programa Phare de la UE AL 9306</w:t>
            </w:r>
          </w:p>
        </w:tc>
        <w:tc>
          <w:tcPr>
            <w:tcW w:w="1735" w:type="dxa"/>
          </w:tcPr>
          <w:p w:rsidR="00000000" w:rsidRDefault="00000000">
            <w:pPr>
              <w:spacing w:before="80" w:after="80"/>
              <w:rPr>
                <w:bCs/>
                <w:sz w:val="20"/>
                <w:lang w:val="es-ES"/>
              </w:rPr>
            </w:pPr>
            <w:r>
              <w:rPr>
                <w:bCs/>
                <w:sz w:val="20"/>
                <w:lang w:val="es-ES"/>
              </w:rPr>
              <w:t>Acabado en 1997</w:t>
            </w:r>
          </w:p>
        </w:tc>
        <w:tc>
          <w:tcPr>
            <w:tcW w:w="1246" w:type="dxa"/>
          </w:tcPr>
          <w:p w:rsidR="00000000" w:rsidRDefault="00000000">
            <w:pPr>
              <w:spacing w:before="80" w:after="80"/>
              <w:rPr>
                <w:bCs/>
                <w:sz w:val="20"/>
                <w:lang w:val="es-ES"/>
              </w:rPr>
            </w:pPr>
            <w:r>
              <w:rPr>
                <w:bCs/>
                <w:sz w:val="20"/>
                <w:lang w:val="es-ES"/>
              </w:rPr>
              <w:t>400 000 ECU</w:t>
            </w:r>
          </w:p>
        </w:tc>
        <w:tc>
          <w:tcPr>
            <w:tcW w:w="2321" w:type="dxa"/>
          </w:tcPr>
          <w:p w:rsidR="00000000" w:rsidRDefault="00000000">
            <w:pPr>
              <w:spacing w:before="80" w:after="80"/>
              <w:rPr>
                <w:bCs/>
                <w:sz w:val="20"/>
                <w:lang w:val="es-ES"/>
              </w:rPr>
            </w:pPr>
            <w:r>
              <w:rPr>
                <w:bCs/>
                <w:sz w:val="20"/>
                <w:lang w:val="es-ES"/>
              </w:rPr>
              <w:t>Preparar la Política nacional de aguas.</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2.</w:t>
            </w:r>
          </w:p>
        </w:tc>
        <w:tc>
          <w:tcPr>
            <w:tcW w:w="1918" w:type="dxa"/>
          </w:tcPr>
          <w:p w:rsidR="00000000" w:rsidRDefault="00000000">
            <w:pPr>
              <w:spacing w:before="80" w:after="80"/>
              <w:rPr>
                <w:bCs/>
                <w:sz w:val="20"/>
                <w:lang w:val="es-ES"/>
              </w:rPr>
            </w:pPr>
            <w:r>
              <w:rPr>
                <w:bCs/>
                <w:sz w:val="20"/>
                <w:lang w:val="es-ES"/>
              </w:rPr>
              <w:t>Plan nacional de gestión de desechos de Albania</w:t>
            </w:r>
          </w:p>
        </w:tc>
        <w:tc>
          <w:tcPr>
            <w:tcW w:w="1526" w:type="dxa"/>
          </w:tcPr>
          <w:p w:rsidR="00000000" w:rsidRDefault="00000000">
            <w:pPr>
              <w:spacing w:before="80" w:after="80"/>
              <w:rPr>
                <w:bCs/>
                <w:sz w:val="20"/>
                <w:lang w:val="it-IT"/>
              </w:rPr>
            </w:pPr>
            <w:r>
              <w:rPr>
                <w:bCs/>
                <w:sz w:val="20"/>
                <w:lang w:val="it-IT"/>
              </w:rPr>
              <w:t>Programa Phare AL9306</w:t>
            </w:r>
          </w:p>
        </w:tc>
        <w:tc>
          <w:tcPr>
            <w:tcW w:w="1735" w:type="dxa"/>
          </w:tcPr>
          <w:p w:rsidR="00000000" w:rsidRDefault="00000000">
            <w:pPr>
              <w:spacing w:before="80" w:after="80"/>
              <w:rPr>
                <w:bCs/>
                <w:sz w:val="20"/>
                <w:lang w:val="es-ES"/>
              </w:rPr>
            </w:pPr>
            <w:r>
              <w:rPr>
                <w:bCs/>
                <w:sz w:val="20"/>
                <w:lang w:val="es-ES"/>
              </w:rPr>
              <w:t>Acabado en 1996</w:t>
            </w:r>
          </w:p>
        </w:tc>
        <w:tc>
          <w:tcPr>
            <w:tcW w:w="1246" w:type="dxa"/>
          </w:tcPr>
          <w:p w:rsidR="00000000" w:rsidRDefault="00000000">
            <w:pPr>
              <w:spacing w:before="80" w:after="80"/>
              <w:rPr>
                <w:bCs/>
                <w:sz w:val="20"/>
                <w:lang w:val="es-ES"/>
              </w:rPr>
            </w:pPr>
            <w:r>
              <w:rPr>
                <w:bCs/>
                <w:sz w:val="20"/>
                <w:lang w:val="es-ES"/>
              </w:rPr>
              <w:t>400 000 ECU</w:t>
            </w:r>
          </w:p>
        </w:tc>
        <w:tc>
          <w:tcPr>
            <w:tcW w:w="2321" w:type="dxa"/>
          </w:tcPr>
          <w:p w:rsidR="00000000" w:rsidRDefault="00000000">
            <w:pPr>
              <w:spacing w:before="80" w:after="80"/>
              <w:rPr>
                <w:bCs/>
                <w:sz w:val="20"/>
                <w:lang w:val="es-ES"/>
              </w:rPr>
            </w:pPr>
            <w:r>
              <w:rPr>
                <w:bCs/>
                <w:sz w:val="20"/>
                <w:lang w:val="es-ES"/>
              </w:rPr>
              <w:t>Preparar un plan nacional de gestión de desechos sólidos de las ciudades, la industria y los hospitales, incluyendo también la rehabilitación de los vertederos existentes no controlados. Equipo para el Instituto Químico y Tecnológico.</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3.</w:t>
            </w:r>
          </w:p>
        </w:tc>
        <w:tc>
          <w:tcPr>
            <w:tcW w:w="1918" w:type="dxa"/>
          </w:tcPr>
          <w:p w:rsidR="00000000" w:rsidRDefault="00000000">
            <w:pPr>
              <w:spacing w:before="80" w:after="80"/>
              <w:rPr>
                <w:bCs/>
                <w:sz w:val="20"/>
                <w:lang w:val="es-ES"/>
              </w:rPr>
            </w:pPr>
            <w:r>
              <w:rPr>
                <w:bCs/>
                <w:sz w:val="20"/>
                <w:lang w:val="es-ES"/>
              </w:rPr>
              <w:t>Estudio de viabilidad y diseño del proyecto de una planta para el tratamiento de aguas residuales y alcantarillados en Vlora, Albania.</w:t>
            </w:r>
          </w:p>
        </w:tc>
        <w:tc>
          <w:tcPr>
            <w:tcW w:w="1526" w:type="dxa"/>
          </w:tcPr>
          <w:p w:rsidR="00000000" w:rsidRDefault="00000000">
            <w:pPr>
              <w:spacing w:before="80" w:after="80"/>
              <w:rPr>
                <w:bCs/>
                <w:sz w:val="20"/>
                <w:lang w:val="it-IT"/>
              </w:rPr>
            </w:pPr>
            <w:r>
              <w:rPr>
                <w:bCs/>
                <w:sz w:val="20"/>
                <w:lang w:val="it-IT"/>
              </w:rPr>
              <w:t>Programa</w:t>
            </w:r>
            <w:r>
              <w:rPr>
                <w:bCs/>
                <w:sz w:val="20"/>
                <w:lang w:val="it-IT"/>
              </w:rPr>
              <w:br/>
              <w:t xml:space="preserve">Phare </w:t>
            </w:r>
            <w:r>
              <w:rPr>
                <w:bCs/>
                <w:sz w:val="20"/>
                <w:lang w:val="it-IT"/>
              </w:rPr>
              <w:br/>
              <w:t>AL9306</w:t>
            </w:r>
          </w:p>
        </w:tc>
        <w:tc>
          <w:tcPr>
            <w:tcW w:w="1735" w:type="dxa"/>
          </w:tcPr>
          <w:p w:rsidR="00000000" w:rsidRDefault="00000000">
            <w:pPr>
              <w:spacing w:before="80" w:after="80"/>
              <w:rPr>
                <w:bCs/>
                <w:sz w:val="20"/>
                <w:lang w:val="es-ES"/>
              </w:rPr>
            </w:pPr>
            <w:r>
              <w:rPr>
                <w:bCs/>
                <w:sz w:val="20"/>
                <w:lang w:val="es-ES"/>
              </w:rPr>
              <w:t>Acabado en 1997</w:t>
            </w:r>
          </w:p>
        </w:tc>
        <w:tc>
          <w:tcPr>
            <w:tcW w:w="1246" w:type="dxa"/>
          </w:tcPr>
          <w:p w:rsidR="00000000" w:rsidRDefault="00000000">
            <w:pPr>
              <w:spacing w:before="80" w:after="80"/>
              <w:rPr>
                <w:bCs/>
                <w:sz w:val="20"/>
                <w:lang w:val="es-ES"/>
              </w:rPr>
            </w:pPr>
            <w:r>
              <w:rPr>
                <w:bCs/>
                <w:sz w:val="20"/>
                <w:lang w:val="es-ES"/>
              </w:rPr>
              <w:t>492 400 ECU</w:t>
            </w:r>
          </w:p>
        </w:tc>
        <w:tc>
          <w:tcPr>
            <w:tcW w:w="2321" w:type="dxa"/>
          </w:tcPr>
          <w:p w:rsidR="00000000" w:rsidRDefault="00000000">
            <w:pPr>
              <w:spacing w:before="80" w:after="80"/>
              <w:rPr>
                <w:bCs/>
                <w:sz w:val="20"/>
                <w:lang w:val="es-ES"/>
              </w:rPr>
            </w:pPr>
            <w:r>
              <w:rPr>
                <w:bCs/>
                <w:sz w:val="20"/>
                <w:lang w:val="es-ES"/>
              </w:rPr>
              <w:t>Preparar y aplicar políticas nacionales adecuadas de recogida y tratamiento de aguas negras y residuales, que permita reducir la contaminación del suelo y el agua causada por la eliminación descontrolada de desechos y mejorar las condiciones sanitarias y de salud</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4.</w:t>
            </w:r>
          </w:p>
        </w:tc>
        <w:tc>
          <w:tcPr>
            <w:tcW w:w="1918" w:type="dxa"/>
          </w:tcPr>
          <w:p w:rsidR="00000000" w:rsidRDefault="00000000">
            <w:pPr>
              <w:spacing w:before="80" w:after="80"/>
              <w:rPr>
                <w:bCs/>
                <w:sz w:val="20"/>
                <w:lang w:val="es-ES"/>
              </w:rPr>
            </w:pPr>
            <w:r>
              <w:rPr>
                <w:bCs/>
                <w:sz w:val="20"/>
                <w:lang w:val="es-ES"/>
              </w:rPr>
              <w:t>Estudio de viabilidad y diseño del proyecto de la planta de tratamiento de aguas residuales y negras en Pogradec, Albania</w:t>
            </w:r>
          </w:p>
        </w:tc>
        <w:tc>
          <w:tcPr>
            <w:tcW w:w="1526" w:type="dxa"/>
          </w:tcPr>
          <w:p w:rsidR="00000000" w:rsidRDefault="00000000">
            <w:pPr>
              <w:spacing w:before="80" w:after="80"/>
              <w:rPr>
                <w:bCs/>
                <w:sz w:val="20"/>
                <w:lang w:val="it-IT"/>
              </w:rPr>
            </w:pPr>
            <w:r>
              <w:rPr>
                <w:bCs/>
                <w:sz w:val="20"/>
                <w:lang w:val="it-IT"/>
              </w:rPr>
              <w:t>Programa Phare</w:t>
            </w:r>
          </w:p>
          <w:p w:rsidR="00000000" w:rsidRDefault="00000000">
            <w:pPr>
              <w:spacing w:before="80" w:after="80"/>
              <w:rPr>
                <w:bCs/>
                <w:sz w:val="20"/>
                <w:lang w:val="it-IT"/>
              </w:rPr>
            </w:pPr>
            <w:r>
              <w:rPr>
                <w:bCs/>
                <w:sz w:val="20"/>
                <w:lang w:val="it-IT"/>
              </w:rPr>
              <w:t xml:space="preserve"> AL9306</w:t>
            </w:r>
          </w:p>
        </w:tc>
        <w:tc>
          <w:tcPr>
            <w:tcW w:w="1735" w:type="dxa"/>
          </w:tcPr>
          <w:p w:rsidR="00000000" w:rsidRDefault="00000000">
            <w:pPr>
              <w:spacing w:before="80" w:after="80"/>
              <w:rPr>
                <w:bCs/>
                <w:sz w:val="20"/>
                <w:lang w:val="es-ES"/>
              </w:rPr>
            </w:pPr>
            <w:r>
              <w:rPr>
                <w:bCs/>
                <w:sz w:val="20"/>
                <w:lang w:val="es-ES"/>
              </w:rPr>
              <w:t>Acabado en 1996</w:t>
            </w:r>
          </w:p>
        </w:tc>
        <w:tc>
          <w:tcPr>
            <w:tcW w:w="1246" w:type="dxa"/>
          </w:tcPr>
          <w:p w:rsidR="00000000" w:rsidRDefault="00000000">
            <w:pPr>
              <w:spacing w:before="80" w:after="80"/>
              <w:rPr>
                <w:bCs/>
                <w:sz w:val="20"/>
                <w:lang w:val="es-ES"/>
              </w:rPr>
            </w:pPr>
            <w:r>
              <w:rPr>
                <w:bCs/>
                <w:sz w:val="20"/>
                <w:lang w:val="es-ES"/>
              </w:rPr>
              <w:t>299 400 ECU</w:t>
            </w:r>
          </w:p>
        </w:tc>
        <w:tc>
          <w:tcPr>
            <w:tcW w:w="2321" w:type="dxa"/>
          </w:tcPr>
          <w:p w:rsidR="00000000" w:rsidRDefault="00000000">
            <w:pPr>
              <w:spacing w:before="80" w:after="80"/>
              <w:rPr>
                <w:bCs/>
                <w:sz w:val="20"/>
                <w:lang w:val="es-ES"/>
              </w:rPr>
            </w:pPr>
            <w:r>
              <w:rPr>
                <w:bCs/>
                <w:sz w:val="20"/>
                <w:lang w:val="es-ES"/>
              </w:rPr>
              <w:t xml:space="preserve">Proporcionar una recogida y tratamientos adecuados de aguas residuales al municipio de Pogradec y a las comunidades costeras. </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5.</w:t>
            </w:r>
          </w:p>
        </w:tc>
        <w:tc>
          <w:tcPr>
            <w:tcW w:w="1918" w:type="dxa"/>
          </w:tcPr>
          <w:p w:rsidR="00000000" w:rsidRDefault="00000000">
            <w:pPr>
              <w:spacing w:before="80" w:after="80"/>
              <w:rPr>
                <w:bCs/>
                <w:sz w:val="20"/>
                <w:lang w:val="es-ES"/>
              </w:rPr>
            </w:pPr>
            <w:r>
              <w:rPr>
                <w:bCs/>
                <w:sz w:val="20"/>
                <w:lang w:val="es-ES"/>
              </w:rPr>
              <w:t>Limpieza de la playa deGolem</w:t>
            </w:r>
          </w:p>
        </w:tc>
        <w:tc>
          <w:tcPr>
            <w:tcW w:w="1526" w:type="dxa"/>
          </w:tcPr>
          <w:p w:rsidR="00000000" w:rsidRDefault="00000000">
            <w:pPr>
              <w:spacing w:before="80" w:after="80"/>
              <w:rPr>
                <w:bCs/>
                <w:sz w:val="20"/>
                <w:lang w:val="it-IT"/>
              </w:rPr>
            </w:pPr>
            <w:r>
              <w:rPr>
                <w:bCs/>
                <w:sz w:val="20"/>
                <w:lang w:val="it-IT"/>
              </w:rPr>
              <w:t>Programa Phare</w:t>
            </w:r>
          </w:p>
          <w:p w:rsidR="00000000" w:rsidRDefault="00000000">
            <w:pPr>
              <w:spacing w:before="80" w:after="80"/>
              <w:rPr>
                <w:bCs/>
                <w:sz w:val="20"/>
                <w:lang w:val="it-IT"/>
              </w:rPr>
            </w:pPr>
            <w:r>
              <w:rPr>
                <w:bCs/>
                <w:sz w:val="20"/>
                <w:lang w:val="it-IT"/>
              </w:rPr>
              <w:t xml:space="preserve"> AL9306</w:t>
            </w:r>
          </w:p>
        </w:tc>
        <w:tc>
          <w:tcPr>
            <w:tcW w:w="1735" w:type="dxa"/>
          </w:tcPr>
          <w:p w:rsidR="00000000" w:rsidRDefault="00000000">
            <w:pPr>
              <w:spacing w:before="80" w:after="80"/>
              <w:rPr>
                <w:bCs/>
                <w:sz w:val="20"/>
                <w:lang w:val="es-ES"/>
              </w:rPr>
            </w:pPr>
            <w:r>
              <w:rPr>
                <w:bCs/>
                <w:sz w:val="20"/>
                <w:lang w:val="es-ES"/>
              </w:rPr>
              <w:t>Acabado en 1997</w:t>
            </w:r>
          </w:p>
        </w:tc>
        <w:tc>
          <w:tcPr>
            <w:tcW w:w="1246" w:type="dxa"/>
          </w:tcPr>
          <w:p w:rsidR="00000000" w:rsidRDefault="00000000">
            <w:pPr>
              <w:spacing w:before="80" w:after="80"/>
              <w:rPr>
                <w:bCs/>
                <w:sz w:val="20"/>
                <w:lang w:val="es-ES"/>
              </w:rPr>
            </w:pPr>
            <w:r>
              <w:rPr>
                <w:bCs/>
                <w:sz w:val="20"/>
                <w:lang w:val="es-ES"/>
              </w:rPr>
              <w:t>50 000 ECU</w:t>
            </w:r>
          </w:p>
        </w:tc>
        <w:tc>
          <w:tcPr>
            <w:tcW w:w="2321" w:type="dxa"/>
          </w:tcPr>
          <w:p w:rsidR="00000000" w:rsidRDefault="00000000">
            <w:pPr>
              <w:spacing w:before="80" w:after="80"/>
              <w:rPr>
                <w:bCs/>
                <w:sz w:val="20"/>
                <w:lang w:val="es-ES"/>
              </w:rPr>
            </w:pPr>
            <w:r>
              <w:rPr>
                <w:bCs/>
                <w:sz w:val="20"/>
                <w:lang w:val="es-ES"/>
              </w:rPr>
              <w:t>Mostrar como se lavan las playas.</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6.</w:t>
            </w:r>
          </w:p>
        </w:tc>
        <w:tc>
          <w:tcPr>
            <w:tcW w:w="1918" w:type="dxa"/>
          </w:tcPr>
          <w:p w:rsidR="00000000" w:rsidRDefault="00000000">
            <w:pPr>
              <w:spacing w:before="80" w:after="80"/>
              <w:rPr>
                <w:bCs/>
                <w:sz w:val="20"/>
                <w:lang w:val="es-ES"/>
              </w:rPr>
            </w:pPr>
            <w:r>
              <w:rPr>
                <w:bCs/>
                <w:sz w:val="20"/>
                <w:lang w:val="es-ES"/>
              </w:rPr>
              <w:t xml:space="preserve">Plan maestro para la conservación y gestión del Parque Nacional Dajti </w:t>
            </w:r>
          </w:p>
        </w:tc>
        <w:tc>
          <w:tcPr>
            <w:tcW w:w="1526" w:type="dxa"/>
          </w:tcPr>
          <w:p w:rsidR="00000000" w:rsidRDefault="00000000">
            <w:pPr>
              <w:spacing w:before="80" w:after="80"/>
              <w:rPr>
                <w:bCs/>
                <w:sz w:val="20"/>
                <w:lang w:val="it-IT"/>
              </w:rPr>
            </w:pPr>
            <w:r>
              <w:rPr>
                <w:bCs/>
                <w:sz w:val="20"/>
                <w:lang w:val="it-IT"/>
              </w:rPr>
              <w:t>Programa Phare</w:t>
            </w:r>
          </w:p>
          <w:p w:rsidR="00000000" w:rsidRDefault="00000000">
            <w:pPr>
              <w:spacing w:before="80" w:after="80"/>
              <w:rPr>
                <w:bCs/>
                <w:sz w:val="20"/>
                <w:lang w:val="it-IT"/>
              </w:rPr>
            </w:pPr>
            <w:r>
              <w:rPr>
                <w:bCs/>
                <w:sz w:val="20"/>
                <w:lang w:val="it-IT"/>
              </w:rPr>
              <w:t xml:space="preserve"> AL9306</w:t>
            </w:r>
          </w:p>
        </w:tc>
        <w:tc>
          <w:tcPr>
            <w:tcW w:w="1735" w:type="dxa"/>
          </w:tcPr>
          <w:p w:rsidR="00000000" w:rsidRDefault="00000000">
            <w:pPr>
              <w:spacing w:before="80" w:after="80"/>
              <w:rPr>
                <w:bCs/>
                <w:sz w:val="20"/>
                <w:lang w:val="es-ES"/>
              </w:rPr>
            </w:pPr>
            <w:r>
              <w:rPr>
                <w:bCs/>
                <w:sz w:val="20"/>
                <w:lang w:val="es-ES"/>
              </w:rPr>
              <w:t>Acabado en 1997</w:t>
            </w:r>
          </w:p>
        </w:tc>
        <w:tc>
          <w:tcPr>
            <w:tcW w:w="1246" w:type="dxa"/>
          </w:tcPr>
          <w:p w:rsidR="00000000" w:rsidRDefault="00000000">
            <w:pPr>
              <w:spacing w:before="80" w:after="80"/>
              <w:rPr>
                <w:bCs/>
                <w:sz w:val="20"/>
                <w:lang w:val="es-ES"/>
              </w:rPr>
            </w:pPr>
            <w:r>
              <w:rPr>
                <w:bCs/>
                <w:sz w:val="20"/>
                <w:lang w:val="es-ES"/>
              </w:rPr>
              <w:t>50 000 ECU</w:t>
            </w:r>
          </w:p>
        </w:tc>
        <w:tc>
          <w:tcPr>
            <w:tcW w:w="2321" w:type="dxa"/>
          </w:tcPr>
          <w:p w:rsidR="00000000" w:rsidRDefault="00000000">
            <w:pPr>
              <w:spacing w:before="80" w:after="80"/>
              <w:rPr>
                <w:bCs/>
                <w:sz w:val="20"/>
                <w:lang w:val="es-ES"/>
              </w:rPr>
            </w:pPr>
            <w:r>
              <w:rPr>
                <w:bCs/>
                <w:sz w:val="20"/>
                <w:lang w:val="es-ES"/>
              </w:rPr>
              <w:t>Proporcionar orientaciones para la utilización sostenible de los recursos naturales del Parque Nacional Dajti y facilitar un ejemplo de la coexistencia de las actividades económicas humanas que son compatibles con la naturaleza</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7.</w:t>
            </w:r>
          </w:p>
        </w:tc>
        <w:tc>
          <w:tcPr>
            <w:tcW w:w="1918" w:type="dxa"/>
          </w:tcPr>
          <w:p w:rsidR="00000000" w:rsidRDefault="00000000">
            <w:pPr>
              <w:spacing w:before="80" w:after="80"/>
              <w:rPr>
                <w:bCs/>
                <w:sz w:val="20"/>
                <w:lang w:val="es-ES"/>
              </w:rPr>
            </w:pPr>
            <w:r>
              <w:rPr>
                <w:bCs/>
                <w:sz w:val="20"/>
                <w:lang w:val="es-ES"/>
              </w:rPr>
              <w:t>Proyecto de gestión del humedal –laguna de Karavasta</w:t>
            </w:r>
          </w:p>
        </w:tc>
        <w:tc>
          <w:tcPr>
            <w:tcW w:w="1526" w:type="dxa"/>
          </w:tcPr>
          <w:p w:rsidR="00000000" w:rsidRDefault="00000000">
            <w:pPr>
              <w:spacing w:before="80" w:after="80"/>
              <w:rPr>
                <w:bCs/>
                <w:sz w:val="20"/>
                <w:lang w:val="it-IT"/>
              </w:rPr>
            </w:pPr>
            <w:r>
              <w:rPr>
                <w:bCs/>
                <w:sz w:val="20"/>
                <w:lang w:val="it-IT"/>
              </w:rPr>
              <w:t>Programa Phare</w:t>
            </w:r>
            <w:r>
              <w:rPr>
                <w:bCs/>
                <w:sz w:val="20"/>
                <w:lang w:val="it-IT"/>
              </w:rPr>
              <w:br/>
              <w:t>AL9306</w:t>
            </w:r>
          </w:p>
        </w:tc>
        <w:tc>
          <w:tcPr>
            <w:tcW w:w="1735" w:type="dxa"/>
          </w:tcPr>
          <w:p w:rsidR="00000000" w:rsidRDefault="00000000">
            <w:pPr>
              <w:spacing w:before="80" w:after="80"/>
              <w:rPr>
                <w:bCs/>
                <w:sz w:val="20"/>
                <w:lang w:val="es-ES"/>
              </w:rPr>
            </w:pPr>
            <w:r>
              <w:rPr>
                <w:bCs/>
                <w:sz w:val="20"/>
                <w:lang w:val="es-ES"/>
              </w:rPr>
              <w:t>Acabado en 1996</w:t>
            </w:r>
          </w:p>
        </w:tc>
        <w:tc>
          <w:tcPr>
            <w:tcW w:w="1246" w:type="dxa"/>
          </w:tcPr>
          <w:p w:rsidR="00000000" w:rsidRDefault="00000000">
            <w:pPr>
              <w:spacing w:before="80" w:after="80"/>
              <w:rPr>
                <w:bCs/>
                <w:sz w:val="20"/>
                <w:lang w:val="es-ES"/>
              </w:rPr>
            </w:pPr>
            <w:r>
              <w:rPr>
                <w:bCs/>
                <w:sz w:val="20"/>
                <w:lang w:val="es-ES"/>
              </w:rPr>
              <w:t>346 224 ECU</w:t>
            </w:r>
          </w:p>
        </w:tc>
        <w:tc>
          <w:tcPr>
            <w:tcW w:w="2321" w:type="dxa"/>
          </w:tcPr>
          <w:p w:rsidR="00000000" w:rsidRDefault="00000000">
            <w:pPr>
              <w:spacing w:before="80" w:after="80"/>
              <w:rPr>
                <w:bCs/>
                <w:sz w:val="20"/>
                <w:lang w:val="es-ES"/>
              </w:rPr>
            </w:pPr>
            <w:r>
              <w:rPr>
                <w:bCs/>
                <w:sz w:val="20"/>
                <w:lang w:val="es-ES"/>
              </w:rPr>
              <w:t>Administrar la laguna de Karavasta para proteger la biodiversidad y en beneficio económico de las comunidades locales.</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8.</w:t>
            </w:r>
          </w:p>
        </w:tc>
        <w:tc>
          <w:tcPr>
            <w:tcW w:w="1918" w:type="dxa"/>
          </w:tcPr>
          <w:p w:rsidR="00000000" w:rsidRDefault="00000000">
            <w:pPr>
              <w:spacing w:before="80" w:after="80"/>
              <w:rPr>
                <w:bCs/>
                <w:sz w:val="20"/>
                <w:lang w:val="es-ES"/>
              </w:rPr>
            </w:pPr>
            <w:r>
              <w:rPr>
                <w:bCs/>
                <w:sz w:val="20"/>
                <w:lang w:val="es-ES"/>
              </w:rPr>
              <w:t>Fortalecimiento institucional del Comité de protección ambiental (CPA)</w:t>
            </w:r>
          </w:p>
        </w:tc>
        <w:tc>
          <w:tcPr>
            <w:tcW w:w="1526" w:type="dxa"/>
          </w:tcPr>
          <w:p w:rsidR="00000000" w:rsidRDefault="00000000">
            <w:pPr>
              <w:spacing w:before="80" w:after="80"/>
              <w:rPr>
                <w:bCs/>
                <w:sz w:val="20"/>
                <w:lang w:val="it-IT"/>
              </w:rPr>
            </w:pPr>
            <w:r>
              <w:rPr>
                <w:bCs/>
                <w:sz w:val="20"/>
                <w:lang w:val="it-IT"/>
              </w:rPr>
              <w:t>Programa Phare</w:t>
            </w:r>
            <w:r>
              <w:rPr>
                <w:bCs/>
                <w:sz w:val="20"/>
                <w:lang w:val="it-IT"/>
              </w:rPr>
              <w:br/>
              <w:t>AL9306</w:t>
            </w:r>
          </w:p>
        </w:tc>
        <w:tc>
          <w:tcPr>
            <w:tcW w:w="1735" w:type="dxa"/>
          </w:tcPr>
          <w:p w:rsidR="00000000" w:rsidRDefault="00000000">
            <w:pPr>
              <w:spacing w:before="80" w:after="80"/>
              <w:rPr>
                <w:bCs/>
                <w:sz w:val="20"/>
                <w:lang w:val="es-ES"/>
              </w:rPr>
            </w:pPr>
            <w:r>
              <w:rPr>
                <w:bCs/>
                <w:sz w:val="20"/>
                <w:lang w:val="es-ES"/>
              </w:rPr>
              <w:t>Acabado en 1995</w:t>
            </w:r>
          </w:p>
        </w:tc>
        <w:tc>
          <w:tcPr>
            <w:tcW w:w="1246" w:type="dxa"/>
          </w:tcPr>
          <w:p w:rsidR="00000000" w:rsidRDefault="00000000">
            <w:pPr>
              <w:spacing w:before="80" w:after="80"/>
              <w:rPr>
                <w:bCs/>
                <w:sz w:val="20"/>
                <w:lang w:val="es-ES"/>
              </w:rPr>
            </w:pPr>
            <w:r>
              <w:rPr>
                <w:bCs/>
                <w:sz w:val="20"/>
                <w:lang w:val="es-ES"/>
              </w:rPr>
              <w:t>695 830,6 ECU</w:t>
            </w:r>
          </w:p>
        </w:tc>
        <w:tc>
          <w:tcPr>
            <w:tcW w:w="2321" w:type="dxa"/>
          </w:tcPr>
          <w:p w:rsidR="00000000" w:rsidRDefault="00000000">
            <w:pPr>
              <w:spacing w:before="80" w:after="80"/>
              <w:rPr>
                <w:bCs/>
                <w:sz w:val="20"/>
                <w:lang w:val="es-ES"/>
              </w:rPr>
            </w:pPr>
            <w:r>
              <w:rPr>
                <w:bCs/>
                <w:sz w:val="20"/>
                <w:lang w:val="es-ES"/>
              </w:rPr>
              <w:t>Asistencia en la ejecución del plan nacional de acción ambiental y preparación del proyecto.</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9.</w:t>
            </w:r>
          </w:p>
        </w:tc>
        <w:tc>
          <w:tcPr>
            <w:tcW w:w="1918" w:type="dxa"/>
          </w:tcPr>
          <w:p w:rsidR="00000000" w:rsidRDefault="00000000">
            <w:pPr>
              <w:spacing w:before="80" w:after="80"/>
              <w:rPr>
                <w:bCs/>
                <w:sz w:val="20"/>
                <w:lang w:val="es-ES"/>
              </w:rPr>
            </w:pPr>
            <w:r>
              <w:rPr>
                <w:bCs/>
                <w:sz w:val="20"/>
                <w:lang w:val="es-ES"/>
              </w:rPr>
              <w:t>Apoyo a los organismos regionales de medio ambiente a nivel de prefectura.</w:t>
            </w:r>
          </w:p>
        </w:tc>
        <w:tc>
          <w:tcPr>
            <w:tcW w:w="1526" w:type="dxa"/>
          </w:tcPr>
          <w:p w:rsidR="00000000" w:rsidRDefault="00000000">
            <w:pPr>
              <w:spacing w:before="80" w:after="80"/>
              <w:rPr>
                <w:bCs/>
                <w:sz w:val="20"/>
                <w:lang w:val="it-IT"/>
              </w:rPr>
            </w:pPr>
            <w:r>
              <w:rPr>
                <w:bCs/>
                <w:sz w:val="20"/>
                <w:lang w:val="it-IT"/>
              </w:rPr>
              <w:t>Programa Phare</w:t>
            </w:r>
            <w:r>
              <w:rPr>
                <w:bCs/>
                <w:sz w:val="20"/>
                <w:lang w:val="it-IT"/>
              </w:rPr>
              <w:br/>
              <w:t xml:space="preserve"> AL9306</w:t>
            </w:r>
          </w:p>
        </w:tc>
        <w:tc>
          <w:tcPr>
            <w:tcW w:w="1735" w:type="dxa"/>
          </w:tcPr>
          <w:p w:rsidR="00000000" w:rsidRDefault="00000000">
            <w:pPr>
              <w:spacing w:before="80" w:after="80"/>
              <w:rPr>
                <w:bCs/>
                <w:sz w:val="20"/>
                <w:lang w:val="es-ES"/>
              </w:rPr>
            </w:pPr>
            <w:r>
              <w:rPr>
                <w:bCs/>
                <w:sz w:val="20"/>
                <w:lang w:val="es-ES"/>
              </w:rPr>
              <w:t>Acabado en 1997</w:t>
            </w:r>
          </w:p>
        </w:tc>
        <w:tc>
          <w:tcPr>
            <w:tcW w:w="1246" w:type="dxa"/>
          </w:tcPr>
          <w:p w:rsidR="00000000" w:rsidRDefault="00000000">
            <w:pPr>
              <w:spacing w:before="80" w:after="80"/>
              <w:rPr>
                <w:bCs/>
                <w:sz w:val="20"/>
                <w:lang w:val="es-ES"/>
              </w:rPr>
            </w:pPr>
            <w:r>
              <w:rPr>
                <w:bCs/>
                <w:sz w:val="20"/>
                <w:lang w:val="es-ES"/>
              </w:rPr>
              <w:t>92 211,42 ECU</w:t>
            </w:r>
          </w:p>
        </w:tc>
        <w:tc>
          <w:tcPr>
            <w:tcW w:w="2321" w:type="dxa"/>
          </w:tcPr>
          <w:p w:rsidR="00000000" w:rsidRDefault="00000000">
            <w:pPr>
              <w:spacing w:before="80" w:after="80"/>
              <w:rPr>
                <w:bCs/>
                <w:sz w:val="20"/>
                <w:lang w:val="es-ES"/>
              </w:rPr>
            </w:pPr>
            <w:r>
              <w:rPr>
                <w:bCs/>
                <w:sz w:val="20"/>
                <w:lang w:val="es-ES"/>
              </w:rPr>
              <w:t xml:space="preserve">Fortalecimiento de los CPA a nivel local ayudando al personal de los organismos regionales a desarrollar o perfeccionar sus conocimientos teóricos y prácticos en materia de supervisión ambiental y gestión de datos; y a adquirir conocimientos y perfeccionar técnicas en la evaluación y supervisión ambientales en relación especialmente con el abastecimiento de agua y las aguas residuales y desarrollar técnicas en los procesos seguidos en la supervisión ambiental y la presentación de informes. </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10.</w:t>
            </w:r>
          </w:p>
        </w:tc>
        <w:tc>
          <w:tcPr>
            <w:tcW w:w="1918" w:type="dxa"/>
          </w:tcPr>
          <w:p w:rsidR="00000000" w:rsidRDefault="00000000">
            <w:pPr>
              <w:spacing w:before="80" w:after="80"/>
              <w:rPr>
                <w:bCs/>
                <w:sz w:val="20"/>
                <w:lang w:val="es-ES"/>
              </w:rPr>
            </w:pPr>
            <w:r>
              <w:rPr>
                <w:bCs/>
                <w:sz w:val="20"/>
                <w:lang w:val="es-ES"/>
              </w:rPr>
              <w:t>Equipo adicional para los organismos regionales de medio ambiente.</w:t>
            </w:r>
          </w:p>
        </w:tc>
        <w:tc>
          <w:tcPr>
            <w:tcW w:w="1526" w:type="dxa"/>
          </w:tcPr>
          <w:p w:rsidR="00000000" w:rsidRDefault="00000000">
            <w:pPr>
              <w:spacing w:before="80" w:after="80"/>
              <w:rPr>
                <w:bCs/>
                <w:sz w:val="20"/>
                <w:lang w:val="it-IT"/>
              </w:rPr>
            </w:pPr>
            <w:r>
              <w:rPr>
                <w:bCs/>
                <w:sz w:val="20"/>
                <w:lang w:val="it-IT"/>
              </w:rPr>
              <w:t>Programa Phare</w:t>
            </w:r>
            <w:r>
              <w:rPr>
                <w:bCs/>
                <w:sz w:val="20"/>
                <w:lang w:val="it-IT"/>
              </w:rPr>
              <w:br/>
              <w:t xml:space="preserve"> AL9306</w:t>
            </w:r>
          </w:p>
        </w:tc>
        <w:tc>
          <w:tcPr>
            <w:tcW w:w="1735" w:type="dxa"/>
          </w:tcPr>
          <w:p w:rsidR="00000000" w:rsidRDefault="00000000">
            <w:pPr>
              <w:spacing w:before="80" w:after="80"/>
              <w:rPr>
                <w:bCs/>
                <w:sz w:val="20"/>
                <w:lang w:val="es-ES"/>
              </w:rPr>
            </w:pPr>
            <w:r>
              <w:rPr>
                <w:bCs/>
                <w:sz w:val="20"/>
                <w:lang w:val="es-ES"/>
              </w:rPr>
              <w:t>Acabado en 1998</w:t>
            </w:r>
          </w:p>
        </w:tc>
        <w:tc>
          <w:tcPr>
            <w:tcW w:w="1246" w:type="dxa"/>
          </w:tcPr>
          <w:p w:rsidR="00000000" w:rsidRDefault="00000000">
            <w:pPr>
              <w:spacing w:before="80" w:after="80"/>
              <w:rPr>
                <w:bCs/>
                <w:sz w:val="20"/>
                <w:lang w:val="es-ES"/>
              </w:rPr>
            </w:pPr>
            <w:r>
              <w:rPr>
                <w:bCs/>
                <w:sz w:val="20"/>
                <w:lang w:val="es-ES"/>
              </w:rPr>
              <w:t>98 316 ECU</w:t>
            </w:r>
          </w:p>
        </w:tc>
        <w:tc>
          <w:tcPr>
            <w:tcW w:w="2321" w:type="dxa"/>
          </w:tcPr>
          <w:p w:rsidR="00000000" w:rsidRDefault="00000000">
            <w:pPr>
              <w:spacing w:before="80" w:after="80"/>
              <w:rPr>
                <w:bCs/>
                <w:sz w:val="20"/>
                <w:lang w:val="es-ES"/>
              </w:rPr>
            </w:pPr>
            <w:r>
              <w:rPr>
                <w:bCs/>
                <w:sz w:val="20"/>
                <w:lang w:val="es-ES"/>
              </w:rPr>
              <w:t>Equipar las oficinas de los organismos regionales de medio ambiente.</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11.</w:t>
            </w:r>
          </w:p>
        </w:tc>
        <w:tc>
          <w:tcPr>
            <w:tcW w:w="1918" w:type="dxa"/>
          </w:tcPr>
          <w:p w:rsidR="00000000" w:rsidRDefault="00000000">
            <w:pPr>
              <w:spacing w:before="80" w:after="80"/>
              <w:rPr>
                <w:bCs/>
                <w:sz w:val="20"/>
                <w:lang w:val="es-ES"/>
              </w:rPr>
            </w:pPr>
            <w:r>
              <w:rPr>
                <w:bCs/>
                <w:sz w:val="20"/>
                <w:lang w:val="es-ES"/>
              </w:rPr>
              <w:t>Estudio completo de referencia ambiental para la rehabilitación del yacimiento petrolífero de Patos</w:t>
            </w:r>
            <w:r>
              <w:rPr>
                <w:bCs/>
                <w:sz w:val="20"/>
                <w:lang w:val="es-ES"/>
              </w:rPr>
              <w:noBreakHyphen/>
              <w:t>Marinze.</w:t>
            </w:r>
          </w:p>
        </w:tc>
        <w:tc>
          <w:tcPr>
            <w:tcW w:w="1526" w:type="dxa"/>
          </w:tcPr>
          <w:p w:rsidR="00000000" w:rsidRDefault="00000000">
            <w:pPr>
              <w:spacing w:before="80" w:after="80"/>
              <w:rPr>
                <w:bCs/>
                <w:sz w:val="20"/>
                <w:lang w:val="it-IT"/>
              </w:rPr>
            </w:pPr>
            <w:r>
              <w:rPr>
                <w:bCs/>
                <w:sz w:val="20"/>
                <w:lang w:val="it-IT"/>
              </w:rPr>
              <w:t>Programa Phare</w:t>
            </w:r>
            <w:r>
              <w:rPr>
                <w:bCs/>
                <w:sz w:val="20"/>
                <w:lang w:val="it-IT"/>
              </w:rPr>
              <w:br/>
              <w:t xml:space="preserve"> AL936</w:t>
            </w:r>
          </w:p>
        </w:tc>
        <w:tc>
          <w:tcPr>
            <w:tcW w:w="1735" w:type="dxa"/>
          </w:tcPr>
          <w:p w:rsidR="00000000" w:rsidRDefault="00000000">
            <w:pPr>
              <w:spacing w:before="80" w:after="80"/>
              <w:rPr>
                <w:bCs/>
                <w:sz w:val="20"/>
                <w:lang w:val="es-ES"/>
              </w:rPr>
            </w:pPr>
            <w:r>
              <w:rPr>
                <w:bCs/>
                <w:sz w:val="20"/>
                <w:lang w:val="es-ES"/>
              </w:rPr>
              <w:t>Acabado en 1997</w:t>
            </w:r>
          </w:p>
        </w:tc>
        <w:tc>
          <w:tcPr>
            <w:tcW w:w="1246" w:type="dxa"/>
          </w:tcPr>
          <w:p w:rsidR="00000000" w:rsidRDefault="00000000">
            <w:pPr>
              <w:spacing w:before="80" w:after="80"/>
              <w:rPr>
                <w:bCs/>
                <w:sz w:val="20"/>
                <w:lang w:val="es-ES"/>
              </w:rPr>
            </w:pPr>
          </w:p>
        </w:tc>
        <w:tc>
          <w:tcPr>
            <w:tcW w:w="2321" w:type="dxa"/>
          </w:tcPr>
          <w:p w:rsidR="00000000" w:rsidRDefault="00000000">
            <w:pPr>
              <w:spacing w:before="80" w:after="80"/>
              <w:rPr>
                <w:bCs/>
                <w:sz w:val="20"/>
                <w:lang w:val="es-ES"/>
              </w:rPr>
            </w:pPr>
            <w:r>
              <w:rPr>
                <w:bCs/>
                <w:sz w:val="20"/>
                <w:lang w:val="es-ES"/>
              </w:rPr>
              <w:t>Determinar el nivel actual y el grado de contaminación del yacimiento; especificar las posibles medidas de rehabilitación y sus costos; proponer medidas para eliminar la actual contaminación y sus costos; proponer un programa de supervisión; proponer medidas de reducido costo para reducir al mínimo la contaminación causada por las operaciones en curso.</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12.</w:t>
            </w:r>
          </w:p>
        </w:tc>
        <w:tc>
          <w:tcPr>
            <w:tcW w:w="1918" w:type="dxa"/>
          </w:tcPr>
          <w:p w:rsidR="00000000" w:rsidRDefault="00000000">
            <w:pPr>
              <w:spacing w:before="80" w:after="80"/>
              <w:rPr>
                <w:bCs/>
                <w:sz w:val="20"/>
                <w:lang w:val="es-ES"/>
              </w:rPr>
            </w:pPr>
            <w:r>
              <w:rPr>
                <w:bCs/>
                <w:sz w:val="20"/>
                <w:lang w:val="es-ES"/>
              </w:rPr>
              <w:t>Elaboración de un método general para evaluar el efecto de pequeñas existencias de uranio y su aplicación a los efectos radiológicos de las investigaciones sobre el uranio en Albania.</w:t>
            </w:r>
          </w:p>
        </w:tc>
        <w:tc>
          <w:tcPr>
            <w:tcW w:w="1526" w:type="dxa"/>
          </w:tcPr>
          <w:p w:rsidR="00000000" w:rsidRDefault="00000000">
            <w:pPr>
              <w:spacing w:before="80" w:after="80"/>
              <w:rPr>
                <w:bCs/>
                <w:sz w:val="20"/>
                <w:lang w:val="pt-BR"/>
              </w:rPr>
            </w:pPr>
            <w:r>
              <w:rPr>
                <w:bCs/>
                <w:sz w:val="20"/>
                <w:lang w:val="pt-BR"/>
              </w:rPr>
              <w:t>Phare Programa plurinacional</w:t>
            </w:r>
          </w:p>
        </w:tc>
        <w:tc>
          <w:tcPr>
            <w:tcW w:w="1735" w:type="dxa"/>
          </w:tcPr>
          <w:p w:rsidR="00000000" w:rsidRDefault="00000000">
            <w:pPr>
              <w:spacing w:before="80" w:after="80"/>
              <w:rPr>
                <w:bCs/>
                <w:sz w:val="20"/>
                <w:lang w:val="es-ES"/>
              </w:rPr>
            </w:pPr>
            <w:r>
              <w:rPr>
                <w:bCs/>
                <w:sz w:val="20"/>
                <w:lang w:val="es-ES"/>
              </w:rPr>
              <w:t>Diciembre 1999</w:t>
            </w:r>
            <w:r>
              <w:rPr>
                <w:bCs/>
                <w:sz w:val="20"/>
                <w:lang w:val="es-ES"/>
              </w:rPr>
              <w:br/>
              <w:t>16 meses</w:t>
            </w:r>
          </w:p>
        </w:tc>
        <w:tc>
          <w:tcPr>
            <w:tcW w:w="1246" w:type="dxa"/>
          </w:tcPr>
          <w:p w:rsidR="00000000" w:rsidRDefault="00000000">
            <w:pPr>
              <w:spacing w:before="80" w:after="80"/>
              <w:rPr>
                <w:bCs/>
                <w:sz w:val="20"/>
                <w:lang w:val="es-ES"/>
              </w:rPr>
            </w:pPr>
            <w:r>
              <w:rPr>
                <w:bCs/>
                <w:sz w:val="20"/>
                <w:lang w:val="es-ES"/>
              </w:rPr>
              <w:t>125 000 ECU</w:t>
            </w:r>
          </w:p>
        </w:tc>
        <w:tc>
          <w:tcPr>
            <w:tcW w:w="2321" w:type="dxa"/>
          </w:tcPr>
          <w:p w:rsidR="00000000" w:rsidRDefault="00000000">
            <w:pPr>
              <w:spacing w:before="80" w:after="80"/>
              <w:rPr>
                <w:bCs/>
                <w:sz w:val="20"/>
                <w:lang w:val="es-ES"/>
              </w:rPr>
            </w:pPr>
            <w:r>
              <w:rPr>
                <w:bCs/>
                <w:sz w:val="20"/>
                <w:lang w:val="es-ES"/>
              </w:rPr>
              <w:t>Elaboración de un método general y sistemático para evaluar el efecto de la existencia de pequeñas cantidades de uranio en los países de Europa central y oriental, sobre la salud pública y el medio ambiente. Aplicación sobre el terreno de este método general para evaluar las consecuencias de las existencias de uranio en Albania.</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13.</w:t>
            </w:r>
          </w:p>
        </w:tc>
        <w:tc>
          <w:tcPr>
            <w:tcW w:w="1918" w:type="dxa"/>
          </w:tcPr>
          <w:p w:rsidR="00000000" w:rsidRDefault="00000000">
            <w:pPr>
              <w:spacing w:before="80" w:after="80"/>
              <w:rPr>
                <w:bCs/>
                <w:sz w:val="20"/>
                <w:lang w:val="es-ES"/>
              </w:rPr>
            </w:pPr>
            <w:r>
              <w:rPr>
                <w:bCs/>
                <w:sz w:val="20"/>
                <w:lang w:val="es-ES"/>
              </w:rPr>
              <w:t>Equipo para las instalaciones de investigación científica y productos químicos para los análisis de laboratorio.</w:t>
            </w:r>
          </w:p>
        </w:tc>
        <w:tc>
          <w:tcPr>
            <w:tcW w:w="1526" w:type="dxa"/>
          </w:tcPr>
          <w:p w:rsidR="00000000" w:rsidRDefault="00000000">
            <w:pPr>
              <w:spacing w:before="80" w:after="80"/>
              <w:rPr>
                <w:bCs/>
                <w:sz w:val="20"/>
              </w:rPr>
            </w:pPr>
            <w:r>
              <w:rPr>
                <w:bCs/>
                <w:sz w:val="20"/>
              </w:rPr>
              <w:t>MED</w:t>
            </w:r>
            <w:r>
              <w:rPr>
                <w:bCs/>
                <w:sz w:val="20"/>
              </w:rPr>
              <w:noBreakHyphen/>
              <w:t>POL/UNEP</w:t>
            </w:r>
          </w:p>
        </w:tc>
        <w:tc>
          <w:tcPr>
            <w:tcW w:w="1735" w:type="dxa"/>
          </w:tcPr>
          <w:p w:rsidR="00000000" w:rsidRDefault="00000000">
            <w:pPr>
              <w:spacing w:before="80" w:after="80"/>
              <w:rPr>
                <w:bCs/>
                <w:sz w:val="20"/>
                <w:lang w:val="es-ES"/>
              </w:rPr>
            </w:pPr>
            <w:r>
              <w:rPr>
                <w:bCs/>
                <w:sz w:val="20"/>
                <w:lang w:val="es-ES"/>
              </w:rPr>
              <w:t>Acabado</w:t>
            </w:r>
          </w:p>
        </w:tc>
        <w:tc>
          <w:tcPr>
            <w:tcW w:w="1246" w:type="dxa"/>
          </w:tcPr>
          <w:p w:rsidR="00000000" w:rsidRDefault="00000000">
            <w:pPr>
              <w:spacing w:before="80" w:after="80"/>
              <w:rPr>
                <w:bCs/>
                <w:sz w:val="20"/>
                <w:lang w:val="es-ES"/>
              </w:rPr>
            </w:pPr>
            <w:r>
              <w:rPr>
                <w:bCs/>
                <w:sz w:val="20"/>
                <w:lang w:val="es-ES"/>
              </w:rPr>
              <w:t>40 000 dólares</w:t>
            </w:r>
          </w:p>
        </w:tc>
        <w:tc>
          <w:tcPr>
            <w:tcW w:w="2321" w:type="dxa"/>
          </w:tcPr>
          <w:p w:rsidR="00000000" w:rsidRDefault="00000000">
            <w:pPr>
              <w:spacing w:before="80" w:after="80"/>
              <w:rPr>
                <w:bCs/>
                <w:sz w:val="20"/>
                <w:lang w:val="es-ES"/>
              </w:rPr>
            </w:pPr>
            <w:r>
              <w:rPr>
                <w:bCs/>
                <w:sz w:val="20"/>
                <w:lang w:val="es-ES"/>
              </w:rPr>
              <w:t>“Equipo para las instalaciones de investigaciones científicas y productos químicos para los análisis de los laboratorios” en el marco del Programa para la supervisión de las aguas de las costas del Mediterráneo (Instituto de Hidrometeorología, Departamento de productos químicos, orgánicos y analíticos, Facultad de Ciencias Naturales)</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14.</w:t>
            </w:r>
          </w:p>
        </w:tc>
        <w:tc>
          <w:tcPr>
            <w:tcW w:w="1918" w:type="dxa"/>
          </w:tcPr>
          <w:p w:rsidR="00000000" w:rsidRDefault="00000000">
            <w:pPr>
              <w:spacing w:before="80" w:after="80"/>
              <w:rPr>
                <w:bCs/>
                <w:sz w:val="20"/>
                <w:lang w:val="es-ES"/>
              </w:rPr>
            </w:pPr>
            <w:r>
              <w:rPr>
                <w:bCs/>
                <w:sz w:val="20"/>
                <w:lang w:val="es-ES"/>
              </w:rPr>
              <w:t>Organización de la gestión de desechos humanos en seis importantes municipios albaneses: modelo aplicable a ciudades de otros países en desarrollo</w:t>
            </w:r>
          </w:p>
        </w:tc>
        <w:tc>
          <w:tcPr>
            <w:tcW w:w="1526" w:type="dxa"/>
          </w:tcPr>
          <w:p w:rsidR="00000000" w:rsidRDefault="00000000">
            <w:pPr>
              <w:spacing w:before="80" w:after="80"/>
              <w:rPr>
                <w:bCs/>
                <w:sz w:val="20"/>
                <w:lang w:val="es-ES"/>
              </w:rPr>
            </w:pPr>
            <w:r>
              <w:rPr>
                <w:bCs/>
                <w:sz w:val="20"/>
                <w:lang w:val="es-ES"/>
              </w:rPr>
              <w:t>LIFE 96</w:t>
            </w:r>
          </w:p>
        </w:tc>
        <w:tc>
          <w:tcPr>
            <w:tcW w:w="1735" w:type="dxa"/>
          </w:tcPr>
          <w:p w:rsidR="00000000" w:rsidRDefault="00000000">
            <w:pPr>
              <w:spacing w:before="80" w:after="80"/>
              <w:rPr>
                <w:bCs/>
                <w:sz w:val="20"/>
                <w:lang w:val="es-ES"/>
              </w:rPr>
            </w:pPr>
            <w:r>
              <w:rPr>
                <w:bCs/>
                <w:sz w:val="20"/>
                <w:lang w:val="es-ES"/>
              </w:rPr>
              <w:t>Acabado en 1999</w:t>
            </w:r>
          </w:p>
        </w:tc>
        <w:tc>
          <w:tcPr>
            <w:tcW w:w="1246" w:type="dxa"/>
          </w:tcPr>
          <w:p w:rsidR="00000000" w:rsidRDefault="00000000">
            <w:pPr>
              <w:spacing w:before="80" w:after="80"/>
              <w:rPr>
                <w:bCs/>
                <w:sz w:val="20"/>
                <w:lang w:val="es-ES"/>
              </w:rPr>
            </w:pPr>
            <w:r>
              <w:rPr>
                <w:bCs/>
                <w:sz w:val="20"/>
                <w:lang w:val="es-ES"/>
              </w:rPr>
              <w:t>591 000 ECU</w:t>
            </w:r>
          </w:p>
        </w:tc>
        <w:tc>
          <w:tcPr>
            <w:tcW w:w="2321" w:type="dxa"/>
          </w:tcPr>
          <w:p w:rsidR="00000000" w:rsidRDefault="00000000">
            <w:pPr>
              <w:spacing w:before="80" w:after="80"/>
              <w:rPr>
                <w:bCs/>
                <w:sz w:val="20"/>
                <w:lang w:val="es-ES"/>
              </w:rPr>
            </w:pPr>
            <w:r>
              <w:rPr>
                <w:bCs/>
                <w:sz w:val="20"/>
                <w:lang w:val="es-ES"/>
              </w:rPr>
              <w:t>Proyecto que incluye los vertederos de seis municipios albaneses.</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15.</w:t>
            </w:r>
          </w:p>
        </w:tc>
        <w:tc>
          <w:tcPr>
            <w:tcW w:w="1918" w:type="dxa"/>
          </w:tcPr>
          <w:p w:rsidR="00000000" w:rsidRDefault="00000000">
            <w:pPr>
              <w:spacing w:before="80" w:after="80"/>
              <w:rPr>
                <w:bCs/>
                <w:sz w:val="20"/>
                <w:lang w:val="es-ES"/>
              </w:rPr>
            </w:pPr>
            <w:r>
              <w:rPr>
                <w:bCs/>
                <w:sz w:val="20"/>
                <w:lang w:val="es-ES"/>
              </w:rPr>
              <w:t>Conservación - uso racional de los humedales mediterráneos (ampliación a Estados no pertenecientes a la Unión Europea en virtud del programa LIFE de la Comisión Europea),</w:t>
            </w:r>
          </w:p>
        </w:tc>
        <w:tc>
          <w:tcPr>
            <w:tcW w:w="1526" w:type="dxa"/>
          </w:tcPr>
          <w:p w:rsidR="00000000" w:rsidRDefault="00000000">
            <w:pPr>
              <w:spacing w:before="80" w:after="80"/>
              <w:rPr>
                <w:bCs/>
                <w:sz w:val="20"/>
                <w:lang w:val="es-ES"/>
              </w:rPr>
            </w:pPr>
            <w:r>
              <w:rPr>
                <w:bCs/>
                <w:sz w:val="20"/>
                <w:lang w:val="es-ES"/>
              </w:rPr>
              <w:t>LIFE/ MEDWET 2</w:t>
            </w:r>
          </w:p>
        </w:tc>
        <w:tc>
          <w:tcPr>
            <w:tcW w:w="1735" w:type="dxa"/>
          </w:tcPr>
          <w:p w:rsidR="00000000" w:rsidRDefault="00000000">
            <w:pPr>
              <w:spacing w:before="80" w:after="80"/>
              <w:rPr>
                <w:bCs/>
                <w:sz w:val="20"/>
                <w:lang w:val="es-ES"/>
              </w:rPr>
            </w:pPr>
            <w:r>
              <w:rPr>
                <w:bCs/>
                <w:sz w:val="20"/>
                <w:lang w:val="es-ES"/>
              </w:rPr>
              <w:t>Acabado en 1998</w:t>
            </w:r>
          </w:p>
        </w:tc>
        <w:tc>
          <w:tcPr>
            <w:tcW w:w="1246" w:type="dxa"/>
          </w:tcPr>
          <w:p w:rsidR="00000000" w:rsidRDefault="00000000">
            <w:pPr>
              <w:spacing w:before="80" w:after="80"/>
              <w:rPr>
                <w:bCs/>
                <w:sz w:val="20"/>
                <w:lang w:val="es-ES"/>
              </w:rPr>
            </w:pPr>
          </w:p>
        </w:tc>
        <w:tc>
          <w:tcPr>
            <w:tcW w:w="2321" w:type="dxa"/>
          </w:tcPr>
          <w:p w:rsidR="00000000" w:rsidRDefault="00000000">
            <w:pPr>
              <w:spacing w:before="80" w:after="80"/>
              <w:rPr>
                <w:bCs/>
                <w:sz w:val="20"/>
                <w:lang w:val="es-ES"/>
              </w:rPr>
            </w:pPr>
            <w:r>
              <w:rPr>
                <w:bCs/>
                <w:sz w:val="20"/>
                <w:lang w:val="es-ES"/>
              </w:rPr>
              <w:t>Estudiar la situación ambiental, económica y social de las lagunas de Kune-Vaini, como parte de un informe sobre los humedales de los países participantes en el proyecto (Albania, Argelia, Marruecos, Túnez) y la creación de una metodología para estudiar los humedales.</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16.</w:t>
            </w:r>
          </w:p>
        </w:tc>
        <w:tc>
          <w:tcPr>
            <w:tcW w:w="1918" w:type="dxa"/>
          </w:tcPr>
          <w:p w:rsidR="00000000" w:rsidRDefault="00000000">
            <w:pPr>
              <w:spacing w:before="80" w:after="80"/>
              <w:rPr>
                <w:bCs/>
                <w:sz w:val="20"/>
                <w:lang w:val="es-ES"/>
              </w:rPr>
            </w:pPr>
            <w:r>
              <w:rPr>
                <w:bCs/>
                <w:sz w:val="20"/>
                <w:lang w:val="es-ES"/>
              </w:rPr>
              <w:t>Estrategia y plan de acción para la protección de la biodiversidad en Albania.</w:t>
            </w:r>
          </w:p>
        </w:tc>
        <w:tc>
          <w:tcPr>
            <w:tcW w:w="1526" w:type="dxa"/>
          </w:tcPr>
          <w:p w:rsidR="00000000" w:rsidRDefault="00000000">
            <w:pPr>
              <w:spacing w:before="80" w:after="80"/>
              <w:rPr>
                <w:bCs/>
                <w:sz w:val="20"/>
                <w:lang w:val="es-ES"/>
              </w:rPr>
            </w:pPr>
            <w:r>
              <w:rPr>
                <w:bCs/>
                <w:sz w:val="20"/>
                <w:lang w:val="es-ES"/>
              </w:rPr>
              <w:t>FMAM/BM</w:t>
            </w:r>
          </w:p>
        </w:tc>
        <w:tc>
          <w:tcPr>
            <w:tcW w:w="1735" w:type="dxa"/>
          </w:tcPr>
          <w:p w:rsidR="00000000" w:rsidRDefault="00000000">
            <w:pPr>
              <w:spacing w:before="80" w:after="80"/>
              <w:rPr>
                <w:bCs/>
                <w:sz w:val="20"/>
                <w:lang w:val="es-ES"/>
              </w:rPr>
            </w:pPr>
            <w:r>
              <w:rPr>
                <w:bCs/>
                <w:sz w:val="20"/>
                <w:lang w:val="es-ES"/>
              </w:rPr>
              <w:t>Acabado en 1999</w:t>
            </w:r>
          </w:p>
        </w:tc>
        <w:tc>
          <w:tcPr>
            <w:tcW w:w="1246" w:type="dxa"/>
          </w:tcPr>
          <w:p w:rsidR="00000000" w:rsidRDefault="00000000">
            <w:pPr>
              <w:spacing w:before="80" w:after="80"/>
              <w:rPr>
                <w:bCs/>
                <w:sz w:val="20"/>
                <w:lang w:val="es-ES"/>
              </w:rPr>
            </w:pPr>
            <w:r>
              <w:rPr>
                <w:bCs/>
                <w:sz w:val="20"/>
                <w:lang w:val="es-ES"/>
              </w:rPr>
              <w:t>96 000 dólares</w:t>
            </w:r>
          </w:p>
        </w:tc>
        <w:tc>
          <w:tcPr>
            <w:tcW w:w="2321" w:type="dxa"/>
          </w:tcPr>
          <w:p w:rsidR="00000000" w:rsidRDefault="00000000">
            <w:pPr>
              <w:spacing w:before="80" w:after="80"/>
              <w:rPr>
                <w:bCs/>
                <w:sz w:val="20"/>
                <w:lang w:val="es-ES"/>
              </w:rPr>
            </w:pPr>
            <w:r>
              <w:rPr>
                <w:bCs/>
                <w:sz w:val="20"/>
                <w:lang w:val="es-ES"/>
              </w:rPr>
              <w:t>Preparar la estrategia en materia de biodiversidad – el plan de acción y el informe nacional.</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17.</w:t>
            </w:r>
          </w:p>
        </w:tc>
        <w:tc>
          <w:tcPr>
            <w:tcW w:w="1918" w:type="dxa"/>
          </w:tcPr>
          <w:p w:rsidR="00000000" w:rsidRDefault="00000000">
            <w:pPr>
              <w:spacing w:before="80" w:after="80"/>
              <w:rPr>
                <w:bCs/>
                <w:sz w:val="20"/>
                <w:lang w:val="es-ES"/>
              </w:rPr>
            </w:pPr>
            <w:r>
              <w:rPr>
                <w:bCs/>
                <w:sz w:val="20"/>
                <w:lang w:val="es-ES"/>
              </w:rPr>
              <w:t>Proyecto de conservación del lago Ohrid</w:t>
            </w:r>
          </w:p>
        </w:tc>
        <w:tc>
          <w:tcPr>
            <w:tcW w:w="1526" w:type="dxa"/>
          </w:tcPr>
          <w:p w:rsidR="00000000" w:rsidRDefault="00000000">
            <w:pPr>
              <w:spacing w:before="80" w:after="80"/>
              <w:rPr>
                <w:bCs/>
                <w:sz w:val="20"/>
                <w:lang w:val="pt-PT"/>
              </w:rPr>
            </w:pPr>
            <w:r>
              <w:rPr>
                <w:bCs/>
                <w:sz w:val="20"/>
                <w:lang w:val="pt-PT"/>
              </w:rPr>
              <w:t>FMAM/BM</w:t>
            </w:r>
          </w:p>
        </w:tc>
        <w:tc>
          <w:tcPr>
            <w:tcW w:w="1735" w:type="dxa"/>
          </w:tcPr>
          <w:p w:rsidR="00000000" w:rsidRDefault="00000000">
            <w:pPr>
              <w:spacing w:before="80" w:after="80"/>
              <w:rPr>
                <w:bCs/>
                <w:sz w:val="20"/>
                <w:lang w:val="pt-PT"/>
              </w:rPr>
            </w:pPr>
            <w:r>
              <w:rPr>
                <w:bCs/>
                <w:sz w:val="20"/>
                <w:lang w:val="pt-PT"/>
              </w:rPr>
              <w:t>1998</w:t>
            </w:r>
            <w:r>
              <w:rPr>
                <w:bCs/>
                <w:sz w:val="20"/>
                <w:lang w:val="pt-PT"/>
              </w:rPr>
              <w:noBreakHyphen/>
              <w:t>2002</w:t>
            </w:r>
          </w:p>
        </w:tc>
        <w:tc>
          <w:tcPr>
            <w:tcW w:w="1246" w:type="dxa"/>
          </w:tcPr>
          <w:p w:rsidR="00000000" w:rsidRDefault="00000000">
            <w:pPr>
              <w:spacing w:before="80" w:after="80"/>
              <w:rPr>
                <w:bCs/>
                <w:sz w:val="20"/>
                <w:lang w:val="pt-PT"/>
              </w:rPr>
            </w:pPr>
            <w:r>
              <w:rPr>
                <w:bCs/>
                <w:sz w:val="20"/>
                <w:lang w:val="pt-PT"/>
              </w:rPr>
              <w:t>1 780 000 dólares para Albania</w:t>
            </w:r>
          </w:p>
        </w:tc>
        <w:tc>
          <w:tcPr>
            <w:tcW w:w="2321" w:type="dxa"/>
          </w:tcPr>
          <w:p w:rsidR="00000000" w:rsidRDefault="00000000">
            <w:pPr>
              <w:spacing w:before="80" w:after="80"/>
              <w:rPr>
                <w:bCs/>
                <w:sz w:val="20"/>
                <w:lang w:val="es-ES"/>
              </w:rPr>
            </w:pPr>
            <w:r>
              <w:rPr>
                <w:bCs/>
                <w:sz w:val="20"/>
                <w:lang w:val="es-ES"/>
              </w:rPr>
              <w:t xml:space="preserve">Conservación del valor natural y la diversidad del lago Ohrid y colaboración entre Albania y FYROM para una gestión conjunta efectiva del humedal. </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18.</w:t>
            </w:r>
          </w:p>
        </w:tc>
        <w:tc>
          <w:tcPr>
            <w:tcW w:w="1918" w:type="dxa"/>
          </w:tcPr>
          <w:p w:rsidR="00000000" w:rsidRDefault="00000000">
            <w:pPr>
              <w:spacing w:before="80" w:after="80"/>
              <w:rPr>
                <w:bCs/>
                <w:sz w:val="20"/>
                <w:lang w:val="es-ES"/>
              </w:rPr>
            </w:pPr>
            <w:r>
              <w:rPr>
                <w:bCs/>
                <w:sz w:val="20"/>
                <w:lang w:val="es-ES"/>
              </w:rPr>
              <w:t>Capacitación de Albania para preparar su Primera Comunicación Nacional en respuesta a sus compromisos con el UNFCCC.</w:t>
            </w:r>
          </w:p>
        </w:tc>
        <w:tc>
          <w:tcPr>
            <w:tcW w:w="1526" w:type="dxa"/>
          </w:tcPr>
          <w:p w:rsidR="00000000" w:rsidRDefault="00000000">
            <w:pPr>
              <w:spacing w:before="80" w:after="80"/>
              <w:rPr>
                <w:bCs/>
                <w:sz w:val="20"/>
                <w:lang w:val="es-ES"/>
              </w:rPr>
            </w:pPr>
            <w:r>
              <w:rPr>
                <w:bCs/>
                <w:sz w:val="20"/>
                <w:lang w:val="es-ES"/>
              </w:rPr>
              <w:t>FMAM/PNUD</w:t>
            </w:r>
          </w:p>
        </w:tc>
        <w:tc>
          <w:tcPr>
            <w:tcW w:w="1735" w:type="dxa"/>
          </w:tcPr>
          <w:p w:rsidR="00000000" w:rsidRDefault="00000000">
            <w:pPr>
              <w:spacing w:before="80" w:after="80"/>
              <w:rPr>
                <w:bCs/>
                <w:sz w:val="20"/>
                <w:lang w:val="es-ES"/>
              </w:rPr>
            </w:pPr>
            <w:r>
              <w:rPr>
                <w:bCs/>
                <w:sz w:val="20"/>
                <w:lang w:val="es-ES"/>
              </w:rPr>
              <w:t>Octubre de 1998</w:t>
            </w:r>
            <w:r>
              <w:rPr>
                <w:bCs/>
                <w:sz w:val="20"/>
                <w:lang w:val="es-ES"/>
              </w:rPr>
              <w:br/>
              <w:t>2 años (en curso)</w:t>
            </w:r>
          </w:p>
        </w:tc>
        <w:tc>
          <w:tcPr>
            <w:tcW w:w="1246" w:type="dxa"/>
          </w:tcPr>
          <w:p w:rsidR="00000000" w:rsidRDefault="00000000">
            <w:pPr>
              <w:spacing w:before="80" w:after="80"/>
              <w:rPr>
                <w:bCs/>
                <w:sz w:val="20"/>
                <w:lang w:val="es-ES"/>
              </w:rPr>
            </w:pPr>
            <w:r>
              <w:rPr>
                <w:bCs/>
                <w:sz w:val="20"/>
                <w:lang w:val="es-ES"/>
              </w:rPr>
              <w:t>278 000 dólares</w:t>
            </w:r>
          </w:p>
        </w:tc>
        <w:tc>
          <w:tcPr>
            <w:tcW w:w="2321" w:type="dxa"/>
          </w:tcPr>
          <w:p w:rsidR="00000000" w:rsidRDefault="00000000">
            <w:pPr>
              <w:spacing w:before="80" w:after="80"/>
              <w:rPr>
                <w:bCs/>
                <w:sz w:val="20"/>
                <w:lang w:val="es-ES"/>
              </w:rPr>
            </w:pPr>
            <w:r>
              <w:rPr>
                <w:bCs/>
                <w:sz w:val="20"/>
                <w:lang w:val="es-ES"/>
              </w:rPr>
              <w:t>Crear capacidad y facilitar que cada vez se tengan más en cuenta las cuestiones relacionadas con el cambio climático en Albania, permitiendo al país hacer frente al cambio climático y a sus efectos adversos. Contribuir al esfuerzo global para comprender mejor los orígenes y los sumideros de los gases de efecto invernadero y los posibles efectos del cambio climático.</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19.</w:t>
            </w:r>
          </w:p>
        </w:tc>
        <w:tc>
          <w:tcPr>
            <w:tcW w:w="1918" w:type="dxa"/>
          </w:tcPr>
          <w:p w:rsidR="00000000" w:rsidRDefault="00000000">
            <w:pPr>
              <w:spacing w:before="80" w:after="80"/>
              <w:rPr>
                <w:bCs/>
                <w:sz w:val="20"/>
                <w:lang w:val="es-ES"/>
              </w:rPr>
            </w:pPr>
            <w:r>
              <w:rPr>
                <w:bCs/>
                <w:sz w:val="20"/>
                <w:lang w:val="es-ES"/>
              </w:rPr>
              <w:t>Remoción de residuos tóxicos: cromo hexavalente y sulfuro en la zona de la Empresa de productos químicos de Durres y su almacenamiento en un lugar seguro (Bisht</w:t>
            </w:r>
            <w:r>
              <w:rPr>
                <w:bCs/>
                <w:sz w:val="20"/>
                <w:lang w:val="es-ES"/>
              </w:rPr>
              <w:noBreakHyphen/>
              <w:t>Palle).</w:t>
            </w:r>
          </w:p>
        </w:tc>
        <w:tc>
          <w:tcPr>
            <w:tcW w:w="1526" w:type="dxa"/>
          </w:tcPr>
          <w:p w:rsidR="00000000" w:rsidRDefault="00000000">
            <w:pPr>
              <w:spacing w:before="80" w:after="80"/>
              <w:rPr>
                <w:bCs/>
                <w:sz w:val="20"/>
                <w:lang w:val="es-ES"/>
              </w:rPr>
            </w:pPr>
            <w:r>
              <w:rPr>
                <w:bCs/>
                <w:sz w:val="20"/>
                <w:lang w:val="es-ES"/>
              </w:rPr>
              <w:t>Gobierno de Italia</w:t>
            </w:r>
          </w:p>
        </w:tc>
        <w:tc>
          <w:tcPr>
            <w:tcW w:w="1735" w:type="dxa"/>
          </w:tcPr>
          <w:p w:rsidR="00000000" w:rsidRDefault="00000000">
            <w:pPr>
              <w:spacing w:before="80" w:after="80"/>
              <w:rPr>
                <w:bCs/>
                <w:sz w:val="20"/>
                <w:lang w:val="es-ES"/>
              </w:rPr>
            </w:pPr>
            <w:r>
              <w:rPr>
                <w:bCs/>
                <w:sz w:val="20"/>
                <w:lang w:val="es-ES"/>
              </w:rPr>
              <w:t>Acabado</w:t>
            </w:r>
          </w:p>
        </w:tc>
        <w:tc>
          <w:tcPr>
            <w:tcW w:w="1246" w:type="dxa"/>
          </w:tcPr>
          <w:p w:rsidR="00000000" w:rsidRDefault="00000000">
            <w:pPr>
              <w:spacing w:before="80" w:after="80"/>
              <w:rPr>
                <w:bCs/>
                <w:sz w:val="20"/>
                <w:lang w:val="es-ES"/>
              </w:rPr>
            </w:pPr>
            <w:r>
              <w:rPr>
                <w:bCs/>
                <w:sz w:val="20"/>
                <w:lang w:val="es-ES"/>
              </w:rPr>
              <w:t>7 630 dólares EE.UU.</w:t>
            </w:r>
          </w:p>
        </w:tc>
        <w:tc>
          <w:tcPr>
            <w:tcW w:w="2321" w:type="dxa"/>
          </w:tcPr>
          <w:p w:rsidR="00000000" w:rsidRDefault="00000000">
            <w:pPr>
              <w:spacing w:before="80" w:after="80"/>
              <w:rPr>
                <w:bCs/>
                <w:sz w:val="20"/>
                <w:lang w:val="es-ES"/>
              </w:rPr>
            </w:pPr>
            <w:r>
              <w:rPr>
                <w:bCs/>
                <w:sz w:val="20"/>
                <w:lang w:val="es-ES"/>
              </w:rPr>
              <w:t xml:space="preserve">Remoción de desechos tóxicos (cromo hexavalente y sulfuro) de la superficie de la Empresa y almacenamiento en un lugar seguro. </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20.</w:t>
            </w:r>
          </w:p>
        </w:tc>
        <w:tc>
          <w:tcPr>
            <w:tcW w:w="1918" w:type="dxa"/>
          </w:tcPr>
          <w:p w:rsidR="00000000" w:rsidRDefault="00000000">
            <w:pPr>
              <w:spacing w:before="80" w:after="80"/>
              <w:rPr>
                <w:bCs/>
                <w:sz w:val="20"/>
                <w:lang w:val="es-ES"/>
              </w:rPr>
            </w:pPr>
            <w:r>
              <w:rPr>
                <w:bCs/>
                <w:sz w:val="20"/>
                <w:lang w:val="es-ES"/>
              </w:rPr>
              <w:t>Marco reglamentario de fortalecimiento ambiental e institucional</w:t>
            </w:r>
          </w:p>
        </w:tc>
        <w:tc>
          <w:tcPr>
            <w:tcW w:w="1526" w:type="dxa"/>
          </w:tcPr>
          <w:p w:rsidR="00000000" w:rsidRDefault="00000000">
            <w:pPr>
              <w:spacing w:before="80" w:after="80"/>
              <w:rPr>
                <w:bCs/>
                <w:sz w:val="20"/>
                <w:lang w:val="es-ES"/>
              </w:rPr>
            </w:pPr>
            <w:r>
              <w:rPr>
                <w:bCs/>
                <w:sz w:val="20"/>
                <w:lang w:val="es-ES"/>
              </w:rPr>
              <w:t>Phare</w:t>
            </w:r>
            <w:r>
              <w:rPr>
                <w:bCs/>
                <w:sz w:val="20"/>
                <w:lang w:val="es-ES"/>
              </w:rPr>
              <w:br/>
              <w:t>COP 96</w:t>
            </w:r>
          </w:p>
        </w:tc>
        <w:tc>
          <w:tcPr>
            <w:tcW w:w="1735" w:type="dxa"/>
          </w:tcPr>
          <w:p w:rsidR="00000000" w:rsidRDefault="00000000">
            <w:pPr>
              <w:spacing w:before="80" w:after="80"/>
              <w:rPr>
                <w:bCs/>
                <w:sz w:val="20"/>
                <w:lang w:val="es-ES"/>
              </w:rPr>
            </w:pPr>
            <w:r>
              <w:rPr>
                <w:bCs/>
                <w:sz w:val="20"/>
                <w:lang w:val="es-ES"/>
              </w:rPr>
              <w:t>Acabado en 1999</w:t>
            </w:r>
            <w:r>
              <w:rPr>
                <w:bCs/>
                <w:sz w:val="20"/>
                <w:lang w:val="es-ES"/>
              </w:rPr>
              <w:br/>
              <w:t>(9 meses)</w:t>
            </w:r>
          </w:p>
        </w:tc>
        <w:tc>
          <w:tcPr>
            <w:tcW w:w="1246" w:type="dxa"/>
          </w:tcPr>
          <w:p w:rsidR="00000000" w:rsidRDefault="00000000">
            <w:pPr>
              <w:spacing w:before="80" w:after="80"/>
              <w:rPr>
                <w:bCs/>
                <w:sz w:val="20"/>
                <w:lang w:val="es-ES"/>
              </w:rPr>
            </w:pPr>
            <w:r>
              <w:rPr>
                <w:bCs/>
                <w:sz w:val="20"/>
                <w:lang w:val="es-ES"/>
              </w:rPr>
              <w:t>200 000 ECU</w:t>
            </w:r>
          </w:p>
        </w:tc>
        <w:tc>
          <w:tcPr>
            <w:tcW w:w="2321" w:type="dxa"/>
          </w:tcPr>
          <w:p w:rsidR="00000000" w:rsidRDefault="00000000">
            <w:pPr>
              <w:spacing w:before="80" w:after="80"/>
              <w:rPr>
                <w:bCs/>
                <w:sz w:val="20"/>
                <w:lang w:val="es-ES"/>
              </w:rPr>
            </w:pPr>
            <w:r>
              <w:rPr>
                <w:bCs/>
                <w:sz w:val="20"/>
                <w:lang w:val="es-ES"/>
              </w:rPr>
              <w:t>Mayor fortalecimiento de las instituciones que participan en la protección del medio ambiente y apoyan la elaboración y aplicación de reglamentos ambientales.</w:t>
            </w:r>
          </w:p>
          <w:p w:rsidR="00000000" w:rsidRDefault="00000000">
            <w:pPr>
              <w:spacing w:before="80" w:after="80"/>
              <w:rPr>
                <w:bCs/>
                <w:sz w:val="20"/>
                <w:lang w:val="es-ES"/>
              </w:rPr>
            </w:pP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21.</w:t>
            </w:r>
          </w:p>
        </w:tc>
        <w:tc>
          <w:tcPr>
            <w:tcW w:w="1918" w:type="dxa"/>
          </w:tcPr>
          <w:p w:rsidR="00000000" w:rsidRDefault="00000000">
            <w:pPr>
              <w:spacing w:before="80" w:after="80"/>
              <w:rPr>
                <w:bCs/>
                <w:sz w:val="20"/>
                <w:lang w:val="es-ES"/>
              </w:rPr>
            </w:pPr>
            <w:r>
              <w:rPr>
                <w:bCs/>
                <w:sz w:val="20"/>
                <w:lang w:val="es-ES"/>
              </w:rPr>
              <w:t>Fortalecimiento institucional y preparación de proyectos</w:t>
            </w:r>
          </w:p>
        </w:tc>
        <w:tc>
          <w:tcPr>
            <w:tcW w:w="1526" w:type="dxa"/>
          </w:tcPr>
          <w:p w:rsidR="00000000" w:rsidRDefault="00000000">
            <w:pPr>
              <w:spacing w:before="80" w:after="80"/>
              <w:rPr>
                <w:bCs/>
                <w:sz w:val="20"/>
                <w:lang w:val="es-ES"/>
              </w:rPr>
            </w:pPr>
            <w:r>
              <w:rPr>
                <w:bCs/>
                <w:sz w:val="20"/>
                <w:lang w:val="es-ES"/>
              </w:rPr>
              <w:t>Phare</w:t>
            </w:r>
            <w:r>
              <w:rPr>
                <w:bCs/>
                <w:sz w:val="20"/>
                <w:lang w:val="es-ES"/>
              </w:rPr>
              <w:br/>
              <w:t>COP 97</w:t>
            </w:r>
          </w:p>
        </w:tc>
        <w:tc>
          <w:tcPr>
            <w:tcW w:w="1735" w:type="dxa"/>
          </w:tcPr>
          <w:p w:rsidR="00000000" w:rsidRDefault="00000000">
            <w:pPr>
              <w:spacing w:before="80" w:after="80"/>
              <w:rPr>
                <w:bCs/>
                <w:sz w:val="20"/>
                <w:lang w:val="es-ES"/>
              </w:rPr>
            </w:pPr>
            <w:r>
              <w:rPr>
                <w:bCs/>
                <w:sz w:val="20"/>
                <w:lang w:val="es-ES"/>
              </w:rPr>
              <w:t>Acabado en junio de 2001</w:t>
            </w:r>
          </w:p>
        </w:tc>
        <w:tc>
          <w:tcPr>
            <w:tcW w:w="1246" w:type="dxa"/>
          </w:tcPr>
          <w:p w:rsidR="00000000" w:rsidRDefault="00000000">
            <w:pPr>
              <w:spacing w:before="80" w:after="80"/>
              <w:rPr>
                <w:bCs/>
                <w:sz w:val="20"/>
                <w:lang w:val="es-ES"/>
              </w:rPr>
            </w:pPr>
            <w:r>
              <w:rPr>
                <w:bCs/>
                <w:sz w:val="20"/>
                <w:lang w:val="es-ES"/>
              </w:rPr>
              <w:t>300 000 ECU</w:t>
            </w:r>
          </w:p>
        </w:tc>
        <w:tc>
          <w:tcPr>
            <w:tcW w:w="2321" w:type="dxa"/>
          </w:tcPr>
          <w:p w:rsidR="00000000" w:rsidRDefault="00000000">
            <w:pPr>
              <w:spacing w:before="80" w:after="80"/>
              <w:rPr>
                <w:bCs/>
                <w:sz w:val="20"/>
                <w:lang w:val="es-ES"/>
              </w:rPr>
            </w:pPr>
            <w:r>
              <w:rPr>
                <w:bCs/>
                <w:sz w:val="20"/>
                <w:lang w:val="es-ES"/>
              </w:rPr>
              <w:t>Apoyar el Plan Nacional de acción ambiental del Gobierno de Albania, con especial énfasis en el desarrollo y ejecución de políticas ambientales generales que facilitarían la transición a un desarrollo sostenible.</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22.</w:t>
            </w:r>
          </w:p>
        </w:tc>
        <w:tc>
          <w:tcPr>
            <w:tcW w:w="1918" w:type="dxa"/>
          </w:tcPr>
          <w:p w:rsidR="00000000" w:rsidRDefault="00000000">
            <w:pPr>
              <w:spacing w:before="80" w:after="80"/>
              <w:rPr>
                <w:bCs/>
                <w:sz w:val="20"/>
                <w:lang w:val="es-ES"/>
              </w:rPr>
            </w:pPr>
            <w:r>
              <w:rPr>
                <w:bCs/>
                <w:sz w:val="20"/>
                <w:lang w:val="es-ES"/>
              </w:rPr>
              <w:t>Pequeños trabajos en el lago de Karavasta.</w:t>
            </w:r>
          </w:p>
        </w:tc>
        <w:tc>
          <w:tcPr>
            <w:tcW w:w="1526" w:type="dxa"/>
          </w:tcPr>
          <w:p w:rsidR="00000000" w:rsidRDefault="00000000">
            <w:pPr>
              <w:spacing w:before="80" w:after="80"/>
              <w:rPr>
                <w:bCs/>
                <w:sz w:val="20"/>
              </w:rPr>
            </w:pPr>
            <w:r>
              <w:rPr>
                <w:bCs/>
                <w:sz w:val="20"/>
              </w:rPr>
              <w:t>Phare</w:t>
            </w:r>
            <w:r>
              <w:rPr>
                <w:bCs/>
                <w:sz w:val="20"/>
              </w:rPr>
              <w:br/>
              <w:t>COP 97</w:t>
            </w:r>
          </w:p>
        </w:tc>
        <w:tc>
          <w:tcPr>
            <w:tcW w:w="1735" w:type="dxa"/>
          </w:tcPr>
          <w:p w:rsidR="00000000" w:rsidRDefault="00000000">
            <w:pPr>
              <w:spacing w:before="80" w:after="80"/>
              <w:rPr>
                <w:bCs/>
                <w:sz w:val="20"/>
              </w:rPr>
            </w:pPr>
            <w:r>
              <w:rPr>
                <w:bCs/>
                <w:sz w:val="20"/>
              </w:rPr>
              <w:t>2001</w:t>
            </w:r>
          </w:p>
        </w:tc>
        <w:tc>
          <w:tcPr>
            <w:tcW w:w="1246" w:type="dxa"/>
          </w:tcPr>
          <w:p w:rsidR="00000000" w:rsidRDefault="00000000">
            <w:pPr>
              <w:spacing w:before="80" w:after="80"/>
              <w:rPr>
                <w:bCs/>
                <w:sz w:val="20"/>
              </w:rPr>
            </w:pPr>
            <w:r>
              <w:rPr>
                <w:bCs/>
                <w:sz w:val="20"/>
              </w:rPr>
              <w:t>400 000 ECU</w:t>
            </w:r>
          </w:p>
        </w:tc>
        <w:tc>
          <w:tcPr>
            <w:tcW w:w="2321" w:type="dxa"/>
          </w:tcPr>
          <w:p w:rsidR="00000000" w:rsidRDefault="00000000">
            <w:pPr>
              <w:spacing w:before="80" w:after="80"/>
              <w:rPr>
                <w:bCs/>
                <w:sz w:val="20"/>
                <w:lang w:val="es-ES"/>
              </w:rPr>
            </w:pPr>
            <w:r>
              <w:rPr>
                <w:bCs/>
                <w:sz w:val="20"/>
                <w:lang w:val="es-ES"/>
              </w:rPr>
              <w:t>Desarrollar el uso sostenible de recursos naturales y proteger la biodiversidad de Albania. Estos pequeños trabajos consisten en: una valla adecuada para proteger el bosque;drenaje de los canales existentes; una torre de vigilancia; un centro de información para visitantes.</w:t>
            </w:r>
          </w:p>
        </w:tc>
      </w:tr>
      <w:tr w:rsidR="00000000">
        <w:tblPrEx>
          <w:tblCellMar>
            <w:top w:w="0" w:type="dxa"/>
            <w:bottom w:w="0" w:type="dxa"/>
          </w:tblCellMar>
        </w:tblPrEx>
        <w:trPr>
          <w:cantSplit/>
          <w:trHeight w:val="3889"/>
          <w:jc w:val="center"/>
        </w:trPr>
        <w:tc>
          <w:tcPr>
            <w:tcW w:w="593" w:type="dxa"/>
          </w:tcPr>
          <w:p w:rsidR="00000000" w:rsidRDefault="00000000">
            <w:pPr>
              <w:spacing w:before="80" w:after="80"/>
              <w:jc w:val="center"/>
              <w:rPr>
                <w:b/>
                <w:sz w:val="20"/>
                <w:lang w:val="es-ES"/>
              </w:rPr>
            </w:pPr>
            <w:r>
              <w:rPr>
                <w:b/>
                <w:sz w:val="20"/>
                <w:lang w:val="es-ES"/>
              </w:rPr>
              <w:t>23.</w:t>
            </w:r>
          </w:p>
        </w:tc>
        <w:tc>
          <w:tcPr>
            <w:tcW w:w="1918" w:type="dxa"/>
          </w:tcPr>
          <w:p w:rsidR="00000000" w:rsidRDefault="00000000">
            <w:pPr>
              <w:spacing w:before="80" w:after="80"/>
              <w:rPr>
                <w:bCs/>
                <w:sz w:val="20"/>
                <w:lang w:val="es-ES"/>
              </w:rPr>
            </w:pPr>
            <w:r>
              <w:rPr>
                <w:bCs/>
                <w:sz w:val="20"/>
                <w:lang w:val="es-ES"/>
              </w:rPr>
              <w:t>Conservación de humedales y ecosistemas costeros en la región mediterránea.</w:t>
            </w:r>
          </w:p>
        </w:tc>
        <w:tc>
          <w:tcPr>
            <w:tcW w:w="1526" w:type="dxa"/>
          </w:tcPr>
          <w:p w:rsidR="00000000" w:rsidRDefault="00000000">
            <w:pPr>
              <w:spacing w:before="80" w:after="80"/>
              <w:rPr>
                <w:bCs/>
                <w:sz w:val="20"/>
                <w:lang w:val="de-CH"/>
              </w:rPr>
            </w:pPr>
            <w:r>
              <w:rPr>
                <w:bCs/>
                <w:sz w:val="20"/>
                <w:lang w:val="de-CH"/>
              </w:rPr>
              <w:t>GEF/PNUD MEDWET 3</w:t>
            </w:r>
          </w:p>
        </w:tc>
        <w:tc>
          <w:tcPr>
            <w:tcW w:w="1735" w:type="dxa"/>
          </w:tcPr>
          <w:p w:rsidR="00000000" w:rsidRDefault="00000000">
            <w:pPr>
              <w:spacing w:before="80" w:after="80"/>
              <w:rPr>
                <w:bCs/>
                <w:sz w:val="20"/>
                <w:lang w:val="es-ES"/>
              </w:rPr>
            </w:pPr>
            <w:r>
              <w:rPr>
                <w:bCs/>
                <w:sz w:val="20"/>
                <w:lang w:val="es-ES"/>
              </w:rPr>
              <w:t>Noviembre de1999</w:t>
            </w:r>
            <w:r>
              <w:rPr>
                <w:bCs/>
                <w:sz w:val="20"/>
                <w:lang w:val="es-ES"/>
              </w:rPr>
              <w:br/>
              <w:t>(5 años)</w:t>
            </w:r>
          </w:p>
        </w:tc>
        <w:tc>
          <w:tcPr>
            <w:tcW w:w="1246" w:type="dxa"/>
          </w:tcPr>
          <w:p w:rsidR="00000000" w:rsidRDefault="00000000">
            <w:pPr>
              <w:spacing w:before="80" w:after="80"/>
              <w:rPr>
                <w:bCs/>
                <w:sz w:val="20"/>
                <w:lang w:val="es-ES"/>
              </w:rPr>
            </w:pPr>
            <w:r>
              <w:rPr>
                <w:bCs/>
                <w:sz w:val="20"/>
                <w:lang w:val="es-ES"/>
              </w:rPr>
              <w:t>1,7 millones de dólares EE.UU. por el FMAM</w:t>
            </w:r>
          </w:p>
          <w:p w:rsidR="00000000" w:rsidRDefault="00000000">
            <w:pPr>
              <w:spacing w:before="80" w:after="80"/>
              <w:rPr>
                <w:bCs/>
                <w:sz w:val="20"/>
                <w:lang w:val="es-ES"/>
              </w:rPr>
            </w:pPr>
            <w:r>
              <w:rPr>
                <w:bCs/>
                <w:sz w:val="20"/>
                <w:lang w:val="es-ES"/>
              </w:rPr>
              <w:t xml:space="preserve">150 000 dólares EE.UU. por el Gobierno albanés </w:t>
            </w:r>
          </w:p>
        </w:tc>
        <w:tc>
          <w:tcPr>
            <w:tcW w:w="2321" w:type="dxa"/>
          </w:tcPr>
          <w:p w:rsidR="00000000" w:rsidRDefault="00000000">
            <w:pPr>
              <w:spacing w:before="80" w:after="80"/>
              <w:rPr>
                <w:bCs/>
                <w:sz w:val="20"/>
                <w:lang w:val="es-ES"/>
              </w:rPr>
            </w:pPr>
            <w:r>
              <w:rPr>
                <w:bCs/>
                <w:sz w:val="20"/>
                <w:lang w:val="es-ES"/>
              </w:rPr>
              <w:t>Conservar las especies en peligro en el mundo y sus habitats, reconociendo que la conservación de la naturaleza constituye una parte integrante del desarrollo humano sostenible y mejor mejorar al mismo tiempo los conocimientos de los organismos gubernamentales y no gubernamentales para hacer frente a las cuestiones de conservación de la biodiversidad.</w:t>
            </w:r>
          </w:p>
        </w:tc>
      </w:tr>
      <w:tr w:rsidR="00000000">
        <w:tblPrEx>
          <w:tblCellMar>
            <w:top w:w="0" w:type="dxa"/>
            <w:bottom w:w="0" w:type="dxa"/>
          </w:tblCellMar>
        </w:tblPrEx>
        <w:trPr>
          <w:cantSplit/>
          <w:jc w:val="center"/>
        </w:trPr>
        <w:tc>
          <w:tcPr>
            <w:tcW w:w="593" w:type="dxa"/>
          </w:tcPr>
          <w:p w:rsidR="00000000" w:rsidRDefault="00000000">
            <w:pPr>
              <w:spacing w:before="80" w:after="80"/>
              <w:jc w:val="center"/>
              <w:rPr>
                <w:b/>
                <w:sz w:val="20"/>
                <w:lang w:val="es-ES"/>
              </w:rPr>
            </w:pPr>
            <w:r>
              <w:rPr>
                <w:b/>
                <w:sz w:val="20"/>
                <w:lang w:val="es-ES"/>
              </w:rPr>
              <w:t>24.</w:t>
            </w:r>
          </w:p>
        </w:tc>
        <w:tc>
          <w:tcPr>
            <w:tcW w:w="1918" w:type="dxa"/>
          </w:tcPr>
          <w:p w:rsidR="00000000" w:rsidRDefault="00000000">
            <w:pPr>
              <w:spacing w:before="80" w:after="80"/>
              <w:rPr>
                <w:bCs/>
                <w:sz w:val="20"/>
                <w:lang w:val="es-ES"/>
              </w:rPr>
            </w:pPr>
            <w:r>
              <w:rPr>
                <w:bCs/>
                <w:sz w:val="20"/>
                <w:lang w:val="es-ES"/>
              </w:rPr>
              <w:t>Actualización del Plan Nacional de acción sobre medio ambiente –Medidas inmediatas.</w:t>
            </w:r>
          </w:p>
        </w:tc>
        <w:tc>
          <w:tcPr>
            <w:tcW w:w="1526" w:type="dxa"/>
          </w:tcPr>
          <w:p w:rsidR="00000000" w:rsidRDefault="00000000">
            <w:pPr>
              <w:spacing w:before="80" w:after="80"/>
              <w:rPr>
                <w:bCs/>
                <w:sz w:val="20"/>
                <w:lang w:val="es-ES"/>
              </w:rPr>
            </w:pPr>
            <w:r>
              <w:rPr>
                <w:bCs/>
                <w:sz w:val="20"/>
                <w:lang w:val="es-ES"/>
              </w:rPr>
              <w:t xml:space="preserve">METAP/WB </w:t>
            </w:r>
          </w:p>
        </w:tc>
        <w:tc>
          <w:tcPr>
            <w:tcW w:w="1735" w:type="dxa"/>
          </w:tcPr>
          <w:p w:rsidR="00000000" w:rsidRDefault="00000000">
            <w:pPr>
              <w:spacing w:before="80" w:after="80"/>
              <w:rPr>
                <w:bCs/>
                <w:sz w:val="20"/>
                <w:lang w:val="es-ES"/>
              </w:rPr>
            </w:pPr>
            <w:r>
              <w:rPr>
                <w:bCs/>
                <w:sz w:val="20"/>
                <w:lang w:val="es-ES"/>
              </w:rPr>
              <w:t>Septiembre de2000</w:t>
            </w:r>
            <w:r>
              <w:rPr>
                <w:bCs/>
                <w:sz w:val="20"/>
                <w:lang w:val="es-ES"/>
              </w:rPr>
              <w:br/>
              <w:t>(8meses); acabado en junio de 2001</w:t>
            </w:r>
          </w:p>
        </w:tc>
        <w:tc>
          <w:tcPr>
            <w:tcW w:w="1246" w:type="dxa"/>
          </w:tcPr>
          <w:p w:rsidR="00000000" w:rsidRDefault="00000000">
            <w:pPr>
              <w:spacing w:before="80" w:after="80"/>
              <w:rPr>
                <w:bCs/>
                <w:sz w:val="20"/>
                <w:lang w:val="es-ES"/>
              </w:rPr>
            </w:pPr>
            <w:r>
              <w:rPr>
                <w:bCs/>
                <w:sz w:val="20"/>
                <w:lang w:val="es-ES"/>
              </w:rPr>
              <w:t>200 000 dólares EE.UU.</w:t>
            </w:r>
          </w:p>
        </w:tc>
        <w:tc>
          <w:tcPr>
            <w:tcW w:w="2321" w:type="dxa"/>
          </w:tcPr>
          <w:p w:rsidR="00000000" w:rsidRDefault="00000000">
            <w:pPr>
              <w:spacing w:before="80" w:after="80"/>
              <w:rPr>
                <w:bCs/>
                <w:sz w:val="20"/>
                <w:lang w:val="es-ES"/>
              </w:rPr>
            </w:pPr>
            <w:r>
              <w:rPr>
                <w:bCs/>
                <w:sz w:val="20"/>
                <w:lang w:val="es-ES"/>
              </w:rPr>
              <w:t>Actualizar la identificación de las cuestiones ambientales clave; establecer prioridades y contribuir a la elaboración de una política nacional general de medio ambiente. Elaborar propuestas concretas a las Medidas inmediatas.</w:t>
            </w:r>
          </w:p>
        </w:tc>
      </w:tr>
    </w:tbl>
    <w:p w:rsidR="00000000" w:rsidRDefault="00000000">
      <w:pPr>
        <w:rPr>
          <w:lang w:val="es-ES"/>
        </w:rPr>
      </w:pPr>
    </w:p>
    <w:p w:rsidR="00000000" w:rsidRDefault="00000000">
      <w:pPr>
        <w:pStyle w:val="Introduccin"/>
        <w:rPr>
          <w:smallCaps/>
        </w:rPr>
      </w:pPr>
      <w:r>
        <w:rPr>
          <w:smallCaps/>
        </w:rPr>
        <w:t>Artículo  2</w:t>
      </w:r>
    </w:p>
    <w:p w:rsidR="00000000" w:rsidRDefault="00000000">
      <w:pPr>
        <w:pStyle w:val="Introduccin"/>
      </w:pPr>
      <w:r>
        <w:t>Prohibición de la discriminación</w:t>
      </w:r>
    </w:p>
    <w:p w:rsidR="00000000" w:rsidRDefault="00000000">
      <w:pPr>
        <w:pStyle w:val="ParaNo"/>
        <w:numPr>
          <w:ilvl w:val="0"/>
          <w:numId w:val="563"/>
        </w:numPr>
        <w:tabs>
          <w:tab w:val="clear" w:pos="360"/>
          <w:tab w:val="clear" w:pos="737"/>
        </w:tabs>
        <w:rPr>
          <w:lang w:val="es-ES"/>
        </w:rPr>
      </w:pPr>
      <w:r>
        <w:rPr>
          <w:lang w:val="es-ES"/>
        </w:rPr>
        <w:t>Elemento fundamental de la democracia constitucional en Albania es el establecimiento de limites específicos a los derechos del Estado sobre el individuo. La segunda parte de la Constitución, relativa a los “derechos humanos y libertades fundamentales”, enumera los derechos y garantías de que toda persona, albanesa</w:t>
      </w:r>
      <w:r>
        <w:rPr>
          <w:color w:val="FF6600"/>
          <w:lang w:val="es-ES"/>
        </w:rPr>
        <w:t xml:space="preserve"> </w:t>
      </w:r>
      <w:r>
        <w:rPr>
          <w:lang w:val="es-ES"/>
        </w:rPr>
        <w:t>o extranjera, disfruta frente a la ingerencia del Estado en su vida privada.</w:t>
      </w:r>
    </w:p>
    <w:p w:rsidR="00000000" w:rsidRDefault="00000000">
      <w:pPr>
        <w:numPr>
          <w:ilvl w:val="0"/>
          <w:numId w:val="563"/>
        </w:numPr>
        <w:tabs>
          <w:tab w:val="clear" w:pos="360"/>
        </w:tabs>
        <w:spacing w:line="240" w:lineRule="atLeast"/>
        <w:rPr>
          <w:lang w:val="es-ES"/>
        </w:rPr>
      </w:pPr>
      <w:r>
        <w:rPr>
          <w:lang w:val="es-ES"/>
        </w:rPr>
        <w:t>El artículo 18 de la Constitución garantiza la igualdad de todos ante la ley. Nadie puede ser discriminado injustamente por motivos tales como el género, la raza, la religión, la etnia, el idioma, las creencias políticas, religiosas o filosóficas, la situación económica, la educación, la posición social o la ascendencia. Nadie puede ser discriminado por las razones antes mencionadas de no existir motivos razonables y una base jurídica objetiva.</w:t>
      </w:r>
    </w:p>
    <w:p w:rsidR="00000000" w:rsidRDefault="00000000">
      <w:pPr>
        <w:pStyle w:val="ParaNo"/>
        <w:numPr>
          <w:ilvl w:val="0"/>
          <w:numId w:val="563"/>
        </w:numPr>
        <w:tabs>
          <w:tab w:val="clear" w:pos="360"/>
          <w:tab w:val="clear" w:pos="737"/>
        </w:tabs>
        <w:rPr>
          <w:lang w:val="es-ES"/>
        </w:rPr>
      </w:pPr>
      <w:r>
        <w:rPr>
          <w:lang w:val="es-ES"/>
        </w:rPr>
        <w:t>Los derechos y las libertades fundamentales, así como las obligaciones, que se contemplan en la Constitución para los ciudadanos albaneses son también válidos para los extranjeros y apátridas que se encuentren en el territorio de la República de Albania, salvo en los casos en que la Constitución específicamente atribuye el ejercicio de determinados derechos y libertades a la ciudadanía albanesa. Los derechos y libertades fundamentales así como las obligaciones contemplados en esta Constitución son también válidos para las personas jurídicas en la medida en que concuerden con los objetivos generales de esas personas y con la esencia de esos derechos, libertades y obligaciones. (artículo16)</w:t>
      </w:r>
    </w:p>
    <w:p w:rsidR="00000000" w:rsidRDefault="00000000">
      <w:pPr>
        <w:numPr>
          <w:ilvl w:val="0"/>
          <w:numId w:val="563"/>
        </w:numPr>
        <w:tabs>
          <w:tab w:val="clear" w:pos="360"/>
        </w:tabs>
        <w:spacing w:line="240" w:lineRule="atLeast"/>
        <w:rPr>
          <w:lang w:val="es-ES"/>
        </w:rPr>
      </w:pPr>
      <w:r>
        <w:rPr>
          <w:lang w:val="es-ES"/>
        </w:rPr>
        <w:t>De conformidad con el artículo 17, sólo mediante ley puede establecerse la limitación de los derechos y libertades prevista en la Constitución y por razones de interés público o para la protección de los derechos de los demás. Toda limitación debe ser proporcionada a la situación que la determina. Estas limitaciones no pueden infringir la esencia de los derechos y libertades y en ningún caso exceder los limites establecidos en la Convención Europea de Derechos Humanos.</w:t>
      </w:r>
    </w:p>
    <w:p w:rsidR="00000000" w:rsidRDefault="00000000">
      <w:pPr>
        <w:numPr>
          <w:ilvl w:val="0"/>
          <w:numId w:val="563"/>
        </w:numPr>
        <w:tabs>
          <w:tab w:val="clear" w:pos="360"/>
        </w:tabs>
        <w:spacing w:line="240" w:lineRule="atLeast"/>
        <w:rPr>
          <w:lang w:val="es-ES"/>
        </w:rPr>
      </w:pPr>
      <w:r>
        <w:rPr>
          <w:lang w:val="es-ES"/>
        </w:rPr>
        <w:t>De conformidad con el artículo 39 de la Constitución, está prohibida la expulsión colectiva de extranjeros. Está permitida la expulsión de personas individuales en las condiciones especificadas por la ley. Según el artículo 40, los extranjeros tienen derecho de asilo en Albania de acuerdo con lo dispuesto en la ley.</w:t>
      </w:r>
    </w:p>
    <w:p w:rsidR="00000000" w:rsidRDefault="00000000">
      <w:pPr>
        <w:pStyle w:val="ParaNo"/>
        <w:numPr>
          <w:ilvl w:val="0"/>
          <w:numId w:val="563"/>
        </w:numPr>
        <w:tabs>
          <w:tab w:val="clear" w:pos="360"/>
          <w:tab w:val="clear" w:pos="737"/>
        </w:tabs>
        <w:rPr>
          <w:lang w:val="es-ES"/>
        </w:rPr>
      </w:pPr>
      <w:r>
        <w:rPr>
          <w:lang w:val="es-ES"/>
        </w:rPr>
        <w:t>La definición de discriminación figura en el artículo 9 del Código del Trabajo, número 7961, de 12 de julio de 1995, enmendado por Ley Nº 8085, de 13 de marzo de 1996, y en el 2003.</w:t>
      </w:r>
    </w:p>
    <w:p w:rsidR="00000000" w:rsidRDefault="00000000">
      <w:pPr>
        <w:pStyle w:val="ParaNo"/>
        <w:numPr>
          <w:ilvl w:val="0"/>
          <w:numId w:val="563"/>
        </w:numPr>
        <w:tabs>
          <w:tab w:val="clear" w:pos="360"/>
          <w:tab w:val="clear" w:pos="737"/>
        </w:tabs>
        <w:rPr>
          <w:lang w:val="es-ES"/>
        </w:rPr>
      </w:pPr>
      <w:r>
        <w:rPr>
          <w:lang w:val="es-ES"/>
        </w:rPr>
        <w:t>Según el Código, constituye discriminación toda distinción, exclusión o preferencia basada en motivos de raza, color, sexo, edad, religión, convicciones políticas, nacionalidad, origen social, relaciones familiares, discapacidades mentales o físicas que viole el derecho de la persona a un trato igual y a la igualdad en el empleo.</w:t>
      </w:r>
    </w:p>
    <w:p w:rsidR="00000000" w:rsidRDefault="00000000">
      <w:pPr>
        <w:pStyle w:val="ParaNo"/>
        <w:numPr>
          <w:ilvl w:val="0"/>
          <w:numId w:val="563"/>
        </w:numPr>
        <w:tabs>
          <w:tab w:val="clear" w:pos="360"/>
          <w:tab w:val="clear" w:pos="737"/>
        </w:tabs>
        <w:rPr>
          <w:lang w:val="es-ES"/>
        </w:rPr>
      </w:pPr>
      <w:r>
        <w:rPr>
          <w:lang w:val="es-ES"/>
        </w:rPr>
        <w:t>La ley del sistema de enseñanza preuniversitaria refleja ampliamente la totalidad del principio de no discriminación, de protección del individuo contra la discriminación, concediéndole un trato en el marco del respeto de las disposiciones, los principios y las normas de los acuerdos internacionales sobre los derechos humanos y las libertades fundamentales en materia de educación.</w:t>
      </w:r>
    </w:p>
    <w:p w:rsidR="00000000" w:rsidRDefault="00000000">
      <w:pPr>
        <w:numPr>
          <w:ilvl w:val="0"/>
          <w:numId w:val="563"/>
        </w:numPr>
        <w:tabs>
          <w:tab w:val="clear" w:pos="360"/>
        </w:tabs>
        <w:rPr>
          <w:lang w:val="es-ES"/>
        </w:rPr>
      </w:pPr>
      <w:r>
        <w:rPr>
          <w:lang w:val="es-ES"/>
        </w:rPr>
        <w:t>Esta ley garantiza la igualdad de derechos de los ciudadanos de la República de Albania a todos los niveles de la enseñanza preuniversitaria, cualquiera que sea su posición social, nacionalidad, idioma, sexo, religión, opiniones políticas, estado de salud y nivel económico (artículo 3) y el derecho de las minorías nacionales a la enseñanza en el idioma materno y al estudio de su historia y cultura nacionales. (artículo10)</w:t>
      </w:r>
    </w:p>
    <w:p w:rsidR="00000000" w:rsidRDefault="00000000">
      <w:pPr>
        <w:numPr>
          <w:ilvl w:val="0"/>
          <w:numId w:val="563"/>
        </w:numPr>
        <w:tabs>
          <w:tab w:val="clear" w:pos="360"/>
        </w:tabs>
        <w:rPr>
          <w:lang w:val="es-ES"/>
        </w:rPr>
      </w:pPr>
      <w:r>
        <w:rPr>
          <w:lang w:val="es-ES"/>
        </w:rPr>
        <w:t>En ningún otro acto legal albanés figura una definición legal de discriminación ni una definición de discriminación directa e indirecta. Sin embargo, según lo dispuesto en la Constitución, el Código de Procedimiento Penal y la Ley de funcionarios públicos, se entiende respectivamente por discriminación:</w:t>
      </w:r>
    </w:p>
    <w:p w:rsidR="00000000" w:rsidRDefault="00000000">
      <w:pPr>
        <w:numPr>
          <w:ilvl w:val="1"/>
          <w:numId w:val="564"/>
        </w:numPr>
        <w:tabs>
          <w:tab w:val="clear" w:pos="1134"/>
        </w:tabs>
        <w:rPr>
          <w:lang w:val="es-ES"/>
        </w:rPr>
      </w:pPr>
      <w:r>
        <w:rPr>
          <w:lang w:val="es-ES"/>
        </w:rPr>
        <w:t>La desigualdad ante la ley;</w:t>
      </w:r>
    </w:p>
    <w:p w:rsidR="00000000" w:rsidRDefault="00000000">
      <w:pPr>
        <w:numPr>
          <w:ilvl w:val="1"/>
          <w:numId w:val="564"/>
        </w:numPr>
        <w:tabs>
          <w:tab w:val="clear" w:pos="1134"/>
        </w:tabs>
        <w:rPr>
          <w:lang w:val="es-ES"/>
        </w:rPr>
      </w:pPr>
      <w:r>
        <w:rPr>
          <w:lang w:val="es-ES"/>
        </w:rPr>
        <w:t>La desigualdad de derechos durante los procesos penales;</w:t>
      </w:r>
    </w:p>
    <w:p w:rsidR="00000000" w:rsidRDefault="00000000">
      <w:pPr>
        <w:numPr>
          <w:ilvl w:val="1"/>
          <w:numId w:val="564"/>
        </w:numPr>
        <w:tabs>
          <w:tab w:val="clear" w:pos="1134"/>
        </w:tabs>
        <w:rPr>
          <w:lang w:val="es-ES"/>
        </w:rPr>
      </w:pPr>
      <w:r>
        <w:rPr>
          <w:lang w:val="es-ES"/>
        </w:rPr>
        <w:t>La diferencia de normas y procedimientos para la admisión en la administración pública.</w:t>
      </w:r>
    </w:p>
    <w:p w:rsidR="00000000" w:rsidRDefault="00000000">
      <w:pPr>
        <w:numPr>
          <w:ilvl w:val="0"/>
          <w:numId w:val="563"/>
        </w:numPr>
        <w:tabs>
          <w:tab w:val="clear" w:pos="360"/>
        </w:tabs>
        <w:rPr>
          <w:lang w:val="es-ES"/>
        </w:rPr>
      </w:pPr>
      <w:r>
        <w:rPr>
          <w:lang w:val="es-ES"/>
        </w:rPr>
        <w:t>Según lo dispuesto en el Código Civil, artículo 608, toda persona que injustificadamente y por falta suya cause daño a otra persona, está obligada a indemnizar por el daño causado. Artículo 625, la persona que sufre un daño, distinto al daño material, tiene derecho a reclamar indemnización si se trata de un daño causado a su salud o a su honor.</w:t>
      </w:r>
    </w:p>
    <w:p w:rsidR="00000000" w:rsidRDefault="00000000">
      <w:pPr>
        <w:numPr>
          <w:ilvl w:val="0"/>
          <w:numId w:val="563"/>
        </w:numPr>
        <w:tabs>
          <w:tab w:val="clear" w:pos="360"/>
        </w:tabs>
        <w:rPr>
          <w:lang w:val="es-ES"/>
        </w:rPr>
      </w:pPr>
      <w:r>
        <w:rPr>
          <w:lang w:val="es-ES"/>
        </w:rPr>
        <w:t>Según la Ley de inocencia, amnistía y rehabilitación de antiguos condenados y perseguidos políticos, enmendada por Ley Nº 7660 de 14 de enero de 1993 y Ley de 29 de junio de 1993, se indemnizará a las personas declaradas inocentes o que hubieran sido amnistiadas o tuvieran derechos a rehabilitación por los daños derivados de la discriminación sufrida en razón de sus convicciones políticas y se les sufragarán asimismo unas condiciones normales de vida, de acuerdo con las normas aprobadas en disposiciones especiales, siguiendo los criterios internacionales. Tienen derecho a la restitución de las propiedades anteriormente confiscadas o una indemnización por ellas. También tienen derecho a indemnización por los daños sufridos, los familiares o los sucesores legales de las personas anteriormente perseguidas que no se encuentren vivas, así como los familiares de las personas ejecutadas sin mediar sentencia o las personas muertas sin haber sido sentenciadas por un tribunal.</w:t>
      </w:r>
    </w:p>
    <w:p w:rsidR="00000000" w:rsidRDefault="00000000">
      <w:pPr>
        <w:numPr>
          <w:ilvl w:val="0"/>
          <w:numId w:val="563"/>
        </w:numPr>
        <w:tabs>
          <w:tab w:val="clear" w:pos="360"/>
        </w:tabs>
        <w:rPr>
          <w:lang w:val="es-ES"/>
        </w:rPr>
      </w:pPr>
      <w:r>
        <w:rPr>
          <w:lang w:val="es-ES"/>
        </w:rPr>
        <w:t>Según las disposiciones sobre cajas de pensiones, los familiares de las personas ejecutadas y de las personas condenadas sin que se dictara sentencia, así como los familiares de las personas muertas en prisión o las personas muertas en prisión sin mediar decisión judicial tienen derecho a una pensión de jubilación (artículo. 5/d, dh, e).</w:t>
      </w:r>
    </w:p>
    <w:p w:rsidR="00000000" w:rsidRDefault="00000000">
      <w:pPr>
        <w:numPr>
          <w:ilvl w:val="0"/>
          <w:numId w:val="563"/>
        </w:numPr>
        <w:tabs>
          <w:tab w:val="clear" w:pos="360"/>
        </w:tabs>
        <w:rPr>
          <w:lang w:val="es-ES"/>
        </w:rPr>
      </w:pPr>
      <w:r>
        <w:rPr>
          <w:lang w:val="es-ES"/>
        </w:rPr>
        <w:t>Según la mencionada Ley, los antiguos condenados políticos tienen derecho a indemnización y pensiones desde el momento que se establezca en virtud de la duración de su condena en cárceles o campos de trabajo, según las normas establecidas en disposiciones especiales de conformidad con las normas previstas en las disposiciones especiales de conformidad con los criterios internacionales. Los hijos de los antiguos condenados políticos gozan también de estos derechos cuando asisten a la escuela, independientemente de su edad. Los familiares de los antiguos condenados políticos tienen también derecho a indemnización por la entera duración de su condena en prisión o en campos de trabajo. Caso de haber fallecido los condenados, sus familiares tienen derecho a recibir el resto de la pensión. Disfrutan del derecho a una indemnización por los bienes confiscados o a su restitución, según las disposiciones legales o las normas pertinentes.</w:t>
      </w:r>
    </w:p>
    <w:p w:rsidR="00000000" w:rsidRDefault="00000000">
      <w:pPr>
        <w:numPr>
          <w:ilvl w:val="0"/>
          <w:numId w:val="563"/>
        </w:numPr>
        <w:tabs>
          <w:tab w:val="clear" w:pos="360"/>
        </w:tabs>
        <w:rPr>
          <w:lang w:val="es-ES"/>
        </w:rPr>
      </w:pPr>
      <w:r>
        <w:rPr>
          <w:lang w:val="es-ES"/>
        </w:rPr>
        <w:t>El texto del Pacto fue publicado en 1994 por el Comité Albanés de Helsinki. Figura también en la página web del Ministerio de Relaciones Exteriores. La mayoría de los establecimientos docentes, los organismos estatales, las empresas privadas y las organizaciones tienen acceso a Internet, lo que facilita el acceso a documentos internacionales, entre ellos el Pacto.</w:t>
      </w:r>
    </w:p>
    <w:p w:rsidR="00000000" w:rsidRDefault="00000000">
      <w:pPr>
        <w:rPr>
          <w:b/>
          <w:bCs/>
          <w:lang w:val="es-ES"/>
        </w:rPr>
      </w:pPr>
      <w:r>
        <w:rPr>
          <w:b/>
          <w:bCs/>
          <w:lang w:val="es-ES"/>
        </w:rPr>
        <w:t>Igualdad de trato a las personas con diversas discapacidades o a las familias con más hijos</w:t>
      </w:r>
    </w:p>
    <w:p w:rsidR="00000000" w:rsidRDefault="00000000">
      <w:pPr>
        <w:numPr>
          <w:ilvl w:val="0"/>
          <w:numId w:val="563"/>
        </w:numPr>
        <w:tabs>
          <w:tab w:val="clear" w:pos="360"/>
        </w:tabs>
        <w:rPr>
          <w:lang w:val="es-ES"/>
        </w:rPr>
      </w:pPr>
      <w:r>
        <w:rPr>
          <w:lang w:val="es-ES"/>
        </w:rPr>
        <w:t>Las modalidades de los subsidios de discapacidad figuran en la Ley (Nº 7710) de ayuda y atención social, de 18 de mayo de 1993, la Ley (Nº 8098) de la situación de las personas ciegas, de 28 de marzo de 1996, y la Ley (Nº 8626) de la situación de los inválidos parapléjicos y tetrapléjicos, de fecha 22 de junio de 2000, justo con una serie de disposiciones no legislativas.</w:t>
      </w:r>
    </w:p>
    <w:p w:rsidR="00000000" w:rsidRDefault="00000000">
      <w:pPr>
        <w:numPr>
          <w:ilvl w:val="0"/>
          <w:numId w:val="563"/>
        </w:numPr>
        <w:tabs>
          <w:tab w:val="clear" w:pos="360"/>
        </w:tabs>
        <w:rPr>
          <w:lang w:val="es-ES"/>
        </w:rPr>
      </w:pPr>
      <w:r>
        <w:rPr>
          <w:lang w:val="es-ES"/>
        </w:rPr>
        <w:t>De conformidad con las normas mencionadas, la atención social facilitada por el Estado a través del Servicio Social puede ser en dinero o en especie. El pago por discapacidad en dinero se efectúa de dos formas, como pago por discapacidad y para su cuidado. La atención social en especie se facilita a través de los servicios socio-medicales en los centros públicos y privados y los centros de día.</w:t>
      </w:r>
    </w:p>
    <w:p w:rsidR="00000000" w:rsidRDefault="00000000">
      <w:pPr>
        <w:numPr>
          <w:ilvl w:val="0"/>
          <w:numId w:val="563"/>
        </w:numPr>
        <w:tabs>
          <w:tab w:val="clear" w:pos="360"/>
        </w:tabs>
        <w:rPr>
          <w:lang w:val="es-ES"/>
        </w:rPr>
      </w:pPr>
      <w:r>
        <w:rPr>
          <w:lang w:val="es-ES"/>
        </w:rPr>
        <w:t>Las familias con más hijos, que reúnen los requisitos establecidos en las respectivas disposiciones legales, tienen derecho a ayuda en efectivo y el Estado facilita servicios institucionales a las familias con dificultades sociales, incluso si esas familias no reúnen los requisitos legales.</w:t>
      </w:r>
    </w:p>
    <w:p w:rsidR="00000000" w:rsidRDefault="00000000">
      <w:pPr>
        <w:numPr>
          <w:ilvl w:val="0"/>
          <w:numId w:val="563"/>
        </w:numPr>
        <w:tabs>
          <w:tab w:val="clear" w:pos="360"/>
        </w:tabs>
        <w:rPr>
          <w:lang w:val="es-ES"/>
        </w:rPr>
      </w:pPr>
      <w:r>
        <w:rPr>
          <w:lang w:val="es-ES"/>
        </w:rPr>
        <w:t>En 2003, el Servicio Social del Estado asignó un fondo anual de 330 771 leks para apoyar financieramente a 129 958 familias que reúnen los criterios establecidos por ley. Hay 39 357 familias con más de seis miembros que se benefician de ayuda económica. Durante 2003, se dedicaron este fin 116 608 leks.</w:t>
      </w:r>
    </w:p>
    <w:p w:rsidR="00000000" w:rsidRDefault="00000000">
      <w:pPr>
        <w:numPr>
          <w:ilvl w:val="0"/>
          <w:numId w:val="563"/>
        </w:numPr>
        <w:tabs>
          <w:tab w:val="clear" w:pos="360"/>
        </w:tabs>
        <w:rPr>
          <w:b/>
          <w:bCs/>
          <w:lang w:val="es-ES"/>
        </w:rPr>
      </w:pPr>
      <w:r>
        <w:rPr>
          <w:lang w:val="es-ES"/>
        </w:rPr>
        <w:t>Durante 2003, se facilitó a 43 880 discapacitados asistencia financiera procedente del plan de ayuda social, dotado con un fondo de 540 368 leks. Cada discapacitado ha recibido aproximadamente 7 009 leks al mes. La red institucional de atención social consta de 24 establecimientos públicos regionales, que ofrecen servicios y atención sociales a aproximadamente 1 038 clientes.</w:t>
      </w:r>
    </w:p>
    <w:p w:rsidR="00000000" w:rsidRDefault="00000000">
      <w:pPr>
        <w:pStyle w:val="Heading3"/>
        <w:spacing w:after="240"/>
        <w:rPr>
          <w:rFonts w:ascii="Times New Roman" w:hAnsi="Times New Roman" w:cs="Times New Roman"/>
          <w:bCs w:val="0"/>
          <w:sz w:val="24"/>
          <w:lang w:val="es-ES"/>
        </w:rPr>
      </w:pPr>
      <w:r>
        <w:rPr>
          <w:rFonts w:ascii="Times New Roman" w:hAnsi="Times New Roman" w:cs="Times New Roman"/>
          <w:bCs w:val="0"/>
          <w:sz w:val="24"/>
          <w:lang w:val="es-ES"/>
        </w:rPr>
        <w:t>Igualdad de trato a las personas de edad</w:t>
      </w:r>
    </w:p>
    <w:p w:rsidR="00000000" w:rsidRDefault="00000000">
      <w:pPr>
        <w:numPr>
          <w:ilvl w:val="0"/>
          <w:numId w:val="563"/>
        </w:numPr>
        <w:tabs>
          <w:tab w:val="clear" w:pos="360"/>
        </w:tabs>
        <w:rPr>
          <w:lang w:val="es-ES"/>
        </w:rPr>
      </w:pPr>
      <w:r>
        <w:rPr>
          <w:lang w:val="es-ES"/>
        </w:rPr>
        <w:t>El Servicio Social administra 5 centros de día para personas de edad en Tirana, Kavaja, Fier, Gjirokaster y Shkodra, que prestan servicios a 265 personas de edad con distintos problemas sociales. Existen además 2 centros polivalentes de atención diaria en Saranda y Kamez, frecuentados por unas 70 personas mayores.</w:t>
      </w:r>
    </w:p>
    <w:p w:rsidR="00000000" w:rsidRDefault="00000000">
      <w:pPr>
        <w:numPr>
          <w:ilvl w:val="0"/>
          <w:numId w:val="563"/>
        </w:numPr>
        <w:tabs>
          <w:tab w:val="clear" w:pos="360"/>
        </w:tabs>
        <w:rPr>
          <w:lang w:val="es-ES"/>
        </w:rPr>
      </w:pPr>
      <w:r>
        <w:rPr>
          <w:lang w:val="es-ES"/>
        </w:rPr>
        <w:t>En total hay 102 trabajadores sociales que prestan servicio en los mencionados centros de día y de atención diaria en todo el país. En la estrategia para el futuro relativa a personas de edad se concede prioridad a la prestación de servicios sociales en el seno de las comunidades a todos los grupos que lo necesitan, con la finalidad de integrarlos en la comunidad, organizando actividades recreativas, facilitando servicios especializados, servicios individuales a domicilio, asesorando sobre las actividades de la comunidad y el establecimiento de nuevos centros de atención diaria.</w:t>
      </w:r>
    </w:p>
    <w:p w:rsidR="00000000" w:rsidRDefault="00000000">
      <w:pPr>
        <w:numPr>
          <w:ilvl w:val="0"/>
          <w:numId w:val="563"/>
        </w:numPr>
        <w:tabs>
          <w:tab w:val="clear" w:pos="360"/>
        </w:tabs>
        <w:rPr>
          <w:lang w:val="es-ES"/>
        </w:rPr>
      </w:pPr>
      <w:r>
        <w:rPr>
          <w:lang w:val="es-ES"/>
        </w:rPr>
        <w:t>La Ley (Nº 7 961) relativa al Código del Trabajo de la República de Albania, de 12 de julio de 1995, establece la no discriminación contra personas por motivos de edad y género. Las disposiciones legales sobre asuntos sociales no prevén discriminación alguna en el disfrute de los servicios sociales. Según las disposiciones pertinentes, todas las personas con dificultades socio económicas tienen derecho a servicios sociales.</w:t>
      </w:r>
    </w:p>
    <w:p w:rsidR="00000000" w:rsidRDefault="00000000">
      <w:pPr>
        <w:numPr>
          <w:ilvl w:val="0"/>
          <w:numId w:val="563"/>
        </w:numPr>
        <w:tabs>
          <w:tab w:val="clear" w:pos="360"/>
        </w:tabs>
        <w:rPr>
          <w:lang w:val="es-ES"/>
        </w:rPr>
      </w:pPr>
      <w:r>
        <w:rPr>
          <w:lang w:val="es-ES"/>
        </w:rPr>
        <w:t>En la actualidad, los servicios sociales para personas de edad se han consolidado sensiblemente debido a la reciente cooperación entre las autoridades centrales y locales y las ONG con base en el país o en el extranjero. Se considera que es muy importante la función de las ONG en la esfera de los servicios sociales para las personas de edad, especialmente en cuanto respecta a su integración en la vida comunitaria.</w:t>
      </w:r>
    </w:p>
    <w:p w:rsidR="00000000" w:rsidRDefault="00000000">
      <w:pPr>
        <w:numPr>
          <w:ilvl w:val="0"/>
          <w:numId w:val="563"/>
        </w:numPr>
        <w:tabs>
          <w:tab w:val="clear" w:pos="360"/>
        </w:tabs>
        <w:rPr>
          <w:lang w:val="es-ES"/>
        </w:rPr>
      </w:pPr>
      <w:r>
        <w:rPr>
          <w:lang w:val="es-ES"/>
        </w:rPr>
        <w:t>En relación con lo expuesto, cabe mencionar que, durante los últimos años, se han creado numerosos centros de día para personas de edad, como los centros de Balashe en Durres y Elbasan, el centro de Joshua que ofrecen servicios sociales y de salud, existiendo asimismo proyectos de servicios sociales privados para estas personas. A la cabeza de estas ONG se encuentra “ASAG” con la plataforma “Hacia una sociedad para todas las edades”. Aparte de los centros mencionados, existen también dos centros de día para personas de edad (mujeres y hombres) administrados por la asociación “Misioneros de Caridad”</w:t>
      </w:r>
    </w:p>
    <w:p w:rsidR="00000000" w:rsidRDefault="00000000">
      <w:pPr>
        <w:pStyle w:val="Introduccin"/>
        <w:rPr>
          <w:smallCaps/>
        </w:rPr>
      </w:pPr>
      <w:r>
        <w:rPr>
          <w:smallCaps/>
        </w:rPr>
        <w:t>Artículo  3</w:t>
      </w:r>
    </w:p>
    <w:p w:rsidR="00000000" w:rsidRDefault="00000000">
      <w:pPr>
        <w:jc w:val="center"/>
        <w:rPr>
          <w:lang w:val="es-ES"/>
        </w:rPr>
      </w:pPr>
      <w:r>
        <w:rPr>
          <w:b/>
          <w:bCs/>
          <w:lang w:val="es-ES"/>
        </w:rPr>
        <w:t>Igualdad entre hombres y mujeres</w:t>
      </w:r>
    </w:p>
    <w:p w:rsidR="00000000" w:rsidRDefault="00000000">
      <w:pPr>
        <w:rPr>
          <w:lang w:val="es-ES"/>
        </w:rPr>
      </w:pPr>
      <w:r>
        <w:rPr>
          <w:lang w:val="es-ES"/>
        </w:rPr>
        <w:t>35.</w:t>
      </w:r>
      <w:r>
        <w:rPr>
          <w:lang w:val="es-ES"/>
        </w:rPr>
        <w:tab/>
        <w:t>El principio de la igualdad entre hombres y mujeres es parte integrante del ordenamiento jurídico albanés, establecido en la Constitución y en las leyes nacionales. El artículo 18 de la Constitución prevé la igualdad de todos ante la ley. Nadie puede ser injustamente discriminado por razones tales como el género, la raza, la religión, la etnia, el idioma, las opiniones políticas, religiosas o filosóficas, la situación económica, la educación, la posición social o la ascendencia.</w:t>
      </w:r>
    </w:p>
    <w:p w:rsidR="00000000" w:rsidRDefault="00000000">
      <w:pPr>
        <w:spacing w:after="220"/>
        <w:rPr>
          <w:lang w:val="es-ES"/>
        </w:rPr>
      </w:pPr>
      <w:r>
        <w:rPr>
          <w:lang w:val="es-ES"/>
        </w:rPr>
        <w:t>36.</w:t>
      </w:r>
      <w:r>
        <w:rPr>
          <w:lang w:val="es-ES"/>
        </w:rPr>
        <w:tab/>
        <w:t>La República de Albania es parte en los siguientes instrumentos internacionales:</w:t>
      </w:r>
    </w:p>
    <w:p w:rsidR="00000000" w:rsidRDefault="00000000">
      <w:pPr>
        <w:numPr>
          <w:ilvl w:val="1"/>
          <w:numId w:val="569"/>
        </w:numPr>
        <w:tabs>
          <w:tab w:val="clear" w:pos="1134"/>
        </w:tabs>
        <w:spacing w:after="220"/>
        <w:rPr>
          <w:lang w:val="es-ES"/>
        </w:rPr>
      </w:pPr>
      <w:r>
        <w:rPr>
          <w:lang w:val="es-ES"/>
        </w:rPr>
        <w:t>La Convención sobre la eliminación de todas las formas de discriminación contra la mujer, ratificado por la Ley Nº 7767/1993</w:t>
      </w:r>
    </w:p>
    <w:p w:rsidR="00000000" w:rsidRDefault="00000000">
      <w:pPr>
        <w:numPr>
          <w:ilvl w:val="1"/>
          <w:numId w:val="569"/>
        </w:numPr>
        <w:tabs>
          <w:tab w:val="clear" w:pos="1134"/>
        </w:tabs>
        <w:spacing w:after="220"/>
        <w:rPr>
          <w:lang w:val="es-ES"/>
        </w:rPr>
      </w:pPr>
      <w:r>
        <w:rPr>
          <w:lang w:val="es-ES"/>
        </w:rPr>
        <w:t xml:space="preserve">El Protocolo Facultativo de la Convención, ratificado por Ley (Nº 9052) de la adhesión al Protocolo Facultativo de la Convención sobre la eliminación de todas las formas de discriminación contra la mujer, de 17 de abril de 2003; </w:t>
      </w:r>
    </w:p>
    <w:p w:rsidR="00000000" w:rsidRDefault="00000000">
      <w:pPr>
        <w:numPr>
          <w:ilvl w:val="1"/>
          <w:numId w:val="569"/>
        </w:numPr>
        <w:tabs>
          <w:tab w:val="clear" w:pos="1134"/>
        </w:tabs>
        <w:spacing w:after="220"/>
        <w:rPr>
          <w:lang w:val="es-ES"/>
        </w:rPr>
      </w:pPr>
      <w:r>
        <w:rPr>
          <w:lang w:val="es-ES"/>
        </w:rPr>
        <w:t>Convención de las Naciones Unidas contra la Delincuencia Organizada Transnacional y su Protocolo para prevenir, reprimir y sancionar la trata de personas, especialmente mujeres y niños;</w:t>
      </w:r>
    </w:p>
    <w:p w:rsidR="00000000" w:rsidRDefault="00000000">
      <w:pPr>
        <w:numPr>
          <w:ilvl w:val="1"/>
          <w:numId w:val="569"/>
        </w:numPr>
        <w:tabs>
          <w:tab w:val="clear" w:pos="1134"/>
        </w:tabs>
        <w:rPr>
          <w:lang w:val="es-ES"/>
        </w:rPr>
      </w:pPr>
      <w:r>
        <w:rPr>
          <w:lang w:val="es-ES"/>
        </w:rPr>
        <w:t>La Convención sobre la Nacionalidad de la Mujer Casada, ratificada el 27 de julio de 1960;</w:t>
      </w:r>
    </w:p>
    <w:p w:rsidR="00000000" w:rsidRDefault="00000000">
      <w:pPr>
        <w:numPr>
          <w:ilvl w:val="1"/>
          <w:numId w:val="569"/>
        </w:numPr>
        <w:tabs>
          <w:tab w:val="clear" w:pos="1134"/>
        </w:tabs>
        <w:rPr>
          <w:lang w:val="es-ES"/>
        </w:rPr>
      </w:pPr>
      <w:r>
        <w:rPr>
          <w:lang w:val="es-ES"/>
        </w:rPr>
        <w:t>La Convención sobre los Derechos Políticos de la Mujer, ratificada el 12 de mayo de 1955;</w:t>
      </w:r>
    </w:p>
    <w:p w:rsidR="00000000" w:rsidRDefault="00000000">
      <w:pPr>
        <w:numPr>
          <w:ilvl w:val="1"/>
          <w:numId w:val="569"/>
        </w:numPr>
        <w:tabs>
          <w:tab w:val="clear" w:pos="1134"/>
        </w:tabs>
        <w:rPr>
          <w:lang w:val="es-ES"/>
        </w:rPr>
      </w:pPr>
      <w:r>
        <w:rPr>
          <w:lang w:val="es-ES"/>
        </w:rPr>
        <w:t>El Protocolo enmendando el Convenio para la represión de la trata de mujeres y niños, y el Convenio para la represión de la trata de mujeres mayores de edad, ratificado el 25 de julio de 1949;</w:t>
      </w:r>
    </w:p>
    <w:p w:rsidR="00000000" w:rsidRDefault="00000000">
      <w:pPr>
        <w:numPr>
          <w:ilvl w:val="1"/>
          <w:numId w:val="569"/>
        </w:numPr>
        <w:tabs>
          <w:tab w:val="clear" w:pos="1134"/>
        </w:tabs>
        <w:rPr>
          <w:lang w:val="es-ES"/>
        </w:rPr>
      </w:pPr>
      <w:r>
        <w:rPr>
          <w:lang w:val="es-ES"/>
        </w:rPr>
        <w:t>El Convenio Internacional para la represión de la trata de personas y de la explotación de la prostitución ajena, ratificado el 6 de noviembre de 1958, con reservas al artículo 22, y</w:t>
      </w:r>
    </w:p>
    <w:p w:rsidR="00000000" w:rsidRDefault="00000000">
      <w:pPr>
        <w:numPr>
          <w:ilvl w:val="1"/>
          <w:numId w:val="569"/>
        </w:numPr>
        <w:tabs>
          <w:tab w:val="clear" w:pos="1134"/>
        </w:tabs>
        <w:rPr>
          <w:lang w:val="es-ES"/>
        </w:rPr>
      </w:pPr>
      <w:r>
        <w:rPr>
          <w:lang w:val="es-ES"/>
        </w:rPr>
        <w:t>El Protocolo final al Convenio, ratificado el 6 de noviembre de 1958.</w:t>
      </w:r>
    </w:p>
    <w:p w:rsidR="00000000" w:rsidRDefault="00000000">
      <w:pPr>
        <w:rPr>
          <w:lang w:val="es-ES"/>
        </w:rPr>
      </w:pPr>
      <w:r>
        <w:rPr>
          <w:lang w:val="es-ES"/>
        </w:rPr>
        <w:t>Dentro de este marco, la República de Albania, es también parte en numerosos convenios de la OIT.</w:t>
      </w:r>
    </w:p>
    <w:p w:rsidR="00000000" w:rsidRDefault="00000000">
      <w:pPr>
        <w:numPr>
          <w:ilvl w:val="0"/>
          <w:numId w:val="570"/>
        </w:numPr>
        <w:tabs>
          <w:tab w:val="clear" w:pos="360"/>
        </w:tabs>
        <w:rPr>
          <w:lang w:val="es-ES"/>
        </w:rPr>
      </w:pPr>
      <w:r>
        <w:rPr>
          <w:lang w:val="es-ES"/>
        </w:rPr>
        <w:t>Últimamente, varias ONG en la esfera de la protección de los derechos de la mujer crearon un grupo de trabajo, que en febrero de 2004 presentó al Parlamento un proyecto de ley sobre una sociedad de géneros iguales, respaldada también por numerosos diputados. La finalidad de la ley es asegurar la igualdad de derechos de hombres y mujeres, como establece el artículo 18 de la Constitución de la República de Albania, para elaborar medidas dirigidas a promover la igualdad de oportunidades entre hombres y mujeres con objeto de eliminar la discriminación directa e indirecta por razones de género en la vida pública del país y determinar la obligación que incumbe a la administración central y local de diseñar políticas encaminadas a promover una sociedad de géneros iguales. La ley prevé también medidas concretas para promover la igualdad de oportunidades entre los sexos, al objeto de eliminar la discriminación directa e indirecta. El Parlamento albanés aprobó la ley el 1 de julio de 2004.</w:t>
      </w:r>
    </w:p>
    <w:p w:rsidR="00000000" w:rsidRDefault="00000000">
      <w:pPr>
        <w:pStyle w:val="Heading3"/>
        <w:spacing w:after="240"/>
        <w:rPr>
          <w:rFonts w:ascii="Times New Roman" w:hAnsi="Times New Roman" w:cs="Times New Roman"/>
          <w:bCs w:val="0"/>
          <w:sz w:val="24"/>
          <w:lang w:val="es-ES"/>
        </w:rPr>
      </w:pPr>
      <w:r>
        <w:rPr>
          <w:rFonts w:ascii="Times New Roman" w:hAnsi="Times New Roman" w:cs="Times New Roman"/>
          <w:bCs w:val="0"/>
          <w:sz w:val="24"/>
          <w:lang w:val="es-ES"/>
        </w:rPr>
        <w:t>Casos legales</w:t>
      </w:r>
    </w:p>
    <w:p w:rsidR="00000000" w:rsidRDefault="00000000">
      <w:pPr>
        <w:numPr>
          <w:ilvl w:val="0"/>
          <w:numId w:val="570"/>
        </w:numPr>
        <w:tabs>
          <w:tab w:val="clear" w:pos="360"/>
        </w:tabs>
        <w:rPr>
          <w:lang w:val="es-ES"/>
        </w:rPr>
      </w:pPr>
      <w:r>
        <w:rPr>
          <w:lang w:val="es-ES"/>
        </w:rPr>
        <w:t>Las autoridades albanesas carecen de información sobre casos judiciales relacionados con la aplicación de los artículos de la Convención. Independientemente de ello, un estudio a corto plazo del Comité sobre igualdad de oportunidades, tendrá por finalidad realizar una investigación sobre este tema, habida cuenta de que esta cuestión fue también una de las recomendaciones del Comité para la Eliminación de la Discriminación contra la Mujer, tras la presentación del primer informe conjunto de Albania sobre la aplicación de esta Convención.</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Investigación sobre cuestiones de género</w:t>
      </w:r>
    </w:p>
    <w:p w:rsidR="00000000" w:rsidRDefault="00000000">
      <w:pPr>
        <w:numPr>
          <w:ilvl w:val="0"/>
          <w:numId w:val="570"/>
        </w:numPr>
        <w:tabs>
          <w:tab w:val="clear" w:pos="360"/>
        </w:tabs>
        <w:rPr>
          <w:lang w:val="es-ES"/>
        </w:rPr>
      </w:pPr>
      <w:r>
        <w:rPr>
          <w:lang w:val="es-ES"/>
        </w:rPr>
        <w:t>En la actualidad diversos organismos o instituciones estatales realizan investigaciones sobre esta materia mediante estudios o proyectos específicos sobre cuestiones de género. Las investigaciones están principalmente centradas en cuestiones específicas relativas a la mujer como la atención de salud, la educación, el trabajo, etc.</w:t>
      </w:r>
    </w:p>
    <w:p w:rsidR="00000000" w:rsidRDefault="00000000">
      <w:pPr>
        <w:numPr>
          <w:ilvl w:val="0"/>
          <w:numId w:val="570"/>
        </w:numPr>
        <w:tabs>
          <w:tab w:val="clear" w:pos="360"/>
        </w:tabs>
        <w:rPr>
          <w:lang w:val="es-ES"/>
        </w:rPr>
      </w:pPr>
      <w:r>
        <w:rPr>
          <w:lang w:val="es-ES"/>
        </w:rPr>
        <w:t>Al mismo tiempo, el Comité de igualdad de oportunidades realiza periódicamente distintos estudios con la finalidad de recopilar información sobre la situación real, como son dos estudios muy importantes sobre la mujer rural, estudios estadísticos periódicos, estudios sobre el número de mujeres en puestos directivos, la vida pública y política, el análisis de los mecanismos gubernamentales sobre la mujer, etc.</w:t>
      </w:r>
    </w:p>
    <w:p w:rsidR="00000000" w:rsidRDefault="00000000">
      <w:pPr>
        <w:pStyle w:val="ParaNo"/>
        <w:numPr>
          <w:ilvl w:val="0"/>
          <w:numId w:val="570"/>
        </w:numPr>
        <w:tabs>
          <w:tab w:val="clear" w:pos="360"/>
          <w:tab w:val="clear" w:pos="737"/>
        </w:tabs>
        <w:rPr>
          <w:lang w:val="es-ES"/>
        </w:rPr>
      </w:pPr>
      <w:r>
        <w:rPr>
          <w:lang w:val="es-ES"/>
        </w:rPr>
        <w:t>En el marco de la Facultad de Ciencias Sociales de la Universidad de Tirana, se ha constituido un Instituto del género, y uno de los principales logros del proyecto del PNUD “Gender mainstreaming” es la consolidación de este Instituto. Aparte de lo expuesto, algunas ONG llevan a cabo diversos proyectos cuyo objetivo es la realización de iniciativas de investigación sobre cuestiones de género en todo el país.</w:t>
      </w:r>
    </w:p>
    <w:p w:rsidR="00000000" w:rsidRDefault="00000000">
      <w:pPr>
        <w:rPr>
          <w:b/>
          <w:bCs/>
          <w:lang w:val="es-ES"/>
        </w:rPr>
      </w:pPr>
      <w:r>
        <w:rPr>
          <w:b/>
          <w:bCs/>
          <w:lang w:val="es-ES"/>
        </w:rPr>
        <w:t>Cooperación nacional e internacional</w:t>
      </w:r>
    </w:p>
    <w:p w:rsidR="00000000" w:rsidRDefault="00000000">
      <w:pPr>
        <w:numPr>
          <w:ilvl w:val="0"/>
          <w:numId w:val="570"/>
        </w:numPr>
        <w:tabs>
          <w:tab w:val="clear" w:pos="360"/>
        </w:tabs>
        <w:rPr>
          <w:lang w:val="es-ES"/>
        </w:rPr>
      </w:pPr>
      <w:r>
        <w:rPr>
          <w:lang w:val="es-ES"/>
        </w:rPr>
        <w:t>El Comité de igualdad de oportunidades coopera estrechamente con las instituciones gubernamentales centrales y locales, las prefecturas y los municipios en la aplicación de los distintos proyectos sobre cuestiones de género. La cooperación contribuye a sensibilizar sobre la inclusión en las instituciones de políticas acertadas de género, la organización de actividades conjuntas, la realización de estudios estadísticos comunes basados en el género, etc. Debido a la insuficiencia de los fondos asignados por el presupuesto estatal, es frecuente que el Comité solicite fondos adicionales a donantes nacionales y extranjeros.</w:t>
      </w:r>
    </w:p>
    <w:p w:rsidR="00000000" w:rsidRDefault="00000000">
      <w:pPr>
        <w:numPr>
          <w:ilvl w:val="0"/>
          <w:numId w:val="570"/>
        </w:numPr>
        <w:tabs>
          <w:tab w:val="clear" w:pos="360"/>
        </w:tabs>
        <w:rPr>
          <w:lang w:val="es-ES"/>
        </w:rPr>
      </w:pPr>
      <w:r>
        <w:rPr>
          <w:lang w:val="es-ES"/>
        </w:rPr>
        <w:t>Durante sólo los tres primeros meses de 2004, el Comité ha organizado diversas actividades sobre la mujer, sus derechos, problemas, etc. Entre los proyectos en marcha, figuran:</w:t>
      </w:r>
    </w:p>
    <w:p w:rsidR="00000000" w:rsidRDefault="00000000">
      <w:pPr>
        <w:numPr>
          <w:ilvl w:val="1"/>
          <w:numId w:val="572"/>
        </w:numPr>
        <w:tabs>
          <w:tab w:val="clear" w:pos="1134"/>
        </w:tabs>
        <w:rPr>
          <w:lang w:val="es-ES"/>
        </w:rPr>
      </w:pPr>
      <w:r>
        <w:rPr>
          <w:lang w:val="es-ES"/>
        </w:rPr>
        <w:t>“Incorporación del género a la administración local”, que prevé cuatro seminarios locales en Korca, Durrës, Sarandë, Kukës, durante febrero-junio de 2004, con apoyo financiero de la Fundación Friedrich Ebert;</w:t>
      </w:r>
    </w:p>
    <w:p w:rsidR="00000000" w:rsidRDefault="00000000">
      <w:pPr>
        <w:numPr>
          <w:ilvl w:val="1"/>
          <w:numId w:val="572"/>
        </w:numPr>
        <w:tabs>
          <w:tab w:val="clear" w:pos="1134"/>
        </w:tabs>
        <w:rPr>
          <w:lang w:val="es-ES"/>
        </w:rPr>
      </w:pPr>
      <w:r>
        <w:rPr>
          <w:lang w:val="es-ES"/>
        </w:rPr>
        <w:t>El proyecto del PNUD “ Incorporación del género”, en el que el Comité es uno de los principales participantes. El proyecto, que durará un año, está encaminado a establecer puntos centrales del género a nivel del Gobierno central.</w:t>
      </w:r>
    </w:p>
    <w:p w:rsidR="00000000" w:rsidRDefault="00000000">
      <w:pPr>
        <w:numPr>
          <w:ilvl w:val="0"/>
          <w:numId w:val="570"/>
        </w:numPr>
        <w:tabs>
          <w:tab w:val="clear" w:pos="360"/>
        </w:tabs>
        <w:rPr>
          <w:lang w:val="es-ES"/>
        </w:rPr>
      </w:pPr>
      <w:r>
        <w:rPr>
          <w:lang w:val="es-ES"/>
        </w:rPr>
        <w:t>Para más detalles sobre la igualdad de géneros en la República de Albania y la limitación de derechos (artículos 4 y 5 del Pacto), véase el informe inicial de Albania (</w:t>
      </w:r>
      <w:r>
        <w:rPr>
          <w:szCs w:val="24"/>
          <w:lang w:val="es-ES"/>
        </w:rPr>
        <w:t>CCPR/C/ALB/2004/1)</w:t>
      </w:r>
      <w:r>
        <w:rPr>
          <w:lang w:val="es-ES"/>
        </w:rPr>
        <w:t>.</w:t>
      </w:r>
    </w:p>
    <w:p w:rsidR="00000000" w:rsidRDefault="00000000">
      <w:pPr>
        <w:pStyle w:val="Introduccin"/>
        <w:rPr>
          <w:smallCaps/>
        </w:rPr>
      </w:pPr>
      <w:r>
        <w:rPr>
          <w:smallCaps/>
        </w:rPr>
        <w:t>Articulo  6</w:t>
      </w:r>
    </w:p>
    <w:p w:rsidR="00000000" w:rsidRDefault="00000000">
      <w:pPr>
        <w:pStyle w:val="Introduccin"/>
      </w:pPr>
      <w:r>
        <w:t>Derecho al empleo</w:t>
      </w:r>
    </w:p>
    <w:p w:rsidR="00000000" w:rsidRDefault="00000000">
      <w:pPr>
        <w:numPr>
          <w:ilvl w:val="0"/>
          <w:numId w:val="570"/>
        </w:numPr>
        <w:tabs>
          <w:tab w:val="clear" w:pos="360"/>
        </w:tabs>
        <w:rPr>
          <w:lang w:val="es-ES"/>
        </w:rPr>
      </w:pPr>
      <w:r>
        <w:rPr>
          <w:lang w:val="es-ES"/>
        </w:rPr>
        <w:t>La República de Albania pasó a ser Estado Miembro de las Naciones Unidas el 14 de diciembre de 1955. En cuanto Estado Miembro, la República de Albania observa fielmente las disposiciones de la Declaración Universal de Derechos Humanos que establece en su artículo 23, el derecho de toda persona al empleo y a la libre elección de su trabajo.</w:t>
      </w:r>
    </w:p>
    <w:p w:rsidR="00000000" w:rsidRDefault="00000000">
      <w:pPr>
        <w:numPr>
          <w:ilvl w:val="0"/>
          <w:numId w:val="570"/>
        </w:numPr>
        <w:tabs>
          <w:tab w:val="clear" w:pos="360"/>
        </w:tabs>
        <w:rPr>
          <w:lang w:val="es-ES"/>
        </w:rPr>
      </w:pPr>
      <w:r>
        <w:rPr>
          <w:lang w:val="es-ES"/>
        </w:rPr>
        <w:t>La República de Albania es parte en:</w:t>
      </w:r>
    </w:p>
    <w:p w:rsidR="00000000" w:rsidRDefault="00000000">
      <w:pPr>
        <w:numPr>
          <w:ilvl w:val="0"/>
          <w:numId w:val="574"/>
        </w:numPr>
        <w:tabs>
          <w:tab w:val="clear" w:pos="1134"/>
        </w:tabs>
        <w:rPr>
          <w:lang w:val="es-ES"/>
        </w:rPr>
      </w:pPr>
      <w:r>
        <w:rPr>
          <w:lang w:val="es-ES"/>
        </w:rPr>
        <w:t>El Convenio de la OIT relativo a la discriminación (empleo y ocupación), 1958 (Nº 111), ratificado en 1997;</w:t>
      </w:r>
    </w:p>
    <w:p w:rsidR="00000000" w:rsidRDefault="00000000">
      <w:pPr>
        <w:numPr>
          <w:ilvl w:val="0"/>
          <w:numId w:val="574"/>
        </w:numPr>
        <w:tabs>
          <w:tab w:val="clear" w:pos="1134"/>
        </w:tabs>
        <w:rPr>
          <w:lang w:val="es-ES"/>
        </w:rPr>
      </w:pPr>
      <w:r>
        <w:rPr>
          <w:lang w:val="es-ES"/>
        </w:rPr>
        <w:t>La Convención Internacional sobre la Eliminación de todas las Formas de Discriminación Racial;</w:t>
      </w:r>
    </w:p>
    <w:p w:rsidR="00000000" w:rsidRDefault="00000000">
      <w:pPr>
        <w:numPr>
          <w:ilvl w:val="0"/>
          <w:numId w:val="574"/>
        </w:numPr>
        <w:tabs>
          <w:tab w:val="clear" w:pos="1134"/>
        </w:tabs>
        <w:rPr>
          <w:lang w:val="es-ES"/>
        </w:rPr>
      </w:pPr>
      <w:r>
        <w:rPr>
          <w:lang w:val="es-ES"/>
        </w:rPr>
        <w:t>La Convención sobre la eliminación de todas las formas de discriminación contra la mujer;</w:t>
      </w:r>
    </w:p>
    <w:p w:rsidR="00000000" w:rsidRDefault="00000000">
      <w:pPr>
        <w:numPr>
          <w:ilvl w:val="0"/>
          <w:numId w:val="574"/>
        </w:numPr>
        <w:tabs>
          <w:tab w:val="clear" w:pos="1134"/>
        </w:tabs>
        <w:rPr>
          <w:lang w:val="es-ES"/>
        </w:rPr>
      </w:pPr>
      <w:r>
        <w:rPr>
          <w:lang w:val="es-ES"/>
        </w:rPr>
        <w:t>El Convenio de la Organización Internacional del Trabajo relativo al trabajo forzoso u obligatorio, 1930 (Nº 29), ratificado el 25 de junio de 1957;</w:t>
      </w:r>
    </w:p>
    <w:p w:rsidR="00000000" w:rsidRDefault="00000000">
      <w:pPr>
        <w:numPr>
          <w:ilvl w:val="0"/>
          <w:numId w:val="574"/>
        </w:numPr>
        <w:tabs>
          <w:tab w:val="clear" w:pos="1134"/>
        </w:tabs>
        <w:rPr>
          <w:lang w:val="es-ES"/>
        </w:rPr>
      </w:pPr>
      <w:r>
        <w:rPr>
          <w:lang w:val="es-ES"/>
        </w:rPr>
        <w:t>El Convenio de la OIT relativo a la abolición del trabajo forzoso, 1957 (Nº 105), ratificado el 27 de febrero de 1997;</w:t>
      </w:r>
    </w:p>
    <w:p w:rsidR="00000000" w:rsidRDefault="00000000">
      <w:pPr>
        <w:numPr>
          <w:ilvl w:val="0"/>
          <w:numId w:val="574"/>
        </w:numPr>
        <w:tabs>
          <w:tab w:val="clear" w:pos="1134"/>
        </w:tabs>
        <w:rPr>
          <w:lang w:val="es-ES"/>
        </w:rPr>
      </w:pPr>
      <w:r>
        <w:rPr>
          <w:lang w:val="es-ES"/>
        </w:rPr>
        <w:t>El Convenio de la OIT sobre el trabajo nocturno de los menores (industria), 1919 (Nº 6), ratificado el 17 de marzo de 1932.</w:t>
      </w:r>
    </w:p>
    <w:p w:rsidR="00000000" w:rsidRDefault="00000000">
      <w:pPr>
        <w:numPr>
          <w:ilvl w:val="0"/>
          <w:numId w:val="575"/>
        </w:numPr>
        <w:tabs>
          <w:tab w:val="clear" w:pos="360"/>
        </w:tabs>
        <w:rPr>
          <w:lang w:val="es-ES"/>
        </w:rPr>
      </w:pPr>
      <w:r>
        <w:rPr>
          <w:lang w:val="es-ES"/>
        </w:rPr>
        <w:t>La República de Albania ha ratificado la Convención Europea de Derechos Humanos que prohibe el trabajo forzado u obligatorio.El 24 de octubre de 2002, el Parlamento de la República ratificó los artículos 1- 8, 11, 19-26, 28 y 29 de la Carta Social Europea revisada.</w:t>
      </w:r>
    </w:p>
    <w:p w:rsidR="00000000" w:rsidRDefault="00000000">
      <w:pPr>
        <w:pStyle w:val="Introduccin"/>
        <w:jc w:val="left"/>
      </w:pPr>
      <w:r>
        <w:t>Niveles y tendencias del empleo</w:t>
      </w:r>
    </w:p>
    <w:p w:rsidR="00000000" w:rsidRDefault="00000000">
      <w:pPr>
        <w:numPr>
          <w:ilvl w:val="0"/>
          <w:numId w:val="575"/>
        </w:numPr>
        <w:tabs>
          <w:tab w:val="clear" w:pos="360"/>
        </w:tabs>
        <w:rPr>
          <w:lang w:val="es-ES"/>
        </w:rPr>
      </w:pPr>
      <w:r>
        <w:rPr>
          <w:lang w:val="es-ES"/>
        </w:rPr>
        <w:t>Según datos estadísticos del Ministerio de Trabajo y Asuntos Sociales (Departamento de políticas de empleo), la situación del empleo es la siguiente:</w:t>
      </w:r>
    </w:p>
    <w:p w:rsidR="00000000" w:rsidRDefault="00000000">
      <w:pPr>
        <w:numPr>
          <w:ilvl w:val="1"/>
          <w:numId w:val="576"/>
        </w:numPr>
        <w:tabs>
          <w:tab w:val="clear" w:pos="1134"/>
        </w:tabs>
        <w:rPr>
          <w:lang w:val="es-ES"/>
        </w:rPr>
      </w:pPr>
      <w:r>
        <w:rPr>
          <w:lang w:val="es-ES"/>
        </w:rPr>
        <w:t>Total de empleados en diciembre de 2002 – 395 278 personas;</w:t>
      </w:r>
    </w:p>
    <w:p w:rsidR="00000000" w:rsidRDefault="00000000">
      <w:pPr>
        <w:numPr>
          <w:ilvl w:val="1"/>
          <w:numId w:val="576"/>
        </w:numPr>
        <w:tabs>
          <w:tab w:val="clear" w:pos="1134"/>
        </w:tabs>
        <w:rPr>
          <w:lang w:val="es-ES"/>
        </w:rPr>
      </w:pPr>
      <w:r>
        <w:rPr>
          <w:lang w:val="es-ES"/>
        </w:rPr>
        <w:t>Total de empleados en marzo de 2003 – 396 983 personas, de ellas 189 739 en el sector público y 207 199 en el privado. Además de éstas, 526 347 personas estaban empleadas en el sector agrícola.</w:t>
      </w:r>
    </w:p>
    <w:p w:rsidR="00000000" w:rsidRDefault="00000000">
      <w:pPr>
        <w:ind w:left="-1"/>
        <w:rPr>
          <w:lang w:val="es-ES"/>
        </w:rPr>
      </w:pPr>
      <w:r>
        <w:rPr>
          <w:lang w:val="es-ES"/>
        </w:rPr>
        <w:t>49.</w:t>
      </w:r>
      <w:r>
        <w:rPr>
          <w:lang w:val="es-ES"/>
        </w:rPr>
        <w:tab/>
        <w:t xml:space="preserve">El nivel más elevado de empleo se registró en Tirana (aproximadamente 179 000 personas), mientras que en otras partes del país el nivel de empleo es relativamente bajo en comparación con la capital. Ejemplo de ello puede verse en el hecho de que el número de empleados en Durres es aproximadamente 25 000, en Elbasan aproximadamente 20 000, etc. </w:t>
      </w:r>
    </w:p>
    <w:p w:rsidR="00000000" w:rsidRDefault="00000000">
      <w:pPr>
        <w:pStyle w:val="Heading4"/>
        <w:rPr>
          <w:iCs/>
          <w:lang w:val="es-ES"/>
        </w:rPr>
      </w:pPr>
      <w:r>
        <w:rPr>
          <w:iCs/>
          <w:lang w:val="es-ES"/>
        </w:rPr>
        <w:t>Análisis del empleo según la”Estrategia del empleo y la formación profesional”</w:t>
      </w:r>
    </w:p>
    <w:p w:rsidR="00000000" w:rsidRDefault="00000000">
      <w:pPr>
        <w:rPr>
          <w:lang w:val="es-ES"/>
        </w:rPr>
      </w:pPr>
      <w:r>
        <w:rPr>
          <w:lang w:val="es-ES"/>
        </w:rPr>
        <w:t>50.</w:t>
      </w:r>
      <w:r>
        <w:rPr>
          <w:lang w:val="es-ES"/>
        </w:rPr>
        <w:tab/>
        <w:t>Hasta 1997 el trabajo de las oficinas de empleo consistía fundamentalmente en mostrar las nuevas oportunidades de empleo creadas como consecuencia del desarrollo económico de las regiones y en intervenciones directas en favor de quienes buscaban empleo. Aunque hubo durante ese periodo unos 16 000 nuevos empleos al año, la búsqueda de empleo y las intervenciones fueron más espontáneas que parte de un objetivo planificado.</w:t>
      </w:r>
    </w:p>
    <w:p w:rsidR="00000000" w:rsidRDefault="00000000">
      <w:pPr>
        <w:rPr>
          <w:lang w:val="es-ES"/>
        </w:rPr>
      </w:pPr>
      <w:r>
        <w:rPr>
          <w:lang w:val="es-ES"/>
        </w:rPr>
        <w:t>51.</w:t>
      </w:r>
      <w:r>
        <w:rPr>
          <w:lang w:val="es-ES"/>
        </w:rPr>
        <w:tab/>
        <w:t>Después de 1997 las oficinas de empleo se dedicaron a realizar nuevos programas dinámicos en el mercado del trabajo, como programas de obras públicas durante 1998-1999 y el programa del empleo iniciado en 1999. Durante este periodo, se emplearon a tiempo parcial a 47 297 personas a través de programas de trabajos públicos, lo que equivale a 11 000 empleos anuales. Durante el mismo periodo las oficinas de empleo observaron un descenso del 30% en el número de nuevos trabajos. Esto se debió a que el trabajo en esas oficinas estuvo especialmente centrado en la creación de nuevos empleos mediante programas dinámicos, descuidando en alguna medida los nuevos empleos creados por el desarrollo económico regional.</w:t>
      </w:r>
    </w:p>
    <w:p w:rsidR="00000000" w:rsidRDefault="00000000">
      <w:pPr>
        <w:rPr>
          <w:lang w:val="es-ES"/>
        </w:rPr>
      </w:pPr>
      <w:r>
        <w:rPr>
          <w:lang w:val="es-ES"/>
        </w:rPr>
        <w:t>52.</w:t>
      </w:r>
      <w:r>
        <w:rPr>
          <w:lang w:val="es-ES"/>
        </w:rPr>
        <w:tab/>
        <w:t>El análisis de la dinámica del empleo durante 2002, mostró que 5 700 personas encontraron trabajo en el transcurso de ese año civil. La mayoría (60%) fueron empleos generados como consecuencia del desarrollo comercial, y el 35%, o sea 2 000 vacantes, gracias a la función intermediaria desempeñada por las oficinas de empleo. Las cifras anteriores se reflejan sin duda en la disminución de la tasa de desempleo, que en septiembre de 2002 fue del 13,1% es decir un 0,4% inferior a la registrada a fines de 2001.</w:t>
      </w:r>
    </w:p>
    <w:p w:rsidR="00000000" w:rsidRDefault="00000000">
      <w:pPr>
        <w:pStyle w:val="Introduccin"/>
        <w:spacing w:after="220"/>
        <w:jc w:val="left"/>
      </w:pPr>
      <w:r>
        <w:t>Desempleo</w:t>
      </w:r>
    </w:p>
    <w:p w:rsidR="00000000" w:rsidRDefault="00000000">
      <w:pPr>
        <w:spacing w:after="220"/>
        <w:rPr>
          <w:lang w:val="es-ES"/>
        </w:rPr>
      </w:pPr>
      <w:r>
        <w:rPr>
          <w:lang w:val="es-ES"/>
        </w:rPr>
        <w:t>53.</w:t>
      </w:r>
      <w:r>
        <w:rPr>
          <w:lang w:val="es-ES"/>
        </w:rPr>
        <w:tab/>
        <w:t>En el análisis efectuado por la Estrategia de desempleo y formación profesional, se observó durante 1990</w:t>
      </w:r>
      <w:r>
        <w:rPr>
          <w:lang w:val="es-ES"/>
        </w:rPr>
        <w:noBreakHyphen/>
        <w:t>1993, un nivel muy elevado de desempleo que alcanzó su máximo en 1993 con hasta 467 000 desempleados acogidos a los subsidios de desempleo. El 50% de los desempleados eran mujeres. Este hecho está estrechamente relacionado con el cierre, reestructuración y privatización de muchas empresas que empleaban a gran número de mujeres.</w:t>
      </w:r>
    </w:p>
    <w:p w:rsidR="00000000" w:rsidRDefault="00000000">
      <w:pPr>
        <w:spacing w:after="220"/>
        <w:rPr>
          <w:lang w:val="es-ES"/>
        </w:rPr>
      </w:pPr>
      <w:r>
        <w:rPr>
          <w:lang w:val="es-ES"/>
        </w:rPr>
        <w:t>54</w:t>
      </w:r>
      <w:r>
        <w:rPr>
          <w:lang w:val="es-ES"/>
        </w:rPr>
        <w:tab/>
        <w:t>Después de 1993, la tasa de desempleo disminuyó considerablemente. Durante 1996 había 158 000 desempleados registrados en las oficinas de empleo de todo el país, debido fundamentalmente a la exclusión de la población rural de los programas de desempleo, el ajuste de otra parte de los desempleados a la nueva realidad, etc. Según datos de las oficinas de empleo, durante ese periodo se registraron unos 1 900 empleados todos los meses, además de un número notable de desempleados.</w:t>
      </w:r>
    </w:p>
    <w:p w:rsidR="00000000" w:rsidRDefault="00000000">
      <w:pPr>
        <w:spacing w:after="220"/>
        <w:rPr>
          <w:lang w:val="es-ES"/>
        </w:rPr>
      </w:pPr>
      <w:r>
        <w:rPr>
          <w:lang w:val="es-ES"/>
        </w:rPr>
        <w:t>55.</w:t>
      </w:r>
      <w:r>
        <w:rPr>
          <w:lang w:val="es-ES"/>
        </w:rPr>
        <w:tab/>
        <w:t xml:space="preserve">La tasa mas elevada de desempleo entre 1993-1996 se registró en la parte central del país, con un 14% de la mano de obra, debida a la masiva inmigración interna de las zonas rurales a las urbanas. </w:t>
      </w:r>
    </w:p>
    <w:p w:rsidR="00000000" w:rsidRDefault="00000000">
      <w:pPr>
        <w:spacing w:after="220"/>
        <w:rPr>
          <w:lang w:val="es-ES"/>
        </w:rPr>
      </w:pPr>
      <w:r>
        <w:rPr>
          <w:lang w:val="es-ES"/>
        </w:rPr>
        <w:t>56.</w:t>
      </w:r>
      <w:r>
        <w:rPr>
          <w:lang w:val="es-ES"/>
        </w:rPr>
        <w:tab/>
        <w:t>Estas fluctuaciones estuvieron fundamentalmente dirigidas a las ciudades de Tiran, Durres y sus suburbios. Como consecuencia del fracaso de varios programas piramidales, el nivel de desempleo aumentó considerablemente en 1997-1998.</w:t>
      </w:r>
    </w:p>
    <w:p w:rsidR="00000000" w:rsidRDefault="00000000">
      <w:pPr>
        <w:spacing w:after="220"/>
        <w:rPr>
          <w:lang w:val="es-ES"/>
        </w:rPr>
      </w:pPr>
      <w:r>
        <w:rPr>
          <w:lang w:val="es-ES"/>
        </w:rPr>
        <w:t>57</w:t>
      </w:r>
      <w:r>
        <w:rPr>
          <w:lang w:val="es-ES"/>
        </w:rPr>
        <w:tab/>
        <w:t>Como ilustración de este hecho puede mencionarse que, en 1998, el número de desempleados registrados alcanzó las 235 000 personas, o sea el 16,6% de la mano de obra total. El nivel de desempleo en 1998 fue incluso superior en comparación con 1997. Para hacer frente a la situación se adoptaron durante 1998-1999 una serie de medidas, fundamentalmente legislativas y administrativas, como la creación del Servicio Nacional de Empleo.</w:t>
      </w:r>
    </w:p>
    <w:p w:rsidR="00000000" w:rsidRDefault="00000000">
      <w:pPr>
        <w:spacing w:after="220"/>
        <w:rPr>
          <w:lang w:val="es-ES"/>
        </w:rPr>
      </w:pPr>
      <w:r>
        <w:rPr>
          <w:lang w:val="es-ES"/>
        </w:rPr>
        <w:t>58.</w:t>
      </w:r>
      <w:r>
        <w:rPr>
          <w:lang w:val="es-ES"/>
        </w:rPr>
        <w:tab/>
        <w:t>Por primera vez desde 1999 se aplicaron al empleo programas dinámicos, tales como programas de obras públicas y empleo. Debido a estas medidas, la tasa de desempleo empezó a disminuir.</w:t>
      </w:r>
    </w:p>
    <w:p w:rsidR="00000000" w:rsidRDefault="00000000">
      <w:pPr>
        <w:spacing w:after="220"/>
        <w:rPr>
          <w:lang w:val="es-ES"/>
        </w:rPr>
      </w:pPr>
      <w:r>
        <w:rPr>
          <w:lang w:val="es-ES"/>
        </w:rPr>
        <w:t>59.</w:t>
      </w:r>
      <w:r>
        <w:rPr>
          <w:lang w:val="es-ES"/>
        </w:rPr>
        <w:tab/>
        <w:t>Durante 1999 se redujo el número de desempleados, dejando de buscar trabajo 7 660 personas. Los positivos resultados de estos programas quedaron reflejados en la importante disminución del número de desempleados, que en el año 2000 alcanzó 215 000 personas, mientras que en 2001 la cifra fue de 180 000, o sea el 13,5% del total de los trabajadores.</w:t>
      </w:r>
    </w:p>
    <w:p w:rsidR="00000000" w:rsidRDefault="00000000">
      <w:pPr>
        <w:spacing w:after="220"/>
        <w:rPr>
          <w:lang w:val="es-ES"/>
        </w:rPr>
      </w:pPr>
      <w:r>
        <w:rPr>
          <w:lang w:val="es-ES"/>
        </w:rPr>
        <w:t>60.</w:t>
      </w:r>
      <w:r>
        <w:rPr>
          <w:lang w:val="es-ES"/>
        </w:rPr>
        <w:tab/>
        <w:t>Sobre la base de un análisis realizado comparando la tasa de desempleo en distintos distritos, puede señalarse que Durres, Fier, Gjirokastra, Tirana y Vlora tienen las tasas más bajas de desempleo, mientras que los distritos de Kucova, Lac, Kukes, Mirdita, Puka, Tropoja y Shkodra, en su mayoría situados en la parte nororiental del país, tienen tasas de empleo superiores a la media. Sin embargo, esta tasa fue ligeramente más baja que hace un año (2002).</w:t>
      </w:r>
    </w:p>
    <w:p w:rsidR="00000000" w:rsidRDefault="00000000">
      <w:pPr>
        <w:rPr>
          <w:lang w:val="es-ES"/>
        </w:rPr>
      </w:pPr>
      <w:r>
        <w:rPr>
          <w:lang w:val="es-ES"/>
        </w:rPr>
        <w:t>61.</w:t>
      </w:r>
      <w:r>
        <w:rPr>
          <w:lang w:val="es-ES"/>
        </w:rPr>
        <w:tab/>
        <w:t>En la parte nororiental del país se encuentra el máximo porcentaje de desempleo, el 18,4%. Esto es consecuencia de varios factores entre los cuales los más importantes son las posibilidades relativamente limitadas de desarrollo, el bajo nivel de desarrollo comercial y la estructura del comercio en general, dominado fundamentalmente por empresas pequeñas y medianas. Otros factores aparecidos en esas regiones fueron la tendencia a transferir los negocios a otras zonas y los problemas sociales después de la reforma agraria que obligaron a muchas personas a inscribirse como personas en busca de empleo.</w:t>
      </w:r>
    </w:p>
    <w:p w:rsidR="00000000" w:rsidRDefault="00000000">
      <w:pPr>
        <w:pStyle w:val="ParaNo"/>
        <w:numPr>
          <w:ilvl w:val="0"/>
          <w:numId w:val="0"/>
        </w:numPr>
        <w:tabs>
          <w:tab w:val="clear" w:pos="737"/>
        </w:tabs>
        <w:ind w:left="-1"/>
        <w:rPr>
          <w:lang w:val="es-ES"/>
        </w:rPr>
      </w:pPr>
      <w:r>
        <w:rPr>
          <w:lang w:val="es-ES"/>
        </w:rPr>
        <w:t>62.</w:t>
      </w:r>
      <w:r>
        <w:rPr>
          <w:lang w:val="es-ES"/>
        </w:rPr>
        <w:tab/>
        <w:t>Respecto a los datos estadísticos, en 2002 el número de personas en busca de empleo fue de 172 000, o sea el 13% del total de las fuerzas activas. La prestación de servicios activos en el mercado laboral, centrados fundamentalmente en la facilitación de empleo y la ejecución de programas de empleo, contribuyó a la disminución del número de solicitantes de empleo inscritos en las oficinas de empleo de todo el país.</w:t>
      </w:r>
    </w:p>
    <w:p w:rsidR="00000000" w:rsidRDefault="00000000">
      <w:pPr>
        <w:spacing w:after="200"/>
        <w:jc w:val="center"/>
        <w:rPr>
          <w:caps/>
          <w:sz w:val="20"/>
          <w:lang w:val="es-ES"/>
        </w:rPr>
      </w:pPr>
      <w:r>
        <w:rPr>
          <w:caps/>
          <w:sz w:val="20"/>
          <w:lang w:val="es-ES"/>
        </w:rPr>
        <w:t>CUADRO 2</w:t>
      </w:r>
    </w:p>
    <w:p w:rsidR="00000000" w:rsidRDefault="00000000">
      <w:pPr>
        <w:spacing w:after="200"/>
        <w:jc w:val="center"/>
        <w:rPr>
          <w:b/>
          <w:bCs/>
          <w:sz w:val="20"/>
          <w:lang w:val="es-ES"/>
        </w:rPr>
      </w:pPr>
      <w:r>
        <w:rPr>
          <w:b/>
          <w:bCs/>
          <w:sz w:val="20"/>
          <w:lang w:val="es-ES"/>
        </w:rPr>
        <w:t>Número de desempleados durante 1990-2001</w:t>
      </w:r>
    </w:p>
    <w:tbl>
      <w:tblPr>
        <w:tblW w:w="9412" w:type="dxa"/>
        <w:jc w:val="center"/>
        <w:tblInd w:w="-12" w:type="dxa"/>
        <w:tblLayout w:type="fixed"/>
        <w:tblCellMar>
          <w:left w:w="0" w:type="dxa"/>
          <w:right w:w="0" w:type="dxa"/>
        </w:tblCellMar>
        <w:tblLook w:val="0000" w:firstRow="0" w:lastRow="0" w:firstColumn="0" w:lastColumn="0" w:noHBand="0" w:noVBand="0"/>
      </w:tblPr>
      <w:tblGrid>
        <w:gridCol w:w="1337"/>
        <w:gridCol w:w="608"/>
        <w:gridCol w:w="642"/>
        <w:gridCol w:w="621"/>
        <w:gridCol w:w="620"/>
        <w:gridCol w:w="620"/>
        <w:gridCol w:w="621"/>
        <w:gridCol w:w="620"/>
        <w:gridCol w:w="632"/>
        <w:gridCol w:w="609"/>
        <w:gridCol w:w="620"/>
        <w:gridCol w:w="621"/>
        <w:gridCol w:w="620"/>
        <w:gridCol w:w="621"/>
      </w:tblGrid>
      <w:tr w:rsidR="00000000">
        <w:tblPrEx>
          <w:tblCellMar>
            <w:top w:w="0" w:type="dxa"/>
            <w:bottom w:w="0" w:type="dxa"/>
          </w:tblCellMar>
        </w:tblPrEx>
        <w:trPr>
          <w:cantSplit/>
          <w:trHeight w:val="408"/>
          <w:jc w:val="center"/>
        </w:trPr>
        <w:tc>
          <w:tcPr>
            <w:tcW w:w="1320"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p>
        </w:tc>
        <w:tc>
          <w:tcPr>
            <w:tcW w:w="600"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1990</w:t>
            </w:r>
          </w:p>
        </w:tc>
        <w:tc>
          <w:tcPr>
            <w:tcW w:w="634"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1991</w:t>
            </w:r>
          </w:p>
        </w:tc>
        <w:tc>
          <w:tcPr>
            <w:tcW w:w="613"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1992</w:t>
            </w:r>
          </w:p>
        </w:tc>
        <w:tc>
          <w:tcPr>
            <w:tcW w:w="612"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1993</w:t>
            </w:r>
          </w:p>
        </w:tc>
        <w:tc>
          <w:tcPr>
            <w:tcW w:w="612"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1994</w:t>
            </w:r>
          </w:p>
        </w:tc>
        <w:tc>
          <w:tcPr>
            <w:tcW w:w="613"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1995</w:t>
            </w:r>
          </w:p>
        </w:tc>
        <w:tc>
          <w:tcPr>
            <w:tcW w:w="612"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1996</w:t>
            </w:r>
          </w:p>
        </w:tc>
        <w:tc>
          <w:tcPr>
            <w:tcW w:w="624"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1997</w:t>
            </w:r>
          </w:p>
        </w:tc>
        <w:tc>
          <w:tcPr>
            <w:tcW w:w="601"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1998</w:t>
            </w:r>
          </w:p>
        </w:tc>
        <w:tc>
          <w:tcPr>
            <w:tcW w:w="612"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1999</w:t>
            </w:r>
          </w:p>
        </w:tc>
        <w:tc>
          <w:tcPr>
            <w:tcW w:w="613"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2000</w:t>
            </w:r>
          </w:p>
        </w:tc>
        <w:tc>
          <w:tcPr>
            <w:tcW w:w="612"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2001</w:t>
            </w:r>
          </w:p>
        </w:tc>
        <w:tc>
          <w:tcPr>
            <w:tcW w:w="613" w:type="dxa"/>
            <w:tcBorders>
              <w:top w:val="single" w:sz="4" w:space="0" w:color="auto"/>
              <w:bottom w:val="single" w:sz="4" w:space="0" w:color="auto"/>
            </w:tcBorders>
            <w:vAlign w:val="center"/>
          </w:tcPr>
          <w:p w:rsidR="00000000" w:rsidRDefault="00000000">
            <w:pPr>
              <w:spacing w:before="80" w:after="80"/>
              <w:jc w:val="center"/>
              <w:rPr>
                <w:i/>
                <w:iCs/>
                <w:sz w:val="20"/>
                <w:szCs w:val="22"/>
                <w:lang w:val="es-ES"/>
              </w:rPr>
            </w:pPr>
            <w:r>
              <w:rPr>
                <w:i/>
                <w:iCs/>
                <w:sz w:val="20"/>
                <w:szCs w:val="22"/>
                <w:lang w:val="es-ES"/>
              </w:rPr>
              <w:t>2002</w:t>
            </w:r>
          </w:p>
        </w:tc>
      </w:tr>
      <w:tr w:rsidR="00000000">
        <w:tblPrEx>
          <w:tblCellMar>
            <w:top w:w="0" w:type="dxa"/>
            <w:bottom w:w="0" w:type="dxa"/>
          </w:tblCellMar>
        </w:tblPrEx>
        <w:trPr>
          <w:cantSplit/>
          <w:trHeight w:val="966"/>
          <w:jc w:val="center"/>
        </w:trPr>
        <w:tc>
          <w:tcPr>
            <w:tcW w:w="1320" w:type="dxa"/>
            <w:tcBorders>
              <w:top w:val="single" w:sz="4" w:space="0" w:color="auto"/>
              <w:bottom w:val="single" w:sz="4" w:space="0" w:color="auto"/>
            </w:tcBorders>
            <w:vAlign w:val="center"/>
          </w:tcPr>
          <w:p w:rsidR="00000000" w:rsidRDefault="00000000">
            <w:pPr>
              <w:spacing w:before="80" w:after="80"/>
              <w:rPr>
                <w:sz w:val="20"/>
                <w:szCs w:val="22"/>
                <w:lang w:val="es-ES"/>
              </w:rPr>
            </w:pPr>
            <w:r>
              <w:rPr>
                <w:sz w:val="20"/>
                <w:szCs w:val="22"/>
                <w:lang w:val="es-ES"/>
              </w:rPr>
              <w:t>Número total de desempleados (en miles)</w:t>
            </w:r>
          </w:p>
        </w:tc>
        <w:tc>
          <w:tcPr>
            <w:tcW w:w="600"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150,7</w:t>
            </w:r>
          </w:p>
        </w:tc>
        <w:tc>
          <w:tcPr>
            <w:tcW w:w="634"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139.8</w:t>
            </w:r>
          </w:p>
        </w:tc>
        <w:tc>
          <w:tcPr>
            <w:tcW w:w="613"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394</w:t>
            </w:r>
          </w:p>
        </w:tc>
        <w:tc>
          <w:tcPr>
            <w:tcW w:w="612"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301</w:t>
            </w:r>
          </w:p>
        </w:tc>
        <w:tc>
          <w:tcPr>
            <w:tcW w:w="612"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261,8</w:t>
            </w:r>
          </w:p>
        </w:tc>
        <w:tc>
          <w:tcPr>
            <w:tcW w:w="613"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171</w:t>
            </w:r>
          </w:p>
        </w:tc>
        <w:tc>
          <w:tcPr>
            <w:tcW w:w="612"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158,1</w:t>
            </w:r>
          </w:p>
        </w:tc>
        <w:tc>
          <w:tcPr>
            <w:tcW w:w="624"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193,5</w:t>
            </w:r>
          </w:p>
        </w:tc>
        <w:tc>
          <w:tcPr>
            <w:tcW w:w="601"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235</w:t>
            </w:r>
          </w:p>
        </w:tc>
        <w:tc>
          <w:tcPr>
            <w:tcW w:w="612"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240</w:t>
            </w:r>
          </w:p>
        </w:tc>
        <w:tc>
          <w:tcPr>
            <w:tcW w:w="613"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215</w:t>
            </w:r>
          </w:p>
        </w:tc>
        <w:tc>
          <w:tcPr>
            <w:tcW w:w="612"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181</w:t>
            </w:r>
          </w:p>
        </w:tc>
        <w:tc>
          <w:tcPr>
            <w:tcW w:w="613" w:type="dxa"/>
            <w:tcBorders>
              <w:top w:val="single" w:sz="4" w:space="0" w:color="auto"/>
              <w:bottom w:val="single" w:sz="4" w:space="0" w:color="auto"/>
            </w:tcBorders>
            <w:vAlign w:val="center"/>
          </w:tcPr>
          <w:p w:rsidR="00000000" w:rsidRDefault="00000000">
            <w:pPr>
              <w:spacing w:before="80" w:after="80"/>
              <w:jc w:val="center"/>
              <w:rPr>
                <w:sz w:val="20"/>
                <w:szCs w:val="22"/>
                <w:lang w:val="es-ES"/>
              </w:rPr>
            </w:pPr>
            <w:r>
              <w:rPr>
                <w:sz w:val="20"/>
                <w:szCs w:val="22"/>
                <w:lang w:val="es-ES"/>
              </w:rPr>
              <w:t>172</w:t>
            </w:r>
          </w:p>
        </w:tc>
      </w:tr>
    </w:tbl>
    <w:p w:rsidR="00000000" w:rsidRDefault="00000000">
      <w:pPr>
        <w:spacing w:after="0"/>
        <w:rPr>
          <w:lang w:val="es-ES"/>
        </w:rPr>
      </w:pPr>
    </w:p>
    <w:p w:rsidR="00000000" w:rsidRDefault="00000000">
      <w:pPr>
        <w:pStyle w:val="Heading3"/>
        <w:spacing w:before="0" w:after="240"/>
        <w:rPr>
          <w:rFonts w:ascii="Times New Roman" w:hAnsi="Times New Roman"/>
          <w:bCs w:val="0"/>
          <w:sz w:val="24"/>
          <w:lang w:val="es-ES"/>
        </w:rPr>
      </w:pPr>
      <w:r>
        <w:rPr>
          <w:rFonts w:ascii="Times New Roman" w:hAnsi="Times New Roman"/>
          <w:bCs w:val="0"/>
          <w:sz w:val="24"/>
          <w:lang w:val="es-ES"/>
        </w:rPr>
        <w:t>Personas, grupos y regiones mas afectados por el desempleo</w:t>
      </w:r>
    </w:p>
    <w:p w:rsidR="00000000" w:rsidRDefault="00000000">
      <w:pPr>
        <w:spacing w:after="220"/>
        <w:rPr>
          <w:lang w:val="es-ES"/>
        </w:rPr>
      </w:pPr>
      <w:r>
        <w:rPr>
          <w:lang w:val="es-ES"/>
        </w:rPr>
        <w:t>63.</w:t>
      </w:r>
      <w:r>
        <w:rPr>
          <w:lang w:val="es-ES"/>
        </w:rPr>
        <w:tab/>
        <w:t>Personas y grupos mas afectados por el desempleo:</w:t>
      </w:r>
    </w:p>
    <w:p w:rsidR="00000000" w:rsidRDefault="00000000">
      <w:pPr>
        <w:numPr>
          <w:ilvl w:val="0"/>
          <w:numId w:val="577"/>
        </w:numPr>
        <w:tabs>
          <w:tab w:val="clear" w:pos="1134"/>
        </w:tabs>
        <w:spacing w:after="220"/>
        <w:rPr>
          <w:lang w:val="es-ES"/>
        </w:rPr>
      </w:pPr>
      <w:r>
        <w:rPr>
          <w:lang w:val="es-ES"/>
        </w:rPr>
        <w:t>Mujeres de más de 35 años;</w:t>
      </w:r>
    </w:p>
    <w:p w:rsidR="00000000" w:rsidRDefault="00000000">
      <w:pPr>
        <w:numPr>
          <w:ilvl w:val="0"/>
          <w:numId w:val="577"/>
        </w:numPr>
        <w:tabs>
          <w:tab w:val="clear" w:pos="1134"/>
        </w:tabs>
        <w:spacing w:after="220"/>
        <w:rPr>
          <w:lang w:val="es-ES"/>
        </w:rPr>
      </w:pPr>
      <w:r>
        <w:rPr>
          <w:lang w:val="es-ES"/>
        </w:rPr>
        <w:t>Personas discapacitadas;</w:t>
      </w:r>
    </w:p>
    <w:p w:rsidR="00000000" w:rsidRDefault="00000000">
      <w:pPr>
        <w:numPr>
          <w:ilvl w:val="0"/>
          <w:numId w:val="577"/>
        </w:numPr>
        <w:tabs>
          <w:tab w:val="clear" w:pos="1134"/>
        </w:tabs>
        <w:spacing w:after="220"/>
        <w:rPr>
          <w:lang w:val="es-ES"/>
        </w:rPr>
      </w:pPr>
      <w:r>
        <w:rPr>
          <w:lang w:val="es-ES"/>
        </w:rPr>
        <w:t>Mujeres víctimas de la trata;</w:t>
      </w:r>
    </w:p>
    <w:p w:rsidR="00000000" w:rsidRDefault="00000000">
      <w:pPr>
        <w:numPr>
          <w:ilvl w:val="0"/>
          <w:numId w:val="577"/>
        </w:numPr>
        <w:tabs>
          <w:tab w:val="clear" w:pos="1134"/>
        </w:tabs>
        <w:spacing w:after="220"/>
        <w:rPr>
          <w:lang w:val="es-ES"/>
        </w:rPr>
      </w:pPr>
      <w:r>
        <w:rPr>
          <w:lang w:val="es-ES"/>
        </w:rPr>
        <w:t>Personas que se benefician de programas sociales;</w:t>
      </w:r>
    </w:p>
    <w:p w:rsidR="00000000" w:rsidRDefault="00000000">
      <w:pPr>
        <w:numPr>
          <w:ilvl w:val="0"/>
          <w:numId w:val="577"/>
        </w:numPr>
        <w:tabs>
          <w:tab w:val="clear" w:pos="1134"/>
        </w:tabs>
        <w:spacing w:after="220"/>
        <w:rPr>
          <w:lang w:val="es-ES"/>
        </w:rPr>
      </w:pPr>
      <w:r>
        <w:rPr>
          <w:lang w:val="es-ES"/>
        </w:rPr>
        <w:t>Personas que pierden su trabajo debido a la privatización, reforma y reestructuración de empresas o instituciones estatales;</w:t>
      </w:r>
    </w:p>
    <w:p w:rsidR="00000000" w:rsidRDefault="00000000">
      <w:pPr>
        <w:numPr>
          <w:ilvl w:val="0"/>
          <w:numId w:val="577"/>
        </w:numPr>
        <w:tabs>
          <w:tab w:val="clear" w:pos="1134"/>
        </w:tabs>
        <w:spacing w:after="220"/>
        <w:rPr>
          <w:lang w:val="es-ES"/>
        </w:rPr>
      </w:pPr>
      <w:r>
        <w:rPr>
          <w:lang w:val="es-ES"/>
        </w:rPr>
        <w:t>Madres jóvenes desempleadas;</w:t>
      </w:r>
    </w:p>
    <w:p w:rsidR="00000000" w:rsidRDefault="00000000">
      <w:pPr>
        <w:numPr>
          <w:ilvl w:val="0"/>
          <w:numId w:val="577"/>
        </w:numPr>
        <w:tabs>
          <w:tab w:val="clear" w:pos="1134"/>
        </w:tabs>
        <w:spacing w:after="220"/>
        <w:rPr>
          <w:lang w:val="es-ES"/>
        </w:rPr>
      </w:pPr>
      <w:r>
        <w:rPr>
          <w:lang w:val="es-ES"/>
        </w:rPr>
        <w:t>Chicas que han sido víctimas de la trata;</w:t>
      </w:r>
    </w:p>
    <w:p w:rsidR="00000000" w:rsidRDefault="00000000">
      <w:pPr>
        <w:numPr>
          <w:ilvl w:val="0"/>
          <w:numId w:val="577"/>
        </w:numPr>
        <w:tabs>
          <w:tab w:val="clear" w:pos="1134"/>
        </w:tabs>
        <w:spacing w:after="220"/>
        <w:rPr>
          <w:lang w:val="es-ES"/>
        </w:rPr>
      </w:pPr>
      <w:r>
        <w:rPr>
          <w:lang w:val="es-ES"/>
        </w:rPr>
        <w:t>Mujeres divorciadas con problemas económicos;</w:t>
      </w:r>
    </w:p>
    <w:p w:rsidR="00000000" w:rsidRDefault="00000000">
      <w:pPr>
        <w:numPr>
          <w:ilvl w:val="0"/>
          <w:numId w:val="577"/>
        </w:numPr>
        <w:tabs>
          <w:tab w:val="clear" w:pos="1134"/>
        </w:tabs>
        <w:spacing w:after="220"/>
        <w:rPr>
          <w:lang w:val="es-ES"/>
        </w:rPr>
      </w:pPr>
      <w:r>
        <w:rPr>
          <w:lang w:val="es-ES"/>
        </w:rPr>
        <w:t>Inmigrantes que vuelven al país con problemas económicos;</w:t>
      </w:r>
    </w:p>
    <w:p w:rsidR="00000000" w:rsidRDefault="00000000">
      <w:pPr>
        <w:numPr>
          <w:ilvl w:val="0"/>
          <w:numId w:val="577"/>
        </w:numPr>
        <w:tabs>
          <w:tab w:val="clear" w:pos="1134"/>
        </w:tabs>
        <w:spacing w:after="220"/>
        <w:rPr>
          <w:lang w:val="es-ES"/>
        </w:rPr>
      </w:pPr>
      <w:r>
        <w:rPr>
          <w:lang w:val="es-ES"/>
        </w:rPr>
        <w:t>Graduados recientes todavía no familiarizados con el mercado del trabajo;</w:t>
      </w:r>
    </w:p>
    <w:p w:rsidR="00000000" w:rsidRDefault="00000000">
      <w:pPr>
        <w:numPr>
          <w:ilvl w:val="0"/>
          <w:numId w:val="577"/>
        </w:numPr>
        <w:tabs>
          <w:tab w:val="clear" w:pos="1134"/>
        </w:tabs>
        <w:spacing w:after="220"/>
        <w:rPr>
          <w:lang w:val="es-ES"/>
        </w:rPr>
      </w:pPr>
      <w:r>
        <w:rPr>
          <w:lang w:val="es-ES"/>
        </w:rPr>
        <w:t>Antiguos presos;</w:t>
      </w:r>
    </w:p>
    <w:p w:rsidR="00000000" w:rsidRDefault="00000000">
      <w:pPr>
        <w:numPr>
          <w:ilvl w:val="0"/>
          <w:numId w:val="577"/>
        </w:numPr>
        <w:tabs>
          <w:tab w:val="clear" w:pos="1134"/>
        </w:tabs>
        <w:spacing w:after="220"/>
        <w:rPr>
          <w:lang w:val="es-ES"/>
        </w:rPr>
      </w:pPr>
      <w:r>
        <w:rPr>
          <w:lang w:val="es-ES"/>
        </w:rPr>
        <w:t>Mujeres con niños;</w:t>
      </w:r>
    </w:p>
    <w:p w:rsidR="00000000" w:rsidRDefault="00000000">
      <w:pPr>
        <w:numPr>
          <w:ilvl w:val="0"/>
          <w:numId w:val="577"/>
        </w:numPr>
        <w:tabs>
          <w:tab w:val="clear" w:pos="1134"/>
        </w:tabs>
        <w:spacing w:after="220"/>
        <w:rPr>
          <w:lang w:val="es-ES"/>
        </w:rPr>
      </w:pPr>
      <w:r>
        <w:rPr>
          <w:lang w:val="es-ES"/>
        </w:rPr>
        <w:t>Personas menores de 18 años;</w:t>
      </w:r>
    </w:p>
    <w:p w:rsidR="00000000" w:rsidRDefault="00000000">
      <w:pPr>
        <w:numPr>
          <w:ilvl w:val="0"/>
          <w:numId w:val="577"/>
        </w:numPr>
        <w:tabs>
          <w:tab w:val="clear" w:pos="1134"/>
        </w:tabs>
        <w:spacing w:after="220"/>
        <w:rPr>
          <w:lang w:val="es-ES"/>
        </w:rPr>
      </w:pPr>
      <w:r>
        <w:rPr>
          <w:lang w:val="es-ES"/>
        </w:rPr>
        <w:t>Personas en paro prolongado;</w:t>
      </w:r>
    </w:p>
    <w:p w:rsidR="00000000" w:rsidRDefault="00000000">
      <w:pPr>
        <w:numPr>
          <w:ilvl w:val="0"/>
          <w:numId w:val="577"/>
        </w:numPr>
        <w:tabs>
          <w:tab w:val="clear" w:pos="1134"/>
        </w:tabs>
        <w:spacing w:after="220"/>
        <w:rPr>
          <w:lang w:val="es-ES"/>
        </w:rPr>
      </w:pPr>
      <w:r>
        <w:rPr>
          <w:lang w:val="es-ES"/>
        </w:rPr>
        <w:t>Personas procedentes de familias por debajo del umbral de pobreza.</w:t>
      </w:r>
    </w:p>
    <w:p w:rsidR="00000000" w:rsidRDefault="00000000">
      <w:pPr>
        <w:rPr>
          <w:lang w:val="es-ES"/>
        </w:rPr>
      </w:pPr>
      <w:r>
        <w:rPr>
          <w:lang w:val="es-ES"/>
        </w:rPr>
        <w:t>Las regiones más problemáticas en cuanto respecta al desempleo son Kucova, 28,6%; Laci, 45,5%; Kukesi, 28,9%; Mirdita, 26,2%; Puka, 34,1%; Tropoja, 42%; y Shkodra, 28,8%.</w:t>
      </w:r>
    </w:p>
    <w:p w:rsidR="00000000" w:rsidRDefault="00000000">
      <w:pPr>
        <w:keepNext/>
        <w:rPr>
          <w:i/>
          <w:iCs/>
          <w:lang w:val="es-ES"/>
        </w:rPr>
      </w:pPr>
      <w:r>
        <w:rPr>
          <w:i/>
          <w:iCs/>
          <w:lang w:val="es-ES"/>
        </w:rPr>
        <w:t>Las oficinas de empleo y su función</w:t>
      </w:r>
    </w:p>
    <w:p w:rsidR="00000000" w:rsidRDefault="00000000">
      <w:pPr>
        <w:keepNext/>
        <w:rPr>
          <w:lang w:val="es-ES"/>
        </w:rPr>
      </w:pPr>
      <w:r>
        <w:rPr>
          <w:lang w:val="es-ES"/>
        </w:rPr>
        <w:t>64.</w:t>
      </w:r>
      <w:r>
        <w:rPr>
          <w:lang w:val="es-ES"/>
        </w:rPr>
        <w:tab/>
        <w:t>Según la información facilitada por las oficinas de empleo del país, a fines de mayo de 2003 había 398 392 personas empleadas en la República, de ellas 190 439 en el sector estatal y 207 953 en el sector privado no agrícola.</w:t>
      </w:r>
    </w:p>
    <w:p w:rsidR="00000000" w:rsidRDefault="00000000">
      <w:pPr>
        <w:rPr>
          <w:lang w:val="es-ES"/>
        </w:rPr>
      </w:pPr>
      <w:r>
        <w:rPr>
          <w:lang w:val="es-ES"/>
        </w:rPr>
        <w:t>65.</w:t>
      </w:r>
      <w:r>
        <w:rPr>
          <w:lang w:val="es-ES"/>
        </w:rPr>
        <w:tab/>
        <w:t>El empleo en el sector estatal está concentrado fundamentalmente en la enseñanza, con un 20%, en el sistema de atención de salud, 13%, el sector del gas y la energía, 10%, la hostelería, 10%, etc. Al mismo tiempo, el empleo en el sector privado está concentrado en el comercio, 28%, en la construcción, 17%, en la industria de elaboración, 16%, en la hostelería y en el turismo, 13%, etc.</w:t>
      </w:r>
    </w:p>
    <w:p w:rsidR="00000000" w:rsidRDefault="00000000">
      <w:pPr>
        <w:rPr>
          <w:lang w:val="es-ES"/>
        </w:rPr>
      </w:pPr>
      <w:r>
        <w:rPr>
          <w:lang w:val="es-ES"/>
        </w:rPr>
        <w:t>66.</w:t>
      </w:r>
      <w:r>
        <w:rPr>
          <w:lang w:val="es-ES"/>
        </w:rPr>
        <w:tab/>
        <w:t>Para fines de mayo de 2002 había inscritos 166 126 solicitantes de empleo, el 12,54% de la mano de obra total. En mayo de 2002 el máximo porcentaje de desempleados se registró en la región de Shkodra, 21%, Kukes, 20% y Lezha, 22,1% y el más bajo en las regiones de Vlora, Tirana, Gjirokastra y Durres. De las anteriores cifras de solicitantes de empleo inscritos, el 47% eran mujeres y el 44% cabezas de familia y quienes las sustentaban.</w:t>
      </w:r>
    </w:p>
    <w:p w:rsidR="00000000" w:rsidRDefault="00000000">
      <w:pPr>
        <w:rPr>
          <w:lang w:val="es-ES"/>
        </w:rPr>
      </w:pPr>
      <w:r>
        <w:rPr>
          <w:lang w:val="es-ES"/>
        </w:rPr>
        <w:t>67.</w:t>
      </w:r>
      <w:r>
        <w:rPr>
          <w:lang w:val="es-ES"/>
        </w:rPr>
        <w:tab/>
        <w:t xml:space="preserve">Por lo que respecta a la estructura por edad el mayor porcentaje (50%) de solicitantes de empleo es mayor de 45 años. Ello se debe a que el mercado de trabajo busca profesionales jóvenes capacitados y cualificados. El grupo de personas de más edad (50 o más) es el más vulnerable y necesita el apoyo de programas especiales de empleo y formación, al objeto de facilitar su integración en el mercado de trabajo. </w:t>
      </w:r>
    </w:p>
    <w:p w:rsidR="00000000" w:rsidRDefault="00000000">
      <w:pPr>
        <w:rPr>
          <w:lang w:val="es-ES"/>
        </w:rPr>
      </w:pPr>
      <w:r>
        <w:rPr>
          <w:lang w:val="es-ES"/>
        </w:rPr>
        <w:t>68.</w:t>
      </w:r>
      <w:r>
        <w:rPr>
          <w:lang w:val="es-ES"/>
        </w:rPr>
        <w:tab/>
        <w:t>Confirman esas conclusiones el hecho de que el 52% del número total de solicitantes de empleo sólo han terminado una enseñanza de ocho años, y únicamente el 2% de ellos se han graduado en una facultad. Estos datos hacen más difícil los esfuerzos de las oficinas de empleo para integrar a los solicitantes de empleo en el mercado de trabajo. Se considera que esto constituye una de las principales razones de la aparición de los denominados solicitantes de empleo de larga data, personas que buscan trabajo durante más de un año. Porcentualmente representan el 68% del total. El resto de los solicitantes parece estar en continuo movimiento.</w:t>
      </w:r>
    </w:p>
    <w:p w:rsidR="00000000" w:rsidRDefault="00000000">
      <w:pPr>
        <w:rPr>
          <w:lang w:val="es-ES"/>
        </w:rPr>
      </w:pPr>
      <w:r>
        <w:rPr>
          <w:lang w:val="es-ES"/>
        </w:rPr>
        <w:t>69.</w:t>
      </w:r>
      <w:r>
        <w:rPr>
          <w:lang w:val="es-ES"/>
        </w:rPr>
        <w:tab/>
        <w:t>Según los datos de las oficinas de empleo locales todos los meses se inscriben aproximadamente 3 600 solicitantes de empleo; el 40% de esta cifra son personas afectadas por las reducciones de empleo, el 35% proceden de familias que reciben ayuda económica, el 3% son estudiante de reciente graduación y el 22% lo hacen por otras razones.</w:t>
      </w:r>
    </w:p>
    <w:p w:rsidR="00000000" w:rsidRDefault="00000000">
      <w:pPr>
        <w:rPr>
          <w:lang w:val="es-ES"/>
        </w:rPr>
      </w:pPr>
      <w:r>
        <w:rPr>
          <w:lang w:val="es-ES"/>
        </w:rPr>
        <w:t>70.</w:t>
      </w:r>
      <w:r>
        <w:rPr>
          <w:lang w:val="es-ES"/>
        </w:rPr>
        <w:tab/>
        <w:t>Por otra parte, todos los meses 5 000 personas aproximadamente abandonan los programas de las Oficinas de Empleo, el 15% de ellos por haber encontrado un trabajo, el 40% por dejar de estar interesados en la asistencia de estas oficinas, el 3% para seguir un curso de capacitación y parte de ellas por estar sujetas a movimientos demográficos internos o externos, etc. A fines de abril de 2003 había 141 053 desempleados que recibían ayuda económica y prestaciones por desempleo, según decisiones particulares del Consejo de Ministros.</w:t>
      </w:r>
    </w:p>
    <w:p w:rsidR="00000000" w:rsidRDefault="00000000">
      <w:pPr>
        <w:rPr>
          <w:lang w:val="es-ES"/>
        </w:rPr>
      </w:pPr>
      <w:r>
        <w:rPr>
          <w:lang w:val="es-ES"/>
        </w:rPr>
        <w:t>71.</w:t>
      </w:r>
      <w:r>
        <w:rPr>
          <w:lang w:val="es-ES"/>
        </w:rPr>
        <w:tab/>
        <w:t>El empleo de esta categoría de personas es muy difícil debido a las limitadas oportunidades que tienen las oficinas de empleo de ofrecer trabajos adecuados, e incluso cuando se encuentran, algunos trabajos son rechazados debido al escaso salario, las poco satisfactorias condiciones de trabajo o la inadecuada situación profesional. Por estas razones, prefieren el apoyo estatal, satisfaciendo sus necesidades con trabajos a tiempo parcial, en el sector no estructurado, etc.</w:t>
      </w:r>
    </w:p>
    <w:p w:rsidR="00000000" w:rsidRDefault="00000000">
      <w:pPr>
        <w:pStyle w:val="Introduccin"/>
        <w:jc w:val="left"/>
      </w:pPr>
      <w:r>
        <w:t>Empleo de extranjeros</w:t>
      </w:r>
    </w:p>
    <w:p w:rsidR="00000000" w:rsidRDefault="00000000">
      <w:pPr>
        <w:rPr>
          <w:lang w:val="es-ES"/>
        </w:rPr>
      </w:pPr>
      <w:r>
        <w:rPr>
          <w:lang w:val="es-ES"/>
        </w:rPr>
        <w:t>72</w:t>
      </w:r>
      <w:r>
        <w:rPr>
          <w:lang w:val="es-ES"/>
        </w:rPr>
        <w:tab/>
        <w:t xml:space="preserve">Los trabajadores extranjeros en Albania, incluso los inversores extranjeros que tratan de trabajar en Albania, deben solicitar un permiso de trabajo de conformidad con la Ley (Nº 7939) de emigración y obtener posteriormente un permiso de residencia. El permiso de trabajo (que es válido por un año renovable) debe solicitarse por lo menos un mes antes del comienzo del empleo. Existen tres tipos principales de permisos de trabajo: </w:t>
      </w:r>
    </w:p>
    <w:p w:rsidR="00000000" w:rsidRDefault="00000000">
      <w:pPr>
        <w:numPr>
          <w:ilvl w:val="0"/>
          <w:numId w:val="578"/>
        </w:numPr>
        <w:tabs>
          <w:tab w:val="clear" w:pos="1134"/>
        </w:tabs>
        <w:rPr>
          <w:lang w:val="es-ES"/>
        </w:rPr>
      </w:pPr>
      <w:r>
        <w:rPr>
          <w:lang w:val="es-ES"/>
        </w:rPr>
        <w:t>Para inversores extranjeros que proyectan invertir en Albania;</w:t>
      </w:r>
    </w:p>
    <w:p w:rsidR="00000000" w:rsidRDefault="00000000">
      <w:pPr>
        <w:numPr>
          <w:ilvl w:val="0"/>
          <w:numId w:val="578"/>
        </w:numPr>
        <w:tabs>
          <w:tab w:val="clear" w:pos="1134"/>
        </w:tabs>
        <w:rPr>
          <w:lang w:val="es-ES"/>
        </w:rPr>
      </w:pPr>
      <w:r>
        <w:rPr>
          <w:lang w:val="es-ES"/>
        </w:rPr>
        <w:t>Trabajadores por cuenta propia que limitan sus actividades a una zona geográfica específica;</w:t>
      </w:r>
    </w:p>
    <w:p w:rsidR="00000000" w:rsidRDefault="00000000">
      <w:pPr>
        <w:numPr>
          <w:ilvl w:val="0"/>
          <w:numId w:val="578"/>
        </w:numPr>
        <w:tabs>
          <w:tab w:val="clear" w:pos="1134"/>
        </w:tabs>
        <w:rPr>
          <w:lang w:val="es-ES"/>
        </w:rPr>
      </w:pPr>
      <w:r>
        <w:rPr>
          <w:lang w:val="es-ES"/>
        </w:rPr>
        <w:t>Permiso de trabajo para trabajadores extranjeros de temporada;</w:t>
      </w:r>
    </w:p>
    <w:p w:rsidR="00000000" w:rsidRDefault="00000000">
      <w:pPr>
        <w:rPr>
          <w:lang w:val="es-ES"/>
        </w:rPr>
      </w:pPr>
      <w:r>
        <w:rPr>
          <w:lang w:val="es-ES"/>
        </w:rPr>
        <w:t>73.</w:t>
      </w:r>
      <w:r>
        <w:rPr>
          <w:lang w:val="es-ES"/>
        </w:rPr>
        <w:tab/>
        <w:t>La solicitud del permiso de trabajo se presenta al Departamento de emigración del Ministerio de Trabajo y Asuntos Sociales. Para su consecución han de presentarse los siguientes documentos:</w:t>
      </w:r>
    </w:p>
    <w:p w:rsidR="00000000" w:rsidRDefault="00000000">
      <w:pPr>
        <w:numPr>
          <w:ilvl w:val="0"/>
          <w:numId w:val="578"/>
        </w:numPr>
        <w:tabs>
          <w:tab w:val="clear" w:pos="1134"/>
        </w:tabs>
        <w:rPr>
          <w:lang w:val="es-ES"/>
        </w:rPr>
      </w:pPr>
      <w:r>
        <w:rPr>
          <w:lang w:val="es-ES"/>
        </w:rPr>
        <w:t xml:space="preserve">Una solicitud por escrito; </w:t>
      </w:r>
    </w:p>
    <w:p w:rsidR="00000000" w:rsidRDefault="00000000">
      <w:pPr>
        <w:numPr>
          <w:ilvl w:val="0"/>
          <w:numId w:val="578"/>
        </w:numPr>
        <w:tabs>
          <w:tab w:val="clear" w:pos="1134"/>
        </w:tabs>
        <w:rPr>
          <w:lang w:val="es-ES"/>
        </w:rPr>
      </w:pPr>
      <w:r>
        <w:rPr>
          <w:lang w:val="es-ES"/>
        </w:rPr>
        <w:t xml:space="preserve">Cuando el solicitante es un empleado, un informe del empleador sobre sus actividades en Albania, y caso de ser un inversor extranjero independiente, copia legalizada de la resolución judicial de inscribir al solicitante como persona física o como accionista de una empresa albanesa; </w:t>
      </w:r>
    </w:p>
    <w:p w:rsidR="00000000" w:rsidRDefault="00000000">
      <w:pPr>
        <w:numPr>
          <w:ilvl w:val="0"/>
          <w:numId w:val="578"/>
        </w:numPr>
        <w:tabs>
          <w:tab w:val="clear" w:pos="1134"/>
        </w:tabs>
        <w:rPr>
          <w:lang w:val="es-ES"/>
        </w:rPr>
      </w:pPr>
      <w:r>
        <w:rPr>
          <w:lang w:val="es-ES"/>
        </w:rPr>
        <w:t xml:space="preserve">Pasaporte válido o copia certificada del mismo; </w:t>
      </w:r>
    </w:p>
    <w:p w:rsidR="00000000" w:rsidRDefault="00000000">
      <w:pPr>
        <w:numPr>
          <w:ilvl w:val="0"/>
          <w:numId w:val="578"/>
        </w:numPr>
        <w:tabs>
          <w:tab w:val="clear" w:pos="1134"/>
        </w:tabs>
        <w:rPr>
          <w:lang w:val="pt-PT"/>
        </w:rPr>
      </w:pPr>
      <w:r>
        <w:rPr>
          <w:lang w:val="pt-PT"/>
        </w:rPr>
        <w:t>Visado válido para Albania;</w:t>
      </w:r>
    </w:p>
    <w:p w:rsidR="00000000" w:rsidRDefault="00000000">
      <w:pPr>
        <w:numPr>
          <w:ilvl w:val="0"/>
          <w:numId w:val="578"/>
        </w:numPr>
        <w:tabs>
          <w:tab w:val="clear" w:pos="1134"/>
        </w:tabs>
        <w:rPr>
          <w:lang w:val="es-ES"/>
        </w:rPr>
      </w:pPr>
      <w:r>
        <w:rPr>
          <w:lang w:val="es-ES"/>
        </w:rPr>
        <w:t>Certificado profesional del solicitante:</w:t>
      </w:r>
    </w:p>
    <w:p w:rsidR="00000000" w:rsidRDefault="00000000">
      <w:pPr>
        <w:numPr>
          <w:ilvl w:val="0"/>
          <w:numId w:val="578"/>
        </w:numPr>
        <w:tabs>
          <w:tab w:val="clear" w:pos="1134"/>
        </w:tabs>
        <w:rPr>
          <w:lang w:val="es-ES"/>
        </w:rPr>
      </w:pPr>
      <w:r>
        <w:rPr>
          <w:lang w:val="es-ES"/>
        </w:rPr>
        <w:t>Caso de estar empleado el solicitante, contrato de trabajo firmado;</w:t>
      </w:r>
    </w:p>
    <w:p w:rsidR="00000000" w:rsidRDefault="00000000">
      <w:pPr>
        <w:numPr>
          <w:ilvl w:val="0"/>
          <w:numId w:val="578"/>
        </w:numPr>
        <w:tabs>
          <w:tab w:val="clear" w:pos="1134"/>
        </w:tabs>
        <w:rPr>
          <w:lang w:val="es-ES"/>
        </w:rPr>
      </w:pPr>
      <w:r>
        <w:rPr>
          <w:lang w:val="es-ES"/>
        </w:rPr>
        <w:t>Comprobante de la participación voluntaria en el sistema de seguridad social;</w:t>
      </w:r>
    </w:p>
    <w:p w:rsidR="00000000" w:rsidRDefault="00000000">
      <w:pPr>
        <w:numPr>
          <w:ilvl w:val="0"/>
          <w:numId w:val="578"/>
        </w:numPr>
        <w:tabs>
          <w:tab w:val="clear" w:pos="1134"/>
        </w:tabs>
        <w:rPr>
          <w:lang w:val="es-ES"/>
        </w:rPr>
      </w:pPr>
      <w:r>
        <w:rPr>
          <w:lang w:val="es-ES"/>
        </w:rPr>
        <w:t>Certificado de las autoridades competentes del país del solicitante sobre la existencia o no de antecedentes penales;</w:t>
      </w:r>
    </w:p>
    <w:p w:rsidR="00000000" w:rsidRDefault="00000000">
      <w:pPr>
        <w:numPr>
          <w:ilvl w:val="0"/>
          <w:numId w:val="578"/>
        </w:numPr>
        <w:tabs>
          <w:tab w:val="clear" w:pos="1134"/>
        </w:tabs>
        <w:rPr>
          <w:lang w:val="es-ES"/>
        </w:rPr>
      </w:pPr>
      <w:r>
        <w:rPr>
          <w:lang w:val="es-ES"/>
        </w:rPr>
        <w:t xml:space="preserve">Certificado médico; </w:t>
      </w:r>
    </w:p>
    <w:p w:rsidR="00000000" w:rsidRDefault="00000000">
      <w:pPr>
        <w:numPr>
          <w:ilvl w:val="0"/>
          <w:numId w:val="578"/>
        </w:numPr>
        <w:tabs>
          <w:tab w:val="clear" w:pos="1134"/>
        </w:tabs>
        <w:rPr>
          <w:lang w:val="es-ES"/>
        </w:rPr>
      </w:pPr>
      <w:r>
        <w:rPr>
          <w:lang w:val="es-ES"/>
        </w:rPr>
        <w:t>Cinco fotografías de tamaño pasaporte;</w:t>
      </w:r>
    </w:p>
    <w:p w:rsidR="00000000" w:rsidRDefault="00000000">
      <w:pPr>
        <w:numPr>
          <w:ilvl w:val="0"/>
          <w:numId w:val="578"/>
        </w:numPr>
        <w:tabs>
          <w:tab w:val="clear" w:pos="1134"/>
        </w:tabs>
        <w:rPr>
          <w:lang w:val="es-ES"/>
        </w:rPr>
      </w:pPr>
      <w:r>
        <w:rPr>
          <w:lang w:val="es-ES"/>
        </w:rPr>
        <w:t>Tasa no reembolsable por presentación de la solicitud.</w:t>
      </w:r>
    </w:p>
    <w:p w:rsidR="00000000" w:rsidRDefault="00000000">
      <w:pPr>
        <w:rPr>
          <w:lang w:val="es-ES"/>
        </w:rPr>
      </w:pPr>
      <w:r>
        <w:rPr>
          <w:lang w:val="es-ES"/>
        </w:rPr>
        <w:t>74.</w:t>
      </w:r>
      <w:r>
        <w:rPr>
          <w:lang w:val="es-ES"/>
        </w:rPr>
        <w:tab/>
        <w:t xml:space="preserve">Una vez aprobada la solicitud, el Ministerio de Trabajo y Seguridad Social remite los documentos pertinentes al Ministerio de Orden Público para que emita un permiso de residencia. </w:t>
      </w:r>
    </w:p>
    <w:p w:rsidR="00000000" w:rsidRDefault="00000000">
      <w:pPr>
        <w:pStyle w:val="Introduccin"/>
        <w:keepNext/>
        <w:jc w:val="left"/>
      </w:pPr>
      <w:r>
        <w:t>Promoción del empleo</w:t>
      </w:r>
    </w:p>
    <w:p w:rsidR="00000000" w:rsidRDefault="00000000">
      <w:pPr>
        <w:keepNext/>
        <w:rPr>
          <w:lang w:val="es-ES"/>
        </w:rPr>
      </w:pPr>
      <w:r>
        <w:rPr>
          <w:bCs/>
          <w:lang w:val="es-ES"/>
        </w:rPr>
        <w:t>75.</w:t>
      </w:r>
      <w:r>
        <w:rPr>
          <w:bCs/>
          <w:lang w:val="es-ES"/>
        </w:rPr>
        <w:tab/>
        <w:t>Entre las medidas fundamentales adoptadas por el Gobierno de Albania figuran políticas activas y pasivas para la promoción del empleo.</w:t>
      </w:r>
    </w:p>
    <w:p w:rsidR="00000000" w:rsidRDefault="00000000">
      <w:pPr>
        <w:rPr>
          <w:lang w:val="es-ES"/>
        </w:rPr>
      </w:pPr>
      <w:r>
        <w:rPr>
          <w:lang w:val="es-ES"/>
        </w:rPr>
        <w:t>76.</w:t>
      </w:r>
      <w:r>
        <w:rPr>
          <w:lang w:val="es-ES"/>
        </w:rPr>
        <w:tab/>
        <w:t>Uno de los primeros programas realizados a este respecto por las oficinas de empleo fueron los programas de subsidios de desempleo. Este programa forma parte de las políticas del mercado de trabajo, que proporcionan subvenciones financieras a los recientemente desempleados. Sus principales objetivos son: (a) aumentar los ingresos de los desempleados, (b) prestar apoyo activo a los beneficiarios de los subsidios de desempleo para ayudarles a encontrar trabajo lo antes posible.</w:t>
      </w:r>
    </w:p>
    <w:p w:rsidR="00000000" w:rsidRDefault="00000000">
      <w:pPr>
        <w:rPr>
          <w:lang w:val="es-ES"/>
        </w:rPr>
      </w:pPr>
      <w:r>
        <w:rPr>
          <w:lang w:val="es-ES"/>
        </w:rPr>
        <w:t>77.</w:t>
      </w:r>
      <w:r>
        <w:rPr>
          <w:lang w:val="es-ES"/>
        </w:rPr>
        <w:tab/>
        <w:t>Entre las políticas activas perseguidas y realizadas por las oficinas de empleo figuran los servicios del empleo, los programas de promoción del empleo y la formación profesional.</w:t>
      </w:r>
    </w:p>
    <w:p w:rsidR="00000000" w:rsidRDefault="00000000">
      <w:pPr>
        <w:rPr>
          <w:lang w:val="es-ES"/>
        </w:rPr>
      </w:pPr>
      <w:r>
        <w:rPr>
          <w:lang w:val="es-ES"/>
        </w:rPr>
        <w:t>78.</w:t>
      </w:r>
      <w:r>
        <w:rPr>
          <w:lang w:val="es-ES"/>
        </w:rPr>
        <w:tab/>
        <w:t>Los servicios del empleo tienen por finalidad servir de fuente básica de información general sobre el mercado de trabajo y su situación. Entre la información que acumulan figuran datos detallados sobre las oportunidades de empleo existentes y los posibles candidatos. Al mismo tiempo ayuda a diversos candidatos a elegir su carrera y a otros candidatos a dar una nueva orientación a sus perspectivas de carrera. Estos servicios ofrecen también información sobre las oportunidades de capacitación y constituyen una de las principales fuentes de contratación sobre la base de las vacantes disponibles que ofrecen los empleadores. Además, estos servicios representan una importante fuente de información sobre la evolución del mercado de trabajo y la formulación y aplicación de políticas pertinentes sobre este mercado.</w:t>
      </w:r>
    </w:p>
    <w:p w:rsidR="00000000" w:rsidRDefault="00000000">
      <w:pPr>
        <w:rPr>
          <w:lang w:val="es-ES"/>
        </w:rPr>
      </w:pPr>
      <w:r>
        <w:rPr>
          <w:lang w:val="es-ES"/>
        </w:rPr>
        <w:t>79.</w:t>
      </w:r>
      <w:r>
        <w:rPr>
          <w:lang w:val="es-ES"/>
        </w:rPr>
        <w:tab/>
        <w:t>La promoción del empleo es uno de los programas más activos, ya que afecta a la demanda de empleo proporcionando empleos transitorios que directamente inciden en la reducción del desempleo. Con este programa, las oficinas de empleo pueden intervenir real y objetivamente para promocionar y apoyar la generación de vacantes, mediante una activa cooperación con los empleadores, financiando directamente parte de los salarios y de las aportaciones obligatorias al seguro de los empleadores y a su capacitación y formación profesionales. El programa empezó a aplicarse por primera vez en 1999 en el marco de las políticas gubernamentales centradas en las medidas activas para reducir el desempleo que entonces alcanzaba el 17,1%. Se consideró que el programa había tenido éxito, dado que sólo durante 1999 – 2001 se crearon 29 000 nuevos trabajos, contribuyendo de esta forma a reducir el porcentaje de desempleo al 13% a fines de 2000, o sea un 4% inferior en comparación con 1999.</w:t>
      </w:r>
    </w:p>
    <w:p w:rsidR="00000000" w:rsidRDefault="00000000">
      <w:pPr>
        <w:rPr>
          <w:lang w:val="es-ES"/>
        </w:rPr>
      </w:pPr>
      <w:r>
        <w:rPr>
          <w:lang w:val="es-ES"/>
        </w:rPr>
        <w:t>80.</w:t>
      </w:r>
      <w:r>
        <w:rPr>
          <w:lang w:val="es-ES"/>
        </w:rPr>
        <w:tab/>
        <w:t xml:space="preserve">La capacitación profesional tiene por finalidad capacitar a los desempleados, haciendo posible que sus profesiones se ajusten a las necesidades del mercado de trabajo. Las oficinas de empleo orientan a los desempleados hacia la profesión adecuada en razón de las necesidades del mercado de trabajo. El sistema de capacitación profesional está compuesto por la red pública (ocho centros públicos) junto con la red privada y la de las ONG. </w:t>
      </w:r>
    </w:p>
    <w:p w:rsidR="00000000" w:rsidRDefault="00000000">
      <w:pPr>
        <w:rPr>
          <w:lang w:val="es-ES"/>
        </w:rPr>
      </w:pPr>
      <w:r>
        <w:rPr>
          <w:lang w:val="es-ES"/>
        </w:rPr>
        <w:t>81.</w:t>
      </w:r>
      <w:r>
        <w:rPr>
          <w:lang w:val="es-ES"/>
        </w:rPr>
        <w:tab/>
        <w:t xml:space="preserve">El Ministro de Trabajo y Asuntos Sociales realiza, a través del Servicio nacional del empleo, algunas de las principales políticas encaminadas a prestar asistencia sin discriminación a cuantos necesitan trabajo. Estas políticas son: </w:t>
      </w:r>
    </w:p>
    <w:p w:rsidR="00000000" w:rsidRDefault="00000000">
      <w:pPr>
        <w:numPr>
          <w:ilvl w:val="0"/>
          <w:numId w:val="581"/>
        </w:numPr>
        <w:tabs>
          <w:tab w:val="clear" w:pos="1134"/>
        </w:tabs>
        <w:rPr>
          <w:lang w:val="es-ES"/>
        </w:rPr>
      </w:pPr>
      <w:r>
        <w:rPr>
          <w:lang w:val="es-ES"/>
        </w:rPr>
        <w:t>Programas de promoción de empleo, iniciados a partir de 1999 y terminados en 2003;</w:t>
      </w:r>
    </w:p>
    <w:p w:rsidR="00000000" w:rsidRDefault="00000000">
      <w:pPr>
        <w:numPr>
          <w:ilvl w:val="0"/>
          <w:numId w:val="581"/>
        </w:numPr>
        <w:tabs>
          <w:tab w:val="clear" w:pos="1134"/>
        </w:tabs>
        <w:rPr>
          <w:lang w:val="es-ES"/>
        </w:rPr>
      </w:pPr>
      <w:r>
        <w:rPr>
          <w:lang w:val="es-ES"/>
        </w:rPr>
        <w:t xml:space="preserve">Intervenciones en materia de empleo, en base a lo cual hubo únicamente en los cinco primeros meses de 2003, 2 623 intervenciones verdaderas, de ellas 389 en el sector público y 2 235 en el privado. Además de las cifras mencionadas, gracias a la intervención de las oficinas de empleo se encontraron también otros 5 689 trabajos, consecuencia del desarrollo económico del país. </w:t>
      </w:r>
    </w:p>
    <w:p w:rsidR="00000000" w:rsidRDefault="00000000">
      <w:pPr>
        <w:numPr>
          <w:ilvl w:val="0"/>
          <w:numId w:val="581"/>
        </w:numPr>
        <w:tabs>
          <w:tab w:val="clear" w:pos="1134"/>
        </w:tabs>
        <w:rPr>
          <w:lang w:val="es-ES"/>
        </w:rPr>
      </w:pPr>
      <w:r>
        <w:rPr>
          <w:lang w:val="es-ES"/>
        </w:rPr>
        <w:t>El programa de capacitación profesional, que permitió que durante los cinco primeros meses de 2003, 3 477 alumnos se diplomaran en nueve centros públicos de capacitación profesional, de ellos 2 180 eran desempleados y 3 416 mujeres. En relación con el tema de los cursos puede señalarse que se concedieron diplomas en idiomas extranjeros a 1896 alumnos, de aptitud en ordenadores a 839, de corte y confección a 289 y de secretariado a 164.</w:t>
      </w:r>
    </w:p>
    <w:p w:rsidR="00000000" w:rsidRDefault="00000000">
      <w:pPr>
        <w:rPr>
          <w:lang w:val="es-ES"/>
        </w:rPr>
      </w:pPr>
      <w:r>
        <w:rPr>
          <w:lang w:val="es-ES"/>
        </w:rPr>
        <w:t>82.</w:t>
      </w:r>
      <w:r>
        <w:rPr>
          <w:lang w:val="es-ES"/>
        </w:rPr>
        <w:tab/>
        <w:t xml:space="preserve">Tanto el sector público como el privado contribuyen al aumento de las capacidades institucionales y los niveles de capacitación profesional, estando el propio sistema influido por las necesidades del mercado. </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 xml:space="preserve">Capacitación técnica y profesional </w:t>
      </w:r>
    </w:p>
    <w:p w:rsidR="00000000" w:rsidRDefault="00000000">
      <w:pPr>
        <w:rPr>
          <w:lang w:val="es-ES"/>
        </w:rPr>
      </w:pPr>
      <w:r>
        <w:rPr>
          <w:lang w:val="es-ES"/>
        </w:rPr>
        <w:t>83.</w:t>
      </w:r>
      <w:r>
        <w:rPr>
          <w:lang w:val="es-ES"/>
        </w:rPr>
        <w:tab/>
        <w:t>La capacitación técnica y profesional se lleva a cabo por dos sistemas separados, público y privado, que operan en paralelo. Si hasta ahora el sistema público se ha manifestado fundamentalmente en forma de centros de capacitación profesional, el sistema privado se caracteriza por un espíritu mucho más liberal, debido a la política abierta de licencias practicadas en el sector de las ONG.</w:t>
      </w:r>
    </w:p>
    <w:p w:rsidR="00000000" w:rsidRDefault="00000000">
      <w:pPr>
        <w:rPr>
          <w:lang w:val="es-ES"/>
        </w:rPr>
      </w:pPr>
      <w:r>
        <w:rPr>
          <w:lang w:val="es-ES"/>
        </w:rPr>
        <w:t>84.</w:t>
      </w:r>
      <w:r>
        <w:rPr>
          <w:lang w:val="es-ES"/>
        </w:rPr>
        <w:tab/>
        <w:t xml:space="preserve">En la actualidad existen ocho centros de capacitación profesional que operan en Shkoder, Tirana, Durres, Elbasan, Korce y Tepelena. Por otra parte, con la adopción de la reciente Ley de enseñanza y capacitación profesional en la República de Albania, se trata de reorganizar la red de centros públicos de formación profesional para conseguir dos objetivos fundamentales: </w:t>
      </w:r>
    </w:p>
    <w:p w:rsidR="00000000" w:rsidRDefault="00000000">
      <w:pPr>
        <w:numPr>
          <w:ilvl w:val="0"/>
          <w:numId w:val="582"/>
        </w:numPr>
        <w:tabs>
          <w:tab w:val="clear" w:pos="1134"/>
        </w:tabs>
        <w:rPr>
          <w:lang w:val="es-ES"/>
        </w:rPr>
      </w:pPr>
      <w:r>
        <w:rPr>
          <w:lang w:val="es-ES"/>
        </w:rPr>
        <w:t>Satisfacer las necesidades del mercado de trabajo proporcionando personas cualificadas;</w:t>
      </w:r>
    </w:p>
    <w:p w:rsidR="00000000" w:rsidRDefault="00000000">
      <w:pPr>
        <w:numPr>
          <w:ilvl w:val="0"/>
          <w:numId w:val="582"/>
        </w:numPr>
        <w:tabs>
          <w:tab w:val="clear" w:pos="1134"/>
        </w:tabs>
        <w:rPr>
          <w:lang w:val="es-ES"/>
        </w:rPr>
      </w:pPr>
      <w:r>
        <w:rPr>
          <w:lang w:val="es-ES"/>
        </w:rPr>
        <w:t>Aumentar la cooperación con las empresas privadas en materia de capacitación profesional y asesoramiento para satisfacer las necesidades de las empresas.</w:t>
      </w:r>
    </w:p>
    <w:p w:rsidR="00000000" w:rsidRDefault="00000000">
      <w:pPr>
        <w:rPr>
          <w:lang w:val="es-ES"/>
        </w:rPr>
      </w:pPr>
      <w:r>
        <w:rPr>
          <w:lang w:val="es-ES"/>
        </w:rPr>
        <w:t>85.</w:t>
      </w:r>
      <w:r>
        <w:rPr>
          <w:lang w:val="es-ES"/>
        </w:rPr>
        <w:tab/>
        <w:t>Los centros públicos de capacitación profesional organizan cursos de corta duración sobre diversas profesiones y especialidades, como idiomas extranjeros, ordenadores y secretariado, mantenimiento de vehículos, cosmética, costura, arreglo de electrodomésticos, confección de calzado, hidráulica, reparación de radios y televisores, soldadura, etc.</w:t>
      </w:r>
    </w:p>
    <w:p w:rsidR="00000000" w:rsidRDefault="00000000">
      <w:pPr>
        <w:rPr>
          <w:lang w:val="es-ES"/>
        </w:rPr>
      </w:pPr>
      <w:r>
        <w:rPr>
          <w:lang w:val="es-ES"/>
        </w:rPr>
        <w:t>86.</w:t>
      </w:r>
      <w:r>
        <w:rPr>
          <w:lang w:val="es-ES"/>
        </w:rPr>
        <w:tab/>
        <w:t>Cabe deducir de las estadísticas que el número de alumnos de esos centros ha ido aumentando pese a que los fondos presupuestarios asignados a este fin no han experimentado aumento alguno. Lo mismo puede decirse del número de alumnos del sistema privado de capacitación profesional, hecho que claramente indica el aumento de los requisitos exigidos en el mercado a los capacitados en distintas profesiones durante un corto periodo de tiempo.</w:t>
      </w:r>
    </w:p>
    <w:p w:rsidR="00000000" w:rsidRDefault="00000000">
      <w:pPr>
        <w:rPr>
          <w:lang w:val="es-ES"/>
        </w:rPr>
      </w:pPr>
      <w:r>
        <w:rPr>
          <w:lang w:val="es-ES"/>
        </w:rPr>
        <w:t>87.</w:t>
      </w:r>
      <w:r>
        <w:rPr>
          <w:lang w:val="es-ES"/>
        </w:rPr>
        <w:tab/>
        <w:t>Además, el sistema de capacitación profesional tiende a aumentar en dos direcciones, primero en dirección horizontal y también ampliando el número de cursos que normalmente ofrece para poder elegir. Cabe mencionar como objetivo a corto plazo la reconstrucción de centros en Vlora, Shkodra, Elbasan, Gjirokastra y Lezha.</w:t>
      </w:r>
    </w:p>
    <w:p w:rsidR="00000000" w:rsidRDefault="00000000">
      <w:pPr>
        <w:rPr>
          <w:lang w:val="es-ES"/>
        </w:rPr>
      </w:pPr>
      <w:r>
        <w:rPr>
          <w:lang w:val="es-ES"/>
        </w:rPr>
        <w:t>88.</w:t>
      </w:r>
      <w:r>
        <w:rPr>
          <w:lang w:val="es-ES"/>
        </w:rPr>
        <w:tab/>
        <w:t>Respecto al aumento de las necesidades del mercado de trabajo, se encuentra en la fase de planificación el establecimiento de nuevos cursos en materias económicas prioritarias como turismo, empresas agrícolas, turismo agrícola, construcción y artesanía.</w:t>
      </w:r>
    </w:p>
    <w:p w:rsidR="00000000" w:rsidRDefault="00000000">
      <w:pPr>
        <w:rPr>
          <w:lang w:val="es-ES"/>
        </w:rPr>
      </w:pPr>
      <w:r>
        <w:rPr>
          <w:lang w:val="es-ES"/>
        </w:rPr>
        <w:t>89.</w:t>
      </w:r>
      <w:r>
        <w:rPr>
          <w:lang w:val="es-ES"/>
        </w:rPr>
        <w:tab/>
        <w:t xml:space="preserve">Respecto a la capacitación profesional, se ha financiado con cargo al presupuesto estatal de dos formas: </w:t>
      </w:r>
    </w:p>
    <w:p w:rsidR="00000000" w:rsidRDefault="00000000">
      <w:pPr>
        <w:numPr>
          <w:ilvl w:val="0"/>
          <w:numId w:val="583"/>
        </w:numPr>
        <w:tabs>
          <w:tab w:val="clear" w:pos="1134"/>
        </w:tabs>
        <w:rPr>
          <w:lang w:val="es-ES"/>
        </w:rPr>
      </w:pPr>
      <w:r>
        <w:rPr>
          <w:lang w:val="es-ES"/>
        </w:rPr>
        <w:t>En primer lugar, mediante la financiación de centros profesionales de formación, sobre la base del número de alumnos (desempleados);</w:t>
      </w:r>
    </w:p>
    <w:p w:rsidR="00000000" w:rsidRDefault="00000000">
      <w:pPr>
        <w:numPr>
          <w:ilvl w:val="0"/>
          <w:numId w:val="583"/>
        </w:numPr>
        <w:tabs>
          <w:tab w:val="clear" w:pos="1134"/>
        </w:tabs>
        <w:rPr>
          <w:lang w:val="es-ES"/>
        </w:rPr>
      </w:pPr>
      <w:r>
        <w:rPr>
          <w:lang w:val="es-ES"/>
        </w:rPr>
        <w:t>En segundo lugar, mediante la financiación de personas jurídicas que ofrecen formación profesional, en los casos en que se garantiza al terminar la capacitación el empleo de al menos el 20% de los participantes o en los casos en que los empleadores contratan a desempleados para adiestrarlos durante el trabajo.</w:t>
      </w:r>
    </w:p>
    <w:p w:rsidR="00000000" w:rsidRDefault="00000000">
      <w:pPr>
        <w:rPr>
          <w:lang w:val="es-ES"/>
        </w:rPr>
      </w:pPr>
      <w:r>
        <w:rPr>
          <w:lang w:val="es-ES"/>
        </w:rPr>
        <w:t>90.</w:t>
      </w:r>
      <w:r>
        <w:rPr>
          <w:lang w:val="es-ES"/>
        </w:rPr>
        <w:tab/>
        <w:t>Independientemente de las bases jurídicas, se considera que los programas sobre</w:t>
      </w:r>
      <w:r>
        <w:rPr>
          <w:bCs/>
          <w:lang w:val="es-ES"/>
        </w:rPr>
        <w:t xml:space="preserve"> capacitación profesional y promoción del empleo están estrecha y fundamentalmente interrelacionados.</w:t>
      </w:r>
    </w:p>
    <w:p w:rsidR="00000000" w:rsidRDefault="00000000">
      <w:pPr>
        <w:rPr>
          <w:lang w:val="es-ES"/>
        </w:rPr>
      </w:pPr>
      <w:r>
        <w:rPr>
          <w:lang w:val="es-ES"/>
        </w:rPr>
        <w:t>91.</w:t>
      </w:r>
      <w:r>
        <w:rPr>
          <w:lang w:val="es-ES"/>
        </w:rPr>
        <w:tab/>
        <w:t>Existen fundamentalmente dos formas de reclutar participantes (alumnos) en los centros de capacitación profesional:</w:t>
      </w:r>
    </w:p>
    <w:p w:rsidR="00000000" w:rsidRDefault="00000000">
      <w:pPr>
        <w:numPr>
          <w:ilvl w:val="0"/>
          <w:numId w:val="584"/>
        </w:numPr>
        <w:tabs>
          <w:tab w:val="clear" w:pos="1134"/>
        </w:tabs>
        <w:rPr>
          <w:lang w:val="es-ES"/>
        </w:rPr>
      </w:pPr>
      <w:r>
        <w:rPr>
          <w:lang w:val="es-ES"/>
        </w:rPr>
        <w:t>A través de las oficinas de empleo, que ofrecen como alumnos a los desempleados inscritos;</w:t>
      </w:r>
    </w:p>
    <w:p w:rsidR="00000000" w:rsidRDefault="00000000">
      <w:pPr>
        <w:numPr>
          <w:ilvl w:val="0"/>
          <w:numId w:val="584"/>
        </w:numPr>
        <w:tabs>
          <w:tab w:val="clear" w:pos="1134"/>
        </w:tabs>
        <w:rPr>
          <w:lang w:val="es-ES"/>
        </w:rPr>
      </w:pPr>
      <w:r>
        <w:rPr>
          <w:lang w:val="es-ES"/>
        </w:rPr>
        <w:t>Independientemente, otras personas que necesiten formación profesional debido a los cambios de los requisitos laborales.</w:t>
      </w:r>
    </w:p>
    <w:p w:rsidR="00000000" w:rsidRDefault="00000000">
      <w:pPr>
        <w:rPr>
          <w:lang w:val="es-ES"/>
        </w:rPr>
      </w:pPr>
      <w:r>
        <w:rPr>
          <w:lang w:val="es-ES"/>
        </w:rPr>
        <w:t>92.</w:t>
      </w:r>
      <w:r>
        <w:rPr>
          <w:lang w:val="es-ES"/>
        </w:rPr>
        <w:tab/>
        <w:t>La intensificación de las actividades en el seno de</w:t>
      </w:r>
      <w:r>
        <w:rPr>
          <w:bCs/>
          <w:lang w:val="es-ES"/>
        </w:rPr>
        <w:t xml:space="preserve"> las instituciones públicas de capacitación profesional, la mejora de sus competencias, su descentralización, así como la oportunidad de establecer relaciones discrecionales con empresas privadas, se consideran fundamentales para aumentar la necesidad de capacitación profesional y las aptitudes de los recursos humanos.</w:t>
      </w:r>
    </w:p>
    <w:p w:rsidR="00000000" w:rsidRDefault="00000000">
      <w:pPr>
        <w:rPr>
          <w:lang w:val="es-ES"/>
        </w:rPr>
      </w:pPr>
      <w:r>
        <w:rPr>
          <w:lang w:val="es-ES"/>
        </w:rPr>
        <w:t>Dificultades encontradas en el cumplimiento de los objetivos en materia de empleo</w:t>
      </w:r>
    </w:p>
    <w:p w:rsidR="00000000" w:rsidRDefault="00000000">
      <w:pPr>
        <w:rPr>
          <w:lang w:val="es-ES"/>
        </w:rPr>
      </w:pPr>
      <w:r>
        <w:rPr>
          <w:lang w:val="es-ES"/>
        </w:rPr>
        <w:t>93.</w:t>
      </w:r>
      <w:r>
        <w:rPr>
          <w:lang w:val="es-ES"/>
        </w:rPr>
        <w:tab/>
        <w:t xml:space="preserve">Puede considerarse que las dificultades con que más frecuentemente se tropieza para conseguir estos objetivos son: </w:t>
      </w:r>
    </w:p>
    <w:p w:rsidR="00000000" w:rsidRDefault="00000000">
      <w:pPr>
        <w:numPr>
          <w:ilvl w:val="0"/>
          <w:numId w:val="585"/>
        </w:numPr>
        <w:tabs>
          <w:tab w:val="clear" w:pos="1134"/>
        </w:tabs>
        <w:rPr>
          <w:lang w:val="es-ES"/>
        </w:rPr>
      </w:pPr>
      <w:r>
        <w:rPr>
          <w:lang w:val="es-ES"/>
        </w:rPr>
        <w:t>La imposibilidad de sentar las bases del Fondo Nacional del Empleo, según se establece en la Ley (Nº 7995) de fomento del empleo, de 20 de septiembre de 1995. Según esta ley, el Fondo tendría distintas fuentes financieras, entre las cuales las más importantes serían el presupuesto estatal, el fondo de seguros sociales, las donaciones, etc. Se considera que el establecimiento del Fondo habría permitido recaudar fondos para los programas dinámicos de empleo, con la consiguiente reducción del desempleo;</w:t>
      </w:r>
    </w:p>
    <w:p w:rsidR="00000000" w:rsidRDefault="00000000">
      <w:pPr>
        <w:numPr>
          <w:ilvl w:val="0"/>
          <w:numId w:val="585"/>
        </w:numPr>
        <w:tabs>
          <w:tab w:val="clear" w:pos="1134"/>
        </w:tabs>
        <w:rPr>
          <w:lang w:val="es-ES"/>
        </w:rPr>
      </w:pPr>
      <w:r>
        <w:rPr>
          <w:lang w:val="es-ES"/>
        </w:rPr>
        <w:t>Otra dificultad encontrada durante este periodo ha sido la tendencia a reducir la asistencia presupuestaria del Estado destinada a programas de fomento del empleo.</w:t>
      </w:r>
    </w:p>
    <w:p w:rsidR="00000000" w:rsidRDefault="00000000">
      <w:pPr>
        <w:rPr>
          <w:lang w:val="es-ES"/>
        </w:rPr>
      </w:pPr>
      <w:r>
        <w:rPr>
          <w:lang w:val="es-ES"/>
        </w:rPr>
        <w:t>94.</w:t>
      </w:r>
      <w:r>
        <w:rPr>
          <w:lang w:val="es-ES"/>
        </w:rPr>
        <w:tab/>
        <w:t>No existen datos sobre los miembros de las minorías nacionales, etno-lingüísticas, religiosas y de otra índole formados en los centros de capacitación profesional de Albania, por considerar el Ministerio de Trabajo y Asuntos Sociales que la recopilación de estas estadísticas tendría carácter discriminatorio.</w:t>
      </w:r>
    </w:p>
    <w:p w:rsidR="00000000" w:rsidRDefault="00000000">
      <w:pPr>
        <w:rPr>
          <w:lang w:val="es-ES"/>
        </w:rPr>
      </w:pPr>
      <w:r>
        <w:rPr>
          <w:lang w:val="es-ES"/>
        </w:rPr>
        <w:t>95.</w:t>
      </w:r>
      <w:r>
        <w:rPr>
          <w:lang w:val="es-ES"/>
        </w:rPr>
        <w:tab/>
        <w:t xml:space="preserve">Con referencia a los artículos 16 y 18 de la Constitución que establece la igualdad jurídica de los ciudadanos albaneses, extranjeros y personas sin nacionalidad, no se ha observado ninguna discriminación en materia de capacitación profesional. Para la inscripción de alumnos en esos centros son necesarios los documentos previstos en la ley de estado civil, por lo que nunca se exigen datos sobre raza, color, religión u origen nacional. </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 xml:space="preserve">Cooperación internacional </w:t>
      </w:r>
    </w:p>
    <w:p w:rsidR="00000000" w:rsidRDefault="00000000">
      <w:pPr>
        <w:rPr>
          <w:lang w:val="es-ES"/>
        </w:rPr>
      </w:pPr>
      <w:r>
        <w:rPr>
          <w:lang w:val="es-ES"/>
        </w:rPr>
        <w:t>96.</w:t>
      </w:r>
      <w:r>
        <w:rPr>
          <w:lang w:val="es-ES"/>
        </w:rPr>
        <w:tab/>
        <w:t xml:space="preserve">En el marco de la asistencia internacional, ha habido algunos programas de asistencia en materia de mercado del trabajo, como son: </w:t>
      </w:r>
    </w:p>
    <w:p w:rsidR="00000000" w:rsidRDefault="00000000">
      <w:pPr>
        <w:numPr>
          <w:ilvl w:val="0"/>
          <w:numId w:val="586"/>
        </w:numPr>
        <w:tabs>
          <w:tab w:val="clear" w:pos="1134"/>
        </w:tabs>
        <w:rPr>
          <w:lang w:val="es-ES"/>
        </w:rPr>
      </w:pPr>
      <w:r>
        <w:rPr>
          <w:lang w:val="es-ES"/>
        </w:rPr>
        <w:t>En los últimos años se ha realizado un proyecto del Banco Mundial cuyo objetivo era la evaluación a corto plazo del mercado de trabajo;</w:t>
      </w:r>
    </w:p>
    <w:p w:rsidR="00000000" w:rsidRDefault="00000000">
      <w:pPr>
        <w:numPr>
          <w:ilvl w:val="0"/>
          <w:numId w:val="586"/>
        </w:numPr>
        <w:tabs>
          <w:tab w:val="clear" w:pos="1134"/>
        </w:tabs>
        <w:rPr>
          <w:lang w:val="es-ES"/>
        </w:rPr>
      </w:pPr>
      <w:r>
        <w:rPr>
          <w:lang w:val="es-ES"/>
        </w:rPr>
        <w:t>Otro proyecto del Banco Mundial tuvo por objetivo crear un sistema de información sobre el mercado de trabajo;</w:t>
      </w:r>
    </w:p>
    <w:p w:rsidR="00000000" w:rsidRDefault="00000000">
      <w:pPr>
        <w:numPr>
          <w:ilvl w:val="0"/>
          <w:numId w:val="586"/>
        </w:numPr>
        <w:tabs>
          <w:tab w:val="clear" w:pos="1134"/>
        </w:tabs>
        <w:rPr>
          <w:lang w:val="es-ES"/>
        </w:rPr>
      </w:pPr>
      <w:r>
        <w:rPr>
          <w:lang w:val="es-ES"/>
        </w:rPr>
        <w:t>Además gracias al proyecto Phare VET95 se ha conseguido enorme asistencia para mejorar la evaluación del mercado de trabajo. El proyecto permitió el examen y recopilación de una guía para la inscripción de desempleados en las oficinas de empleo locales, mejorando de esta forma la publicación de estadísticas fiables. Esta técnica se aplicó en un primer momento en 12 oficinas de empleo basadas en las prefecturas, ampliándola a la totalidad del territorio del país al objeto de unificarla;</w:t>
      </w:r>
    </w:p>
    <w:p w:rsidR="00000000" w:rsidRDefault="00000000">
      <w:pPr>
        <w:numPr>
          <w:ilvl w:val="0"/>
          <w:numId w:val="586"/>
        </w:numPr>
        <w:tabs>
          <w:tab w:val="clear" w:pos="1134"/>
        </w:tabs>
        <w:rPr>
          <w:lang w:val="es-ES"/>
        </w:rPr>
      </w:pPr>
      <w:r>
        <w:rPr>
          <w:lang w:val="es-ES"/>
        </w:rPr>
        <w:t>Uno de los componentes del proyecto Phare VET fue el apoyo a la enseñanza y la formación profesionales, facilitando ayuda, asistencia, programas de estudio y equipos didácticos al Centro de formación profesional Nº 4 de Tirana;</w:t>
      </w:r>
    </w:p>
    <w:p w:rsidR="00000000" w:rsidRDefault="00000000">
      <w:pPr>
        <w:numPr>
          <w:ilvl w:val="0"/>
          <w:numId w:val="586"/>
        </w:numPr>
        <w:tabs>
          <w:tab w:val="clear" w:pos="1134"/>
        </w:tabs>
        <w:rPr>
          <w:lang w:val="es-ES"/>
        </w:rPr>
      </w:pPr>
      <w:r>
        <w:rPr>
          <w:lang w:val="es-ES"/>
        </w:rPr>
        <w:t xml:space="preserve">Un proyecto financiado por USAID hizo posible el establecimiento de una red albanesa de centros de capacitación profesional. </w:t>
      </w:r>
    </w:p>
    <w:p w:rsidR="00000000" w:rsidRDefault="00000000">
      <w:pPr>
        <w:rPr>
          <w:lang w:val="es-ES"/>
        </w:rPr>
      </w:pPr>
      <w:r>
        <w:rPr>
          <w:lang w:val="es-ES"/>
        </w:rPr>
        <w:t>97.</w:t>
      </w:r>
      <w:r>
        <w:rPr>
          <w:lang w:val="es-ES"/>
        </w:rPr>
        <w:tab/>
        <w:t xml:space="preserve">Aparte de la capacitación profesional pública, ofrecen también este servicio ONG nacionales y extranjeras e instituciones no públicas. Pese a ofrecer las instituciones públicas servicios aceptables, no cabe asumir que el sistema pueda actualmente satisfacer en calidad y cantidad todas las necesidades de capacitación profesional del mercado de trabajo. Sus logros en el mercado de trabajo son generalmente consecuencia de la enorme necesidad que el mercado genera de conocimientos que son fáciles de especificar, por ejemplo, en materia de secretariado y ordenadores, cosmética, idiomas extranjeros, etc. </w:t>
      </w:r>
    </w:p>
    <w:p w:rsidR="00000000" w:rsidRDefault="00000000">
      <w:pPr>
        <w:rPr>
          <w:lang w:val="es-ES"/>
        </w:rPr>
      </w:pPr>
      <w:r>
        <w:rPr>
          <w:lang w:val="es-ES"/>
        </w:rPr>
        <w:t>98.</w:t>
      </w:r>
      <w:r>
        <w:rPr>
          <w:lang w:val="es-ES"/>
        </w:rPr>
        <w:tab/>
        <w:t xml:space="preserve">Las estructuras y las instituciones públicas y privadas de formación tropiezan normalmente con la falta de fondos para sus actividades, que se manifiesta en la insuficiencia de fondos para crear y mantener servicios de capacitación y también en la imposibilidad de pagar los derechos de las personas que se espera capacitar (mediante cursos privados). </w:t>
      </w:r>
    </w:p>
    <w:p w:rsidR="00000000" w:rsidRDefault="00000000">
      <w:pPr>
        <w:rPr>
          <w:lang w:val="es-ES"/>
        </w:rPr>
      </w:pPr>
      <w:r>
        <w:rPr>
          <w:lang w:val="es-ES"/>
        </w:rPr>
        <w:t>99.</w:t>
      </w:r>
      <w:r>
        <w:rPr>
          <w:lang w:val="es-ES"/>
        </w:rPr>
        <w:tab/>
        <w:t>Los problemas relacionados con la reforma del sistema de capacitación profesional pueden dividirse en problemas relativos a cuestiones de propiedad, dependencia, orientación y financiación de los centros de capacitación profesional existentes, así como el establecimiento de un esbozo de financiación, en apoyo de la capacitación profesional.</w:t>
      </w:r>
    </w:p>
    <w:p w:rsidR="00000000" w:rsidRDefault="00000000">
      <w:pPr>
        <w:pStyle w:val="ParaNo"/>
        <w:numPr>
          <w:ilvl w:val="0"/>
          <w:numId w:val="587"/>
        </w:numPr>
        <w:tabs>
          <w:tab w:val="clear" w:pos="360"/>
          <w:tab w:val="clear" w:pos="737"/>
        </w:tabs>
        <w:rPr>
          <w:lang w:val="es-ES"/>
        </w:rPr>
      </w:pPr>
      <w:r>
        <w:rPr>
          <w:lang w:val="es-ES"/>
        </w:rPr>
        <w:t xml:space="preserve">La solución de los mencionados problemas debe ante todo satisfacer la enorme necesidad que el mercado albanés tiene de capacitación profesional, tanto en calidad como en cantidad. Al mismo tiempo, no deben requerirse para ello enormes inversiones inactivas, sino aprovechar los recursos humanos, la logística y la infraestructura existente. Debe poder atraer a posibles patrocinadores financieros, sean autoridades centrales o locales, programas o agencias internacionales, además de ser flexible y adaptable. </w:t>
      </w:r>
    </w:p>
    <w:p w:rsidR="00000000" w:rsidRDefault="00000000">
      <w:pPr>
        <w:pStyle w:val="Introduccin"/>
        <w:rPr>
          <w:smallCaps/>
        </w:rPr>
      </w:pPr>
      <w:r>
        <w:rPr>
          <w:smallCaps/>
        </w:rPr>
        <w:t>Artículo  7</w:t>
      </w:r>
    </w:p>
    <w:p w:rsidR="00000000" w:rsidRDefault="00000000">
      <w:pPr>
        <w:pStyle w:val="Introduccin"/>
      </w:pPr>
      <w:r>
        <w:t>Derecho a condiciones de trabajo equitativas y satisfactorias</w:t>
      </w:r>
    </w:p>
    <w:p w:rsidR="00000000" w:rsidRDefault="00000000">
      <w:pPr>
        <w:pStyle w:val="ParaNo"/>
        <w:numPr>
          <w:ilvl w:val="0"/>
          <w:numId w:val="587"/>
        </w:numPr>
        <w:tabs>
          <w:tab w:val="clear" w:pos="360"/>
          <w:tab w:val="clear" w:pos="737"/>
        </w:tabs>
        <w:rPr>
          <w:lang w:val="es-ES"/>
        </w:rPr>
      </w:pPr>
      <w:r>
        <w:rPr>
          <w:lang w:val="es-ES"/>
        </w:rPr>
        <w:t>La República de Albania ha ratificado los siguientes convenios internacionales de la Organización Internacional del Trabajo (OIT):</w:t>
      </w:r>
    </w:p>
    <w:p w:rsidR="00000000" w:rsidRDefault="00000000">
      <w:pPr>
        <w:numPr>
          <w:ilvl w:val="0"/>
          <w:numId w:val="588"/>
        </w:numPr>
        <w:tabs>
          <w:tab w:val="clear" w:pos="1134"/>
        </w:tabs>
        <w:rPr>
          <w:lang w:val="es-ES"/>
        </w:rPr>
      </w:pPr>
      <w:r>
        <w:rPr>
          <w:lang w:val="es-ES"/>
        </w:rPr>
        <w:t xml:space="preserve">El Convenio sobre la edad mínima de admisión al empleo, Nº 138 (1973), ratificado el 16 de febrero de 1998; </w:t>
      </w:r>
    </w:p>
    <w:p w:rsidR="00000000" w:rsidRDefault="00000000">
      <w:pPr>
        <w:numPr>
          <w:ilvl w:val="0"/>
          <w:numId w:val="588"/>
        </w:numPr>
        <w:tabs>
          <w:tab w:val="clear" w:pos="1134"/>
        </w:tabs>
        <w:rPr>
          <w:lang w:val="es-ES"/>
        </w:rPr>
      </w:pPr>
      <w:r>
        <w:rPr>
          <w:lang w:val="es-ES"/>
        </w:rPr>
        <w:t>El Convenio relativo a la igualdad de remuneración, Nº 100 (1951), ratificado el 3 de junio de 1957;</w:t>
      </w:r>
    </w:p>
    <w:p w:rsidR="00000000" w:rsidRDefault="00000000">
      <w:pPr>
        <w:numPr>
          <w:ilvl w:val="0"/>
          <w:numId w:val="588"/>
        </w:numPr>
        <w:tabs>
          <w:tab w:val="clear" w:pos="1134"/>
        </w:tabs>
        <w:rPr>
          <w:lang w:val="es-ES"/>
        </w:rPr>
      </w:pPr>
      <w:r>
        <w:rPr>
          <w:lang w:val="es-ES"/>
        </w:rPr>
        <w:t>El Convenio sobre la inspección del trabajo (agricultura), Nº 129 (1969);</w:t>
      </w:r>
    </w:p>
    <w:p w:rsidR="00000000" w:rsidRDefault="00000000">
      <w:pPr>
        <w:numPr>
          <w:ilvl w:val="0"/>
          <w:numId w:val="588"/>
        </w:numPr>
        <w:tabs>
          <w:tab w:val="clear" w:pos="1134"/>
        </w:tabs>
        <w:rPr>
          <w:lang w:val="es-ES"/>
        </w:rPr>
      </w:pPr>
      <w:r>
        <w:rPr>
          <w:lang w:val="es-ES"/>
        </w:rPr>
        <w:t>El Convenio sobre seguridad y salud de los trabajadores, Nº 154 (1981).</w:t>
      </w:r>
    </w:p>
    <w:p w:rsidR="00000000" w:rsidRDefault="00000000">
      <w:pPr>
        <w:rPr>
          <w:lang w:val="es-ES"/>
        </w:rPr>
      </w:pPr>
      <w:r>
        <w:rPr>
          <w:lang w:val="es-ES"/>
        </w:rPr>
        <w:t>En virtud de la Ley Nº 8185 de 23 de enero de 1997, la República de Albania accedió al Convenio de la OIT sobre la inspección del trabajo, Nº 81 (1947), el Convenio sobre los representantes de los trabajadores Nº 135 (1971) y el Convenio sobre las organizaciones de trabajadores rurales Nº 141 (1975). Hasta ahora no se ha presentado ningún informe a los órganos competentes de la OIT sobre la aplicación de los mencionados Convenios.</w:t>
      </w:r>
    </w:p>
    <w:p w:rsidR="00000000" w:rsidRDefault="00000000">
      <w:pPr>
        <w:pStyle w:val="ParaNo"/>
        <w:numPr>
          <w:ilvl w:val="0"/>
          <w:numId w:val="587"/>
        </w:numPr>
        <w:tabs>
          <w:tab w:val="clear" w:pos="360"/>
          <w:tab w:val="clear" w:pos="737"/>
        </w:tabs>
        <w:rPr>
          <w:lang w:val="es-ES"/>
        </w:rPr>
      </w:pPr>
      <w:r>
        <w:rPr>
          <w:lang w:val="es-ES"/>
        </w:rPr>
        <w:t>El artículo 55 de la Constitución establece que los ciudadanos gocen en igualdad de condiciones del derecho a la atención de salud del Estado. El Estado, dentro de sus poderes constitucionales y de los medios de que dispone, tiene por objetivo complementar las iniciativas y responsabilidades privadas proporcionando empleo en condiciones adecuadas a todas las personas que pueden trabajar (artículo 59)</w:t>
      </w:r>
    </w:p>
    <w:p w:rsidR="00000000" w:rsidRDefault="00000000">
      <w:pPr>
        <w:pStyle w:val="ParaNo"/>
        <w:numPr>
          <w:ilvl w:val="0"/>
          <w:numId w:val="587"/>
        </w:numPr>
        <w:tabs>
          <w:tab w:val="clear" w:pos="360"/>
          <w:tab w:val="clear" w:pos="737"/>
        </w:tabs>
        <w:rPr>
          <w:lang w:val="es-ES"/>
        </w:rPr>
      </w:pPr>
      <w:r>
        <w:rPr>
          <w:lang w:val="es-ES"/>
        </w:rPr>
        <w:t xml:space="preserve">La supervisión de los requisitos legales en las relaciones laborales y de las normas y condiciones del trabajo corre a cargo de la Inspección del Trabajo. Los principales objetivos de la Ley (Nº 7986) de la Inspección del Trabajo, de fecha 13 de septiembre de 1995, son garantizar el cumplimiento por los empleadores y sus empleados de las disposiciones legales en materia de trabajo. </w:t>
      </w:r>
    </w:p>
    <w:p w:rsidR="00000000" w:rsidRDefault="00000000">
      <w:pPr>
        <w:pStyle w:val="Introduccin"/>
        <w:keepNext/>
        <w:jc w:val="left"/>
      </w:pPr>
      <w:r>
        <w:t>Salarios</w:t>
      </w:r>
    </w:p>
    <w:p w:rsidR="00000000" w:rsidRDefault="00000000">
      <w:pPr>
        <w:pStyle w:val="ParaNo"/>
        <w:keepNext/>
        <w:numPr>
          <w:ilvl w:val="0"/>
          <w:numId w:val="587"/>
        </w:numPr>
        <w:tabs>
          <w:tab w:val="clear" w:pos="360"/>
          <w:tab w:val="clear" w:pos="737"/>
        </w:tabs>
        <w:rPr>
          <w:lang w:val="es-ES"/>
        </w:rPr>
      </w:pPr>
      <w:r>
        <w:rPr>
          <w:lang w:val="es-ES"/>
        </w:rPr>
        <w:t xml:space="preserve">La cuantía de los salarios y su determinación están previstas en la Ley (Nº 8487) de competencias para la determinación de los salarios, de fecha 13 de mayo de 1999, y enmendadas por Ley Nº 8935 de 12 de septiembre de 2002. En cumplimiento de la Ley, el Parlamento, el Consejo de Ministros, los Ministerios, las instituciones centrales independientes, los órganos gubernamentales locales, las empresas estatales, y otras personas jurídicas o físicas tienen competencia para determinar el nivel de los salarios. </w:t>
      </w:r>
    </w:p>
    <w:p w:rsidR="00000000" w:rsidRDefault="00000000">
      <w:pPr>
        <w:pStyle w:val="ParaNo"/>
        <w:numPr>
          <w:ilvl w:val="0"/>
          <w:numId w:val="587"/>
        </w:numPr>
        <w:tabs>
          <w:tab w:val="clear" w:pos="360"/>
          <w:tab w:val="clear" w:pos="737"/>
        </w:tabs>
        <w:rPr>
          <w:lang w:val="es-ES"/>
        </w:rPr>
      </w:pPr>
      <w:r>
        <w:rPr>
          <w:lang w:val="es-ES"/>
        </w:rPr>
        <w:t xml:space="preserve">En el sector estatal, los órganos estatales determinan la cuantía de los salarios en virtud de las facultades establecidas por la ley y el Consejo de Ministros determina los salarios mínimos en los sectores no presupuestarios. En el caso de instituciones independientes, la determinación de los salarios corresponde a los órganos administrativos. </w:t>
      </w:r>
    </w:p>
    <w:p w:rsidR="00000000" w:rsidRDefault="00000000">
      <w:pPr>
        <w:pStyle w:val="ParaNo"/>
        <w:numPr>
          <w:ilvl w:val="0"/>
          <w:numId w:val="587"/>
        </w:numPr>
        <w:tabs>
          <w:tab w:val="clear" w:pos="360"/>
          <w:tab w:val="clear" w:pos="737"/>
        </w:tabs>
        <w:rPr>
          <w:lang w:val="es-ES"/>
        </w:rPr>
      </w:pPr>
      <w:r>
        <w:rPr>
          <w:lang w:val="es-ES"/>
        </w:rPr>
        <w:t xml:space="preserve">En líneas generales, los salarios se fijan comparando las funciones, aunque en la actualidad el Ministerio de Trabajo y Asuntos Sociales trabaja sobre algunas iniciativas para utilizar un sistema de evaluación que tendría principalmente en cuenta una evaluación de la situación laboral. </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Salario mínimo</w:t>
      </w:r>
    </w:p>
    <w:p w:rsidR="00000000" w:rsidRDefault="00000000">
      <w:pPr>
        <w:pStyle w:val="ParaNo"/>
        <w:numPr>
          <w:ilvl w:val="0"/>
          <w:numId w:val="587"/>
        </w:numPr>
        <w:tabs>
          <w:tab w:val="clear" w:pos="360"/>
          <w:tab w:val="clear" w:pos="737"/>
        </w:tabs>
        <w:rPr>
          <w:lang w:val="es-ES"/>
        </w:rPr>
      </w:pPr>
      <w:r>
        <w:rPr>
          <w:lang w:val="es-ES"/>
        </w:rPr>
        <w:t>De conformidad con la Ley (Nº 8487) de competencias para clasificar los salarios, de fecha 13 de mayo de 1999, y la Ley (Nº 8935) sobre algunas enmiendas a la Ley Nº 8487, de fecha 12 de septiembre de 2002, el Consejo de Ministros, a propuesta del Ministro de Trabajo y Asuntos Sociales, aprobó:</w:t>
      </w:r>
    </w:p>
    <w:p w:rsidR="00000000" w:rsidRDefault="00000000">
      <w:pPr>
        <w:numPr>
          <w:ilvl w:val="0"/>
          <w:numId w:val="589"/>
        </w:numPr>
        <w:tabs>
          <w:tab w:val="clear" w:pos="1134"/>
        </w:tabs>
        <w:rPr>
          <w:szCs w:val="26"/>
          <w:lang w:val="es-ES"/>
        </w:rPr>
      </w:pPr>
      <w:r>
        <w:rPr>
          <w:szCs w:val="26"/>
          <w:lang w:val="es-ES"/>
        </w:rPr>
        <w:t>El salario mensual mínimo, que se considera de obligada aplicación por todas las personas naturales y jurídicas, nacionales o extranjeras;</w:t>
      </w:r>
    </w:p>
    <w:p w:rsidR="00000000" w:rsidRDefault="00000000">
      <w:pPr>
        <w:numPr>
          <w:ilvl w:val="0"/>
          <w:numId w:val="589"/>
        </w:numPr>
        <w:tabs>
          <w:tab w:val="clear" w:pos="1134"/>
        </w:tabs>
        <w:rPr>
          <w:szCs w:val="26"/>
          <w:lang w:val="es-ES"/>
        </w:rPr>
      </w:pPr>
      <w:r>
        <w:rPr>
          <w:szCs w:val="26"/>
          <w:lang w:val="es-ES"/>
        </w:rPr>
        <w:t>La estructura de los salarios de los empleados de la administración pública central;</w:t>
      </w:r>
    </w:p>
    <w:p w:rsidR="00000000" w:rsidRDefault="00000000">
      <w:pPr>
        <w:numPr>
          <w:ilvl w:val="0"/>
          <w:numId w:val="589"/>
        </w:numPr>
        <w:tabs>
          <w:tab w:val="clear" w:pos="1134"/>
        </w:tabs>
        <w:rPr>
          <w:szCs w:val="26"/>
          <w:lang w:val="es-ES"/>
        </w:rPr>
      </w:pPr>
      <w:r>
        <w:rPr>
          <w:szCs w:val="26"/>
          <w:lang w:val="es-ES"/>
        </w:rPr>
        <w:t>El número de categorías, el techo salarial y las primas basadas en las categorías, para los empleados de la administración pública no incluidos en la Ley (Nº 8549) del estado y condición de los funcionarios públicos, de fecha 11 de noviembre de 1999;</w:t>
      </w:r>
    </w:p>
    <w:p w:rsidR="00000000" w:rsidRDefault="00000000">
      <w:pPr>
        <w:numPr>
          <w:ilvl w:val="0"/>
          <w:numId w:val="589"/>
        </w:numPr>
        <w:tabs>
          <w:tab w:val="clear" w:pos="1134"/>
        </w:tabs>
        <w:rPr>
          <w:lang w:val="es-ES"/>
        </w:rPr>
      </w:pPr>
      <w:r>
        <w:rPr>
          <w:lang w:val="es-ES"/>
        </w:rPr>
        <w:t xml:space="preserve">La tasa de índices salariales, de acuerdo con los cambios esperados en los índices de los precios al consumidor, a principios de cada año, y las normas para su aplicación. </w:t>
      </w:r>
    </w:p>
    <w:p w:rsidR="00000000" w:rsidRDefault="00000000">
      <w:pPr>
        <w:pStyle w:val="ParaNo"/>
        <w:numPr>
          <w:ilvl w:val="0"/>
          <w:numId w:val="587"/>
        </w:numPr>
        <w:tabs>
          <w:tab w:val="clear" w:pos="360"/>
          <w:tab w:val="clear" w:pos="737"/>
        </w:tabs>
        <w:rPr>
          <w:lang w:val="es-ES"/>
        </w:rPr>
      </w:pPr>
      <w:r>
        <w:rPr>
          <w:lang w:val="es-ES"/>
        </w:rPr>
        <w:t>La Ley (Nº 7961), del Código del Trabajo de la República de Albania,de 12 de julio de 1995, enmendada por Ley Nº 8085, de 13 de marzo de 1996, establece en el artículo 111 que los salarios no pueden ser inferiores a los salarios mínimos establecidos por decisión del Consejo de Ministros. El salario mínimo se fija sobre la base de:</w:t>
      </w:r>
    </w:p>
    <w:p w:rsidR="00000000" w:rsidRDefault="00000000">
      <w:pPr>
        <w:ind w:left="1134" w:hanging="1134"/>
        <w:rPr>
          <w:lang w:val="es-ES"/>
        </w:rPr>
      </w:pPr>
      <w:r>
        <w:rPr>
          <w:lang w:val="es-ES"/>
        </w:rPr>
        <w:tab/>
        <w:t>a)</w:t>
      </w:r>
      <w:r>
        <w:rPr>
          <w:lang w:val="es-ES"/>
        </w:rPr>
        <w:tab/>
        <w:t>Los factores económicos, los requisitos de desarrollo económico, la reducción del desempleo y el aumento de la productividad;</w:t>
      </w:r>
    </w:p>
    <w:p w:rsidR="00000000" w:rsidRDefault="00000000">
      <w:pPr>
        <w:ind w:left="1134" w:hanging="1134"/>
        <w:rPr>
          <w:lang w:val="es-ES"/>
        </w:rPr>
      </w:pPr>
      <w:r>
        <w:rPr>
          <w:lang w:val="es-ES"/>
        </w:rPr>
        <w:tab/>
        <w:t>b)</w:t>
      </w:r>
      <w:r>
        <w:rPr>
          <w:lang w:val="es-ES"/>
        </w:rPr>
        <w:tab/>
        <w:t>Las necesidades de los empleados y sus familias, habida cuenta del nivel general de vida, los ingresos procedentes de la seguridad social y el nivel de vida de los distintos grupos sociales.</w:t>
      </w:r>
    </w:p>
    <w:p w:rsidR="00000000" w:rsidRDefault="00000000">
      <w:pPr>
        <w:pStyle w:val="ParaNo"/>
        <w:numPr>
          <w:ilvl w:val="0"/>
          <w:numId w:val="587"/>
        </w:numPr>
        <w:tabs>
          <w:tab w:val="clear" w:pos="360"/>
          <w:tab w:val="clear" w:pos="737"/>
        </w:tabs>
        <w:rPr>
          <w:lang w:val="es-ES"/>
        </w:rPr>
      </w:pPr>
      <w:r>
        <w:rPr>
          <w:lang w:val="es-ES"/>
        </w:rPr>
        <w:t>Entre las decisiones del Consejo de Ministros relacionadas con los salarios figuran:</w:t>
      </w:r>
    </w:p>
    <w:p w:rsidR="00000000" w:rsidRDefault="00000000">
      <w:pPr>
        <w:numPr>
          <w:ilvl w:val="0"/>
          <w:numId w:val="590"/>
        </w:numPr>
        <w:tabs>
          <w:tab w:val="clear" w:pos="1134"/>
        </w:tabs>
        <w:rPr>
          <w:rFonts w:cs="Arial"/>
          <w:bCs/>
          <w:szCs w:val="26"/>
          <w:lang w:val="es-ES"/>
        </w:rPr>
      </w:pPr>
      <w:r>
        <w:rPr>
          <w:rFonts w:cs="Arial"/>
          <w:bCs/>
          <w:szCs w:val="26"/>
          <w:lang w:val="es-ES"/>
        </w:rPr>
        <w:t>La decisión del Consejo de Ministros, Nº. 424 de 11 de junio de 2002, sobre algunas enmiendas a la decisión Nº 726 del Consejo de Ministros, de fecha 21 de diciembre de 2000, sobre los salarios de los empleados de instituciones incluidas en el presupuesto, prevé un aumento general de los salarios de un 8%. Esta decisión se aplica con carácter retroactivo a partir del 1 de julio de 2001;</w:t>
      </w:r>
    </w:p>
    <w:p w:rsidR="00000000" w:rsidRDefault="00000000">
      <w:pPr>
        <w:numPr>
          <w:ilvl w:val="0"/>
          <w:numId w:val="590"/>
        </w:numPr>
        <w:tabs>
          <w:tab w:val="clear" w:pos="1134"/>
        </w:tabs>
        <w:rPr>
          <w:szCs w:val="26"/>
          <w:lang w:val="es-ES"/>
        </w:rPr>
      </w:pPr>
      <w:r>
        <w:rPr>
          <w:szCs w:val="26"/>
          <w:lang w:val="es-ES"/>
        </w:rPr>
        <w:t>La decisión del Consejo de Ministros Nº 378, de fecha 14 de julio de 2000, por la que se enmienda la decisión del Consejo de Ministros Nº 393, de fecha 3 de septiembre de 1992, (anulada por la decisión del Consejo de Ministros Nº 726, de fecha 21 de diciembre de 2000), prevé un aumento medio del 10% en los salarios de los empleados de instituciones incluidas en el presupuesto.</w:t>
      </w:r>
    </w:p>
    <w:p w:rsidR="00000000" w:rsidRDefault="00000000">
      <w:pPr>
        <w:numPr>
          <w:ilvl w:val="0"/>
          <w:numId w:val="590"/>
        </w:numPr>
        <w:tabs>
          <w:tab w:val="clear" w:pos="1134"/>
        </w:tabs>
        <w:rPr>
          <w:szCs w:val="26"/>
          <w:lang w:val="es-ES"/>
        </w:rPr>
      </w:pPr>
      <w:r>
        <w:rPr>
          <w:szCs w:val="26"/>
          <w:lang w:val="es-ES"/>
        </w:rPr>
        <w:t>La decisión del Consejo de Ministros Nº 214, de fecha 28 de marzo de 1998, sobre algunas enmiendas a la decisión del Consejo de Ministros Nº 345, de 10 de agosto de 1992 ‘sobre la remuneración del trabajo de los empleados, establece en el punto 1 que el salario base mínimo sea de 5 800 leks, con efecto a partir del 1 de abril de 1998. En la misma decisión (punto 1/b), se estableció que en las empresas estatales y en las instituciones estatales no incluidas o parcialmente incluidas en el presupuesto, el salario medio aumentase un 20% más las compensaciones;</w:t>
      </w:r>
    </w:p>
    <w:p w:rsidR="00000000" w:rsidRDefault="00000000">
      <w:pPr>
        <w:numPr>
          <w:ilvl w:val="0"/>
          <w:numId w:val="590"/>
        </w:numPr>
        <w:tabs>
          <w:tab w:val="clear" w:pos="1134"/>
        </w:tabs>
        <w:rPr>
          <w:szCs w:val="26"/>
          <w:lang w:val="es-ES"/>
        </w:rPr>
      </w:pPr>
      <w:r>
        <w:rPr>
          <w:szCs w:val="26"/>
          <w:lang w:val="es-ES"/>
        </w:rPr>
        <w:t>La decisión del Consejo de Ministros Nº 423 de fecha 11 de junio de 2001 sobre la clasificación del salario mensual medio, ha establecido claramente que el salario base mínimo para los empleados de todo el país es 7 580 leks. Además la mencionada decisión anula la decisión del Consejo de Ministros Nº 24, de 14 de julio de 2000, sobre el aumento del salario mínimo, que preveía un salario mínimo de 7 018 leks;</w:t>
      </w:r>
    </w:p>
    <w:p w:rsidR="00000000" w:rsidRDefault="00000000">
      <w:pPr>
        <w:numPr>
          <w:ilvl w:val="0"/>
          <w:numId w:val="590"/>
        </w:numPr>
        <w:tabs>
          <w:tab w:val="clear" w:pos="1134"/>
        </w:tabs>
        <w:rPr>
          <w:bCs/>
          <w:szCs w:val="26"/>
          <w:lang w:val="es-ES"/>
        </w:rPr>
      </w:pPr>
      <w:r>
        <w:rPr>
          <w:bCs/>
          <w:szCs w:val="26"/>
          <w:lang w:val="es-ES"/>
        </w:rPr>
        <w:t>La decisión del Consejo de Ministros Nº 382, de fecha 14 de julio 2000, sobre el aumento de la cuantía del subsidio de desempleo preveía, en el punto 1, que la cuantía de este subsidio en el país fuera 3 100 leks;</w:t>
      </w:r>
    </w:p>
    <w:p w:rsidR="00000000" w:rsidRDefault="00000000">
      <w:pPr>
        <w:numPr>
          <w:ilvl w:val="0"/>
          <w:numId w:val="590"/>
        </w:numPr>
        <w:tabs>
          <w:tab w:val="clear" w:pos="1134"/>
        </w:tabs>
        <w:rPr>
          <w:bCs/>
          <w:szCs w:val="26"/>
          <w:lang w:val="es-ES"/>
        </w:rPr>
      </w:pPr>
      <w:r>
        <w:rPr>
          <w:bCs/>
          <w:szCs w:val="26"/>
          <w:lang w:val="es-ES"/>
        </w:rPr>
        <w:t>La decisión del Consejo de Ministros Nº 551, de fecha 7 de noviembre de 2002, sobre la clasificación de funciones y la agrupación de los órganos locales de gobierno a efectos salariales así como para la determinación salarial de los empleados de órganos locales de gobierno, deroga parte de la decisión Nº 726 en cuanto hace a los órganos locales de gobierno. El salario de los graduados de la escuela superior es 9 000 leks, al que se suma un 2% por antigüedad por cada año de trabajo transcurrido hasta los 25 años y se computa en el salario del grupo. En el punto 15 de la mencionada decisión se establece que la cuantía del salario de los empleados que desempeñan funciones en la administración pública pero que carecen de educación superior tiene un techo máximo de 25 000 leks. En el punto 16 se establece que los salarios de los demás empleados que no son funcionarios públicos de órganos locales de gobierno se determinan por la decisión pertinente del Consejo de Ministros hasta un techo máximo de 20 000 leks. La decisión entró en vigor el 1 de enero de 2003.</w:t>
      </w:r>
    </w:p>
    <w:p w:rsidR="00000000" w:rsidRDefault="00000000">
      <w:pPr>
        <w:pStyle w:val="ParaNo"/>
        <w:numPr>
          <w:ilvl w:val="0"/>
          <w:numId w:val="587"/>
        </w:numPr>
        <w:tabs>
          <w:tab w:val="clear" w:pos="360"/>
          <w:tab w:val="clear" w:pos="737"/>
        </w:tabs>
        <w:rPr>
          <w:lang w:val="es-ES"/>
        </w:rPr>
      </w:pPr>
      <w:r>
        <w:rPr>
          <w:lang w:val="es-ES"/>
        </w:rPr>
        <w:t>La Ley (Nº 8983) del presupuesto estatal para el año 2003, de 20 de diciembre de 2002, establece en el artículo 2 que el salario mínimo a los efectos del pago de la seguridad social y del seguro de enfermedad hasta que se aumenten estos salarios, es 9 403 leks al mes. Después de cada aumento, el Consejo de Ministros establece los nuevos salarios. Todos los años los salarios aumentan en función de las oportunidades financieras reales, según las estimaciones del presupuesto estatal, concediéndose prioridad al salario mínimo. Por ello el aumento de los salarios mínimos es proporcionalmente superior a la variación del índice de los precios al consumidor.</w:t>
      </w:r>
    </w:p>
    <w:p w:rsidR="00000000" w:rsidRDefault="00000000">
      <w:pPr>
        <w:pStyle w:val="ParaNo"/>
        <w:numPr>
          <w:ilvl w:val="0"/>
          <w:numId w:val="587"/>
        </w:numPr>
        <w:tabs>
          <w:tab w:val="clear" w:pos="360"/>
          <w:tab w:val="clear" w:pos="737"/>
        </w:tabs>
        <w:rPr>
          <w:lang w:val="es-ES"/>
        </w:rPr>
      </w:pPr>
      <w:r>
        <w:rPr>
          <w:lang w:val="es-ES"/>
        </w:rPr>
        <w:t>En un estudio realizado en 2002 se determina el salario mínimo por habitante, el mínimo para un empleado y el mínimo para una familia de cuatro miembros. El estudio sirve de instrumento para establecer en líneas generales las políticas salariales y determinar el salario mínimo en todo el país. Sobre la base de este estudio se calculó que el mínimo vital de un empleado era de 13 404 leks al mes</w:t>
      </w:r>
      <w:r>
        <w:rPr>
          <w:bCs/>
          <w:szCs w:val="26"/>
          <w:lang w:val="es-ES"/>
        </w:rPr>
        <w:t xml:space="preserve">. </w:t>
      </w:r>
    </w:p>
    <w:p w:rsidR="00000000" w:rsidRDefault="00000000">
      <w:pPr>
        <w:pStyle w:val="ParaNo"/>
        <w:numPr>
          <w:ilvl w:val="0"/>
          <w:numId w:val="587"/>
        </w:numPr>
        <w:tabs>
          <w:tab w:val="clear" w:pos="360"/>
          <w:tab w:val="clear" w:pos="737"/>
        </w:tabs>
        <w:rPr>
          <w:lang w:val="es-ES"/>
        </w:rPr>
      </w:pPr>
      <w:r>
        <w:rPr>
          <w:lang w:val="es-ES"/>
        </w:rPr>
        <w:t>Los salarios mínimos de los distintos sectores de la economía se establecen por convenio colectivo entre los agentes sociales. Se ha asignado una función especial en la definición del salario mínimo al Consejo Nacional del Trabajo creado de conformidad con el artículo 200 del Código del Trabajo, dado que una de las más importantes Comisiones en el seno del Consejo es la Comisión de salarios. El Consejo está compuesto por 25 miembros (titulares) y 25 candidatos, de ellos 10 titulares y 10 candidatos, son representantes de los empleadores, 10 titulares y 10 candidatos de los empleados, y 10, tanto titulares como candidatos, representantes del Gobierno</w:t>
      </w:r>
      <w:r>
        <w:rPr>
          <w:bCs/>
          <w:szCs w:val="26"/>
          <w:lang w:val="es-ES"/>
        </w:rPr>
        <w:t xml:space="preserve">. </w:t>
      </w:r>
    </w:p>
    <w:p w:rsidR="00000000" w:rsidRDefault="00000000">
      <w:pPr>
        <w:pStyle w:val="ParaNo"/>
        <w:numPr>
          <w:ilvl w:val="0"/>
          <w:numId w:val="587"/>
        </w:numPr>
        <w:tabs>
          <w:tab w:val="clear" w:pos="360"/>
          <w:tab w:val="clear" w:pos="737"/>
        </w:tabs>
        <w:rPr>
          <w:lang w:val="es-ES"/>
        </w:rPr>
      </w:pPr>
      <w:r>
        <w:rPr>
          <w:lang w:val="es-ES"/>
        </w:rPr>
        <w:t>Las disposiciones relativas al salario mínimo son vinculantes. Por esa razón, el artículo 111/1 del Código de Trabajo establece, que cuando el empleador pague salarios inferiores a los estipulados, será objeto de multas equivalentes a 30 meses de salario mínimo. Las demandas contra personas residentes en el territorio de la República se interpondrán ante el tribunal del lugar en que el acusado tenga su domicilio o residencia. La Inspección del trabajo es el órgano competente, que supervisa el cumplimiento de las normas establecidas por el Código del Trabajo en materia de protección de los empleados.</w:t>
      </w:r>
    </w:p>
    <w:p w:rsidR="00000000" w:rsidRDefault="00000000">
      <w:pPr>
        <w:pStyle w:val="Introduccin"/>
        <w:jc w:val="left"/>
      </w:pPr>
      <w:r>
        <w:t>Clasificación y tendencias de los niveles de salario</w:t>
      </w:r>
    </w:p>
    <w:p w:rsidR="00000000" w:rsidRDefault="00000000">
      <w:pPr>
        <w:pStyle w:val="ParaNo"/>
        <w:numPr>
          <w:ilvl w:val="0"/>
          <w:numId w:val="587"/>
        </w:numPr>
        <w:tabs>
          <w:tab w:val="clear" w:pos="360"/>
          <w:tab w:val="clear" w:pos="737"/>
        </w:tabs>
        <w:rPr>
          <w:lang w:val="es-ES"/>
        </w:rPr>
      </w:pPr>
      <w:r>
        <w:rPr>
          <w:lang w:val="es-ES"/>
        </w:rPr>
        <w:t>La clasificación de los salarios se basa en la Ley (Nº 8487) enmendada por la Ley (Nº 8935), de fecha 12 de septiembre de 2002, de competencias para la clasificación de los salarios, de fecha 13 de mayo de 1999. Según esta ley la clasificación de los trabajos es competencia de la Asamblea, el Consejo de Ministros, los Ministerios, las instituciones centrales, los órganos locales de gobierno, las empresas estatales y otras personas jurídicas y físicas, nacionales y extranjeras.</w:t>
      </w:r>
    </w:p>
    <w:p w:rsidR="00000000" w:rsidRDefault="00000000">
      <w:pPr>
        <w:pStyle w:val="ParaNo"/>
        <w:numPr>
          <w:ilvl w:val="0"/>
          <w:numId w:val="587"/>
        </w:numPr>
        <w:tabs>
          <w:tab w:val="clear" w:pos="360"/>
          <w:tab w:val="clear" w:pos="737"/>
        </w:tabs>
        <w:rPr>
          <w:lang w:val="es-ES"/>
        </w:rPr>
      </w:pPr>
      <w:r>
        <w:rPr>
          <w:lang w:val="es-ES"/>
        </w:rPr>
        <w:t>En el sector estatal, las distintas instancias del Estado clasifican los salarios de conformidad con las competencias establecidas por ley y en el sector no estatal, el Consejo de Ministros determina el salario mínimo y el máximo. En el caso de las demás instituciones, la competencia corresponde a sus respectivas instancias administrativas.</w:t>
      </w:r>
    </w:p>
    <w:p w:rsidR="00000000" w:rsidRDefault="00000000">
      <w:pPr>
        <w:pStyle w:val="ParaNo"/>
        <w:numPr>
          <w:ilvl w:val="0"/>
          <w:numId w:val="587"/>
        </w:numPr>
        <w:tabs>
          <w:tab w:val="clear" w:pos="360"/>
          <w:tab w:val="clear" w:pos="737"/>
        </w:tabs>
        <w:rPr>
          <w:lang w:val="es-ES"/>
        </w:rPr>
      </w:pPr>
      <w:r>
        <w:rPr>
          <w:lang w:val="es-ES"/>
        </w:rPr>
        <w:t>El principal procedimiento de clasificación de salarios es la comparación de funciones. La cuantía del salario está estrechamente relacionada con las posibilidades del presupuesto estatal y el aumento del índice de los precios al consumo.</w:t>
      </w:r>
    </w:p>
    <w:p w:rsidR="00000000" w:rsidRDefault="00000000">
      <w:pPr>
        <w:pStyle w:val="ParaNo"/>
        <w:numPr>
          <w:ilvl w:val="0"/>
          <w:numId w:val="587"/>
        </w:numPr>
        <w:tabs>
          <w:tab w:val="clear" w:pos="360"/>
          <w:tab w:val="clear" w:pos="737"/>
        </w:tabs>
        <w:rPr>
          <w:lang w:val="es-ES"/>
        </w:rPr>
      </w:pPr>
      <w:r>
        <w:rPr>
          <w:lang w:val="es-ES"/>
        </w:rPr>
        <w:t>La clasificación de la escala de salarios mínimos se efectúa por decisión del Consejo de Ministros, basada en el artículo 5 de la Ley Nº 8487, de fecha 13 de mayo de 1999. Tiene carácter obligatorio para todas las personas jurídicas y físicas, nativas y extranjeras. El salario mínimo se determina mediante negociaciones colectivas entre los interesados y no ha de ser inferior a la escala de salarios mínimos del país.</w:t>
      </w:r>
    </w:p>
    <w:p w:rsidR="00000000" w:rsidRDefault="00000000">
      <w:pPr>
        <w:pStyle w:val="ParaNo"/>
        <w:numPr>
          <w:ilvl w:val="0"/>
          <w:numId w:val="587"/>
        </w:numPr>
        <w:tabs>
          <w:tab w:val="clear" w:pos="360"/>
          <w:tab w:val="clear" w:pos="737"/>
        </w:tabs>
        <w:rPr>
          <w:lang w:val="es-ES"/>
        </w:rPr>
      </w:pPr>
      <w:r>
        <w:rPr>
          <w:lang w:val="es-ES"/>
        </w:rPr>
        <w:t>El salario es un elemento muy importante del mercado de trabajo, y en cuanto tal, se han producido continuos cambios en el transcurso de los 10 últimos años. Hasta fines de 1989, se consideraba que el salario era la única fuente de ingresos de la población. Hasta 1990 el sistema salarial era único, inalterable y definido por el Estado. El sistema se basaba en la remuneración en función del volumen y la calidad del trabajo.</w:t>
      </w:r>
    </w:p>
    <w:p w:rsidR="00000000" w:rsidRDefault="00000000">
      <w:pPr>
        <w:pStyle w:val="ParaNo"/>
        <w:numPr>
          <w:ilvl w:val="0"/>
          <w:numId w:val="587"/>
        </w:numPr>
        <w:tabs>
          <w:tab w:val="clear" w:pos="360"/>
          <w:tab w:val="clear" w:pos="737"/>
        </w:tabs>
        <w:rPr>
          <w:lang w:val="es-ES"/>
        </w:rPr>
      </w:pPr>
      <w:r>
        <w:rPr>
          <w:lang w:val="es-ES"/>
        </w:rPr>
        <w:t>La ejecución de un programa muy complejo de reestructuración y reforma de la economía albanesa se inició en el momento en que el país heredaba un déficit presupuestario muy elevado, al tiempo que, por otra parte, disminuía la producción nacional. En esas circunstancias, el salario constituía un elemento muy importante de la política monetaria y un factor que por la gran influencia que ejercía en la sensibilidad social debía adaptarse a las nuevas condiciones.</w:t>
      </w:r>
    </w:p>
    <w:p w:rsidR="00000000" w:rsidRDefault="00000000">
      <w:pPr>
        <w:pStyle w:val="ParaNo"/>
        <w:numPr>
          <w:ilvl w:val="0"/>
          <w:numId w:val="587"/>
        </w:numPr>
        <w:tabs>
          <w:tab w:val="clear" w:pos="360"/>
          <w:tab w:val="clear" w:pos="737"/>
        </w:tabs>
        <w:rPr>
          <w:lang w:val="es-ES"/>
        </w:rPr>
      </w:pPr>
      <w:r>
        <w:rPr>
          <w:lang w:val="es-ES"/>
        </w:rPr>
        <w:t>El primer aumento de salarios se produjo en el transcurso de 1991, con la liberalización de las competencias para determinarlos y supervisarlos en las empresas. Estuvo acompañado de consecuencias negativas porque no supuso un aumento de la producción. El nuevo sistema de salarios marcó el principio de la diferenciación entre trabajo cualificado y no cualificado.</w:t>
      </w:r>
    </w:p>
    <w:p w:rsidR="00000000" w:rsidRDefault="00000000">
      <w:pPr>
        <w:pStyle w:val="ParaNo"/>
        <w:numPr>
          <w:ilvl w:val="0"/>
          <w:numId w:val="587"/>
        </w:numPr>
        <w:tabs>
          <w:tab w:val="clear" w:pos="360"/>
          <w:tab w:val="clear" w:pos="737"/>
        </w:tabs>
        <w:rPr>
          <w:lang w:val="es-ES"/>
        </w:rPr>
      </w:pPr>
      <w:r>
        <w:rPr>
          <w:lang w:val="es-ES"/>
        </w:rPr>
        <w:t>Para fines de 1993, la relación entre el salario más bajo y el más alto fue de 1 a 4. Sobre la base de los programas de desarrollo de la economía durante el periodo 1992</w:t>
      </w:r>
      <w:r>
        <w:rPr>
          <w:lang w:val="es-ES"/>
        </w:rPr>
        <w:noBreakHyphen/>
        <w:t>1994, se estableció que los salarios de los empleados del sector estatal debían revisarse dos veces al año en función del índice de precios al consumidor. Por primera vez se añadió a la mejora cuantitativa del nivel de los salarios, un nuevo elemento, que fue la compensación por el coste de los alimentos y posteriormente del combustible y la energía eléctrica, que estuvo condicionado a la plena liberalización de sus precios. Todas estas modificaciones terminadas para fines de 1994 tuvieron una cierta incidencia en el mercado de trabajo. El salario mensual medio de un empleado en el sector estatal para fines de 1994 había aumentado ocho veces en comparación con el año 1990. El salario medio oficial para fines de 1994 aumentó aproximadamente 3,5 veces en comparación con el año 1990. El salario medio de un director fue aproximadamente dos veces superior al de su subordinado.</w:t>
      </w:r>
    </w:p>
    <w:p w:rsidR="00000000" w:rsidRDefault="00000000">
      <w:pPr>
        <w:pStyle w:val="ParaNo"/>
        <w:numPr>
          <w:ilvl w:val="0"/>
          <w:numId w:val="587"/>
        </w:numPr>
        <w:tabs>
          <w:tab w:val="clear" w:pos="360"/>
          <w:tab w:val="clear" w:pos="737"/>
        </w:tabs>
        <w:rPr>
          <w:lang w:val="es-ES"/>
        </w:rPr>
      </w:pPr>
      <w:r>
        <w:rPr>
          <w:lang w:val="es-ES"/>
        </w:rPr>
        <w:t>El salario medio mensual (1994) de un empleado en el sector presupuestario aumentó un 60% en comparación con el año anterior. El salario medio para el periodo 1990-1994 se multiplicó por ocho, mientras que los precios de los bienes de consumo aumentaron aproximadamente 10 veces.</w:t>
      </w:r>
    </w:p>
    <w:p w:rsidR="00000000" w:rsidRDefault="00000000">
      <w:pPr>
        <w:pStyle w:val="ParaNo"/>
        <w:numPr>
          <w:ilvl w:val="0"/>
          <w:numId w:val="587"/>
        </w:numPr>
        <w:tabs>
          <w:tab w:val="clear" w:pos="360"/>
          <w:tab w:val="clear" w:pos="737"/>
        </w:tabs>
        <w:rPr>
          <w:lang w:val="es-ES"/>
        </w:rPr>
      </w:pPr>
      <w:r>
        <w:rPr>
          <w:lang w:val="es-ES"/>
        </w:rPr>
        <w:t>Durante 1997, no hubo cambio alguno en el nivel de los salarios. Para fines de 1997 el salario medio pareció ser 17 veces superior al de 1990 mientras que los precios fueron 19 veces mayores, con lo que el salario real en 1997 disminuyó aproximadamente un 17%. Esta disminución tuvo una influencia directa en el descenso del nivel de vida de la población.</w:t>
      </w:r>
    </w:p>
    <w:p w:rsidR="00000000" w:rsidRDefault="00000000">
      <w:pPr>
        <w:pStyle w:val="ParaNo"/>
        <w:numPr>
          <w:ilvl w:val="0"/>
          <w:numId w:val="587"/>
        </w:numPr>
        <w:tabs>
          <w:tab w:val="clear" w:pos="360"/>
          <w:tab w:val="clear" w:pos="737"/>
        </w:tabs>
        <w:rPr>
          <w:lang w:val="es-ES"/>
        </w:rPr>
      </w:pPr>
      <w:r>
        <w:rPr>
          <w:lang w:val="es-ES"/>
        </w:rPr>
        <w:t>Durante 1998 se produjo un aumento de aproximadamente el 20% en el salario medio del sector estatal. Para fines de 1998, los salarios y los precios habían aumentado aproximadamente 20 veces en relación con los de 1990.</w:t>
      </w:r>
    </w:p>
    <w:p w:rsidR="00000000" w:rsidRDefault="00000000">
      <w:pPr>
        <w:pStyle w:val="ParaNo"/>
        <w:numPr>
          <w:ilvl w:val="0"/>
          <w:numId w:val="587"/>
        </w:numPr>
        <w:tabs>
          <w:tab w:val="clear" w:pos="360"/>
          <w:tab w:val="clear" w:pos="737"/>
        </w:tabs>
        <w:rPr>
          <w:lang w:val="es-ES"/>
        </w:rPr>
      </w:pPr>
      <w:r>
        <w:rPr>
          <w:lang w:val="es-ES"/>
        </w:rPr>
        <w:t>En 1999, los precios medios aumentaron aproximadamente un 10%, en 2000 el 17,7%, en 2001 el 15,1% y en 2002 el 10,5%. Los precios al consumo desde 1999 hasta 2003 se habían prácticamente estabilizado con un aumento del 1 al 4,3%. De esta forma, para fines de 1990 el salario real mostró un incremento del 10%; en 2000 del 17,7% y en 2001 aumentó un 11,6%.</w:t>
      </w:r>
    </w:p>
    <w:p w:rsidR="00000000" w:rsidRDefault="00000000">
      <w:pPr>
        <w:pStyle w:val="ParaNo"/>
        <w:numPr>
          <w:ilvl w:val="0"/>
          <w:numId w:val="587"/>
        </w:numPr>
        <w:tabs>
          <w:tab w:val="clear" w:pos="360"/>
          <w:tab w:val="clear" w:pos="737"/>
        </w:tabs>
        <w:rPr>
          <w:bCs/>
          <w:lang w:val="es-ES"/>
        </w:rPr>
      </w:pPr>
      <w:r>
        <w:rPr>
          <w:lang w:val="es-ES"/>
        </w:rPr>
        <w:t>Además de las medidas para liberalizar los salarios, el Gobierno ha estado atento a la evolución del salario mínimo, aumentándolo continuamente e influyendo en la reducción del número de empleados que ganan el salario mínimo. En comparación con la situación en 1999, se ha aumentado el salario mínimo aproximadamente 24 veces, mientras que se ha reducido rápidamente el número de los que perciben el salario mínimo. En la actualidad (2003) sólo se paga el salario mínimo al 3% del sector estatal. En 2002 el salario mínimo a nivel nacional aumentó un 25% y los salarios en general aproximadamente el 10,5%.</w:t>
      </w:r>
    </w:p>
    <w:p w:rsidR="00000000" w:rsidRDefault="00000000">
      <w:pPr>
        <w:pStyle w:val="ParaNo"/>
        <w:numPr>
          <w:ilvl w:val="0"/>
          <w:numId w:val="587"/>
        </w:numPr>
        <w:tabs>
          <w:tab w:val="clear" w:pos="360"/>
          <w:tab w:val="clear" w:pos="737"/>
        </w:tabs>
        <w:rPr>
          <w:lang w:val="es-ES"/>
        </w:rPr>
      </w:pPr>
      <w:r>
        <w:rPr>
          <w:lang w:val="es-ES"/>
        </w:rPr>
        <w:t>Aparte de aumentar el salario mínimo, se concedió prioridad al aumento en aproximadamente el 12% de los salarios de los empleados con educación preuniversitaria, diferenciándolos de los que tenían una educación media, a los que se aumentó un 13-17%. También se beneficiaron los empleados del sistema de salud. Debido al crecimiento general de los salarios en un 12%, 3 269 empleados con educación superior que trabajaban en el centro del hospital de la Universidad, los hospitales de distrito y los servicios pediátricos se beneficiaron de un aumento de los salarios de un 26%.</w:t>
      </w:r>
    </w:p>
    <w:p w:rsidR="00000000" w:rsidRDefault="00000000">
      <w:pPr>
        <w:pStyle w:val="ParaNo"/>
        <w:numPr>
          <w:ilvl w:val="0"/>
          <w:numId w:val="587"/>
        </w:numPr>
        <w:tabs>
          <w:tab w:val="clear" w:pos="360"/>
          <w:tab w:val="clear" w:pos="737"/>
        </w:tabs>
        <w:rPr>
          <w:lang w:val="es-ES"/>
        </w:rPr>
      </w:pPr>
      <w:r>
        <w:rPr>
          <w:lang w:val="es-ES"/>
        </w:rPr>
        <w:t>En la esfera de la política salarial, especialmente en los sectores privado y no presupuestario, se ha observado una buena cooperación entre empleados y empleadores, para llegar a un entendimiento social que permita hacer de los salarios un elemento crucial para fomentar las actividades económicas y reducir la pobreza. Esto se ha llevado a cabo gracias a la mediación ofrecida por el Ministerio de Trabajo y Asuntos Sociales a empleados y empleadores y al funcionamiento de la Comisión de salarios en el Consejo Nacional del Trabajo.</w:t>
      </w:r>
    </w:p>
    <w:p w:rsidR="00000000" w:rsidRDefault="00000000">
      <w:pPr>
        <w:pStyle w:val="Introduccin"/>
        <w:jc w:val="left"/>
      </w:pPr>
      <w:r>
        <w:t xml:space="preserve">Salario igual por trabajo de igual valor </w:t>
      </w:r>
    </w:p>
    <w:p w:rsidR="00000000" w:rsidRDefault="00000000">
      <w:pPr>
        <w:pStyle w:val="ParaNo"/>
        <w:numPr>
          <w:ilvl w:val="0"/>
          <w:numId w:val="587"/>
        </w:numPr>
        <w:tabs>
          <w:tab w:val="clear" w:pos="360"/>
          <w:tab w:val="clear" w:pos="737"/>
        </w:tabs>
        <w:rPr>
          <w:lang w:val="es-ES"/>
        </w:rPr>
      </w:pPr>
      <w:r>
        <w:rPr>
          <w:lang w:val="es-ES"/>
        </w:rPr>
        <w:t xml:space="preserve">El sistema de salarios de Albania tiene su base legal fundamentalmente en las siguientes normas legales: </w:t>
      </w:r>
    </w:p>
    <w:p w:rsidR="00000000" w:rsidRDefault="00000000">
      <w:pPr>
        <w:numPr>
          <w:ilvl w:val="0"/>
          <w:numId w:val="591"/>
        </w:numPr>
        <w:tabs>
          <w:tab w:val="clear" w:pos="1134"/>
        </w:tabs>
        <w:rPr>
          <w:lang w:val="es-ES"/>
        </w:rPr>
      </w:pPr>
      <w:r>
        <w:rPr>
          <w:lang w:val="es-ES"/>
        </w:rPr>
        <w:t xml:space="preserve">El Código del Trabajo de la República de Albania; </w:t>
      </w:r>
    </w:p>
    <w:p w:rsidR="00000000" w:rsidRDefault="00000000">
      <w:pPr>
        <w:numPr>
          <w:ilvl w:val="0"/>
          <w:numId w:val="591"/>
        </w:numPr>
        <w:tabs>
          <w:tab w:val="clear" w:pos="1134"/>
        </w:tabs>
        <w:rPr>
          <w:lang w:val="es-ES"/>
        </w:rPr>
      </w:pPr>
      <w:r>
        <w:rPr>
          <w:lang w:val="es-ES"/>
        </w:rPr>
        <w:t xml:space="preserve">La ley de competencia para la fijación de salario; </w:t>
      </w:r>
    </w:p>
    <w:p w:rsidR="00000000" w:rsidRDefault="00000000">
      <w:pPr>
        <w:numPr>
          <w:ilvl w:val="0"/>
          <w:numId w:val="591"/>
        </w:numPr>
        <w:tabs>
          <w:tab w:val="clear" w:pos="1134"/>
        </w:tabs>
        <w:rPr>
          <w:lang w:val="es-ES"/>
        </w:rPr>
      </w:pPr>
      <w:r>
        <w:rPr>
          <w:lang w:val="es-ES"/>
        </w:rPr>
        <w:t>La ley de la situación y condición jurídica de los funcionarios públicos,</w:t>
      </w:r>
      <w:r>
        <w:rPr>
          <w:bCs/>
          <w:lang w:val="es-ES"/>
        </w:rPr>
        <w:t xml:space="preserve"> así como otras disposiciones para la aplicación de las anteriores leyes. </w:t>
      </w:r>
    </w:p>
    <w:p w:rsidR="00000000" w:rsidRDefault="00000000">
      <w:pPr>
        <w:pStyle w:val="ParaNo"/>
        <w:numPr>
          <w:ilvl w:val="0"/>
          <w:numId w:val="587"/>
        </w:numPr>
        <w:tabs>
          <w:tab w:val="clear" w:pos="360"/>
          <w:tab w:val="clear" w:pos="737"/>
        </w:tabs>
        <w:rPr>
          <w:lang w:val="es-ES"/>
        </w:rPr>
      </w:pPr>
      <w:r>
        <w:rPr>
          <w:lang w:val="es-ES"/>
        </w:rPr>
        <w:t>Las leyes antes mencionadas están fundamentalmente basadas en los Convenios de la OIT Nos. 26, 52, 95 y el Convenio Nº 100 (1951) relativo a la igualdad de remuneración.</w:t>
      </w:r>
    </w:p>
    <w:p w:rsidR="00000000" w:rsidRDefault="00000000">
      <w:pPr>
        <w:pStyle w:val="ParaNo"/>
        <w:numPr>
          <w:ilvl w:val="0"/>
          <w:numId w:val="587"/>
        </w:numPr>
        <w:tabs>
          <w:tab w:val="clear" w:pos="360"/>
          <w:tab w:val="clear" w:pos="737"/>
        </w:tabs>
        <w:rPr>
          <w:lang w:val="es-ES"/>
        </w:rPr>
      </w:pPr>
      <w:r>
        <w:rPr>
          <w:lang w:val="es-ES"/>
        </w:rPr>
        <w:t>Además, el artículo 115 del Código del Trabajo expresamente establece la obligación de “una paga igual por un trabajo igual”. Sin embargo, no se consideran discriminatorias las diferencias salariales basadas en criterios imparciales, como la calidad y cantidad del trabajo, las calificaciones profesionales y los años de trabajo, en que para nada interviene el género.</w:t>
      </w:r>
    </w:p>
    <w:p w:rsidR="00000000" w:rsidRDefault="00000000">
      <w:pPr>
        <w:pStyle w:val="ParaNo"/>
        <w:numPr>
          <w:ilvl w:val="0"/>
          <w:numId w:val="587"/>
        </w:numPr>
        <w:tabs>
          <w:tab w:val="clear" w:pos="360"/>
          <w:tab w:val="clear" w:pos="737"/>
        </w:tabs>
        <w:rPr>
          <w:lang w:val="es-ES"/>
        </w:rPr>
      </w:pPr>
      <w:r>
        <w:rPr>
          <w:lang w:val="es-ES"/>
        </w:rPr>
        <w:t xml:space="preserve">Los salarios de los empleados de las instituciones presupuestarias se fijan por decisión del Consejo de Ministros. Las más importantes disposiciones no legales en este marco son las siguientes decisiones del Consejo de Ministros: </w:t>
      </w:r>
    </w:p>
    <w:p w:rsidR="00000000" w:rsidRDefault="00000000">
      <w:pPr>
        <w:numPr>
          <w:ilvl w:val="0"/>
          <w:numId w:val="592"/>
        </w:numPr>
        <w:tabs>
          <w:tab w:val="clear" w:pos="1134"/>
        </w:tabs>
        <w:rPr>
          <w:lang w:val="es-ES"/>
        </w:rPr>
      </w:pPr>
      <w:r>
        <w:rPr>
          <w:lang w:val="es-ES"/>
        </w:rPr>
        <w:t>Decisión Nº. 726 de 21 de diciembre de 2000 sobre la estructura y los niveles de los salarios en las instituciones de la administración central de la Presidencia, el Parlamento y el Consejo de Ministros;</w:t>
      </w:r>
    </w:p>
    <w:p w:rsidR="00000000" w:rsidRDefault="00000000">
      <w:pPr>
        <w:numPr>
          <w:ilvl w:val="0"/>
          <w:numId w:val="592"/>
        </w:numPr>
        <w:tabs>
          <w:tab w:val="clear" w:pos="1134"/>
        </w:tabs>
        <w:rPr>
          <w:lang w:val="es-ES"/>
        </w:rPr>
      </w:pPr>
      <w:r>
        <w:rPr>
          <w:lang w:val="es-ES"/>
        </w:rPr>
        <w:t>Decisión del Consejo de Ministros sobre los salarios de los empleados en las instituciones presupuestarias, y otras decisiones sobre determinadas instituciones, como las fuerzas armadas y la policía estatal, etc.</w:t>
      </w:r>
    </w:p>
    <w:p w:rsidR="00000000" w:rsidRDefault="00000000">
      <w:pPr>
        <w:pStyle w:val="ParaNo"/>
        <w:numPr>
          <w:ilvl w:val="0"/>
          <w:numId w:val="587"/>
        </w:numPr>
        <w:tabs>
          <w:tab w:val="clear" w:pos="360"/>
          <w:tab w:val="clear" w:pos="737"/>
        </w:tabs>
        <w:rPr>
          <w:lang w:val="es-ES"/>
        </w:rPr>
      </w:pPr>
      <w:r>
        <w:rPr>
          <w:lang w:val="es-ES"/>
        </w:rPr>
        <w:t>Por lo que respeta a las sociedades anónimas, las empresas comerciales y las empresas de propiedad privada, los salarios se fijan por acuerdos colectivos o individuales, cumpliendo plenamente los límites mínimo y máximo establecidos por decisión del Consejo de Ministros sobre el salario mínimo en todo el país y la decisión sobre la remuneración de los empleados</w:t>
      </w:r>
    </w:p>
    <w:p w:rsidR="00000000" w:rsidRDefault="00000000">
      <w:pPr>
        <w:pStyle w:val="ParaNo"/>
        <w:numPr>
          <w:ilvl w:val="0"/>
          <w:numId w:val="587"/>
        </w:numPr>
        <w:tabs>
          <w:tab w:val="clear" w:pos="360"/>
          <w:tab w:val="clear" w:pos="737"/>
        </w:tabs>
        <w:rPr>
          <w:lang w:val="es-ES"/>
        </w:rPr>
      </w:pPr>
      <w:r>
        <w:rPr>
          <w:lang w:val="es-ES"/>
        </w:rPr>
        <w:t>Sobre la base de lo expuesto, las decisiones del Consejo de Ministros establecen el nivel de los salarios, teniendo fundamentalmente en cuenta la situación del trabajo, la descripción de empleo, los requisitos de una determinada vacante, y nunca las diferencias de género</w:t>
      </w:r>
      <w:r>
        <w:rPr>
          <w:bCs/>
          <w:lang w:val="es-ES"/>
        </w:rPr>
        <w:t xml:space="preserve">. </w:t>
      </w:r>
    </w:p>
    <w:p w:rsidR="00000000" w:rsidRDefault="00000000">
      <w:pPr>
        <w:pStyle w:val="ParaNo"/>
        <w:numPr>
          <w:ilvl w:val="0"/>
          <w:numId w:val="587"/>
        </w:numPr>
        <w:tabs>
          <w:tab w:val="clear" w:pos="360"/>
          <w:tab w:val="clear" w:pos="737"/>
        </w:tabs>
        <w:rPr>
          <w:lang w:val="es-ES"/>
        </w:rPr>
      </w:pPr>
      <w:r>
        <w:rPr>
          <w:lang w:val="es-ES"/>
        </w:rPr>
        <w:t>El Estado supervisa los salarios de las empresas estatales no presupuestarias (en las que el Estado posee hasta el 100% del capital) y de otras empresas de propiedad privada, ejerciendo una supervisión constante a través de la inspección estatal del trabajo. En la supervisión de los distintos contratos de empleo, no se ha observado ningún caso de discriminación relacionada con el salario mínimo o de remuneración distinta por trabajo de igual valor. La inspección no ha recibido hasta ahora ninguna queja por discriminación contra mujeres u hombres. De acuerdo con la ley sobre la inspección estatal del trabajo, la inspección tiene derecho a adoptar medidas administrativas contra cualquier entidad, sea</w:t>
      </w:r>
      <w:r>
        <w:rPr>
          <w:bCs/>
          <w:lang w:val="es-ES"/>
        </w:rPr>
        <w:t xml:space="preserve"> propiedad del Estado o privada.</w:t>
      </w:r>
    </w:p>
    <w:p w:rsidR="00000000" w:rsidRDefault="00000000">
      <w:pPr>
        <w:pStyle w:val="ParaNo"/>
        <w:numPr>
          <w:ilvl w:val="0"/>
          <w:numId w:val="587"/>
        </w:numPr>
        <w:tabs>
          <w:tab w:val="clear" w:pos="360"/>
          <w:tab w:val="clear" w:pos="737"/>
        </w:tabs>
        <w:rPr>
          <w:lang w:val="es-ES"/>
        </w:rPr>
      </w:pPr>
      <w:r>
        <w:rPr>
          <w:lang w:val="es-ES"/>
        </w:rPr>
        <w:t>El Estado coopera activamente con los empleadores y empleados, especialmente en el sector no presupuestario y privado, al objeto de llegar a un entendimiento social en el establecimiento de políticas salariales y de efectuar una evaluación real de la función de los salarios como elemento de importancia en el desarrollo económico y la reducción de la pobreza. Esta cooperación se ha llevado a cabo en forma de intermediación entre empleadores y empleados realizada por el Ministerio de Trabajo y Asuntos Sociales y a través también de las medidas adoptadas por la Comisión de salarios en el seno del Consejo Nacional del Trabajo.</w:t>
      </w:r>
    </w:p>
    <w:p w:rsidR="00000000" w:rsidRDefault="00000000">
      <w:pPr>
        <w:spacing w:after="120"/>
        <w:jc w:val="center"/>
        <w:rPr>
          <w:caps/>
          <w:sz w:val="20"/>
          <w:lang w:val="es-ES"/>
        </w:rPr>
      </w:pPr>
      <w:r>
        <w:rPr>
          <w:caps/>
          <w:sz w:val="20"/>
          <w:lang w:val="es-ES"/>
        </w:rPr>
        <w:t>Cuadro 3</w:t>
      </w:r>
    </w:p>
    <w:p w:rsidR="00000000" w:rsidRDefault="00000000">
      <w:pPr>
        <w:spacing w:after="120"/>
        <w:jc w:val="center"/>
        <w:rPr>
          <w:b/>
          <w:bCs/>
          <w:sz w:val="20"/>
          <w:lang w:val="es-ES"/>
        </w:rPr>
      </w:pPr>
      <w:r>
        <w:rPr>
          <w:b/>
          <w:bCs/>
          <w:sz w:val="20"/>
          <w:lang w:val="es-ES"/>
        </w:rPr>
        <w:t>Estadísticas sobre los salarios en el periodo incluido en el informe</w:t>
      </w:r>
    </w:p>
    <w:p w:rsidR="00000000" w:rsidRDefault="00000000">
      <w:pPr>
        <w:spacing w:after="120"/>
        <w:jc w:val="center"/>
        <w:rPr>
          <w:b/>
          <w:bCs/>
          <w:sz w:val="20"/>
          <w:lang w:val="es-ES"/>
        </w:rPr>
      </w:pPr>
      <w:r>
        <w:rPr>
          <w:b/>
          <w:bCs/>
          <w:sz w:val="20"/>
          <w:lang w:val="es-ES"/>
        </w:rPr>
        <w:t>Salario mensual medio en el sector público y salario medio oficial 1990-2001 (en leks)</w:t>
      </w:r>
    </w:p>
    <w:tbl>
      <w:tblPr>
        <w:tblW w:w="9412" w:type="dxa"/>
        <w:jc w:val="center"/>
        <w:tblCellMar>
          <w:left w:w="57" w:type="dxa"/>
          <w:right w:w="57" w:type="dxa"/>
        </w:tblCellMar>
        <w:tblLook w:val="0000" w:firstRow="0" w:lastRow="0" w:firstColumn="0" w:lastColumn="0" w:noHBand="0" w:noVBand="0"/>
      </w:tblPr>
      <w:tblGrid>
        <w:gridCol w:w="1792"/>
        <w:gridCol w:w="635"/>
        <w:gridCol w:w="635"/>
        <w:gridCol w:w="635"/>
        <w:gridCol w:w="635"/>
        <w:gridCol w:w="635"/>
        <w:gridCol w:w="635"/>
        <w:gridCol w:w="635"/>
        <w:gridCol w:w="635"/>
        <w:gridCol w:w="635"/>
        <w:gridCol w:w="635"/>
        <w:gridCol w:w="635"/>
        <w:gridCol w:w="635"/>
      </w:tblGrid>
      <w:tr w:rsidR="00000000">
        <w:tblPrEx>
          <w:tblCellMar>
            <w:top w:w="0" w:type="dxa"/>
            <w:bottom w:w="0" w:type="dxa"/>
          </w:tblCellMar>
        </w:tblPrEx>
        <w:trPr>
          <w:jc w:val="center"/>
        </w:trPr>
        <w:tc>
          <w:tcPr>
            <w:tcW w:w="1792" w:type="dxa"/>
            <w:tcBorders>
              <w:top w:val="single" w:sz="4" w:space="0" w:color="auto"/>
              <w:bottom w:val="single" w:sz="4" w:space="0" w:color="auto"/>
            </w:tcBorders>
            <w:vAlign w:val="center"/>
          </w:tcPr>
          <w:p w:rsidR="00000000" w:rsidRDefault="00000000">
            <w:pPr>
              <w:spacing w:before="80" w:after="80"/>
              <w:jc w:val="center"/>
              <w:rPr>
                <w:i/>
                <w:iCs/>
                <w:sz w:val="18"/>
                <w:lang w:val="es-ES"/>
              </w:rPr>
            </w:pP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1990</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1991</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1992</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1993</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1994</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1995</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1996</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1997</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1998</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1999</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2000</w:t>
            </w:r>
          </w:p>
        </w:tc>
        <w:tc>
          <w:tcPr>
            <w:tcW w:w="635" w:type="dxa"/>
            <w:tcBorders>
              <w:top w:val="single" w:sz="4" w:space="0" w:color="auto"/>
              <w:bottom w:val="single" w:sz="4" w:space="0" w:color="auto"/>
            </w:tcBorders>
            <w:vAlign w:val="center"/>
          </w:tcPr>
          <w:p w:rsidR="00000000" w:rsidRDefault="00000000">
            <w:pPr>
              <w:spacing w:before="80" w:after="80"/>
              <w:jc w:val="center"/>
              <w:rPr>
                <w:i/>
                <w:iCs/>
                <w:sz w:val="18"/>
                <w:lang w:val="es-ES"/>
              </w:rPr>
            </w:pPr>
            <w:r>
              <w:rPr>
                <w:i/>
                <w:iCs/>
                <w:sz w:val="18"/>
                <w:lang w:val="es-ES"/>
              </w:rPr>
              <w:t>2001</w:t>
            </w:r>
          </w:p>
        </w:tc>
      </w:tr>
      <w:tr w:rsidR="00000000">
        <w:tblPrEx>
          <w:tblCellMar>
            <w:top w:w="0" w:type="dxa"/>
            <w:bottom w:w="0" w:type="dxa"/>
          </w:tblCellMar>
        </w:tblPrEx>
        <w:trPr>
          <w:jc w:val="center"/>
        </w:trPr>
        <w:tc>
          <w:tcPr>
            <w:tcW w:w="1792" w:type="dxa"/>
            <w:tcBorders>
              <w:top w:val="single" w:sz="4" w:space="0" w:color="auto"/>
            </w:tcBorders>
          </w:tcPr>
          <w:p w:rsidR="00000000" w:rsidRDefault="00000000">
            <w:pPr>
              <w:spacing w:before="80" w:after="80"/>
              <w:rPr>
                <w:sz w:val="18"/>
                <w:lang w:val="es-ES"/>
              </w:rPr>
            </w:pPr>
            <w:r>
              <w:rPr>
                <w:sz w:val="18"/>
                <w:lang w:val="es-ES"/>
              </w:rPr>
              <w:t>Sector público</w:t>
            </w:r>
          </w:p>
        </w:tc>
        <w:tc>
          <w:tcPr>
            <w:tcW w:w="635" w:type="dxa"/>
            <w:tcBorders>
              <w:top w:val="single" w:sz="4" w:space="0" w:color="auto"/>
            </w:tcBorders>
          </w:tcPr>
          <w:p w:rsidR="00000000" w:rsidRDefault="00000000">
            <w:pPr>
              <w:spacing w:before="80" w:after="80"/>
              <w:ind w:right="113"/>
              <w:jc w:val="right"/>
              <w:rPr>
                <w:sz w:val="18"/>
                <w:lang w:val="es-ES"/>
              </w:rPr>
            </w:pPr>
            <w:r>
              <w:rPr>
                <w:sz w:val="18"/>
                <w:lang w:val="es-ES"/>
              </w:rPr>
              <w:t>570</w:t>
            </w:r>
          </w:p>
        </w:tc>
        <w:tc>
          <w:tcPr>
            <w:tcW w:w="635" w:type="dxa"/>
            <w:tcBorders>
              <w:top w:val="single" w:sz="4" w:space="0" w:color="auto"/>
            </w:tcBorders>
          </w:tcPr>
          <w:p w:rsidR="00000000" w:rsidRDefault="00000000">
            <w:pPr>
              <w:spacing w:before="80" w:after="80"/>
              <w:ind w:right="113"/>
              <w:jc w:val="right"/>
              <w:rPr>
                <w:sz w:val="18"/>
                <w:lang w:val="es-ES"/>
              </w:rPr>
            </w:pPr>
            <w:r>
              <w:rPr>
                <w:sz w:val="18"/>
                <w:lang w:val="es-ES"/>
              </w:rPr>
              <w:t>727</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1 783</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3 084</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4 778</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6 406</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8 638</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9 558</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11 509</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12 708</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14 963</w:t>
            </w:r>
          </w:p>
        </w:tc>
        <w:tc>
          <w:tcPr>
            <w:tcW w:w="635" w:type="dxa"/>
            <w:tcBorders>
              <w:top w:val="single" w:sz="4" w:space="0" w:color="auto"/>
            </w:tcBorders>
          </w:tcPr>
          <w:p w:rsidR="00000000" w:rsidRDefault="00000000">
            <w:pPr>
              <w:spacing w:before="80" w:after="80"/>
              <w:jc w:val="right"/>
              <w:rPr>
                <w:sz w:val="18"/>
                <w:lang w:val="es-ES"/>
              </w:rPr>
            </w:pPr>
            <w:r>
              <w:rPr>
                <w:sz w:val="18"/>
                <w:lang w:val="es-ES"/>
              </w:rPr>
              <w:t>17 218</w:t>
            </w:r>
          </w:p>
        </w:tc>
      </w:tr>
      <w:tr w:rsidR="00000000">
        <w:tblPrEx>
          <w:tblCellMar>
            <w:top w:w="0" w:type="dxa"/>
            <w:bottom w:w="0" w:type="dxa"/>
          </w:tblCellMar>
        </w:tblPrEx>
        <w:trPr>
          <w:jc w:val="center"/>
        </w:trPr>
        <w:tc>
          <w:tcPr>
            <w:tcW w:w="1792" w:type="dxa"/>
            <w:tcBorders>
              <w:bottom w:val="single" w:sz="4" w:space="0" w:color="auto"/>
            </w:tcBorders>
          </w:tcPr>
          <w:p w:rsidR="00000000" w:rsidRDefault="00000000">
            <w:pPr>
              <w:spacing w:before="80" w:after="80"/>
              <w:rPr>
                <w:sz w:val="18"/>
                <w:lang w:val="es-ES"/>
              </w:rPr>
            </w:pPr>
            <w:r>
              <w:rPr>
                <w:sz w:val="18"/>
                <w:lang w:val="es-ES"/>
              </w:rPr>
              <w:t>Salario mínimo oficial</w:t>
            </w:r>
          </w:p>
        </w:tc>
        <w:tc>
          <w:tcPr>
            <w:tcW w:w="635" w:type="dxa"/>
            <w:tcBorders>
              <w:bottom w:val="single" w:sz="4" w:space="0" w:color="auto"/>
            </w:tcBorders>
          </w:tcPr>
          <w:p w:rsidR="00000000" w:rsidRDefault="00000000">
            <w:pPr>
              <w:spacing w:before="80" w:after="80"/>
              <w:ind w:right="113"/>
              <w:jc w:val="right"/>
              <w:rPr>
                <w:sz w:val="18"/>
                <w:lang w:val="es-ES"/>
              </w:rPr>
            </w:pPr>
            <w:r>
              <w:rPr>
                <w:sz w:val="18"/>
                <w:lang w:val="es-ES"/>
              </w:rPr>
              <w:t>345</w:t>
            </w:r>
          </w:p>
        </w:tc>
        <w:tc>
          <w:tcPr>
            <w:tcW w:w="635" w:type="dxa"/>
            <w:tcBorders>
              <w:bottom w:val="single" w:sz="4" w:space="0" w:color="auto"/>
            </w:tcBorders>
          </w:tcPr>
          <w:p w:rsidR="00000000" w:rsidRDefault="00000000">
            <w:pPr>
              <w:spacing w:before="80" w:after="80"/>
              <w:ind w:right="113"/>
              <w:jc w:val="right"/>
              <w:rPr>
                <w:sz w:val="18"/>
                <w:lang w:val="es-ES"/>
              </w:rPr>
            </w:pPr>
            <w:r>
              <w:rPr>
                <w:sz w:val="18"/>
                <w:lang w:val="es-ES"/>
              </w:rPr>
              <w:t>675</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840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1 200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2 440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3 400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4 400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4 400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5 800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6 380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7 000</w:t>
            </w:r>
          </w:p>
        </w:tc>
        <w:tc>
          <w:tcPr>
            <w:tcW w:w="635" w:type="dxa"/>
            <w:tcBorders>
              <w:bottom w:val="single" w:sz="4" w:space="0" w:color="auto"/>
            </w:tcBorders>
          </w:tcPr>
          <w:p w:rsidR="00000000" w:rsidRDefault="00000000">
            <w:pPr>
              <w:spacing w:before="80" w:after="80"/>
              <w:jc w:val="right"/>
              <w:rPr>
                <w:sz w:val="18"/>
                <w:lang w:val="es-ES"/>
              </w:rPr>
            </w:pPr>
            <w:r>
              <w:rPr>
                <w:sz w:val="18"/>
                <w:lang w:val="es-ES"/>
              </w:rPr>
              <w:t>7 580</w:t>
            </w:r>
          </w:p>
        </w:tc>
      </w:tr>
    </w:tbl>
    <w:p w:rsidR="00000000" w:rsidRDefault="00000000">
      <w:pPr>
        <w:spacing w:before="80"/>
        <w:ind w:left="567"/>
        <w:rPr>
          <w:sz w:val="20"/>
          <w:lang w:val="es-ES"/>
        </w:rPr>
      </w:pPr>
      <w:r>
        <w:rPr>
          <w:i/>
          <w:iCs/>
          <w:sz w:val="20"/>
          <w:lang w:val="es-ES"/>
        </w:rPr>
        <w:t>Fuente: Anuario de estadística,</w:t>
      </w:r>
      <w:r>
        <w:rPr>
          <w:i/>
          <w:sz w:val="20"/>
          <w:lang w:val="es-ES"/>
        </w:rPr>
        <w:t xml:space="preserve"> 1993-2001</w:t>
      </w:r>
      <w:r>
        <w:rPr>
          <w:sz w:val="20"/>
          <w:lang w:val="es-ES"/>
        </w:rPr>
        <w:t>.</w:t>
      </w:r>
    </w:p>
    <w:p w:rsidR="00000000" w:rsidRDefault="00000000">
      <w:pPr>
        <w:keepNext/>
        <w:spacing w:after="200"/>
        <w:jc w:val="center"/>
        <w:rPr>
          <w:caps/>
          <w:sz w:val="20"/>
          <w:lang w:val="es-ES"/>
        </w:rPr>
      </w:pPr>
      <w:r>
        <w:rPr>
          <w:caps/>
          <w:sz w:val="20"/>
          <w:lang w:val="es-ES"/>
        </w:rPr>
        <w:t>Cuadro 4</w:t>
      </w:r>
    </w:p>
    <w:p w:rsidR="00000000" w:rsidRDefault="00000000">
      <w:pPr>
        <w:keepNext/>
        <w:spacing w:after="200"/>
        <w:jc w:val="center"/>
        <w:rPr>
          <w:b/>
          <w:bCs/>
          <w:sz w:val="20"/>
          <w:lang w:val="es-ES"/>
        </w:rPr>
      </w:pPr>
      <w:r>
        <w:rPr>
          <w:b/>
          <w:bCs/>
          <w:sz w:val="20"/>
          <w:lang w:val="es-ES"/>
        </w:rPr>
        <w:t>Aumento de los salarios en el sector público (en porcentaje)</w:t>
      </w:r>
    </w:p>
    <w:tbl>
      <w:tblPr>
        <w:tblW w:w="9412" w:type="dxa"/>
        <w:jc w:val="center"/>
        <w:tblCellMar>
          <w:left w:w="57" w:type="dxa"/>
          <w:right w:w="57" w:type="dxa"/>
        </w:tblCellMar>
        <w:tblLook w:val="0000" w:firstRow="0" w:lastRow="0" w:firstColumn="0" w:lastColumn="0" w:noHBand="0" w:noVBand="0"/>
      </w:tblPr>
      <w:tblGrid>
        <w:gridCol w:w="2338"/>
        <w:gridCol w:w="695"/>
        <w:gridCol w:w="639"/>
        <w:gridCol w:w="638"/>
        <w:gridCol w:w="637"/>
        <w:gridCol w:w="638"/>
        <w:gridCol w:w="638"/>
        <w:gridCol w:w="638"/>
        <w:gridCol w:w="637"/>
        <w:gridCol w:w="638"/>
        <w:gridCol w:w="638"/>
        <w:gridCol w:w="638"/>
      </w:tblGrid>
      <w:tr w:rsidR="00000000">
        <w:tblPrEx>
          <w:tblCellMar>
            <w:top w:w="0" w:type="dxa"/>
            <w:bottom w:w="0" w:type="dxa"/>
          </w:tblCellMar>
        </w:tblPrEx>
        <w:trPr>
          <w:jc w:val="center"/>
        </w:trPr>
        <w:tc>
          <w:tcPr>
            <w:tcW w:w="2338"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p>
        </w:tc>
        <w:tc>
          <w:tcPr>
            <w:tcW w:w="695"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1991</w:t>
            </w:r>
          </w:p>
        </w:tc>
        <w:tc>
          <w:tcPr>
            <w:tcW w:w="639"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1992</w:t>
            </w:r>
          </w:p>
        </w:tc>
        <w:tc>
          <w:tcPr>
            <w:tcW w:w="638"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1993</w:t>
            </w:r>
          </w:p>
        </w:tc>
        <w:tc>
          <w:tcPr>
            <w:tcW w:w="637"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1994</w:t>
            </w:r>
          </w:p>
        </w:tc>
        <w:tc>
          <w:tcPr>
            <w:tcW w:w="638"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1995</w:t>
            </w:r>
          </w:p>
        </w:tc>
        <w:tc>
          <w:tcPr>
            <w:tcW w:w="638"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1996</w:t>
            </w:r>
          </w:p>
        </w:tc>
        <w:tc>
          <w:tcPr>
            <w:tcW w:w="638"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1997</w:t>
            </w:r>
          </w:p>
        </w:tc>
        <w:tc>
          <w:tcPr>
            <w:tcW w:w="637"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1998</w:t>
            </w:r>
          </w:p>
        </w:tc>
        <w:tc>
          <w:tcPr>
            <w:tcW w:w="638"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1999</w:t>
            </w:r>
          </w:p>
        </w:tc>
        <w:tc>
          <w:tcPr>
            <w:tcW w:w="638"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2000</w:t>
            </w:r>
          </w:p>
        </w:tc>
        <w:tc>
          <w:tcPr>
            <w:tcW w:w="638" w:type="dxa"/>
            <w:tcBorders>
              <w:top w:val="single" w:sz="4" w:space="0" w:color="auto"/>
              <w:bottom w:val="single" w:sz="4" w:space="0" w:color="auto"/>
            </w:tcBorders>
            <w:vAlign w:val="center"/>
          </w:tcPr>
          <w:p w:rsidR="00000000" w:rsidRDefault="00000000">
            <w:pPr>
              <w:keepNext/>
              <w:spacing w:before="80" w:after="80"/>
              <w:jc w:val="center"/>
              <w:rPr>
                <w:i/>
                <w:iCs/>
                <w:sz w:val="18"/>
                <w:lang w:val="es-ES"/>
              </w:rPr>
            </w:pPr>
            <w:r>
              <w:rPr>
                <w:i/>
                <w:iCs/>
                <w:sz w:val="18"/>
                <w:lang w:val="es-ES"/>
              </w:rPr>
              <w:t>2001</w:t>
            </w:r>
          </w:p>
        </w:tc>
      </w:tr>
      <w:tr w:rsidR="00000000">
        <w:tblPrEx>
          <w:tblCellMar>
            <w:top w:w="0" w:type="dxa"/>
            <w:bottom w:w="0" w:type="dxa"/>
          </w:tblCellMar>
        </w:tblPrEx>
        <w:trPr>
          <w:jc w:val="center"/>
        </w:trPr>
        <w:tc>
          <w:tcPr>
            <w:tcW w:w="2338" w:type="dxa"/>
            <w:tcBorders>
              <w:top w:val="single" w:sz="4" w:space="0" w:color="auto"/>
            </w:tcBorders>
          </w:tcPr>
          <w:p w:rsidR="00000000" w:rsidRDefault="00000000">
            <w:pPr>
              <w:keepNext/>
              <w:spacing w:before="80" w:after="80"/>
              <w:rPr>
                <w:sz w:val="18"/>
                <w:lang w:val="es-ES"/>
              </w:rPr>
            </w:pPr>
            <w:r>
              <w:rPr>
                <w:sz w:val="18"/>
                <w:lang w:val="es-ES"/>
              </w:rPr>
              <w:t>Cambios mensuales en los salarios</w:t>
            </w:r>
          </w:p>
        </w:tc>
        <w:tc>
          <w:tcPr>
            <w:tcW w:w="695" w:type="dxa"/>
            <w:tcBorders>
              <w:top w:val="single" w:sz="4" w:space="0" w:color="auto"/>
            </w:tcBorders>
          </w:tcPr>
          <w:p w:rsidR="00000000" w:rsidRDefault="00000000">
            <w:pPr>
              <w:keepNext/>
              <w:spacing w:before="80" w:after="80"/>
              <w:ind w:right="113"/>
              <w:jc w:val="right"/>
              <w:rPr>
                <w:sz w:val="18"/>
                <w:lang w:val="es-ES"/>
              </w:rPr>
            </w:pPr>
            <w:r>
              <w:rPr>
                <w:sz w:val="18"/>
                <w:lang w:val="es-ES"/>
              </w:rPr>
              <w:t>27,5</w:t>
            </w:r>
          </w:p>
        </w:tc>
        <w:tc>
          <w:tcPr>
            <w:tcW w:w="639" w:type="dxa"/>
            <w:tcBorders>
              <w:top w:val="single" w:sz="4" w:space="0" w:color="auto"/>
            </w:tcBorders>
          </w:tcPr>
          <w:p w:rsidR="00000000" w:rsidRDefault="00000000">
            <w:pPr>
              <w:keepNext/>
              <w:spacing w:before="80" w:after="80"/>
              <w:ind w:right="57"/>
              <w:jc w:val="right"/>
              <w:rPr>
                <w:sz w:val="18"/>
                <w:lang w:val="es-ES"/>
              </w:rPr>
            </w:pPr>
            <w:r>
              <w:rPr>
                <w:sz w:val="18"/>
                <w:lang w:val="es-ES"/>
              </w:rPr>
              <w:t>145,3</w:t>
            </w:r>
          </w:p>
        </w:tc>
        <w:tc>
          <w:tcPr>
            <w:tcW w:w="638" w:type="dxa"/>
            <w:tcBorders>
              <w:top w:val="single" w:sz="4" w:space="0" w:color="auto"/>
            </w:tcBorders>
          </w:tcPr>
          <w:p w:rsidR="00000000" w:rsidRDefault="00000000">
            <w:pPr>
              <w:keepNext/>
              <w:spacing w:before="80" w:after="80"/>
              <w:ind w:right="57"/>
              <w:jc w:val="right"/>
              <w:rPr>
                <w:sz w:val="18"/>
                <w:lang w:val="es-ES"/>
              </w:rPr>
            </w:pPr>
            <w:r>
              <w:rPr>
                <w:sz w:val="18"/>
                <w:lang w:val="es-ES"/>
              </w:rPr>
              <w:t>72,8</w:t>
            </w:r>
          </w:p>
        </w:tc>
        <w:tc>
          <w:tcPr>
            <w:tcW w:w="637" w:type="dxa"/>
            <w:tcBorders>
              <w:top w:val="single" w:sz="4" w:space="0" w:color="auto"/>
            </w:tcBorders>
          </w:tcPr>
          <w:p w:rsidR="00000000" w:rsidRDefault="00000000">
            <w:pPr>
              <w:keepNext/>
              <w:spacing w:before="80" w:after="80"/>
              <w:ind w:right="57"/>
              <w:jc w:val="right"/>
              <w:rPr>
                <w:sz w:val="18"/>
                <w:lang w:val="es-ES"/>
              </w:rPr>
            </w:pPr>
            <w:r>
              <w:rPr>
                <w:sz w:val="18"/>
                <w:lang w:val="es-ES"/>
              </w:rPr>
              <w:t>54.9</w:t>
            </w:r>
          </w:p>
        </w:tc>
        <w:tc>
          <w:tcPr>
            <w:tcW w:w="638" w:type="dxa"/>
            <w:tcBorders>
              <w:top w:val="single" w:sz="4" w:space="0" w:color="auto"/>
            </w:tcBorders>
          </w:tcPr>
          <w:p w:rsidR="00000000" w:rsidRDefault="00000000">
            <w:pPr>
              <w:keepNext/>
              <w:spacing w:before="80" w:after="80"/>
              <w:ind w:right="57"/>
              <w:jc w:val="right"/>
              <w:rPr>
                <w:sz w:val="18"/>
                <w:lang w:val="es-ES"/>
              </w:rPr>
            </w:pPr>
            <w:r>
              <w:rPr>
                <w:sz w:val="18"/>
                <w:lang w:val="es-ES"/>
              </w:rPr>
              <w:t>34,1</w:t>
            </w:r>
          </w:p>
        </w:tc>
        <w:tc>
          <w:tcPr>
            <w:tcW w:w="638" w:type="dxa"/>
            <w:tcBorders>
              <w:top w:val="single" w:sz="4" w:space="0" w:color="auto"/>
            </w:tcBorders>
          </w:tcPr>
          <w:p w:rsidR="00000000" w:rsidRDefault="00000000">
            <w:pPr>
              <w:keepNext/>
              <w:spacing w:before="80" w:after="80"/>
              <w:ind w:right="57"/>
              <w:jc w:val="right"/>
              <w:rPr>
                <w:sz w:val="18"/>
                <w:lang w:val="es-ES"/>
              </w:rPr>
            </w:pPr>
            <w:r>
              <w:rPr>
                <w:sz w:val="18"/>
                <w:lang w:val="es-ES"/>
              </w:rPr>
              <w:t>34,8</w:t>
            </w:r>
          </w:p>
        </w:tc>
        <w:tc>
          <w:tcPr>
            <w:tcW w:w="638" w:type="dxa"/>
            <w:tcBorders>
              <w:top w:val="single" w:sz="4" w:space="0" w:color="auto"/>
            </w:tcBorders>
          </w:tcPr>
          <w:p w:rsidR="00000000" w:rsidRDefault="00000000">
            <w:pPr>
              <w:keepNext/>
              <w:spacing w:before="80" w:after="80"/>
              <w:ind w:right="57"/>
              <w:jc w:val="right"/>
              <w:rPr>
                <w:sz w:val="18"/>
                <w:lang w:val="es-ES"/>
              </w:rPr>
            </w:pPr>
            <w:r>
              <w:rPr>
                <w:sz w:val="18"/>
                <w:lang w:val="es-ES"/>
              </w:rPr>
              <w:t>10,6</w:t>
            </w:r>
          </w:p>
        </w:tc>
        <w:tc>
          <w:tcPr>
            <w:tcW w:w="637" w:type="dxa"/>
            <w:tcBorders>
              <w:top w:val="single" w:sz="4" w:space="0" w:color="auto"/>
            </w:tcBorders>
          </w:tcPr>
          <w:p w:rsidR="00000000" w:rsidRDefault="00000000">
            <w:pPr>
              <w:keepNext/>
              <w:spacing w:before="80" w:after="80"/>
              <w:ind w:right="57"/>
              <w:jc w:val="right"/>
              <w:rPr>
                <w:sz w:val="18"/>
                <w:lang w:val="es-ES"/>
              </w:rPr>
            </w:pPr>
            <w:r>
              <w:rPr>
                <w:sz w:val="18"/>
                <w:lang w:val="es-ES"/>
              </w:rPr>
              <w:t>20,40</w:t>
            </w:r>
          </w:p>
        </w:tc>
        <w:tc>
          <w:tcPr>
            <w:tcW w:w="638" w:type="dxa"/>
            <w:tcBorders>
              <w:top w:val="single" w:sz="4" w:space="0" w:color="auto"/>
            </w:tcBorders>
          </w:tcPr>
          <w:p w:rsidR="00000000" w:rsidRDefault="00000000">
            <w:pPr>
              <w:keepNext/>
              <w:spacing w:before="80" w:after="80"/>
              <w:ind w:right="57"/>
              <w:jc w:val="right"/>
              <w:rPr>
                <w:sz w:val="18"/>
                <w:lang w:val="es-ES"/>
              </w:rPr>
            </w:pPr>
            <w:r>
              <w:rPr>
                <w:sz w:val="18"/>
                <w:lang w:val="es-ES"/>
              </w:rPr>
              <w:t>10,40</w:t>
            </w:r>
          </w:p>
        </w:tc>
        <w:tc>
          <w:tcPr>
            <w:tcW w:w="638" w:type="dxa"/>
            <w:tcBorders>
              <w:top w:val="single" w:sz="4" w:space="0" w:color="auto"/>
            </w:tcBorders>
          </w:tcPr>
          <w:p w:rsidR="00000000" w:rsidRDefault="00000000">
            <w:pPr>
              <w:keepNext/>
              <w:spacing w:before="80" w:after="80"/>
              <w:ind w:right="57"/>
              <w:jc w:val="right"/>
              <w:rPr>
                <w:sz w:val="18"/>
                <w:lang w:val="es-ES"/>
              </w:rPr>
            </w:pPr>
            <w:r>
              <w:rPr>
                <w:sz w:val="18"/>
                <w:lang w:val="es-ES"/>
              </w:rPr>
              <w:t>17,70</w:t>
            </w:r>
          </w:p>
        </w:tc>
        <w:tc>
          <w:tcPr>
            <w:tcW w:w="638" w:type="dxa"/>
            <w:tcBorders>
              <w:top w:val="single" w:sz="4" w:space="0" w:color="auto"/>
            </w:tcBorders>
          </w:tcPr>
          <w:p w:rsidR="00000000" w:rsidRDefault="00000000">
            <w:pPr>
              <w:keepNext/>
              <w:spacing w:before="80" w:after="80"/>
              <w:ind w:right="57"/>
              <w:jc w:val="right"/>
              <w:rPr>
                <w:sz w:val="18"/>
                <w:lang w:val="es-ES"/>
              </w:rPr>
            </w:pPr>
            <w:r>
              <w:rPr>
                <w:sz w:val="18"/>
                <w:lang w:val="es-ES"/>
              </w:rPr>
              <w:t>15,10</w:t>
            </w:r>
          </w:p>
        </w:tc>
      </w:tr>
      <w:tr w:rsidR="00000000">
        <w:tblPrEx>
          <w:tblCellMar>
            <w:top w:w="0" w:type="dxa"/>
            <w:bottom w:w="0" w:type="dxa"/>
          </w:tblCellMar>
        </w:tblPrEx>
        <w:trPr>
          <w:jc w:val="center"/>
        </w:trPr>
        <w:tc>
          <w:tcPr>
            <w:tcW w:w="2338" w:type="dxa"/>
          </w:tcPr>
          <w:p w:rsidR="00000000" w:rsidRDefault="00000000">
            <w:pPr>
              <w:keepNext/>
              <w:spacing w:before="80" w:after="80"/>
              <w:rPr>
                <w:sz w:val="18"/>
                <w:lang w:val="es-ES"/>
              </w:rPr>
            </w:pPr>
            <w:r>
              <w:rPr>
                <w:sz w:val="18"/>
                <w:lang w:val="es-ES"/>
              </w:rPr>
              <w:t>Cambios de los precios al consumidor</w:t>
            </w:r>
          </w:p>
        </w:tc>
        <w:tc>
          <w:tcPr>
            <w:tcW w:w="695" w:type="dxa"/>
          </w:tcPr>
          <w:p w:rsidR="00000000" w:rsidRDefault="00000000">
            <w:pPr>
              <w:keepNext/>
              <w:spacing w:before="80" w:after="80"/>
              <w:ind w:right="113"/>
              <w:jc w:val="right"/>
              <w:rPr>
                <w:sz w:val="18"/>
                <w:lang w:val="es-ES"/>
              </w:rPr>
            </w:pPr>
            <w:r>
              <w:rPr>
                <w:sz w:val="18"/>
                <w:lang w:val="es-ES"/>
              </w:rPr>
              <w:t>3,5</w:t>
            </w:r>
          </w:p>
        </w:tc>
        <w:tc>
          <w:tcPr>
            <w:tcW w:w="639" w:type="dxa"/>
          </w:tcPr>
          <w:p w:rsidR="00000000" w:rsidRDefault="00000000">
            <w:pPr>
              <w:keepNext/>
              <w:spacing w:before="80" w:after="80"/>
              <w:ind w:right="170"/>
              <w:jc w:val="right"/>
              <w:rPr>
                <w:sz w:val="18"/>
                <w:lang w:val="es-ES"/>
              </w:rPr>
            </w:pPr>
            <w:r>
              <w:rPr>
                <w:sz w:val="18"/>
                <w:lang w:val="es-ES"/>
              </w:rPr>
              <w:t>226</w:t>
            </w:r>
          </w:p>
        </w:tc>
        <w:tc>
          <w:tcPr>
            <w:tcW w:w="638" w:type="dxa"/>
          </w:tcPr>
          <w:p w:rsidR="00000000" w:rsidRDefault="00000000">
            <w:pPr>
              <w:keepNext/>
              <w:spacing w:before="80" w:after="80"/>
              <w:ind w:right="170"/>
              <w:jc w:val="right"/>
              <w:rPr>
                <w:sz w:val="18"/>
                <w:lang w:val="es-ES"/>
              </w:rPr>
            </w:pPr>
            <w:r>
              <w:rPr>
                <w:sz w:val="18"/>
                <w:lang w:val="es-ES"/>
              </w:rPr>
              <w:t>85</w:t>
            </w:r>
          </w:p>
        </w:tc>
        <w:tc>
          <w:tcPr>
            <w:tcW w:w="637" w:type="dxa"/>
          </w:tcPr>
          <w:p w:rsidR="00000000" w:rsidRDefault="00000000">
            <w:pPr>
              <w:keepNext/>
              <w:spacing w:before="80" w:after="80"/>
              <w:ind w:right="57"/>
              <w:jc w:val="right"/>
              <w:rPr>
                <w:sz w:val="18"/>
                <w:lang w:val="es-ES"/>
              </w:rPr>
            </w:pPr>
            <w:r>
              <w:rPr>
                <w:sz w:val="18"/>
                <w:lang w:val="es-ES"/>
              </w:rPr>
              <w:t>22,5</w:t>
            </w:r>
          </w:p>
        </w:tc>
        <w:tc>
          <w:tcPr>
            <w:tcW w:w="638" w:type="dxa"/>
          </w:tcPr>
          <w:p w:rsidR="00000000" w:rsidRDefault="00000000">
            <w:pPr>
              <w:keepNext/>
              <w:spacing w:before="80" w:after="80"/>
              <w:ind w:right="57"/>
              <w:jc w:val="right"/>
              <w:rPr>
                <w:sz w:val="18"/>
                <w:lang w:val="es-ES"/>
              </w:rPr>
            </w:pPr>
            <w:r>
              <w:rPr>
                <w:sz w:val="18"/>
                <w:lang w:val="es-ES"/>
              </w:rPr>
              <w:t>7,8</w:t>
            </w:r>
          </w:p>
        </w:tc>
        <w:tc>
          <w:tcPr>
            <w:tcW w:w="638" w:type="dxa"/>
          </w:tcPr>
          <w:p w:rsidR="00000000" w:rsidRDefault="00000000">
            <w:pPr>
              <w:keepNext/>
              <w:spacing w:before="80" w:after="80"/>
              <w:ind w:right="57"/>
              <w:jc w:val="right"/>
              <w:rPr>
                <w:sz w:val="18"/>
                <w:lang w:val="es-ES"/>
              </w:rPr>
            </w:pPr>
            <w:r>
              <w:rPr>
                <w:sz w:val="18"/>
                <w:lang w:val="es-ES"/>
              </w:rPr>
              <w:t>12,7</w:t>
            </w:r>
          </w:p>
        </w:tc>
        <w:tc>
          <w:tcPr>
            <w:tcW w:w="638" w:type="dxa"/>
          </w:tcPr>
          <w:p w:rsidR="00000000" w:rsidRDefault="00000000">
            <w:pPr>
              <w:keepNext/>
              <w:spacing w:before="80" w:after="80"/>
              <w:ind w:right="57"/>
              <w:jc w:val="right"/>
              <w:rPr>
                <w:sz w:val="18"/>
                <w:lang w:val="es-ES"/>
              </w:rPr>
            </w:pPr>
            <w:r>
              <w:rPr>
                <w:sz w:val="18"/>
                <w:lang w:val="es-ES"/>
              </w:rPr>
              <w:t>33,.2</w:t>
            </w:r>
          </w:p>
        </w:tc>
        <w:tc>
          <w:tcPr>
            <w:tcW w:w="637" w:type="dxa"/>
          </w:tcPr>
          <w:p w:rsidR="00000000" w:rsidRDefault="00000000">
            <w:pPr>
              <w:keepNext/>
              <w:spacing w:before="80" w:after="80"/>
              <w:ind w:right="142"/>
              <w:jc w:val="right"/>
              <w:rPr>
                <w:sz w:val="18"/>
                <w:lang w:val="es-ES"/>
              </w:rPr>
            </w:pPr>
            <w:r>
              <w:rPr>
                <w:sz w:val="18"/>
                <w:lang w:val="es-ES"/>
              </w:rPr>
              <w:t>20,6</w:t>
            </w:r>
          </w:p>
        </w:tc>
        <w:tc>
          <w:tcPr>
            <w:tcW w:w="638" w:type="dxa"/>
          </w:tcPr>
          <w:p w:rsidR="00000000" w:rsidRDefault="00000000">
            <w:pPr>
              <w:keepNext/>
              <w:spacing w:before="80" w:after="80"/>
              <w:ind w:right="57"/>
              <w:jc w:val="right"/>
              <w:rPr>
                <w:sz w:val="18"/>
                <w:lang w:val="es-ES"/>
              </w:rPr>
            </w:pPr>
            <w:r>
              <w:rPr>
                <w:sz w:val="18"/>
                <w:lang w:val="es-ES"/>
              </w:rPr>
              <w:t>0,39</w:t>
            </w:r>
          </w:p>
        </w:tc>
        <w:tc>
          <w:tcPr>
            <w:tcW w:w="638" w:type="dxa"/>
          </w:tcPr>
          <w:p w:rsidR="00000000" w:rsidRDefault="00000000">
            <w:pPr>
              <w:keepNext/>
              <w:spacing w:before="80" w:after="80"/>
              <w:ind w:right="57"/>
              <w:jc w:val="right"/>
              <w:rPr>
                <w:sz w:val="18"/>
                <w:lang w:val="es-ES"/>
              </w:rPr>
            </w:pPr>
            <w:r>
              <w:rPr>
                <w:sz w:val="18"/>
                <w:lang w:val="es-ES"/>
              </w:rPr>
              <w:t>0,00</w:t>
            </w:r>
          </w:p>
        </w:tc>
        <w:tc>
          <w:tcPr>
            <w:tcW w:w="638" w:type="dxa"/>
          </w:tcPr>
          <w:p w:rsidR="00000000" w:rsidRDefault="00000000">
            <w:pPr>
              <w:keepNext/>
              <w:spacing w:before="80" w:after="80"/>
              <w:ind w:right="57"/>
              <w:jc w:val="right"/>
              <w:rPr>
                <w:sz w:val="18"/>
                <w:lang w:val="es-ES"/>
              </w:rPr>
            </w:pPr>
            <w:r>
              <w:rPr>
                <w:sz w:val="18"/>
                <w:lang w:val="es-ES"/>
              </w:rPr>
              <w:t>3,10</w:t>
            </w:r>
          </w:p>
        </w:tc>
      </w:tr>
      <w:tr w:rsidR="00000000">
        <w:tblPrEx>
          <w:tblCellMar>
            <w:top w:w="0" w:type="dxa"/>
            <w:bottom w:w="0" w:type="dxa"/>
          </w:tblCellMar>
        </w:tblPrEx>
        <w:trPr>
          <w:jc w:val="center"/>
        </w:trPr>
        <w:tc>
          <w:tcPr>
            <w:tcW w:w="2338" w:type="dxa"/>
            <w:tcBorders>
              <w:bottom w:val="single" w:sz="4" w:space="0" w:color="auto"/>
            </w:tcBorders>
          </w:tcPr>
          <w:p w:rsidR="00000000" w:rsidRDefault="00000000">
            <w:pPr>
              <w:keepNext/>
              <w:spacing w:before="80" w:after="80"/>
              <w:rPr>
                <w:sz w:val="18"/>
                <w:lang w:val="es-ES"/>
              </w:rPr>
            </w:pPr>
            <w:r>
              <w:rPr>
                <w:sz w:val="18"/>
                <w:lang w:val="es-ES"/>
              </w:rPr>
              <w:t>Aumento/disminución real de los salarios</w:t>
            </w:r>
          </w:p>
        </w:tc>
        <w:tc>
          <w:tcPr>
            <w:tcW w:w="695" w:type="dxa"/>
            <w:tcBorders>
              <w:bottom w:val="single" w:sz="4" w:space="0" w:color="auto"/>
            </w:tcBorders>
          </w:tcPr>
          <w:p w:rsidR="00000000" w:rsidRDefault="00000000">
            <w:pPr>
              <w:keepNext/>
              <w:spacing w:before="80" w:after="80"/>
              <w:ind w:right="113"/>
              <w:jc w:val="right"/>
              <w:rPr>
                <w:sz w:val="18"/>
                <w:lang w:val="es-ES"/>
              </w:rPr>
            </w:pPr>
            <w:r>
              <w:rPr>
                <w:sz w:val="18"/>
                <w:lang w:val="es-ES"/>
              </w:rPr>
              <w:t>-5,9</w:t>
            </w:r>
          </w:p>
        </w:tc>
        <w:tc>
          <w:tcPr>
            <w:tcW w:w="639" w:type="dxa"/>
            <w:tcBorders>
              <w:bottom w:val="single" w:sz="4" w:space="0" w:color="auto"/>
            </w:tcBorders>
          </w:tcPr>
          <w:p w:rsidR="00000000" w:rsidRDefault="00000000">
            <w:pPr>
              <w:keepNext/>
              <w:spacing w:before="80" w:after="80"/>
              <w:ind w:right="57"/>
              <w:jc w:val="right"/>
              <w:rPr>
                <w:sz w:val="18"/>
                <w:lang w:val="es-ES"/>
              </w:rPr>
            </w:pPr>
            <w:r>
              <w:rPr>
                <w:sz w:val="18"/>
                <w:lang w:val="es-ES"/>
              </w:rPr>
              <w:t>-24,8</w:t>
            </w:r>
          </w:p>
        </w:tc>
        <w:tc>
          <w:tcPr>
            <w:tcW w:w="638" w:type="dxa"/>
            <w:tcBorders>
              <w:bottom w:val="single" w:sz="4" w:space="0" w:color="auto"/>
            </w:tcBorders>
          </w:tcPr>
          <w:p w:rsidR="00000000" w:rsidRDefault="00000000">
            <w:pPr>
              <w:keepNext/>
              <w:spacing w:before="80" w:after="80"/>
              <w:ind w:right="57"/>
              <w:jc w:val="right"/>
              <w:rPr>
                <w:sz w:val="18"/>
                <w:lang w:val="es-ES"/>
              </w:rPr>
            </w:pPr>
            <w:r>
              <w:rPr>
                <w:sz w:val="18"/>
                <w:lang w:val="es-ES"/>
              </w:rPr>
              <w:t>-6,6</w:t>
            </w:r>
          </w:p>
        </w:tc>
        <w:tc>
          <w:tcPr>
            <w:tcW w:w="637" w:type="dxa"/>
            <w:tcBorders>
              <w:bottom w:val="single" w:sz="4" w:space="0" w:color="auto"/>
            </w:tcBorders>
          </w:tcPr>
          <w:p w:rsidR="00000000" w:rsidRDefault="00000000">
            <w:pPr>
              <w:keepNext/>
              <w:spacing w:before="80" w:after="80"/>
              <w:ind w:right="57"/>
              <w:jc w:val="right"/>
              <w:rPr>
                <w:sz w:val="18"/>
                <w:lang w:val="es-ES"/>
              </w:rPr>
            </w:pPr>
            <w:r>
              <w:rPr>
                <w:sz w:val="18"/>
                <w:lang w:val="es-ES"/>
              </w:rPr>
              <w:t>2,4</w:t>
            </w:r>
          </w:p>
        </w:tc>
        <w:tc>
          <w:tcPr>
            <w:tcW w:w="638" w:type="dxa"/>
            <w:tcBorders>
              <w:bottom w:val="single" w:sz="4" w:space="0" w:color="auto"/>
            </w:tcBorders>
          </w:tcPr>
          <w:p w:rsidR="00000000" w:rsidRDefault="00000000">
            <w:pPr>
              <w:keepNext/>
              <w:spacing w:before="80" w:after="80"/>
              <w:ind w:right="57"/>
              <w:jc w:val="right"/>
              <w:rPr>
                <w:sz w:val="18"/>
                <w:lang w:val="es-ES"/>
              </w:rPr>
            </w:pPr>
            <w:r>
              <w:rPr>
                <w:sz w:val="18"/>
                <w:lang w:val="es-ES"/>
              </w:rPr>
              <w:t>24,4</w:t>
            </w:r>
          </w:p>
        </w:tc>
        <w:tc>
          <w:tcPr>
            <w:tcW w:w="638" w:type="dxa"/>
            <w:tcBorders>
              <w:bottom w:val="single" w:sz="4" w:space="0" w:color="auto"/>
            </w:tcBorders>
          </w:tcPr>
          <w:p w:rsidR="00000000" w:rsidRDefault="00000000">
            <w:pPr>
              <w:keepNext/>
              <w:spacing w:before="80" w:after="80"/>
              <w:ind w:right="57"/>
              <w:jc w:val="right"/>
              <w:rPr>
                <w:sz w:val="18"/>
                <w:lang w:val="es-ES"/>
              </w:rPr>
            </w:pPr>
            <w:r>
              <w:rPr>
                <w:sz w:val="18"/>
                <w:lang w:val="es-ES"/>
              </w:rPr>
              <w:t>19,6</w:t>
            </w:r>
          </w:p>
        </w:tc>
        <w:tc>
          <w:tcPr>
            <w:tcW w:w="638" w:type="dxa"/>
            <w:tcBorders>
              <w:bottom w:val="single" w:sz="4" w:space="0" w:color="auto"/>
            </w:tcBorders>
          </w:tcPr>
          <w:p w:rsidR="00000000" w:rsidRDefault="00000000">
            <w:pPr>
              <w:keepNext/>
              <w:spacing w:before="80" w:after="80"/>
              <w:ind w:right="57"/>
              <w:jc w:val="right"/>
              <w:rPr>
                <w:sz w:val="18"/>
                <w:lang w:val="es-ES"/>
              </w:rPr>
            </w:pPr>
            <w:r>
              <w:rPr>
                <w:sz w:val="18"/>
                <w:lang w:val="es-ES"/>
              </w:rPr>
              <w:t>-16, 9</w:t>
            </w:r>
          </w:p>
        </w:tc>
        <w:tc>
          <w:tcPr>
            <w:tcW w:w="637" w:type="dxa"/>
            <w:tcBorders>
              <w:bottom w:val="single" w:sz="4" w:space="0" w:color="auto"/>
            </w:tcBorders>
          </w:tcPr>
          <w:p w:rsidR="00000000" w:rsidRDefault="00000000">
            <w:pPr>
              <w:keepNext/>
              <w:spacing w:before="80" w:after="80"/>
              <w:ind w:right="57"/>
              <w:jc w:val="right"/>
              <w:rPr>
                <w:sz w:val="18"/>
                <w:lang w:val="es-ES"/>
              </w:rPr>
            </w:pPr>
            <w:r>
              <w:rPr>
                <w:sz w:val="18"/>
                <w:lang w:val="es-ES"/>
              </w:rPr>
              <w:t>-0,17</w:t>
            </w:r>
          </w:p>
        </w:tc>
        <w:tc>
          <w:tcPr>
            <w:tcW w:w="638" w:type="dxa"/>
            <w:tcBorders>
              <w:bottom w:val="single" w:sz="4" w:space="0" w:color="auto"/>
            </w:tcBorders>
          </w:tcPr>
          <w:p w:rsidR="00000000" w:rsidRDefault="00000000">
            <w:pPr>
              <w:keepNext/>
              <w:spacing w:before="80" w:after="80"/>
              <w:ind w:right="142"/>
              <w:jc w:val="right"/>
              <w:rPr>
                <w:sz w:val="18"/>
                <w:lang w:val="es-ES"/>
              </w:rPr>
            </w:pPr>
            <w:r>
              <w:rPr>
                <w:sz w:val="18"/>
                <w:lang w:val="es-ES"/>
              </w:rPr>
              <w:t>9,9</w:t>
            </w:r>
          </w:p>
        </w:tc>
        <w:tc>
          <w:tcPr>
            <w:tcW w:w="638" w:type="dxa"/>
            <w:tcBorders>
              <w:bottom w:val="single" w:sz="4" w:space="0" w:color="auto"/>
            </w:tcBorders>
          </w:tcPr>
          <w:p w:rsidR="00000000" w:rsidRDefault="00000000">
            <w:pPr>
              <w:keepNext/>
              <w:spacing w:before="80" w:after="80"/>
              <w:ind w:right="142"/>
              <w:jc w:val="right"/>
              <w:rPr>
                <w:sz w:val="18"/>
                <w:lang w:val="es-ES"/>
              </w:rPr>
            </w:pPr>
            <w:r>
              <w:rPr>
                <w:sz w:val="18"/>
                <w:lang w:val="es-ES"/>
              </w:rPr>
              <w:t>17,7</w:t>
            </w:r>
          </w:p>
        </w:tc>
        <w:tc>
          <w:tcPr>
            <w:tcW w:w="638" w:type="dxa"/>
            <w:tcBorders>
              <w:bottom w:val="single" w:sz="4" w:space="0" w:color="auto"/>
            </w:tcBorders>
          </w:tcPr>
          <w:p w:rsidR="00000000" w:rsidRDefault="00000000">
            <w:pPr>
              <w:keepNext/>
              <w:spacing w:before="80" w:after="80"/>
              <w:ind w:right="142"/>
              <w:jc w:val="right"/>
              <w:rPr>
                <w:sz w:val="18"/>
                <w:lang w:val="es-ES"/>
              </w:rPr>
            </w:pPr>
            <w:r>
              <w:rPr>
                <w:sz w:val="18"/>
                <w:lang w:val="es-ES"/>
              </w:rPr>
              <w:t>1,6</w:t>
            </w:r>
          </w:p>
        </w:tc>
      </w:tr>
    </w:tbl>
    <w:p w:rsidR="00000000" w:rsidRDefault="00000000">
      <w:pPr>
        <w:keepNext/>
        <w:spacing w:before="80"/>
        <w:rPr>
          <w:sz w:val="20"/>
          <w:szCs w:val="24"/>
          <w:lang w:val="es-ES"/>
        </w:rPr>
      </w:pPr>
      <w:r>
        <w:rPr>
          <w:i/>
          <w:iCs/>
          <w:sz w:val="20"/>
          <w:szCs w:val="24"/>
          <w:lang w:val="es-ES"/>
        </w:rPr>
        <w:tab/>
        <w:t>Fuente: Anuario de estadística</w:t>
      </w:r>
      <w:r>
        <w:rPr>
          <w:i/>
          <w:sz w:val="20"/>
          <w:szCs w:val="24"/>
          <w:lang w:val="es-ES"/>
        </w:rPr>
        <w:t>, 1993-2001</w:t>
      </w:r>
      <w:r>
        <w:rPr>
          <w:sz w:val="20"/>
          <w:szCs w:val="24"/>
          <w:lang w:val="es-ES"/>
        </w:rPr>
        <w:t>.</w:t>
      </w:r>
    </w:p>
    <w:p w:rsidR="00000000" w:rsidRDefault="00000000">
      <w:pPr>
        <w:spacing w:after="200"/>
        <w:jc w:val="center"/>
        <w:rPr>
          <w:caps/>
          <w:sz w:val="20"/>
          <w:lang w:val="es-ES"/>
        </w:rPr>
      </w:pPr>
      <w:r>
        <w:rPr>
          <w:caps/>
          <w:sz w:val="20"/>
          <w:lang w:val="es-ES"/>
        </w:rPr>
        <w:t>Cuadro 5</w:t>
      </w:r>
    </w:p>
    <w:p w:rsidR="00000000" w:rsidRDefault="00000000">
      <w:pPr>
        <w:pStyle w:val="BodyText"/>
        <w:spacing w:after="200"/>
        <w:jc w:val="center"/>
        <w:rPr>
          <w:b/>
          <w:bCs/>
          <w:sz w:val="20"/>
          <w:lang w:val="es-ES"/>
        </w:rPr>
      </w:pPr>
      <w:r>
        <w:rPr>
          <w:b/>
          <w:bCs/>
          <w:sz w:val="20"/>
          <w:lang w:val="es-ES"/>
        </w:rPr>
        <w:t xml:space="preserve">Salario mensual medio de un empleado, según los principales grupos </w:t>
      </w:r>
      <w:r>
        <w:rPr>
          <w:b/>
          <w:bCs/>
          <w:sz w:val="20"/>
          <w:lang w:val="es-ES"/>
        </w:rPr>
        <w:br/>
        <w:t>de profesiones en el sector público (en leks)</w:t>
      </w:r>
    </w:p>
    <w:tbl>
      <w:tblPr>
        <w:tblW w:w="0" w:type="auto"/>
        <w:jc w:val="center"/>
        <w:tblInd w:w="-775" w:type="dxa"/>
        <w:tblCellMar>
          <w:left w:w="57" w:type="dxa"/>
          <w:right w:w="57" w:type="dxa"/>
        </w:tblCellMar>
        <w:tblLook w:val="0000" w:firstRow="0" w:lastRow="0" w:firstColumn="0" w:lastColumn="0" w:noHBand="0" w:noVBand="0"/>
      </w:tblPr>
      <w:tblGrid>
        <w:gridCol w:w="2410"/>
        <w:gridCol w:w="773"/>
        <w:gridCol w:w="773"/>
        <w:gridCol w:w="774"/>
        <w:gridCol w:w="773"/>
        <w:gridCol w:w="774"/>
        <w:gridCol w:w="773"/>
        <w:gridCol w:w="774"/>
        <w:gridCol w:w="773"/>
        <w:gridCol w:w="774"/>
      </w:tblGrid>
      <w:tr w:rsidR="00000000">
        <w:tblPrEx>
          <w:tblCellMar>
            <w:top w:w="0" w:type="dxa"/>
            <w:bottom w:w="0" w:type="dxa"/>
          </w:tblCellMar>
        </w:tblPrEx>
        <w:trPr>
          <w:jc w:val="center"/>
        </w:trPr>
        <w:tc>
          <w:tcPr>
            <w:tcW w:w="2410" w:type="dxa"/>
            <w:tcBorders>
              <w:top w:val="single" w:sz="4" w:space="0" w:color="auto"/>
              <w:bottom w:val="single" w:sz="4" w:space="0" w:color="auto"/>
            </w:tcBorders>
          </w:tcPr>
          <w:p w:rsidR="00000000" w:rsidRDefault="00000000">
            <w:pPr>
              <w:spacing w:before="60" w:after="60"/>
              <w:jc w:val="center"/>
              <w:rPr>
                <w:sz w:val="18"/>
                <w:lang w:val="es-ES"/>
              </w:rPr>
            </w:pPr>
          </w:p>
        </w:tc>
        <w:tc>
          <w:tcPr>
            <w:tcW w:w="773"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1993</w:t>
            </w:r>
          </w:p>
        </w:tc>
        <w:tc>
          <w:tcPr>
            <w:tcW w:w="773"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1994</w:t>
            </w:r>
          </w:p>
        </w:tc>
        <w:tc>
          <w:tcPr>
            <w:tcW w:w="774"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1995</w:t>
            </w:r>
          </w:p>
        </w:tc>
        <w:tc>
          <w:tcPr>
            <w:tcW w:w="773"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1996</w:t>
            </w:r>
          </w:p>
        </w:tc>
        <w:tc>
          <w:tcPr>
            <w:tcW w:w="774"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1997</w:t>
            </w:r>
          </w:p>
        </w:tc>
        <w:tc>
          <w:tcPr>
            <w:tcW w:w="773"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1998</w:t>
            </w:r>
          </w:p>
        </w:tc>
        <w:tc>
          <w:tcPr>
            <w:tcW w:w="774"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1999</w:t>
            </w:r>
          </w:p>
        </w:tc>
        <w:tc>
          <w:tcPr>
            <w:tcW w:w="773"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2000</w:t>
            </w:r>
          </w:p>
        </w:tc>
        <w:tc>
          <w:tcPr>
            <w:tcW w:w="774" w:type="dxa"/>
            <w:tcBorders>
              <w:top w:val="single" w:sz="4" w:space="0" w:color="auto"/>
              <w:bottom w:val="single" w:sz="4" w:space="0" w:color="auto"/>
            </w:tcBorders>
          </w:tcPr>
          <w:p w:rsidR="00000000" w:rsidRDefault="00000000">
            <w:pPr>
              <w:spacing w:before="60" w:after="60"/>
              <w:jc w:val="center"/>
              <w:rPr>
                <w:sz w:val="18"/>
                <w:lang w:val="es-ES"/>
              </w:rPr>
            </w:pPr>
            <w:r>
              <w:rPr>
                <w:sz w:val="18"/>
                <w:lang w:val="es-ES"/>
              </w:rPr>
              <w:t>2001</w:t>
            </w:r>
          </w:p>
        </w:tc>
      </w:tr>
      <w:tr w:rsidR="00000000">
        <w:tblPrEx>
          <w:tblCellMar>
            <w:top w:w="0" w:type="dxa"/>
            <w:bottom w:w="0" w:type="dxa"/>
          </w:tblCellMar>
        </w:tblPrEx>
        <w:trPr>
          <w:jc w:val="center"/>
        </w:trPr>
        <w:tc>
          <w:tcPr>
            <w:tcW w:w="2410" w:type="dxa"/>
            <w:tcBorders>
              <w:top w:val="single" w:sz="4" w:space="0" w:color="auto"/>
            </w:tcBorders>
          </w:tcPr>
          <w:p w:rsidR="00000000" w:rsidRDefault="00000000">
            <w:pPr>
              <w:spacing w:before="60" w:after="60"/>
              <w:rPr>
                <w:sz w:val="18"/>
                <w:lang w:val="es-ES"/>
              </w:rPr>
            </w:pPr>
            <w:r>
              <w:rPr>
                <w:sz w:val="18"/>
                <w:lang w:val="es-ES"/>
              </w:rPr>
              <w:t>Salario mensual mínimo de:</w:t>
            </w:r>
          </w:p>
        </w:tc>
        <w:tc>
          <w:tcPr>
            <w:tcW w:w="773" w:type="dxa"/>
            <w:tcBorders>
              <w:top w:val="single" w:sz="4" w:space="0" w:color="auto"/>
            </w:tcBorders>
          </w:tcPr>
          <w:p w:rsidR="00000000" w:rsidRDefault="00000000">
            <w:pPr>
              <w:spacing w:before="60" w:after="60"/>
              <w:ind w:right="113"/>
              <w:jc w:val="right"/>
              <w:rPr>
                <w:sz w:val="18"/>
                <w:lang w:val="es-ES"/>
              </w:rPr>
            </w:pPr>
            <w:r>
              <w:rPr>
                <w:sz w:val="18"/>
                <w:lang w:val="es-ES"/>
              </w:rPr>
              <w:t>3 084</w:t>
            </w:r>
          </w:p>
        </w:tc>
        <w:tc>
          <w:tcPr>
            <w:tcW w:w="773" w:type="dxa"/>
            <w:tcBorders>
              <w:top w:val="single" w:sz="4" w:space="0" w:color="auto"/>
            </w:tcBorders>
          </w:tcPr>
          <w:p w:rsidR="00000000" w:rsidRDefault="00000000">
            <w:pPr>
              <w:spacing w:before="60" w:after="60"/>
              <w:ind w:right="113"/>
              <w:jc w:val="right"/>
              <w:rPr>
                <w:sz w:val="18"/>
                <w:lang w:val="es-ES"/>
              </w:rPr>
            </w:pPr>
            <w:r>
              <w:rPr>
                <w:sz w:val="18"/>
                <w:lang w:val="es-ES"/>
              </w:rPr>
              <w:t>4 778</w:t>
            </w:r>
          </w:p>
        </w:tc>
        <w:tc>
          <w:tcPr>
            <w:tcW w:w="774" w:type="dxa"/>
            <w:tcBorders>
              <w:top w:val="single" w:sz="4" w:space="0" w:color="auto"/>
            </w:tcBorders>
          </w:tcPr>
          <w:p w:rsidR="00000000" w:rsidRDefault="00000000">
            <w:pPr>
              <w:spacing w:before="60" w:after="60"/>
              <w:ind w:right="113"/>
              <w:jc w:val="right"/>
              <w:rPr>
                <w:sz w:val="18"/>
                <w:lang w:val="es-ES"/>
              </w:rPr>
            </w:pPr>
            <w:r>
              <w:rPr>
                <w:sz w:val="18"/>
                <w:lang w:val="es-ES"/>
              </w:rPr>
              <w:t>6 406</w:t>
            </w:r>
          </w:p>
        </w:tc>
        <w:tc>
          <w:tcPr>
            <w:tcW w:w="773" w:type="dxa"/>
            <w:tcBorders>
              <w:top w:val="single" w:sz="4" w:space="0" w:color="auto"/>
            </w:tcBorders>
          </w:tcPr>
          <w:p w:rsidR="00000000" w:rsidRDefault="00000000">
            <w:pPr>
              <w:spacing w:before="60" w:after="60"/>
              <w:ind w:right="113"/>
              <w:jc w:val="right"/>
              <w:rPr>
                <w:sz w:val="18"/>
                <w:lang w:val="es-ES"/>
              </w:rPr>
            </w:pPr>
            <w:r>
              <w:rPr>
                <w:sz w:val="18"/>
                <w:lang w:val="es-ES"/>
              </w:rPr>
              <w:t>8 638</w:t>
            </w:r>
          </w:p>
        </w:tc>
        <w:tc>
          <w:tcPr>
            <w:tcW w:w="774" w:type="dxa"/>
            <w:tcBorders>
              <w:top w:val="single" w:sz="4" w:space="0" w:color="auto"/>
            </w:tcBorders>
          </w:tcPr>
          <w:p w:rsidR="00000000" w:rsidRDefault="00000000">
            <w:pPr>
              <w:spacing w:before="60" w:after="60"/>
              <w:ind w:right="113"/>
              <w:jc w:val="right"/>
              <w:rPr>
                <w:sz w:val="18"/>
                <w:lang w:val="es-ES"/>
              </w:rPr>
            </w:pPr>
            <w:r>
              <w:rPr>
                <w:sz w:val="18"/>
                <w:lang w:val="es-ES"/>
              </w:rPr>
              <w:t>9 558</w:t>
            </w:r>
          </w:p>
        </w:tc>
        <w:tc>
          <w:tcPr>
            <w:tcW w:w="773" w:type="dxa"/>
            <w:tcBorders>
              <w:top w:val="single" w:sz="4" w:space="0" w:color="auto"/>
            </w:tcBorders>
          </w:tcPr>
          <w:p w:rsidR="00000000" w:rsidRDefault="00000000">
            <w:pPr>
              <w:spacing w:before="60" w:after="60"/>
              <w:ind w:right="113"/>
              <w:jc w:val="right"/>
              <w:rPr>
                <w:sz w:val="18"/>
                <w:lang w:val="es-ES"/>
              </w:rPr>
            </w:pPr>
            <w:r>
              <w:rPr>
                <w:sz w:val="18"/>
                <w:lang w:val="es-ES"/>
              </w:rPr>
              <w:t>11 509</w:t>
            </w:r>
          </w:p>
        </w:tc>
        <w:tc>
          <w:tcPr>
            <w:tcW w:w="774" w:type="dxa"/>
            <w:tcBorders>
              <w:top w:val="single" w:sz="4" w:space="0" w:color="auto"/>
            </w:tcBorders>
          </w:tcPr>
          <w:p w:rsidR="00000000" w:rsidRDefault="00000000">
            <w:pPr>
              <w:spacing w:before="60" w:after="60"/>
              <w:ind w:right="113"/>
              <w:jc w:val="right"/>
              <w:rPr>
                <w:sz w:val="18"/>
                <w:lang w:val="es-ES"/>
              </w:rPr>
            </w:pPr>
            <w:r>
              <w:rPr>
                <w:sz w:val="18"/>
                <w:lang w:val="es-ES"/>
              </w:rPr>
              <w:t>12 708</w:t>
            </w:r>
          </w:p>
        </w:tc>
        <w:tc>
          <w:tcPr>
            <w:tcW w:w="773" w:type="dxa"/>
            <w:tcBorders>
              <w:top w:val="single" w:sz="4" w:space="0" w:color="auto"/>
            </w:tcBorders>
          </w:tcPr>
          <w:p w:rsidR="00000000" w:rsidRDefault="00000000">
            <w:pPr>
              <w:spacing w:before="60" w:after="60"/>
              <w:ind w:right="113"/>
              <w:jc w:val="right"/>
              <w:rPr>
                <w:sz w:val="18"/>
                <w:lang w:val="es-ES"/>
              </w:rPr>
            </w:pPr>
            <w:r>
              <w:rPr>
                <w:sz w:val="18"/>
                <w:lang w:val="es-ES"/>
              </w:rPr>
              <w:t>24 437</w:t>
            </w:r>
          </w:p>
        </w:tc>
        <w:tc>
          <w:tcPr>
            <w:tcW w:w="774" w:type="dxa"/>
            <w:tcBorders>
              <w:top w:val="single" w:sz="4" w:space="0" w:color="auto"/>
            </w:tcBorders>
          </w:tcPr>
          <w:p w:rsidR="00000000" w:rsidRDefault="00000000">
            <w:pPr>
              <w:spacing w:before="60" w:after="60"/>
              <w:ind w:right="113"/>
              <w:jc w:val="right"/>
              <w:rPr>
                <w:sz w:val="18"/>
                <w:lang w:val="es-ES"/>
              </w:rPr>
            </w:pPr>
            <w:r>
              <w:rPr>
                <w:sz w:val="18"/>
                <w:lang w:val="es-ES"/>
              </w:rPr>
              <w:t>29 043</w:t>
            </w:r>
          </w:p>
        </w:tc>
      </w:tr>
      <w:tr w:rsidR="00000000">
        <w:tblPrEx>
          <w:tblCellMar>
            <w:top w:w="0" w:type="dxa"/>
            <w:bottom w:w="0" w:type="dxa"/>
          </w:tblCellMar>
        </w:tblPrEx>
        <w:trPr>
          <w:jc w:val="center"/>
        </w:trPr>
        <w:tc>
          <w:tcPr>
            <w:tcW w:w="2410" w:type="dxa"/>
          </w:tcPr>
          <w:p w:rsidR="00000000" w:rsidRDefault="00000000">
            <w:pPr>
              <w:spacing w:before="60" w:after="60"/>
              <w:rPr>
                <w:sz w:val="18"/>
                <w:lang w:val="es-ES"/>
              </w:rPr>
            </w:pPr>
            <w:r>
              <w:rPr>
                <w:sz w:val="18"/>
                <w:lang w:val="es-ES"/>
              </w:rPr>
              <w:t xml:space="preserve">   Directores</w:t>
            </w:r>
          </w:p>
        </w:tc>
        <w:tc>
          <w:tcPr>
            <w:tcW w:w="773" w:type="dxa"/>
          </w:tcPr>
          <w:p w:rsidR="00000000" w:rsidRDefault="00000000">
            <w:pPr>
              <w:spacing w:before="60" w:after="60"/>
              <w:ind w:right="113"/>
              <w:jc w:val="right"/>
              <w:rPr>
                <w:sz w:val="18"/>
                <w:lang w:val="es-ES"/>
              </w:rPr>
            </w:pPr>
            <w:r>
              <w:rPr>
                <w:sz w:val="18"/>
                <w:lang w:val="es-ES"/>
              </w:rPr>
              <w:t>4 595</w:t>
            </w:r>
          </w:p>
        </w:tc>
        <w:tc>
          <w:tcPr>
            <w:tcW w:w="773" w:type="dxa"/>
          </w:tcPr>
          <w:p w:rsidR="00000000" w:rsidRDefault="00000000">
            <w:pPr>
              <w:spacing w:before="60" w:after="60"/>
              <w:ind w:right="113"/>
              <w:jc w:val="right"/>
              <w:rPr>
                <w:sz w:val="18"/>
                <w:lang w:val="es-ES"/>
              </w:rPr>
            </w:pPr>
            <w:r>
              <w:rPr>
                <w:sz w:val="18"/>
                <w:lang w:val="es-ES"/>
              </w:rPr>
              <w:t>7 503</w:t>
            </w:r>
          </w:p>
        </w:tc>
        <w:tc>
          <w:tcPr>
            <w:tcW w:w="774" w:type="dxa"/>
          </w:tcPr>
          <w:p w:rsidR="00000000" w:rsidRDefault="00000000">
            <w:pPr>
              <w:spacing w:before="60" w:after="60"/>
              <w:ind w:right="113"/>
              <w:jc w:val="right"/>
              <w:rPr>
                <w:sz w:val="18"/>
                <w:lang w:val="es-ES"/>
              </w:rPr>
            </w:pPr>
            <w:r>
              <w:rPr>
                <w:sz w:val="18"/>
                <w:lang w:val="es-ES"/>
              </w:rPr>
              <w:t>10 105</w:t>
            </w:r>
          </w:p>
        </w:tc>
        <w:tc>
          <w:tcPr>
            <w:tcW w:w="773" w:type="dxa"/>
          </w:tcPr>
          <w:p w:rsidR="00000000" w:rsidRDefault="00000000">
            <w:pPr>
              <w:spacing w:before="60" w:after="60"/>
              <w:ind w:right="113"/>
              <w:jc w:val="right"/>
              <w:rPr>
                <w:sz w:val="18"/>
                <w:lang w:val="es-ES"/>
              </w:rPr>
            </w:pPr>
            <w:r>
              <w:rPr>
                <w:sz w:val="18"/>
                <w:lang w:val="es-ES"/>
              </w:rPr>
              <w:t>14 067</w:t>
            </w:r>
          </w:p>
        </w:tc>
        <w:tc>
          <w:tcPr>
            <w:tcW w:w="774" w:type="dxa"/>
          </w:tcPr>
          <w:p w:rsidR="00000000" w:rsidRDefault="00000000">
            <w:pPr>
              <w:spacing w:before="60" w:after="60"/>
              <w:ind w:right="113"/>
              <w:jc w:val="right"/>
              <w:rPr>
                <w:sz w:val="18"/>
                <w:lang w:val="es-ES"/>
              </w:rPr>
            </w:pPr>
            <w:r>
              <w:rPr>
                <w:sz w:val="18"/>
                <w:lang w:val="es-ES"/>
              </w:rPr>
              <w:t>16 129</w:t>
            </w:r>
          </w:p>
        </w:tc>
        <w:tc>
          <w:tcPr>
            <w:tcW w:w="773" w:type="dxa"/>
          </w:tcPr>
          <w:p w:rsidR="00000000" w:rsidRDefault="00000000">
            <w:pPr>
              <w:spacing w:before="60" w:after="60"/>
              <w:ind w:right="113"/>
              <w:jc w:val="right"/>
              <w:rPr>
                <w:sz w:val="18"/>
                <w:lang w:val="es-ES"/>
              </w:rPr>
            </w:pPr>
            <w:r>
              <w:rPr>
                <w:sz w:val="18"/>
                <w:lang w:val="es-ES"/>
              </w:rPr>
              <w:t>19 450</w:t>
            </w:r>
          </w:p>
        </w:tc>
        <w:tc>
          <w:tcPr>
            <w:tcW w:w="774" w:type="dxa"/>
          </w:tcPr>
          <w:p w:rsidR="00000000" w:rsidRDefault="00000000">
            <w:pPr>
              <w:spacing w:before="60" w:after="60"/>
              <w:ind w:right="113"/>
              <w:jc w:val="right"/>
              <w:rPr>
                <w:sz w:val="18"/>
                <w:lang w:val="es-ES"/>
              </w:rPr>
            </w:pPr>
            <w:r>
              <w:rPr>
                <w:sz w:val="18"/>
                <w:lang w:val="es-ES"/>
              </w:rPr>
              <w:t>22 750</w:t>
            </w:r>
          </w:p>
        </w:tc>
        <w:tc>
          <w:tcPr>
            <w:tcW w:w="773" w:type="dxa"/>
          </w:tcPr>
          <w:p w:rsidR="00000000" w:rsidRDefault="00000000">
            <w:pPr>
              <w:spacing w:before="60" w:after="60"/>
              <w:ind w:right="113"/>
              <w:jc w:val="right"/>
              <w:rPr>
                <w:sz w:val="18"/>
                <w:lang w:val="es-ES"/>
              </w:rPr>
            </w:pPr>
            <w:r>
              <w:rPr>
                <w:sz w:val="18"/>
                <w:lang w:val="es-ES"/>
              </w:rPr>
              <w:t>24 437</w:t>
            </w:r>
          </w:p>
        </w:tc>
        <w:tc>
          <w:tcPr>
            <w:tcW w:w="774" w:type="dxa"/>
          </w:tcPr>
          <w:p w:rsidR="00000000" w:rsidRDefault="00000000">
            <w:pPr>
              <w:spacing w:before="60" w:after="60"/>
              <w:ind w:right="113"/>
              <w:jc w:val="right"/>
              <w:rPr>
                <w:sz w:val="18"/>
                <w:lang w:val="es-ES"/>
              </w:rPr>
            </w:pPr>
            <w:r>
              <w:rPr>
                <w:sz w:val="18"/>
                <w:lang w:val="es-ES"/>
              </w:rPr>
              <w:t>29 043</w:t>
            </w:r>
          </w:p>
        </w:tc>
      </w:tr>
      <w:tr w:rsidR="00000000">
        <w:tblPrEx>
          <w:tblCellMar>
            <w:top w:w="0" w:type="dxa"/>
            <w:bottom w:w="0" w:type="dxa"/>
          </w:tblCellMar>
        </w:tblPrEx>
        <w:trPr>
          <w:jc w:val="center"/>
        </w:trPr>
        <w:tc>
          <w:tcPr>
            <w:tcW w:w="2410" w:type="dxa"/>
          </w:tcPr>
          <w:p w:rsidR="00000000" w:rsidRDefault="00000000">
            <w:pPr>
              <w:spacing w:before="60" w:after="60"/>
              <w:rPr>
                <w:sz w:val="18"/>
                <w:lang w:val="es-ES"/>
              </w:rPr>
            </w:pPr>
            <w:r>
              <w:rPr>
                <w:sz w:val="18"/>
                <w:lang w:val="es-ES"/>
              </w:rPr>
              <w:t>Profesionales</w:t>
            </w:r>
          </w:p>
        </w:tc>
        <w:tc>
          <w:tcPr>
            <w:tcW w:w="773" w:type="dxa"/>
          </w:tcPr>
          <w:p w:rsidR="00000000" w:rsidRDefault="00000000">
            <w:pPr>
              <w:spacing w:before="60" w:after="60"/>
              <w:ind w:right="113"/>
              <w:jc w:val="right"/>
              <w:rPr>
                <w:sz w:val="18"/>
                <w:lang w:val="es-ES"/>
              </w:rPr>
            </w:pPr>
            <w:r>
              <w:rPr>
                <w:sz w:val="18"/>
                <w:lang w:val="es-ES"/>
              </w:rPr>
              <w:t>3 447</w:t>
            </w:r>
          </w:p>
        </w:tc>
        <w:tc>
          <w:tcPr>
            <w:tcW w:w="773" w:type="dxa"/>
          </w:tcPr>
          <w:p w:rsidR="00000000" w:rsidRDefault="00000000">
            <w:pPr>
              <w:spacing w:before="60" w:after="60"/>
              <w:ind w:right="113"/>
              <w:jc w:val="right"/>
              <w:rPr>
                <w:sz w:val="18"/>
                <w:lang w:val="es-ES"/>
              </w:rPr>
            </w:pPr>
            <w:r>
              <w:rPr>
                <w:sz w:val="18"/>
                <w:lang w:val="es-ES"/>
              </w:rPr>
              <w:t>5 334</w:t>
            </w:r>
          </w:p>
        </w:tc>
        <w:tc>
          <w:tcPr>
            <w:tcW w:w="774" w:type="dxa"/>
          </w:tcPr>
          <w:p w:rsidR="00000000" w:rsidRDefault="00000000">
            <w:pPr>
              <w:spacing w:before="60" w:after="60"/>
              <w:ind w:right="113"/>
              <w:jc w:val="right"/>
              <w:rPr>
                <w:sz w:val="18"/>
                <w:lang w:val="es-ES"/>
              </w:rPr>
            </w:pPr>
            <w:r>
              <w:rPr>
                <w:sz w:val="18"/>
                <w:lang w:val="es-ES"/>
              </w:rPr>
              <w:t>7 747</w:t>
            </w:r>
          </w:p>
        </w:tc>
        <w:tc>
          <w:tcPr>
            <w:tcW w:w="773" w:type="dxa"/>
          </w:tcPr>
          <w:p w:rsidR="00000000" w:rsidRDefault="00000000">
            <w:pPr>
              <w:spacing w:before="60" w:after="60"/>
              <w:ind w:right="113"/>
              <w:jc w:val="right"/>
              <w:rPr>
                <w:sz w:val="18"/>
                <w:lang w:val="es-ES"/>
              </w:rPr>
            </w:pPr>
            <w:r>
              <w:rPr>
                <w:sz w:val="18"/>
                <w:lang w:val="es-ES"/>
              </w:rPr>
              <w:t>10 158</w:t>
            </w:r>
          </w:p>
        </w:tc>
        <w:tc>
          <w:tcPr>
            <w:tcW w:w="774" w:type="dxa"/>
          </w:tcPr>
          <w:p w:rsidR="00000000" w:rsidRDefault="00000000">
            <w:pPr>
              <w:spacing w:before="60" w:after="60"/>
              <w:ind w:right="113"/>
              <w:jc w:val="right"/>
              <w:rPr>
                <w:sz w:val="18"/>
                <w:lang w:val="es-ES"/>
              </w:rPr>
            </w:pPr>
            <w:r>
              <w:rPr>
                <w:sz w:val="18"/>
                <w:lang w:val="es-ES"/>
              </w:rPr>
              <w:t>11 554</w:t>
            </w:r>
          </w:p>
        </w:tc>
        <w:tc>
          <w:tcPr>
            <w:tcW w:w="773" w:type="dxa"/>
          </w:tcPr>
          <w:p w:rsidR="00000000" w:rsidRDefault="00000000">
            <w:pPr>
              <w:spacing w:before="60" w:after="60"/>
              <w:ind w:right="113"/>
              <w:jc w:val="right"/>
              <w:rPr>
                <w:sz w:val="18"/>
                <w:lang w:val="es-ES"/>
              </w:rPr>
            </w:pPr>
            <w:r>
              <w:rPr>
                <w:sz w:val="18"/>
                <w:lang w:val="es-ES"/>
              </w:rPr>
              <w:t>13 877</w:t>
            </w:r>
          </w:p>
        </w:tc>
        <w:tc>
          <w:tcPr>
            <w:tcW w:w="774" w:type="dxa"/>
          </w:tcPr>
          <w:p w:rsidR="00000000" w:rsidRDefault="00000000">
            <w:pPr>
              <w:spacing w:before="60" w:after="60"/>
              <w:ind w:right="113"/>
              <w:jc w:val="right"/>
              <w:rPr>
                <w:sz w:val="18"/>
                <w:lang w:val="es-ES"/>
              </w:rPr>
            </w:pPr>
            <w:r>
              <w:rPr>
                <w:sz w:val="18"/>
                <w:lang w:val="es-ES"/>
              </w:rPr>
              <w:t>15 913</w:t>
            </w:r>
          </w:p>
        </w:tc>
        <w:tc>
          <w:tcPr>
            <w:tcW w:w="773" w:type="dxa"/>
          </w:tcPr>
          <w:p w:rsidR="00000000" w:rsidRDefault="00000000">
            <w:pPr>
              <w:spacing w:before="60" w:after="60"/>
              <w:ind w:right="113"/>
              <w:jc w:val="right"/>
              <w:rPr>
                <w:sz w:val="18"/>
                <w:lang w:val="es-ES"/>
              </w:rPr>
            </w:pPr>
            <w:r>
              <w:rPr>
                <w:sz w:val="18"/>
                <w:lang w:val="es-ES"/>
              </w:rPr>
              <w:t>18 159</w:t>
            </w:r>
          </w:p>
        </w:tc>
        <w:tc>
          <w:tcPr>
            <w:tcW w:w="774" w:type="dxa"/>
          </w:tcPr>
          <w:p w:rsidR="00000000" w:rsidRDefault="00000000">
            <w:pPr>
              <w:spacing w:before="60" w:after="60"/>
              <w:ind w:right="113"/>
              <w:jc w:val="right"/>
              <w:rPr>
                <w:sz w:val="18"/>
                <w:lang w:val="es-ES"/>
              </w:rPr>
            </w:pPr>
            <w:r>
              <w:rPr>
                <w:sz w:val="18"/>
                <w:lang w:val="es-ES"/>
              </w:rPr>
              <w:t>20 217</w:t>
            </w:r>
          </w:p>
        </w:tc>
      </w:tr>
      <w:tr w:rsidR="00000000">
        <w:tblPrEx>
          <w:tblCellMar>
            <w:top w:w="0" w:type="dxa"/>
            <w:bottom w:w="0" w:type="dxa"/>
          </w:tblCellMar>
        </w:tblPrEx>
        <w:trPr>
          <w:jc w:val="center"/>
        </w:trPr>
        <w:tc>
          <w:tcPr>
            <w:tcW w:w="2410" w:type="dxa"/>
          </w:tcPr>
          <w:p w:rsidR="00000000" w:rsidRDefault="00000000">
            <w:pPr>
              <w:spacing w:before="60" w:after="60"/>
              <w:rPr>
                <w:sz w:val="18"/>
                <w:lang w:val="es-ES"/>
              </w:rPr>
            </w:pPr>
            <w:r>
              <w:rPr>
                <w:sz w:val="18"/>
                <w:lang w:val="es-ES"/>
              </w:rPr>
              <w:t xml:space="preserve">   Técnicos</w:t>
            </w:r>
          </w:p>
        </w:tc>
        <w:tc>
          <w:tcPr>
            <w:tcW w:w="773" w:type="dxa"/>
          </w:tcPr>
          <w:p w:rsidR="00000000" w:rsidRDefault="00000000">
            <w:pPr>
              <w:spacing w:before="60" w:after="60"/>
              <w:ind w:right="113"/>
              <w:jc w:val="right"/>
              <w:rPr>
                <w:sz w:val="18"/>
                <w:lang w:val="es-ES"/>
              </w:rPr>
            </w:pPr>
            <w:r>
              <w:rPr>
                <w:sz w:val="18"/>
                <w:lang w:val="es-ES"/>
              </w:rPr>
              <w:t>3 044</w:t>
            </w:r>
          </w:p>
        </w:tc>
        <w:tc>
          <w:tcPr>
            <w:tcW w:w="773" w:type="dxa"/>
          </w:tcPr>
          <w:p w:rsidR="00000000" w:rsidRDefault="00000000">
            <w:pPr>
              <w:spacing w:before="60" w:after="60"/>
              <w:ind w:right="113"/>
              <w:jc w:val="right"/>
              <w:rPr>
                <w:sz w:val="18"/>
                <w:lang w:val="es-ES"/>
              </w:rPr>
            </w:pPr>
            <w:r>
              <w:rPr>
                <w:sz w:val="18"/>
                <w:lang w:val="es-ES"/>
              </w:rPr>
              <w:t>4 756</w:t>
            </w:r>
          </w:p>
        </w:tc>
        <w:tc>
          <w:tcPr>
            <w:tcW w:w="774" w:type="dxa"/>
          </w:tcPr>
          <w:p w:rsidR="00000000" w:rsidRDefault="00000000">
            <w:pPr>
              <w:spacing w:before="60" w:after="60"/>
              <w:ind w:right="113"/>
              <w:jc w:val="right"/>
              <w:rPr>
                <w:sz w:val="18"/>
                <w:lang w:val="es-ES"/>
              </w:rPr>
            </w:pPr>
            <w:r>
              <w:rPr>
                <w:sz w:val="18"/>
                <w:lang w:val="es-ES"/>
              </w:rPr>
              <w:t>6 286</w:t>
            </w:r>
          </w:p>
        </w:tc>
        <w:tc>
          <w:tcPr>
            <w:tcW w:w="773" w:type="dxa"/>
          </w:tcPr>
          <w:p w:rsidR="00000000" w:rsidRDefault="00000000">
            <w:pPr>
              <w:spacing w:before="60" w:after="60"/>
              <w:ind w:right="113"/>
              <w:jc w:val="right"/>
              <w:rPr>
                <w:sz w:val="18"/>
                <w:lang w:val="es-ES"/>
              </w:rPr>
            </w:pPr>
            <w:r>
              <w:rPr>
                <w:sz w:val="18"/>
                <w:lang w:val="es-ES"/>
              </w:rPr>
              <w:t>8 237</w:t>
            </w:r>
          </w:p>
        </w:tc>
        <w:tc>
          <w:tcPr>
            <w:tcW w:w="774" w:type="dxa"/>
          </w:tcPr>
          <w:p w:rsidR="00000000" w:rsidRDefault="00000000">
            <w:pPr>
              <w:spacing w:before="60" w:after="60"/>
              <w:ind w:right="113"/>
              <w:jc w:val="right"/>
              <w:rPr>
                <w:sz w:val="18"/>
                <w:lang w:val="es-ES"/>
              </w:rPr>
            </w:pPr>
            <w:r>
              <w:rPr>
                <w:sz w:val="18"/>
                <w:lang w:val="es-ES"/>
              </w:rPr>
              <w:t>8 440</w:t>
            </w:r>
          </w:p>
        </w:tc>
        <w:tc>
          <w:tcPr>
            <w:tcW w:w="773" w:type="dxa"/>
          </w:tcPr>
          <w:p w:rsidR="00000000" w:rsidRDefault="00000000">
            <w:pPr>
              <w:spacing w:before="60" w:after="60"/>
              <w:ind w:right="113"/>
              <w:jc w:val="right"/>
              <w:rPr>
                <w:sz w:val="18"/>
                <w:lang w:val="es-ES"/>
              </w:rPr>
            </w:pPr>
            <w:r>
              <w:rPr>
                <w:sz w:val="18"/>
                <w:lang w:val="es-ES"/>
              </w:rPr>
              <w:t>9 411</w:t>
            </w:r>
          </w:p>
        </w:tc>
        <w:tc>
          <w:tcPr>
            <w:tcW w:w="774" w:type="dxa"/>
          </w:tcPr>
          <w:p w:rsidR="00000000" w:rsidRDefault="00000000">
            <w:pPr>
              <w:spacing w:before="60" w:after="60"/>
              <w:ind w:right="113"/>
              <w:jc w:val="right"/>
              <w:rPr>
                <w:sz w:val="18"/>
                <w:lang w:val="es-ES"/>
              </w:rPr>
            </w:pPr>
            <w:r>
              <w:rPr>
                <w:sz w:val="18"/>
                <w:lang w:val="es-ES"/>
              </w:rPr>
              <w:t>11 951</w:t>
            </w:r>
          </w:p>
        </w:tc>
        <w:tc>
          <w:tcPr>
            <w:tcW w:w="773" w:type="dxa"/>
          </w:tcPr>
          <w:p w:rsidR="00000000" w:rsidRDefault="00000000">
            <w:pPr>
              <w:spacing w:before="60" w:after="60"/>
              <w:ind w:right="113"/>
              <w:jc w:val="right"/>
              <w:rPr>
                <w:sz w:val="18"/>
                <w:lang w:val="es-ES"/>
              </w:rPr>
            </w:pPr>
            <w:r>
              <w:rPr>
                <w:sz w:val="18"/>
                <w:lang w:val="es-ES"/>
              </w:rPr>
              <w:t>13 482</w:t>
            </w:r>
          </w:p>
        </w:tc>
        <w:tc>
          <w:tcPr>
            <w:tcW w:w="774" w:type="dxa"/>
          </w:tcPr>
          <w:p w:rsidR="00000000" w:rsidRDefault="00000000">
            <w:pPr>
              <w:spacing w:before="60" w:after="60"/>
              <w:ind w:right="113"/>
              <w:jc w:val="right"/>
              <w:rPr>
                <w:sz w:val="18"/>
                <w:lang w:val="es-ES"/>
              </w:rPr>
            </w:pPr>
            <w:r>
              <w:rPr>
                <w:sz w:val="18"/>
                <w:lang w:val="es-ES"/>
              </w:rPr>
              <w:t>16 310</w:t>
            </w:r>
          </w:p>
        </w:tc>
      </w:tr>
      <w:tr w:rsidR="00000000">
        <w:tblPrEx>
          <w:tblCellMar>
            <w:top w:w="0" w:type="dxa"/>
            <w:bottom w:w="0" w:type="dxa"/>
          </w:tblCellMar>
        </w:tblPrEx>
        <w:trPr>
          <w:jc w:val="center"/>
        </w:trPr>
        <w:tc>
          <w:tcPr>
            <w:tcW w:w="2410" w:type="dxa"/>
          </w:tcPr>
          <w:p w:rsidR="00000000" w:rsidRDefault="00000000">
            <w:pPr>
              <w:spacing w:before="60" w:after="60"/>
              <w:rPr>
                <w:sz w:val="18"/>
                <w:lang w:val="es-ES"/>
              </w:rPr>
            </w:pPr>
            <w:r>
              <w:rPr>
                <w:sz w:val="18"/>
                <w:lang w:val="es-ES"/>
              </w:rPr>
              <w:t xml:space="preserve">   Oficinistas</w:t>
            </w:r>
          </w:p>
        </w:tc>
        <w:tc>
          <w:tcPr>
            <w:tcW w:w="773" w:type="dxa"/>
          </w:tcPr>
          <w:p w:rsidR="00000000" w:rsidRDefault="00000000">
            <w:pPr>
              <w:spacing w:before="60" w:after="60"/>
              <w:ind w:right="113"/>
              <w:jc w:val="right"/>
              <w:rPr>
                <w:sz w:val="18"/>
                <w:lang w:val="es-ES"/>
              </w:rPr>
            </w:pPr>
            <w:r>
              <w:rPr>
                <w:sz w:val="18"/>
                <w:lang w:val="es-ES"/>
              </w:rPr>
              <w:t>2 905</w:t>
            </w:r>
          </w:p>
        </w:tc>
        <w:tc>
          <w:tcPr>
            <w:tcW w:w="773" w:type="dxa"/>
          </w:tcPr>
          <w:p w:rsidR="00000000" w:rsidRDefault="00000000">
            <w:pPr>
              <w:spacing w:before="60" w:after="60"/>
              <w:ind w:right="113"/>
              <w:jc w:val="right"/>
              <w:rPr>
                <w:sz w:val="18"/>
                <w:lang w:val="es-ES"/>
              </w:rPr>
            </w:pPr>
            <w:r>
              <w:rPr>
                <w:sz w:val="18"/>
                <w:lang w:val="es-ES"/>
              </w:rPr>
              <w:t>4 674</w:t>
            </w:r>
          </w:p>
        </w:tc>
        <w:tc>
          <w:tcPr>
            <w:tcW w:w="774" w:type="dxa"/>
          </w:tcPr>
          <w:p w:rsidR="00000000" w:rsidRDefault="00000000">
            <w:pPr>
              <w:spacing w:before="60" w:after="60"/>
              <w:ind w:right="113"/>
              <w:jc w:val="right"/>
              <w:rPr>
                <w:sz w:val="18"/>
                <w:lang w:val="es-ES"/>
              </w:rPr>
            </w:pPr>
            <w:r>
              <w:rPr>
                <w:sz w:val="18"/>
                <w:lang w:val="es-ES"/>
              </w:rPr>
              <w:t>6 116</w:t>
            </w:r>
          </w:p>
        </w:tc>
        <w:tc>
          <w:tcPr>
            <w:tcW w:w="773" w:type="dxa"/>
          </w:tcPr>
          <w:p w:rsidR="00000000" w:rsidRDefault="00000000">
            <w:pPr>
              <w:spacing w:before="60" w:after="60"/>
              <w:ind w:right="113"/>
              <w:jc w:val="right"/>
              <w:rPr>
                <w:sz w:val="18"/>
                <w:lang w:val="es-ES"/>
              </w:rPr>
            </w:pPr>
            <w:r>
              <w:rPr>
                <w:sz w:val="18"/>
                <w:lang w:val="es-ES"/>
              </w:rPr>
              <w:t>7 645</w:t>
            </w:r>
          </w:p>
        </w:tc>
        <w:tc>
          <w:tcPr>
            <w:tcW w:w="774" w:type="dxa"/>
          </w:tcPr>
          <w:p w:rsidR="00000000" w:rsidRDefault="00000000">
            <w:pPr>
              <w:spacing w:before="60" w:after="60"/>
              <w:ind w:right="113"/>
              <w:jc w:val="right"/>
              <w:rPr>
                <w:sz w:val="18"/>
                <w:lang w:val="es-ES"/>
              </w:rPr>
            </w:pPr>
            <w:r>
              <w:rPr>
                <w:sz w:val="18"/>
                <w:lang w:val="es-ES"/>
              </w:rPr>
              <w:t>8 483</w:t>
            </w:r>
          </w:p>
        </w:tc>
        <w:tc>
          <w:tcPr>
            <w:tcW w:w="773" w:type="dxa"/>
          </w:tcPr>
          <w:p w:rsidR="00000000" w:rsidRDefault="00000000">
            <w:pPr>
              <w:spacing w:before="60" w:after="60"/>
              <w:ind w:right="113"/>
              <w:jc w:val="right"/>
              <w:rPr>
                <w:sz w:val="18"/>
                <w:lang w:val="es-ES"/>
              </w:rPr>
            </w:pPr>
            <w:r>
              <w:rPr>
                <w:sz w:val="18"/>
                <w:lang w:val="es-ES"/>
              </w:rPr>
              <w:t>9 603</w:t>
            </w:r>
          </w:p>
        </w:tc>
        <w:tc>
          <w:tcPr>
            <w:tcW w:w="774" w:type="dxa"/>
          </w:tcPr>
          <w:p w:rsidR="00000000" w:rsidRDefault="00000000">
            <w:pPr>
              <w:spacing w:before="60" w:after="60"/>
              <w:ind w:right="113"/>
              <w:jc w:val="right"/>
              <w:rPr>
                <w:sz w:val="18"/>
                <w:lang w:val="es-ES"/>
              </w:rPr>
            </w:pPr>
            <w:r>
              <w:rPr>
                <w:sz w:val="18"/>
                <w:lang w:val="es-ES"/>
              </w:rPr>
              <w:t>12 829</w:t>
            </w:r>
          </w:p>
        </w:tc>
        <w:tc>
          <w:tcPr>
            <w:tcW w:w="773" w:type="dxa"/>
          </w:tcPr>
          <w:p w:rsidR="00000000" w:rsidRDefault="00000000">
            <w:pPr>
              <w:spacing w:before="60" w:after="60"/>
              <w:ind w:right="113"/>
              <w:jc w:val="right"/>
              <w:rPr>
                <w:sz w:val="18"/>
                <w:lang w:val="es-ES"/>
              </w:rPr>
            </w:pPr>
            <w:r>
              <w:rPr>
                <w:sz w:val="18"/>
                <w:lang w:val="es-ES"/>
              </w:rPr>
              <w:t>14 415</w:t>
            </w:r>
          </w:p>
        </w:tc>
        <w:tc>
          <w:tcPr>
            <w:tcW w:w="774" w:type="dxa"/>
          </w:tcPr>
          <w:p w:rsidR="00000000" w:rsidRDefault="00000000">
            <w:pPr>
              <w:spacing w:before="60" w:after="60"/>
              <w:ind w:right="113"/>
              <w:jc w:val="right"/>
              <w:rPr>
                <w:sz w:val="18"/>
                <w:lang w:val="es-ES"/>
              </w:rPr>
            </w:pPr>
            <w:r>
              <w:rPr>
                <w:sz w:val="18"/>
                <w:lang w:val="es-ES"/>
              </w:rPr>
              <w:t>15 637</w:t>
            </w:r>
          </w:p>
        </w:tc>
      </w:tr>
      <w:tr w:rsidR="00000000">
        <w:tblPrEx>
          <w:tblCellMar>
            <w:top w:w="0" w:type="dxa"/>
            <w:bottom w:w="0" w:type="dxa"/>
          </w:tblCellMar>
        </w:tblPrEx>
        <w:trPr>
          <w:jc w:val="center"/>
        </w:trPr>
        <w:tc>
          <w:tcPr>
            <w:tcW w:w="2410" w:type="dxa"/>
            <w:tcBorders>
              <w:bottom w:val="single" w:sz="4" w:space="0" w:color="auto"/>
            </w:tcBorders>
          </w:tcPr>
          <w:p w:rsidR="00000000" w:rsidRDefault="00000000">
            <w:pPr>
              <w:spacing w:before="60" w:after="60"/>
              <w:rPr>
                <w:sz w:val="18"/>
                <w:lang w:val="es-ES"/>
              </w:rPr>
            </w:pPr>
            <w:r>
              <w:rPr>
                <w:sz w:val="18"/>
                <w:lang w:val="es-ES"/>
              </w:rPr>
              <w:t>Trabajadores</w:t>
            </w:r>
          </w:p>
        </w:tc>
        <w:tc>
          <w:tcPr>
            <w:tcW w:w="773" w:type="dxa"/>
            <w:tcBorders>
              <w:bottom w:val="single" w:sz="4" w:space="0" w:color="auto"/>
            </w:tcBorders>
          </w:tcPr>
          <w:p w:rsidR="00000000" w:rsidRDefault="00000000">
            <w:pPr>
              <w:spacing w:before="60" w:after="60"/>
              <w:ind w:right="113"/>
              <w:jc w:val="right"/>
              <w:rPr>
                <w:sz w:val="18"/>
                <w:lang w:val="es-ES"/>
              </w:rPr>
            </w:pPr>
            <w:r>
              <w:rPr>
                <w:sz w:val="18"/>
                <w:lang w:val="es-ES"/>
              </w:rPr>
              <w:t>2 833</w:t>
            </w:r>
          </w:p>
        </w:tc>
        <w:tc>
          <w:tcPr>
            <w:tcW w:w="773" w:type="dxa"/>
            <w:tcBorders>
              <w:bottom w:val="single" w:sz="4" w:space="0" w:color="auto"/>
            </w:tcBorders>
          </w:tcPr>
          <w:p w:rsidR="00000000" w:rsidRDefault="00000000">
            <w:pPr>
              <w:spacing w:before="60" w:after="60"/>
              <w:ind w:right="113"/>
              <w:jc w:val="right"/>
              <w:rPr>
                <w:sz w:val="18"/>
                <w:lang w:val="es-ES"/>
              </w:rPr>
            </w:pPr>
            <w:r>
              <w:rPr>
                <w:sz w:val="18"/>
                <w:lang w:val="es-ES"/>
              </w:rPr>
              <w:t>4 215</w:t>
            </w:r>
          </w:p>
        </w:tc>
        <w:tc>
          <w:tcPr>
            <w:tcW w:w="774" w:type="dxa"/>
            <w:tcBorders>
              <w:bottom w:val="single" w:sz="4" w:space="0" w:color="auto"/>
            </w:tcBorders>
          </w:tcPr>
          <w:p w:rsidR="00000000" w:rsidRDefault="00000000">
            <w:pPr>
              <w:spacing w:before="60" w:after="60"/>
              <w:ind w:right="113"/>
              <w:jc w:val="right"/>
              <w:rPr>
                <w:sz w:val="18"/>
                <w:lang w:val="es-ES"/>
              </w:rPr>
            </w:pPr>
            <w:r>
              <w:rPr>
                <w:sz w:val="18"/>
                <w:lang w:val="es-ES"/>
              </w:rPr>
              <w:t>5 701</w:t>
            </w:r>
          </w:p>
        </w:tc>
        <w:tc>
          <w:tcPr>
            <w:tcW w:w="773" w:type="dxa"/>
            <w:tcBorders>
              <w:bottom w:val="single" w:sz="4" w:space="0" w:color="auto"/>
            </w:tcBorders>
          </w:tcPr>
          <w:p w:rsidR="00000000" w:rsidRDefault="00000000">
            <w:pPr>
              <w:spacing w:before="60" w:after="60"/>
              <w:ind w:right="113"/>
              <w:jc w:val="right"/>
              <w:rPr>
                <w:sz w:val="18"/>
                <w:lang w:val="es-ES"/>
              </w:rPr>
            </w:pPr>
            <w:r>
              <w:rPr>
                <w:sz w:val="18"/>
                <w:lang w:val="es-ES"/>
              </w:rPr>
              <w:t>7 242</w:t>
            </w:r>
          </w:p>
        </w:tc>
        <w:tc>
          <w:tcPr>
            <w:tcW w:w="774" w:type="dxa"/>
            <w:tcBorders>
              <w:bottom w:val="single" w:sz="4" w:space="0" w:color="auto"/>
            </w:tcBorders>
          </w:tcPr>
          <w:p w:rsidR="00000000" w:rsidRDefault="00000000">
            <w:pPr>
              <w:spacing w:before="60" w:after="60"/>
              <w:ind w:right="113"/>
              <w:jc w:val="right"/>
              <w:rPr>
                <w:sz w:val="18"/>
                <w:lang w:val="es-ES"/>
              </w:rPr>
            </w:pPr>
            <w:r>
              <w:rPr>
                <w:sz w:val="18"/>
                <w:lang w:val="es-ES"/>
              </w:rPr>
              <w:t>7 974</w:t>
            </w:r>
          </w:p>
        </w:tc>
        <w:tc>
          <w:tcPr>
            <w:tcW w:w="773" w:type="dxa"/>
            <w:tcBorders>
              <w:bottom w:val="single" w:sz="4" w:space="0" w:color="auto"/>
            </w:tcBorders>
          </w:tcPr>
          <w:p w:rsidR="00000000" w:rsidRDefault="00000000">
            <w:pPr>
              <w:spacing w:before="60" w:after="60"/>
              <w:ind w:right="113"/>
              <w:jc w:val="right"/>
              <w:rPr>
                <w:sz w:val="18"/>
                <w:lang w:val="es-ES"/>
              </w:rPr>
            </w:pPr>
            <w:r>
              <w:rPr>
                <w:sz w:val="18"/>
                <w:lang w:val="es-ES"/>
              </w:rPr>
              <w:t>9 119</w:t>
            </w:r>
          </w:p>
        </w:tc>
        <w:tc>
          <w:tcPr>
            <w:tcW w:w="774" w:type="dxa"/>
            <w:tcBorders>
              <w:bottom w:val="single" w:sz="4" w:space="0" w:color="auto"/>
            </w:tcBorders>
          </w:tcPr>
          <w:p w:rsidR="00000000" w:rsidRDefault="00000000">
            <w:pPr>
              <w:spacing w:before="60" w:after="60"/>
              <w:ind w:right="113"/>
              <w:jc w:val="right"/>
              <w:rPr>
                <w:sz w:val="18"/>
                <w:lang w:val="es-ES"/>
              </w:rPr>
            </w:pPr>
            <w:r>
              <w:rPr>
                <w:sz w:val="18"/>
                <w:lang w:val="es-ES"/>
              </w:rPr>
              <w:t>8 605</w:t>
            </w:r>
          </w:p>
        </w:tc>
        <w:tc>
          <w:tcPr>
            <w:tcW w:w="773" w:type="dxa"/>
            <w:tcBorders>
              <w:bottom w:val="single" w:sz="4" w:space="0" w:color="auto"/>
            </w:tcBorders>
          </w:tcPr>
          <w:p w:rsidR="00000000" w:rsidRDefault="00000000">
            <w:pPr>
              <w:spacing w:before="60" w:after="60"/>
              <w:ind w:right="113"/>
              <w:jc w:val="right"/>
              <w:rPr>
                <w:sz w:val="18"/>
                <w:lang w:val="es-ES"/>
              </w:rPr>
            </w:pPr>
            <w:r>
              <w:rPr>
                <w:sz w:val="18"/>
                <w:lang w:val="es-ES"/>
              </w:rPr>
              <w:t>12 394</w:t>
            </w:r>
          </w:p>
        </w:tc>
        <w:tc>
          <w:tcPr>
            <w:tcW w:w="774" w:type="dxa"/>
            <w:tcBorders>
              <w:bottom w:val="single" w:sz="4" w:space="0" w:color="auto"/>
            </w:tcBorders>
          </w:tcPr>
          <w:p w:rsidR="00000000" w:rsidRDefault="00000000">
            <w:pPr>
              <w:spacing w:before="60" w:after="60"/>
              <w:ind w:right="113"/>
              <w:jc w:val="right"/>
              <w:rPr>
                <w:sz w:val="18"/>
                <w:lang w:val="es-ES"/>
              </w:rPr>
            </w:pPr>
            <w:r>
              <w:rPr>
                <w:sz w:val="18"/>
                <w:lang w:val="es-ES"/>
              </w:rPr>
              <w:t>13 846</w:t>
            </w:r>
          </w:p>
        </w:tc>
      </w:tr>
    </w:tbl>
    <w:p w:rsidR="00000000" w:rsidRDefault="00000000">
      <w:pPr>
        <w:keepNext/>
        <w:spacing w:before="80"/>
        <w:rPr>
          <w:i/>
          <w:iCs/>
          <w:sz w:val="20"/>
          <w:szCs w:val="24"/>
          <w:lang w:val="es-ES"/>
        </w:rPr>
      </w:pPr>
      <w:r>
        <w:rPr>
          <w:i/>
          <w:iCs/>
          <w:sz w:val="20"/>
          <w:szCs w:val="24"/>
          <w:lang w:val="es-ES"/>
        </w:rPr>
        <w:tab/>
        <w:t>Fuente: Anuario de estadística, 1993-2001.</w:t>
      </w:r>
    </w:p>
    <w:p w:rsidR="00000000" w:rsidRDefault="00000000">
      <w:pPr>
        <w:spacing w:after="120"/>
        <w:jc w:val="center"/>
        <w:rPr>
          <w:caps/>
          <w:sz w:val="20"/>
          <w:lang w:val="es-ES"/>
        </w:rPr>
      </w:pPr>
      <w:r>
        <w:rPr>
          <w:caps/>
          <w:sz w:val="20"/>
          <w:lang w:val="es-ES"/>
        </w:rPr>
        <w:t>Cuadro 6</w:t>
      </w:r>
    </w:p>
    <w:p w:rsidR="00000000" w:rsidRDefault="00000000">
      <w:pPr>
        <w:pStyle w:val="BodyText"/>
        <w:spacing w:after="200"/>
        <w:jc w:val="center"/>
        <w:rPr>
          <w:b/>
          <w:bCs/>
          <w:sz w:val="20"/>
          <w:lang w:val="es-ES"/>
        </w:rPr>
      </w:pPr>
      <w:r>
        <w:rPr>
          <w:b/>
          <w:bCs/>
          <w:sz w:val="20"/>
          <w:lang w:val="es-ES"/>
        </w:rPr>
        <w:t>Salario mensual medio por empleado (sector público y privado 1997, 1998) (en leks)</w:t>
      </w:r>
    </w:p>
    <w:tbl>
      <w:tblPr>
        <w:tblW w:w="9412" w:type="dxa"/>
        <w:jc w:val="center"/>
        <w:tblLook w:val="0000" w:firstRow="0" w:lastRow="0" w:firstColumn="0" w:lastColumn="0" w:noHBand="0" w:noVBand="0"/>
      </w:tblPr>
      <w:tblGrid>
        <w:gridCol w:w="4528"/>
        <w:gridCol w:w="2442"/>
        <w:gridCol w:w="2442"/>
      </w:tblGrid>
      <w:tr w:rsidR="00000000">
        <w:tblPrEx>
          <w:tblCellMar>
            <w:top w:w="0" w:type="dxa"/>
            <w:bottom w:w="0" w:type="dxa"/>
          </w:tblCellMar>
        </w:tblPrEx>
        <w:trPr>
          <w:cantSplit/>
          <w:jc w:val="center"/>
        </w:trPr>
        <w:tc>
          <w:tcPr>
            <w:tcW w:w="3615" w:type="dxa"/>
            <w:vMerge w:val="restart"/>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Actividad económica</w:t>
            </w:r>
          </w:p>
        </w:tc>
        <w:tc>
          <w:tcPr>
            <w:tcW w:w="3898" w:type="dxa"/>
            <w:gridSpan w:val="2"/>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Año</w:t>
            </w:r>
          </w:p>
        </w:tc>
      </w:tr>
      <w:tr w:rsidR="00000000">
        <w:tblPrEx>
          <w:tblCellMar>
            <w:top w:w="0" w:type="dxa"/>
            <w:bottom w:w="0" w:type="dxa"/>
          </w:tblCellMar>
        </w:tblPrEx>
        <w:trPr>
          <w:cantSplit/>
          <w:jc w:val="center"/>
        </w:trPr>
        <w:tc>
          <w:tcPr>
            <w:tcW w:w="3615" w:type="dxa"/>
            <w:vMerge/>
            <w:tcBorders>
              <w:top w:val="single" w:sz="4" w:space="0" w:color="auto"/>
              <w:bottom w:val="single" w:sz="4" w:space="0" w:color="auto"/>
            </w:tcBorders>
            <w:vAlign w:val="center"/>
          </w:tcPr>
          <w:p w:rsidR="00000000" w:rsidRDefault="00000000">
            <w:pPr>
              <w:spacing w:before="60" w:after="60"/>
              <w:jc w:val="center"/>
              <w:rPr>
                <w:i/>
                <w:iCs/>
                <w:sz w:val="20"/>
                <w:lang w:val="es-ES"/>
              </w:rPr>
            </w:pPr>
          </w:p>
        </w:tc>
        <w:tc>
          <w:tcPr>
            <w:tcW w:w="1949" w:type="dxa"/>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1997</w:t>
            </w:r>
          </w:p>
        </w:tc>
        <w:tc>
          <w:tcPr>
            <w:tcW w:w="1949" w:type="dxa"/>
            <w:tcBorders>
              <w:top w:val="single" w:sz="4" w:space="0" w:color="auto"/>
              <w:bottom w:val="single" w:sz="4" w:space="0" w:color="auto"/>
            </w:tcBorders>
            <w:vAlign w:val="center"/>
          </w:tcPr>
          <w:p w:rsidR="00000000" w:rsidRDefault="00000000">
            <w:pPr>
              <w:spacing w:before="60" w:after="60"/>
              <w:jc w:val="center"/>
              <w:rPr>
                <w:i/>
                <w:iCs/>
                <w:sz w:val="20"/>
                <w:lang w:val="es-ES"/>
              </w:rPr>
            </w:pPr>
            <w:r>
              <w:rPr>
                <w:i/>
                <w:iCs/>
                <w:sz w:val="20"/>
                <w:lang w:val="es-ES"/>
              </w:rPr>
              <w:t>1998</w:t>
            </w:r>
          </w:p>
        </w:tc>
      </w:tr>
      <w:tr w:rsidR="00000000">
        <w:tblPrEx>
          <w:tblCellMar>
            <w:top w:w="0" w:type="dxa"/>
            <w:bottom w:w="0" w:type="dxa"/>
          </w:tblCellMar>
        </w:tblPrEx>
        <w:trPr>
          <w:jc w:val="center"/>
        </w:trPr>
        <w:tc>
          <w:tcPr>
            <w:tcW w:w="3615" w:type="dxa"/>
            <w:tcBorders>
              <w:top w:val="single" w:sz="4" w:space="0" w:color="auto"/>
            </w:tcBorders>
          </w:tcPr>
          <w:p w:rsidR="00000000" w:rsidRDefault="00000000">
            <w:pPr>
              <w:spacing w:before="60" w:after="60"/>
              <w:rPr>
                <w:sz w:val="20"/>
                <w:lang w:val="es-ES"/>
              </w:rPr>
            </w:pPr>
            <w:r>
              <w:rPr>
                <w:sz w:val="20"/>
                <w:lang w:val="es-ES"/>
              </w:rPr>
              <w:t>Industria</w:t>
            </w:r>
          </w:p>
        </w:tc>
        <w:tc>
          <w:tcPr>
            <w:tcW w:w="1949" w:type="dxa"/>
            <w:tcBorders>
              <w:top w:val="single" w:sz="4" w:space="0" w:color="auto"/>
            </w:tcBorders>
          </w:tcPr>
          <w:p w:rsidR="00000000" w:rsidRDefault="00000000">
            <w:pPr>
              <w:spacing w:before="60" w:after="60"/>
              <w:ind w:right="624"/>
              <w:jc w:val="right"/>
              <w:rPr>
                <w:sz w:val="20"/>
                <w:lang w:val="es-ES"/>
              </w:rPr>
            </w:pPr>
            <w:r>
              <w:rPr>
                <w:sz w:val="20"/>
                <w:lang w:val="es-ES"/>
              </w:rPr>
              <w:t>9 411</w:t>
            </w:r>
          </w:p>
        </w:tc>
        <w:tc>
          <w:tcPr>
            <w:tcW w:w="1949" w:type="dxa"/>
            <w:tcBorders>
              <w:top w:val="single" w:sz="4" w:space="0" w:color="auto"/>
            </w:tcBorders>
          </w:tcPr>
          <w:p w:rsidR="00000000" w:rsidRDefault="00000000">
            <w:pPr>
              <w:spacing w:before="60" w:after="60"/>
              <w:ind w:right="624"/>
              <w:jc w:val="right"/>
              <w:rPr>
                <w:sz w:val="20"/>
                <w:lang w:val="es-ES"/>
              </w:rPr>
            </w:pPr>
            <w:r>
              <w:rPr>
                <w:sz w:val="20"/>
                <w:lang w:val="es-ES"/>
              </w:rPr>
              <w:t>10 792</w:t>
            </w:r>
          </w:p>
        </w:tc>
      </w:tr>
      <w:tr w:rsidR="00000000">
        <w:tblPrEx>
          <w:tblCellMar>
            <w:top w:w="0" w:type="dxa"/>
            <w:bottom w:w="0" w:type="dxa"/>
          </w:tblCellMar>
        </w:tblPrEx>
        <w:trPr>
          <w:jc w:val="center"/>
        </w:trPr>
        <w:tc>
          <w:tcPr>
            <w:tcW w:w="3615" w:type="dxa"/>
          </w:tcPr>
          <w:p w:rsidR="00000000" w:rsidRDefault="00000000">
            <w:pPr>
              <w:spacing w:before="60" w:after="60"/>
              <w:rPr>
                <w:sz w:val="20"/>
                <w:lang w:val="es-ES"/>
              </w:rPr>
            </w:pPr>
            <w:r>
              <w:rPr>
                <w:sz w:val="20"/>
                <w:lang w:val="es-ES"/>
              </w:rPr>
              <w:t>Construcción</w:t>
            </w:r>
          </w:p>
        </w:tc>
        <w:tc>
          <w:tcPr>
            <w:tcW w:w="1949" w:type="dxa"/>
          </w:tcPr>
          <w:p w:rsidR="00000000" w:rsidRDefault="00000000">
            <w:pPr>
              <w:spacing w:before="60" w:after="60"/>
              <w:ind w:right="624"/>
              <w:jc w:val="right"/>
              <w:rPr>
                <w:sz w:val="20"/>
                <w:lang w:val="es-ES"/>
              </w:rPr>
            </w:pPr>
            <w:r>
              <w:rPr>
                <w:sz w:val="20"/>
                <w:lang w:val="es-ES"/>
              </w:rPr>
              <w:t>8 340</w:t>
            </w:r>
          </w:p>
        </w:tc>
        <w:tc>
          <w:tcPr>
            <w:tcW w:w="1949" w:type="dxa"/>
          </w:tcPr>
          <w:p w:rsidR="00000000" w:rsidRDefault="00000000">
            <w:pPr>
              <w:spacing w:before="60" w:after="60"/>
              <w:ind w:right="624"/>
              <w:jc w:val="right"/>
              <w:rPr>
                <w:sz w:val="20"/>
                <w:lang w:val="es-ES"/>
              </w:rPr>
            </w:pPr>
            <w:r>
              <w:rPr>
                <w:sz w:val="20"/>
                <w:lang w:val="es-ES"/>
              </w:rPr>
              <w:t>10 617</w:t>
            </w:r>
          </w:p>
        </w:tc>
      </w:tr>
      <w:tr w:rsidR="00000000">
        <w:tblPrEx>
          <w:tblCellMar>
            <w:top w:w="0" w:type="dxa"/>
            <w:bottom w:w="0" w:type="dxa"/>
          </w:tblCellMar>
        </w:tblPrEx>
        <w:trPr>
          <w:jc w:val="center"/>
        </w:trPr>
        <w:tc>
          <w:tcPr>
            <w:tcW w:w="3615" w:type="dxa"/>
          </w:tcPr>
          <w:p w:rsidR="00000000" w:rsidRDefault="00000000">
            <w:pPr>
              <w:spacing w:before="60" w:after="60"/>
              <w:rPr>
                <w:sz w:val="20"/>
                <w:lang w:val="es-ES"/>
              </w:rPr>
            </w:pPr>
            <w:r>
              <w:rPr>
                <w:sz w:val="20"/>
                <w:lang w:val="es-ES"/>
              </w:rPr>
              <w:t>Transportes y comunicaciones</w:t>
            </w:r>
          </w:p>
        </w:tc>
        <w:tc>
          <w:tcPr>
            <w:tcW w:w="1949" w:type="dxa"/>
          </w:tcPr>
          <w:p w:rsidR="00000000" w:rsidRDefault="00000000">
            <w:pPr>
              <w:spacing w:before="60" w:after="60"/>
              <w:ind w:right="624"/>
              <w:jc w:val="right"/>
              <w:rPr>
                <w:sz w:val="20"/>
                <w:lang w:val="es-ES"/>
              </w:rPr>
            </w:pPr>
            <w:r>
              <w:rPr>
                <w:sz w:val="20"/>
                <w:lang w:val="es-ES"/>
              </w:rPr>
              <w:t>9 350</w:t>
            </w:r>
          </w:p>
        </w:tc>
        <w:tc>
          <w:tcPr>
            <w:tcW w:w="1949" w:type="dxa"/>
          </w:tcPr>
          <w:p w:rsidR="00000000" w:rsidRDefault="00000000">
            <w:pPr>
              <w:spacing w:before="60" w:after="60"/>
              <w:ind w:right="624"/>
              <w:jc w:val="right"/>
              <w:rPr>
                <w:sz w:val="20"/>
                <w:lang w:val="es-ES"/>
              </w:rPr>
            </w:pPr>
            <w:r>
              <w:rPr>
                <w:sz w:val="20"/>
                <w:lang w:val="es-ES"/>
              </w:rPr>
              <w:t>11 744</w:t>
            </w:r>
          </w:p>
        </w:tc>
      </w:tr>
      <w:tr w:rsidR="00000000">
        <w:tblPrEx>
          <w:tblCellMar>
            <w:top w:w="0" w:type="dxa"/>
            <w:bottom w:w="0" w:type="dxa"/>
          </w:tblCellMar>
        </w:tblPrEx>
        <w:trPr>
          <w:jc w:val="center"/>
        </w:trPr>
        <w:tc>
          <w:tcPr>
            <w:tcW w:w="3615" w:type="dxa"/>
          </w:tcPr>
          <w:p w:rsidR="00000000" w:rsidRDefault="00000000">
            <w:pPr>
              <w:spacing w:before="60" w:after="60"/>
              <w:rPr>
                <w:sz w:val="20"/>
                <w:lang w:val="es-ES"/>
              </w:rPr>
            </w:pPr>
            <w:r>
              <w:rPr>
                <w:sz w:val="20"/>
                <w:lang w:val="es-ES"/>
              </w:rPr>
              <w:t>Comercio</w:t>
            </w:r>
          </w:p>
        </w:tc>
        <w:tc>
          <w:tcPr>
            <w:tcW w:w="1949" w:type="dxa"/>
          </w:tcPr>
          <w:p w:rsidR="00000000" w:rsidRDefault="00000000">
            <w:pPr>
              <w:spacing w:before="60" w:after="60"/>
              <w:ind w:right="624"/>
              <w:jc w:val="right"/>
              <w:rPr>
                <w:sz w:val="20"/>
                <w:lang w:val="es-ES"/>
              </w:rPr>
            </w:pPr>
            <w:r>
              <w:rPr>
                <w:sz w:val="20"/>
                <w:lang w:val="es-ES"/>
              </w:rPr>
              <w:t>8 819</w:t>
            </w:r>
          </w:p>
        </w:tc>
        <w:tc>
          <w:tcPr>
            <w:tcW w:w="1949" w:type="dxa"/>
          </w:tcPr>
          <w:p w:rsidR="00000000" w:rsidRDefault="00000000">
            <w:pPr>
              <w:spacing w:before="60" w:after="60"/>
              <w:ind w:right="624"/>
              <w:jc w:val="right"/>
              <w:rPr>
                <w:sz w:val="20"/>
                <w:lang w:val="es-ES"/>
              </w:rPr>
            </w:pPr>
            <w:r>
              <w:rPr>
                <w:sz w:val="20"/>
                <w:lang w:val="es-ES"/>
              </w:rPr>
              <w:t>9 653</w:t>
            </w:r>
          </w:p>
        </w:tc>
      </w:tr>
      <w:tr w:rsidR="00000000">
        <w:tblPrEx>
          <w:tblCellMar>
            <w:top w:w="0" w:type="dxa"/>
            <w:bottom w:w="0" w:type="dxa"/>
          </w:tblCellMar>
        </w:tblPrEx>
        <w:trPr>
          <w:jc w:val="center"/>
        </w:trPr>
        <w:tc>
          <w:tcPr>
            <w:tcW w:w="3615" w:type="dxa"/>
          </w:tcPr>
          <w:p w:rsidR="00000000" w:rsidRDefault="00000000">
            <w:pPr>
              <w:spacing w:before="60" w:after="60"/>
              <w:rPr>
                <w:sz w:val="20"/>
                <w:lang w:val="es-ES"/>
              </w:rPr>
            </w:pPr>
            <w:r>
              <w:rPr>
                <w:sz w:val="20"/>
                <w:lang w:val="es-ES"/>
              </w:rPr>
              <w:t>Servicios</w:t>
            </w:r>
          </w:p>
        </w:tc>
        <w:tc>
          <w:tcPr>
            <w:tcW w:w="1949" w:type="dxa"/>
          </w:tcPr>
          <w:p w:rsidR="00000000" w:rsidRDefault="00000000">
            <w:pPr>
              <w:spacing w:before="60" w:after="60"/>
              <w:ind w:right="624"/>
              <w:jc w:val="right"/>
              <w:rPr>
                <w:sz w:val="20"/>
                <w:lang w:val="es-ES"/>
              </w:rPr>
            </w:pPr>
            <w:r>
              <w:rPr>
                <w:sz w:val="20"/>
                <w:lang w:val="es-ES"/>
              </w:rPr>
              <w:t>7 814</w:t>
            </w:r>
          </w:p>
        </w:tc>
        <w:tc>
          <w:tcPr>
            <w:tcW w:w="1949" w:type="dxa"/>
          </w:tcPr>
          <w:p w:rsidR="00000000" w:rsidRDefault="00000000">
            <w:pPr>
              <w:spacing w:before="60" w:after="60"/>
              <w:ind w:right="624"/>
              <w:jc w:val="right"/>
              <w:rPr>
                <w:sz w:val="20"/>
                <w:lang w:val="es-ES"/>
              </w:rPr>
            </w:pPr>
            <w:r>
              <w:rPr>
                <w:sz w:val="20"/>
                <w:lang w:val="es-ES"/>
              </w:rPr>
              <w:t>11 856</w:t>
            </w:r>
          </w:p>
        </w:tc>
      </w:tr>
      <w:tr w:rsidR="00000000">
        <w:tblPrEx>
          <w:tblCellMar>
            <w:top w:w="0" w:type="dxa"/>
            <w:bottom w:w="0" w:type="dxa"/>
          </w:tblCellMar>
        </w:tblPrEx>
        <w:trPr>
          <w:jc w:val="center"/>
        </w:trPr>
        <w:tc>
          <w:tcPr>
            <w:tcW w:w="3615" w:type="dxa"/>
            <w:tcBorders>
              <w:bottom w:val="single" w:sz="4" w:space="0" w:color="auto"/>
            </w:tcBorders>
          </w:tcPr>
          <w:p w:rsidR="00000000" w:rsidRDefault="00000000">
            <w:pPr>
              <w:spacing w:before="60" w:after="60"/>
              <w:rPr>
                <w:sz w:val="20"/>
                <w:lang w:val="es-ES"/>
              </w:rPr>
            </w:pPr>
            <w:r>
              <w:rPr>
                <w:sz w:val="20"/>
                <w:lang w:val="es-ES"/>
              </w:rPr>
              <w:t xml:space="preserve">   Total</w:t>
            </w:r>
          </w:p>
        </w:tc>
        <w:tc>
          <w:tcPr>
            <w:tcW w:w="1949" w:type="dxa"/>
            <w:tcBorders>
              <w:bottom w:val="single" w:sz="4" w:space="0" w:color="auto"/>
            </w:tcBorders>
          </w:tcPr>
          <w:p w:rsidR="00000000" w:rsidRDefault="00000000">
            <w:pPr>
              <w:spacing w:before="60" w:after="60"/>
              <w:ind w:right="624"/>
              <w:jc w:val="right"/>
              <w:rPr>
                <w:sz w:val="20"/>
                <w:lang w:val="es-ES"/>
              </w:rPr>
            </w:pPr>
            <w:r>
              <w:rPr>
                <w:sz w:val="20"/>
                <w:lang w:val="es-ES"/>
              </w:rPr>
              <w:t>9 063</w:t>
            </w:r>
          </w:p>
        </w:tc>
        <w:tc>
          <w:tcPr>
            <w:tcW w:w="1949" w:type="dxa"/>
            <w:tcBorders>
              <w:bottom w:val="single" w:sz="4" w:space="0" w:color="auto"/>
            </w:tcBorders>
          </w:tcPr>
          <w:p w:rsidR="00000000" w:rsidRDefault="00000000">
            <w:pPr>
              <w:spacing w:before="60" w:after="60"/>
              <w:ind w:right="624"/>
              <w:jc w:val="right"/>
              <w:rPr>
                <w:sz w:val="20"/>
                <w:lang w:val="es-ES"/>
              </w:rPr>
            </w:pPr>
            <w:r>
              <w:rPr>
                <w:sz w:val="20"/>
                <w:lang w:val="es-ES"/>
              </w:rPr>
              <w:t>10 894</w:t>
            </w:r>
          </w:p>
        </w:tc>
      </w:tr>
    </w:tbl>
    <w:p w:rsidR="00000000" w:rsidRDefault="00000000">
      <w:pPr>
        <w:keepNext/>
        <w:spacing w:before="80"/>
        <w:rPr>
          <w:i/>
          <w:iCs/>
          <w:sz w:val="20"/>
          <w:szCs w:val="24"/>
          <w:lang w:val="es-ES"/>
        </w:rPr>
      </w:pPr>
      <w:r>
        <w:rPr>
          <w:i/>
          <w:iCs/>
          <w:sz w:val="20"/>
          <w:szCs w:val="24"/>
          <w:lang w:val="es-ES"/>
        </w:rPr>
        <w:tab/>
        <w:t>Fuente: Annual Business Structural Survey 1997, 1998, INSTAT.</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Seguridad e higiene en el trabajo</w:t>
      </w:r>
    </w:p>
    <w:p w:rsidR="00000000" w:rsidRDefault="00000000">
      <w:pPr>
        <w:pStyle w:val="ParaNo"/>
        <w:numPr>
          <w:ilvl w:val="0"/>
          <w:numId w:val="587"/>
        </w:numPr>
        <w:tabs>
          <w:tab w:val="clear" w:pos="360"/>
          <w:tab w:val="clear" w:pos="737"/>
        </w:tabs>
        <w:rPr>
          <w:lang w:val="es-ES"/>
        </w:rPr>
      </w:pPr>
      <w:r>
        <w:rPr>
          <w:lang w:val="es-ES"/>
        </w:rPr>
        <w:t>El capítulo VII del Código del Trabajo de la República de Albania sobre “Seguridad y protección de la salud”, artículos 39 a 75, establece con toda claridad las condiciones de trabajo que deben garantizarse para proteger la salud de los empleados.</w:t>
      </w:r>
    </w:p>
    <w:p w:rsidR="00000000" w:rsidRDefault="00000000">
      <w:pPr>
        <w:pStyle w:val="ParaNo"/>
        <w:numPr>
          <w:ilvl w:val="0"/>
          <w:numId w:val="587"/>
        </w:numPr>
        <w:tabs>
          <w:tab w:val="clear" w:pos="360"/>
          <w:tab w:val="clear" w:pos="737"/>
        </w:tabs>
        <w:rPr>
          <w:lang w:val="es-ES"/>
        </w:rPr>
      </w:pPr>
      <w:r>
        <w:rPr>
          <w:lang w:val="es-ES"/>
        </w:rPr>
        <w:t xml:space="preserve">El capítulo contiene también disposiciones sobre las obligaciones del empleador, el nivel de calificación del empleado, el medio ambiente laboral, el nivel de ruido y vibraciones, las máquinas peligrosas, el riesgo de fuego, la protección contra las condiciones atmosféricas, el equipo personal, las instalaciones sanitarias, la primera ayuda, etc. </w:t>
      </w:r>
    </w:p>
    <w:p w:rsidR="00000000" w:rsidRDefault="00000000">
      <w:pPr>
        <w:pStyle w:val="ParaNo"/>
        <w:numPr>
          <w:ilvl w:val="0"/>
          <w:numId w:val="587"/>
        </w:numPr>
        <w:tabs>
          <w:tab w:val="clear" w:pos="360"/>
          <w:tab w:val="clear" w:pos="737"/>
        </w:tabs>
        <w:rPr>
          <w:lang w:val="es-ES"/>
        </w:rPr>
      </w:pPr>
      <w:r>
        <w:rPr>
          <w:lang w:val="es-ES"/>
        </w:rPr>
        <w:t>La protección en el lugar de trabajo excluye los puestos relacionados con el trabajo de los asesores, y también los casos en que el trabajo se realiza voluntariamente, en las cercanías o en el seno de la familia.</w:t>
      </w:r>
    </w:p>
    <w:p w:rsidR="00000000" w:rsidRDefault="00000000">
      <w:pPr>
        <w:pStyle w:val="Introduccin"/>
        <w:jc w:val="left"/>
      </w:pPr>
      <w:r>
        <w:t>Accidentes laborales</w:t>
      </w:r>
    </w:p>
    <w:p w:rsidR="00000000" w:rsidRDefault="00000000">
      <w:pPr>
        <w:pStyle w:val="ParaNo"/>
        <w:numPr>
          <w:ilvl w:val="0"/>
          <w:numId w:val="587"/>
        </w:numPr>
        <w:tabs>
          <w:tab w:val="clear" w:pos="360"/>
          <w:tab w:val="clear" w:pos="737"/>
        </w:tabs>
        <w:rPr>
          <w:lang w:val="es-ES"/>
        </w:rPr>
      </w:pPr>
      <w:r>
        <w:rPr>
          <w:lang w:val="es-ES"/>
        </w:rPr>
        <w:t xml:space="preserve">Durante los cinco años precedentes (1998-2003) se produjeron anualmente unos 68 a 73 accidentes en el lugar de trabajo, y un total de 57 seguidos de consecuencias funestas (muerte). La causa generalmente de esos accidentes fue la inobservancia por los empleados de los códigos de seguridad técnica y la negligencia de los empleadores en facilitar a sus empleados los necesarios dispositivos colectivos e individuales de seguridad. </w:t>
      </w:r>
    </w:p>
    <w:p w:rsidR="00000000" w:rsidRDefault="00000000">
      <w:pPr>
        <w:pStyle w:val="ParaNo"/>
        <w:numPr>
          <w:ilvl w:val="0"/>
          <w:numId w:val="587"/>
        </w:numPr>
        <w:tabs>
          <w:tab w:val="clear" w:pos="360"/>
          <w:tab w:val="clear" w:pos="737"/>
        </w:tabs>
        <w:rPr>
          <w:lang w:val="es-ES"/>
        </w:rPr>
      </w:pPr>
      <w:r>
        <w:rPr>
          <w:lang w:val="es-ES"/>
        </w:rPr>
        <w:t>Las estadísticas muestran que todos los años hay de 400 a 450 empleados hospitalizados, la mayoría diagnosticados de enfermedades de los pulmones y la sangre, relacionadas con el trabajo. Ha de señalarse, sin embargo, que se incluyen en estas estadísticas también los casos crónicos de años anteriores, debido a que, a partir de 1991, el Ministerio de Salud no distingue entre casos nuevos y anteriores.</w:t>
      </w:r>
    </w:p>
    <w:p w:rsidR="00000000" w:rsidRDefault="00000000">
      <w:pPr>
        <w:pStyle w:val="ParaNo"/>
        <w:numPr>
          <w:ilvl w:val="0"/>
          <w:numId w:val="587"/>
        </w:numPr>
        <w:tabs>
          <w:tab w:val="clear" w:pos="360"/>
          <w:tab w:val="clear" w:pos="737"/>
        </w:tabs>
        <w:rPr>
          <w:lang w:val="es-ES"/>
        </w:rPr>
      </w:pPr>
      <w:r>
        <w:rPr>
          <w:lang w:val="es-ES"/>
        </w:rPr>
        <w:t>Del análisis de estos accidentes se deduce que la mayoría de ellos tienen lugar en verano, cuando las temperaturas en los locales de trabajo son considerablemente más elevadas. También parece deducirse que los accidentes son significativamente más frecuentes entre el personal no capacitado y no cualificado, por razones que algunas veces han tenido consecuencias gravísimas. Los inspectores del trabajo tienen la importante función de sensibilizar sobre la necesidad de seguridad y protección de la salud, realizando inspecciones constantes a los lugares de trabajo. La inobservancia de estas medidas por empleadores y empleados aumenta la posibilidad de accidentes en el trabajo. Cabe concluir de las estadísticas que el mayor número de accidentes graves se ha producido en la construcción, siendo la principal causa una caída.</w:t>
      </w:r>
    </w:p>
    <w:p w:rsidR="00000000" w:rsidRDefault="00000000">
      <w:pPr>
        <w:pStyle w:val="ParaNo"/>
        <w:numPr>
          <w:ilvl w:val="0"/>
          <w:numId w:val="587"/>
        </w:numPr>
        <w:tabs>
          <w:tab w:val="clear" w:pos="360"/>
          <w:tab w:val="clear" w:pos="737"/>
        </w:tabs>
        <w:rPr>
          <w:lang w:val="es-ES"/>
        </w:rPr>
      </w:pPr>
      <w:r>
        <w:rPr>
          <w:lang w:val="es-ES"/>
        </w:rPr>
        <w:t>Puede considerarse que el sector de la producción constituye otro sector “de riesgo”. Son accidentes típicos los dedos seccionados, diversas fracturas y la pérdida de los ojos. Sólo durante los cinco años precedentes, se produjeron 392 accidentes graves, que llevaron a la pérdida temporal de capacidad de trabajo. Se han observado repetidamente enfermedades profesionales relacionadas con el trabajo en las fábricas de calzado. Debido a que la mayoría sufrieron accidentes con anterioridad y cambian frecuentemente de puesto de trabajo, en la empresa o fuera de ésta, no existen cifras precisas sobre estos casos.</w:t>
      </w:r>
    </w:p>
    <w:p w:rsidR="00000000" w:rsidRDefault="00000000">
      <w:pPr>
        <w:pStyle w:val="Introduccin"/>
        <w:jc w:val="left"/>
      </w:pPr>
      <w:r>
        <w:t xml:space="preserve">Horario de trabajo, tiempo de descanso y permisos </w:t>
      </w:r>
    </w:p>
    <w:p w:rsidR="00000000" w:rsidRDefault="00000000">
      <w:pPr>
        <w:pStyle w:val="ParaNo"/>
        <w:numPr>
          <w:ilvl w:val="0"/>
          <w:numId w:val="587"/>
        </w:numPr>
        <w:tabs>
          <w:tab w:val="clear" w:pos="360"/>
          <w:tab w:val="clear" w:pos="737"/>
        </w:tabs>
        <w:rPr>
          <w:lang w:val="es-ES"/>
        </w:rPr>
      </w:pPr>
      <w:r>
        <w:rPr>
          <w:lang w:val="es-ES"/>
        </w:rPr>
        <w:t>Los artículos 76 al 97 del Código del Trabajo establecen las horas diarias de trabajo, los horarios y descansos diarios, permisos, trabajo nocturno, horas de trabajo a la semana, días semanales libres y fiestas, vacaciones anuales y otros permisos.</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 xml:space="preserve">Fiestas </w:t>
      </w:r>
    </w:p>
    <w:p w:rsidR="00000000" w:rsidRDefault="00000000">
      <w:pPr>
        <w:pStyle w:val="ParaNo"/>
        <w:numPr>
          <w:ilvl w:val="0"/>
          <w:numId w:val="587"/>
        </w:numPr>
        <w:tabs>
          <w:tab w:val="clear" w:pos="360"/>
          <w:tab w:val="clear" w:pos="737"/>
        </w:tabs>
        <w:rPr>
          <w:lang w:val="es-ES"/>
        </w:rPr>
      </w:pPr>
      <w:r>
        <w:rPr>
          <w:lang w:val="es-ES"/>
        </w:rPr>
        <w:t>Los empleados tienen derecho todos los años civiles a las siguientes fiestas locales albanesas:</w:t>
      </w:r>
    </w:p>
    <w:p w:rsidR="00000000" w:rsidRDefault="00000000">
      <w:pPr>
        <w:numPr>
          <w:ilvl w:val="0"/>
          <w:numId w:val="593"/>
        </w:numPr>
        <w:tabs>
          <w:tab w:val="clear" w:pos="1134"/>
        </w:tabs>
        <w:rPr>
          <w:lang w:val="es-ES"/>
        </w:rPr>
      </w:pPr>
      <w:r>
        <w:rPr>
          <w:lang w:val="es-ES"/>
        </w:rPr>
        <w:t>Día de Año Nuevo;</w:t>
      </w:r>
    </w:p>
    <w:p w:rsidR="00000000" w:rsidRDefault="00000000">
      <w:pPr>
        <w:numPr>
          <w:ilvl w:val="0"/>
          <w:numId w:val="593"/>
        </w:numPr>
        <w:tabs>
          <w:tab w:val="clear" w:pos="1134"/>
        </w:tabs>
        <w:rPr>
          <w:lang w:val="es-ES"/>
        </w:rPr>
      </w:pPr>
      <w:r>
        <w:rPr>
          <w:lang w:val="es-ES"/>
        </w:rPr>
        <w:t>Pequeño Bairam/Id Al Fitr (fin del Ramadán);</w:t>
      </w:r>
    </w:p>
    <w:p w:rsidR="00000000" w:rsidRDefault="00000000">
      <w:pPr>
        <w:numPr>
          <w:ilvl w:val="0"/>
          <w:numId w:val="593"/>
        </w:numPr>
        <w:tabs>
          <w:tab w:val="clear" w:pos="1134"/>
        </w:tabs>
        <w:rPr>
          <w:lang w:val="es-ES"/>
        </w:rPr>
      </w:pPr>
      <w:r>
        <w:rPr>
          <w:lang w:val="es-ES"/>
        </w:rPr>
        <w:t>Gran Bajram (Fiesta del Sacrificio);</w:t>
      </w:r>
    </w:p>
    <w:p w:rsidR="00000000" w:rsidRDefault="00000000">
      <w:pPr>
        <w:numPr>
          <w:ilvl w:val="0"/>
          <w:numId w:val="593"/>
        </w:numPr>
        <w:tabs>
          <w:tab w:val="clear" w:pos="1134"/>
        </w:tabs>
        <w:rPr>
          <w:lang w:val="es-ES"/>
        </w:rPr>
      </w:pPr>
      <w:r>
        <w:rPr>
          <w:lang w:val="es-ES"/>
        </w:rPr>
        <w:t>Semana Santa (Católica y Ortodoxa);</w:t>
      </w:r>
    </w:p>
    <w:p w:rsidR="00000000" w:rsidRDefault="00000000">
      <w:pPr>
        <w:numPr>
          <w:ilvl w:val="0"/>
          <w:numId w:val="593"/>
        </w:numPr>
        <w:tabs>
          <w:tab w:val="clear" w:pos="1134"/>
        </w:tabs>
        <w:rPr>
          <w:lang w:val="es-ES"/>
        </w:rPr>
      </w:pPr>
      <w:r>
        <w:rPr>
          <w:lang w:val="es-ES"/>
        </w:rPr>
        <w:t>Día de verano (14 de marzo);</w:t>
      </w:r>
    </w:p>
    <w:p w:rsidR="00000000" w:rsidRDefault="00000000">
      <w:pPr>
        <w:numPr>
          <w:ilvl w:val="0"/>
          <w:numId w:val="593"/>
        </w:numPr>
        <w:tabs>
          <w:tab w:val="clear" w:pos="1134"/>
        </w:tabs>
        <w:rPr>
          <w:lang w:val="es-ES"/>
        </w:rPr>
      </w:pPr>
      <w:r>
        <w:rPr>
          <w:lang w:val="es-ES"/>
        </w:rPr>
        <w:t>Nevruz (Fiesta religiosa (bektashi));</w:t>
      </w:r>
    </w:p>
    <w:p w:rsidR="00000000" w:rsidRDefault="00000000">
      <w:pPr>
        <w:numPr>
          <w:ilvl w:val="0"/>
          <w:numId w:val="593"/>
        </w:numPr>
        <w:tabs>
          <w:tab w:val="clear" w:pos="1134"/>
        </w:tabs>
        <w:rPr>
          <w:lang w:val="es-ES"/>
        </w:rPr>
      </w:pPr>
      <w:r>
        <w:rPr>
          <w:lang w:val="es-ES"/>
        </w:rPr>
        <w:t>Día de mayo;</w:t>
      </w:r>
    </w:p>
    <w:p w:rsidR="00000000" w:rsidRDefault="00000000">
      <w:pPr>
        <w:numPr>
          <w:ilvl w:val="0"/>
          <w:numId w:val="593"/>
        </w:numPr>
        <w:tabs>
          <w:tab w:val="clear" w:pos="1134"/>
        </w:tabs>
        <w:rPr>
          <w:lang w:val="es-ES"/>
        </w:rPr>
      </w:pPr>
      <w:r>
        <w:rPr>
          <w:lang w:val="es-ES"/>
        </w:rPr>
        <w:t>Día de la Madre Teresa;</w:t>
      </w:r>
    </w:p>
    <w:p w:rsidR="00000000" w:rsidRDefault="00000000">
      <w:pPr>
        <w:numPr>
          <w:ilvl w:val="0"/>
          <w:numId w:val="593"/>
        </w:numPr>
        <w:tabs>
          <w:tab w:val="clear" w:pos="1134"/>
        </w:tabs>
        <w:rPr>
          <w:lang w:val="es-ES"/>
        </w:rPr>
      </w:pPr>
      <w:r>
        <w:rPr>
          <w:lang w:val="es-ES"/>
        </w:rPr>
        <w:t>Día de la Independencia;</w:t>
      </w:r>
    </w:p>
    <w:p w:rsidR="00000000" w:rsidRDefault="00000000">
      <w:pPr>
        <w:numPr>
          <w:ilvl w:val="0"/>
          <w:numId w:val="593"/>
        </w:numPr>
        <w:tabs>
          <w:tab w:val="clear" w:pos="1134"/>
        </w:tabs>
        <w:rPr>
          <w:lang w:val="es-ES"/>
        </w:rPr>
      </w:pPr>
      <w:r>
        <w:rPr>
          <w:lang w:val="es-ES"/>
        </w:rPr>
        <w:t>Día de la Liberación;</w:t>
      </w:r>
    </w:p>
    <w:p w:rsidR="00000000" w:rsidRDefault="00000000">
      <w:pPr>
        <w:numPr>
          <w:ilvl w:val="0"/>
          <w:numId w:val="593"/>
        </w:numPr>
        <w:tabs>
          <w:tab w:val="clear" w:pos="1134"/>
        </w:tabs>
        <w:rPr>
          <w:lang w:val="es-ES"/>
        </w:rPr>
      </w:pPr>
      <w:r>
        <w:rPr>
          <w:lang w:val="es-ES"/>
        </w:rPr>
        <w:t>Navidades.</w:t>
      </w:r>
    </w:p>
    <w:p w:rsidR="00000000" w:rsidRDefault="00000000">
      <w:pPr>
        <w:pStyle w:val="ParaNo"/>
        <w:numPr>
          <w:ilvl w:val="0"/>
          <w:numId w:val="587"/>
        </w:numPr>
        <w:tabs>
          <w:tab w:val="clear" w:pos="360"/>
          <w:tab w:val="clear" w:pos="737"/>
        </w:tabs>
        <w:rPr>
          <w:lang w:val="es-ES"/>
        </w:rPr>
      </w:pPr>
      <w:r>
        <w:rPr>
          <w:lang w:val="es-ES"/>
        </w:rPr>
        <w:t>Cuando una fiesta cae en un fin de semana (viernes o sábado, la fiesta se observará según la costumbre en Albania. De producirse una fiesta durante las vacaciones del empleado, se considerará que se trata de un día festivo. No se pagará fiesta alguna a los empleados en excedencia voluntaria. Caso de trabajar una fiesta, el empleado tendrá derecho a otro día de la semana como periodo de descanso, o a una compensación adicional a 1,25 veces la tarifa normal por las horas trabajadas durante la fiesta.</w:t>
      </w:r>
    </w:p>
    <w:p w:rsidR="00000000" w:rsidRDefault="00000000">
      <w:pPr>
        <w:pStyle w:val="ParaNo"/>
        <w:numPr>
          <w:ilvl w:val="0"/>
          <w:numId w:val="587"/>
        </w:numPr>
        <w:tabs>
          <w:tab w:val="clear" w:pos="360"/>
          <w:tab w:val="clear" w:pos="737"/>
        </w:tabs>
        <w:rPr>
          <w:lang w:val="es-ES"/>
        </w:rPr>
      </w:pPr>
      <w:r>
        <w:rPr>
          <w:lang w:val="es-ES"/>
        </w:rPr>
        <w:t>Los empleados fijos a jornada parcial pueden solicitar parte de la fiesta, sobre la base del número de horas por semana trabajadas en proporción a la semana laboral normal en Albania. Por ejemplo, un empleado a media jornada tendría derecho al pago de medio día de fiesta.</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 xml:space="preserve">Permisos y vacaciones anuales </w:t>
      </w:r>
    </w:p>
    <w:p w:rsidR="00000000" w:rsidRDefault="00000000">
      <w:pPr>
        <w:pStyle w:val="ParaNo"/>
        <w:numPr>
          <w:ilvl w:val="0"/>
          <w:numId w:val="587"/>
        </w:numPr>
        <w:tabs>
          <w:tab w:val="clear" w:pos="360"/>
          <w:tab w:val="clear" w:pos="737"/>
        </w:tabs>
        <w:rPr>
          <w:lang w:val="es-ES"/>
        </w:rPr>
      </w:pPr>
      <w:r>
        <w:rPr>
          <w:lang w:val="es-ES"/>
        </w:rPr>
        <w:t>Los trabajadores tendrán derecho a un mínimo de 28 días de permiso anual pagado. Todo permiso no utilizado a final del año civil se pagará por nómina a más tardar tres meses después de terminado dicho año. El supervisor del empleado debe aprobar el permiso con antelación.</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 xml:space="preserve">Otros permisos </w:t>
      </w:r>
    </w:p>
    <w:p w:rsidR="00000000" w:rsidRDefault="00000000">
      <w:pPr>
        <w:pStyle w:val="ParaNo"/>
        <w:numPr>
          <w:ilvl w:val="0"/>
          <w:numId w:val="587"/>
        </w:numPr>
        <w:tabs>
          <w:tab w:val="clear" w:pos="360"/>
          <w:tab w:val="clear" w:pos="737"/>
        </w:tabs>
        <w:rPr>
          <w:lang w:val="es-ES"/>
        </w:rPr>
      </w:pPr>
      <w:r>
        <w:rPr>
          <w:lang w:val="es-ES"/>
        </w:rPr>
        <w:t>El empleado tendrá derecho a un permiso pagado excepcional de 5 días por matrimonio o en caso de muerte de un miembro de la familia. También tendrá derecho a un permiso excepcional de 10 días en caso de enfermedad de un miembro de la familia, presentando un certificado médico.</w:t>
      </w:r>
    </w:p>
    <w:p w:rsidR="00000000" w:rsidRDefault="00000000">
      <w:pPr>
        <w:pStyle w:val="ParaNo"/>
        <w:numPr>
          <w:ilvl w:val="0"/>
          <w:numId w:val="587"/>
        </w:numPr>
        <w:tabs>
          <w:tab w:val="clear" w:pos="360"/>
          <w:tab w:val="clear" w:pos="737"/>
        </w:tabs>
        <w:rPr>
          <w:lang w:val="es-ES"/>
        </w:rPr>
      </w:pPr>
      <w:r>
        <w:rPr>
          <w:lang w:val="es-ES"/>
        </w:rPr>
        <w:t>Las mujeres embarazadas están exentas de trabajar 35 días antes de la fecha prevista del parto y 42 después de éste; el primer periodo será de 60 días cuando la mujer esté embarazada por segunda vez. En caso de que la mujer embarazada tenga ya por lo menos un hijo, el periodo de antes del nacimiento aumentará a 60 días. Las mujeres embarazadas sólo recibirán, durante su permiso por embarazo, subvenciones de la seguridad social si han cotizado 12 meses por lo menos.</w:t>
      </w:r>
    </w:p>
    <w:p w:rsidR="00000000" w:rsidRDefault="00000000">
      <w:pPr>
        <w:pStyle w:val="ParaNo"/>
        <w:numPr>
          <w:ilvl w:val="0"/>
          <w:numId w:val="587"/>
        </w:numPr>
        <w:tabs>
          <w:tab w:val="clear" w:pos="360"/>
          <w:tab w:val="clear" w:pos="737"/>
        </w:tabs>
        <w:rPr>
          <w:lang w:val="es-ES"/>
        </w:rPr>
      </w:pPr>
      <w:r>
        <w:rPr>
          <w:lang w:val="es-ES"/>
        </w:rPr>
        <w:t>El Parlamento albanés ha aprobado recientemente algunas enmiendas al Código del Trabajo. La Ley (Nº 9125) sobre algunas enmiendas al Código de Trabajo, de fecha 29 de julio de 2003, tiene vigencia a partir del 3 de septiembre de 2003.</w:t>
      </w:r>
    </w:p>
    <w:p w:rsidR="00000000" w:rsidRDefault="00000000">
      <w:pPr>
        <w:pStyle w:val="ParaNo"/>
        <w:numPr>
          <w:ilvl w:val="0"/>
          <w:numId w:val="587"/>
        </w:numPr>
        <w:tabs>
          <w:tab w:val="clear" w:pos="360"/>
          <w:tab w:val="clear" w:pos="737"/>
        </w:tabs>
        <w:rPr>
          <w:lang w:val="es-ES"/>
        </w:rPr>
      </w:pPr>
      <w:r>
        <w:rPr>
          <w:lang w:val="es-ES"/>
        </w:rPr>
        <w:t>Los siguientes artículos del Código relativos a las anteriores cuestiones han sido enmendados como sigue:</w:t>
      </w:r>
    </w:p>
    <w:p w:rsidR="00000000" w:rsidRDefault="00000000">
      <w:pPr>
        <w:numPr>
          <w:ilvl w:val="0"/>
          <w:numId w:val="594"/>
        </w:numPr>
        <w:tabs>
          <w:tab w:val="clear" w:pos="1134"/>
        </w:tabs>
        <w:rPr>
          <w:lang w:val="es-ES"/>
        </w:rPr>
      </w:pPr>
      <w:r>
        <w:rPr>
          <w:lang w:val="es-ES"/>
        </w:rPr>
        <w:t>El artículo 78 estipula que la jornada de trabajo no puede ser superior a ocho horas. Figura especificado en los contratos de empleo colectivos o individuales por decisión del Consejo de Ministros, dentro de los límites del máximo de horas de trabajo semanales;</w:t>
      </w:r>
    </w:p>
    <w:p w:rsidR="00000000" w:rsidRDefault="00000000">
      <w:pPr>
        <w:numPr>
          <w:ilvl w:val="0"/>
          <w:numId w:val="594"/>
        </w:numPr>
        <w:tabs>
          <w:tab w:val="clear" w:pos="1134"/>
        </w:tabs>
        <w:rPr>
          <w:lang w:val="es-ES"/>
        </w:rPr>
      </w:pPr>
      <w:r>
        <w:rPr>
          <w:lang w:val="es-ES"/>
        </w:rPr>
        <w:t>El artículo 83 estipula que las horas de trabajo semanales no pueden ser superiores a 40 horas. Figura especificado en los contratos de empleo colectivos e individuales por decisión del Consejo de Ministros;</w:t>
      </w:r>
    </w:p>
    <w:p w:rsidR="00000000" w:rsidRDefault="00000000">
      <w:pPr>
        <w:numPr>
          <w:ilvl w:val="0"/>
          <w:numId w:val="594"/>
        </w:numPr>
        <w:tabs>
          <w:tab w:val="clear" w:pos="1134"/>
        </w:tabs>
        <w:rPr>
          <w:lang w:val="es-ES"/>
        </w:rPr>
      </w:pPr>
      <w:r>
        <w:rPr>
          <w:lang w:val="es-ES"/>
        </w:rPr>
        <w:t>El artículo 86 estipula que cuando una fiesta oficial cae en fin de semana (sábado y domingo), la fiesta se traslada al siguiente día laborable;</w:t>
      </w:r>
    </w:p>
    <w:p w:rsidR="00000000" w:rsidRDefault="00000000">
      <w:pPr>
        <w:numPr>
          <w:ilvl w:val="0"/>
          <w:numId w:val="594"/>
        </w:numPr>
        <w:tabs>
          <w:tab w:val="clear" w:pos="1134"/>
        </w:tabs>
        <w:rPr>
          <w:lang w:val="es-ES"/>
        </w:rPr>
      </w:pPr>
      <w:r>
        <w:rPr>
          <w:lang w:val="es-ES"/>
        </w:rPr>
        <w:t>El artículo 87 estipula que el trabajo realizado durante el fin de semana o durante una fiesta oficial se remunerará con una retribución adicional no inferior al 25% o se compensará con una fiesta igual a la duración del trabajo realizado y un suplemento no inferior al 25% de la duración de las horas trabajadas. El día libre se toma una semana antes o después de la realización del trabajo;</w:t>
      </w:r>
    </w:p>
    <w:p w:rsidR="00000000" w:rsidRDefault="00000000">
      <w:pPr>
        <w:numPr>
          <w:ilvl w:val="0"/>
          <w:numId w:val="594"/>
        </w:numPr>
        <w:tabs>
          <w:tab w:val="clear" w:pos="1134"/>
        </w:tabs>
        <w:rPr>
          <w:lang w:val="es-ES"/>
        </w:rPr>
      </w:pPr>
      <w:r>
        <w:rPr>
          <w:lang w:val="es-ES"/>
        </w:rPr>
        <w:t>El artículo 92 estipula que la duración del permiso anual no será inferior a cuatro semanas naturales;</w:t>
      </w:r>
    </w:p>
    <w:p w:rsidR="00000000" w:rsidRDefault="00000000">
      <w:pPr>
        <w:numPr>
          <w:ilvl w:val="0"/>
          <w:numId w:val="594"/>
        </w:numPr>
        <w:tabs>
          <w:tab w:val="clear" w:pos="1134"/>
        </w:tabs>
        <w:rPr>
          <w:lang w:val="es-ES"/>
        </w:rPr>
      </w:pPr>
      <w:r>
        <w:rPr>
          <w:lang w:val="es-ES"/>
        </w:rPr>
        <w:t>El artículo 93 estipula que debe darse permiso anual durante el año que se efectúa el trabajo o dentro del primer trimestre del año siguiente, pero en ningún caso debe ser inferior a una semana natural sin interrupción;</w:t>
      </w:r>
    </w:p>
    <w:p w:rsidR="00000000" w:rsidRDefault="00000000">
      <w:pPr>
        <w:numPr>
          <w:ilvl w:val="0"/>
          <w:numId w:val="594"/>
        </w:numPr>
        <w:tabs>
          <w:tab w:val="clear" w:pos="1134"/>
        </w:tabs>
        <w:rPr>
          <w:lang w:val="es-ES"/>
        </w:rPr>
      </w:pPr>
      <w:r>
        <w:rPr>
          <w:lang w:val="es-ES"/>
        </w:rPr>
        <w:t>Los artículos 104 y 105 estipulan que las mujeres embarazadas no deben trabajar 35 días antes y 42 después del parto. Cuando la mujer está embarazada de más de un hijo el primer periodo aumenta a 60 días. Transcurrido el periodo de 42 días posterior al parto, la mujer decide entre trabajar o acogerse a la seguridad social.</w:t>
      </w:r>
    </w:p>
    <w:p w:rsidR="00000000" w:rsidRDefault="00000000">
      <w:pPr>
        <w:pStyle w:val="ParaNo"/>
        <w:numPr>
          <w:ilvl w:val="0"/>
          <w:numId w:val="587"/>
        </w:numPr>
        <w:tabs>
          <w:tab w:val="clear" w:pos="360"/>
          <w:tab w:val="clear" w:pos="737"/>
        </w:tabs>
        <w:rPr>
          <w:lang w:val="es-ES"/>
        </w:rPr>
      </w:pPr>
      <w:r>
        <w:rPr>
          <w:lang w:val="es-ES"/>
        </w:rPr>
        <w:t xml:space="preserve">Además de los mencionados existen también algunos factores que influyen en la plena aplicación de los derechos previstos en el artículo 7 del presente Pacto, como la emigración descontrolada de las zonas rurales, la escasa sensibilización de los interlocutores sociales, los bajos niveles económicos, etc. </w:t>
      </w:r>
    </w:p>
    <w:p w:rsidR="00000000" w:rsidRDefault="00000000">
      <w:pPr>
        <w:pStyle w:val="Introduccin"/>
        <w:keepNext/>
        <w:jc w:val="left"/>
      </w:pPr>
      <w:r>
        <w:t>Cooperación internacional</w:t>
      </w:r>
    </w:p>
    <w:p w:rsidR="00000000" w:rsidRDefault="00000000">
      <w:pPr>
        <w:pStyle w:val="ParaNo"/>
        <w:numPr>
          <w:ilvl w:val="0"/>
          <w:numId w:val="587"/>
        </w:numPr>
        <w:tabs>
          <w:tab w:val="clear" w:pos="360"/>
          <w:tab w:val="clear" w:pos="737"/>
        </w:tabs>
        <w:spacing w:after="360"/>
        <w:rPr>
          <w:lang w:val="es-ES"/>
        </w:rPr>
      </w:pPr>
      <w:r>
        <w:rPr>
          <w:lang w:val="es-ES"/>
        </w:rPr>
        <w:t xml:space="preserve">Para la aplicación de los derechos establecidos en este artículo, en el marco de la cooperación internacional, el Ministerio de Trabajo y Asuntos Sociales coopera en la actualidad con la OIT en el proyecto “Erradicación del Trabajo Infantil”. </w:t>
      </w:r>
    </w:p>
    <w:p w:rsidR="00000000" w:rsidRDefault="00000000">
      <w:pPr>
        <w:pStyle w:val="Introduccin"/>
        <w:rPr>
          <w:smallCaps/>
        </w:rPr>
      </w:pPr>
      <w:r>
        <w:rPr>
          <w:smallCaps/>
        </w:rPr>
        <w:t>Artículo  8</w:t>
      </w:r>
    </w:p>
    <w:p w:rsidR="00000000" w:rsidRDefault="00000000">
      <w:pPr>
        <w:pStyle w:val="Introduccin"/>
      </w:pPr>
      <w:r>
        <w:t>Derecho a fundar sindicatos</w:t>
      </w:r>
    </w:p>
    <w:p w:rsidR="00000000" w:rsidRDefault="00000000">
      <w:pPr>
        <w:pStyle w:val="ParaNo"/>
        <w:numPr>
          <w:ilvl w:val="0"/>
          <w:numId w:val="587"/>
        </w:numPr>
        <w:tabs>
          <w:tab w:val="clear" w:pos="360"/>
          <w:tab w:val="clear" w:pos="737"/>
        </w:tabs>
        <w:rPr>
          <w:lang w:val="es-ES"/>
        </w:rPr>
      </w:pPr>
      <w:r>
        <w:rPr>
          <w:lang w:val="es-ES"/>
        </w:rPr>
        <w:t xml:space="preserve">La República de Albania es parte en: </w:t>
      </w:r>
    </w:p>
    <w:p w:rsidR="00000000" w:rsidRDefault="00000000">
      <w:pPr>
        <w:numPr>
          <w:ilvl w:val="0"/>
          <w:numId w:val="595"/>
        </w:numPr>
        <w:tabs>
          <w:tab w:val="clear" w:pos="1134"/>
        </w:tabs>
        <w:rPr>
          <w:lang w:val="es-ES"/>
        </w:rPr>
      </w:pPr>
      <w:r>
        <w:rPr>
          <w:lang w:val="es-ES"/>
        </w:rPr>
        <w:t xml:space="preserve">El Pacto Internacional de Derechos Civiles y Políticos; </w:t>
      </w:r>
    </w:p>
    <w:p w:rsidR="00000000" w:rsidRDefault="00000000">
      <w:pPr>
        <w:numPr>
          <w:ilvl w:val="0"/>
          <w:numId w:val="595"/>
        </w:numPr>
        <w:tabs>
          <w:tab w:val="clear" w:pos="1134"/>
        </w:tabs>
        <w:rPr>
          <w:lang w:val="es-ES"/>
        </w:rPr>
      </w:pPr>
      <w:r>
        <w:rPr>
          <w:lang w:val="es-ES"/>
        </w:rPr>
        <w:t xml:space="preserve">El Convenio de la OIT sobre la libertad sindical y la protección del derecho de sindicación, Nº 87 (1948), ratificado en 1957; </w:t>
      </w:r>
    </w:p>
    <w:p w:rsidR="00000000" w:rsidRDefault="00000000">
      <w:pPr>
        <w:numPr>
          <w:ilvl w:val="0"/>
          <w:numId w:val="595"/>
        </w:numPr>
        <w:tabs>
          <w:tab w:val="clear" w:pos="1134"/>
        </w:tabs>
        <w:rPr>
          <w:lang w:val="es-ES"/>
        </w:rPr>
      </w:pPr>
      <w:r>
        <w:rPr>
          <w:lang w:val="es-ES"/>
        </w:rPr>
        <w:t xml:space="preserve">El Convenio de la OIT sobre el derecho de sindicación y de negociación colectiva, Nº 98 (1949), ratificado en 1957; </w:t>
      </w:r>
    </w:p>
    <w:p w:rsidR="00000000" w:rsidRDefault="00000000">
      <w:pPr>
        <w:numPr>
          <w:ilvl w:val="0"/>
          <w:numId w:val="595"/>
        </w:numPr>
        <w:tabs>
          <w:tab w:val="clear" w:pos="1134"/>
        </w:tabs>
        <w:rPr>
          <w:lang w:val="es-ES"/>
        </w:rPr>
      </w:pPr>
      <w:r>
        <w:rPr>
          <w:lang w:val="es-ES"/>
        </w:rPr>
        <w:t>El Convenio de la OIT sobre las relaciones de trabajo en la administración, Nº. 151 (1978);</w:t>
      </w:r>
    </w:p>
    <w:p w:rsidR="00000000" w:rsidRDefault="00000000">
      <w:pPr>
        <w:spacing w:after="220"/>
        <w:rPr>
          <w:lang w:val="es-ES"/>
        </w:rPr>
      </w:pPr>
      <w:r>
        <w:rPr>
          <w:lang w:val="es-ES"/>
        </w:rPr>
        <w:t xml:space="preserve">En 2003 el Ministerio de Trabajo y Asuntos Sociales presentó varios informes sobre la aplicación de los Convenios 87, 98 y 131 de la OIT. </w:t>
      </w:r>
    </w:p>
    <w:p w:rsidR="00000000" w:rsidRDefault="00000000">
      <w:pPr>
        <w:pStyle w:val="ParaNo"/>
        <w:numPr>
          <w:ilvl w:val="0"/>
          <w:numId w:val="587"/>
        </w:numPr>
        <w:tabs>
          <w:tab w:val="clear" w:pos="360"/>
          <w:tab w:val="clear" w:pos="737"/>
        </w:tabs>
        <w:spacing w:after="220"/>
        <w:rPr>
          <w:lang w:val="es-ES"/>
        </w:rPr>
      </w:pPr>
      <w:r>
        <w:rPr>
          <w:lang w:val="es-ES"/>
        </w:rPr>
        <w:t>Según los artículos 50 y 51 de la Constitución, los empleados tienen derecho a afiliarse a los sindicatos para la protección de sus intereses laborales. Está garantizado el derecho a la huelga por razones laborales. Pueden establecerse por ley limitaciones a determinadas categorías de empleados para garantizar los servicios públicos necesarios.</w:t>
      </w:r>
    </w:p>
    <w:p w:rsidR="00000000" w:rsidRDefault="00000000">
      <w:pPr>
        <w:pStyle w:val="ParaNo"/>
        <w:numPr>
          <w:ilvl w:val="0"/>
          <w:numId w:val="587"/>
        </w:numPr>
        <w:tabs>
          <w:tab w:val="clear" w:pos="360"/>
          <w:tab w:val="clear" w:pos="737"/>
        </w:tabs>
        <w:spacing w:after="220"/>
        <w:rPr>
          <w:lang w:val="es-ES"/>
        </w:rPr>
      </w:pPr>
      <w:r>
        <w:rPr>
          <w:lang w:val="es-ES"/>
        </w:rPr>
        <w:t>Las actividades de los sindicatos en Albania están reguladas por el Código del Trabajo aprobado en 1995 (enmendado en 1996 y 2003).En sus artículos 177 a 179 figuran los requisitos para la fundación de sindicatos. Los principios para su creación son muy liberales y el número de miembros exigidos muy bajo, sólo 20 personas.</w:t>
      </w:r>
    </w:p>
    <w:p w:rsidR="00000000" w:rsidRDefault="00000000">
      <w:pPr>
        <w:pStyle w:val="ParaNo"/>
        <w:numPr>
          <w:ilvl w:val="0"/>
          <w:numId w:val="587"/>
        </w:numPr>
        <w:tabs>
          <w:tab w:val="clear" w:pos="360"/>
          <w:tab w:val="clear" w:pos="737"/>
        </w:tabs>
        <w:spacing w:after="220"/>
        <w:rPr>
          <w:lang w:val="es-ES"/>
        </w:rPr>
      </w:pPr>
      <w:r>
        <w:rPr>
          <w:lang w:val="es-ES"/>
        </w:rPr>
        <w:t>Existen ciertas restricciones a la fundación de sindicatos, especialmente en las fuerzas de defensa y la policía. No existen restricciones relativas a la composición y formación de sindicatos por motivos de raza, nacionalidad, ciudadanía o idioma.</w:t>
      </w:r>
    </w:p>
    <w:p w:rsidR="00000000" w:rsidRDefault="00000000">
      <w:pPr>
        <w:pStyle w:val="ParaNo"/>
        <w:numPr>
          <w:ilvl w:val="0"/>
          <w:numId w:val="587"/>
        </w:numPr>
        <w:tabs>
          <w:tab w:val="clear" w:pos="360"/>
          <w:tab w:val="clear" w:pos="737"/>
        </w:tabs>
        <w:spacing w:after="220"/>
        <w:rPr>
          <w:lang w:val="es-ES"/>
        </w:rPr>
      </w:pPr>
      <w:r>
        <w:rPr>
          <w:lang w:val="es-ES"/>
        </w:rPr>
        <w:t>Para la fundación de un sindicato el estatuto de cada organización sindical debe estar firmado por al menos 20 personas. El estatuto debe determinar el nombre de la organización, el lugar de su residencia, sus objetivos, las condiciones para aceptación y exclusión de sus afiliados, los derechos y obligaciones de éstos, la composición y funcionamiento de los órganos ejecutivos, la duración de su mandato, la participación en federaciones o confederaciones y las medidas que han de adoptarse para su disolución.</w:t>
      </w:r>
    </w:p>
    <w:p w:rsidR="00000000" w:rsidRDefault="00000000">
      <w:pPr>
        <w:pStyle w:val="ParaNo"/>
        <w:numPr>
          <w:ilvl w:val="0"/>
          <w:numId w:val="587"/>
        </w:numPr>
        <w:tabs>
          <w:tab w:val="clear" w:pos="360"/>
          <w:tab w:val="clear" w:pos="737"/>
        </w:tabs>
        <w:rPr>
          <w:lang w:val="es-ES"/>
        </w:rPr>
      </w:pPr>
      <w:r>
        <w:rPr>
          <w:lang w:val="es-ES"/>
        </w:rPr>
        <w:t>Los sindicatos, federaciones y confederaciones deben presentar sus estatutos al Tribunal de primera instancia de Tirana para ser reconocidos como persona jurídica. La organización adquiere la condición de persona jurídica 60 días después de presentada dicha documentación, salvo decisión en contrario del tribunal (artículo 178).</w:t>
      </w:r>
    </w:p>
    <w:p w:rsidR="00000000" w:rsidRDefault="00000000">
      <w:pPr>
        <w:pStyle w:val="ParaNo"/>
        <w:numPr>
          <w:ilvl w:val="0"/>
          <w:numId w:val="587"/>
        </w:numPr>
        <w:tabs>
          <w:tab w:val="clear" w:pos="360"/>
          <w:tab w:val="clear" w:pos="737"/>
        </w:tabs>
        <w:rPr>
          <w:lang w:val="es-ES"/>
        </w:rPr>
      </w:pPr>
      <w:r>
        <w:rPr>
          <w:lang w:val="es-ES"/>
        </w:rPr>
        <w:t>El tribunal no puede añadir otros requisitos ni imponer en especial condiciones que no sean conformes a los derechos humanos fundamentales garantizados por la Constitución y el artículo 181 del Código del Trabajo.</w:t>
      </w:r>
    </w:p>
    <w:p w:rsidR="00000000" w:rsidRDefault="00000000">
      <w:pPr>
        <w:pStyle w:val="ParaNo"/>
        <w:numPr>
          <w:ilvl w:val="0"/>
          <w:numId w:val="587"/>
        </w:numPr>
        <w:tabs>
          <w:tab w:val="clear" w:pos="360"/>
          <w:tab w:val="clear" w:pos="737"/>
        </w:tabs>
        <w:rPr>
          <w:lang w:val="es-ES"/>
        </w:rPr>
      </w:pPr>
      <w:r>
        <w:rPr>
          <w:lang w:val="es-ES"/>
        </w:rPr>
        <w:t xml:space="preserve">Los sindicatos son organizaciones sociales, constituidas como asociaciones voluntarias de los empleados, con la finalidad de proteger y representar los derechos e intereses económicos, sociales y profesionales de los afiliados. Las organizaciones de empleadores o empleados tienen derecho a formar federaciones y confederaciones y a ser parte de ellas. Toda organización, federación o confederación tiene derecho a ser miembro de las organizaciones internacionales de empleadores o empleados. Los jubilados y los desempleados tienen derecho a inscribirse en las organizaciones de empleados (artículo 176). </w:t>
      </w:r>
    </w:p>
    <w:p w:rsidR="00000000" w:rsidRDefault="00000000">
      <w:pPr>
        <w:pStyle w:val="ParaNo"/>
        <w:numPr>
          <w:ilvl w:val="0"/>
          <w:numId w:val="587"/>
        </w:numPr>
        <w:tabs>
          <w:tab w:val="clear" w:pos="360"/>
          <w:tab w:val="clear" w:pos="737"/>
        </w:tabs>
        <w:rPr>
          <w:lang w:val="es-ES"/>
        </w:rPr>
      </w:pPr>
      <w:r>
        <w:rPr>
          <w:lang w:val="es-ES"/>
        </w:rPr>
        <w:t xml:space="preserve">La Ley Nº. 9125, de fecha 29 de julio de 2003 modificó el artículo anterior como sigue: </w:t>
      </w:r>
    </w:p>
    <w:p w:rsidR="00000000" w:rsidRDefault="00000000">
      <w:pPr>
        <w:numPr>
          <w:ilvl w:val="0"/>
          <w:numId w:val="596"/>
        </w:numPr>
        <w:tabs>
          <w:tab w:val="clear" w:pos="1134"/>
        </w:tabs>
        <w:rPr>
          <w:lang w:val="es-ES"/>
        </w:rPr>
      </w:pPr>
      <w:r>
        <w:rPr>
          <w:lang w:val="es-ES"/>
        </w:rPr>
        <w:t>Los sindicatos y las asociaciones de empleadores son organizaciones profesionales. Las organizaciones profesionales de empleadores y empleados son organizaciones sociales e independientes constituidas como uniones voluntarias, cuyo objetivo es la protección y representación de los derechos y los intereses económicos, sociales y profesionales de sus miembros.</w:t>
      </w:r>
    </w:p>
    <w:p w:rsidR="00000000" w:rsidRDefault="00000000">
      <w:pPr>
        <w:pStyle w:val="ParaNo"/>
        <w:numPr>
          <w:ilvl w:val="0"/>
          <w:numId w:val="587"/>
        </w:numPr>
        <w:tabs>
          <w:tab w:val="clear" w:pos="360"/>
          <w:tab w:val="clear" w:pos="737"/>
        </w:tabs>
        <w:rPr>
          <w:lang w:val="es-ES"/>
        </w:rPr>
      </w:pPr>
      <w:r>
        <w:rPr>
          <w:lang w:val="es-ES"/>
        </w:rPr>
        <w:t xml:space="preserve">Las organizaciones de empleadores o empleados tienen derecho a formar federaciones o confederaciones y a ser parte de ellas. La asociación voluntaria de dos o más asociaciones profesionales constituye una federación, y la de dos o más federaciones una confederación. Toda organización, federación o confederación tiene derecho a ser miembro de las organizaciones internacionales de empleadores o empleados. </w:t>
      </w:r>
    </w:p>
    <w:p w:rsidR="00000000" w:rsidRDefault="00000000">
      <w:pPr>
        <w:pStyle w:val="ParaNo"/>
        <w:numPr>
          <w:ilvl w:val="0"/>
          <w:numId w:val="587"/>
        </w:numPr>
        <w:tabs>
          <w:tab w:val="clear" w:pos="360"/>
          <w:tab w:val="clear" w:pos="737"/>
        </w:tabs>
        <w:rPr>
          <w:szCs w:val="26"/>
          <w:lang w:val="es-ES"/>
        </w:rPr>
      </w:pPr>
      <w:r>
        <w:rPr>
          <w:lang w:val="es-ES"/>
        </w:rPr>
        <w:t xml:space="preserve">Los sindicatos se organizan y administran libremente y establecen su propio programa. Todo sindicato ha de actuar conforme a la ley. Está prohibida la discriminación contra los representantes sindicales (artículo 181). Toda organización de empleados reconocida como persona jurídica puede acudir a los tribunales para la protección de los intereses de sus afiliados y el cumplimiento de los convenios colectivos </w:t>
      </w:r>
      <w:r>
        <w:rPr>
          <w:szCs w:val="26"/>
          <w:lang w:val="es-ES"/>
        </w:rPr>
        <w:t xml:space="preserve">(artículo 182). </w:t>
      </w:r>
    </w:p>
    <w:p w:rsidR="00000000" w:rsidRDefault="00000000">
      <w:pPr>
        <w:pStyle w:val="ParaNo"/>
        <w:numPr>
          <w:ilvl w:val="0"/>
          <w:numId w:val="587"/>
        </w:numPr>
        <w:tabs>
          <w:tab w:val="clear" w:pos="360"/>
          <w:tab w:val="clear" w:pos="737"/>
        </w:tabs>
        <w:rPr>
          <w:lang w:val="es-ES"/>
        </w:rPr>
      </w:pPr>
      <w:r>
        <w:rPr>
          <w:lang w:val="es-ES"/>
        </w:rPr>
        <w:t>Está prohibida la intervención de las autoridades estatales en la constitución, las actividades o la administración de los sindicatos, al igual que la intervención de las asociaciones de empleadores</w:t>
      </w:r>
      <w:r>
        <w:rPr>
          <w:szCs w:val="26"/>
          <w:lang w:val="es-ES"/>
        </w:rPr>
        <w:t xml:space="preserve"> (artículo 184). </w:t>
      </w:r>
    </w:p>
    <w:p w:rsidR="00000000" w:rsidRDefault="00000000">
      <w:pPr>
        <w:pStyle w:val="ParaNo"/>
        <w:numPr>
          <w:ilvl w:val="0"/>
          <w:numId w:val="587"/>
        </w:numPr>
        <w:tabs>
          <w:tab w:val="clear" w:pos="360"/>
          <w:tab w:val="clear" w:pos="737"/>
        </w:tabs>
        <w:rPr>
          <w:lang w:val="es-ES"/>
        </w:rPr>
      </w:pPr>
      <w:r>
        <w:rPr>
          <w:lang w:val="es-ES"/>
        </w:rPr>
        <w:t xml:space="preserve">Las autoridades estatales no intervienen en los casos de limitación de los derechos establecidos en el artículo 182 de este Código, salvo en caso de violación de la ley. Los sindicatos pueden solicitar a los tribunales que impidan cualquier interferencia o amenaza (artículo 185). </w:t>
      </w:r>
    </w:p>
    <w:p w:rsidR="00000000" w:rsidRDefault="00000000">
      <w:pPr>
        <w:pStyle w:val="ParaNo"/>
        <w:numPr>
          <w:ilvl w:val="0"/>
          <w:numId w:val="587"/>
        </w:numPr>
        <w:tabs>
          <w:tab w:val="clear" w:pos="360"/>
          <w:tab w:val="clear" w:pos="737"/>
        </w:tabs>
        <w:rPr>
          <w:lang w:val="es-ES"/>
        </w:rPr>
      </w:pPr>
      <w:r>
        <w:rPr>
          <w:lang w:val="es-ES"/>
        </w:rPr>
        <w:t xml:space="preserve">La clausura de un sindicato puede efectuarse de conformidad con lo dispuesto en el estatuto. A petición del Ministro de Trabajo o de cualquier otra autoridad especificada por la ley, el tribunal de distrito de Tirana puede decidir la clausura de un sindicato en caso de evidente violación de la ley (artículo 187). </w:t>
      </w:r>
    </w:p>
    <w:p w:rsidR="00000000" w:rsidRDefault="00000000">
      <w:pPr>
        <w:pStyle w:val="ParaNo"/>
        <w:numPr>
          <w:ilvl w:val="0"/>
          <w:numId w:val="587"/>
        </w:numPr>
        <w:tabs>
          <w:tab w:val="clear" w:pos="360"/>
          <w:tab w:val="clear" w:pos="737"/>
        </w:tabs>
        <w:rPr>
          <w:szCs w:val="26"/>
          <w:lang w:val="es-ES"/>
        </w:rPr>
      </w:pPr>
      <w:r>
        <w:rPr>
          <w:lang w:val="es-ES"/>
        </w:rPr>
        <w:t>En la actualidad existen en Albania dos principales confederaciones de sindicatos, la Unión de Sindicatos Independientes de Albania (BSPSH) y la Confederación de Sindicatos de Albania (KSSH), con aproximadamente 90 000 afiliados cada una.</w:t>
      </w:r>
    </w:p>
    <w:p w:rsidR="00000000" w:rsidRDefault="00000000">
      <w:pPr>
        <w:pStyle w:val="ParaNo"/>
        <w:numPr>
          <w:ilvl w:val="0"/>
          <w:numId w:val="587"/>
        </w:numPr>
        <w:tabs>
          <w:tab w:val="clear" w:pos="360"/>
          <w:tab w:val="clear" w:pos="737"/>
        </w:tabs>
        <w:rPr>
          <w:lang w:val="es-ES"/>
        </w:rPr>
      </w:pPr>
      <w:r>
        <w:rPr>
          <w:lang w:val="es-ES"/>
        </w:rPr>
        <w:t>Tanto una como otra, así como sus organizaciones miembro han establecido amplias relaciones internacionales con organizaciones de sindicatos de Europa y otros países. La KSSH es miembro de la Confederación Internacional de Organizaciones Sindicales Libres (CIOSL).</w:t>
      </w:r>
    </w:p>
    <w:p w:rsidR="00000000" w:rsidRDefault="00000000">
      <w:pPr>
        <w:pStyle w:val="ParaNo"/>
        <w:numPr>
          <w:ilvl w:val="0"/>
          <w:numId w:val="587"/>
        </w:numPr>
        <w:tabs>
          <w:tab w:val="clear" w:pos="360"/>
          <w:tab w:val="clear" w:pos="737"/>
        </w:tabs>
        <w:rPr>
          <w:lang w:val="es-ES"/>
        </w:rPr>
      </w:pPr>
      <w:r>
        <w:rPr>
          <w:lang w:val="es-ES"/>
        </w:rPr>
        <w:t>Para más detalles sobre el derecho a organizarse colectivamente y las estadísticas relativas a los sindicatos en Albania puede verse el informe inicial (</w:t>
      </w:r>
      <w:r>
        <w:rPr>
          <w:szCs w:val="24"/>
          <w:lang w:val="es-ES"/>
        </w:rPr>
        <w:t xml:space="preserve">CCPR/C/ALB/2004/1) </w:t>
      </w:r>
      <w:r>
        <w:rPr>
          <w:lang w:val="es-ES"/>
        </w:rPr>
        <w:t xml:space="preserve">sobre la aplicación del Pacto Internacional de Derechos Civiles y Políticos que Albania presentó en febrero de 2004.. </w:t>
      </w:r>
    </w:p>
    <w:p w:rsidR="00000000" w:rsidRDefault="00000000">
      <w:pPr>
        <w:pStyle w:val="Introduccin"/>
        <w:jc w:val="left"/>
      </w:pPr>
      <w:r>
        <w:t xml:space="preserve">Derecho a negociaciones colectivas </w:t>
      </w:r>
    </w:p>
    <w:p w:rsidR="00000000" w:rsidRDefault="00000000">
      <w:pPr>
        <w:pStyle w:val="ParaNo"/>
        <w:numPr>
          <w:ilvl w:val="0"/>
          <w:numId w:val="587"/>
        </w:numPr>
        <w:tabs>
          <w:tab w:val="clear" w:pos="360"/>
          <w:tab w:val="clear" w:pos="737"/>
        </w:tabs>
        <w:rPr>
          <w:lang w:val="es-ES"/>
        </w:rPr>
      </w:pPr>
      <w:r>
        <w:rPr>
          <w:lang w:val="es-ES"/>
        </w:rPr>
        <w:t>El Ministerio de Trabajo y Asuntos Sociales fomenta las negociaciones colectivas. Con este fin, ha preparado proyectos de varios convenios colectivos</w:t>
      </w:r>
      <w:r>
        <w:rPr>
          <w:szCs w:val="26"/>
          <w:lang w:val="es-ES"/>
        </w:rPr>
        <w:t xml:space="preserve"> y especialistas en relaciones laborales del Ministerio asisten habitualmente a las negociaciones y firman acuerdos colectivos entre las partes interesadas. </w:t>
      </w:r>
    </w:p>
    <w:p w:rsidR="00000000" w:rsidRDefault="00000000">
      <w:pPr>
        <w:pStyle w:val="Introduccin"/>
        <w:jc w:val="left"/>
      </w:pPr>
      <w:r>
        <w:t>Derecho a la huelga</w:t>
      </w:r>
    </w:p>
    <w:p w:rsidR="00000000" w:rsidRDefault="00000000">
      <w:pPr>
        <w:pStyle w:val="ParaNo"/>
        <w:numPr>
          <w:ilvl w:val="0"/>
          <w:numId w:val="587"/>
        </w:numPr>
        <w:tabs>
          <w:tab w:val="clear" w:pos="360"/>
          <w:tab w:val="clear" w:pos="737"/>
        </w:tabs>
        <w:rPr>
          <w:lang w:val="es-ES"/>
        </w:rPr>
      </w:pPr>
      <w:r>
        <w:rPr>
          <w:lang w:val="es-ES"/>
        </w:rPr>
        <w:t xml:space="preserve">Según la Constitución y el Código del Trabajo, está garantizado el derecho a la huelga. Los sindicatos tienen derecho a acudir a la huelga para la solución de sus reclamaciones sociales y económicas de conformidad con lo dispuesto en el Código del Trabajo. La participación es voluntaria. Nadie puede ser obligado a participar en una huelga contra su voluntad. </w:t>
      </w:r>
    </w:p>
    <w:p w:rsidR="00000000" w:rsidRDefault="00000000">
      <w:pPr>
        <w:pStyle w:val="ParaNo"/>
        <w:numPr>
          <w:ilvl w:val="0"/>
          <w:numId w:val="587"/>
        </w:numPr>
        <w:tabs>
          <w:tab w:val="clear" w:pos="360"/>
          <w:tab w:val="clear" w:pos="737"/>
        </w:tabs>
        <w:rPr>
          <w:lang w:val="es-ES"/>
        </w:rPr>
      </w:pPr>
      <w:r>
        <w:rPr>
          <w:lang w:val="es-ES"/>
        </w:rPr>
        <w:t>El derecho a la huelga sólo puede ejercerse una vez terminados los esfuerzos de mediación y conciliación encaminados a concluir acuerdos laborales.</w:t>
      </w:r>
    </w:p>
    <w:p w:rsidR="00000000" w:rsidRDefault="00000000">
      <w:pPr>
        <w:pStyle w:val="ParaNo"/>
        <w:numPr>
          <w:ilvl w:val="0"/>
          <w:numId w:val="587"/>
        </w:numPr>
        <w:tabs>
          <w:tab w:val="clear" w:pos="360"/>
          <w:tab w:val="clear" w:pos="737"/>
        </w:tabs>
        <w:rPr>
          <w:lang w:val="es-ES"/>
        </w:rPr>
      </w:pPr>
      <w:r>
        <w:rPr>
          <w:lang w:val="es-ES"/>
        </w:rPr>
        <w:t>Para más detalles, información y estadísticas sobre el derecho a fundar sindicatos y a afiliarse a ellos, los sindicatos en Albania y el derecho a la huelga puede verse el informe inicial antes citado.</w:t>
      </w:r>
    </w:p>
    <w:p w:rsidR="00000000" w:rsidRDefault="00000000">
      <w:pPr>
        <w:pStyle w:val="Introduccin"/>
        <w:rPr>
          <w:smallCaps/>
        </w:rPr>
      </w:pPr>
      <w:r>
        <w:rPr>
          <w:smallCaps/>
        </w:rPr>
        <w:t>Artículo  9</w:t>
      </w:r>
    </w:p>
    <w:p w:rsidR="00000000" w:rsidRDefault="00000000">
      <w:pPr>
        <w:pStyle w:val="Introduccin"/>
      </w:pPr>
      <w:r>
        <w:t>Derecho a la seguridad social</w:t>
      </w:r>
    </w:p>
    <w:p w:rsidR="00000000" w:rsidRDefault="00000000">
      <w:pPr>
        <w:pStyle w:val="ParaNo"/>
        <w:numPr>
          <w:ilvl w:val="0"/>
          <w:numId w:val="587"/>
        </w:numPr>
        <w:tabs>
          <w:tab w:val="clear" w:pos="360"/>
          <w:tab w:val="clear" w:pos="737"/>
        </w:tabs>
        <w:rPr>
          <w:lang w:val="es-ES"/>
        </w:rPr>
      </w:pPr>
      <w:r>
        <w:rPr>
          <w:lang w:val="es-ES"/>
        </w:rPr>
        <w:t>Albania no es parte en los Convenios de la OIT Nos. 102, 121, 128, 130 ni 168. En consecuencia no se ha presentado a la OIT ningún informe sobre la aplicación de esos Convenios.</w:t>
      </w:r>
    </w:p>
    <w:p w:rsidR="00000000" w:rsidRDefault="00000000">
      <w:pPr>
        <w:pStyle w:val="ParaNo"/>
        <w:numPr>
          <w:ilvl w:val="0"/>
          <w:numId w:val="587"/>
        </w:numPr>
        <w:tabs>
          <w:tab w:val="clear" w:pos="360"/>
          <w:tab w:val="clear" w:pos="737"/>
        </w:tabs>
        <w:rPr>
          <w:lang w:val="es-ES"/>
        </w:rPr>
      </w:pPr>
      <w:r>
        <w:rPr>
          <w:lang w:val="es-ES"/>
        </w:rPr>
        <w:t>En Albania se han aplicado los siguientes planes de seguridad social:</w:t>
      </w:r>
    </w:p>
    <w:p w:rsidR="00000000" w:rsidRDefault="00000000">
      <w:pPr>
        <w:numPr>
          <w:ilvl w:val="0"/>
          <w:numId w:val="596"/>
        </w:numPr>
        <w:tabs>
          <w:tab w:val="clear" w:pos="1134"/>
        </w:tabs>
        <w:rPr>
          <w:lang w:val="es-ES"/>
        </w:rPr>
      </w:pPr>
      <w:r>
        <w:rPr>
          <w:lang w:val="es-ES"/>
        </w:rPr>
        <w:t xml:space="preserve">Seguro de enfermedad; </w:t>
      </w:r>
    </w:p>
    <w:p w:rsidR="00000000" w:rsidRDefault="00000000">
      <w:pPr>
        <w:numPr>
          <w:ilvl w:val="0"/>
          <w:numId w:val="596"/>
        </w:numPr>
        <w:tabs>
          <w:tab w:val="clear" w:pos="1134"/>
        </w:tabs>
        <w:rPr>
          <w:lang w:val="es-ES"/>
        </w:rPr>
      </w:pPr>
      <w:r>
        <w:rPr>
          <w:lang w:val="es-ES"/>
        </w:rPr>
        <w:t>Seguro de maternidad;</w:t>
      </w:r>
    </w:p>
    <w:p w:rsidR="00000000" w:rsidRDefault="00000000">
      <w:pPr>
        <w:numPr>
          <w:ilvl w:val="0"/>
          <w:numId w:val="596"/>
        </w:numPr>
        <w:tabs>
          <w:tab w:val="clear" w:pos="1134"/>
        </w:tabs>
        <w:rPr>
          <w:lang w:val="es-ES"/>
        </w:rPr>
      </w:pPr>
      <w:r>
        <w:rPr>
          <w:lang w:val="es-ES"/>
        </w:rPr>
        <w:t>Seguro de enfermedad profesional y de accidente en el trabajo;</w:t>
      </w:r>
    </w:p>
    <w:p w:rsidR="00000000" w:rsidRDefault="00000000">
      <w:pPr>
        <w:numPr>
          <w:ilvl w:val="0"/>
          <w:numId w:val="596"/>
        </w:numPr>
        <w:tabs>
          <w:tab w:val="clear" w:pos="1134"/>
        </w:tabs>
        <w:rPr>
          <w:lang w:val="es-ES"/>
        </w:rPr>
      </w:pPr>
      <w:r>
        <w:rPr>
          <w:lang w:val="es-ES"/>
        </w:rPr>
        <w:t>Pensiones y seguro de discapacidad, y seguro de pensiones para personas dependientes de la parte asegurada que fallece;</w:t>
      </w:r>
    </w:p>
    <w:p w:rsidR="00000000" w:rsidRDefault="00000000">
      <w:pPr>
        <w:numPr>
          <w:ilvl w:val="0"/>
          <w:numId w:val="596"/>
        </w:numPr>
        <w:tabs>
          <w:tab w:val="clear" w:pos="1134"/>
        </w:tabs>
        <w:rPr>
          <w:bCs/>
          <w:szCs w:val="26"/>
          <w:lang w:val="es-ES"/>
        </w:rPr>
      </w:pPr>
      <w:r>
        <w:rPr>
          <w:lang w:val="es-ES"/>
        </w:rPr>
        <w:t>Seguro de desempleo</w:t>
      </w:r>
      <w:r>
        <w:rPr>
          <w:bCs/>
          <w:szCs w:val="26"/>
          <w:lang w:val="es-ES"/>
        </w:rPr>
        <w:t>.</w:t>
      </w:r>
    </w:p>
    <w:p w:rsidR="00000000" w:rsidRDefault="00000000">
      <w:pPr>
        <w:pStyle w:val="Introduccin"/>
        <w:keepNext/>
        <w:jc w:val="left"/>
      </w:pPr>
      <w:r>
        <w:t>Seguridad social</w:t>
      </w:r>
    </w:p>
    <w:p w:rsidR="00000000" w:rsidRDefault="00000000">
      <w:pPr>
        <w:pStyle w:val="ParaNo"/>
        <w:keepNext/>
        <w:numPr>
          <w:ilvl w:val="0"/>
          <w:numId w:val="587"/>
        </w:numPr>
        <w:tabs>
          <w:tab w:val="clear" w:pos="360"/>
          <w:tab w:val="clear" w:pos="737"/>
        </w:tabs>
        <w:rPr>
          <w:lang w:val="es-ES"/>
        </w:rPr>
      </w:pPr>
      <w:r>
        <w:rPr>
          <w:lang w:val="es-ES"/>
        </w:rPr>
        <w:t xml:space="preserve">El sistema general de seguridad social consta de: </w:t>
      </w:r>
    </w:p>
    <w:p w:rsidR="00000000" w:rsidRDefault="00000000">
      <w:pPr>
        <w:numPr>
          <w:ilvl w:val="0"/>
          <w:numId w:val="597"/>
        </w:numPr>
        <w:tabs>
          <w:tab w:val="clear" w:pos="1134"/>
        </w:tabs>
        <w:rPr>
          <w:lang w:val="es-ES"/>
        </w:rPr>
      </w:pPr>
      <w:r>
        <w:rPr>
          <w:lang w:val="es-ES"/>
        </w:rPr>
        <w:t xml:space="preserve">Seguro obligatorio; </w:t>
      </w:r>
    </w:p>
    <w:p w:rsidR="00000000" w:rsidRDefault="00000000">
      <w:pPr>
        <w:numPr>
          <w:ilvl w:val="0"/>
          <w:numId w:val="597"/>
        </w:numPr>
        <w:tabs>
          <w:tab w:val="clear" w:pos="1134"/>
        </w:tabs>
        <w:rPr>
          <w:lang w:val="es-ES"/>
        </w:rPr>
      </w:pPr>
      <w:r>
        <w:rPr>
          <w:lang w:val="es-ES"/>
        </w:rPr>
        <w:t xml:space="preserve">Seguro voluntario; </w:t>
      </w:r>
    </w:p>
    <w:p w:rsidR="00000000" w:rsidRDefault="00000000">
      <w:pPr>
        <w:numPr>
          <w:ilvl w:val="0"/>
          <w:numId w:val="597"/>
        </w:numPr>
        <w:tabs>
          <w:tab w:val="clear" w:pos="1134"/>
        </w:tabs>
        <w:rPr>
          <w:lang w:val="es-ES"/>
        </w:rPr>
      </w:pPr>
      <w:r>
        <w:rPr>
          <w:lang w:val="es-ES"/>
        </w:rPr>
        <w:t>Seguro complementario; y</w:t>
      </w:r>
    </w:p>
    <w:p w:rsidR="00000000" w:rsidRDefault="00000000">
      <w:pPr>
        <w:numPr>
          <w:ilvl w:val="0"/>
          <w:numId w:val="597"/>
        </w:numPr>
        <w:tabs>
          <w:tab w:val="clear" w:pos="1134"/>
        </w:tabs>
        <w:rPr>
          <w:b/>
          <w:bCs/>
          <w:lang w:val="es-ES"/>
        </w:rPr>
      </w:pPr>
      <w:r>
        <w:rPr>
          <w:lang w:val="es-ES"/>
        </w:rPr>
        <w:t xml:space="preserve">Pensiones especiales del Estado. </w:t>
      </w:r>
    </w:p>
    <w:p w:rsidR="00000000" w:rsidRDefault="00000000">
      <w:pPr>
        <w:pStyle w:val="ParaNo"/>
        <w:numPr>
          <w:ilvl w:val="0"/>
          <w:numId w:val="587"/>
        </w:numPr>
        <w:tabs>
          <w:tab w:val="clear" w:pos="360"/>
          <w:tab w:val="clear" w:pos="737"/>
        </w:tabs>
        <w:rPr>
          <w:lang w:val="es-ES"/>
        </w:rPr>
      </w:pPr>
      <w:r>
        <w:rPr>
          <w:lang w:val="es-ES"/>
        </w:rPr>
        <w:t xml:space="preserve">El sistema albanés de seguridad social únicamente proporciona cobertura a las personas empleadas. Está financiado por las cuotas de los empleados, de los empleadores y los trabajadores independientes, lo que constituye un régimen de pagos con cargo a los ingresos corrientes que garantiza su continuidad. Garantiza el pago de subvenciones a las personas que han dejado de percibir ingresos por enfermedad, vejez, invalidez, desempleo, accidente en el trabajo, o muerte del sostén de la familia. </w:t>
      </w:r>
    </w:p>
    <w:p w:rsidR="00000000" w:rsidRDefault="00000000">
      <w:pPr>
        <w:pStyle w:val="Introduccin"/>
        <w:jc w:val="left"/>
      </w:pPr>
      <w:r>
        <w:t>Prestaciones de la seguridad social</w:t>
      </w:r>
    </w:p>
    <w:p w:rsidR="00000000" w:rsidRDefault="00000000">
      <w:pPr>
        <w:pStyle w:val="ParaNo"/>
        <w:numPr>
          <w:ilvl w:val="0"/>
          <w:numId w:val="587"/>
        </w:numPr>
        <w:tabs>
          <w:tab w:val="clear" w:pos="360"/>
          <w:tab w:val="clear" w:pos="737"/>
        </w:tabs>
        <w:rPr>
          <w:bCs/>
          <w:lang w:val="es-ES"/>
        </w:rPr>
      </w:pPr>
      <w:r>
        <w:rPr>
          <w:lang w:val="es-ES"/>
        </w:rPr>
        <w:t>Su objetivo es compensar la pérdida temporal de capacidad de trabajo como consecuencia en general de una enfermedad y no de accidente laboral o enfermedad profesional. Todo asegurado cuya pérdida temporal de capacidad de trabajo pueda probarse mediante certificado médico, tiene derecho a percibir subvenciones de la seguridad social. Las prestaciones de la seguridad social por enfermedad empiezan a pagarse 15 días después de producirse la incapacidad para el trabajo. Las prestaciones por este concepto se perciben en metálico.</w:t>
      </w:r>
    </w:p>
    <w:p w:rsidR="00000000" w:rsidRDefault="00000000">
      <w:pPr>
        <w:pStyle w:val="Introduccin"/>
        <w:jc w:val="left"/>
      </w:pPr>
      <w:r>
        <w:t>Prestaciones por desempleo</w:t>
      </w:r>
    </w:p>
    <w:p w:rsidR="00000000" w:rsidRDefault="00000000">
      <w:pPr>
        <w:pStyle w:val="ParaNo"/>
        <w:numPr>
          <w:ilvl w:val="0"/>
          <w:numId w:val="587"/>
        </w:numPr>
        <w:tabs>
          <w:tab w:val="clear" w:pos="360"/>
          <w:tab w:val="clear" w:pos="737"/>
        </w:tabs>
        <w:rPr>
          <w:lang w:val="es-ES"/>
        </w:rPr>
      </w:pPr>
      <w:r>
        <w:rPr>
          <w:lang w:val="es-ES"/>
        </w:rPr>
        <w:t>Estas prestaciones consisten en una cantidad base suficiente para garantizar un nivel mínimo de vida, que se establece anualmente por decisión del Consejo de Ministros, habida cuenta del índice anual de precios. Todos los asegurados durante al menos 12 meses tienen derecho a percibir este subsidio si pueden probar que están desempleados. No tienen derecho a ninguna otra prestación de los servicios de seguridad social, salvo por discapacidad parcial.</w:t>
      </w:r>
    </w:p>
    <w:p w:rsidR="00000000" w:rsidRDefault="00000000">
      <w:pPr>
        <w:pStyle w:val="Introduccin"/>
        <w:jc w:val="left"/>
      </w:pPr>
      <w:r>
        <w:t>Subsidios de maternidad</w:t>
      </w:r>
    </w:p>
    <w:p w:rsidR="00000000" w:rsidRDefault="00000000">
      <w:pPr>
        <w:pStyle w:val="ParaNo"/>
        <w:numPr>
          <w:ilvl w:val="0"/>
          <w:numId w:val="587"/>
        </w:numPr>
        <w:tabs>
          <w:tab w:val="clear" w:pos="360"/>
          <w:tab w:val="clear" w:pos="737"/>
        </w:tabs>
        <w:rPr>
          <w:bCs/>
          <w:lang w:val="es-ES"/>
        </w:rPr>
      </w:pPr>
      <w:r>
        <w:rPr>
          <w:lang w:val="es-ES"/>
        </w:rPr>
        <w:t>El pago de los subsidios por licencia de maternidad se extiende a lo largo de 365 días incluido un mínimo de 35 días antes del parto y 42 días después del parto (artículo 104 del Código de Trabajo). Las subvenciones se abonan en metálico. Aparte del embarazo, una de las condiciones previas para tener derecho a percibirlo es haber cotizado a la seguridad social durante al menos 12 meses. Toda mujer empleada recibe durante la licencia de maternidad el 80% del salario diario medio durante el periodo anterior al nacimiento y el 50% del salario diario medio durante 150 días después de éste, sobre la base de la media de su salario durante el año anterior. Los subsidios por maternidad de las empleadas son iguales a su jubilación. Por cada hijo nacido, la madre percibe el 50% del salario mensual mínimo.</w:t>
      </w:r>
      <w:r>
        <w:rPr>
          <w:bCs/>
          <w:lang w:val="es-ES"/>
        </w:rPr>
        <w:t xml:space="preserve"> </w:t>
      </w:r>
    </w:p>
    <w:p w:rsidR="00000000" w:rsidRDefault="00000000">
      <w:pPr>
        <w:pStyle w:val="Introduccin"/>
        <w:keepNext/>
        <w:jc w:val="left"/>
      </w:pPr>
      <w:r>
        <w:t>Prestaciones de la seguridad social por accidente en el trabajo</w:t>
      </w:r>
    </w:p>
    <w:p w:rsidR="00000000" w:rsidRDefault="00000000">
      <w:pPr>
        <w:pStyle w:val="ParaNo"/>
        <w:keepNext/>
        <w:numPr>
          <w:ilvl w:val="0"/>
          <w:numId w:val="587"/>
        </w:numPr>
        <w:tabs>
          <w:tab w:val="clear" w:pos="360"/>
          <w:tab w:val="clear" w:pos="737"/>
        </w:tabs>
        <w:rPr>
          <w:lang w:val="es-ES"/>
        </w:rPr>
      </w:pPr>
      <w:r>
        <w:rPr>
          <w:lang w:val="es-ES"/>
        </w:rPr>
        <w:t xml:space="preserve">Las personas que pueden beneficiarse de este seguro son las accidentadas en el trabajo y las que padecen enfermedades profesionales. Entre las prestaciones previstas en virtud de este seguro figuran: </w:t>
      </w:r>
    </w:p>
    <w:p w:rsidR="00000000" w:rsidRDefault="00000000">
      <w:pPr>
        <w:numPr>
          <w:ilvl w:val="0"/>
          <w:numId w:val="598"/>
        </w:numPr>
        <w:tabs>
          <w:tab w:val="clear" w:pos="1134"/>
        </w:tabs>
        <w:rPr>
          <w:lang w:val="es-ES"/>
        </w:rPr>
      </w:pPr>
      <w:r>
        <w:rPr>
          <w:lang w:val="es-ES"/>
        </w:rPr>
        <w:t xml:space="preserve">Atención médica y suplementos para la rehabilitación; </w:t>
      </w:r>
    </w:p>
    <w:p w:rsidR="00000000" w:rsidRDefault="00000000">
      <w:pPr>
        <w:numPr>
          <w:ilvl w:val="0"/>
          <w:numId w:val="598"/>
        </w:numPr>
        <w:tabs>
          <w:tab w:val="clear" w:pos="1134"/>
        </w:tabs>
        <w:rPr>
          <w:lang w:val="es-ES"/>
        </w:rPr>
      </w:pPr>
      <w:r>
        <w:rPr>
          <w:lang w:val="es-ES"/>
        </w:rPr>
        <w:t xml:space="preserve">Subsidios en caso de discapacidad; </w:t>
      </w:r>
    </w:p>
    <w:p w:rsidR="00000000" w:rsidRDefault="00000000">
      <w:pPr>
        <w:numPr>
          <w:ilvl w:val="0"/>
          <w:numId w:val="598"/>
        </w:numPr>
        <w:tabs>
          <w:tab w:val="clear" w:pos="1134"/>
        </w:tabs>
        <w:rPr>
          <w:lang w:val="es-ES"/>
        </w:rPr>
      </w:pPr>
      <w:r>
        <w:rPr>
          <w:lang w:val="es-ES"/>
        </w:rPr>
        <w:t>Indemnización por daños razonables; y</w:t>
      </w:r>
    </w:p>
    <w:p w:rsidR="00000000" w:rsidRDefault="00000000">
      <w:pPr>
        <w:numPr>
          <w:ilvl w:val="0"/>
          <w:numId w:val="598"/>
        </w:numPr>
        <w:tabs>
          <w:tab w:val="clear" w:pos="1134"/>
        </w:tabs>
        <w:rPr>
          <w:lang w:val="es-ES"/>
        </w:rPr>
      </w:pPr>
      <w:r>
        <w:rPr>
          <w:lang w:val="es-ES"/>
        </w:rPr>
        <w:t xml:space="preserve">Subsidios en caso de muerte. </w:t>
      </w:r>
    </w:p>
    <w:p w:rsidR="00000000" w:rsidRDefault="00000000">
      <w:pPr>
        <w:pStyle w:val="ParaNo"/>
        <w:numPr>
          <w:ilvl w:val="0"/>
          <w:numId w:val="587"/>
        </w:numPr>
        <w:tabs>
          <w:tab w:val="clear" w:pos="360"/>
          <w:tab w:val="clear" w:pos="737"/>
        </w:tabs>
        <w:rPr>
          <w:lang w:val="es-ES"/>
        </w:rPr>
      </w:pPr>
      <w:r>
        <w:rPr>
          <w:lang w:val="es-ES"/>
        </w:rPr>
        <w:t xml:space="preserve">En caso de discapacidad permanente, la cuantía equivale al 100% de las cantidades percibidas durante 12 meses, calculada sobre la base de las cantidades diarias medias pagadas durante los 3 últimos años, y al 80% de esa media, en caso de discapacidad parcial. </w:t>
      </w:r>
    </w:p>
    <w:p w:rsidR="00000000" w:rsidRDefault="00000000">
      <w:pPr>
        <w:pStyle w:val="Introduccin"/>
        <w:jc w:val="left"/>
      </w:pPr>
      <w:r>
        <w:t xml:space="preserve">Pensiones de vejez, prestaciones por discapacidad y familiares </w:t>
      </w:r>
    </w:p>
    <w:p w:rsidR="00000000" w:rsidRDefault="00000000">
      <w:pPr>
        <w:pStyle w:val="ParaNo"/>
        <w:numPr>
          <w:ilvl w:val="0"/>
          <w:numId w:val="587"/>
        </w:numPr>
        <w:tabs>
          <w:tab w:val="clear" w:pos="360"/>
          <w:tab w:val="clear" w:pos="737"/>
        </w:tabs>
        <w:rPr>
          <w:lang w:val="es-ES"/>
        </w:rPr>
      </w:pPr>
      <w:r>
        <w:rPr>
          <w:lang w:val="es-ES"/>
        </w:rPr>
        <w:t>Según las disposiciones legales albanesas, las mujeres tienen derecho a la totalidad de la pensión a los 60 años y los hombres a los 65, siempre que hayan estado asegurados durante 35 años y no realicen ninguna actividad económica. Los que han estado asegurados durante más de 20 años y tienen más de 35 años tienen derecho a una pensión parcial.</w:t>
      </w:r>
    </w:p>
    <w:p w:rsidR="00000000" w:rsidRDefault="00000000">
      <w:pPr>
        <w:pStyle w:val="ParaNo"/>
        <w:numPr>
          <w:ilvl w:val="0"/>
          <w:numId w:val="587"/>
        </w:numPr>
        <w:tabs>
          <w:tab w:val="clear" w:pos="360"/>
          <w:tab w:val="clear" w:pos="737"/>
        </w:tabs>
        <w:rPr>
          <w:lang w:val="es-ES"/>
        </w:rPr>
      </w:pPr>
      <w:r>
        <w:rPr>
          <w:lang w:val="es-ES"/>
        </w:rPr>
        <w:t xml:space="preserve">Todas las personas que quedan discapacitadas debido a mutilaciones graves o a daños corporales (certificada por la Comisión médica encargada de determinar la incapacidad para el trabajo) tienen derecho a una pensión de discapacidad durante el periodo del seguro, salvo en caso de accidentes en el trabajo y enfermedades profesionales. </w:t>
      </w:r>
    </w:p>
    <w:p w:rsidR="00000000" w:rsidRDefault="00000000">
      <w:pPr>
        <w:pStyle w:val="ParaNo"/>
        <w:numPr>
          <w:ilvl w:val="0"/>
          <w:numId w:val="587"/>
        </w:numPr>
        <w:tabs>
          <w:tab w:val="clear" w:pos="360"/>
          <w:tab w:val="clear" w:pos="737"/>
        </w:tabs>
        <w:rPr>
          <w:lang w:val="es-ES"/>
        </w:rPr>
      </w:pPr>
      <w:r>
        <w:rPr>
          <w:lang w:val="es-ES"/>
        </w:rPr>
        <w:t xml:space="preserve">Las disposiciones sobre seguridad social prevén también una pensión por discapacidad parcial, por estimar que el discapacitado puede trabajar en condiciones de trabajo especiales. La pensión asciende a la mitad de la pensión total por discapacidad. </w:t>
      </w:r>
    </w:p>
    <w:p w:rsidR="00000000" w:rsidRDefault="00000000">
      <w:pPr>
        <w:pStyle w:val="ParaNo"/>
        <w:numPr>
          <w:ilvl w:val="0"/>
          <w:numId w:val="587"/>
        </w:numPr>
        <w:tabs>
          <w:tab w:val="clear" w:pos="360"/>
          <w:tab w:val="clear" w:pos="737"/>
        </w:tabs>
        <w:rPr>
          <w:lang w:val="es-ES"/>
        </w:rPr>
      </w:pPr>
      <w:r>
        <w:rPr>
          <w:lang w:val="es-ES"/>
        </w:rPr>
        <w:t xml:space="preserve">Una persona tiene derecho a prestaciones familiares si prueba que era mantenido por la persona fallecida, dentro del año civil posterior a la terminación del seguro, siempre que el fallecido percibiera una pensión de jubilación o reuniera los requisitos para recibir una pensión de discapacidad o de vejez. </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Seguro obligatorio</w:t>
      </w:r>
    </w:p>
    <w:p w:rsidR="00000000" w:rsidRDefault="00000000">
      <w:pPr>
        <w:pStyle w:val="ParaNo"/>
        <w:numPr>
          <w:ilvl w:val="0"/>
          <w:numId w:val="587"/>
        </w:numPr>
        <w:tabs>
          <w:tab w:val="clear" w:pos="360"/>
          <w:tab w:val="clear" w:pos="737"/>
        </w:tabs>
        <w:rPr>
          <w:lang w:val="es-ES"/>
        </w:rPr>
      </w:pPr>
      <w:r>
        <w:rPr>
          <w:lang w:val="es-ES"/>
        </w:rPr>
        <w:t>El seguro obligatorio en Albania se basa en las cuotas pagadas por el empleador, el trabajador independiente o el empleado. El empleado ha de estar asegurado contra la discapacidad temporal subvenida de enfermedad, embarazo, vejez o invalidez, pérdida de un familiar que le cuidaba, accidentes en el lugar de trabajo, enfermedades relacionadas con el trabajo y desempleo.</w:t>
      </w:r>
    </w:p>
    <w:p w:rsidR="00000000" w:rsidRDefault="00000000">
      <w:pPr>
        <w:pStyle w:val="ParaNo"/>
        <w:numPr>
          <w:ilvl w:val="0"/>
          <w:numId w:val="587"/>
        </w:numPr>
        <w:tabs>
          <w:tab w:val="clear" w:pos="360"/>
          <w:tab w:val="clear" w:pos="737"/>
        </w:tabs>
        <w:rPr>
          <w:lang w:val="es-ES"/>
        </w:rPr>
      </w:pPr>
      <w:r>
        <w:rPr>
          <w:lang w:val="es-ES"/>
        </w:rPr>
        <w:t>El empleador y el trabajador por cuenta propia han de estar asegurados para casos de licencia de maternidad, vejez, invalidez y pérdida del familiar que le cuidaba. El seguro social obligatorio está establecido en la Ley enmendada Nº 7703, de fecha 11 de mayo de 1993.</w:t>
      </w:r>
    </w:p>
    <w:p w:rsidR="00000000" w:rsidRDefault="00000000">
      <w:pPr>
        <w:pStyle w:val="ParaNo"/>
        <w:numPr>
          <w:ilvl w:val="0"/>
          <w:numId w:val="587"/>
        </w:numPr>
        <w:tabs>
          <w:tab w:val="clear" w:pos="360"/>
          <w:tab w:val="clear" w:pos="737"/>
        </w:tabs>
        <w:rPr>
          <w:lang w:val="es-ES"/>
        </w:rPr>
      </w:pPr>
      <w:r>
        <w:rPr>
          <w:lang w:val="es-ES"/>
        </w:rPr>
        <w:t>Por razones objetivas, se permite el pago voluntario de cuotas para beneficiarse del plan de seguro social obligatorio. Su base se encuentra en el artículo 3 de la Ley Nº 7703, de fecha 11 de mayo de 1993, y Reglamento Nº 9, de 21 de octubre1994, sobre el seguro voluntario en el Instituto de seguro social Este Instituto se constituyó por decisión del Consejo de Ministros de junio de 1992, para gestionar el plan de seguro social obligatorio.</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Porcentajes y tipos de cuotas</w:t>
      </w:r>
    </w:p>
    <w:p w:rsidR="00000000" w:rsidRDefault="00000000">
      <w:pPr>
        <w:pStyle w:val="Heading4"/>
        <w:rPr>
          <w:iCs/>
          <w:lang w:val="es-ES"/>
        </w:rPr>
      </w:pPr>
      <w:r>
        <w:rPr>
          <w:iCs/>
          <w:lang w:val="es-ES"/>
        </w:rPr>
        <w:t>Cuotas de los empleadores y los empleados</w:t>
      </w:r>
    </w:p>
    <w:p w:rsidR="00000000" w:rsidRDefault="00000000">
      <w:pPr>
        <w:pStyle w:val="ParaNo"/>
        <w:numPr>
          <w:ilvl w:val="0"/>
          <w:numId w:val="587"/>
        </w:numPr>
        <w:tabs>
          <w:tab w:val="clear" w:pos="360"/>
          <w:tab w:val="clear" w:pos="737"/>
        </w:tabs>
        <w:spacing w:after="200"/>
        <w:rPr>
          <w:lang w:val="es-ES"/>
        </w:rPr>
      </w:pPr>
      <w:r>
        <w:rPr>
          <w:lang w:val="es-ES"/>
        </w:rPr>
        <w:t xml:space="preserve">La cuota del 38,5% del seguro social se divide entre el empleador y el empleado según el tipo de seguro, como sigue: en caso de seguro de enfermedad, licencia de maternidad, discapacidad, prestaciones familiares y pensiones de vejez, el empleador paga el 23% de la cantidad bruta que figura en la nómina y el empleado el 9,5% de su salario bruto. Estos porcentajes se aplican a los salarios comprendidos entre un mínimo de 10 343 leks y un máximo de 51 000 leks. (estos salarios están en vigor desde el 1 de julio de 2003). El Consejo de Ministros establece todos los años mediante una decisión el salario mínimo y máximo a efectos de las cuotas del seguro social.) </w:t>
      </w:r>
    </w:p>
    <w:p w:rsidR="00000000" w:rsidRDefault="00000000">
      <w:pPr>
        <w:pStyle w:val="ParaNo"/>
        <w:numPr>
          <w:ilvl w:val="0"/>
          <w:numId w:val="587"/>
        </w:numPr>
        <w:tabs>
          <w:tab w:val="clear" w:pos="360"/>
          <w:tab w:val="clear" w:pos="737"/>
        </w:tabs>
        <w:rPr>
          <w:lang w:val="es-ES"/>
        </w:rPr>
      </w:pPr>
      <w:r>
        <w:rPr>
          <w:lang w:val="es-ES"/>
        </w:rPr>
        <w:t>El empleador está obligado a pagar cuotas del 0,5% de la nómina por accidentes en el empleo y enfermedades profesionales y el 5% de la nómina para el caso de desempleo.</w:t>
      </w:r>
    </w:p>
    <w:p w:rsidR="00000000" w:rsidRDefault="00000000">
      <w:pPr>
        <w:pStyle w:val="Introduccin"/>
        <w:jc w:val="left"/>
      </w:pPr>
      <w:r>
        <w:t>Seguro de enfermedad</w:t>
      </w:r>
    </w:p>
    <w:p w:rsidR="00000000" w:rsidRDefault="00000000">
      <w:pPr>
        <w:pStyle w:val="ParaNo"/>
        <w:numPr>
          <w:ilvl w:val="0"/>
          <w:numId w:val="587"/>
        </w:numPr>
        <w:tabs>
          <w:tab w:val="clear" w:pos="360"/>
          <w:tab w:val="clear" w:pos="737"/>
        </w:tabs>
        <w:spacing w:after="200"/>
        <w:rPr>
          <w:lang w:val="es-ES"/>
        </w:rPr>
      </w:pPr>
      <w:r>
        <w:rPr>
          <w:lang w:val="es-ES"/>
        </w:rPr>
        <w:t xml:space="preserve">Según la ley albanesa sobre seguro social, han de concederse prestaciones de enfermedad a los asegurados que se encuentren temporalmente incapacitados para trabajar debido a una enfermedad corriente y no a accidente laboral o enfermedad profesional. El principal requisito para su concesión es que la persona tenga un certificado médico de estar temporalmente incapacitada para trabajar debido a enfermedad. El plazo de espera es de 15 días. Las prestaciones se pagan en metálico. </w:t>
      </w:r>
    </w:p>
    <w:p w:rsidR="00000000" w:rsidRDefault="00000000">
      <w:pPr>
        <w:pStyle w:val="ParaNo"/>
        <w:numPr>
          <w:ilvl w:val="0"/>
          <w:numId w:val="587"/>
        </w:numPr>
        <w:tabs>
          <w:tab w:val="clear" w:pos="360"/>
          <w:tab w:val="clear" w:pos="737"/>
        </w:tabs>
        <w:spacing w:after="200"/>
        <w:rPr>
          <w:szCs w:val="26"/>
          <w:lang w:val="es-ES"/>
        </w:rPr>
      </w:pPr>
      <w:r>
        <w:rPr>
          <w:lang w:val="es-ES"/>
        </w:rPr>
        <w:t>La duración de la prestación no puede ser superior a seis meses contados a partir de la fecha del pago. Puede ampliarse excepcionalmente otros tres meses siempre que un comité de expertos médicos certifique que la persona se recuperar</w:t>
      </w:r>
      <w:r>
        <w:rPr>
          <w:szCs w:val="26"/>
          <w:lang w:val="es-ES"/>
        </w:rPr>
        <w:t>á en ese periodo y que no será declarada discapacitada. La duración de la prestación en el caso de trabajadores estacionales y temporales, que hubieran estado empleados al menos 3 meses en los últimos 12 meses será de 75 días como máximo. Otra prestación es la indemnización por pérdida de ingresos en caso de cambio de lugar de trabajo. Sólo los empleados tienen derecho a esta prestación.</w:t>
      </w:r>
    </w:p>
    <w:p w:rsidR="00000000" w:rsidRDefault="00000000">
      <w:pPr>
        <w:pStyle w:val="ParaNo"/>
        <w:numPr>
          <w:ilvl w:val="0"/>
          <w:numId w:val="587"/>
        </w:numPr>
        <w:tabs>
          <w:tab w:val="clear" w:pos="360"/>
          <w:tab w:val="clear" w:pos="737"/>
        </w:tabs>
        <w:rPr>
          <w:lang w:val="es-ES"/>
        </w:rPr>
      </w:pPr>
      <w:r>
        <w:rPr>
          <w:lang w:val="es-ES"/>
        </w:rPr>
        <w:t>Según la legislación albanesa, el plazo de espera es de 14 días. Por esta razón, el empleador está obligado, dentro de los primeros 14 días (según establece también el Código de Trabajo) a pagar la prestación al empleado y, pasado ese periodo, el empleado recibe regularmente la prestación de la seguridad social.</w:t>
      </w:r>
    </w:p>
    <w:p w:rsidR="00000000" w:rsidRDefault="00000000">
      <w:pPr>
        <w:pStyle w:val="Introduccin"/>
        <w:jc w:val="left"/>
      </w:pPr>
      <w:r>
        <w:t>Prestaciones por desempleo</w:t>
      </w:r>
    </w:p>
    <w:p w:rsidR="00000000" w:rsidRDefault="00000000">
      <w:pPr>
        <w:pStyle w:val="ParaNo"/>
        <w:numPr>
          <w:ilvl w:val="0"/>
          <w:numId w:val="587"/>
        </w:numPr>
        <w:tabs>
          <w:tab w:val="clear" w:pos="360"/>
          <w:tab w:val="clear" w:pos="737"/>
        </w:tabs>
        <w:rPr>
          <w:szCs w:val="26"/>
          <w:lang w:val="es-ES"/>
        </w:rPr>
      </w:pPr>
      <w:r>
        <w:rPr>
          <w:lang w:val="es-ES"/>
        </w:rPr>
        <w:t>La legislación albanesa establece los siguientes requisitos para la concesión de estas prestaciones</w:t>
      </w:r>
      <w:r>
        <w:rPr>
          <w:szCs w:val="26"/>
          <w:lang w:val="es-ES"/>
        </w:rPr>
        <w:t xml:space="preserve">: </w:t>
      </w:r>
    </w:p>
    <w:p w:rsidR="00000000" w:rsidRDefault="00000000">
      <w:pPr>
        <w:numPr>
          <w:ilvl w:val="0"/>
          <w:numId w:val="599"/>
        </w:numPr>
        <w:tabs>
          <w:tab w:val="clear" w:pos="1134"/>
        </w:tabs>
        <w:rPr>
          <w:lang w:val="es-ES"/>
        </w:rPr>
      </w:pPr>
      <w:r>
        <w:rPr>
          <w:szCs w:val="26"/>
          <w:lang w:val="es-ES"/>
        </w:rPr>
        <w:t>El interesado debe haber cotizado a la seguridad social durante 12 meses por lo menos</w:t>
      </w:r>
      <w:r>
        <w:rPr>
          <w:lang w:val="es-ES"/>
        </w:rPr>
        <w:t xml:space="preserve">; </w:t>
      </w:r>
    </w:p>
    <w:p w:rsidR="00000000" w:rsidRDefault="00000000">
      <w:pPr>
        <w:numPr>
          <w:ilvl w:val="0"/>
          <w:numId w:val="599"/>
        </w:numPr>
        <w:tabs>
          <w:tab w:val="clear" w:pos="1134"/>
        </w:tabs>
        <w:rPr>
          <w:szCs w:val="26"/>
          <w:lang w:val="es-ES"/>
        </w:rPr>
      </w:pPr>
      <w:r>
        <w:rPr>
          <w:lang w:val="es-ES"/>
        </w:rPr>
        <w:t>La persona debe tener un certificado expedido por la oficina competente, de estar desempleado y deseoso de recibir capacitación y reeducación profesional</w:t>
      </w:r>
      <w:r>
        <w:rPr>
          <w:szCs w:val="26"/>
          <w:lang w:val="es-ES"/>
        </w:rPr>
        <w:t xml:space="preserve">; y </w:t>
      </w:r>
    </w:p>
    <w:p w:rsidR="00000000" w:rsidRDefault="00000000">
      <w:pPr>
        <w:numPr>
          <w:ilvl w:val="0"/>
          <w:numId w:val="599"/>
        </w:numPr>
        <w:tabs>
          <w:tab w:val="clear" w:pos="1134"/>
        </w:tabs>
        <w:rPr>
          <w:szCs w:val="26"/>
          <w:lang w:val="es-ES"/>
        </w:rPr>
      </w:pPr>
      <w:r>
        <w:rPr>
          <w:szCs w:val="26"/>
          <w:lang w:val="es-ES"/>
        </w:rPr>
        <w:t>No recibir ninguna otra prestación de la seguridad social, excepto la pensión de discapacidad parcial.</w:t>
      </w:r>
    </w:p>
    <w:p w:rsidR="00000000" w:rsidRDefault="00000000">
      <w:pPr>
        <w:pStyle w:val="ParaNo"/>
        <w:numPr>
          <w:ilvl w:val="0"/>
          <w:numId w:val="587"/>
        </w:numPr>
        <w:tabs>
          <w:tab w:val="clear" w:pos="360"/>
          <w:tab w:val="clear" w:pos="737"/>
        </w:tabs>
        <w:rPr>
          <w:lang w:val="es-ES"/>
        </w:rPr>
      </w:pPr>
      <w:r>
        <w:rPr>
          <w:lang w:val="es-ES"/>
        </w:rPr>
        <w:t>La prestación de desempleo será uniforme, es decir una cantidad que permita al menos un nivel mínimo de vida, fijado anualmente por decisión del Consejo de Ministros en función del índice de precios de determinados productos básicos. El Consejo de Ministros fijará la prestación uniforme.</w:t>
      </w:r>
    </w:p>
    <w:p w:rsidR="00000000" w:rsidRDefault="00000000">
      <w:pPr>
        <w:pStyle w:val="ParaNo"/>
        <w:numPr>
          <w:ilvl w:val="0"/>
          <w:numId w:val="587"/>
        </w:numPr>
        <w:tabs>
          <w:tab w:val="clear" w:pos="360"/>
          <w:tab w:val="clear" w:pos="737"/>
        </w:tabs>
        <w:rPr>
          <w:szCs w:val="26"/>
          <w:lang w:val="es-ES"/>
        </w:rPr>
      </w:pPr>
      <w:r>
        <w:rPr>
          <w:lang w:val="es-ES"/>
        </w:rPr>
        <w:t>El beneficiario con hijos a su cargo recibirá un complemento familiar uniforme, por cada hijo a cargo, del 5% de la prestación de desempleo, hasta un máximo del 20%. Si uno de los padres está empleado o tiene derecho a la totalidad de una pensión, el complemento disminuiría un 50%. La prestación se percibirá durante un máximo de 12 meses.</w:t>
      </w:r>
    </w:p>
    <w:p w:rsidR="00000000" w:rsidRDefault="00000000">
      <w:pPr>
        <w:pStyle w:val="ParaNo"/>
        <w:numPr>
          <w:ilvl w:val="0"/>
          <w:numId w:val="587"/>
        </w:numPr>
        <w:tabs>
          <w:tab w:val="clear" w:pos="360"/>
          <w:tab w:val="clear" w:pos="737"/>
        </w:tabs>
        <w:rPr>
          <w:rFonts w:cs="Courier New"/>
          <w:bCs/>
          <w:lang w:val="es-ES"/>
        </w:rPr>
      </w:pPr>
      <w:r>
        <w:rPr>
          <w:lang w:val="es-ES"/>
        </w:rPr>
        <w:t>Según nuestras disposiciones legales, la persona protegida es la empleada. Según la legislación albanesa, tiene derecho a percibir la prestación desde el primer día de desempleo durante un máximo de 12 meses.</w:t>
      </w:r>
    </w:p>
    <w:p w:rsidR="00000000" w:rsidRDefault="00000000">
      <w:pPr>
        <w:pStyle w:val="Introduccin"/>
        <w:jc w:val="left"/>
      </w:pPr>
      <w:r>
        <w:t>Maternidad</w:t>
      </w:r>
    </w:p>
    <w:p w:rsidR="00000000" w:rsidRDefault="00000000">
      <w:pPr>
        <w:pStyle w:val="ParaNo"/>
        <w:numPr>
          <w:ilvl w:val="0"/>
          <w:numId w:val="587"/>
        </w:numPr>
        <w:tabs>
          <w:tab w:val="clear" w:pos="360"/>
          <w:tab w:val="clear" w:pos="737"/>
        </w:tabs>
        <w:rPr>
          <w:lang w:val="es-ES"/>
        </w:rPr>
      </w:pPr>
      <w:r>
        <w:rPr>
          <w:lang w:val="es-ES"/>
        </w:rPr>
        <w:t>Según la ley albanesa sobre seguridad social, se pagará el subsidio de maternidad siempre que la mujer tenga una antigüedad de 12 meses en la seguridad social. La ley prevé una indemnización por pérdida de ingresos en caso de que cambie de empleo.</w:t>
      </w:r>
    </w:p>
    <w:p w:rsidR="00000000" w:rsidRDefault="00000000">
      <w:pPr>
        <w:pStyle w:val="Introduccin"/>
        <w:jc w:val="left"/>
      </w:pPr>
      <w:r>
        <w:t>Accidentes profesionales</w:t>
      </w:r>
    </w:p>
    <w:p w:rsidR="00000000" w:rsidRDefault="00000000">
      <w:pPr>
        <w:pStyle w:val="ParaNo"/>
        <w:numPr>
          <w:ilvl w:val="0"/>
          <w:numId w:val="587"/>
        </w:numPr>
        <w:tabs>
          <w:tab w:val="clear" w:pos="360"/>
          <w:tab w:val="clear" w:pos="737"/>
        </w:tabs>
        <w:rPr>
          <w:lang w:val="es-ES"/>
        </w:rPr>
      </w:pPr>
      <w:r>
        <w:rPr>
          <w:lang w:val="es-ES"/>
        </w:rPr>
        <w:t>Los asegurados que sufren un accidente profesional o una enfermedad en el lugar de trabajo tienen derecho a prestaciones, independientemente del nivel del trabajo. La prestación incluye: a) atención médica complementaria y rehabilitación; (b) prestaciones en caso de incapacidad; (c) indemnización por daños razonables; y (d) prestaciones en caso de muerte.</w:t>
      </w:r>
    </w:p>
    <w:p w:rsidR="00000000" w:rsidRDefault="00000000">
      <w:pPr>
        <w:pStyle w:val="ParaNo"/>
        <w:numPr>
          <w:ilvl w:val="0"/>
          <w:numId w:val="587"/>
        </w:numPr>
        <w:tabs>
          <w:tab w:val="clear" w:pos="360"/>
          <w:tab w:val="clear" w:pos="737"/>
        </w:tabs>
        <w:rPr>
          <w:lang w:val="es-ES"/>
        </w:rPr>
      </w:pPr>
      <w:r>
        <w:rPr>
          <w:lang w:val="es-ES"/>
        </w:rPr>
        <w:t>En caso de incapacidad temporal, se concederá al empleado una prestación igual al 100% del salario diario medio de los tres últimos años, durante un periodo de hasta 12 meses. La prestación por discapacidad laboral permanente, que implique una pérdida de capacidad laboral de por lo menos el 67%, será igual al 80% del salario medio durante los tres últimos años. La prestación por discapacidad permanente parcial para trabajar, que implique una pérdida de capacidad laboral de por lo menos el 33%, será igual al 80% del salario medio de los tres últimos años. Depende del grado de capacidad laboral perdida, aunque no puede ser inferior al 50%. En caso de incapacidad permanente menos grave, de menos del 33% pero más del 10% se pagará de una vez una remuneración global.</w:t>
      </w:r>
    </w:p>
    <w:p w:rsidR="00000000" w:rsidRDefault="00000000">
      <w:pPr>
        <w:pStyle w:val="ParaNo"/>
        <w:numPr>
          <w:ilvl w:val="0"/>
          <w:numId w:val="587"/>
        </w:numPr>
        <w:tabs>
          <w:tab w:val="clear" w:pos="360"/>
          <w:tab w:val="clear" w:pos="737"/>
        </w:tabs>
        <w:rPr>
          <w:lang w:val="es-ES"/>
        </w:rPr>
      </w:pPr>
      <w:r>
        <w:rPr>
          <w:lang w:val="es-ES"/>
        </w:rPr>
        <w:t xml:space="preserve">Se reembolsará la totalidad de los gastos del funeral de una persona asegurada fallecida a causa de accidente en el empleo o enfermedad profesional a la persona que los haya efectuado. Caso del fallecimiento de un asegurado, las personas que estaban a su cargo tendrán derecho a pensión. </w:t>
      </w:r>
    </w:p>
    <w:p w:rsidR="00000000" w:rsidRDefault="00000000">
      <w:pPr>
        <w:pStyle w:val="Heading3"/>
        <w:spacing w:after="240"/>
        <w:rPr>
          <w:rFonts w:ascii="Times New Roman" w:eastAsia="Arial Unicode MS" w:hAnsi="Times New Roman"/>
          <w:bCs w:val="0"/>
          <w:sz w:val="24"/>
          <w:lang w:val="es-ES"/>
        </w:rPr>
      </w:pPr>
      <w:r>
        <w:rPr>
          <w:rFonts w:ascii="Times New Roman" w:hAnsi="Times New Roman"/>
          <w:bCs w:val="0"/>
          <w:sz w:val="24"/>
          <w:lang w:val="es-ES"/>
        </w:rPr>
        <w:t>Pensiones de vejez, discapacidad y de los familiares</w:t>
      </w:r>
    </w:p>
    <w:p w:rsidR="00000000" w:rsidRDefault="00000000">
      <w:pPr>
        <w:pStyle w:val="ParaNo"/>
        <w:numPr>
          <w:ilvl w:val="0"/>
          <w:numId w:val="587"/>
        </w:numPr>
        <w:tabs>
          <w:tab w:val="clear" w:pos="360"/>
          <w:tab w:val="clear" w:pos="737"/>
        </w:tabs>
        <w:spacing w:after="220"/>
        <w:rPr>
          <w:bCs/>
          <w:szCs w:val="26"/>
          <w:lang w:val="es-ES"/>
        </w:rPr>
      </w:pPr>
      <w:r>
        <w:rPr>
          <w:lang w:val="es-ES"/>
        </w:rPr>
        <w:t>Pensión de vejez: Según la ley albanesa, los asegurados tendrán derecho a la totalidad de una pensión base, siempre que hayan alcanzado los 65 años de edad en el caso de los hombres y de 60 en el de las mujeres, cotizado 35 años de seguridad social y no realicen ninguna actividad económica. Se concederá una pensión parcial a toda persona que haya cotizado menos de 35 pero más de 20 años a la seguridad social al llegar a 65 años los hombres y 60 las mujeres</w:t>
      </w:r>
      <w:r>
        <w:rPr>
          <w:bCs/>
          <w:szCs w:val="26"/>
          <w:lang w:val="es-ES"/>
        </w:rPr>
        <w:t>.</w:t>
      </w:r>
    </w:p>
    <w:p w:rsidR="00000000" w:rsidRDefault="00000000">
      <w:pPr>
        <w:pStyle w:val="ParaNo"/>
        <w:numPr>
          <w:ilvl w:val="0"/>
          <w:numId w:val="587"/>
        </w:numPr>
        <w:tabs>
          <w:tab w:val="clear" w:pos="360"/>
          <w:tab w:val="clear" w:pos="737"/>
        </w:tabs>
        <w:spacing w:after="220"/>
        <w:rPr>
          <w:lang w:val="es-ES"/>
        </w:rPr>
      </w:pPr>
      <w:r>
        <w:rPr>
          <w:lang w:val="es-ES"/>
        </w:rPr>
        <w:t>Pensión de discapacidad: Los asegurados discapacitados (según decisión del comité de expertos médicos) recibirán una pensión de discapacidad siempre que hayan cotizado un periodo mínimo a la seguridad social y su discapacidad no sea debida a accidentes en el empleo o a enfermedades profesionales. La pensión está condicionada a que la discapacidad le impida toda actividad económica o a haber sufrido un grave daño físico (incluida la ceguera). El periodo mínimo de cotización para tener derecho a la pensión será igual a la mitad del periodo en que la edad de discapacidad del asegurado es superior a los 20 años de edad.</w:t>
      </w:r>
    </w:p>
    <w:p w:rsidR="00000000" w:rsidRDefault="00000000">
      <w:pPr>
        <w:pStyle w:val="ParaNo"/>
        <w:numPr>
          <w:ilvl w:val="0"/>
          <w:numId w:val="587"/>
        </w:numPr>
        <w:tabs>
          <w:tab w:val="clear" w:pos="360"/>
          <w:tab w:val="clear" w:pos="737"/>
        </w:tabs>
        <w:spacing w:after="220"/>
        <w:rPr>
          <w:spacing w:val="-2"/>
          <w:lang w:val="es-ES"/>
        </w:rPr>
      </w:pPr>
      <w:r>
        <w:rPr>
          <w:spacing w:val="-2"/>
          <w:lang w:val="es-ES"/>
        </w:rPr>
        <w:t>Se concederá pensión de discapacidad parcial cuando la persona ha cotizado el periodo mínimo que se definió más arriba, si bien la diferencia con la pensión de discapacidad total consiste en que la persona queda incapacitada para llevar a cabo el empleo anterior pero puede trabajar en condiciones de trabajo especiales. La pensión de discapacidad parcial será del 50% de la pensión de discapacidad total y se calculará de la misma forma que la pensión de discapacidad total.</w:t>
      </w:r>
    </w:p>
    <w:p w:rsidR="00000000" w:rsidRDefault="00000000">
      <w:pPr>
        <w:pStyle w:val="ParaNo"/>
        <w:numPr>
          <w:ilvl w:val="0"/>
          <w:numId w:val="587"/>
        </w:numPr>
        <w:tabs>
          <w:tab w:val="clear" w:pos="360"/>
          <w:tab w:val="clear" w:pos="737"/>
        </w:tabs>
        <w:spacing w:after="220"/>
        <w:rPr>
          <w:lang w:val="es-ES"/>
        </w:rPr>
      </w:pPr>
      <w:r>
        <w:rPr>
          <w:lang w:val="es-ES"/>
        </w:rPr>
        <w:t>Cuando el beneficiario de una pensión de invalidez se queda física o mentalmente inútil y necesita atención constante de otra persona (según decisión del comité de expertos médicos) se le concederá una bonificación del 15% de su base de evaluación. Si la persona discapacitada tiene hijos a su cargo de hasta 15 años de edad, recibirá un complemento por familia del 5% de la pensión base, por cada hijo a su cargo, con un máximo del 20%. Al alcanzar la edad de jubilación, el pensionista discapacitado tendrá derecho a optar por una pensión de vejez, de serle más favorable.</w:t>
      </w:r>
    </w:p>
    <w:p w:rsidR="00000000" w:rsidRDefault="00000000">
      <w:pPr>
        <w:pStyle w:val="ParaNo"/>
        <w:numPr>
          <w:ilvl w:val="0"/>
          <w:numId w:val="587"/>
        </w:numPr>
        <w:tabs>
          <w:tab w:val="clear" w:pos="360"/>
          <w:tab w:val="clear" w:pos="737"/>
        </w:tabs>
        <w:spacing w:after="220"/>
        <w:rPr>
          <w:lang w:val="es-ES"/>
        </w:rPr>
      </w:pPr>
      <w:r>
        <w:rPr>
          <w:lang w:val="es-ES"/>
        </w:rPr>
        <w:t xml:space="preserve">Las personas a cargo de un asegurado fallecido tendrán derecho a pensión, siempre que el fallecido tuviera derecho a una pensión de vejez o de discapacidad o hubiera tenido derecho a ella dentro del año civil posterior a la terminación del periodo del seguro. Entre las personas que pueden solicitarla figuran, la viuda siempre que tenga a su cuidado a un niño de hasta 8 años de la persona fallecida, esté discapacitada o tenga 50 años. El viudo, siempre que tenga a su cargo un niño de la persona fallecida de hasta 8 años, esté discapacitado o tenga 60 años de edad. El huérfano, caso de probar que estaba a cargo del fallecido, debe tener menos de 18 años de edad, o de 25, si está estudiando; o estar discapacitado antes de alcanzar esas edades. Los padres tendrán derecho a ella si han alcanzado los 65 años de edad, o están discapacitados. Los abuelos y los suegros o suegras tienen derecho a una pensión cuando no existe otra persona que tenga cuidado de ellos, si pueden probar que habían compartido la casa del fallecido durante por lo menos un año antes de producirse la muerte, han alcanzado los 65 años de edad, o están discapacitados. </w:t>
      </w:r>
    </w:p>
    <w:p w:rsidR="00000000" w:rsidRDefault="00000000">
      <w:pPr>
        <w:pStyle w:val="ParaNo"/>
        <w:numPr>
          <w:ilvl w:val="0"/>
          <w:numId w:val="587"/>
        </w:numPr>
        <w:tabs>
          <w:tab w:val="clear" w:pos="360"/>
          <w:tab w:val="clear" w:pos="737"/>
        </w:tabs>
        <w:spacing w:after="200"/>
        <w:rPr>
          <w:lang w:val="es-ES"/>
        </w:rPr>
      </w:pPr>
      <w:r>
        <w:rPr>
          <w:lang w:val="es-ES"/>
        </w:rPr>
        <w:t xml:space="preserve">Los nietos tienen derecho si estaban a cargo del fallecido y compartían casa con él, en cuyo caso se les considerará huérfanos. El viudo y la viuda perderán el derecho a pensión en caso de matrimonio. La pensión representará una parte de la pensión que tenía o hubiera tenido el fallecido y será:  </w:t>
      </w:r>
    </w:p>
    <w:p w:rsidR="00000000" w:rsidRDefault="00000000">
      <w:pPr>
        <w:spacing w:after="160"/>
        <w:rPr>
          <w:bCs/>
          <w:szCs w:val="26"/>
          <w:lang w:val="es-ES"/>
        </w:rPr>
      </w:pPr>
      <w:r>
        <w:rPr>
          <w:bCs/>
          <w:szCs w:val="26"/>
          <w:lang w:val="es-ES"/>
        </w:rPr>
        <w:tab/>
        <w:t>a)</w:t>
      </w:r>
      <w:r>
        <w:rPr>
          <w:bCs/>
          <w:szCs w:val="26"/>
          <w:lang w:val="es-ES"/>
        </w:rPr>
        <w:tab/>
        <w:t>el 50% en el caso de la viuda o el viudo; y</w:t>
      </w:r>
    </w:p>
    <w:p w:rsidR="00000000" w:rsidRDefault="00000000">
      <w:pPr>
        <w:rPr>
          <w:bCs/>
          <w:szCs w:val="26"/>
          <w:lang w:val="es-ES"/>
        </w:rPr>
      </w:pPr>
      <w:r>
        <w:rPr>
          <w:bCs/>
          <w:szCs w:val="26"/>
          <w:lang w:val="es-ES"/>
        </w:rPr>
        <w:tab/>
        <w:t>b)</w:t>
      </w:r>
      <w:r>
        <w:rPr>
          <w:bCs/>
          <w:szCs w:val="26"/>
          <w:lang w:val="es-ES"/>
        </w:rPr>
        <w:tab/>
        <w:t xml:space="preserve">25% en el caso del huérfano y otros familiares. </w:t>
      </w:r>
    </w:p>
    <w:p w:rsidR="00000000" w:rsidRDefault="00000000">
      <w:pPr>
        <w:pStyle w:val="ParaNo"/>
        <w:numPr>
          <w:ilvl w:val="0"/>
          <w:numId w:val="587"/>
        </w:numPr>
        <w:tabs>
          <w:tab w:val="clear" w:pos="360"/>
          <w:tab w:val="clear" w:pos="737"/>
        </w:tabs>
        <w:rPr>
          <w:lang w:val="es-ES"/>
        </w:rPr>
      </w:pPr>
      <w:r>
        <w:rPr>
          <w:lang w:val="es-ES"/>
        </w:rPr>
        <w:t xml:space="preserve">La pensión de los huérfanos es del 50%, caso de no percibirse la pensión establecida en el apartada (a) de este artículo. De existir más de un huérfano con derecho a pensión, la pensión de cada uno de ellos no deberá exceder del 25%. </w:t>
      </w:r>
    </w:p>
    <w:p w:rsidR="00000000" w:rsidRDefault="00000000">
      <w:pPr>
        <w:pStyle w:val="ParaNo"/>
        <w:numPr>
          <w:ilvl w:val="0"/>
          <w:numId w:val="587"/>
        </w:numPr>
        <w:tabs>
          <w:tab w:val="clear" w:pos="360"/>
          <w:tab w:val="clear" w:pos="737"/>
        </w:tabs>
        <w:rPr>
          <w:lang w:val="es-ES"/>
        </w:rPr>
      </w:pPr>
      <w:r>
        <w:rPr>
          <w:lang w:val="es-ES"/>
        </w:rPr>
        <w:t>La cuantía de la pensión no deberá ser superior a la de la pensión que el fallecido recibía o hubiera debido recibir. El huérfano tendrá derecho a la pensión incluso si el padre superstite está empleado o desempeña cualquier otra actividad económica, o recibe una pensión por propio derecho.</w:t>
      </w:r>
    </w:p>
    <w:p w:rsidR="00000000" w:rsidRDefault="00000000">
      <w:pPr>
        <w:pStyle w:val="ParaNo"/>
        <w:numPr>
          <w:ilvl w:val="0"/>
          <w:numId w:val="587"/>
        </w:numPr>
        <w:tabs>
          <w:tab w:val="clear" w:pos="360"/>
          <w:tab w:val="clear" w:pos="737"/>
        </w:tabs>
        <w:rPr>
          <w:lang w:val="es-ES"/>
        </w:rPr>
      </w:pPr>
      <w:r>
        <w:rPr>
          <w:lang w:val="es-ES"/>
        </w:rPr>
        <w:t>En ese caso, la pensión total concedida a los huérfanos u otras personas será el 25% de la pensión a la que el fallecido tenía derecho y no excederá el 50% de esa pensión. El huérfano que pierda a sus dos padres recibirá una pensión de orfandad por cada uno de ellos.</w:t>
      </w:r>
    </w:p>
    <w:p w:rsidR="00000000" w:rsidRDefault="00000000">
      <w:pPr>
        <w:pStyle w:val="ParaNo"/>
        <w:numPr>
          <w:ilvl w:val="0"/>
          <w:numId w:val="587"/>
        </w:numPr>
        <w:tabs>
          <w:tab w:val="clear" w:pos="360"/>
          <w:tab w:val="clear" w:pos="737"/>
        </w:tabs>
        <w:rPr>
          <w:lang w:val="es-ES"/>
        </w:rPr>
      </w:pPr>
      <w:r>
        <w:rPr>
          <w:lang w:val="es-ES"/>
        </w:rPr>
        <w:t>Se concederá una indemnización a la persona asegurada o pensionista en caso de muerte de un miembro de su familia a su cargo, o a la persona que hubiera tenido cuidado del asegurado fallecido y pagado los gastos del funeral.</w:t>
      </w:r>
    </w:p>
    <w:p w:rsidR="00000000" w:rsidRDefault="00000000">
      <w:pPr>
        <w:pStyle w:val="ParaNo"/>
        <w:numPr>
          <w:ilvl w:val="0"/>
          <w:numId w:val="587"/>
        </w:numPr>
        <w:tabs>
          <w:tab w:val="clear" w:pos="360"/>
          <w:tab w:val="clear" w:pos="737"/>
        </w:tabs>
        <w:rPr>
          <w:lang w:val="es-ES"/>
        </w:rPr>
      </w:pPr>
      <w:r>
        <w:rPr>
          <w:lang w:val="es-ES"/>
        </w:rPr>
        <w:t>La indemnización por fallecimiento será igual a un mes de la pensión de vejez base, y su pago se efectuará a través de Correos albaneses S.A. El pago de las cuotas se efectuará a través de bancos de importancia secundaria.</w:t>
      </w:r>
    </w:p>
    <w:p w:rsidR="00000000" w:rsidRDefault="00000000">
      <w:pPr>
        <w:pStyle w:val="ParaNo"/>
        <w:numPr>
          <w:ilvl w:val="0"/>
          <w:numId w:val="587"/>
        </w:numPr>
        <w:tabs>
          <w:tab w:val="clear" w:pos="360"/>
          <w:tab w:val="clear" w:pos="737"/>
        </w:tabs>
        <w:rPr>
          <w:lang w:val="es-ES"/>
        </w:rPr>
      </w:pPr>
      <w:r>
        <w:rPr>
          <w:lang w:val="es-ES"/>
        </w:rPr>
        <w:t>El empleador pagará, a través del Fondo de Seguridad Social, las prestaciones a corto plazo por enfermedad o maternidad. Desde el 1º de julio de 2003 la prestación base mensual uniforme ha sido de 6 728 leks en las zonas urbanas y 2 590 en las rurales. La remuneración por dar a luz a un niño es del 50% del salario mensual mínimo. Desde el 1º de julio de 2003, el salario mensual aplicable es de10 343 leks, por lo que la remuneración es la mitad de ese salario. El pago mensual por desempleo es de 3 300 leks.</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Reformas efectuadas en virtud de varios planes</w:t>
      </w:r>
    </w:p>
    <w:p w:rsidR="00000000" w:rsidRDefault="00000000">
      <w:pPr>
        <w:pStyle w:val="ParaNo"/>
        <w:numPr>
          <w:ilvl w:val="0"/>
          <w:numId w:val="587"/>
        </w:numPr>
        <w:tabs>
          <w:tab w:val="clear" w:pos="360"/>
          <w:tab w:val="clear" w:pos="737"/>
        </w:tabs>
        <w:rPr>
          <w:lang w:val="es-ES"/>
        </w:rPr>
      </w:pPr>
      <w:r>
        <w:rPr>
          <w:lang w:val="es-ES"/>
        </w:rPr>
        <w:t>El Instituto de Seguridad Social aplica en la actualidad una estrategia de seguridad social que se espera dure hasta 2020. El Instituto ha iniciado ya la aplicación de la estrategia, consistente fundamentalmente en la aplicación de varias reformas sobre la reducción de la edad de jubilación, la reducción del periodo de contribución, la igualación gradual de las cuotas rurales y urbanas y el aumento de las tasas de contribución mínima/máxima de un tercio a un quinto.</w:t>
      </w:r>
    </w:p>
    <w:p w:rsidR="00000000" w:rsidRDefault="00000000">
      <w:pPr>
        <w:pStyle w:val="ParaNo"/>
        <w:numPr>
          <w:ilvl w:val="0"/>
          <w:numId w:val="587"/>
        </w:numPr>
        <w:tabs>
          <w:tab w:val="clear" w:pos="360"/>
          <w:tab w:val="clear" w:pos="737"/>
        </w:tabs>
        <w:rPr>
          <w:lang w:val="es-ES"/>
        </w:rPr>
      </w:pPr>
      <w:r>
        <w:rPr>
          <w:lang w:val="es-ES"/>
        </w:rPr>
        <w:t>De acuerdo con la Estrategia nacional sobre desarrollo social y económico, durante 2003 las actividades del Ministerio de Trabajo y Asuntos Sociales relativas a la seguridad social estuvieron fundamentalmente centradas en el fortalecimiento de la capacidad de gestión para conseguir la sostenibilidad del sistema, con la finalidad no sólo de conseguir el funcionamiento del sistema sobre la base de las contribuciones, sino también la aplicación de políticas sociales globales.</w:t>
      </w:r>
    </w:p>
    <w:p w:rsidR="00000000" w:rsidRDefault="00000000">
      <w:pPr>
        <w:pStyle w:val="ParaNo"/>
        <w:numPr>
          <w:ilvl w:val="0"/>
          <w:numId w:val="587"/>
        </w:numPr>
        <w:tabs>
          <w:tab w:val="clear" w:pos="360"/>
          <w:tab w:val="clear" w:pos="737"/>
        </w:tabs>
        <w:rPr>
          <w:lang w:val="es-ES"/>
        </w:rPr>
      </w:pPr>
      <w:r>
        <w:rPr>
          <w:lang w:val="es-ES"/>
        </w:rPr>
        <w:t>Se considera en consecuencia que los principales retos para el futuro son los siguientes:</w:t>
      </w:r>
    </w:p>
    <w:p w:rsidR="00000000" w:rsidRDefault="00000000">
      <w:pPr>
        <w:numPr>
          <w:ilvl w:val="0"/>
          <w:numId w:val="600"/>
        </w:numPr>
        <w:tabs>
          <w:tab w:val="clear" w:pos="1134"/>
        </w:tabs>
        <w:rPr>
          <w:lang w:val="es-ES"/>
        </w:rPr>
      </w:pPr>
      <w:r>
        <w:rPr>
          <w:lang w:val="es-ES"/>
        </w:rPr>
        <w:t>Mejora de la tasa de dependencia, intensificando fundamentalmente los esfuerzos para aumentar el número de contribuyentes al sistema;</w:t>
      </w:r>
    </w:p>
    <w:p w:rsidR="00000000" w:rsidRDefault="00000000">
      <w:pPr>
        <w:numPr>
          <w:ilvl w:val="0"/>
          <w:numId w:val="600"/>
        </w:numPr>
        <w:tabs>
          <w:tab w:val="clear" w:pos="1134"/>
        </w:tabs>
        <w:rPr>
          <w:lang w:val="es-ES"/>
        </w:rPr>
      </w:pPr>
      <w:r>
        <w:rPr>
          <w:lang w:val="es-ES"/>
        </w:rPr>
        <w:t>Disminución de la posible evasión de contribuciones y reducción al mínimo de las subvenciones presupuestarias;</w:t>
      </w:r>
    </w:p>
    <w:p w:rsidR="00000000" w:rsidRDefault="00000000">
      <w:pPr>
        <w:numPr>
          <w:ilvl w:val="0"/>
          <w:numId w:val="600"/>
        </w:numPr>
        <w:tabs>
          <w:tab w:val="clear" w:pos="1134"/>
        </w:tabs>
        <w:rPr>
          <w:lang w:val="es-ES"/>
        </w:rPr>
      </w:pPr>
      <w:r>
        <w:rPr>
          <w:lang w:val="es-ES"/>
        </w:rPr>
        <w:t>Aplicación de la tercera fase de la reforma con la intención de seguir reduciendo las diferencias entre pensiones rurales y urbanas;</w:t>
      </w:r>
    </w:p>
    <w:p w:rsidR="00000000" w:rsidRDefault="00000000">
      <w:pPr>
        <w:numPr>
          <w:ilvl w:val="0"/>
          <w:numId w:val="600"/>
        </w:numPr>
        <w:tabs>
          <w:tab w:val="clear" w:pos="1134"/>
        </w:tabs>
        <w:rPr>
          <w:lang w:val="es-ES"/>
        </w:rPr>
      </w:pPr>
      <w:r>
        <w:rPr>
          <w:lang w:val="es-ES"/>
        </w:rPr>
        <w:t>Mejora del sistema reformando la base legal de la seguridad social y fomentando al mismo tiempo la investigación.</w:t>
      </w:r>
    </w:p>
    <w:p w:rsidR="00000000" w:rsidRDefault="00000000">
      <w:pPr>
        <w:pStyle w:val="ParaNo"/>
        <w:numPr>
          <w:ilvl w:val="0"/>
          <w:numId w:val="587"/>
        </w:numPr>
        <w:tabs>
          <w:tab w:val="clear" w:pos="360"/>
          <w:tab w:val="clear" w:pos="737"/>
        </w:tabs>
        <w:spacing w:after="220"/>
        <w:rPr>
          <w:lang w:val="es-ES"/>
        </w:rPr>
      </w:pPr>
      <w:r>
        <w:rPr>
          <w:lang w:val="es-ES"/>
        </w:rPr>
        <w:t>La aplicación de la reforma en esta materia ha conseguido importantes resultados:</w:t>
      </w:r>
    </w:p>
    <w:p w:rsidR="00000000" w:rsidRDefault="00000000">
      <w:pPr>
        <w:numPr>
          <w:ilvl w:val="0"/>
          <w:numId w:val="600"/>
        </w:numPr>
        <w:tabs>
          <w:tab w:val="clear" w:pos="1134"/>
        </w:tabs>
        <w:spacing w:after="220"/>
        <w:rPr>
          <w:lang w:val="es-ES"/>
        </w:rPr>
      </w:pPr>
      <w:r>
        <w:rPr>
          <w:lang w:val="es-ES"/>
        </w:rPr>
        <w:t>El número de contribuyentes urbanos durante 2003 aumentó en 16 815 personas (5,5%). Durante sólo los seis primeros meses de 2003, el número de contribuyentes urbanos aumentó aproximadamente en 11 000 personas;</w:t>
      </w:r>
    </w:p>
    <w:p w:rsidR="00000000" w:rsidRDefault="00000000">
      <w:pPr>
        <w:numPr>
          <w:ilvl w:val="0"/>
          <w:numId w:val="600"/>
        </w:numPr>
        <w:tabs>
          <w:tab w:val="clear" w:pos="1134"/>
        </w:tabs>
        <w:spacing w:after="220"/>
        <w:rPr>
          <w:lang w:val="es-ES"/>
        </w:rPr>
      </w:pPr>
      <w:r>
        <w:rPr>
          <w:lang w:val="es-ES"/>
        </w:rPr>
        <w:t>El 1º de julio de 2002 las pensiones urbanas aumentaron el 10%, las de discapacidad un 20% y las rurales un 25%; Se prevé otro aumento de las pensiones en 2004, el 10% en las urbanas y el 20% en las rurales;</w:t>
      </w:r>
    </w:p>
    <w:p w:rsidR="00000000" w:rsidRDefault="00000000">
      <w:pPr>
        <w:numPr>
          <w:ilvl w:val="0"/>
          <w:numId w:val="600"/>
        </w:numPr>
        <w:tabs>
          <w:tab w:val="clear" w:pos="1134"/>
        </w:tabs>
        <w:spacing w:after="220"/>
        <w:rPr>
          <w:lang w:val="es-ES"/>
        </w:rPr>
      </w:pPr>
      <w:r>
        <w:rPr>
          <w:lang w:val="es-ES"/>
        </w:rPr>
        <w:t>Durante 2002, 22 000 personas se beneficiaron de la reducción de la cuantía entre pensiones rurales y urbanas. Se prevé que en 2004 se beneficien 95 000 personas, lo que costará al presupuesto estatal aproximadamente 172 millones de leks ;</w:t>
      </w:r>
    </w:p>
    <w:p w:rsidR="00000000" w:rsidRDefault="00000000">
      <w:pPr>
        <w:numPr>
          <w:ilvl w:val="0"/>
          <w:numId w:val="600"/>
        </w:numPr>
        <w:tabs>
          <w:tab w:val="clear" w:pos="1134"/>
        </w:tabs>
        <w:spacing w:after="220"/>
        <w:rPr>
          <w:lang w:val="es-ES"/>
        </w:rPr>
      </w:pPr>
      <w:r>
        <w:rPr>
          <w:lang w:val="es-ES"/>
        </w:rPr>
        <w:t>En el marco de esta reforma se han adoptado o están a punto de adoptarse varias decisiones, reglamentos y también enmiendas a leyes;</w:t>
      </w:r>
    </w:p>
    <w:p w:rsidR="00000000" w:rsidRDefault="00000000">
      <w:pPr>
        <w:numPr>
          <w:ilvl w:val="0"/>
          <w:numId w:val="600"/>
        </w:numPr>
        <w:tabs>
          <w:tab w:val="clear" w:pos="1134"/>
        </w:tabs>
        <w:spacing w:after="220"/>
        <w:rPr>
          <w:lang w:val="es-ES"/>
        </w:rPr>
      </w:pPr>
      <w:r>
        <w:rPr>
          <w:lang w:val="es-ES"/>
        </w:rPr>
        <w:t>Se han organizado 16 seminarios y muchas actividades internacionales en el marco de la reforma durante 2003. En algunas de esas actividades se ha fomentado la cooperación internacional, negociándose y firmándose varios protocolos de entendimiento con contrapartes extranjeros;</w:t>
      </w:r>
    </w:p>
    <w:p w:rsidR="00000000" w:rsidRDefault="00000000">
      <w:pPr>
        <w:numPr>
          <w:ilvl w:val="0"/>
          <w:numId w:val="600"/>
        </w:numPr>
        <w:tabs>
          <w:tab w:val="clear" w:pos="1134"/>
        </w:tabs>
        <w:spacing w:after="220"/>
        <w:rPr>
          <w:lang w:val="es-ES"/>
        </w:rPr>
      </w:pPr>
      <w:r>
        <w:rPr>
          <w:lang w:val="es-ES"/>
        </w:rPr>
        <w:t>Durante la reforma se han elaborado varios proyectos de investigación sobre el sistema de seguridad en el país y los posibles métodos para mejorarla;</w:t>
      </w:r>
    </w:p>
    <w:p w:rsidR="00000000" w:rsidRDefault="00000000">
      <w:pPr>
        <w:numPr>
          <w:ilvl w:val="0"/>
          <w:numId w:val="600"/>
        </w:numPr>
        <w:tabs>
          <w:tab w:val="clear" w:pos="1134"/>
        </w:tabs>
        <w:spacing w:after="220"/>
        <w:rPr>
          <w:lang w:val="es-ES"/>
        </w:rPr>
      </w:pPr>
      <w:r>
        <w:rPr>
          <w:lang w:val="es-ES"/>
        </w:rPr>
        <w:t>Se han realizado también algunos esfuerzos para fomentar la constitución de institutos privados de seguros.</w:t>
      </w:r>
    </w:p>
    <w:p w:rsidR="00000000" w:rsidRDefault="00000000">
      <w:pPr>
        <w:numPr>
          <w:ilvl w:val="0"/>
          <w:numId w:val="600"/>
        </w:numPr>
        <w:tabs>
          <w:tab w:val="clear" w:pos="1134"/>
        </w:tabs>
        <w:spacing w:after="220"/>
        <w:rPr>
          <w:lang w:val="es-ES"/>
        </w:rPr>
      </w:pPr>
      <w:r>
        <w:rPr>
          <w:lang w:val="es-ES"/>
        </w:rPr>
        <w:t>Durante 2003 el déficit del plan de pensiones urbano se redujo en porcentaje del PNB del 0,32 al 0,25, mientras que aumentó considerablemente el coeficiente de dependencia del sistema. En este contexto, ha aumentado la proporción entre el número de contribuyentes y los trabajadores. Se estima que esta relación fue de 0,26 en 2000, 0,31 en 2001 y 0,38 en 2002. En la reforma se incluyen también hasta ahora el establecimiento y apertura de nuevas agencias para mejorar el servicio.</w:t>
      </w:r>
    </w:p>
    <w:p w:rsidR="00000000" w:rsidRDefault="00000000">
      <w:pPr>
        <w:keepNext/>
        <w:spacing w:after="120"/>
        <w:jc w:val="center"/>
        <w:rPr>
          <w:caps/>
          <w:sz w:val="20"/>
          <w:lang w:val="es-ES"/>
        </w:rPr>
      </w:pPr>
      <w:r>
        <w:rPr>
          <w:caps/>
          <w:sz w:val="20"/>
          <w:lang w:val="es-ES"/>
        </w:rPr>
        <w:t>Cuadro 7</w:t>
      </w:r>
    </w:p>
    <w:p w:rsidR="00000000" w:rsidRDefault="00000000">
      <w:pPr>
        <w:pStyle w:val="Tableautitre"/>
      </w:pPr>
      <w:r>
        <w:t>Porcentaje del presupuesto nacional dedicado a la seguridad social</w:t>
      </w:r>
    </w:p>
    <w:tbl>
      <w:tblPr>
        <w:tblW w:w="5000" w:type="pct"/>
        <w:jc w:val="center"/>
        <w:tblCellMar>
          <w:left w:w="0" w:type="dxa"/>
          <w:right w:w="0" w:type="dxa"/>
        </w:tblCellMar>
        <w:tblLook w:val="0000" w:firstRow="0" w:lastRow="0" w:firstColumn="0" w:lastColumn="0" w:noHBand="0" w:noVBand="0"/>
      </w:tblPr>
      <w:tblGrid>
        <w:gridCol w:w="2354"/>
        <w:gridCol w:w="2541"/>
        <w:gridCol w:w="2267"/>
        <w:gridCol w:w="2267"/>
      </w:tblGrid>
      <w:tr w:rsidR="00000000">
        <w:tblPrEx>
          <w:tblCellMar>
            <w:top w:w="0" w:type="dxa"/>
            <w:bottom w:w="0" w:type="dxa"/>
          </w:tblCellMar>
        </w:tblPrEx>
        <w:trPr>
          <w:jc w:val="center"/>
        </w:trPr>
        <w:tc>
          <w:tcPr>
            <w:tcW w:w="2352" w:type="dxa"/>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s-ES"/>
              </w:rPr>
            </w:pPr>
            <w:r>
              <w:rPr>
                <w:i/>
                <w:iCs/>
                <w:sz w:val="20"/>
                <w:lang w:val="es-ES"/>
              </w:rPr>
              <w:t>Año</w:t>
            </w:r>
          </w:p>
        </w:tc>
        <w:tc>
          <w:tcPr>
            <w:tcW w:w="2539" w:type="dxa"/>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s-ES"/>
              </w:rPr>
            </w:pPr>
            <w:r>
              <w:rPr>
                <w:i/>
                <w:iCs/>
                <w:sz w:val="20"/>
                <w:lang w:val="es-ES"/>
              </w:rPr>
              <w:t>Porcentaje</w:t>
            </w:r>
          </w:p>
        </w:tc>
        <w:tc>
          <w:tcPr>
            <w:tcW w:w="2266" w:type="dxa"/>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s-ES"/>
              </w:rPr>
            </w:pPr>
            <w:r>
              <w:rPr>
                <w:i/>
                <w:iCs/>
                <w:sz w:val="20"/>
                <w:lang w:val="es-ES"/>
              </w:rPr>
              <w:t>Año</w:t>
            </w:r>
          </w:p>
        </w:tc>
        <w:tc>
          <w:tcPr>
            <w:tcW w:w="2266" w:type="dxa"/>
            <w:tcBorders>
              <w:top w:val="single" w:sz="4" w:space="0" w:color="auto"/>
              <w:bottom w:val="single" w:sz="4" w:space="0" w:color="auto"/>
            </w:tcBorders>
            <w:vAlign w:val="center"/>
          </w:tcPr>
          <w:p w:rsidR="00000000" w:rsidRDefault="00000000">
            <w:pPr>
              <w:keepNext/>
              <w:spacing w:before="80" w:after="80"/>
              <w:ind w:left="113" w:right="113"/>
              <w:jc w:val="center"/>
              <w:rPr>
                <w:i/>
                <w:iCs/>
                <w:sz w:val="20"/>
                <w:lang w:val="es-ES"/>
              </w:rPr>
            </w:pPr>
            <w:r>
              <w:rPr>
                <w:i/>
                <w:iCs/>
                <w:sz w:val="20"/>
                <w:lang w:val="es-ES"/>
              </w:rPr>
              <w:t>Porcentaje</w:t>
            </w:r>
          </w:p>
        </w:tc>
      </w:tr>
      <w:tr w:rsidR="00000000">
        <w:tblPrEx>
          <w:tblCellMar>
            <w:top w:w="0" w:type="dxa"/>
            <w:bottom w:w="0" w:type="dxa"/>
          </w:tblCellMar>
        </w:tblPrEx>
        <w:trPr>
          <w:jc w:val="center"/>
        </w:trPr>
        <w:tc>
          <w:tcPr>
            <w:tcW w:w="2352" w:type="dxa"/>
            <w:tcBorders>
              <w:top w:val="single" w:sz="4" w:space="0" w:color="auto"/>
            </w:tcBorders>
          </w:tcPr>
          <w:p w:rsidR="00000000" w:rsidRDefault="00000000">
            <w:pPr>
              <w:keepNext/>
              <w:spacing w:before="80" w:after="80"/>
              <w:ind w:left="113" w:right="113"/>
              <w:jc w:val="center"/>
              <w:rPr>
                <w:sz w:val="20"/>
                <w:lang w:val="es-ES"/>
              </w:rPr>
            </w:pPr>
            <w:r>
              <w:rPr>
                <w:sz w:val="20"/>
                <w:lang w:val="es-ES"/>
              </w:rPr>
              <w:t>1997</w:t>
            </w:r>
          </w:p>
        </w:tc>
        <w:tc>
          <w:tcPr>
            <w:tcW w:w="2539" w:type="dxa"/>
            <w:tcBorders>
              <w:top w:val="single" w:sz="4" w:space="0" w:color="auto"/>
            </w:tcBorders>
          </w:tcPr>
          <w:p w:rsidR="00000000" w:rsidRDefault="00000000">
            <w:pPr>
              <w:keepNext/>
              <w:spacing w:before="80" w:after="80"/>
              <w:ind w:left="113" w:right="113"/>
              <w:jc w:val="center"/>
              <w:rPr>
                <w:sz w:val="20"/>
                <w:lang w:val="es-ES"/>
              </w:rPr>
            </w:pPr>
            <w:r>
              <w:rPr>
                <w:sz w:val="20"/>
                <w:lang w:val="es-ES"/>
              </w:rPr>
              <w:t>27,3</w:t>
            </w:r>
          </w:p>
        </w:tc>
        <w:tc>
          <w:tcPr>
            <w:tcW w:w="2266" w:type="dxa"/>
            <w:tcBorders>
              <w:top w:val="single" w:sz="4" w:space="0" w:color="auto"/>
            </w:tcBorders>
          </w:tcPr>
          <w:p w:rsidR="00000000" w:rsidRDefault="00000000">
            <w:pPr>
              <w:keepNext/>
              <w:spacing w:before="80" w:after="80"/>
              <w:ind w:left="113" w:right="113"/>
              <w:jc w:val="center"/>
              <w:rPr>
                <w:sz w:val="20"/>
                <w:lang w:val="es-ES"/>
              </w:rPr>
            </w:pPr>
            <w:r>
              <w:rPr>
                <w:sz w:val="20"/>
                <w:lang w:val="es-ES"/>
              </w:rPr>
              <w:t>2000</w:t>
            </w:r>
          </w:p>
        </w:tc>
        <w:tc>
          <w:tcPr>
            <w:tcW w:w="2266" w:type="dxa"/>
            <w:tcBorders>
              <w:top w:val="single" w:sz="4" w:space="0" w:color="auto"/>
            </w:tcBorders>
          </w:tcPr>
          <w:p w:rsidR="00000000" w:rsidRDefault="00000000">
            <w:pPr>
              <w:keepNext/>
              <w:spacing w:before="80" w:after="80"/>
              <w:ind w:left="113" w:right="113"/>
              <w:jc w:val="center"/>
              <w:rPr>
                <w:sz w:val="20"/>
                <w:lang w:val="es-ES"/>
              </w:rPr>
            </w:pPr>
            <w:r>
              <w:rPr>
                <w:sz w:val="20"/>
                <w:lang w:val="es-ES"/>
              </w:rPr>
              <w:t>27</w:t>
            </w:r>
          </w:p>
        </w:tc>
      </w:tr>
      <w:tr w:rsidR="00000000">
        <w:tblPrEx>
          <w:tblCellMar>
            <w:top w:w="0" w:type="dxa"/>
            <w:bottom w:w="0" w:type="dxa"/>
          </w:tblCellMar>
        </w:tblPrEx>
        <w:trPr>
          <w:jc w:val="center"/>
        </w:trPr>
        <w:tc>
          <w:tcPr>
            <w:tcW w:w="2352" w:type="dxa"/>
          </w:tcPr>
          <w:p w:rsidR="00000000" w:rsidRDefault="00000000">
            <w:pPr>
              <w:keepNext/>
              <w:spacing w:before="80" w:after="80"/>
              <w:ind w:left="113" w:right="113"/>
              <w:jc w:val="center"/>
              <w:rPr>
                <w:sz w:val="20"/>
                <w:lang w:val="es-ES"/>
              </w:rPr>
            </w:pPr>
            <w:r>
              <w:rPr>
                <w:sz w:val="20"/>
                <w:lang w:val="es-ES"/>
              </w:rPr>
              <w:t>1998</w:t>
            </w:r>
          </w:p>
        </w:tc>
        <w:tc>
          <w:tcPr>
            <w:tcW w:w="2539" w:type="dxa"/>
          </w:tcPr>
          <w:p w:rsidR="00000000" w:rsidRDefault="00000000">
            <w:pPr>
              <w:keepNext/>
              <w:spacing w:before="80" w:after="80"/>
              <w:ind w:left="113" w:right="113"/>
              <w:jc w:val="center"/>
              <w:rPr>
                <w:sz w:val="20"/>
                <w:lang w:val="es-ES"/>
              </w:rPr>
            </w:pPr>
            <w:r>
              <w:rPr>
                <w:sz w:val="20"/>
                <w:lang w:val="es-ES"/>
              </w:rPr>
              <w:t>22,8</w:t>
            </w:r>
          </w:p>
        </w:tc>
        <w:tc>
          <w:tcPr>
            <w:tcW w:w="2266" w:type="dxa"/>
          </w:tcPr>
          <w:p w:rsidR="00000000" w:rsidRDefault="00000000">
            <w:pPr>
              <w:keepNext/>
              <w:spacing w:before="80" w:after="80"/>
              <w:ind w:left="113" w:right="113"/>
              <w:jc w:val="center"/>
              <w:rPr>
                <w:sz w:val="20"/>
                <w:lang w:val="es-ES"/>
              </w:rPr>
            </w:pPr>
            <w:r>
              <w:rPr>
                <w:sz w:val="20"/>
                <w:lang w:val="es-ES"/>
              </w:rPr>
              <w:t>2001</w:t>
            </w:r>
          </w:p>
        </w:tc>
        <w:tc>
          <w:tcPr>
            <w:tcW w:w="2266" w:type="dxa"/>
          </w:tcPr>
          <w:p w:rsidR="00000000" w:rsidRDefault="00000000">
            <w:pPr>
              <w:keepNext/>
              <w:spacing w:before="80" w:after="80"/>
              <w:ind w:left="113" w:right="113"/>
              <w:jc w:val="center"/>
              <w:rPr>
                <w:sz w:val="20"/>
                <w:lang w:val="es-ES"/>
              </w:rPr>
            </w:pPr>
            <w:r>
              <w:rPr>
                <w:sz w:val="20"/>
                <w:lang w:val="es-ES"/>
              </w:rPr>
              <w:t>28</w:t>
            </w:r>
          </w:p>
        </w:tc>
      </w:tr>
      <w:tr w:rsidR="00000000">
        <w:tblPrEx>
          <w:tblCellMar>
            <w:top w:w="0" w:type="dxa"/>
            <w:bottom w:w="0" w:type="dxa"/>
          </w:tblCellMar>
        </w:tblPrEx>
        <w:trPr>
          <w:jc w:val="center"/>
        </w:trPr>
        <w:tc>
          <w:tcPr>
            <w:tcW w:w="2352" w:type="dxa"/>
            <w:tcBorders>
              <w:bottom w:val="single" w:sz="4" w:space="0" w:color="auto"/>
            </w:tcBorders>
          </w:tcPr>
          <w:p w:rsidR="00000000" w:rsidRDefault="00000000">
            <w:pPr>
              <w:keepNext/>
              <w:spacing w:before="80" w:after="80"/>
              <w:ind w:left="113" w:right="113"/>
              <w:jc w:val="center"/>
              <w:rPr>
                <w:sz w:val="20"/>
                <w:lang w:val="es-ES"/>
              </w:rPr>
            </w:pPr>
            <w:r>
              <w:rPr>
                <w:sz w:val="20"/>
                <w:lang w:val="es-ES"/>
              </w:rPr>
              <w:t>1999</w:t>
            </w:r>
          </w:p>
        </w:tc>
        <w:tc>
          <w:tcPr>
            <w:tcW w:w="2539" w:type="dxa"/>
            <w:tcBorders>
              <w:bottom w:val="single" w:sz="4" w:space="0" w:color="auto"/>
            </w:tcBorders>
          </w:tcPr>
          <w:p w:rsidR="00000000" w:rsidRDefault="00000000">
            <w:pPr>
              <w:keepNext/>
              <w:spacing w:before="80" w:after="80"/>
              <w:ind w:left="113" w:right="113"/>
              <w:jc w:val="center"/>
              <w:rPr>
                <w:sz w:val="20"/>
                <w:lang w:val="es-ES"/>
              </w:rPr>
            </w:pPr>
            <w:r>
              <w:rPr>
                <w:sz w:val="20"/>
                <w:lang w:val="es-ES"/>
              </w:rPr>
              <w:t>2,4</w:t>
            </w:r>
          </w:p>
        </w:tc>
        <w:tc>
          <w:tcPr>
            <w:tcW w:w="2266" w:type="dxa"/>
            <w:tcBorders>
              <w:bottom w:val="single" w:sz="4" w:space="0" w:color="auto"/>
            </w:tcBorders>
          </w:tcPr>
          <w:p w:rsidR="00000000" w:rsidRDefault="00000000">
            <w:pPr>
              <w:keepNext/>
              <w:spacing w:before="80" w:after="80"/>
              <w:ind w:left="113" w:right="113"/>
              <w:jc w:val="center"/>
              <w:rPr>
                <w:sz w:val="20"/>
                <w:lang w:val="es-ES"/>
              </w:rPr>
            </w:pPr>
            <w:r>
              <w:rPr>
                <w:sz w:val="20"/>
                <w:lang w:val="es-ES"/>
              </w:rPr>
              <w:t>2002</w:t>
            </w:r>
          </w:p>
        </w:tc>
        <w:tc>
          <w:tcPr>
            <w:tcW w:w="2266" w:type="dxa"/>
            <w:tcBorders>
              <w:bottom w:val="single" w:sz="4" w:space="0" w:color="auto"/>
            </w:tcBorders>
          </w:tcPr>
          <w:p w:rsidR="00000000" w:rsidRDefault="00000000">
            <w:pPr>
              <w:keepNext/>
              <w:spacing w:before="80" w:after="80"/>
              <w:ind w:left="113" w:right="113"/>
              <w:jc w:val="center"/>
              <w:rPr>
                <w:sz w:val="20"/>
                <w:lang w:val="es-ES"/>
              </w:rPr>
            </w:pPr>
            <w:r>
              <w:rPr>
                <w:sz w:val="20"/>
                <w:lang w:val="es-ES"/>
              </w:rPr>
              <w:t>25,3</w:t>
            </w:r>
          </w:p>
        </w:tc>
      </w:tr>
    </w:tbl>
    <w:p w:rsidR="00000000" w:rsidRDefault="00000000">
      <w:pPr>
        <w:pStyle w:val="ParaNo"/>
        <w:numPr>
          <w:ilvl w:val="0"/>
          <w:numId w:val="0"/>
        </w:numPr>
        <w:tabs>
          <w:tab w:val="clear" w:pos="737"/>
        </w:tabs>
        <w:rPr>
          <w:lang w:val="es-ES"/>
        </w:rPr>
      </w:pPr>
    </w:p>
    <w:p w:rsidR="00000000" w:rsidRDefault="00000000">
      <w:pPr>
        <w:pStyle w:val="ParaNo"/>
        <w:keepNext/>
        <w:numPr>
          <w:ilvl w:val="0"/>
          <w:numId w:val="587"/>
        </w:numPr>
        <w:tabs>
          <w:tab w:val="clear" w:pos="360"/>
          <w:tab w:val="clear" w:pos="737"/>
        </w:tabs>
        <w:spacing w:after="180"/>
        <w:rPr>
          <w:lang w:val="es-ES"/>
        </w:rPr>
      </w:pPr>
      <w:r>
        <w:rPr>
          <w:lang w:val="es-ES"/>
        </w:rPr>
        <w:t>El presupuesto de la seguridad social para 2003 fue de 37 560 millones de leks destinados a la seguridad social obligatoria y 2 910 millones al plan de seguridad complementario. Durante el mismo año el presupuesto del seguro de enfermedad fue de 4 550 millones de leks.</w:t>
      </w:r>
    </w:p>
    <w:p w:rsidR="00000000" w:rsidRDefault="00000000">
      <w:pPr>
        <w:pStyle w:val="ParaNo"/>
        <w:keepNext/>
        <w:numPr>
          <w:ilvl w:val="0"/>
          <w:numId w:val="587"/>
        </w:numPr>
        <w:tabs>
          <w:tab w:val="clear" w:pos="360"/>
          <w:tab w:val="clear" w:pos="737"/>
        </w:tabs>
        <w:spacing w:after="180"/>
        <w:rPr>
          <w:lang w:val="es-ES"/>
        </w:rPr>
      </w:pPr>
      <w:r>
        <w:rPr>
          <w:lang w:val="es-ES"/>
        </w:rPr>
        <w:t>Los posibles desequilibrios de los fondos de seguridad social y del seguro de enfermedad, se cubren con el fondo de garantía del Instituto de la Seguridad Social y el fondo de reserva del Instituto del Seguro de Atención de Salud. Las estadísticas del Ministerio de Trabajo y Asuntos Sociales para 2003 señalan que:</w:t>
      </w:r>
    </w:p>
    <w:p w:rsidR="00000000" w:rsidRDefault="00000000">
      <w:pPr>
        <w:keepNext/>
        <w:numPr>
          <w:ilvl w:val="0"/>
          <w:numId w:val="602"/>
        </w:numPr>
        <w:tabs>
          <w:tab w:val="clear" w:pos="1134"/>
        </w:tabs>
        <w:spacing w:after="180"/>
        <w:rPr>
          <w:lang w:val="es-ES"/>
        </w:rPr>
      </w:pPr>
      <w:r>
        <w:rPr>
          <w:lang w:val="es-ES"/>
        </w:rPr>
        <w:t>Los gastos del fondo social representan el 6% del PNB, en comparación con el 4,7/% del PNB durante 2002;</w:t>
      </w:r>
    </w:p>
    <w:p w:rsidR="00000000" w:rsidRDefault="00000000">
      <w:pPr>
        <w:keepNext/>
        <w:numPr>
          <w:ilvl w:val="0"/>
          <w:numId w:val="602"/>
        </w:numPr>
        <w:tabs>
          <w:tab w:val="clear" w:pos="1134"/>
        </w:tabs>
        <w:spacing w:after="180"/>
        <w:rPr>
          <w:lang w:val="es-ES"/>
        </w:rPr>
      </w:pPr>
      <w:r>
        <w:rPr>
          <w:lang w:val="es-ES"/>
        </w:rPr>
        <w:t>Los fondos asignados a protección social y seguridad durante 2003 constituyeron el 27% del presupuesto estatal;</w:t>
      </w:r>
    </w:p>
    <w:p w:rsidR="00000000" w:rsidRDefault="00000000">
      <w:pPr>
        <w:keepNext/>
        <w:numPr>
          <w:ilvl w:val="0"/>
          <w:numId w:val="602"/>
        </w:numPr>
        <w:tabs>
          <w:tab w:val="clear" w:pos="1134"/>
        </w:tabs>
        <w:spacing w:after="180"/>
        <w:rPr>
          <w:lang w:val="es-ES"/>
        </w:rPr>
      </w:pPr>
      <w:r>
        <w:rPr>
          <w:lang w:val="es-ES"/>
        </w:rPr>
        <w:t>Las transferencias del presupuesto estatal con destino a la seguridad social constituyen el 1,7% del PNB;</w:t>
      </w:r>
    </w:p>
    <w:p w:rsidR="00000000" w:rsidRDefault="00000000">
      <w:pPr>
        <w:keepNext/>
        <w:numPr>
          <w:ilvl w:val="0"/>
          <w:numId w:val="602"/>
        </w:numPr>
        <w:tabs>
          <w:tab w:val="clear" w:pos="1134"/>
        </w:tabs>
        <w:spacing w:after="180"/>
        <w:rPr>
          <w:lang w:val="es-ES"/>
        </w:rPr>
      </w:pPr>
      <w:r>
        <w:rPr>
          <w:lang w:val="es-ES"/>
        </w:rPr>
        <w:t>Los ingresos por contribuciones a la seguridad social equivalen a hasta el 4,3% del PNB.</w:t>
      </w:r>
    </w:p>
    <w:p w:rsidR="00000000" w:rsidRDefault="00000000">
      <w:pPr>
        <w:pStyle w:val="ParaNo"/>
        <w:keepNext/>
        <w:numPr>
          <w:ilvl w:val="0"/>
          <w:numId w:val="587"/>
        </w:numPr>
        <w:tabs>
          <w:tab w:val="clear" w:pos="360"/>
          <w:tab w:val="clear" w:pos="737"/>
        </w:tabs>
        <w:spacing w:after="180"/>
        <w:rPr>
          <w:lang w:val="es-ES"/>
        </w:rPr>
      </w:pPr>
      <w:r>
        <w:rPr>
          <w:lang w:val="es-ES"/>
        </w:rPr>
        <w:t>Pese a que en 1995 se promulgaron leyes sobre seguridad social privada, ninguna empresa privada de este tipo opera en el mercado. Por lo que respecta a los beneficiarios, pueden serlo cualquier persona asegurada cualquiera que sea el grupo social al que pertenezca.</w:t>
      </w:r>
    </w:p>
    <w:p w:rsidR="00000000" w:rsidRDefault="00000000">
      <w:pPr>
        <w:pStyle w:val="ParaNo"/>
        <w:numPr>
          <w:ilvl w:val="0"/>
          <w:numId w:val="587"/>
        </w:numPr>
        <w:tabs>
          <w:tab w:val="clear" w:pos="360"/>
          <w:tab w:val="clear" w:pos="737"/>
        </w:tabs>
        <w:rPr>
          <w:lang w:val="es-ES"/>
        </w:rPr>
      </w:pPr>
      <w:r>
        <w:rPr>
          <w:lang w:val="es-ES"/>
        </w:rPr>
        <w:t>En el marco de las medidas sistemáticas adoptadas por el Gobierno, desde 1992 se han aumentado las pensiones todos los años o incluso dos veces al año. La cuantía del aumento ha variado de un año a otro, siendo mayor la de las pensiones reducidas, de discapacidad o de familiares. Durante el periodo que abarca el informe se han incrementado más las pensiones rurales que las urbanas.</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Estadísticas sobre las pensiones del Estado</w:t>
      </w:r>
    </w:p>
    <w:p w:rsidR="00000000" w:rsidRDefault="00000000">
      <w:pPr>
        <w:pStyle w:val="CUADRO"/>
        <w:keepNext w:val="0"/>
      </w:pPr>
      <w:r>
        <w:t>Cuadro 8</w:t>
      </w:r>
    </w:p>
    <w:p w:rsidR="00000000" w:rsidRDefault="00000000">
      <w:pPr>
        <w:pStyle w:val="Tableautitre"/>
        <w:keepNext w:val="0"/>
      </w:pPr>
      <w:r>
        <w:t>Contribuyentes al sistema de seguridad social (promedio, 1994-1999)</w:t>
      </w:r>
    </w:p>
    <w:tbl>
      <w:tblPr>
        <w:tblW w:w="5000" w:type="pct"/>
        <w:jc w:val="center"/>
        <w:tblCellMar>
          <w:left w:w="0" w:type="dxa"/>
          <w:right w:w="0" w:type="dxa"/>
        </w:tblCellMar>
        <w:tblLook w:val="0000" w:firstRow="0" w:lastRow="0" w:firstColumn="0" w:lastColumn="0" w:noHBand="0" w:noVBand="0"/>
      </w:tblPr>
      <w:tblGrid>
        <w:gridCol w:w="3001"/>
        <w:gridCol w:w="1072"/>
        <w:gridCol w:w="1071"/>
        <w:gridCol w:w="1071"/>
        <w:gridCol w:w="1071"/>
        <w:gridCol w:w="1071"/>
        <w:gridCol w:w="1072"/>
      </w:tblGrid>
      <w:tr w:rsidR="00000000">
        <w:tblPrEx>
          <w:tblCellMar>
            <w:top w:w="0" w:type="dxa"/>
            <w:bottom w:w="0" w:type="dxa"/>
          </w:tblCellMar>
        </w:tblPrEx>
        <w:trPr>
          <w:jc w:val="center"/>
        </w:trPr>
        <w:tc>
          <w:tcPr>
            <w:tcW w:w="2996" w:type="dxa"/>
            <w:tcBorders>
              <w:top w:val="single" w:sz="4" w:space="0" w:color="auto"/>
              <w:bottom w:val="single" w:sz="4" w:space="0" w:color="auto"/>
            </w:tcBorders>
            <w:vAlign w:val="center"/>
          </w:tcPr>
          <w:p w:rsidR="00000000" w:rsidRDefault="00000000">
            <w:pPr>
              <w:spacing w:before="30" w:after="30"/>
              <w:jc w:val="center"/>
              <w:rPr>
                <w:i/>
                <w:iCs/>
                <w:sz w:val="18"/>
                <w:lang w:val="es-ES"/>
              </w:rPr>
            </w:pPr>
            <w:r>
              <w:rPr>
                <w:i/>
                <w:iCs/>
                <w:sz w:val="18"/>
                <w:lang w:val="es-ES"/>
              </w:rPr>
              <w:br w:type="page"/>
            </w:r>
          </w:p>
        </w:tc>
        <w:tc>
          <w:tcPr>
            <w:tcW w:w="1070" w:type="dxa"/>
            <w:tcBorders>
              <w:top w:val="single" w:sz="4" w:space="0" w:color="auto"/>
              <w:bottom w:val="single" w:sz="4" w:space="0" w:color="auto"/>
            </w:tcBorders>
            <w:vAlign w:val="center"/>
          </w:tcPr>
          <w:p w:rsidR="00000000" w:rsidRDefault="00000000">
            <w:pPr>
              <w:spacing w:before="30" w:after="30"/>
              <w:jc w:val="center"/>
              <w:rPr>
                <w:i/>
                <w:iCs/>
                <w:sz w:val="18"/>
                <w:lang w:val="es-ES"/>
              </w:rPr>
            </w:pPr>
            <w:r>
              <w:rPr>
                <w:i/>
                <w:iCs/>
                <w:sz w:val="18"/>
                <w:lang w:val="es-ES"/>
              </w:rPr>
              <w:t>1994</w:t>
            </w:r>
          </w:p>
        </w:tc>
        <w:tc>
          <w:tcPr>
            <w:tcW w:w="1069" w:type="dxa"/>
            <w:tcBorders>
              <w:top w:val="single" w:sz="4" w:space="0" w:color="auto"/>
              <w:bottom w:val="single" w:sz="4" w:space="0" w:color="auto"/>
            </w:tcBorders>
            <w:vAlign w:val="center"/>
          </w:tcPr>
          <w:p w:rsidR="00000000" w:rsidRDefault="00000000">
            <w:pPr>
              <w:spacing w:before="30" w:after="30"/>
              <w:jc w:val="center"/>
              <w:rPr>
                <w:i/>
                <w:iCs/>
                <w:sz w:val="18"/>
                <w:lang w:val="es-ES"/>
              </w:rPr>
            </w:pPr>
            <w:r>
              <w:rPr>
                <w:i/>
                <w:iCs/>
                <w:sz w:val="18"/>
                <w:lang w:val="es-ES"/>
              </w:rPr>
              <w:t>1995</w:t>
            </w:r>
          </w:p>
        </w:tc>
        <w:tc>
          <w:tcPr>
            <w:tcW w:w="1069" w:type="dxa"/>
            <w:tcBorders>
              <w:top w:val="single" w:sz="4" w:space="0" w:color="auto"/>
              <w:bottom w:val="single" w:sz="4" w:space="0" w:color="auto"/>
            </w:tcBorders>
            <w:vAlign w:val="center"/>
          </w:tcPr>
          <w:p w:rsidR="00000000" w:rsidRDefault="00000000">
            <w:pPr>
              <w:spacing w:before="30" w:after="30"/>
              <w:jc w:val="center"/>
              <w:rPr>
                <w:i/>
                <w:iCs/>
                <w:sz w:val="18"/>
                <w:lang w:val="es-ES"/>
              </w:rPr>
            </w:pPr>
            <w:r>
              <w:rPr>
                <w:i/>
                <w:iCs/>
                <w:sz w:val="18"/>
                <w:lang w:val="es-ES"/>
              </w:rPr>
              <w:t>1996</w:t>
            </w:r>
          </w:p>
        </w:tc>
        <w:tc>
          <w:tcPr>
            <w:tcW w:w="1069" w:type="dxa"/>
            <w:tcBorders>
              <w:top w:val="single" w:sz="4" w:space="0" w:color="auto"/>
              <w:bottom w:val="single" w:sz="4" w:space="0" w:color="auto"/>
            </w:tcBorders>
            <w:vAlign w:val="center"/>
          </w:tcPr>
          <w:p w:rsidR="00000000" w:rsidRDefault="00000000">
            <w:pPr>
              <w:spacing w:before="30" w:after="30"/>
              <w:jc w:val="center"/>
              <w:rPr>
                <w:i/>
                <w:iCs/>
                <w:sz w:val="18"/>
                <w:lang w:val="es-ES"/>
              </w:rPr>
            </w:pPr>
            <w:r>
              <w:rPr>
                <w:i/>
                <w:iCs/>
                <w:sz w:val="18"/>
                <w:lang w:val="es-ES"/>
              </w:rPr>
              <w:t>1997</w:t>
            </w:r>
          </w:p>
        </w:tc>
        <w:tc>
          <w:tcPr>
            <w:tcW w:w="1069" w:type="dxa"/>
            <w:tcBorders>
              <w:top w:val="single" w:sz="4" w:space="0" w:color="auto"/>
              <w:bottom w:val="single" w:sz="4" w:space="0" w:color="auto"/>
            </w:tcBorders>
            <w:vAlign w:val="center"/>
          </w:tcPr>
          <w:p w:rsidR="00000000" w:rsidRDefault="00000000">
            <w:pPr>
              <w:spacing w:before="30" w:after="30"/>
              <w:jc w:val="center"/>
              <w:rPr>
                <w:i/>
                <w:iCs/>
                <w:sz w:val="18"/>
                <w:lang w:val="es-ES"/>
              </w:rPr>
            </w:pPr>
            <w:r>
              <w:rPr>
                <w:i/>
                <w:iCs/>
                <w:sz w:val="18"/>
                <w:lang w:val="es-ES"/>
              </w:rPr>
              <w:t>1998</w:t>
            </w:r>
          </w:p>
        </w:tc>
        <w:tc>
          <w:tcPr>
            <w:tcW w:w="1070" w:type="dxa"/>
            <w:tcBorders>
              <w:top w:val="single" w:sz="4" w:space="0" w:color="auto"/>
              <w:bottom w:val="single" w:sz="4" w:space="0" w:color="auto"/>
            </w:tcBorders>
            <w:vAlign w:val="center"/>
          </w:tcPr>
          <w:p w:rsidR="00000000" w:rsidRDefault="00000000">
            <w:pPr>
              <w:spacing w:before="30" w:after="30"/>
              <w:jc w:val="center"/>
              <w:rPr>
                <w:i/>
                <w:iCs/>
                <w:sz w:val="18"/>
                <w:lang w:val="es-ES"/>
              </w:rPr>
            </w:pPr>
            <w:r>
              <w:rPr>
                <w:i/>
                <w:iCs/>
                <w:sz w:val="18"/>
                <w:lang w:val="es-ES"/>
              </w:rPr>
              <w:t>1999</w:t>
            </w:r>
          </w:p>
        </w:tc>
      </w:tr>
      <w:tr w:rsidR="00000000">
        <w:tblPrEx>
          <w:tblCellMar>
            <w:top w:w="0" w:type="dxa"/>
            <w:bottom w:w="0" w:type="dxa"/>
          </w:tblCellMar>
        </w:tblPrEx>
        <w:trPr>
          <w:jc w:val="center"/>
        </w:trPr>
        <w:tc>
          <w:tcPr>
            <w:tcW w:w="2996" w:type="dxa"/>
            <w:tcBorders>
              <w:top w:val="single" w:sz="4" w:space="0" w:color="auto"/>
            </w:tcBorders>
          </w:tcPr>
          <w:p w:rsidR="00000000" w:rsidRDefault="00000000">
            <w:pPr>
              <w:spacing w:before="30" w:after="30"/>
              <w:ind w:right="284"/>
              <w:rPr>
                <w:sz w:val="18"/>
                <w:lang w:val="es-ES"/>
              </w:rPr>
            </w:pPr>
            <w:r>
              <w:rPr>
                <w:sz w:val="18"/>
                <w:lang w:val="es-ES"/>
              </w:rPr>
              <w:t>Según las entidades:</w:t>
            </w:r>
          </w:p>
        </w:tc>
        <w:tc>
          <w:tcPr>
            <w:tcW w:w="1070" w:type="dxa"/>
            <w:tcBorders>
              <w:top w:val="single" w:sz="4" w:space="0" w:color="auto"/>
            </w:tcBorders>
          </w:tcPr>
          <w:p w:rsidR="00000000" w:rsidRDefault="00000000">
            <w:pPr>
              <w:spacing w:before="30" w:after="30"/>
              <w:ind w:right="284"/>
              <w:jc w:val="right"/>
              <w:rPr>
                <w:sz w:val="18"/>
                <w:lang w:val="es-ES"/>
              </w:rPr>
            </w:pPr>
            <w:r>
              <w:rPr>
                <w:sz w:val="18"/>
                <w:lang w:val="es-ES"/>
              </w:rPr>
              <w:t>386 435</w:t>
            </w:r>
          </w:p>
        </w:tc>
        <w:tc>
          <w:tcPr>
            <w:tcW w:w="1069" w:type="dxa"/>
            <w:tcBorders>
              <w:top w:val="single" w:sz="4" w:space="0" w:color="auto"/>
            </w:tcBorders>
          </w:tcPr>
          <w:p w:rsidR="00000000" w:rsidRDefault="00000000">
            <w:pPr>
              <w:spacing w:before="30" w:after="30"/>
              <w:ind w:right="284"/>
              <w:jc w:val="right"/>
              <w:rPr>
                <w:sz w:val="18"/>
                <w:lang w:val="es-ES"/>
              </w:rPr>
            </w:pPr>
            <w:r>
              <w:rPr>
                <w:sz w:val="18"/>
                <w:lang w:val="es-ES"/>
              </w:rPr>
              <w:t>381 896</w:t>
            </w:r>
          </w:p>
        </w:tc>
        <w:tc>
          <w:tcPr>
            <w:tcW w:w="1069" w:type="dxa"/>
            <w:tcBorders>
              <w:top w:val="single" w:sz="4" w:space="0" w:color="auto"/>
            </w:tcBorders>
          </w:tcPr>
          <w:p w:rsidR="00000000" w:rsidRDefault="00000000">
            <w:pPr>
              <w:spacing w:before="30" w:after="30"/>
              <w:ind w:right="284"/>
              <w:jc w:val="right"/>
              <w:rPr>
                <w:sz w:val="18"/>
                <w:lang w:val="es-ES"/>
              </w:rPr>
            </w:pPr>
            <w:r>
              <w:rPr>
                <w:sz w:val="18"/>
                <w:lang w:val="es-ES"/>
              </w:rPr>
              <w:t>343 046</w:t>
            </w:r>
          </w:p>
        </w:tc>
        <w:tc>
          <w:tcPr>
            <w:tcW w:w="1069" w:type="dxa"/>
            <w:tcBorders>
              <w:top w:val="single" w:sz="4" w:space="0" w:color="auto"/>
            </w:tcBorders>
          </w:tcPr>
          <w:p w:rsidR="00000000" w:rsidRDefault="00000000">
            <w:pPr>
              <w:spacing w:before="30" w:after="30"/>
              <w:ind w:right="284"/>
              <w:jc w:val="right"/>
              <w:rPr>
                <w:sz w:val="18"/>
                <w:lang w:val="es-ES"/>
              </w:rPr>
            </w:pPr>
            <w:r>
              <w:rPr>
                <w:sz w:val="18"/>
                <w:lang w:val="es-ES"/>
              </w:rPr>
              <w:t>306 140</w:t>
            </w:r>
          </w:p>
        </w:tc>
        <w:tc>
          <w:tcPr>
            <w:tcW w:w="1069" w:type="dxa"/>
            <w:tcBorders>
              <w:top w:val="single" w:sz="4" w:space="0" w:color="auto"/>
            </w:tcBorders>
          </w:tcPr>
          <w:p w:rsidR="00000000" w:rsidRDefault="00000000">
            <w:pPr>
              <w:spacing w:before="30" w:after="30"/>
              <w:ind w:right="284"/>
              <w:jc w:val="right"/>
              <w:rPr>
                <w:sz w:val="18"/>
                <w:lang w:val="es-ES"/>
              </w:rPr>
            </w:pPr>
            <w:r>
              <w:rPr>
                <w:sz w:val="18"/>
                <w:lang w:val="es-ES"/>
              </w:rPr>
              <w:t>328 518</w:t>
            </w:r>
          </w:p>
        </w:tc>
        <w:tc>
          <w:tcPr>
            <w:tcW w:w="1070" w:type="dxa"/>
            <w:tcBorders>
              <w:top w:val="single" w:sz="4" w:space="0" w:color="auto"/>
            </w:tcBorders>
          </w:tcPr>
          <w:p w:rsidR="00000000" w:rsidRDefault="00000000">
            <w:pPr>
              <w:spacing w:before="30" w:after="30"/>
              <w:ind w:right="284"/>
              <w:jc w:val="right"/>
              <w:rPr>
                <w:sz w:val="18"/>
                <w:lang w:val="es-ES"/>
              </w:rPr>
            </w:pPr>
            <w:r>
              <w:rPr>
                <w:sz w:val="18"/>
                <w:lang w:val="es-ES"/>
              </w:rPr>
              <w:t>389 609</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Presupuestarias</w:t>
            </w:r>
          </w:p>
        </w:tc>
        <w:tc>
          <w:tcPr>
            <w:tcW w:w="1070" w:type="dxa"/>
          </w:tcPr>
          <w:p w:rsidR="00000000" w:rsidRDefault="00000000">
            <w:pPr>
              <w:spacing w:before="30" w:after="30"/>
              <w:ind w:right="284"/>
              <w:jc w:val="right"/>
              <w:rPr>
                <w:sz w:val="18"/>
                <w:lang w:val="es-ES"/>
              </w:rPr>
            </w:pPr>
            <w:r>
              <w:rPr>
                <w:sz w:val="18"/>
                <w:lang w:val="es-ES"/>
              </w:rPr>
              <w:t>145 588</w:t>
            </w:r>
          </w:p>
        </w:tc>
        <w:tc>
          <w:tcPr>
            <w:tcW w:w="1069" w:type="dxa"/>
          </w:tcPr>
          <w:p w:rsidR="00000000" w:rsidRDefault="00000000">
            <w:pPr>
              <w:spacing w:before="30" w:after="30"/>
              <w:ind w:right="284"/>
              <w:jc w:val="right"/>
              <w:rPr>
                <w:sz w:val="18"/>
                <w:lang w:val="es-ES"/>
              </w:rPr>
            </w:pPr>
            <w:r>
              <w:rPr>
                <w:sz w:val="18"/>
                <w:lang w:val="es-ES"/>
              </w:rPr>
              <w:t>148 887</w:t>
            </w:r>
          </w:p>
        </w:tc>
        <w:tc>
          <w:tcPr>
            <w:tcW w:w="1069" w:type="dxa"/>
          </w:tcPr>
          <w:p w:rsidR="00000000" w:rsidRDefault="00000000">
            <w:pPr>
              <w:spacing w:before="30" w:after="30"/>
              <w:ind w:right="284"/>
              <w:jc w:val="right"/>
              <w:rPr>
                <w:sz w:val="18"/>
                <w:lang w:val="es-ES"/>
              </w:rPr>
            </w:pPr>
            <w:r>
              <w:rPr>
                <w:sz w:val="18"/>
                <w:lang w:val="es-ES"/>
              </w:rPr>
              <w:t>145 083</w:t>
            </w:r>
          </w:p>
        </w:tc>
        <w:tc>
          <w:tcPr>
            <w:tcW w:w="1069" w:type="dxa"/>
          </w:tcPr>
          <w:p w:rsidR="00000000" w:rsidRDefault="00000000">
            <w:pPr>
              <w:spacing w:before="30" w:after="30"/>
              <w:ind w:right="284"/>
              <w:jc w:val="right"/>
              <w:rPr>
                <w:sz w:val="18"/>
                <w:lang w:val="es-ES"/>
              </w:rPr>
            </w:pPr>
            <w:r>
              <w:rPr>
                <w:sz w:val="18"/>
                <w:lang w:val="es-ES"/>
              </w:rPr>
              <w:t>136 396</w:t>
            </w:r>
          </w:p>
        </w:tc>
        <w:tc>
          <w:tcPr>
            <w:tcW w:w="1069" w:type="dxa"/>
          </w:tcPr>
          <w:p w:rsidR="00000000" w:rsidRDefault="00000000">
            <w:pPr>
              <w:spacing w:before="30" w:after="30"/>
              <w:ind w:right="284"/>
              <w:jc w:val="right"/>
              <w:rPr>
                <w:sz w:val="18"/>
                <w:lang w:val="es-ES"/>
              </w:rPr>
            </w:pPr>
            <w:r>
              <w:rPr>
                <w:sz w:val="18"/>
                <w:lang w:val="es-ES"/>
              </w:rPr>
              <w:t>144 907</w:t>
            </w:r>
          </w:p>
        </w:tc>
        <w:tc>
          <w:tcPr>
            <w:tcW w:w="1070" w:type="dxa"/>
          </w:tcPr>
          <w:p w:rsidR="00000000" w:rsidRDefault="00000000">
            <w:pPr>
              <w:spacing w:before="30" w:after="30"/>
              <w:ind w:right="284"/>
              <w:jc w:val="right"/>
              <w:rPr>
                <w:sz w:val="18"/>
                <w:lang w:val="es-ES"/>
              </w:rPr>
            </w:pPr>
            <w:r>
              <w:rPr>
                <w:sz w:val="18"/>
                <w:lang w:val="es-ES"/>
              </w:rPr>
              <w:t>146 603</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No presupuestarias</w:t>
            </w:r>
          </w:p>
        </w:tc>
        <w:tc>
          <w:tcPr>
            <w:tcW w:w="1070" w:type="dxa"/>
          </w:tcPr>
          <w:p w:rsidR="00000000" w:rsidRDefault="00000000">
            <w:pPr>
              <w:spacing w:before="30" w:after="30"/>
              <w:ind w:right="284"/>
              <w:jc w:val="right"/>
              <w:rPr>
                <w:sz w:val="18"/>
                <w:lang w:val="es-ES"/>
              </w:rPr>
            </w:pPr>
            <w:r>
              <w:rPr>
                <w:sz w:val="18"/>
                <w:lang w:val="es-ES"/>
              </w:rPr>
              <w:t>131 158</w:t>
            </w:r>
          </w:p>
        </w:tc>
        <w:tc>
          <w:tcPr>
            <w:tcW w:w="1069" w:type="dxa"/>
          </w:tcPr>
          <w:p w:rsidR="00000000" w:rsidRDefault="00000000">
            <w:pPr>
              <w:spacing w:before="30" w:after="30"/>
              <w:ind w:right="284"/>
              <w:jc w:val="right"/>
              <w:rPr>
                <w:sz w:val="18"/>
                <w:lang w:val="es-ES"/>
              </w:rPr>
            </w:pPr>
            <w:r>
              <w:rPr>
                <w:sz w:val="18"/>
                <w:lang w:val="es-ES"/>
              </w:rPr>
              <w:t>109 154</w:t>
            </w:r>
          </w:p>
        </w:tc>
        <w:tc>
          <w:tcPr>
            <w:tcW w:w="1069" w:type="dxa"/>
          </w:tcPr>
          <w:p w:rsidR="00000000" w:rsidRDefault="00000000">
            <w:pPr>
              <w:spacing w:before="30" w:after="30"/>
              <w:ind w:right="284"/>
              <w:jc w:val="right"/>
              <w:rPr>
                <w:sz w:val="18"/>
                <w:lang w:val="es-ES"/>
              </w:rPr>
            </w:pPr>
            <w:r>
              <w:rPr>
                <w:sz w:val="18"/>
                <w:lang w:val="es-ES"/>
              </w:rPr>
              <w:t>92 932</w:t>
            </w:r>
          </w:p>
        </w:tc>
        <w:tc>
          <w:tcPr>
            <w:tcW w:w="1069" w:type="dxa"/>
          </w:tcPr>
          <w:p w:rsidR="00000000" w:rsidRDefault="00000000">
            <w:pPr>
              <w:spacing w:before="30" w:after="30"/>
              <w:ind w:right="284"/>
              <w:jc w:val="right"/>
              <w:rPr>
                <w:sz w:val="18"/>
                <w:lang w:val="es-ES"/>
              </w:rPr>
            </w:pPr>
            <w:r>
              <w:rPr>
                <w:sz w:val="18"/>
                <w:lang w:val="es-ES"/>
              </w:rPr>
              <w:t>78 439</w:t>
            </w:r>
          </w:p>
        </w:tc>
        <w:tc>
          <w:tcPr>
            <w:tcW w:w="1069" w:type="dxa"/>
          </w:tcPr>
          <w:p w:rsidR="00000000" w:rsidRDefault="00000000">
            <w:pPr>
              <w:spacing w:before="30" w:after="30"/>
              <w:ind w:right="284"/>
              <w:jc w:val="right"/>
              <w:rPr>
                <w:sz w:val="18"/>
                <w:lang w:val="es-ES"/>
              </w:rPr>
            </w:pPr>
            <w:r>
              <w:rPr>
                <w:sz w:val="18"/>
                <w:lang w:val="es-ES"/>
              </w:rPr>
              <w:t>73 684</w:t>
            </w:r>
          </w:p>
        </w:tc>
        <w:tc>
          <w:tcPr>
            <w:tcW w:w="1070" w:type="dxa"/>
          </w:tcPr>
          <w:p w:rsidR="00000000" w:rsidRDefault="00000000">
            <w:pPr>
              <w:spacing w:before="30" w:after="30"/>
              <w:ind w:right="284"/>
              <w:jc w:val="right"/>
              <w:rPr>
                <w:sz w:val="18"/>
                <w:lang w:val="es-ES"/>
              </w:rPr>
            </w:pPr>
            <w:r>
              <w:rPr>
                <w:sz w:val="18"/>
                <w:lang w:val="es-ES"/>
              </w:rPr>
              <w:t>59 530</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Empresas privadas</w:t>
            </w:r>
          </w:p>
        </w:tc>
        <w:tc>
          <w:tcPr>
            <w:tcW w:w="1070" w:type="dxa"/>
          </w:tcPr>
          <w:p w:rsidR="00000000" w:rsidRDefault="00000000">
            <w:pPr>
              <w:spacing w:before="30" w:after="30"/>
              <w:ind w:right="284"/>
              <w:jc w:val="right"/>
              <w:rPr>
                <w:sz w:val="18"/>
                <w:lang w:val="es-ES"/>
              </w:rPr>
            </w:pPr>
            <w:r>
              <w:rPr>
                <w:sz w:val="18"/>
                <w:lang w:val="es-ES"/>
              </w:rPr>
              <w:t>34 428</w:t>
            </w:r>
          </w:p>
        </w:tc>
        <w:tc>
          <w:tcPr>
            <w:tcW w:w="1069" w:type="dxa"/>
          </w:tcPr>
          <w:p w:rsidR="00000000" w:rsidRDefault="00000000">
            <w:pPr>
              <w:spacing w:before="30" w:after="30"/>
              <w:ind w:right="284"/>
              <w:jc w:val="right"/>
              <w:rPr>
                <w:sz w:val="18"/>
                <w:lang w:val="es-ES"/>
              </w:rPr>
            </w:pPr>
            <w:r>
              <w:rPr>
                <w:sz w:val="18"/>
                <w:lang w:val="es-ES"/>
              </w:rPr>
              <w:t>47 764</w:t>
            </w:r>
          </w:p>
        </w:tc>
        <w:tc>
          <w:tcPr>
            <w:tcW w:w="1069" w:type="dxa"/>
          </w:tcPr>
          <w:p w:rsidR="00000000" w:rsidRDefault="00000000">
            <w:pPr>
              <w:spacing w:before="30" w:after="30"/>
              <w:ind w:right="284"/>
              <w:jc w:val="right"/>
              <w:rPr>
                <w:sz w:val="18"/>
                <w:lang w:val="es-ES"/>
              </w:rPr>
            </w:pPr>
            <w:r>
              <w:rPr>
                <w:sz w:val="18"/>
                <w:lang w:val="es-ES"/>
              </w:rPr>
              <w:t>49 482</w:t>
            </w:r>
          </w:p>
        </w:tc>
        <w:tc>
          <w:tcPr>
            <w:tcW w:w="1069" w:type="dxa"/>
          </w:tcPr>
          <w:p w:rsidR="00000000" w:rsidRDefault="00000000">
            <w:pPr>
              <w:spacing w:before="30" w:after="30"/>
              <w:ind w:right="284"/>
              <w:jc w:val="right"/>
              <w:rPr>
                <w:sz w:val="18"/>
                <w:lang w:val="es-ES"/>
              </w:rPr>
            </w:pPr>
            <w:r>
              <w:rPr>
                <w:sz w:val="18"/>
                <w:lang w:val="es-ES"/>
              </w:rPr>
              <w:t>50 041</w:t>
            </w:r>
          </w:p>
        </w:tc>
        <w:tc>
          <w:tcPr>
            <w:tcW w:w="1069" w:type="dxa"/>
          </w:tcPr>
          <w:p w:rsidR="00000000" w:rsidRDefault="00000000">
            <w:pPr>
              <w:spacing w:before="30" w:after="30"/>
              <w:ind w:right="284"/>
              <w:jc w:val="right"/>
              <w:rPr>
                <w:sz w:val="18"/>
                <w:lang w:val="es-ES"/>
              </w:rPr>
            </w:pPr>
            <w:r>
              <w:rPr>
                <w:sz w:val="18"/>
                <w:lang w:val="es-ES"/>
              </w:rPr>
              <w:t>54 091</w:t>
            </w:r>
          </w:p>
        </w:tc>
        <w:tc>
          <w:tcPr>
            <w:tcW w:w="1070" w:type="dxa"/>
          </w:tcPr>
          <w:p w:rsidR="00000000" w:rsidRDefault="00000000">
            <w:pPr>
              <w:spacing w:before="30" w:after="30"/>
              <w:ind w:right="284"/>
              <w:jc w:val="right"/>
              <w:rPr>
                <w:sz w:val="18"/>
                <w:lang w:val="es-ES"/>
              </w:rPr>
            </w:pPr>
            <w:r>
              <w:rPr>
                <w:sz w:val="18"/>
                <w:lang w:val="es-ES"/>
              </w:rPr>
              <w:t>53 743</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Trabajadores independientes</w:t>
            </w:r>
          </w:p>
        </w:tc>
        <w:tc>
          <w:tcPr>
            <w:tcW w:w="1070" w:type="dxa"/>
          </w:tcPr>
          <w:p w:rsidR="00000000" w:rsidRDefault="00000000">
            <w:pPr>
              <w:spacing w:before="30" w:after="30"/>
              <w:ind w:right="284"/>
              <w:jc w:val="right"/>
              <w:rPr>
                <w:sz w:val="18"/>
                <w:lang w:val="es-ES"/>
              </w:rPr>
            </w:pPr>
            <w:r>
              <w:rPr>
                <w:sz w:val="18"/>
                <w:lang w:val="es-ES"/>
              </w:rPr>
              <w:t>32 933</w:t>
            </w:r>
          </w:p>
        </w:tc>
        <w:tc>
          <w:tcPr>
            <w:tcW w:w="1069" w:type="dxa"/>
          </w:tcPr>
          <w:p w:rsidR="00000000" w:rsidRDefault="00000000">
            <w:pPr>
              <w:spacing w:before="30" w:after="30"/>
              <w:ind w:right="284"/>
              <w:jc w:val="right"/>
              <w:rPr>
                <w:sz w:val="18"/>
                <w:lang w:val="es-ES"/>
              </w:rPr>
            </w:pPr>
            <w:r>
              <w:rPr>
                <w:sz w:val="18"/>
                <w:lang w:val="es-ES"/>
              </w:rPr>
              <w:t>32 178</w:t>
            </w:r>
          </w:p>
        </w:tc>
        <w:tc>
          <w:tcPr>
            <w:tcW w:w="1069" w:type="dxa"/>
          </w:tcPr>
          <w:p w:rsidR="00000000" w:rsidRDefault="00000000">
            <w:pPr>
              <w:spacing w:before="30" w:after="30"/>
              <w:ind w:right="284"/>
              <w:jc w:val="right"/>
              <w:rPr>
                <w:sz w:val="18"/>
                <w:lang w:val="es-ES"/>
              </w:rPr>
            </w:pPr>
            <w:r>
              <w:rPr>
                <w:sz w:val="18"/>
                <w:lang w:val="es-ES"/>
              </w:rPr>
              <w:t>22 172</w:t>
            </w:r>
          </w:p>
        </w:tc>
        <w:tc>
          <w:tcPr>
            <w:tcW w:w="1069" w:type="dxa"/>
          </w:tcPr>
          <w:p w:rsidR="00000000" w:rsidRDefault="00000000">
            <w:pPr>
              <w:spacing w:before="30" w:after="30"/>
              <w:ind w:right="284"/>
              <w:jc w:val="right"/>
              <w:rPr>
                <w:sz w:val="18"/>
                <w:lang w:val="es-ES"/>
              </w:rPr>
            </w:pPr>
            <w:r>
              <w:rPr>
                <w:sz w:val="18"/>
                <w:lang w:val="es-ES"/>
              </w:rPr>
              <w:t>13 662</w:t>
            </w:r>
          </w:p>
        </w:tc>
        <w:tc>
          <w:tcPr>
            <w:tcW w:w="1069" w:type="dxa"/>
          </w:tcPr>
          <w:p w:rsidR="00000000" w:rsidRDefault="00000000">
            <w:pPr>
              <w:spacing w:before="30" w:after="30"/>
              <w:ind w:right="284"/>
              <w:jc w:val="right"/>
              <w:rPr>
                <w:sz w:val="18"/>
                <w:lang w:val="es-ES"/>
              </w:rPr>
            </w:pPr>
            <w:r>
              <w:rPr>
                <w:sz w:val="18"/>
                <w:lang w:val="es-ES"/>
              </w:rPr>
              <w:t>13 968</w:t>
            </w:r>
          </w:p>
        </w:tc>
        <w:tc>
          <w:tcPr>
            <w:tcW w:w="1070" w:type="dxa"/>
          </w:tcPr>
          <w:p w:rsidR="00000000" w:rsidRDefault="00000000">
            <w:pPr>
              <w:spacing w:before="30" w:after="30"/>
              <w:ind w:right="284"/>
              <w:jc w:val="right"/>
              <w:rPr>
                <w:sz w:val="18"/>
                <w:lang w:val="es-ES"/>
              </w:rPr>
            </w:pPr>
            <w:r>
              <w:rPr>
                <w:sz w:val="18"/>
                <w:lang w:val="es-ES"/>
              </w:rPr>
              <w:t>13 815</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Trabajadores independientes en zonas rurales</w:t>
            </w:r>
          </w:p>
        </w:tc>
        <w:tc>
          <w:tcPr>
            <w:tcW w:w="1070" w:type="dxa"/>
          </w:tcPr>
          <w:p w:rsidR="00000000" w:rsidRDefault="00000000">
            <w:pPr>
              <w:spacing w:before="30" w:after="30"/>
              <w:ind w:right="284"/>
              <w:jc w:val="right"/>
              <w:rPr>
                <w:sz w:val="18"/>
                <w:lang w:val="es-ES"/>
              </w:rPr>
            </w:pPr>
            <w:r>
              <w:rPr>
                <w:sz w:val="18"/>
                <w:lang w:val="es-ES"/>
              </w:rPr>
              <w:t>42 328</w:t>
            </w:r>
          </w:p>
        </w:tc>
        <w:tc>
          <w:tcPr>
            <w:tcW w:w="1069" w:type="dxa"/>
          </w:tcPr>
          <w:p w:rsidR="00000000" w:rsidRDefault="00000000">
            <w:pPr>
              <w:spacing w:before="30" w:after="30"/>
              <w:ind w:right="284"/>
              <w:jc w:val="right"/>
              <w:rPr>
                <w:sz w:val="18"/>
                <w:lang w:val="es-ES"/>
              </w:rPr>
            </w:pPr>
            <w:r>
              <w:rPr>
                <w:sz w:val="18"/>
                <w:lang w:val="es-ES"/>
              </w:rPr>
              <w:t>43 881</w:t>
            </w:r>
          </w:p>
        </w:tc>
        <w:tc>
          <w:tcPr>
            <w:tcW w:w="1069" w:type="dxa"/>
          </w:tcPr>
          <w:p w:rsidR="00000000" w:rsidRDefault="00000000">
            <w:pPr>
              <w:spacing w:before="30" w:after="30"/>
              <w:ind w:right="284"/>
              <w:jc w:val="right"/>
              <w:rPr>
                <w:sz w:val="18"/>
                <w:lang w:val="es-ES"/>
              </w:rPr>
            </w:pPr>
            <w:r>
              <w:rPr>
                <w:sz w:val="18"/>
                <w:lang w:val="es-ES"/>
              </w:rPr>
              <w:t>32 563</w:t>
            </w:r>
          </w:p>
        </w:tc>
        <w:tc>
          <w:tcPr>
            <w:tcW w:w="1069" w:type="dxa"/>
          </w:tcPr>
          <w:p w:rsidR="00000000" w:rsidRDefault="00000000">
            <w:pPr>
              <w:spacing w:before="30" w:after="30"/>
              <w:ind w:right="284"/>
              <w:jc w:val="right"/>
              <w:rPr>
                <w:sz w:val="18"/>
                <w:lang w:val="es-ES"/>
              </w:rPr>
            </w:pPr>
            <w:r>
              <w:rPr>
                <w:sz w:val="18"/>
                <w:lang w:val="es-ES"/>
              </w:rPr>
              <w:t>26 723</w:t>
            </w:r>
          </w:p>
        </w:tc>
        <w:tc>
          <w:tcPr>
            <w:tcW w:w="1069" w:type="dxa"/>
          </w:tcPr>
          <w:p w:rsidR="00000000" w:rsidRDefault="00000000">
            <w:pPr>
              <w:spacing w:before="30" w:after="30"/>
              <w:ind w:right="284"/>
              <w:jc w:val="right"/>
              <w:rPr>
                <w:sz w:val="18"/>
                <w:lang w:val="es-ES"/>
              </w:rPr>
            </w:pPr>
            <w:r>
              <w:rPr>
                <w:sz w:val="18"/>
                <w:lang w:val="es-ES"/>
              </w:rPr>
              <w:t>38 537</w:t>
            </w:r>
          </w:p>
        </w:tc>
        <w:tc>
          <w:tcPr>
            <w:tcW w:w="1070" w:type="dxa"/>
          </w:tcPr>
          <w:p w:rsidR="00000000" w:rsidRDefault="00000000">
            <w:pPr>
              <w:spacing w:before="30" w:after="30"/>
              <w:ind w:right="284"/>
              <w:jc w:val="right"/>
              <w:rPr>
                <w:sz w:val="18"/>
                <w:lang w:val="es-ES"/>
              </w:rPr>
            </w:pPr>
            <w:r>
              <w:rPr>
                <w:sz w:val="18"/>
                <w:lang w:val="es-ES"/>
              </w:rPr>
              <w:t>113 894</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Contribuyentes al sistema</w:t>
            </w:r>
          </w:p>
        </w:tc>
        <w:tc>
          <w:tcPr>
            <w:tcW w:w="1070"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r>
              <w:rPr>
                <w:sz w:val="18"/>
                <w:lang w:val="es-ES"/>
              </w:rPr>
              <w:t>32</w:t>
            </w:r>
          </w:p>
        </w:tc>
        <w:tc>
          <w:tcPr>
            <w:tcW w:w="1069" w:type="dxa"/>
          </w:tcPr>
          <w:p w:rsidR="00000000" w:rsidRDefault="00000000">
            <w:pPr>
              <w:spacing w:before="30" w:after="30"/>
              <w:ind w:right="284"/>
              <w:jc w:val="right"/>
              <w:rPr>
                <w:sz w:val="18"/>
                <w:lang w:val="es-ES"/>
              </w:rPr>
            </w:pPr>
            <w:r>
              <w:rPr>
                <w:sz w:val="18"/>
                <w:lang w:val="es-ES"/>
              </w:rPr>
              <w:t>814</w:t>
            </w:r>
          </w:p>
        </w:tc>
        <w:tc>
          <w:tcPr>
            <w:tcW w:w="1069" w:type="dxa"/>
          </w:tcPr>
          <w:p w:rsidR="00000000" w:rsidRDefault="00000000">
            <w:pPr>
              <w:spacing w:before="30" w:after="30"/>
              <w:ind w:right="284"/>
              <w:jc w:val="right"/>
              <w:rPr>
                <w:sz w:val="18"/>
                <w:lang w:val="es-ES"/>
              </w:rPr>
            </w:pPr>
            <w:r>
              <w:rPr>
                <w:sz w:val="18"/>
                <w:lang w:val="es-ES"/>
              </w:rPr>
              <w:t>879</w:t>
            </w:r>
          </w:p>
        </w:tc>
        <w:tc>
          <w:tcPr>
            <w:tcW w:w="1069" w:type="dxa"/>
          </w:tcPr>
          <w:p w:rsidR="00000000" w:rsidRDefault="00000000">
            <w:pPr>
              <w:spacing w:before="30" w:after="30"/>
              <w:ind w:right="284"/>
              <w:jc w:val="right"/>
              <w:rPr>
                <w:sz w:val="18"/>
                <w:lang w:val="es-ES"/>
              </w:rPr>
            </w:pPr>
            <w:r>
              <w:rPr>
                <w:sz w:val="18"/>
                <w:lang w:val="es-ES"/>
              </w:rPr>
              <w:t>3 331</w:t>
            </w:r>
          </w:p>
        </w:tc>
        <w:tc>
          <w:tcPr>
            <w:tcW w:w="1070" w:type="dxa"/>
          </w:tcPr>
          <w:p w:rsidR="00000000" w:rsidRDefault="00000000">
            <w:pPr>
              <w:spacing w:before="30" w:after="30"/>
              <w:ind w:right="284"/>
              <w:jc w:val="right"/>
              <w:rPr>
                <w:sz w:val="18"/>
                <w:lang w:val="es-ES"/>
              </w:rPr>
            </w:pPr>
            <w:r>
              <w:rPr>
                <w:sz w:val="18"/>
                <w:lang w:val="es-ES"/>
              </w:rPr>
              <w:t>2 024</w:t>
            </w:r>
          </w:p>
        </w:tc>
      </w:tr>
      <w:tr w:rsidR="00000000">
        <w:tblPrEx>
          <w:tblCellMar>
            <w:top w:w="0" w:type="dxa"/>
            <w:bottom w:w="0" w:type="dxa"/>
          </w:tblCellMar>
        </w:tblPrEx>
        <w:trPr>
          <w:jc w:val="center"/>
        </w:trPr>
        <w:tc>
          <w:tcPr>
            <w:tcW w:w="2996" w:type="dxa"/>
          </w:tcPr>
          <w:p w:rsidR="00000000" w:rsidRDefault="00000000">
            <w:pPr>
              <w:spacing w:before="30" w:after="30"/>
              <w:ind w:right="284"/>
              <w:rPr>
                <w:sz w:val="18"/>
                <w:lang w:val="es-ES"/>
              </w:rPr>
            </w:pPr>
            <w:r>
              <w:rPr>
                <w:sz w:val="18"/>
                <w:lang w:val="es-ES"/>
              </w:rPr>
              <w:t>Con cargo al presupuesto del Estado:</w:t>
            </w:r>
          </w:p>
        </w:tc>
        <w:tc>
          <w:tcPr>
            <w:tcW w:w="1070" w:type="dxa"/>
          </w:tcPr>
          <w:p w:rsidR="00000000" w:rsidRDefault="00000000">
            <w:pPr>
              <w:spacing w:before="30" w:after="30"/>
              <w:ind w:right="284"/>
              <w:jc w:val="right"/>
              <w:rPr>
                <w:sz w:val="18"/>
                <w:lang w:val="es-ES"/>
              </w:rPr>
            </w:pPr>
            <w:r>
              <w:rPr>
                <w:sz w:val="18"/>
                <w:lang w:val="es-ES"/>
              </w:rPr>
              <w:t>94 000</w:t>
            </w:r>
          </w:p>
        </w:tc>
        <w:tc>
          <w:tcPr>
            <w:tcW w:w="1069" w:type="dxa"/>
          </w:tcPr>
          <w:p w:rsidR="00000000" w:rsidRDefault="00000000">
            <w:pPr>
              <w:spacing w:before="30" w:after="30"/>
              <w:ind w:right="284"/>
              <w:jc w:val="right"/>
              <w:rPr>
                <w:sz w:val="18"/>
                <w:lang w:val="es-ES"/>
              </w:rPr>
            </w:pPr>
            <w:r>
              <w:rPr>
                <w:sz w:val="18"/>
                <w:lang w:val="es-ES"/>
              </w:rPr>
              <w:t>78 571</w:t>
            </w:r>
          </w:p>
        </w:tc>
        <w:tc>
          <w:tcPr>
            <w:tcW w:w="1069" w:type="dxa"/>
          </w:tcPr>
          <w:p w:rsidR="00000000" w:rsidRDefault="00000000">
            <w:pPr>
              <w:spacing w:before="30" w:after="30"/>
              <w:ind w:right="284"/>
              <w:jc w:val="right"/>
              <w:rPr>
                <w:sz w:val="18"/>
                <w:lang w:val="es-ES"/>
              </w:rPr>
            </w:pPr>
            <w:r>
              <w:rPr>
                <w:sz w:val="18"/>
                <w:lang w:val="es-ES"/>
              </w:rPr>
              <w:t>89 154</w:t>
            </w:r>
          </w:p>
        </w:tc>
        <w:tc>
          <w:tcPr>
            <w:tcW w:w="1069" w:type="dxa"/>
          </w:tcPr>
          <w:p w:rsidR="00000000" w:rsidRDefault="00000000">
            <w:pPr>
              <w:spacing w:before="30" w:after="30"/>
              <w:ind w:right="284"/>
              <w:jc w:val="right"/>
              <w:rPr>
                <w:sz w:val="18"/>
                <w:lang w:val="es-ES"/>
              </w:rPr>
            </w:pPr>
            <w:r>
              <w:rPr>
                <w:sz w:val="18"/>
                <w:lang w:val="es-ES"/>
              </w:rPr>
              <w:t>41 898</w:t>
            </w:r>
          </w:p>
        </w:tc>
        <w:tc>
          <w:tcPr>
            <w:tcW w:w="1069" w:type="dxa"/>
          </w:tcPr>
          <w:p w:rsidR="00000000" w:rsidRDefault="00000000">
            <w:pPr>
              <w:spacing w:before="30" w:after="30"/>
              <w:ind w:right="284"/>
              <w:jc w:val="right"/>
              <w:rPr>
                <w:sz w:val="18"/>
                <w:lang w:val="es-ES"/>
              </w:rPr>
            </w:pPr>
            <w:r>
              <w:rPr>
                <w:sz w:val="18"/>
                <w:lang w:val="es-ES"/>
              </w:rPr>
              <w:t>33 879</w:t>
            </w:r>
          </w:p>
        </w:tc>
        <w:tc>
          <w:tcPr>
            <w:tcW w:w="1070" w:type="dxa"/>
          </w:tcPr>
          <w:p w:rsidR="00000000" w:rsidRDefault="00000000">
            <w:pPr>
              <w:spacing w:before="30" w:after="30"/>
              <w:ind w:right="284"/>
              <w:jc w:val="right"/>
              <w:rPr>
                <w:sz w:val="18"/>
                <w:lang w:val="es-ES"/>
              </w:rPr>
            </w:pPr>
            <w:r>
              <w:rPr>
                <w:sz w:val="18"/>
                <w:lang w:val="es-ES"/>
              </w:rPr>
              <w:t>33 334</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Soldados</w:t>
            </w:r>
          </w:p>
        </w:tc>
        <w:tc>
          <w:tcPr>
            <w:tcW w:w="1070" w:type="dxa"/>
          </w:tcPr>
          <w:p w:rsidR="00000000" w:rsidRDefault="00000000">
            <w:pPr>
              <w:spacing w:before="30" w:after="30"/>
              <w:ind w:right="284"/>
              <w:jc w:val="right"/>
              <w:rPr>
                <w:sz w:val="18"/>
                <w:lang w:val="es-ES"/>
              </w:rPr>
            </w:pPr>
            <w:r>
              <w:rPr>
                <w:sz w:val="18"/>
                <w:lang w:val="es-ES"/>
              </w:rPr>
              <w:t>43 000</w:t>
            </w:r>
          </w:p>
        </w:tc>
        <w:tc>
          <w:tcPr>
            <w:tcW w:w="1069" w:type="dxa"/>
          </w:tcPr>
          <w:p w:rsidR="00000000" w:rsidRDefault="00000000">
            <w:pPr>
              <w:spacing w:before="30" w:after="30"/>
              <w:ind w:right="284"/>
              <w:jc w:val="right"/>
              <w:rPr>
                <w:sz w:val="18"/>
                <w:lang w:val="es-ES"/>
              </w:rPr>
            </w:pPr>
            <w:r>
              <w:rPr>
                <w:sz w:val="18"/>
                <w:lang w:val="es-ES"/>
              </w:rPr>
              <w:t>32 571</w:t>
            </w:r>
          </w:p>
        </w:tc>
        <w:tc>
          <w:tcPr>
            <w:tcW w:w="1069" w:type="dxa"/>
          </w:tcPr>
          <w:p w:rsidR="00000000" w:rsidRDefault="00000000">
            <w:pPr>
              <w:spacing w:before="30" w:after="30"/>
              <w:ind w:right="284"/>
              <w:jc w:val="right"/>
              <w:rPr>
                <w:sz w:val="18"/>
                <w:lang w:val="es-ES"/>
              </w:rPr>
            </w:pPr>
            <w:r>
              <w:rPr>
                <w:sz w:val="18"/>
                <w:lang w:val="es-ES"/>
              </w:rPr>
              <w:t>31 000</w:t>
            </w:r>
          </w:p>
        </w:tc>
        <w:tc>
          <w:tcPr>
            <w:tcW w:w="1069" w:type="dxa"/>
          </w:tcPr>
          <w:p w:rsidR="00000000" w:rsidRDefault="00000000">
            <w:pPr>
              <w:spacing w:before="30" w:after="30"/>
              <w:ind w:right="284"/>
              <w:jc w:val="right"/>
              <w:rPr>
                <w:sz w:val="18"/>
                <w:lang w:val="es-ES"/>
              </w:rPr>
            </w:pPr>
            <w:r>
              <w:rPr>
                <w:sz w:val="18"/>
                <w:lang w:val="es-ES"/>
              </w:rPr>
              <w:t>9 436</w:t>
            </w:r>
          </w:p>
        </w:tc>
        <w:tc>
          <w:tcPr>
            <w:tcW w:w="1069" w:type="dxa"/>
          </w:tcPr>
          <w:p w:rsidR="00000000" w:rsidRDefault="00000000">
            <w:pPr>
              <w:spacing w:before="30" w:after="30"/>
              <w:ind w:right="284"/>
              <w:jc w:val="right"/>
              <w:rPr>
                <w:sz w:val="18"/>
                <w:lang w:val="es-ES"/>
              </w:rPr>
            </w:pPr>
            <w:r>
              <w:rPr>
                <w:sz w:val="18"/>
                <w:lang w:val="es-ES"/>
              </w:rPr>
              <w:t>7 766</w:t>
            </w:r>
          </w:p>
        </w:tc>
        <w:tc>
          <w:tcPr>
            <w:tcW w:w="1070" w:type="dxa"/>
          </w:tcPr>
          <w:p w:rsidR="00000000" w:rsidRDefault="00000000">
            <w:pPr>
              <w:spacing w:before="30" w:after="30"/>
              <w:ind w:right="284"/>
              <w:jc w:val="right"/>
              <w:rPr>
                <w:sz w:val="18"/>
                <w:lang w:val="es-ES"/>
              </w:rPr>
            </w:pPr>
            <w:r>
              <w:rPr>
                <w:sz w:val="18"/>
                <w:lang w:val="es-ES"/>
              </w:rPr>
              <w:t>7 525</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Personas con derecho a prestaciones por desempleo</w:t>
            </w:r>
          </w:p>
        </w:tc>
        <w:tc>
          <w:tcPr>
            <w:tcW w:w="1070" w:type="dxa"/>
          </w:tcPr>
          <w:p w:rsidR="00000000" w:rsidRDefault="00000000">
            <w:pPr>
              <w:spacing w:before="30" w:after="30"/>
              <w:ind w:right="284"/>
              <w:jc w:val="right"/>
              <w:rPr>
                <w:sz w:val="18"/>
                <w:lang w:val="es-ES"/>
              </w:rPr>
            </w:pPr>
            <w:r>
              <w:rPr>
                <w:sz w:val="18"/>
                <w:lang w:val="es-ES"/>
              </w:rPr>
              <w:t>51 000</w:t>
            </w:r>
          </w:p>
        </w:tc>
        <w:tc>
          <w:tcPr>
            <w:tcW w:w="1069" w:type="dxa"/>
          </w:tcPr>
          <w:p w:rsidR="00000000" w:rsidRDefault="00000000">
            <w:pPr>
              <w:spacing w:before="30" w:after="30"/>
              <w:ind w:right="284"/>
              <w:jc w:val="right"/>
              <w:rPr>
                <w:sz w:val="18"/>
                <w:lang w:val="es-ES"/>
              </w:rPr>
            </w:pPr>
            <w:r>
              <w:rPr>
                <w:sz w:val="18"/>
                <w:lang w:val="es-ES"/>
              </w:rPr>
              <w:t>46 000</w:t>
            </w:r>
          </w:p>
        </w:tc>
        <w:tc>
          <w:tcPr>
            <w:tcW w:w="1069" w:type="dxa"/>
          </w:tcPr>
          <w:p w:rsidR="00000000" w:rsidRDefault="00000000">
            <w:pPr>
              <w:spacing w:before="30" w:after="30"/>
              <w:ind w:right="284"/>
              <w:jc w:val="right"/>
              <w:rPr>
                <w:sz w:val="18"/>
                <w:lang w:val="es-ES"/>
              </w:rPr>
            </w:pPr>
            <w:r>
              <w:rPr>
                <w:sz w:val="18"/>
                <w:lang w:val="es-ES"/>
              </w:rPr>
              <w:t>58 154</w:t>
            </w:r>
          </w:p>
        </w:tc>
        <w:tc>
          <w:tcPr>
            <w:tcW w:w="1069" w:type="dxa"/>
          </w:tcPr>
          <w:p w:rsidR="00000000" w:rsidRDefault="00000000">
            <w:pPr>
              <w:spacing w:before="30" w:after="30"/>
              <w:ind w:right="284"/>
              <w:jc w:val="right"/>
              <w:rPr>
                <w:sz w:val="18"/>
                <w:lang w:val="es-ES"/>
              </w:rPr>
            </w:pPr>
            <w:r>
              <w:rPr>
                <w:sz w:val="18"/>
                <w:lang w:val="es-ES"/>
              </w:rPr>
              <w:t>32 462</w:t>
            </w:r>
          </w:p>
        </w:tc>
        <w:tc>
          <w:tcPr>
            <w:tcW w:w="1069" w:type="dxa"/>
          </w:tcPr>
          <w:p w:rsidR="00000000" w:rsidRDefault="00000000">
            <w:pPr>
              <w:spacing w:before="30" w:after="30"/>
              <w:ind w:right="284"/>
              <w:jc w:val="right"/>
              <w:rPr>
                <w:sz w:val="18"/>
                <w:lang w:val="es-ES"/>
              </w:rPr>
            </w:pPr>
            <w:r>
              <w:rPr>
                <w:sz w:val="18"/>
                <w:lang w:val="es-ES"/>
              </w:rPr>
              <w:t>26 113</w:t>
            </w:r>
          </w:p>
        </w:tc>
        <w:tc>
          <w:tcPr>
            <w:tcW w:w="1070" w:type="dxa"/>
          </w:tcPr>
          <w:p w:rsidR="00000000" w:rsidRDefault="00000000">
            <w:pPr>
              <w:spacing w:before="30" w:after="30"/>
              <w:ind w:right="284"/>
              <w:jc w:val="right"/>
              <w:rPr>
                <w:sz w:val="18"/>
                <w:lang w:val="es-ES"/>
              </w:rPr>
            </w:pPr>
            <w:r>
              <w:rPr>
                <w:sz w:val="18"/>
                <w:lang w:val="es-ES"/>
              </w:rPr>
              <w:t>23 963</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Personas que perciben remuneraciones transitorias</w:t>
            </w:r>
          </w:p>
        </w:tc>
        <w:tc>
          <w:tcPr>
            <w:tcW w:w="1070"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p>
        </w:tc>
        <w:tc>
          <w:tcPr>
            <w:tcW w:w="1070" w:type="dxa"/>
          </w:tcPr>
          <w:p w:rsidR="00000000" w:rsidRDefault="00000000">
            <w:pPr>
              <w:spacing w:before="30" w:after="30"/>
              <w:ind w:right="284"/>
              <w:jc w:val="right"/>
              <w:rPr>
                <w:sz w:val="18"/>
                <w:lang w:val="es-ES"/>
              </w:rPr>
            </w:pPr>
            <w:r>
              <w:rPr>
                <w:sz w:val="18"/>
                <w:lang w:val="es-ES"/>
              </w:rPr>
              <w:t>89</w:t>
            </w:r>
          </w:p>
        </w:tc>
      </w:tr>
      <w:tr w:rsidR="00000000">
        <w:tblPrEx>
          <w:tblCellMar>
            <w:top w:w="0" w:type="dxa"/>
            <w:bottom w:w="0" w:type="dxa"/>
          </w:tblCellMar>
        </w:tblPrEx>
        <w:trPr>
          <w:jc w:val="center"/>
        </w:trPr>
        <w:tc>
          <w:tcPr>
            <w:tcW w:w="2996" w:type="dxa"/>
          </w:tcPr>
          <w:p w:rsidR="00000000" w:rsidRDefault="00000000">
            <w:pPr>
              <w:spacing w:before="30" w:after="30"/>
              <w:ind w:left="227" w:right="284"/>
              <w:rPr>
                <w:sz w:val="18"/>
                <w:lang w:val="es-ES"/>
              </w:rPr>
            </w:pPr>
            <w:r>
              <w:rPr>
                <w:sz w:val="18"/>
                <w:lang w:val="es-ES"/>
              </w:rPr>
              <w:t>Militares sometidos a reforma</w:t>
            </w:r>
          </w:p>
        </w:tc>
        <w:tc>
          <w:tcPr>
            <w:tcW w:w="1070"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p>
        </w:tc>
        <w:tc>
          <w:tcPr>
            <w:tcW w:w="1069" w:type="dxa"/>
          </w:tcPr>
          <w:p w:rsidR="00000000" w:rsidRDefault="00000000">
            <w:pPr>
              <w:spacing w:before="30" w:after="30"/>
              <w:ind w:right="284"/>
              <w:jc w:val="right"/>
              <w:rPr>
                <w:sz w:val="18"/>
                <w:lang w:val="es-ES"/>
              </w:rPr>
            </w:pPr>
          </w:p>
        </w:tc>
        <w:tc>
          <w:tcPr>
            <w:tcW w:w="1070" w:type="dxa"/>
          </w:tcPr>
          <w:p w:rsidR="00000000" w:rsidRDefault="00000000">
            <w:pPr>
              <w:spacing w:before="30" w:after="30"/>
              <w:ind w:right="284"/>
              <w:jc w:val="right"/>
              <w:rPr>
                <w:sz w:val="18"/>
                <w:lang w:val="es-ES"/>
              </w:rPr>
            </w:pPr>
            <w:r>
              <w:rPr>
                <w:sz w:val="18"/>
                <w:lang w:val="es-ES"/>
              </w:rPr>
              <w:t>1 757</w:t>
            </w:r>
          </w:p>
        </w:tc>
      </w:tr>
      <w:tr w:rsidR="00000000">
        <w:tblPrEx>
          <w:tblCellMar>
            <w:top w:w="0" w:type="dxa"/>
            <w:bottom w:w="0" w:type="dxa"/>
          </w:tblCellMar>
        </w:tblPrEx>
        <w:trPr>
          <w:jc w:val="center"/>
        </w:trPr>
        <w:tc>
          <w:tcPr>
            <w:tcW w:w="2996" w:type="dxa"/>
            <w:tcBorders>
              <w:bottom w:val="single" w:sz="4" w:space="0" w:color="auto"/>
            </w:tcBorders>
          </w:tcPr>
          <w:p w:rsidR="00000000" w:rsidRDefault="00000000">
            <w:pPr>
              <w:spacing w:before="30" w:after="30"/>
              <w:ind w:right="284"/>
              <w:rPr>
                <w:smallCaps/>
                <w:sz w:val="18"/>
                <w:lang w:val="es-ES"/>
              </w:rPr>
            </w:pPr>
            <w:r>
              <w:rPr>
                <w:smallCaps/>
                <w:sz w:val="18"/>
                <w:lang w:val="es-ES"/>
              </w:rPr>
              <w:t>Total</w:t>
            </w:r>
          </w:p>
        </w:tc>
        <w:tc>
          <w:tcPr>
            <w:tcW w:w="1070" w:type="dxa"/>
            <w:tcBorders>
              <w:bottom w:val="single" w:sz="4" w:space="0" w:color="auto"/>
            </w:tcBorders>
          </w:tcPr>
          <w:p w:rsidR="00000000" w:rsidRDefault="00000000">
            <w:pPr>
              <w:spacing w:before="30" w:after="30"/>
              <w:ind w:right="284"/>
              <w:jc w:val="right"/>
              <w:rPr>
                <w:sz w:val="18"/>
                <w:lang w:val="es-ES"/>
              </w:rPr>
            </w:pPr>
            <w:r>
              <w:rPr>
                <w:sz w:val="18"/>
                <w:lang w:val="es-ES"/>
              </w:rPr>
              <w:t>480 435</w:t>
            </w:r>
          </w:p>
        </w:tc>
        <w:tc>
          <w:tcPr>
            <w:tcW w:w="1069" w:type="dxa"/>
            <w:tcBorders>
              <w:bottom w:val="single" w:sz="4" w:space="0" w:color="auto"/>
            </w:tcBorders>
          </w:tcPr>
          <w:p w:rsidR="00000000" w:rsidRDefault="00000000">
            <w:pPr>
              <w:spacing w:before="30" w:after="30"/>
              <w:ind w:right="284"/>
              <w:jc w:val="right"/>
              <w:rPr>
                <w:sz w:val="18"/>
                <w:lang w:val="es-ES"/>
              </w:rPr>
            </w:pPr>
            <w:r>
              <w:rPr>
                <w:sz w:val="18"/>
                <w:lang w:val="es-ES"/>
              </w:rPr>
              <w:t>460 467</w:t>
            </w:r>
          </w:p>
        </w:tc>
        <w:tc>
          <w:tcPr>
            <w:tcW w:w="1069" w:type="dxa"/>
            <w:tcBorders>
              <w:bottom w:val="single" w:sz="4" w:space="0" w:color="auto"/>
            </w:tcBorders>
          </w:tcPr>
          <w:p w:rsidR="00000000" w:rsidRDefault="00000000">
            <w:pPr>
              <w:spacing w:before="30" w:after="30"/>
              <w:ind w:right="284"/>
              <w:jc w:val="right"/>
              <w:rPr>
                <w:sz w:val="18"/>
                <w:lang w:val="es-ES"/>
              </w:rPr>
            </w:pPr>
            <w:r>
              <w:rPr>
                <w:sz w:val="18"/>
                <w:lang w:val="es-ES"/>
              </w:rPr>
              <w:t>432 200</w:t>
            </w:r>
          </w:p>
        </w:tc>
        <w:tc>
          <w:tcPr>
            <w:tcW w:w="1069" w:type="dxa"/>
            <w:tcBorders>
              <w:bottom w:val="single" w:sz="4" w:space="0" w:color="auto"/>
            </w:tcBorders>
          </w:tcPr>
          <w:p w:rsidR="00000000" w:rsidRDefault="00000000">
            <w:pPr>
              <w:spacing w:before="30" w:after="30"/>
              <w:ind w:right="284"/>
              <w:jc w:val="right"/>
              <w:rPr>
                <w:sz w:val="18"/>
                <w:lang w:val="es-ES"/>
              </w:rPr>
            </w:pPr>
            <w:r>
              <w:rPr>
                <w:sz w:val="18"/>
                <w:lang w:val="es-ES"/>
              </w:rPr>
              <w:t>348 038</w:t>
            </w:r>
          </w:p>
        </w:tc>
        <w:tc>
          <w:tcPr>
            <w:tcW w:w="1069" w:type="dxa"/>
            <w:tcBorders>
              <w:bottom w:val="single" w:sz="4" w:space="0" w:color="auto"/>
            </w:tcBorders>
          </w:tcPr>
          <w:p w:rsidR="00000000" w:rsidRDefault="00000000">
            <w:pPr>
              <w:spacing w:before="30" w:after="30"/>
              <w:ind w:right="284"/>
              <w:jc w:val="right"/>
              <w:rPr>
                <w:sz w:val="18"/>
                <w:lang w:val="es-ES"/>
              </w:rPr>
            </w:pPr>
            <w:r>
              <w:rPr>
                <w:sz w:val="18"/>
                <w:lang w:val="es-ES"/>
              </w:rPr>
              <w:t>362 397</w:t>
            </w:r>
          </w:p>
        </w:tc>
        <w:tc>
          <w:tcPr>
            <w:tcW w:w="1070" w:type="dxa"/>
            <w:tcBorders>
              <w:bottom w:val="single" w:sz="4" w:space="0" w:color="auto"/>
            </w:tcBorders>
          </w:tcPr>
          <w:p w:rsidR="00000000" w:rsidRDefault="00000000">
            <w:pPr>
              <w:spacing w:before="30" w:after="30"/>
              <w:ind w:right="284"/>
              <w:jc w:val="right"/>
              <w:rPr>
                <w:sz w:val="18"/>
                <w:lang w:val="es-ES"/>
              </w:rPr>
            </w:pPr>
            <w:r>
              <w:rPr>
                <w:sz w:val="18"/>
                <w:lang w:val="es-ES"/>
              </w:rPr>
              <w:t>422 943</w:t>
            </w:r>
          </w:p>
        </w:tc>
      </w:tr>
    </w:tbl>
    <w:p w:rsidR="00000000" w:rsidRDefault="00000000">
      <w:pPr>
        <w:pStyle w:val="CUADRO"/>
      </w:pPr>
      <w:r>
        <w:t>Cuadro 9</w:t>
      </w:r>
    </w:p>
    <w:p w:rsidR="00000000" w:rsidRDefault="00000000">
      <w:pPr>
        <w:pStyle w:val="Tableautitre"/>
      </w:pPr>
      <w:r>
        <w:t>Salarios sujetos a cuotas (1994-1999) (leks al mes)</w:t>
      </w:r>
    </w:p>
    <w:tbl>
      <w:tblPr>
        <w:tblW w:w="0" w:type="auto"/>
        <w:jc w:val="center"/>
        <w:tblInd w:w="817" w:type="dxa"/>
        <w:tblLayout w:type="fixed"/>
        <w:tblLook w:val="0000" w:firstRow="0" w:lastRow="0" w:firstColumn="0" w:lastColumn="0" w:noHBand="0" w:noVBand="0"/>
      </w:tblPr>
      <w:tblGrid>
        <w:gridCol w:w="1701"/>
        <w:gridCol w:w="992"/>
        <w:gridCol w:w="992"/>
        <w:gridCol w:w="993"/>
        <w:gridCol w:w="992"/>
        <w:gridCol w:w="992"/>
        <w:gridCol w:w="993"/>
      </w:tblGrid>
      <w:tr w:rsidR="00000000">
        <w:tblPrEx>
          <w:tblCellMar>
            <w:top w:w="0" w:type="dxa"/>
            <w:bottom w:w="0" w:type="dxa"/>
          </w:tblCellMar>
        </w:tblPrEx>
        <w:trPr>
          <w:jc w:val="center"/>
        </w:trPr>
        <w:tc>
          <w:tcPr>
            <w:tcW w:w="1701" w:type="dxa"/>
            <w:tcBorders>
              <w:top w:val="single" w:sz="4" w:space="0" w:color="auto"/>
              <w:bottom w:val="single" w:sz="4" w:space="0" w:color="auto"/>
            </w:tcBorders>
            <w:vAlign w:val="center"/>
          </w:tcPr>
          <w:p w:rsidR="00000000" w:rsidRDefault="00000000">
            <w:pPr>
              <w:spacing w:before="40" w:after="40"/>
              <w:jc w:val="center"/>
              <w:rPr>
                <w:i/>
                <w:iCs/>
                <w:sz w:val="20"/>
                <w:lang w:val="es-ES"/>
              </w:rPr>
            </w:pPr>
          </w:p>
        </w:tc>
        <w:tc>
          <w:tcPr>
            <w:tcW w:w="992"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1994</w:t>
            </w:r>
          </w:p>
        </w:tc>
        <w:tc>
          <w:tcPr>
            <w:tcW w:w="992"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1995</w:t>
            </w:r>
          </w:p>
        </w:tc>
        <w:tc>
          <w:tcPr>
            <w:tcW w:w="993"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1996</w:t>
            </w:r>
          </w:p>
        </w:tc>
        <w:tc>
          <w:tcPr>
            <w:tcW w:w="992"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1997</w:t>
            </w:r>
          </w:p>
        </w:tc>
        <w:tc>
          <w:tcPr>
            <w:tcW w:w="992"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1998</w:t>
            </w:r>
          </w:p>
        </w:tc>
        <w:tc>
          <w:tcPr>
            <w:tcW w:w="993"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1999</w:t>
            </w:r>
          </w:p>
        </w:tc>
      </w:tr>
      <w:tr w:rsidR="00000000">
        <w:tblPrEx>
          <w:tblCellMar>
            <w:top w:w="0" w:type="dxa"/>
            <w:bottom w:w="0" w:type="dxa"/>
          </w:tblCellMar>
        </w:tblPrEx>
        <w:trPr>
          <w:jc w:val="center"/>
        </w:trPr>
        <w:tc>
          <w:tcPr>
            <w:tcW w:w="1701" w:type="dxa"/>
            <w:tcBorders>
              <w:top w:val="single" w:sz="4" w:space="0" w:color="auto"/>
            </w:tcBorders>
          </w:tcPr>
          <w:p w:rsidR="00000000" w:rsidRDefault="00000000">
            <w:pPr>
              <w:spacing w:before="40" w:after="40"/>
              <w:rPr>
                <w:sz w:val="20"/>
                <w:lang w:val="es-ES"/>
              </w:rPr>
            </w:pPr>
            <w:r>
              <w:rPr>
                <w:sz w:val="20"/>
                <w:lang w:val="es-ES"/>
              </w:rPr>
              <w:t>Mínimo</w:t>
            </w:r>
          </w:p>
        </w:tc>
        <w:tc>
          <w:tcPr>
            <w:tcW w:w="992" w:type="dxa"/>
            <w:tcBorders>
              <w:top w:val="single" w:sz="4" w:space="0" w:color="auto"/>
            </w:tcBorders>
          </w:tcPr>
          <w:p w:rsidR="00000000" w:rsidRDefault="00000000">
            <w:pPr>
              <w:spacing w:before="40" w:after="40"/>
              <w:ind w:right="113"/>
              <w:jc w:val="right"/>
              <w:rPr>
                <w:sz w:val="20"/>
                <w:lang w:val="es-ES"/>
              </w:rPr>
            </w:pPr>
            <w:r>
              <w:rPr>
                <w:sz w:val="20"/>
                <w:lang w:val="es-ES"/>
              </w:rPr>
              <w:t>2 560</w:t>
            </w:r>
          </w:p>
        </w:tc>
        <w:tc>
          <w:tcPr>
            <w:tcW w:w="992" w:type="dxa"/>
            <w:tcBorders>
              <w:top w:val="single" w:sz="4" w:space="0" w:color="auto"/>
            </w:tcBorders>
          </w:tcPr>
          <w:p w:rsidR="00000000" w:rsidRDefault="00000000">
            <w:pPr>
              <w:spacing w:before="40" w:after="40"/>
              <w:ind w:right="113"/>
              <w:jc w:val="right"/>
              <w:rPr>
                <w:sz w:val="20"/>
                <w:lang w:val="es-ES"/>
              </w:rPr>
            </w:pPr>
            <w:r>
              <w:rPr>
                <w:sz w:val="20"/>
                <w:lang w:val="es-ES"/>
              </w:rPr>
              <w:t>3 180</w:t>
            </w:r>
          </w:p>
        </w:tc>
        <w:tc>
          <w:tcPr>
            <w:tcW w:w="993" w:type="dxa"/>
            <w:tcBorders>
              <w:top w:val="single" w:sz="4" w:space="0" w:color="auto"/>
            </w:tcBorders>
          </w:tcPr>
          <w:p w:rsidR="00000000" w:rsidRDefault="00000000">
            <w:pPr>
              <w:spacing w:before="40" w:after="40"/>
              <w:ind w:right="113"/>
              <w:jc w:val="right"/>
              <w:rPr>
                <w:sz w:val="20"/>
                <w:lang w:val="es-ES"/>
              </w:rPr>
            </w:pPr>
            <w:r>
              <w:rPr>
                <w:sz w:val="20"/>
                <w:lang w:val="es-ES"/>
              </w:rPr>
              <w:t>4 100</w:t>
            </w:r>
          </w:p>
        </w:tc>
        <w:tc>
          <w:tcPr>
            <w:tcW w:w="992" w:type="dxa"/>
            <w:tcBorders>
              <w:top w:val="single" w:sz="4" w:space="0" w:color="auto"/>
            </w:tcBorders>
          </w:tcPr>
          <w:p w:rsidR="00000000" w:rsidRDefault="00000000">
            <w:pPr>
              <w:spacing w:before="40" w:after="40"/>
              <w:ind w:right="113"/>
              <w:jc w:val="right"/>
              <w:rPr>
                <w:sz w:val="20"/>
                <w:lang w:val="es-ES"/>
              </w:rPr>
            </w:pPr>
            <w:r>
              <w:rPr>
                <w:sz w:val="20"/>
                <w:lang w:val="es-ES"/>
              </w:rPr>
              <w:t>4 910</w:t>
            </w:r>
          </w:p>
        </w:tc>
        <w:tc>
          <w:tcPr>
            <w:tcW w:w="992" w:type="dxa"/>
            <w:tcBorders>
              <w:top w:val="single" w:sz="4" w:space="0" w:color="auto"/>
            </w:tcBorders>
          </w:tcPr>
          <w:p w:rsidR="00000000" w:rsidRDefault="00000000">
            <w:pPr>
              <w:spacing w:before="40" w:after="40"/>
              <w:ind w:right="113"/>
              <w:jc w:val="right"/>
              <w:rPr>
                <w:sz w:val="20"/>
                <w:lang w:val="es-ES"/>
              </w:rPr>
            </w:pPr>
            <w:r>
              <w:rPr>
                <w:sz w:val="20"/>
                <w:lang w:val="es-ES"/>
              </w:rPr>
              <w:t>6 040</w:t>
            </w:r>
          </w:p>
        </w:tc>
        <w:tc>
          <w:tcPr>
            <w:tcW w:w="993" w:type="dxa"/>
            <w:tcBorders>
              <w:top w:val="single" w:sz="4" w:space="0" w:color="auto"/>
            </w:tcBorders>
          </w:tcPr>
          <w:p w:rsidR="00000000" w:rsidRDefault="00000000">
            <w:pPr>
              <w:spacing w:before="40" w:after="40"/>
              <w:ind w:right="113"/>
              <w:jc w:val="right"/>
              <w:rPr>
                <w:sz w:val="20"/>
                <w:lang w:val="es-ES"/>
              </w:rPr>
            </w:pPr>
            <w:r>
              <w:rPr>
                <w:sz w:val="20"/>
                <w:lang w:val="es-ES"/>
              </w:rPr>
              <w:t>6 645</w:t>
            </w:r>
          </w:p>
        </w:tc>
      </w:tr>
      <w:tr w:rsidR="00000000">
        <w:tblPrEx>
          <w:tblCellMar>
            <w:top w:w="0" w:type="dxa"/>
            <w:bottom w:w="0" w:type="dxa"/>
          </w:tblCellMar>
        </w:tblPrEx>
        <w:trPr>
          <w:jc w:val="center"/>
        </w:trPr>
        <w:tc>
          <w:tcPr>
            <w:tcW w:w="1701" w:type="dxa"/>
            <w:tcBorders>
              <w:bottom w:val="single" w:sz="4" w:space="0" w:color="auto"/>
            </w:tcBorders>
          </w:tcPr>
          <w:p w:rsidR="00000000" w:rsidRDefault="00000000">
            <w:pPr>
              <w:spacing w:before="40" w:after="40"/>
              <w:rPr>
                <w:sz w:val="20"/>
                <w:lang w:val="es-ES"/>
              </w:rPr>
            </w:pPr>
            <w:r>
              <w:rPr>
                <w:sz w:val="20"/>
                <w:lang w:val="es-ES"/>
              </w:rPr>
              <w:t>Máximo</w:t>
            </w:r>
          </w:p>
        </w:tc>
        <w:tc>
          <w:tcPr>
            <w:tcW w:w="992" w:type="dxa"/>
            <w:tcBorders>
              <w:bottom w:val="single" w:sz="4" w:space="0" w:color="auto"/>
            </w:tcBorders>
          </w:tcPr>
          <w:p w:rsidR="00000000" w:rsidRDefault="00000000">
            <w:pPr>
              <w:spacing w:before="40" w:after="40"/>
              <w:ind w:right="113"/>
              <w:jc w:val="right"/>
              <w:rPr>
                <w:sz w:val="20"/>
                <w:lang w:val="es-ES"/>
              </w:rPr>
            </w:pPr>
            <w:r>
              <w:rPr>
                <w:sz w:val="20"/>
                <w:lang w:val="es-ES"/>
              </w:rPr>
              <w:t>7 680</w:t>
            </w:r>
          </w:p>
        </w:tc>
        <w:tc>
          <w:tcPr>
            <w:tcW w:w="992" w:type="dxa"/>
            <w:tcBorders>
              <w:bottom w:val="single" w:sz="4" w:space="0" w:color="auto"/>
            </w:tcBorders>
          </w:tcPr>
          <w:p w:rsidR="00000000" w:rsidRDefault="00000000">
            <w:pPr>
              <w:spacing w:before="40" w:after="40"/>
              <w:ind w:right="113"/>
              <w:jc w:val="right"/>
              <w:rPr>
                <w:sz w:val="20"/>
                <w:lang w:val="es-ES"/>
              </w:rPr>
            </w:pPr>
            <w:r>
              <w:rPr>
                <w:sz w:val="20"/>
                <w:lang w:val="es-ES"/>
              </w:rPr>
              <w:t>9 540</w:t>
            </w:r>
          </w:p>
        </w:tc>
        <w:tc>
          <w:tcPr>
            <w:tcW w:w="993" w:type="dxa"/>
            <w:tcBorders>
              <w:bottom w:val="single" w:sz="4" w:space="0" w:color="auto"/>
            </w:tcBorders>
          </w:tcPr>
          <w:p w:rsidR="00000000" w:rsidRDefault="00000000">
            <w:pPr>
              <w:spacing w:before="40" w:after="40"/>
              <w:ind w:right="113"/>
              <w:jc w:val="right"/>
              <w:rPr>
                <w:sz w:val="20"/>
                <w:lang w:val="es-ES"/>
              </w:rPr>
            </w:pPr>
            <w:r>
              <w:rPr>
                <w:sz w:val="20"/>
                <w:lang w:val="es-ES"/>
              </w:rPr>
              <w:t>12 300</w:t>
            </w:r>
          </w:p>
        </w:tc>
        <w:tc>
          <w:tcPr>
            <w:tcW w:w="992" w:type="dxa"/>
            <w:tcBorders>
              <w:bottom w:val="single" w:sz="4" w:space="0" w:color="auto"/>
            </w:tcBorders>
          </w:tcPr>
          <w:p w:rsidR="00000000" w:rsidRDefault="00000000">
            <w:pPr>
              <w:spacing w:before="40" w:after="40"/>
              <w:ind w:right="113"/>
              <w:jc w:val="right"/>
              <w:rPr>
                <w:sz w:val="20"/>
                <w:lang w:val="es-ES"/>
              </w:rPr>
            </w:pPr>
            <w:r>
              <w:rPr>
                <w:sz w:val="20"/>
                <w:lang w:val="es-ES"/>
              </w:rPr>
              <w:t>14 730</w:t>
            </w:r>
          </w:p>
        </w:tc>
        <w:tc>
          <w:tcPr>
            <w:tcW w:w="992" w:type="dxa"/>
            <w:tcBorders>
              <w:bottom w:val="single" w:sz="4" w:space="0" w:color="auto"/>
            </w:tcBorders>
          </w:tcPr>
          <w:p w:rsidR="00000000" w:rsidRDefault="00000000">
            <w:pPr>
              <w:spacing w:before="40" w:after="40"/>
              <w:ind w:right="113"/>
              <w:jc w:val="right"/>
              <w:rPr>
                <w:sz w:val="20"/>
                <w:lang w:val="es-ES"/>
              </w:rPr>
            </w:pPr>
            <w:r>
              <w:rPr>
                <w:sz w:val="20"/>
                <w:lang w:val="es-ES"/>
              </w:rPr>
              <w:t>18 120</w:t>
            </w:r>
          </w:p>
        </w:tc>
        <w:tc>
          <w:tcPr>
            <w:tcW w:w="993" w:type="dxa"/>
            <w:tcBorders>
              <w:bottom w:val="single" w:sz="4" w:space="0" w:color="auto"/>
            </w:tcBorders>
          </w:tcPr>
          <w:p w:rsidR="00000000" w:rsidRDefault="00000000">
            <w:pPr>
              <w:spacing w:before="40" w:after="40"/>
              <w:ind w:right="113"/>
              <w:jc w:val="right"/>
              <w:rPr>
                <w:sz w:val="20"/>
                <w:lang w:val="es-ES"/>
              </w:rPr>
            </w:pPr>
            <w:r>
              <w:rPr>
                <w:sz w:val="20"/>
                <w:lang w:val="es-ES"/>
              </w:rPr>
              <w:t>19 935</w:t>
            </w:r>
          </w:p>
        </w:tc>
      </w:tr>
    </w:tbl>
    <w:p w:rsidR="00000000" w:rsidRDefault="00000000">
      <w:pPr>
        <w:pStyle w:val="CUADRO"/>
        <w:spacing w:before="240"/>
      </w:pPr>
      <w:r>
        <w:t>Cuadro 10</w:t>
      </w:r>
    </w:p>
    <w:p w:rsidR="00000000" w:rsidRDefault="00000000">
      <w:pPr>
        <w:pStyle w:val="Introduccin"/>
        <w:rPr>
          <w:sz w:val="20"/>
        </w:rPr>
      </w:pPr>
      <w:r>
        <w:rPr>
          <w:sz w:val="20"/>
        </w:rPr>
        <w:t>Pensiones urbanas en el sistema de seguridad social (1994-1999)</w:t>
      </w:r>
    </w:p>
    <w:tbl>
      <w:tblPr>
        <w:tblW w:w="0" w:type="auto"/>
        <w:tblInd w:w="108" w:type="dxa"/>
        <w:tblLayout w:type="fixed"/>
        <w:tblLook w:val="0000" w:firstRow="0" w:lastRow="0" w:firstColumn="0" w:lastColumn="0" w:noHBand="0" w:noVBand="0"/>
      </w:tblPr>
      <w:tblGrid>
        <w:gridCol w:w="2410"/>
        <w:gridCol w:w="1155"/>
        <w:gridCol w:w="1155"/>
        <w:gridCol w:w="1156"/>
        <w:gridCol w:w="1155"/>
        <w:gridCol w:w="1155"/>
        <w:gridCol w:w="1156"/>
      </w:tblGrid>
      <w:tr w:rsidR="00000000">
        <w:tblPrEx>
          <w:tblCellMar>
            <w:top w:w="0" w:type="dxa"/>
            <w:bottom w:w="0" w:type="dxa"/>
          </w:tblCellMar>
        </w:tblPrEx>
        <w:tc>
          <w:tcPr>
            <w:tcW w:w="2410" w:type="dxa"/>
            <w:tcBorders>
              <w:top w:val="single" w:sz="4" w:space="0" w:color="auto"/>
              <w:bottom w:val="single" w:sz="4" w:space="0" w:color="auto"/>
            </w:tcBorders>
            <w:vAlign w:val="center"/>
          </w:tcPr>
          <w:p w:rsidR="00000000" w:rsidRDefault="00000000">
            <w:pPr>
              <w:pStyle w:val="Ttesdecolonnes"/>
              <w:spacing w:before="40" w:after="40"/>
              <w:rPr>
                <w:sz w:val="18"/>
              </w:rPr>
            </w:pPr>
            <w:r>
              <w:rPr>
                <w:sz w:val="18"/>
              </w:rPr>
              <w:t>Fin de periodo</w:t>
            </w:r>
          </w:p>
        </w:tc>
        <w:tc>
          <w:tcPr>
            <w:tcW w:w="1155" w:type="dxa"/>
            <w:tcBorders>
              <w:top w:val="single" w:sz="4" w:space="0" w:color="auto"/>
              <w:bottom w:val="single" w:sz="4" w:space="0" w:color="auto"/>
            </w:tcBorders>
            <w:vAlign w:val="center"/>
          </w:tcPr>
          <w:p w:rsidR="00000000" w:rsidRDefault="00000000">
            <w:pPr>
              <w:pStyle w:val="Ttesdecolonnes"/>
              <w:spacing w:before="40" w:after="40"/>
              <w:rPr>
                <w:sz w:val="18"/>
              </w:rPr>
            </w:pPr>
            <w:r>
              <w:rPr>
                <w:sz w:val="18"/>
              </w:rPr>
              <w:t>1994</w:t>
            </w:r>
          </w:p>
        </w:tc>
        <w:tc>
          <w:tcPr>
            <w:tcW w:w="1155" w:type="dxa"/>
            <w:tcBorders>
              <w:top w:val="single" w:sz="4" w:space="0" w:color="auto"/>
              <w:bottom w:val="single" w:sz="4" w:space="0" w:color="auto"/>
            </w:tcBorders>
            <w:vAlign w:val="center"/>
          </w:tcPr>
          <w:p w:rsidR="00000000" w:rsidRDefault="00000000">
            <w:pPr>
              <w:pStyle w:val="Ttesdecolonnes"/>
              <w:spacing w:before="40" w:after="40"/>
              <w:rPr>
                <w:sz w:val="18"/>
              </w:rPr>
            </w:pPr>
            <w:r>
              <w:rPr>
                <w:sz w:val="18"/>
              </w:rPr>
              <w:t>1995</w:t>
            </w:r>
          </w:p>
        </w:tc>
        <w:tc>
          <w:tcPr>
            <w:tcW w:w="1156" w:type="dxa"/>
            <w:tcBorders>
              <w:top w:val="single" w:sz="4" w:space="0" w:color="auto"/>
              <w:bottom w:val="single" w:sz="4" w:space="0" w:color="auto"/>
            </w:tcBorders>
            <w:vAlign w:val="center"/>
          </w:tcPr>
          <w:p w:rsidR="00000000" w:rsidRDefault="00000000">
            <w:pPr>
              <w:pStyle w:val="Ttesdecolonnes"/>
              <w:spacing w:before="40" w:after="40"/>
              <w:rPr>
                <w:sz w:val="18"/>
              </w:rPr>
            </w:pPr>
            <w:r>
              <w:rPr>
                <w:sz w:val="18"/>
              </w:rPr>
              <w:t>1996</w:t>
            </w:r>
          </w:p>
        </w:tc>
        <w:tc>
          <w:tcPr>
            <w:tcW w:w="1155" w:type="dxa"/>
            <w:tcBorders>
              <w:top w:val="single" w:sz="4" w:space="0" w:color="auto"/>
              <w:bottom w:val="single" w:sz="4" w:space="0" w:color="auto"/>
            </w:tcBorders>
            <w:vAlign w:val="center"/>
          </w:tcPr>
          <w:p w:rsidR="00000000" w:rsidRDefault="00000000">
            <w:pPr>
              <w:pStyle w:val="Ttesdecolonnes"/>
              <w:spacing w:before="40" w:after="40"/>
              <w:rPr>
                <w:sz w:val="18"/>
              </w:rPr>
            </w:pPr>
            <w:r>
              <w:rPr>
                <w:sz w:val="18"/>
              </w:rPr>
              <w:t>1997</w:t>
            </w:r>
          </w:p>
        </w:tc>
        <w:tc>
          <w:tcPr>
            <w:tcW w:w="1155" w:type="dxa"/>
            <w:tcBorders>
              <w:top w:val="single" w:sz="4" w:space="0" w:color="auto"/>
              <w:bottom w:val="single" w:sz="4" w:space="0" w:color="auto"/>
            </w:tcBorders>
            <w:vAlign w:val="center"/>
          </w:tcPr>
          <w:p w:rsidR="00000000" w:rsidRDefault="00000000">
            <w:pPr>
              <w:pStyle w:val="Ttesdecolonnes"/>
              <w:spacing w:before="40" w:after="40"/>
              <w:rPr>
                <w:sz w:val="18"/>
              </w:rPr>
            </w:pPr>
            <w:r>
              <w:rPr>
                <w:sz w:val="18"/>
              </w:rPr>
              <w:t>1998</w:t>
            </w:r>
          </w:p>
        </w:tc>
        <w:tc>
          <w:tcPr>
            <w:tcW w:w="1156" w:type="dxa"/>
            <w:tcBorders>
              <w:top w:val="single" w:sz="4" w:space="0" w:color="auto"/>
              <w:bottom w:val="single" w:sz="4" w:space="0" w:color="auto"/>
            </w:tcBorders>
            <w:vAlign w:val="center"/>
          </w:tcPr>
          <w:p w:rsidR="00000000" w:rsidRDefault="00000000">
            <w:pPr>
              <w:pStyle w:val="Ttesdecolonnes"/>
              <w:spacing w:before="40" w:after="40"/>
              <w:rPr>
                <w:sz w:val="18"/>
              </w:rPr>
            </w:pPr>
            <w:r>
              <w:rPr>
                <w:sz w:val="18"/>
              </w:rPr>
              <w:t>1999</w:t>
            </w:r>
          </w:p>
        </w:tc>
      </w:tr>
      <w:tr w:rsidR="00000000">
        <w:tblPrEx>
          <w:tblCellMar>
            <w:top w:w="0" w:type="dxa"/>
            <w:bottom w:w="0" w:type="dxa"/>
          </w:tblCellMar>
        </w:tblPrEx>
        <w:tc>
          <w:tcPr>
            <w:tcW w:w="2410" w:type="dxa"/>
            <w:tcBorders>
              <w:top w:val="single" w:sz="4" w:space="0" w:color="auto"/>
            </w:tcBorders>
          </w:tcPr>
          <w:p w:rsidR="00000000" w:rsidRDefault="00000000">
            <w:pPr>
              <w:spacing w:before="40" w:after="40"/>
              <w:rPr>
                <w:sz w:val="18"/>
                <w:lang w:val="es-ES"/>
              </w:rPr>
            </w:pPr>
            <w:r>
              <w:rPr>
                <w:sz w:val="18"/>
                <w:lang w:val="es-ES"/>
              </w:rPr>
              <w:t>Pensiones urbanas</w:t>
            </w:r>
          </w:p>
        </w:tc>
        <w:tc>
          <w:tcPr>
            <w:tcW w:w="1155" w:type="dxa"/>
            <w:tcBorders>
              <w:top w:val="single" w:sz="4" w:space="0" w:color="auto"/>
            </w:tcBorders>
          </w:tcPr>
          <w:p w:rsidR="00000000" w:rsidRDefault="00000000">
            <w:pPr>
              <w:spacing w:before="40" w:after="40"/>
              <w:ind w:right="113"/>
              <w:jc w:val="right"/>
              <w:rPr>
                <w:sz w:val="18"/>
                <w:lang w:val="es-ES"/>
              </w:rPr>
            </w:pPr>
          </w:p>
        </w:tc>
        <w:tc>
          <w:tcPr>
            <w:tcW w:w="1155" w:type="dxa"/>
            <w:tcBorders>
              <w:top w:val="single" w:sz="4" w:space="0" w:color="auto"/>
            </w:tcBorders>
          </w:tcPr>
          <w:p w:rsidR="00000000" w:rsidRDefault="00000000">
            <w:pPr>
              <w:spacing w:before="40" w:after="40"/>
              <w:ind w:right="113"/>
              <w:jc w:val="right"/>
              <w:rPr>
                <w:sz w:val="18"/>
                <w:lang w:val="es-ES"/>
              </w:rPr>
            </w:pPr>
          </w:p>
        </w:tc>
        <w:tc>
          <w:tcPr>
            <w:tcW w:w="1156" w:type="dxa"/>
            <w:tcBorders>
              <w:top w:val="single" w:sz="4" w:space="0" w:color="auto"/>
            </w:tcBorders>
          </w:tcPr>
          <w:p w:rsidR="00000000" w:rsidRDefault="00000000">
            <w:pPr>
              <w:spacing w:before="40" w:after="40"/>
              <w:ind w:right="113"/>
              <w:jc w:val="right"/>
              <w:rPr>
                <w:sz w:val="18"/>
                <w:lang w:val="es-ES"/>
              </w:rPr>
            </w:pPr>
          </w:p>
        </w:tc>
        <w:tc>
          <w:tcPr>
            <w:tcW w:w="1155" w:type="dxa"/>
            <w:tcBorders>
              <w:top w:val="single" w:sz="4" w:space="0" w:color="auto"/>
            </w:tcBorders>
          </w:tcPr>
          <w:p w:rsidR="00000000" w:rsidRDefault="00000000">
            <w:pPr>
              <w:spacing w:before="40" w:after="40"/>
              <w:ind w:right="113"/>
              <w:jc w:val="right"/>
              <w:rPr>
                <w:sz w:val="18"/>
                <w:lang w:val="es-ES"/>
              </w:rPr>
            </w:pPr>
          </w:p>
        </w:tc>
        <w:tc>
          <w:tcPr>
            <w:tcW w:w="1155" w:type="dxa"/>
            <w:tcBorders>
              <w:top w:val="single" w:sz="4" w:space="0" w:color="auto"/>
            </w:tcBorders>
          </w:tcPr>
          <w:p w:rsidR="00000000" w:rsidRDefault="00000000">
            <w:pPr>
              <w:spacing w:before="40" w:after="40"/>
              <w:ind w:right="113"/>
              <w:jc w:val="right"/>
              <w:rPr>
                <w:sz w:val="18"/>
                <w:lang w:val="es-ES"/>
              </w:rPr>
            </w:pPr>
          </w:p>
        </w:tc>
        <w:tc>
          <w:tcPr>
            <w:tcW w:w="1156" w:type="dxa"/>
            <w:tcBorders>
              <w:top w:val="single" w:sz="4" w:space="0" w:color="auto"/>
            </w:tcBorders>
          </w:tcPr>
          <w:p w:rsidR="00000000" w:rsidRDefault="00000000">
            <w:pPr>
              <w:spacing w:before="40" w:after="40"/>
              <w:ind w:right="113"/>
              <w:jc w:val="right"/>
              <w:rPr>
                <w:sz w:val="18"/>
                <w:lang w:val="es-ES"/>
              </w:rPr>
            </w:pP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Total</w:t>
            </w:r>
          </w:p>
        </w:tc>
        <w:tc>
          <w:tcPr>
            <w:tcW w:w="1155" w:type="dxa"/>
          </w:tcPr>
          <w:p w:rsidR="00000000" w:rsidRDefault="00000000">
            <w:pPr>
              <w:spacing w:before="40" w:after="40"/>
              <w:ind w:right="113"/>
              <w:jc w:val="right"/>
              <w:rPr>
                <w:sz w:val="18"/>
                <w:lang w:val="es-ES"/>
              </w:rPr>
            </w:pPr>
            <w:r>
              <w:rPr>
                <w:sz w:val="18"/>
                <w:lang w:val="es-ES"/>
              </w:rPr>
              <w:t>317 035</w:t>
            </w:r>
          </w:p>
        </w:tc>
        <w:tc>
          <w:tcPr>
            <w:tcW w:w="1155" w:type="dxa"/>
          </w:tcPr>
          <w:p w:rsidR="00000000" w:rsidRDefault="00000000">
            <w:pPr>
              <w:spacing w:before="40" w:after="40"/>
              <w:ind w:right="113"/>
              <w:jc w:val="right"/>
              <w:rPr>
                <w:sz w:val="18"/>
                <w:lang w:val="es-ES"/>
              </w:rPr>
            </w:pPr>
            <w:r>
              <w:rPr>
                <w:sz w:val="18"/>
                <w:lang w:val="es-ES"/>
              </w:rPr>
              <w:t>321 218</w:t>
            </w:r>
          </w:p>
        </w:tc>
        <w:tc>
          <w:tcPr>
            <w:tcW w:w="1156" w:type="dxa"/>
          </w:tcPr>
          <w:p w:rsidR="00000000" w:rsidRDefault="00000000">
            <w:pPr>
              <w:spacing w:before="40" w:after="40"/>
              <w:ind w:right="113"/>
              <w:jc w:val="right"/>
              <w:rPr>
                <w:sz w:val="18"/>
                <w:lang w:val="es-ES"/>
              </w:rPr>
            </w:pPr>
            <w:r>
              <w:rPr>
                <w:sz w:val="18"/>
                <w:lang w:val="es-ES"/>
              </w:rPr>
              <w:t>331 160</w:t>
            </w:r>
          </w:p>
        </w:tc>
        <w:tc>
          <w:tcPr>
            <w:tcW w:w="1155" w:type="dxa"/>
          </w:tcPr>
          <w:p w:rsidR="00000000" w:rsidRDefault="00000000">
            <w:pPr>
              <w:spacing w:before="40" w:after="40"/>
              <w:ind w:right="113"/>
              <w:jc w:val="right"/>
              <w:rPr>
                <w:sz w:val="18"/>
                <w:lang w:val="es-ES"/>
              </w:rPr>
            </w:pPr>
            <w:r>
              <w:rPr>
                <w:sz w:val="18"/>
                <w:lang w:val="es-ES"/>
              </w:rPr>
              <w:t>336 782</w:t>
            </w:r>
          </w:p>
        </w:tc>
        <w:tc>
          <w:tcPr>
            <w:tcW w:w="1155" w:type="dxa"/>
          </w:tcPr>
          <w:p w:rsidR="00000000" w:rsidRDefault="00000000">
            <w:pPr>
              <w:spacing w:before="40" w:after="40"/>
              <w:ind w:right="113"/>
              <w:jc w:val="right"/>
              <w:rPr>
                <w:sz w:val="18"/>
                <w:lang w:val="es-ES"/>
              </w:rPr>
            </w:pPr>
            <w:r>
              <w:rPr>
                <w:sz w:val="18"/>
                <w:lang w:val="es-ES"/>
              </w:rPr>
              <w:t>340 983</w:t>
            </w:r>
          </w:p>
        </w:tc>
        <w:tc>
          <w:tcPr>
            <w:tcW w:w="1156" w:type="dxa"/>
          </w:tcPr>
          <w:p w:rsidR="00000000" w:rsidRDefault="00000000">
            <w:pPr>
              <w:spacing w:before="40" w:after="40"/>
              <w:ind w:right="113"/>
              <w:jc w:val="right"/>
              <w:rPr>
                <w:sz w:val="18"/>
                <w:lang w:val="es-ES"/>
              </w:rPr>
            </w:pPr>
            <w:r>
              <w:rPr>
                <w:sz w:val="18"/>
                <w:lang w:val="es-ES"/>
              </w:rPr>
              <w:t>349 602</w:t>
            </w: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Mujeres</w:t>
            </w:r>
          </w:p>
        </w:tc>
        <w:tc>
          <w:tcPr>
            <w:tcW w:w="1155" w:type="dxa"/>
          </w:tcPr>
          <w:p w:rsidR="00000000" w:rsidRDefault="00000000">
            <w:pPr>
              <w:spacing w:before="40" w:after="40"/>
              <w:ind w:right="113"/>
              <w:jc w:val="right"/>
              <w:rPr>
                <w:sz w:val="18"/>
                <w:lang w:val="es-ES"/>
              </w:rPr>
            </w:pPr>
            <w:r>
              <w:rPr>
                <w:sz w:val="18"/>
                <w:lang w:val="es-ES"/>
              </w:rPr>
              <w:t>127 510</w:t>
            </w:r>
          </w:p>
        </w:tc>
        <w:tc>
          <w:tcPr>
            <w:tcW w:w="1155" w:type="dxa"/>
          </w:tcPr>
          <w:p w:rsidR="00000000" w:rsidRDefault="00000000">
            <w:pPr>
              <w:spacing w:before="40" w:after="40"/>
              <w:ind w:right="113"/>
              <w:jc w:val="right"/>
              <w:rPr>
                <w:sz w:val="18"/>
                <w:lang w:val="es-ES"/>
              </w:rPr>
            </w:pPr>
            <w:r>
              <w:rPr>
                <w:sz w:val="18"/>
                <w:lang w:val="es-ES"/>
              </w:rPr>
              <w:t>130 519</w:t>
            </w:r>
          </w:p>
        </w:tc>
        <w:tc>
          <w:tcPr>
            <w:tcW w:w="1156" w:type="dxa"/>
          </w:tcPr>
          <w:p w:rsidR="00000000" w:rsidRDefault="00000000">
            <w:pPr>
              <w:spacing w:before="40" w:after="40"/>
              <w:ind w:right="113"/>
              <w:jc w:val="right"/>
              <w:rPr>
                <w:sz w:val="18"/>
                <w:lang w:val="es-ES"/>
              </w:rPr>
            </w:pPr>
            <w:r>
              <w:rPr>
                <w:sz w:val="18"/>
                <w:lang w:val="es-ES"/>
              </w:rPr>
              <w:t>131 906</w:t>
            </w:r>
          </w:p>
        </w:tc>
        <w:tc>
          <w:tcPr>
            <w:tcW w:w="1155" w:type="dxa"/>
          </w:tcPr>
          <w:p w:rsidR="00000000" w:rsidRDefault="00000000">
            <w:pPr>
              <w:spacing w:before="40" w:after="40"/>
              <w:ind w:right="113"/>
              <w:jc w:val="right"/>
              <w:rPr>
                <w:sz w:val="18"/>
                <w:lang w:val="es-ES"/>
              </w:rPr>
            </w:pPr>
            <w:r>
              <w:rPr>
                <w:sz w:val="18"/>
                <w:lang w:val="es-ES"/>
              </w:rPr>
              <w:t>133 871</w:t>
            </w:r>
          </w:p>
        </w:tc>
        <w:tc>
          <w:tcPr>
            <w:tcW w:w="1155" w:type="dxa"/>
          </w:tcPr>
          <w:p w:rsidR="00000000" w:rsidRDefault="00000000">
            <w:pPr>
              <w:spacing w:before="40" w:after="40"/>
              <w:ind w:right="113"/>
              <w:jc w:val="right"/>
              <w:rPr>
                <w:sz w:val="18"/>
                <w:lang w:val="es-ES"/>
              </w:rPr>
            </w:pPr>
            <w:r>
              <w:rPr>
                <w:sz w:val="18"/>
                <w:lang w:val="es-ES"/>
              </w:rPr>
              <w:t>136 841</w:t>
            </w:r>
          </w:p>
        </w:tc>
        <w:tc>
          <w:tcPr>
            <w:tcW w:w="1156" w:type="dxa"/>
          </w:tcPr>
          <w:p w:rsidR="00000000" w:rsidRDefault="00000000">
            <w:pPr>
              <w:spacing w:before="40" w:after="40"/>
              <w:ind w:right="113"/>
              <w:jc w:val="right"/>
              <w:rPr>
                <w:sz w:val="18"/>
                <w:lang w:val="es-ES"/>
              </w:rPr>
            </w:pPr>
            <w:r>
              <w:rPr>
                <w:sz w:val="18"/>
                <w:lang w:val="es-ES"/>
              </w:rPr>
              <w:t>138 786</w:t>
            </w: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 xml:space="preserve">Pensiones de vejez </w:t>
            </w:r>
          </w:p>
        </w:tc>
        <w:tc>
          <w:tcPr>
            <w:tcW w:w="1155"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6"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6" w:type="dxa"/>
          </w:tcPr>
          <w:p w:rsidR="00000000" w:rsidRDefault="00000000">
            <w:pPr>
              <w:spacing w:before="40" w:after="40"/>
              <w:ind w:right="113"/>
              <w:jc w:val="right"/>
              <w:rPr>
                <w:sz w:val="18"/>
                <w:lang w:val="es-ES"/>
              </w:rPr>
            </w:pP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 xml:space="preserve">  Total</w:t>
            </w:r>
          </w:p>
        </w:tc>
        <w:tc>
          <w:tcPr>
            <w:tcW w:w="1155" w:type="dxa"/>
          </w:tcPr>
          <w:p w:rsidR="00000000" w:rsidRDefault="00000000">
            <w:pPr>
              <w:spacing w:before="40" w:after="40"/>
              <w:ind w:right="113"/>
              <w:jc w:val="right"/>
              <w:rPr>
                <w:sz w:val="18"/>
                <w:lang w:val="es-ES"/>
              </w:rPr>
            </w:pPr>
            <w:r>
              <w:rPr>
                <w:sz w:val="18"/>
                <w:lang w:val="es-ES"/>
              </w:rPr>
              <w:t>247 310</w:t>
            </w:r>
          </w:p>
        </w:tc>
        <w:tc>
          <w:tcPr>
            <w:tcW w:w="1155" w:type="dxa"/>
          </w:tcPr>
          <w:p w:rsidR="00000000" w:rsidRDefault="00000000">
            <w:pPr>
              <w:spacing w:before="40" w:after="40"/>
              <w:ind w:right="113"/>
              <w:jc w:val="right"/>
              <w:rPr>
                <w:sz w:val="18"/>
                <w:lang w:val="es-ES"/>
              </w:rPr>
            </w:pPr>
            <w:r>
              <w:rPr>
                <w:sz w:val="18"/>
                <w:lang w:val="es-ES"/>
              </w:rPr>
              <w:t>249 274</w:t>
            </w:r>
          </w:p>
        </w:tc>
        <w:tc>
          <w:tcPr>
            <w:tcW w:w="1156" w:type="dxa"/>
          </w:tcPr>
          <w:p w:rsidR="00000000" w:rsidRDefault="00000000">
            <w:pPr>
              <w:spacing w:before="40" w:after="40"/>
              <w:ind w:right="113"/>
              <w:jc w:val="right"/>
              <w:rPr>
                <w:sz w:val="18"/>
                <w:lang w:val="es-ES"/>
              </w:rPr>
            </w:pPr>
            <w:r>
              <w:rPr>
                <w:sz w:val="18"/>
                <w:lang w:val="es-ES"/>
              </w:rPr>
              <w:t>252 861</w:t>
            </w:r>
          </w:p>
        </w:tc>
        <w:tc>
          <w:tcPr>
            <w:tcW w:w="1155" w:type="dxa"/>
          </w:tcPr>
          <w:p w:rsidR="00000000" w:rsidRDefault="00000000">
            <w:pPr>
              <w:spacing w:before="40" w:after="40"/>
              <w:ind w:right="113"/>
              <w:jc w:val="right"/>
              <w:rPr>
                <w:sz w:val="18"/>
                <w:lang w:val="es-ES"/>
              </w:rPr>
            </w:pPr>
            <w:r>
              <w:rPr>
                <w:sz w:val="18"/>
                <w:lang w:val="es-ES"/>
              </w:rPr>
              <w:t>254 588</w:t>
            </w:r>
          </w:p>
        </w:tc>
        <w:tc>
          <w:tcPr>
            <w:tcW w:w="1155" w:type="dxa"/>
          </w:tcPr>
          <w:p w:rsidR="00000000" w:rsidRDefault="00000000">
            <w:pPr>
              <w:spacing w:before="40" w:after="40"/>
              <w:ind w:right="113"/>
              <w:jc w:val="right"/>
              <w:rPr>
                <w:sz w:val="18"/>
                <w:lang w:val="es-ES"/>
              </w:rPr>
            </w:pPr>
            <w:r>
              <w:rPr>
                <w:sz w:val="18"/>
                <w:lang w:val="es-ES"/>
              </w:rPr>
              <w:t>257 775</w:t>
            </w:r>
          </w:p>
        </w:tc>
        <w:tc>
          <w:tcPr>
            <w:tcW w:w="1156" w:type="dxa"/>
          </w:tcPr>
          <w:p w:rsidR="00000000" w:rsidRDefault="00000000">
            <w:pPr>
              <w:spacing w:before="40" w:after="40"/>
              <w:ind w:right="113"/>
              <w:jc w:val="right"/>
              <w:rPr>
                <w:sz w:val="18"/>
                <w:lang w:val="es-ES"/>
              </w:rPr>
            </w:pPr>
            <w:r>
              <w:rPr>
                <w:sz w:val="18"/>
                <w:lang w:val="es-ES"/>
              </w:rPr>
              <w:t>265 964</w:t>
            </w: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Mujeres</w:t>
            </w:r>
          </w:p>
        </w:tc>
        <w:tc>
          <w:tcPr>
            <w:tcW w:w="1155" w:type="dxa"/>
          </w:tcPr>
          <w:p w:rsidR="00000000" w:rsidRDefault="00000000">
            <w:pPr>
              <w:spacing w:before="40" w:after="40"/>
              <w:ind w:right="113"/>
              <w:jc w:val="right"/>
              <w:rPr>
                <w:sz w:val="18"/>
                <w:lang w:val="es-ES"/>
              </w:rPr>
            </w:pPr>
            <w:r>
              <w:rPr>
                <w:sz w:val="18"/>
                <w:lang w:val="es-ES"/>
              </w:rPr>
              <w:t>115 199</w:t>
            </w:r>
          </w:p>
        </w:tc>
        <w:tc>
          <w:tcPr>
            <w:tcW w:w="1155" w:type="dxa"/>
          </w:tcPr>
          <w:p w:rsidR="00000000" w:rsidRDefault="00000000">
            <w:pPr>
              <w:spacing w:before="40" w:after="40"/>
              <w:ind w:right="113"/>
              <w:jc w:val="right"/>
              <w:rPr>
                <w:sz w:val="18"/>
                <w:lang w:val="es-ES"/>
              </w:rPr>
            </w:pPr>
            <w:r>
              <w:rPr>
                <w:sz w:val="18"/>
                <w:lang w:val="es-ES"/>
              </w:rPr>
              <w:t>115 958</w:t>
            </w:r>
          </w:p>
        </w:tc>
        <w:tc>
          <w:tcPr>
            <w:tcW w:w="1156" w:type="dxa"/>
          </w:tcPr>
          <w:p w:rsidR="00000000" w:rsidRDefault="00000000">
            <w:pPr>
              <w:spacing w:before="40" w:after="40"/>
              <w:ind w:right="113"/>
              <w:jc w:val="right"/>
              <w:rPr>
                <w:sz w:val="18"/>
                <w:lang w:val="es-ES"/>
              </w:rPr>
            </w:pPr>
            <w:r>
              <w:rPr>
                <w:sz w:val="18"/>
                <w:lang w:val="es-ES"/>
              </w:rPr>
              <w:t>117 225</w:t>
            </w:r>
          </w:p>
        </w:tc>
        <w:tc>
          <w:tcPr>
            <w:tcW w:w="1155" w:type="dxa"/>
          </w:tcPr>
          <w:p w:rsidR="00000000" w:rsidRDefault="00000000">
            <w:pPr>
              <w:spacing w:before="40" w:after="40"/>
              <w:ind w:right="113"/>
              <w:jc w:val="right"/>
              <w:rPr>
                <w:sz w:val="18"/>
                <w:lang w:val="es-ES"/>
              </w:rPr>
            </w:pPr>
            <w:r>
              <w:rPr>
                <w:sz w:val="18"/>
                <w:lang w:val="es-ES"/>
              </w:rPr>
              <w:t>116 219</w:t>
            </w:r>
          </w:p>
        </w:tc>
        <w:tc>
          <w:tcPr>
            <w:tcW w:w="1155" w:type="dxa"/>
          </w:tcPr>
          <w:p w:rsidR="00000000" w:rsidRDefault="00000000">
            <w:pPr>
              <w:spacing w:before="40" w:after="40"/>
              <w:ind w:right="113"/>
              <w:jc w:val="right"/>
              <w:rPr>
                <w:sz w:val="18"/>
                <w:lang w:val="es-ES"/>
              </w:rPr>
            </w:pPr>
            <w:r>
              <w:rPr>
                <w:sz w:val="18"/>
                <w:lang w:val="es-ES"/>
              </w:rPr>
              <w:t>118 548</w:t>
            </w:r>
          </w:p>
        </w:tc>
        <w:tc>
          <w:tcPr>
            <w:tcW w:w="1156" w:type="dxa"/>
          </w:tcPr>
          <w:p w:rsidR="00000000" w:rsidRDefault="00000000">
            <w:pPr>
              <w:spacing w:before="40" w:after="40"/>
              <w:ind w:right="113"/>
              <w:jc w:val="right"/>
              <w:rPr>
                <w:sz w:val="18"/>
                <w:lang w:val="es-ES"/>
              </w:rPr>
            </w:pPr>
            <w:r>
              <w:rPr>
                <w:sz w:val="18"/>
                <w:lang w:val="es-ES"/>
              </w:rPr>
              <w:t>121 743</w:t>
            </w: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Pensiones de discapacidad</w:t>
            </w:r>
          </w:p>
        </w:tc>
        <w:tc>
          <w:tcPr>
            <w:tcW w:w="1155"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6"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6" w:type="dxa"/>
          </w:tcPr>
          <w:p w:rsidR="00000000" w:rsidRDefault="00000000">
            <w:pPr>
              <w:spacing w:before="40" w:after="40"/>
              <w:ind w:right="113"/>
              <w:jc w:val="right"/>
              <w:rPr>
                <w:sz w:val="18"/>
                <w:lang w:val="es-ES"/>
              </w:rPr>
            </w:pP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 xml:space="preserve">  Total</w:t>
            </w:r>
          </w:p>
        </w:tc>
        <w:tc>
          <w:tcPr>
            <w:tcW w:w="1155" w:type="dxa"/>
          </w:tcPr>
          <w:p w:rsidR="00000000" w:rsidRDefault="00000000">
            <w:pPr>
              <w:spacing w:before="40" w:after="40"/>
              <w:ind w:right="113"/>
              <w:jc w:val="right"/>
              <w:rPr>
                <w:sz w:val="18"/>
                <w:lang w:val="es-ES"/>
              </w:rPr>
            </w:pPr>
            <w:r>
              <w:rPr>
                <w:sz w:val="18"/>
                <w:lang w:val="es-ES"/>
              </w:rPr>
              <w:t>21 766</w:t>
            </w:r>
          </w:p>
        </w:tc>
        <w:tc>
          <w:tcPr>
            <w:tcW w:w="1155" w:type="dxa"/>
          </w:tcPr>
          <w:p w:rsidR="00000000" w:rsidRDefault="00000000">
            <w:pPr>
              <w:spacing w:before="40" w:after="40"/>
              <w:ind w:right="113"/>
              <w:jc w:val="right"/>
              <w:rPr>
                <w:sz w:val="18"/>
                <w:lang w:val="es-ES"/>
              </w:rPr>
            </w:pPr>
            <w:r>
              <w:rPr>
                <w:sz w:val="18"/>
                <w:lang w:val="es-ES"/>
              </w:rPr>
              <w:t>22 324</w:t>
            </w:r>
          </w:p>
        </w:tc>
        <w:tc>
          <w:tcPr>
            <w:tcW w:w="1156" w:type="dxa"/>
          </w:tcPr>
          <w:p w:rsidR="00000000" w:rsidRDefault="00000000">
            <w:pPr>
              <w:spacing w:before="40" w:after="40"/>
              <w:ind w:right="113"/>
              <w:jc w:val="right"/>
              <w:rPr>
                <w:sz w:val="18"/>
                <w:lang w:val="es-ES"/>
              </w:rPr>
            </w:pPr>
            <w:r>
              <w:rPr>
                <w:sz w:val="18"/>
                <w:lang w:val="es-ES"/>
              </w:rPr>
              <w:t>23 117</w:t>
            </w:r>
          </w:p>
        </w:tc>
        <w:tc>
          <w:tcPr>
            <w:tcW w:w="1155" w:type="dxa"/>
          </w:tcPr>
          <w:p w:rsidR="00000000" w:rsidRDefault="00000000">
            <w:pPr>
              <w:spacing w:before="40" w:after="40"/>
              <w:ind w:right="113"/>
              <w:jc w:val="right"/>
              <w:rPr>
                <w:sz w:val="18"/>
                <w:lang w:val="es-ES"/>
              </w:rPr>
            </w:pPr>
            <w:r>
              <w:rPr>
                <w:sz w:val="18"/>
                <w:lang w:val="es-ES"/>
              </w:rPr>
              <w:t>25 289</w:t>
            </w:r>
          </w:p>
        </w:tc>
        <w:tc>
          <w:tcPr>
            <w:tcW w:w="1155" w:type="dxa"/>
          </w:tcPr>
          <w:p w:rsidR="00000000" w:rsidRDefault="00000000">
            <w:pPr>
              <w:spacing w:before="40" w:after="40"/>
              <w:ind w:right="113"/>
              <w:jc w:val="right"/>
              <w:rPr>
                <w:sz w:val="18"/>
                <w:lang w:val="es-ES"/>
              </w:rPr>
            </w:pPr>
            <w:r>
              <w:rPr>
                <w:sz w:val="18"/>
                <w:lang w:val="es-ES"/>
              </w:rPr>
              <w:t>25 585</w:t>
            </w:r>
          </w:p>
        </w:tc>
        <w:tc>
          <w:tcPr>
            <w:tcW w:w="1156" w:type="dxa"/>
          </w:tcPr>
          <w:p w:rsidR="00000000" w:rsidRDefault="00000000">
            <w:pPr>
              <w:spacing w:before="40" w:after="40"/>
              <w:ind w:right="113"/>
              <w:jc w:val="right"/>
              <w:rPr>
                <w:sz w:val="18"/>
                <w:lang w:val="es-ES"/>
              </w:rPr>
            </w:pPr>
            <w:r>
              <w:rPr>
                <w:sz w:val="18"/>
                <w:lang w:val="es-ES"/>
              </w:rPr>
              <w:t>26 015</w:t>
            </w: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Mujeres</w:t>
            </w:r>
          </w:p>
        </w:tc>
        <w:tc>
          <w:tcPr>
            <w:tcW w:w="1155" w:type="dxa"/>
          </w:tcPr>
          <w:p w:rsidR="00000000" w:rsidRDefault="00000000">
            <w:pPr>
              <w:spacing w:before="40" w:after="40"/>
              <w:ind w:right="113"/>
              <w:jc w:val="right"/>
              <w:rPr>
                <w:sz w:val="18"/>
                <w:lang w:val="es-ES"/>
              </w:rPr>
            </w:pPr>
            <w:r>
              <w:rPr>
                <w:sz w:val="18"/>
                <w:lang w:val="es-ES"/>
              </w:rPr>
              <w:t>7 824</w:t>
            </w:r>
          </w:p>
        </w:tc>
        <w:tc>
          <w:tcPr>
            <w:tcW w:w="1155" w:type="dxa"/>
          </w:tcPr>
          <w:p w:rsidR="00000000" w:rsidRDefault="00000000">
            <w:pPr>
              <w:spacing w:before="40" w:after="40"/>
              <w:ind w:right="113"/>
              <w:jc w:val="right"/>
              <w:rPr>
                <w:sz w:val="18"/>
                <w:lang w:val="es-ES"/>
              </w:rPr>
            </w:pPr>
            <w:r>
              <w:rPr>
                <w:sz w:val="18"/>
                <w:lang w:val="es-ES"/>
              </w:rPr>
              <w:t>8 449</w:t>
            </w:r>
          </w:p>
        </w:tc>
        <w:tc>
          <w:tcPr>
            <w:tcW w:w="1156" w:type="dxa"/>
          </w:tcPr>
          <w:p w:rsidR="00000000" w:rsidRDefault="00000000">
            <w:pPr>
              <w:spacing w:before="40" w:after="40"/>
              <w:ind w:right="113"/>
              <w:jc w:val="right"/>
              <w:rPr>
                <w:sz w:val="18"/>
                <w:lang w:val="es-ES"/>
              </w:rPr>
            </w:pPr>
            <w:r>
              <w:rPr>
                <w:sz w:val="18"/>
                <w:lang w:val="es-ES"/>
              </w:rPr>
              <w:t>8 023</w:t>
            </w:r>
          </w:p>
        </w:tc>
        <w:tc>
          <w:tcPr>
            <w:tcW w:w="1155" w:type="dxa"/>
          </w:tcPr>
          <w:p w:rsidR="00000000" w:rsidRDefault="00000000">
            <w:pPr>
              <w:spacing w:before="40" w:after="40"/>
              <w:ind w:right="113"/>
              <w:jc w:val="right"/>
              <w:rPr>
                <w:sz w:val="18"/>
                <w:lang w:val="es-ES"/>
              </w:rPr>
            </w:pPr>
            <w:r>
              <w:rPr>
                <w:sz w:val="18"/>
                <w:lang w:val="es-ES"/>
              </w:rPr>
              <w:t>8 607</w:t>
            </w:r>
          </w:p>
        </w:tc>
        <w:tc>
          <w:tcPr>
            <w:tcW w:w="1155" w:type="dxa"/>
          </w:tcPr>
          <w:p w:rsidR="00000000" w:rsidRDefault="00000000">
            <w:pPr>
              <w:spacing w:before="40" w:after="40"/>
              <w:ind w:right="113"/>
              <w:jc w:val="right"/>
              <w:rPr>
                <w:sz w:val="18"/>
                <w:lang w:val="es-ES"/>
              </w:rPr>
            </w:pPr>
            <w:r>
              <w:rPr>
                <w:sz w:val="18"/>
                <w:lang w:val="es-ES"/>
              </w:rPr>
              <w:t>9 129</w:t>
            </w:r>
          </w:p>
        </w:tc>
        <w:tc>
          <w:tcPr>
            <w:tcW w:w="1156" w:type="dxa"/>
          </w:tcPr>
          <w:p w:rsidR="00000000" w:rsidRDefault="00000000">
            <w:pPr>
              <w:spacing w:before="40" w:after="40"/>
              <w:ind w:right="113"/>
              <w:jc w:val="right"/>
              <w:rPr>
                <w:sz w:val="18"/>
                <w:lang w:val="es-ES"/>
              </w:rPr>
            </w:pPr>
            <w:r>
              <w:rPr>
                <w:sz w:val="18"/>
                <w:lang w:val="es-ES"/>
              </w:rPr>
              <w:t>9 293</w:t>
            </w: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Pensiones de supervivientes</w:t>
            </w:r>
          </w:p>
        </w:tc>
        <w:tc>
          <w:tcPr>
            <w:tcW w:w="1155"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6"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6" w:type="dxa"/>
          </w:tcPr>
          <w:p w:rsidR="00000000" w:rsidRDefault="00000000">
            <w:pPr>
              <w:spacing w:before="40" w:after="40"/>
              <w:ind w:right="113"/>
              <w:jc w:val="right"/>
              <w:rPr>
                <w:sz w:val="18"/>
                <w:lang w:val="es-ES"/>
              </w:rPr>
            </w:pP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 xml:space="preserve">  Total</w:t>
            </w:r>
          </w:p>
        </w:tc>
        <w:tc>
          <w:tcPr>
            <w:tcW w:w="1155" w:type="dxa"/>
          </w:tcPr>
          <w:p w:rsidR="00000000" w:rsidRDefault="00000000">
            <w:pPr>
              <w:spacing w:before="40" w:after="40"/>
              <w:ind w:right="113"/>
              <w:jc w:val="right"/>
              <w:rPr>
                <w:sz w:val="18"/>
                <w:lang w:val="es-ES"/>
              </w:rPr>
            </w:pPr>
            <w:r>
              <w:rPr>
                <w:sz w:val="18"/>
                <w:lang w:val="es-ES"/>
              </w:rPr>
              <w:t>46 258</w:t>
            </w:r>
          </w:p>
        </w:tc>
        <w:tc>
          <w:tcPr>
            <w:tcW w:w="1155" w:type="dxa"/>
          </w:tcPr>
          <w:p w:rsidR="00000000" w:rsidRDefault="00000000">
            <w:pPr>
              <w:spacing w:before="40" w:after="40"/>
              <w:ind w:right="113"/>
              <w:jc w:val="right"/>
              <w:rPr>
                <w:sz w:val="18"/>
                <w:lang w:val="es-ES"/>
              </w:rPr>
            </w:pPr>
            <w:r>
              <w:rPr>
                <w:sz w:val="18"/>
                <w:lang w:val="es-ES"/>
              </w:rPr>
              <w:t>47 769</w:t>
            </w:r>
          </w:p>
        </w:tc>
        <w:tc>
          <w:tcPr>
            <w:tcW w:w="1156" w:type="dxa"/>
          </w:tcPr>
          <w:p w:rsidR="00000000" w:rsidRDefault="00000000">
            <w:pPr>
              <w:spacing w:before="40" w:after="40"/>
              <w:ind w:right="113"/>
              <w:jc w:val="right"/>
              <w:rPr>
                <w:sz w:val="18"/>
                <w:lang w:val="es-ES"/>
              </w:rPr>
            </w:pPr>
            <w:r>
              <w:rPr>
                <w:sz w:val="18"/>
                <w:lang w:val="es-ES"/>
              </w:rPr>
              <w:t>48 703</w:t>
            </w:r>
          </w:p>
        </w:tc>
        <w:tc>
          <w:tcPr>
            <w:tcW w:w="1155" w:type="dxa"/>
          </w:tcPr>
          <w:p w:rsidR="00000000" w:rsidRDefault="00000000">
            <w:pPr>
              <w:spacing w:before="40" w:after="40"/>
              <w:ind w:right="113"/>
              <w:jc w:val="right"/>
              <w:rPr>
                <w:sz w:val="18"/>
                <w:lang w:val="es-ES"/>
              </w:rPr>
            </w:pPr>
            <w:r>
              <w:rPr>
                <w:sz w:val="18"/>
                <w:lang w:val="es-ES"/>
              </w:rPr>
              <w:t>49 863</w:t>
            </w:r>
          </w:p>
        </w:tc>
        <w:tc>
          <w:tcPr>
            <w:tcW w:w="1155" w:type="dxa"/>
          </w:tcPr>
          <w:p w:rsidR="00000000" w:rsidRDefault="00000000">
            <w:pPr>
              <w:spacing w:before="40" w:after="40"/>
              <w:ind w:right="113"/>
              <w:jc w:val="right"/>
              <w:rPr>
                <w:sz w:val="18"/>
                <w:lang w:val="es-ES"/>
              </w:rPr>
            </w:pPr>
            <w:r>
              <w:rPr>
                <w:sz w:val="18"/>
                <w:lang w:val="es-ES"/>
              </w:rPr>
              <w:t>50 986</w:t>
            </w:r>
          </w:p>
        </w:tc>
        <w:tc>
          <w:tcPr>
            <w:tcW w:w="1156" w:type="dxa"/>
          </w:tcPr>
          <w:p w:rsidR="00000000" w:rsidRDefault="00000000">
            <w:pPr>
              <w:spacing w:before="40" w:after="40"/>
              <w:ind w:right="113"/>
              <w:jc w:val="right"/>
              <w:rPr>
                <w:sz w:val="18"/>
                <w:lang w:val="es-ES"/>
              </w:rPr>
            </w:pPr>
            <w:r>
              <w:rPr>
                <w:sz w:val="18"/>
                <w:lang w:val="es-ES"/>
              </w:rPr>
              <w:t>51 069</w:t>
            </w: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Mujeres</w:t>
            </w:r>
          </w:p>
        </w:tc>
        <w:tc>
          <w:tcPr>
            <w:tcW w:w="1155" w:type="dxa"/>
          </w:tcPr>
          <w:p w:rsidR="00000000" w:rsidRDefault="00000000">
            <w:pPr>
              <w:spacing w:before="40" w:after="40"/>
              <w:ind w:right="113"/>
              <w:jc w:val="right"/>
              <w:rPr>
                <w:sz w:val="18"/>
                <w:lang w:val="es-ES"/>
              </w:rPr>
            </w:pPr>
            <w:r>
              <w:rPr>
                <w:sz w:val="18"/>
                <w:lang w:val="es-ES"/>
              </w:rPr>
              <w:t>4 454</w:t>
            </w:r>
          </w:p>
        </w:tc>
        <w:tc>
          <w:tcPr>
            <w:tcW w:w="1155" w:type="dxa"/>
          </w:tcPr>
          <w:p w:rsidR="00000000" w:rsidRDefault="00000000">
            <w:pPr>
              <w:spacing w:before="40" w:after="40"/>
              <w:ind w:right="113"/>
              <w:jc w:val="right"/>
              <w:rPr>
                <w:sz w:val="18"/>
                <w:lang w:val="es-ES"/>
              </w:rPr>
            </w:pPr>
            <w:r>
              <w:rPr>
                <w:sz w:val="18"/>
                <w:lang w:val="es-ES"/>
              </w:rPr>
              <w:t>6 078</w:t>
            </w:r>
          </w:p>
        </w:tc>
        <w:tc>
          <w:tcPr>
            <w:tcW w:w="1156" w:type="dxa"/>
          </w:tcPr>
          <w:p w:rsidR="00000000" w:rsidRDefault="00000000">
            <w:pPr>
              <w:spacing w:before="40" w:after="40"/>
              <w:ind w:right="113"/>
              <w:jc w:val="right"/>
              <w:rPr>
                <w:sz w:val="18"/>
                <w:lang w:val="es-ES"/>
              </w:rPr>
            </w:pPr>
            <w:r>
              <w:rPr>
                <w:sz w:val="18"/>
                <w:lang w:val="es-ES"/>
              </w:rPr>
              <w:t>6 394</w:t>
            </w:r>
          </w:p>
        </w:tc>
        <w:tc>
          <w:tcPr>
            <w:tcW w:w="1155" w:type="dxa"/>
          </w:tcPr>
          <w:p w:rsidR="00000000" w:rsidRDefault="00000000">
            <w:pPr>
              <w:spacing w:before="40" w:after="40"/>
              <w:ind w:right="113"/>
              <w:jc w:val="right"/>
              <w:rPr>
                <w:sz w:val="18"/>
                <w:lang w:val="es-ES"/>
              </w:rPr>
            </w:pPr>
            <w:r>
              <w:rPr>
                <w:sz w:val="18"/>
                <w:lang w:val="es-ES"/>
              </w:rPr>
              <w:t>8 726</w:t>
            </w:r>
          </w:p>
        </w:tc>
        <w:tc>
          <w:tcPr>
            <w:tcW w:w="1155" w:type="dxa"/>
          </w:tcPr>
          <w:p w:rsidR="00000000" w:rsidRDefault="00000000">
            <w:pPr>
              <w:spacing w:before="40" w:after="40"/>
              <w:ind w:right="113"/>
              <w:jc w:val="right"/>
              <w:rPr>
                <w:sz w:val="18"/>
                <w:lang w:val="es-ES"/>
              </w:rPr>
            </w:pPr>
            <w:r>
              <w:rPr>
                <w:sz w:val="18"/>
                <w:lang w:val="es-ES"/>
              </w:rPr>
              <w:t>8 922</w:t>
            </w:r>
          </w:p>
        </w:tc>
        <w:tc>
          <w:tcPr>
            <w:tcW w:w="1156" w:type="dxa"/>
          </w:tcPr>
          <w:p w:rsidR="00000000" w:rsidRDefault="00000000">
            <w:pPr>
              <w:spacing w:before="40" w:after="40"/>
              <w:ind w:right="113"/>
              <w:jc w:val="right"/>
              <w:rPr>
                <w:sz w:val="18"/>
                <w:lang w:val="es-ES"/>
              </w:rPr>
            </w:pPr>
            <w:r>
              <w:rPr>
                <w:sz w:val="18"/>
                <w:lang w:val="es-ES"/>
              </w:rPr>
              <w:t>7 507</w:t>
            </w: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Otras</w:t>
            </w:r>
          </w:p>
        </w:tc>
        <w:tc>
          <w:tcPr>
            <w:tcW w:w="1155"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6"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5" w:type="dxa"/>
          </w:tcPr>
          <w:p w:rsidR="00000000" w:rsidRDefault="00000000">
            <w:pPr>
              <w:spacing w:before="40" w:after="40"/>
              <w:ind w:right="113"/>
              <w:jc w:val="right"/>
              <w:rPr>
                <w:sz w:val="18"/>
                <w:lang w:val="es-ES"/>
              </w:rPr>
            </w:pPr>
          </w:p>
        </w:tc>
        <w:tc>
          <w:tcPr>
            <w:tcW w:w="1156" w:type="dxa"/>
          </w:tcPr>
          <w:p w:rsidR="00000000" w:rsidRDefault="00000000">
            <w:pPr>
              <w:spacing w:before="40" w:after="40"/>
              <w:ind w:right="113"/>
              <w:jc w:val="right"/>
              <w:rPr>
                <w:sz w:val="18"/>
                <w:lang w:val="es-ES"/>
              </w:rPr>
            </w:pPr>
          </w:p>
        </w:tc>
      </w:tr>
      <w:tr w:rsidR="00000000">
        <w:tblPrEx>
          <w:tblCellMar>
            <w:top w:w="0" w:type="dxa"/>
            <w:bottom w:w="0" w:type="dxa"/>
          </w:tblCellMar>
        </w:tblPrEx>
        <w:tc>
          <w:tcPr>
            <w:tcW w:w="2410" w:type="dxa"/>
          </w:tcPr>
          <w:p w:rsidR="00000000" w:rsidRDefault="00000000">
            <w:pPr>
              <w:spacing w:before="40" w:after="40"/>
              <w:rPr>
                <w:sz w:val="18"/>
                <w:lang w:val="es-ES"/>
              </w:rPr>
            </w:pPr>
            <w:r>
              <w:rPr>
                <w:sz w:val="18"/>
                <w:lang w:val="es-ES"/>
              </w:rPr>
              <w:t xml:space="preserve">  Total</w:t>
            </w:r>
          </w:p>
        </w:tc>
        <w:tc>
          <w:tcPr>
            <w:tcW w:w="1155" w:type="dxa"/>
          </w:tcPr>
          <w:p w:rsidR="00000000" w:rsidRDefault="00000000">
            <w:pPr>
              <w:spacing w:before="40" w:after="40"/>
              <w:ind w:right="113"/>
              <w:jc w:val="right"/>
              <w:rPr>
                <w:sz w:val="18"/>
                <w:lang w:val="es-ES"/>
              </w:rPr>
            </w:pPr>
            <w:r>
              <w:rPr>
                <w:sz w:val="18"/>
                <w:lang w:val="es-ES"/>
              </w:rPr>
              <w:t>1 701</w:t>
            </w:r>
          </w:p>
        </w:tc>
        <w:tc>
          <w:tcPr>
            <w:tcW w:w="1155" w:type="dxa"/>
          </w:tcPr>
          <w:p w:rsidR="00000000" w:rsidRDefault="00000000">
            <w:pPr>
              <w:spacing w:before="40" w:after="40"/>
              <w:ind w:right="113"/>
              <w:jc w:val="right"/>
              <w:rPr>
                <w:sz w:val="18"/>
                <w:lang w:val="es-ES"/>
              </w:rPr>
            </w:pPr>
            <w:r>
              <w:rPr>
                <w:sz w:val="18"/>
                <w:lang w:val="es-ES"/>
              </w:rPr>
              <w:t>1 851</w:t>
            </w:r>
          </w:p>
        </w:tc>
        <w:tc>
          <w:tcPr>
            <w:tcW w:w="1156" w:type="dxa"/>
          </w:tcPr>
          <w:p w:rsidR="00000000" w:rsidRDefault="00000000">
            <w:pPr>
              <w:spacing w:before="40" w:after="40"/>
              <w:ind w:right="113"/>
              <w:jc w:val="right"/>
              <w:rPr>
                <w:sz w:val="18"/>
                <w:lang w:val="es-ES"/>
              </w:rPr>
            </w:pPr>
            <w:r>
              <w:rPr>
                <w:sz w:val="18"/>
                <w:lang w:val="es-ES"/>
              </w:rPr>
              <w:t>6 479</w:t>
            </w:r>
          </w:p>
        </w:tc>
        <w:tc>
          <w:tcPr>
            <w:tcW w:w="1155" w:type="dxa"/>
          </w:tcPr>
          <w:p w:rsidR="00000000" w:rsidRDefault="00000000">
            <w:pPr>
              <w:spacing w:before="40" w:after="40"/>
              <w:ind w:right="113"/>
              <w:jc w:val="right"/>
              <w:rPr>
                <w:sz w:val="18"/>
                <w:lang w:val="es-ES"/>
              </w:rPr>
            </w:pPr>
            <w:r>
              <w:rPr>
                <w:sz w:val="18"/>
                <w:lang w:val="es-ES"/>
              </w:rPr>
              <w:t>7 042</w:t>
            </w:r>
          </w:p>
        </w:tc>
        <w:tc>
          <w:tcPr>
            <w:tcW w:w="1155" w:type="dxa"/>
          </w:tcPr>
          <w:p w:rsidR="00000000" w:rsidRDefault="00000000">
            <w:pPr>
              <w:spacing w:before="40" w:after="40"/>
              <w:ind w:right="113"/>
              <w:jc w:val="right"/>
              <w:rPr>
                <w:sz w:val="18"/>
                <w:lang w:val="es-ES"/>
              </w:rPr>
            </w:pPr>
            <w:r>
              <w:rPr>
                <w:sz w:val="18"/>
                <w:lang w:val="es-ES"/>
              </w:rPr>
              <w:t>6 637</w:t>
            </w:r>
          </w:p>
        </w:tc>
        <w:tc>
          <w:tcPr>
            <w:tcW w:w="1156" w:type="dxa"/>
          </w:tcPr>
          <w:p w:rsidR="00000000" w:rsidRDefault="00000000">
            <w:pPr>
              <w:spacing w:before="40" w:after="40"/>
              <w:ind w:right="113"/>
              <w:jc w:val="right"/>
              <w:rPr>
                <w:sz w:val="18"/>
                <w:lang w:val="es-ES"/>
              </w:rPr>
            </w:pPr>
            <w:r>
              <w:rPr>
                <w:sz w:val="18"/>
                <w:lang w:val="es-ES"/>
              </w:rPr>
              <w:t>6 554</w:t>
            </w:r>
          </w:p>
        </w:tc>
      </w:tr>
      <w:tr w:rsidR="00000000">
        <w:tblPrEx>
          <w:tblCellMar>
            <w:top w:w="0" w:type="dxa"/>
            <w:bottom w:w="0" w:type="dxa"/>
          </w:tblCellMar>
        </w:tblPrEx>
        <w:tc>
          <w:tcPr>
            <w:tcW w:w="2410" w:type="dxa"/>
            <w:tcBorders>
              <w:bottom w:val="single" w:sz="4" w:space="0" w:color="auto"/>
            </w:tcBorders>
          </w:tcPr>
          <w:p w:rsidR="00000000" w:rsidRDefault="00000000">
            <w:pPr>
              <w:spacing w:before="40" w:after="40"/>
              <w:rPr>
                <w:sz w:val="18"/>
                <w:lang w:val="es-ES"/>
              </w:rPr>
            </w:pPr>
            <w:r>
              <w:rPr>
                <w:sz w:val="18"/>
                <w:lang w:val="es-ES"/>
              </w:rPr>
              <w:t>Mujeres</w:t>
            </w:r>
          </w:p>
        </w:tc>
        <w:tc>
          <w:tcPr>
            <w:tcW w:w="1155" w:type="dxa"/>
            <w:tcBorders>
              <w:bottom w:val="single" w:sz="4" w:space="0" w:color="auto"/>
            </w:tcBorders>
          </w:tcPr>
          <w:p w:rsidR="00000000" w:rsidRDefault="00000000">
            <w:pPr>
              <w:spacing w:before="40" w:after="40"/>
              <w:ind w:right="113"/>
              <w:jc w:val="right"/>
              <w:rPr>
                <w:sz w:val="18"/>
                <w:lang w:val="es-ES"/>
              </w:rPr>
            </w:pPr>
            <w:r>
              <w:rPr>
                <w:sz w:val="18"/>
                <w:lang w:val="es-ES"/>
              </w:rPr>
              <w:t>33</w:t>
            </w:r>
          </w:p>
        </w:tc>
        <w:tc>
          <w:tcPr>
            <w:tcW w:w="1155" w:type="dxa"/>
            <w:tcBorders>
              <w:bottom w:val="single" w:sz="4" w:space="0" w:color="auto"/>
            </w:tcBorders>
          </w:tcPr>
          <w:p w:rsidR="00000000" w:rsidRDefault="00000000">
            <w:pPr>
              <w:spacing w:before="40" w:after="40"/>
              <w:ind w:right="113"/>
              <w:jc w:val="right"/>
              <w:rPr>
                <w:sz w:val="18"/>
                <w:lang w:val="es-ES"/>
              </w:rPr>
            </w:pPr>
            <w:r>
              <w:rPr>
                <w:sz w:val="18"/>
                <w:lang w:val="es-ES"/>
              </w:rPr>
              <w:t>34</w:t>
            </w:r>
          </w:p>
        </w:tc>
        <w:tc>
          <w:tcPr>
            <w:tcW w:w="1156" w:type="dxa"/>
            <w:tcBorders>
              <w:bottom w:val="single" w:sz="4" w:space="0" w:color="auto"/>
            </w:tcBorders>
          </w:tcPr>
          <w:p w:rsidR="00000000" w:rsidRDefault="00000000">
            <w:pPr>
              <w:spacing w:before="40" w:after="40"/>
              <w:ind w:right="113"/>
              <w:jc w:val="right"/>
              <w:rPr>
                <w:sz w:val="18"/>
                <w:lang w:val="es-ES"/>
              </w:rPr>
            </w:pPr>
            <w:r>
              <w:rPr>
                <w:sz w:val="18"/>
                <w:lang w:val="es-ES"/>
              </w:rPr>
              <w:t>264</w:t>
            </w:r>
          </w:p>
        </w:tc>
        <w:tc>
          <w:tcPr>
            <w:tcW w:w="1155" w:type="dxa"/>
            <w:tcBorders>
              <w:bottom w:val="single" w:sz="4" w:space="0" w:color="auto"/>
            </w:tcBorders>
          </w:tcPr>
          <w:p w:rsidR="00000000" w:rsidRDefault="00000000">
            <w:pPr>
              <w:spacing w:before="40" w:after="40"/>
              <w:ind w:right="113"/>
              <w:jc w:val="right"/>
              <w:rPr>
                <w:sz w:val="18"/>
                <w:lang w:val="es-ES"/>
              </w:rPr>
            </w:pPr>
            <w:r>
              <w:rPr>
                <w:sz w:val="18"/>
                <w:lang w:val="es-ES"/>
              </w:rPr>
              <w:t>319</w:t>
            </w:r>
          </w:p>
        </w:tc>
        <w:tc>
          <w:tcPr>
            <w:tcW w:w="1155" w:type="dxa"/>
            <w:tcBorders>
              <w:bottom w:val="single" w:sz="4" w:space="0" w:color="auto"/>
            </w:tcBorders>
          </w:tcPr>
          <w:p w:rsidR="00000000" w:rsidRDefault="00000000">
            <w:pPr>
              <w:spacing w:before="40" w:after="40"/>
              <w:ind w:right="113"/>
              <w:jc w:val="right"/>
              <w:rPr>
                <w:sz w:val="18"/>
                <w:lang w:val="es-ES"/>
              </w:rPr>
            </w:pPr>
            <w:r>
              <w:rPr>
                <w:sz w:val="18"/>
                <w:lang w:val="es-ES"/>
              </w:rPr>
              <w:t>242</w:t>
            </w:r>
          </w:p>
        </w:tc>
        <w:tc>
          <w:tcPr>
            <w:tcW w:w="1156" w:type="dxa"/>
            <w:tcBorders>
              <w:bottom w:val="single" w:sz="4" w:space="0" w:color="auto"/>
            </w:tcBorders>
          </w:tcPr>
          <w:p w:rsidR="00000000" w:rsidRDefault="00000000">
            <w:pPr>
              <w:spacing w:before="40" w:after="40"/>
              <w:ind w:right="113"/>
              <w:jc w:val="right"/>
              <w:rPr>
                <w:sz w:val="18"/>
                <w:lang w:val="es-ES"/>
              </w:rPr>
            </w:pPr>
            <w:r>
              <w:rPr>
                <w:sz w:val="18"/>
                <w:lang w:val="es-ES"/>
              </w:rPr>
              <w:t>243</w:t>
            </w:r>
          </w:p>
        </w:tc>
      </w:tr>
    </w:tbl>
    <w:p w:rsidR="00000000" w:rsidRDefault="00000000">
      <w:pPr>
        <w:spacing w:after="0"/>
        <w:rPr>
          <w:lang w:val="es-ES"/>
        </w:rPr>
      </w:pPr>
    </w:p>
    <w:p w:rsidR="00000000" w:rsidRDefault="00000000">
      <w:pPr>
        <w:pStyle w:val="CUADRO"/>
      </w:pPr>
      <w:r>
        <w:t>Cuadro 11</w:t>
      </w:r>
    </w:p>
    <w:p w:rsidR="00000000" w:rsidRDefault="00000000">
      <w:pPr>
        <w:pStyle w:val="Introduccin"/>
        <w:rPr>
          <w:sz w:val="20"/>
        </w:rPr>
      </w:pPr>
      <w:r>
        <w:rPr>
          <w:sz w:val="20"/>
        </w:rPr>
        <w:t>Pensiones rurales en el sistema de la seguridad social  (1994-1999)</w:t>
      </w:r>
    </w:p>
    <w:tbl>
      <w:tblPr>
        <w:tblW w:w="9356" w:type="dxa"/>
        <w:tblInd w:w="108" w:type="dxa"/>
        <w:tblLook w:val="0000" w:firstRow="0" w:lastRow="0" w:firstColumn="0" w:lastColumn="0" w:noHBand="0" w:noVBand="0"/>
      </w:tblPr>
      <w:tblGrid>
        <w:gridCol w:w="2478"/>
        <w:gridCol w:w="1146"/>
        <w:gridCol w:w="1146"/>
        <w:gridCol w:w="1147"/>
        <w:gridCol w:w="1146"/>
        <w:gridCol w:w="1146"/>
        <w:gridCol w:w="1147"/>
      </w:tblGrid>
      <w:tr w:rsidR="00000000">
        <w:tblPrEx>
          <w:tblCellMar>
            <w:top w:w="0" w:type="dxa"/>
            <w:bottom w:w="0" w:type="dxa"/>
          </w:tblCellMar>
        </w:tblPrEx>
        <w:tc>
          <w:tcPr>
            <w:tcW w:w="2478" w:type="dxa"/>
            <w:tcBorders>
              <w:top w:val="single" w:sz="4" w:space="0" w:color="auto"/>
              <w:bottom w:val="single" w:sz="4" w:space="0" w:color="auto"/>
            </w:tcBorders>
          </w:tcPr>
          <w:p w:rsidR="00000000" w:rsidRDefault="00000000">
            <w:pPr>
              <w:pStyle w:val="Ttesdecolonnes"/>
            </w:pPr>
          </w:p>
        </w:tc>
        <w:tc>
          <w:tcPr>
            <w:tcW w:w="1146" w:type="dxa"/>
            <w:tcBorders>
              <w:top w:val="single" w:sz="4" w:space="0" w:color="auto"/>
              <w:bottom w:val="single" w:sz="4" w:space="0" w:color="auto"/>
            </w:tcBorders>
          </w:tcPr>
          <w:p w:rsidR="00000000" w:rsidRDefault="00000000">
            <w:pPr>
              <w:pStyle w:val="Ttesdecolonnes"/>
              <w:rPr>
                <w:lang w:val="fr-FR"/>
              </w:rPr>
            </w:pPr>
            <w:r>
              <w:rPr>
                <w:lang w:val="fr-FR"/>
              </w:rPr>
              <w:t>1994</w:t>
            </w:r>
          </w:p>
        </w:tc>
        <w:tc>
          <w:tcPr>
            <w:tcW w:w="1146" w:type="dxa"/>
            <w:tcBorders>
              <w:top w:val="single" w:sz="4" w:space="0" w:color="auto"/>
              <w:bottom w:val="single" w:sz="4" w:space="0" w:color="auto"/>
            </w:tcBorders>
          </w:tcPr>
          <w:p w:rsidR="00000000" w:rsidRDefault="00000000">
            <w:pPr>
              <w:pStyle w:val="Ttesdecolonnes"/>
              <w:rPr>
                <w:lang w:val="fr-FR"/>
              </w:rPr>
            </w:pPr>
            <w:r>
              <w:rPr>
                <w:lang w:val="fr-FR"/>
              </w:rPr>
              <w:t>1995</w:t>
            </w:r>
          </w:p>
        </w:tc>
        <w:tc>
          <w:tcPr>
            <w:tcW w:w="1147" w:type="dxa"/>
            <w:tcBorders>
              <w:top w:val="single" w:sz="4" w:space="0" w:color="auto"/>
              <w:bottom w:val="single" w:sz="4" w:space="0" w:color="auto"/>
            </w:tcBorders>
          </w:tcPr>
          <w:p w:rsidR="00000000" w:rsidRDefault="00000000">
            <w:pPr>
              <w:pStyle w:val="Ttesdecolonnes"/>
              <w:rPr>
                <w:lang w:val="fr-FR"/>
              </w:rPr>
            </w:pPr>
            <w:r>
              <w:rPr>
                <w:lang w:val="fr-FR"/>
              </w:rPr>
              <w:t>1996</w:t>
            </w:r>
          </w:p>
        </w:tc>
        <w:tc>
          <w:tcPr>
            <w:tcW w:w="1146" w:type="dxa"/>
            <w:tcBorders>
              <w:top w:val="single" w:sz="4" w:space="0" w:color="auto"/>
              <w:bottom w:val="single" w:sz="4" w:space="0" w:color="auto"/>
            </w:tcBorders>
          </w:tcPr>
          <w:p w:rsidR="00000000" w:rsidRDefault="00000000">
            <w:pPr>
              <w:pStyle w:val="Ttesdecolonnes"/>
              <w:rPr>
                <w:lang w:val="fr-FR"/>
              </w:rPr>
            </w:pPr>
            <w:r>
              <w:rPr>
                <w:lang w:val="fr-FR"/>
              </w:rPr>
              <w:t>1997</w:t>
            </w:r>
          </w:p>
        </w:tc>
        <w:tc>
          <w:tcPr>
            <w:tcW w:w="1146" w:type="dxa"/>
            <w:tcBorders>
              <w:top w:val="single" w:sz="4" w:space="0" w:color="auto"/>
              <w:bottom w:val="single" w:sz="4" w:space="0" w:color="auto"/>
            </w:tcBorders>
          </w:tcPr>
          <w:p w:rsidR="00000000" w:rsidRDefault="00000000">
            <w:pPr>
              <w:pStyle w:val="Ttesdecolonnes"/>
              <w:rPr>
                <w:lang w:val="fr-FR"/>
              </w:rPr>
            </w:pPr>
            <w:r>
              <w:rPr>
                <w:lang w:val="fr-FR"/>
              </w:rPr>
              <w:t>1998</w:t>
            </w:r>
          </w:p>
        </w:tc>
        <w:tc>
          <w:tcPr>
            <w:tcW w:w="1147" w:type="dxa"/>
            <w:tcBorders>
              <w:top w:val="single" w:sz="4" w:space="0" w:color="auto"/>
              <w:bottom w:val="single" w:sz="4" w:space="0" w:color="auto"/>
            </w:tcBorders>
          </w:tcPr>
          <w:p w:rsidR="00000000" w:rsidRDefault="00000000">
            <w:pPr>
              <w:pStyle w:val="Ttesdecolonnes"/>
              <w:rPr>
                <w:lang w:val="fr-FR"/>
              </w:rPr>
            </w:pPr>
            <w:r>
              <w:rPr>
                <w:lang w:val="fr-FR"/>
              </w:rPr>
              <w:t>1999</w:t>
            </w:r>
          </w:p>
        </w:tc>
      </w:tr>
      <w:tr w:rsidR="00000000">
        <w:tblPrEx>
          <w:tblCellMar>
            <w:top w:w="0" w:type="dxa"/>
            <w:bottom w:w="0" w:type="dxa"/>
          </w:tblCellMar>
        </w:tblPrEx>
        <w:tc>
          <w:tcPr>
            <w:tcW w:w="2478" w:type="dxa"/>
            <w:tcBorders>
              <w:top w:val="single" w:sz="4" w:space="0" w:color="auto"/>
            </w:tcBorders>
          </w:tcPr>
          <w:p w:rsidR="00000000" w:rsidRDefault="00000000">
            <w:pPr>
              <w:spacing w:before="60" w:after="60"/>
              <w:rPr>
                <w:sz w:val="20"/>
                <w:lang w:val="fr-FR"/>
              </w:rPr>
            </w:pPr>
            <w:r>
              <w:rPr>
                <w:sz w:val="20"/>
                <w:lang w:val="fr-FR"/>
              </w:rPr>
              <w:t>Pensiones rurales</w:t>
            </w:r>
          </w:p>
        </w:tc>
        <w:tc>
          <w:tcPr>
            <w:tcW w:w="1146" w:type="dxa"/>
            <w:tcBorders>
              <w:top w:val="single" w:sz="4" w:space="0" w:color="auto"/>
            </w:tcBorders>
          </w:tcPr>
          <w:p w:rsidR="00000000" w:rsidRDefault="00000000">
            <w:pPr>
              <w:spacing w:before="60" w:after="60"/>
              <w:ind w:right="113"/>
              <w:jc w:val="right"/>
              <w:rPr>
                <w:sz w:val="20"/>
                <w:lang w:val="fr-FR"/>
              </w:rPr>
            </w:pPr>
          </w:p>
        </w:tc>
        <w:tc>
          <w:tcPr>
            <w:tcW w:w="1146" w:type="dxa"/>
            <w:tcBorders>
              <w:top w:val="single" w:sz="4" w:space="0" w:color="auto"/>
            </w:tcBorders>
          </w:tcPr>
          <w:p w:rsidR="00000000" w:rsidRDefault="00000000">
            <w:pPr>
              <w:spacing w:before="60" w:after="60"/>
              <w:ind w:right="113"/>
              <w:jc w:val="right"/>
              <w:rPr>
                <w:sz w:val="20"/>
                <w:lang w:val="fr-FR"/>
              </w:rPr>
            </w:pPr>
          </w:p>
        </w:tc>
        <w:tc>
          <w:tcPr>
            <w:tcW w:w="1147" w:type="dxa"/>
            <w:tcBorders>
              <w:top w:val="single" w:sz="4" w:space="0" w:color="auto"/>
            </w:tcBorders>
          </w:tcPr>
          <w:p w:rsidR="00000000" w:rsidRDefault="00000000">
            <w:pPr>
              <w:spacing w:before="60" w:after="60"/>
              <w:ind w:right="113"/>
              <w:jc w:val="right"/>
              <w:rPr>
                <w:sz w:val="20"/>
                <w:lang w:val="fr-FR"/>
              </w:rPr>
            </w:pPr>
          </w:p>
        </w:tc>
        <w:tc>
          <w:tcPr>
            <w:tcW w:w="1146" w:type="dxa"/>
            <w:tcBorders>
              <w:top w:val="single" w:sz="4" w:space="0" w:color="auto"/>
            </w:tcBorders>
          </w:tcPr>
          <w:p w:rsidR="00000000" w:rsidRDefault="00000000">
            <w:pPr>
              <w:spacing w:before="60" w:after="60"/>
              <w:ind w:right="113"/>
              <w:jc w:val="right"/>
              <w:rPr>
                <w:sz w:val="20"/>
                <w:lang w:val="fr-FR"/>
              </w:rPr>
            </w:pPr>
          </w:p>
        </w:tc>
        <w:tc>
          <w:tcPr>
            <w:tcW w:w="1146" w:type="dxa"/>
            <w:tcBorders>
              <w:top w:val="single" w:sz="4" w:space="0" w:color="auto"/>
            </w:tcBorders>
          </w:tcPr>
          <w:p w:rsidR="00000000" w:rsidRDefault="00000000">
            <w:pPr>
              <w:spacing w:before="60" w:after="60"/>
              <w:ind w:right="113"/>
              <w:jc w:val="right"/>
              <w:rPr>
                <w:sz w:val="20"/>
                <w:lang w:val="fr-FR"/>
              </w:rPr>
            </w:pPr>
          </w:p>
        </w:tc>
        <w:tc>
          <w:tcPr>
            <w:tcW w:w="1147" w:type="dxa"/>
            <w:tcBorders>
              <w:top w:val="single" w:sz="4" w:space="0" w:color="auto"/>
            </w:tcBorders>
          </w:tcPr>
          <w:p w:rsidR="00000000" w:rsidRDefault="00000000">
            <w:pPr>
              <w:spacing w:before="60" w:after="60"/>
              <w:ind w:right="113"/>
              <w:jc w:val="right"/>
              <w:rPr>
                <w:sz w:val="20"/>
                <w:lang w:val="fr-FR"/>
              </w:rPr>
            </w:pPr>
          </w:p>
        </w:tc>
      </w:tr>
      <w:tr w:rsidR="00000000">
        <w:tblPrEx>
          <w:tblCellMar>
            <w:top w:w="0" w:type="dxa"/>
            <w:bottom w:w="0" w:type="dxa"/>
          </w:tblCellMar>
        </w:tblPrEx>
        <w:tc>
          <w:tcPr>
            <w:tcW w:w="2478" w:type="dxa"/>
          </w:tcPr>
          <w:p w:rsidR="00000000" w:rsidRDefault="00000000">
            <w:pPr>
              <w:spacing w:before="60" w:after="60"/>
              <w:rPr>
                <w:sz w:val="20"/>
                <w:lang w:val="fr-FR"/>
              </w:rPr>
            </w:pPr>
            <w:r>
              <w:rPr>
                <w:sz w:val="20"/>
                <w:lang w:val="fr-FR"/>
              </w:rPr>
              <w:t xml:space="preserve">  Total</w:t>
            </w:r>
          </w:p>
        </w:tc>
        <w:tc>
          <w:tcPr>
            <w:tcW w:w="1146" w:type="dxa"/>
          </w:tcPr>
          <w:p w:rsidR="00000000" w:rsidRDefault="00000000">
            <w:pPr>
              <w:spacing w:before="60" w:after="60"/>
              <w:ind w:right="113"/>
              <w:jc w:val="right"/>
              <w:rPr>
                <w:sz w:val="20"/>
                <w:lang w:val="es-ES"/>
              </w:rPr>
            </w:pPr>
            <w:r>
              <w:rPr>
                <w:sz w:val="20"/>
                <w:lang w:val="es-ES"/>
              </w:rPr>
              <w:t>156 258</w:t>
            </w:r>
          </w:p>
        </w:tc>
        <w:tc>
          <w:tcPr>
            <w:tcW w:w="1146" w:type="dxa"/>
          </w:tcPr>
          <w:p w:rsidR="00000000" w:rsidRDefault="00000000">
            <w:pPr>
              <w:spacing w:before="60" w:after="60"/>
              <w:ind w:right="113"/>
              <w:jc w:val="right"/>
              <w:rPr>
                <w:sz w:val="20"/>
                <w:lang w:val="es-ES"/>
              </w:rPr>
            </w:pPr>
            <w:r>
              <w:rPr>
                <w:sz w:val="20"/>
                <w:lang w:val="es-ES"/>
              </w:rPr>
              <w:t>161 118</w:t>
            </w:r>
          </w:p>
        </w:tc>
        <w:tc>
          <w:tcPr>
            <w:tcW w:w="1147" w:type="dxa"/>
          </w:tcPr>
          <w:p w:rsidR="00000000" w:rsidRDefault="00000000">
            <w:pPr>
              <w:spacing w:before="60" w:after="60"/>
              <w:ind w:right="113"/>
              <w:jc w:val="right"/>
              <w:rPr>
                <w:sz w:val="20"/>
                <w:lang w:val="es-ES"/>
              </w:rPr>
            </w:pPr>
            <w:r>
              <w:rPr>
                <w:sz w:val="20"/>
                <w:lang w:val="es-ES"/>
              </w:rPr>
              <w:t>165 950</w:t>
            </w:r>
          </w:p>
        </w:tc>
        <w:tc>
          <w:tcPr>
            <w:tcW w:w="1146" w:type="dxa"/>
          </w:tcPr>
          <w:p w:rsidR="00000000" w:rsidRDefault="00000000">
            <w:pPr>
              <w:spacing w:before="60" w:after="60"/>
              <w:ind w:right="113"/>
              <w:jc w:val="right"/>
              <w:rPr>
                <w:sz w:val="20"/>
                <w:lang w:val="es-ES"/>
              </w:rPr>
            </w:pPr>
            <w:r>
              <w:rPr>
                <w:sz w:val="20"/>
                <w:lang w:val="es-ES"/>
              </w:rPr>
              <w:t>169 394</w:t>
            </w:r>
          </w:p>
        </w:tc>
        <w:tc>
          <w:tcPr>
            <w:tcW w:w="1146" w:type="dxa"/>
          </w:tcPr>
          <w:p w:rsidR="00000000" w:rsidRDefault="00000000">
            <w:pPr>
              <w:spacing w:before="60" w:after="60"/>
              <w:ind w:right="113"/>
              <w:jc w:val="right"/>
              <w:rPr>
                <w:sz w:val="20"/>
                <w:lang w:val="es-ES"/>
              </w:rPr>
            </w:pPr>
            <w:r>
              <w:rPr>
                <w:sz w:val="20"/>
                <w:lang w:val="es-ES"/>
              </w:rPr>
              <w:t>174 249</w:t>
            </w:r>
          </w:p>
        </w:tc>
        <w:tc>
          <w:tcPr>
            <w:tcW w:w="1147" w:type="dxa"/>
          </w:tcPr>
          <w:p w:rsidR="00000000" w:rsidRDefault="00000000">
            <w:pPr>
              <w:spacing w:before="60" w:after="60"/>
              <w:ind w:right="113"/>
              <w:jc w:val="right"/>
              <w:rPr>
                <w:sz w:val="20"/>
                <w:lang w:val="es-ES"/>
              </w:rPr>
            </w:pPr>
            <w:r>
              <w:rPr>
                <w:sz w:val="20"/>
                <w:lang w:val="es-ES"/>
              </w:rPr>
              <w:t>177 205</w:t>
            </w: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Mujeres</w:t>
            </w:r>
          </w:p>
        </w:tc>
        <w:tc>
          <w:tcPr>
            <w:tcW w:w="1146" w:type="dxa"/>
          </w:tcPr>
          <w:p w:rsidR="00000000" w:rsidRDefault="00000000">
            <w:pPr>
              <w:spacing w:before="60" w:after="60"/>
              <w:ind w:right="113"/>
              <w:jc w:val="right"/>
              <w:rPr>
                <w:sz w:val="20"/>
                <w:lang w:val="es-ES"/>
              </w:rPr>
            </w:pPr>
            <w:r>
              <w:rPr>
                <w:sz w:val="20"/>
                <w:lang w:val="es-ES"/>
              </w:rPr>
              <w:t>81 305</w:t>
            </w:r>
          </w:p>
        </w:tc>
        <w:tc>
          <w:tcPr>
            <w:tcW w:w="1146" w:type="dxa"/>
          </w:tcPr>
          <w:p w:rsidR="00000000" w:rsidRDefault="00000000">
            <w:pPr>
              <w:spacing w:before="60" w:after="60"/>
              <w:ind w:right="113"/>
              <w:jc w:val="right"/>
              <w:rPr>
                <w:sz w:val="20"/>
                <w:lang w:val="es-ES"/>
              </w:rPr>
            </w:pPr>
            <w:r>
              <w:rPr>
                <w:sz w:val="20"/>
                <w:lang w:val="es-ES"/>
              </w:rPr>
              <w:t>85 951</w:t>
            </w:r>
          </w:p>
        </w:tc>
        <w:tc>
          <w:tcPr>
            <w:tcW w:w="1147" w:type="dxa"/>
          </w:tcPr>
          <w:p w:rsidR="00000000" w:rsidRDefault="00000000">
            <w:pPr>
              <w:spacing w:before="60" w:after="60"/>
              <w:ind w:right="113"/>
              <w:jc w:val="right"/>
              <w:rPr>
                <w:sz w:val="20"/>
                <w:lang w:val="es-ES"/>
              </w:rPr>
            </w:pPr>
            <w:r>
              <w:rPr>
                <w:sz w:val="20"/>
                <w:lang w:val="es-ES"/>
              </w:rPr>
              <w:t>85 971</w:t>
            </w:r>
          </w:p>
        </w:tc>
        <w:tc>
          <w:tcPr>
            <w:tcW w:w="1146" w:type="dxa"/>
          </w:tcPr>
          <w:p w:rsidR="00000000" w:rsidRDefault="00000000">
            <w:pPr>
              <w:spacing w:before="60" w:after="60"/>
              <w:ind w:right="113"/>
              <w:jc w:val="right"/>
              <w:rPr>
                <w:sz w:val="20"/>
                <w:lang w:val="es-ES"/>
              </w:rPr>
            </w:pPr>
            <w:r>
              <w:rPr>
                <w:sz w:val="20"/>
                <w:lang w:val="es-ES"/>
              </w:rPr>
              <w:t>87 513</w:t>
            </w:r>
          </w:p>
        </w:tc>
        <w:tc>
          <w:tcPr>
            <w:tcW w:w="1146" w:type="dxa"/>
          </w:tcPr>
          <w:p w:rsidR="00000000" w:rsidRDefault="00000000">
            <w:pPr>
              <w:spacing w:before="60" w:after="60"/>
              <w:ind w:right="113"/>
              <w:jc w:val="right"/>
              <w:rPr>
                <w:sz w:val="20"/>
                <w:lang w:val="es-ES"/>
              </w:rPr>
            </w:pPr>
            <w:r>
              <w:rPr>
                <w:sz w:val="20"/>
                <w:lang w:val="es-ES"/>
              </w:rPr>
              <w:t>90 349</w:t>
            </w:r>
          </w:p>
        </w:tc>
        <w:tc>
          <w:tcPr>
            <w:tcW w:w="1147" w:type="dxa"/>
          </w:tcPr>
          <w:p w:rsidR="00000000" w:rsidRDefault="00000000">
            <w:pPr>
              <w:spacing w:before="60" w:after="60"/>
              <w:ind w:right="113"/>
              <w:jc w:val="right"/>
              <w:rPr>
                <w:sz w:val="20"/>
                <w:lang w:val="es-ES"/>
              </w:rPr>
            </w:pPr>
            <w:r>
              <w:rPr>
                <w:sz w:val="20"/>
                <w:lang w:val="es-ES"/>
              </w:rPr>
              <w:t>91 567</w:t>
            </w: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de las cuales:</w:t>
            </w:r>
          </w:p>
        </w:tc>
        <w:tc>
          <w:tcPr>
            <w:tcW w:w="1146"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7"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7" w:type="dxa"/>
          </w:tcPr>
          <w:p w:rsidR="00000000" w:rsidRDefault="00000000">
            <w:pPr>
              <w:spacing w:before="60" w:after="60"/>
              <w:ind w:right="113"/>
              <w:jc w:val="right"/>
              <w:rPr>
                <w:sz w:val="20"/>
                <w:lang w:val="es-ES"/>
              </w:rPr>
            </w:pP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Pensiones de vejez</w:t>
            </w:r>
          </w:p>
        </w:tc>
        <w:tc>
          <w:tcPr>
            <w:tcW w:w="1146"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7"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7" w:type="dxa"/>
          </w:tcPr>
          <w:p w:rsidR="00000000" w:rsidRDefault="00000000">
            <w:pPr>
              <w:spacing w:before="60" w:after="60"/>
              <w:ind w:right="113"/>
              <w:jc w:val="right"/>
              <w:rPr>
                <w:sz w:val="20"/>
                <w:lang w:val="es-ES"/>
              </w:rPr>
            </w:pP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 xml:space="preserve">  Total</w:t>
            </w:r>
          </w:p>
        </w:tc>
        <w:tc>
          <w:tcPr>
            <w:tcW w:w="1146" w:type="dxa"/>
          </w:tcPr>
          <w:p w:rsidR="00000000" w:rsidRDefault="00000000">
            <w:pPr>
              <w:spacing w:before="60" w:after="60"/>
              <w:ind w:right="113"/>
              <w:jc w:val="right"/>
              <w:rPr>
                <w:sz w:val="20"/>
                <w:lang w:val="es-ES"/>
              </w:rPr>
            </w:pPr>
            <w:r>
              <w:rPr>
                <w:sz w:val="20"/>
                <w:lang w:val="es-ES"/>
              </w:rPr>
              <w:t>130 301</w:t>
            </w:r>
          </w:p>
        </w:tc>
        <w:tc>
          <w:tcPr>
            <w:tcW w:w="1146" w:type="dxa"/>
          </w:tcPr>
          <w:p w:rsidR="00000000" w:rsidRDefault="00000000">
            <w:pPr>
              <w:spacing w:before="60" w:after="60"/>
              <w:ind w:right="113"/>
              <w:jc w:val="right"/>
              <w:rPr>
                <w:sz w:val="20"/>
                <w:lang w:val="es-ES"/>
              </w:rPr>
            </w:pPr>
            <w:r>
              <w:rPr>
                <w:sz w:val="20"/>
                <w:lang w:val="es-ES"/>
              </w:rPr>
              <w:t>134 888</w:t>
            </w:r>
          </w:p>
        </w:tc>
        <w:tc>
          <w:tcPr>
            <w:tcW w:w="1147" w:type="dxa"/>
          </w:tcPr>
          <w:p w:rsidR="00000000" w:rsidRDefault="00000000">
            <w:pPr>
              <w:spacing w:before="60" w:after="60"/>
              <w:ind w:right="113"/>
              <w:jc w:val="right"/>
              <w:rPr>
                <w:sz w:val="20"/>
                <w:lang w:val="es-ES"/>
              </w:rPr>
            </w:pPr>
            <w:r>
              <w:rPr>
                <w:sz w:val="20"/>
                <w:lang w:val="es-ES"/>
              </w:rPr>
              <w:t>140 049</w:t>
            </w:r>
          </w:p>
        </w:tc>
        <w:tc>
          <w:tcPr>
            <w:tcW w:w="1146" w:type="dxa"/>
          </w:tcPr>
          <w:p w:rsidR="00000000" w:rsidRDefault="00000000">
            <w:pPr>
              <w:spacing w:before="60" w:after="60"/>
              <w:ind w:right="113"/>
              <w:jc w:val="right"/>
              <w:rPr>
                <w:sz w:val="20"/>
                <w:lang w:val="es-ES"/>
              </w:rPr>
            </w:pPr>
            <w:r>
              <w:rPr>
                <w:sz w:val="20"/>
                <w:lang w:val="es-ES"/>
              </w:rPr>
              <w:t>143 098</w:t>
            </w:r>
          </w:p>
        </w:tc>
        <w:tc>
          <w:tcPr>
            <w:tcW w:w="1146" w:type="dxa"/>
          </w:tcPr>
          <w:p w:rsidR="00000000" w:rsidRDefault="00000000">
            <w:pPr>
              <w:spacing w:before="60" w:after="60"/>
              <w:ind w:right="113"/>
              <w:jc w:val="right"/>
              <w:rPr>
                <w:sz w:val="20"/>
                <w:lang w:val="es-ES"/>
              </w:rPr>
            </w:pPr>
            <w:r>
              <w:rPr>
                <w:sz w:val="20"/>
                <w:lang w:val="es-ES"/>
              </w:rPr>
              <w:t>147 984</w:t>
            </w:r>
          </w:p>
        </w:tc>
        <w:tc>
          <w:tcPr>
            <w:tcW w:w="1147" w:type="dxa"/>
          </w:tcPr>
          <w:p w:rsidR="00000000" w:rsidRDefault="00000000">
            <w:pPr>
              <w:spacing w:before="60" w:after="60"/>
              <w:ind w:right="113"/>
              <w:jc w:val="right"/>
              <w:rPr>
                <w:sz w:val="20"/>
                <w:lang w:val="es-ES"/>
              </w:rPr>
            </w:pPr>
            <w:r>
              <w:rPr>
                <w:sz w:val="20"/>
                <w:lang w:val="es-ES"/>
              </w:rPr>
              <w:t>151 502</w:t>
            </w: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Mujeres</w:t>
            </w:r>
          </w:p>
        </w:tc>
        <w:tc>
          <w:tcPr>
            <w:tcW w:w="1146" w:type="dxa"/>
          </w:tcPr>
          <w:p w:rsidR="00000000" w:rsidRDefault="00000000">
            <w:pPr>
              <w:spacing w:before="60" w:after="60"/>
              <w:ind w:right="113"/>
              <w:jc w:val="right"/>
              <w:rPr>
                <w:sz w:val="20"/>
                <w:lang w:val="es-ES"/>
              </w:rPr>
            </w:pPr>
            <w:r>
              <w:rPr>
                <w:sz w:val="20"/>
                <w:lang w:val="es-ES"/>
              </w:rPr>
              <w:t>76 192</w:t>
            </w:r>
          </w:p>
        </w:tc>
        <w:tc>
          <w:tcPr>
            <w:tcW w:w="1146" w:type="dxa"/>
          </w:tcPr>
          <w:p w:rsidR="00000000" w:rsidRDefault="00000000">
            <w:pPr>
              <w:spacing w:before="60" w:after="60"/>
              <w:ind w:right="113"/>
              <w:jc w:val="right"/>
              <w:rPr>
                <w:sz w:val="20"/>
                <w:lang w:val="es-ES"/>
              </w:rPr>
            </w:pPr>
            <w:r>
              <w:rPr>
                <w:sz w:val="20"/>
                <w:lang w:val="es-ES"/>
              </w:rPr>
              <w:t>79 727</w:t>
            </w:r>
          </w:p>
        </w:tc>
        <w:tc>
          <w:tcPr>
            <w:tcW w:w="1147" w:type="dxa"/>
          </w:tcPr>
          <w:p w:rsidR="00000000" w:rsidRDefault="00000000">
            <w:pPr>
              <w:spacing w:before="60" w:after="60"/>
              <w:ind w:right="113"/>
              <w:jc w:val="right"/>
              <w:rPr>
                <w:sz w:val="20"/>
                <w:lang w:val="es-ES"/>
              </w:rPr>
            </w:pPr>
            <w:r>
              <w:rPr>
                <w:sz w:val="20"/>
                <w:lang w:val="es-ES"/>
              </w:rPr>
              <w:t>80 566</w:t>
            </w:r>
          </w:p>
        </w:tc>
        <w:tc>
          <w:tcPr>
            <w:tcW w:w="1146" w:type="dxa"/>
          </w:tcPr>
          <w:p w:rsidR="00000000" w:rsidRDefault="00000000">
            <w:pPr>
              <w:spacing w:before="60" w:after="60"/>
              <w:ind w:right="113"/>
              <w:jc w:val="right"/>
              <w:rPr>
                <w:sz w:val="20"/>
                <w:lang w:val="es-ES"/>
              </w:rPr>
            </w:pPr>
            <w:r>
              <w:rPr>
                <w:sz w:val="20"/>
                <w:lang w:val="es-ES"/>
              </w:rPr>
              <w:t>81 703</w:t>
            </w:r>
          </w:p>
        </w:tc>
        <w:tc>
          <w:tcPr>
            <w:tcW w:w="1146" w:type="dxa"/>
          </w:tcPr>
          <w:p w:rsidR="00000000" w:rsidRDefault="00000000">
            <w:pPr>
              <w:spacing w:before="60" w:after="60"/>
              <w:ind w:right="113"/>
              <w:jc w:val="right"/>
              <w:rPr>
                <w:sz w:val="20"/>
                <w:lang w:val="es-ES"/>
              </w:rPr>
            </w:pPr>
            <w:r>
              <w:rPr>
                <w:sz w:val="20"/>
                <w:lang w:val="es-ES"/>
              </w:rPr>
              <w:t>84 366</w:t>
            </w:r>
          </w:p>
        </w:tc>
        <w:tc>
          <w:tcPr>
            <w:tcW w:w="1147" w:type="dxa"/>
          </w:tcPr>
          <w:p w:rsidR="00000000" w:rsidRDefault="00000000">
            <w:pPr>
              <w:spacing w:before="60" w:after="60"/>
              <w:ind w:right="113"/>
              <w:jc w:val="right"/>
              <w:rPr>
                <w:sz w:val="20"/>
                <w:lang w:val="es-ES"/>
              </w:rPr>
            </w:pPr>
            <w:r>
              <w:rPr>
                <w:sz w:val="20"/>
                <w:lang w:val="es-ES"/>
              </w:rPr>
              <w:t>85 906</w:t>
            </w: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Pensiones de discapacidad</w:t>
            </w:r>
          </w:p>
        </w:tc>
        <w:tc>
          <w:tcPr>
            <w:tcW w:w="1146"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7"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7" w:type="dxa"/>
          </w:tcPr>
          <w:p w:rsidR="00000000" w:rsidRDefault="00000000">
            <w:pPr>
              <w:spacing w:before="60" w:after="60"/>
              <w:ind w:right="113"/>
              <w:jc w:val="right"/>
              <w:rPr>
                <w:sz w:val="20"/>
                <w:lang w:val="es-ES"/>
              </w:rPr>
            </w:pP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 xml:space="preserve">  Total</w:t>
            </w:r>
          </w:p>
        </w:tc>
        <w:tc>
          <w:tcPr>
            <w:tcW w:w="1146" w:type="dxa"/>
          </w:tcPr>
          <w:p w:rsidR="00000000" w:rsidRDefault="00000000">
            <w:pPr>
              <w:spacing w:before="60" w:after="60"/>
              <w:ind w:right="113"/>
              <w:jc w:val="right"/>
              <w:rPr>
                <w:sz w:val="20"/>
                <w:lang w:val="es-ES"/>
              </w:rPr>
            </w:pPr>
            <w:r>
              <w:rPr>
                <w:sz w:val="20"/>
                <w:lang w:val="es-ES"/>
              </w:rPr>
              <w:t>4 748</w:t>
            </w:r>
          </w:p>
        </w:tc>
        <w:tc>
          <w:tcPr>
            <w:tcW w:w="1146" w:type="dxa"/>
          </w:tcPr>
          <w:p w:rsidR="00000000" w:rsidRDefault="00000000">
            <w:pPr>
              <w:spacing w:before="60" w:after="60"/>
              <w:ind w:right="113"/>
              <w:jc w:val="right"/>
              <w:rPr>
                <w:sz w:val="20"/>
                <w:lang w:val="es-ES"/>
              </w:rPr>
            </w:pPr>
            <w:r>
              <w:rPr>
                <w:sz w:val="20"/>
                <w:lang w:val="es-ES"/>
              </w:rPr>
              <w:t>4 652</w:t>
            </w:r>
          </w:p>
        </w:tc>
        <w:tc>
          <w:tcPr>
            <w:tcW w:w="1147" w:type="dxa"/>
          </w:tcPr>
          <w:p w:rsidR="00000000" w:rsidRDefault="00000000">
            <w:pPr>
              <w:spacing w:before="60" w:after="60"/>
              <w:ind w:right="113"/>
              <w:jc w:val="right"/>
              <w:rPr>
                <w:sz w:val="20"/>
                <w:lang w:val="es-ES"/>
              </w:rPr>
            </w:pPr>
            <w:r>
              <w:rPr>
                <w:sz w:val="20"/>
                <w:lang w:val="es-ES"/>
              </w:rPr>
              <w:t>4 409</w:t>
            </w:r>
          </w:p>
        </w:tc>
        <w:tc>
          <w:tcPr>
            <w:tcW w:w="1146" w:type="dxa"/>
          </w:tcPr>
          <w:p w:rsidR="00000000" w:rsidRDefault="00000000">
            <w:pPr>
              <w:spacing w:before="60" w:after="60"/>
              <w:ind w:right="113"/>
              <w:jc w:val="right"/>
              <w:rPr>
                <w:sz w:val="20"/>
                <w:lang w:val="es-ES"/>
              </w:rPr>
            </w:pPr>
            <w:r>
              <w:rPr>
                <w:sz w:val="20"/>
                <w:lang w:val="es-ES"/>
              </w:rPr>
              <w:t>4 473</w:t>
            </w:r>
          </w:p>
        </w:tc>
        <w:tc>
          <w:tcPr>
            <w:tcW w:w="1146" w:type="dxa"/>
          </w:tcPr>
          <w:p w:rsidR="00000000" w:rsidRDefault="00000000">
            <w:pPr>
              <w:spacing w:before="60" w:after="60"/>
              <w:ind w:right="113"/>
              <w:jc w:val="right"/>
              <w:rPr>
                <w:sz w:val="20"/>
                <w:lang w:val="es-ES"/>
              </w:rPr>
            </w:pPr>
            <w:r>
              <w:rPr>
                <w:sz w:val="20"/>
                <w:lang w:val="es-ES"/>
              </w:rPr>
              <w:t>4 296</w:t>
            </w:r>
          </w:p>
        </w:tc>
        <w:tc>
          <w:tcPr>
            <w:tcW w:w="1147" w:type="dxa"/>
          </w:tcPr>
          <w:p w:rsidR="00000000" w:rsidRDefault="00000000">
            <w:pPr>
              <w:spacing w:before="60" w:after="60"/>
              <w:ind w:right="113"/>
              <w:jc w:val="right"/>
              <w:rPr>
                <w:sz w:val="20"/>
                <w:lang w:val="es-ES"/>
              </w:rPr>
            </w:pPr>
            <w:r>
              <w:rPr>
                <w:sz w:val="20"/>
                <w:lang w:val="es-ES"/>
              </w:rPr>
              <w:t>4 027</w:t>
            </w: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Mujeres</w:t>
            </w:r>
          </w:p>
        </w:tc>
        <w:tc>
          <w:tcPr>
            <w:tcW w:w="1146" w:type="dxa"/>
          </w:tcPr>
          <w:p w:rsidR="00000000" w:rsidRDefault="00000000">
            <w:pPr>
              <w:spacing w:before="60" w:after="60"/>
              <w:ind w:right="113"/>
              <w:jc w:val="right"/>
              <w:rPr>
                <w:sz w:val="20"/>
                <w:lang w:val="es-ES"/>
              </w:rPr>
            </w:pPr>
            <w:r>
              <w:rPr>
                <w:sz w:val="20"/>
                <w:lang w:val="es-ES"/>
              </w:rPr>
              <w:t>2 043</w:t>
            </w:r>
          </w:p>
        </w:tc>
        <w:tc>
          <w:tcPr>
            <w:tcW w:w="1146" w:type="dxa"/>
          </w:tcPr>
          <w:p w:rsidR="00000000" w:rsidRDefault="00000000">
            <w:pPr>
              <w:spacing w:before="60" w:after="60"/>
              <w:ind w:right="113"/>
              <w:jc w:val="right"/>
              <w:rPr>
                <w:sz w:val="20"/>
                <w:lang w:val="es-ES"/>
              </w:rPr>
            </w:pPr>
            <w:r>
              <w:rPr>
                <w:sz w:val="20"/>
                <w:lang w:val="es-ES"/>
              </w:rPr>
              <w:t>2 019</w:t>
            </w:r>
          </w:p>
        </w:tc>
        <w:tc>
          <w:tcPr>
            <w:tcW w:w="1147" w:type="dxa"/>
          </w:tcPr>
          <w:p w:rsidR="00000000" w:rsidRDefault="00000000">
            <w:pPr>
              <w:spacing w:before="60" w:after="60"/>
              <w:ind w:right="113"/>
              <w:jc w:val="right"/>
              <w:rPr>
                <w:sz w:val="20"/>
                <w:lang w:val="es-ES"/>
              </w:rPr>
            </w:pPr>
            <w:r>
              <w:rPr>
                <w:sz w:val="20"/>
                <w:lang w:val="es-ES"/>
              </w:rPr>
              <w:t>1 838</w:t>
            </w:r>
          </w:p>
        </w:tc>
        <w:tc>
          <w:tcPr>
            <w:tcW w:w="1146" w:type="dxa"/>
          </w:tcPr>
          <w:p w:rsidR="00000000" w:rsidRDefault="00000000">
            <w:pPr>
              <w:spacing w:before="60" w:after="60"/>
              <w:ind w:right="113"/>
              <w:jc w:val="right"/>
              <w:rPr>
                <w:sz w:val="20"/>
                <w:lang w:val="es-ES"/>
              </w:rPr>
            </w:pPr>
            <w:r>
              <w:rPr>
                <w:sz w:val="20"/>
                <w:lang w:val="es-ES"/>
              </w:rPr>
              <w:t>1 676</w:t>
            </w:r>
          </w:p>
        </w:tc>
        <w:tc>
          <w:tcPr>
            <w:tcW w:w="1146" w:type="dxa"/>
          </w:tcPr>
          <w:p w:rsidR="00000000" w:rsidRDefault="00000000">
            <w:pPr>
              <w:spacing w:before="60" w:after="60"/>
              <w:ind w:right="113"/>
              <w:jc w:val="right"/>
              <w:rPr>
                <w:sz w:val="20"/>
                <w:lang w:val="es-ES"/>
              </w:rPr>
            </w:pPr>
            <w:r>
              <w:rPr>
                <w:sz w:val="20"/>
                <w:lang w:val="es-ES"/>
              </w:rPr>
              <w:t>1 644</w:t>
            </w:r>
          </w:p>
        </w:tc>
        <w:tc>
          <w:tcPr>
            <w:tcW w:w="1147" w:type="dxa"/>
          </w:tcPr>
          <w:p w:rsidR="00000000" w:rsidRDefault="00000000">
            <w:pPr>
              <w:spacing w:before="60" w:after="60"/>
              <w:ind w:right="113"/>
              <w:jc w:val="right"/>
              <w:rPr>
                <w:sz w:val="20"/>
                <w:lang w:val="es-ES"/>
              </w:rPr>
            </w:pPr>
            <w:r>
              <w:rPr>
                <w:sz w:val="20"/>
                <w:lang w:val="es-ES"/>
              </w:rPr>
              <w:t>1 545</w:t>
            </w: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Pensiones de supervivientes</w:t>
            </w:r>
          </w:p>
        </w:tc>
        <w:tc>
          <w:tcPr>
            <w:tcW w:w="1146"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7"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6" w:type="dxa"/>
          </w:tcPr>
          <w:p w:rsidR="00000000" w:rsidRDefault="00000000">
            <w:pPr>
              <w:spacing w:before="60" w:after="60"/>
              <w:ind w:right="113"/>
              <w:jc w:val="right"/>
              <w:rPr>
                <w:sz w:val="20"/>
                <w:lang w:val="es-ES"/>
              </w:rPr>
            </w:pPr>
          </w:p>
        </w:tc>
        <w:tc>
          <w:tcPr>
            <w:tcW w:w="1147" w:type="dxa"/>
          </w:tcPr>
          <w:p w:rsidR="00000000" w:rsidRDefault="00000000">
            <w:pPr>
              <w:spacing w:before="60" w:after="60"/>
              <w:ind w:right="113"/>
              <w:jc w:val="right"/>
              <w:rPr>
                <w:sz w:val="20"/>
                <w:lang w:val="es-ES"/>
              </w:rPr>
            </w:pPr>
          </w:p>
        </w:tc>
      </w:tr>
      <w:tr w:rsidR="00000000">
        <w:tblPrEx>
          <w:tblCellMar>
            <w:top w:w="0" w:type="dxa"/>
            <w:bottom w:w="0" w:type="dxa"/>
          </w:tblCellMar>
        </w:tblPrEx>
        <w:tc>
          <w:tcPr>
            <w:tcW w:w="2478" w:type="dxa"/>
          </w:tcPr>
          <w:p w:rsidR="00000000" w:rsidRDefault="00000000">
            <w:pPr>
              <w:spacing w:before="60" w:after="60"/>
              <w:rPr>
                <w:sz w:val="20"/>
                <w:lang w:val="es-ES"/>
              </w:rPr>
            </w:pPr>
            <w:r>
              <w:rPr>
                <w:sz w:val="20"/>
                <w:lang w:val="es-ES"/>
              </w:rPr>
              <w:t xml:space="preserve">  Total</w:t>
            </w:r>
          </w:p>
        </w:tc>
        <w:tc>
          <w:tcPr>
            <w:tcW w:w="1146" w:type="dxa"/>
          </w:tcPr>
          <w:p w:rsidR="00000000" w:rsidRDefault="00000000">
            <w:pPr>
              <w:spacing w:before="60" w:after="60"/>
              <w:ind w:right="113"/>
              <w:jc w:val="right"/>
              <w:rPr>
                <w:sz w:val="20"/>
                <w:lang w:val="es-ES"/>
              </w:rPr>
            </w:pPr>
            <w:r>
              <w:rPr>
                <w:sz w:val="20"/>
                <w:lang w:val="es-ES"/>
              </w:rPr>
              <w:t>21 209</w:t>
            </w:r>
          </w:p>
        </w:tc>
        <w:tc>
          <w:tcPr>
            <w:tcW w:w="1146" w:type="dxa"/>
          </w:tcPr>
          <w:p w:rsidR="00000000" w:rsidRDefault="00000000">
            <w:pPr>
              <w:spacing w:before="60" w:after="60"/>
              <w:ind w:right="113"/>
              <w:jc w:val="right"/>
              <w:rPr>
                <w:sz w:val="20"/>
                <w:lang w:val="es-ES"/>
              </w:rPr>
            </w:pPr>
            <w:r>
              <w:rPr>
                <w:sz w:val="20"/>
                <w:lang w:val="es-ES"/>
              </w:rPr>
              <w:t>21 578</w:t>
            </w:r>
          </w:p>
        </w:tc>
        <w:tc>
          <w:tcPr>
            <w:tcW w:w="1147" w:type="dxa"/>
          </w:tcPr>
          <w:p w:rsidR="00000000" w:rsidRDefault="00000000">
            <w:pPr>
              <w:spacing w:before="60" w:after="60"/>
              <w:ind w:right="113"/>
              <w:jc w:val="right"/>
              <w:rPr>
                <w:sz w:val="20"/>
                <w:lang w:val="es-ES"/>
              </w:rPr>
            </w:pPr>
            <w:r>
              <w:rPr>
                <w:sz w:val="20"/>
                <w:lang w:val="es-ES"/>
              </w:rPr>
              <w:t>21 492</w:t>
            </w:r>
          </w:p>
        </w:tc>
        <w:tc>
          <w:tcPr>
            <w:tcW w:w="1146" w:type="dxa"/>
          </w:tcPr>
          <w:p w:rsidR="00000000" w:rsidRDefault="00000000">
            <w:pPr>
              <w:spacing w:before="60" w:after="60"/>
              <w:ind w:right="113"/>
              <w:jc w:val="right"/>
              <w:rPr>
                <w:sz w:val="20"/>
                <w:lang w:val="es-ES"/>
              </w:rPr>
            </w:pPr>
            <w:r>
              <w:rPr>
                <w:sz w:val="20"/>
                <w:lang w:val="es-ES"/>
              </w:rPr>
              <w:t>21 823</w:t>
            </w:r>
          </w:p>
        </w:tc>
        <w:tc>
          <w:tcPr>
            <w:tcW w:w="1146" w:type="dxa"/>
          </w:tcPr>
          <w:p w:rsidR="00000000" w:rsidRDefault="00000000">
            <w:pPr>
              <w:spacing w:before="60" w:after="60"/>
              <w:ind w:right="113"/>
              <w:jc w:val="right"/>
              <w:rPr>
                <w:sz w:val="20"/>
                <w:lang w:val="es-ES"/>
              </w:rPr>
            </w:pPr>
            <w:r>
              <w:rPr>
                <w:sz w:val="20"/>
                <w:lang w:val="es-ES"/>
              </w:rPr>
              <w:t>21 969</w:t>
            </w:r>
          </w:p>
        </w:tc>
        <w:tc>
          <w:tcPr>
            <w:tcW w:w="1147" w:type="dxa"/>
          </w:tcPr>
          <w:p w:rsidR="00000000" w:rsidRDefault="00000000">
            <w:pPr>
              <w:spacing w:before="60" w:after="60"/>
              <w:ind w:right="113"/>
              <w:jc w:val="right"/>
              <w:rPr>
                <w:sz w:val="20"/>
                <w:lang w:val="es-ES"/>
              </w:rPr>
            </w:pPr>
            <w:r>
              <w:rPr>
                <w:sz w:val="20"/>
                <w:lang w:val="es-ES"/>
              </w:rPr>
              <w:t>21 676</w:t>
            </w:r>
          </w:p>
        </w:tc>
      </w:tr>
      <w:tr w:rsidR="00000000">
        <w:tblPrEx>
          <w:tblCellMar>
            <w:top w:w="0" w:type="dxa"/>
            <w:bottom w:w="0" w:type="dxa"/>
          </w:tblCellMar>
        </w:tblPrEx>
        <w:tc>
          <w:tcPr>
            <w:tcW w:w="2478" w:type="dxa"/>
            <w:tcBorders>
              <w:bottom w:val="single" w:sz="4" w:space="0" w:color="auto"/>
            </w:tcBorders>
          </w:tcPr>
          <w:p w:rsidR="00000000" w:rsidRDefault="00000000">
            <w:pPr>
              <w:spacing w:before="60" w:after="60"/>
              <w:rPr>
                <w:sz w:val="20"/>
                <w:lang w:val="es-ES"/>
              </w:rPr>
            </w:pPr>
            <w:r>
              <w:rPr>
                <w:sz w:val="20"/>
                <w:lang w:val="es-ES"/>
              </w:rPr>
              <w:t>Mujeres</w:t>
            </w:r>
          </w:p>
        </w:tc>
        <w:tc>
          <w:tcPr>
            <w:tcW w:w="1146" w:type="dxa"/>
            <w:tcBorders>
              <w:bottom w:val="single" w:sz="4" w:space="0" w:color="auto"/>
            </w:tcBorders>
          </w:tcPr>
          <w:p w:rsidR="00000000" w:rsidRDefault="00000000">
            <w:pPr>
              <w:spacing w:before="60" w:after="60"/>
              <w:ind w:right="113"/>
              <w:jc w:val="right"/>
              <w:rPr>
                <w:sz w:val="20"/>
                <w:lang w:val="es-ES"/>
              </w:rPr>
            </w:pPr>
            <w:r>
              <w:rPr>
                <w:sz w:val="20"/>
                <w:lang w:val="es-ES"/>
              </w:rPr>
              <w:t>3 070</w:t>
            </w:r>
          </w:p>
        </w:tc>
        <w:tc>
          <w:tcPr>
            <w:tcW w:w="1146" w:type="dxa"/>
            <w:tcBorders>
              <w:bottom w:val="single" w:sz="4" w:space="0" w:color="auto"/>
            </w:tcBorders>
          </w:tcPr>
          <w:p w:rsidR="00000000" w:rsidRDefault="00000000">
            <w:pPr>
              <w:spacing w:before="60" w:after="60"/>
              <w:ind w:right="113"/>
              <w:jc w:val="right"/>
              <w:rPr>
                <w:sz w:val="20"/>
                <w:lang w:val="es-ES"/>
              </w:rPr>
            </w:pPr>
            <w:r>
              <w:rPr>
                <w:sz w:val="20"/>
                <w:lang w:val="es-ES"/>
              </w:rPr>
              <w:t>4 205</w:t>
            </w:r>
          </w:p>
        </w:tc>
        <w:tc>
          <w:tcPr>
            <w:tcW w:w="1147" w:type="dxa"/>
            <w:tcBorders>
              <w:bottom w:val="single" w:sz="4" w:space="0" w:color="auto"/>
            </w:tcBorders>
          </w:tcPr>
          <w:p w:rsidR="00000000" w:rsidRDefault="00000000">
            <w:pPr>
              <w:spacing w:before="60" w:after="60"/>
              <w:ind w:right="113"/>
              <w:jc w:val="right"/>
              <w:rPr>
                <w:sz w:val="20"/>
                <w:lang w:val="es-ES"/>
              </w:rPr>
            </w:pPr>
            <w:r>
              <w:rPr>
                <w:sz w:val="20"/>
                <w:lang w:val="es-ES"/>
              </w:rPr>
              <w:t>3 567</w:t>
            </w:r>
          </w:p>
        </w:tc>
        <w:tc>
          <w:tcPr>
            <w:tcW w:w="1146" w:type="dxa"/>
            <w:tcBorders>
              <w:bottom w:val="single" w:sz="4" w:space="0" w:color="auto"/>
            </w:tcBorders>
          </w:tcPr>
          <w:p w:rsidR="00000000" w:rsidRDefault="00000000">
            <w:pPr>
              <w:spacing w:before="60" w:after="60"/>
              <w:ind w:right="113"/>
              <w:jc w:val="right"/>
              <w:rPr>
                <w:sz w:val="20"/>
                <w:lang w:val="es-ES"/>
              </w:rPr>
            </w:pPr>
            <w:r>
              <w:rPr>
                <w:sz w:val="20"/>
                <w:lang w:val="es-ES"/>
              </w:rPr>
              <w:t>4 143</w:t>
            </w:r>
          </w:p>
        </w:tc>
        <w:tc>
          <w:tcPr>
            <w:tcW w:w="1146" w:type="dxa"/>
            <w:tcBorders>
              <w:bottom w:val="single" w:sz="4" w:space="0" w:color="auto"/>
            </w:tcBorders>
          </w:tcPr>
          <w:p w:rsidR="00000000" w:rsidRDefault="00000000">
            <w:pPr>
              <w:spacing w:before="60" w:after="60"/>
              <w:ind w:right="113"/>
              <w:jc w:val="right"/>
              <w:rPr>
                <w:sz w:val="20"/>
                <w:lang w:val="es-ES"/>
              </w:rPr>
            </w:pPr>
            <w:r>
              <w:rPr>
                <w:sz w:val="20"/>
                <w:lang w:val="es-ES"/>
              </w:rPr>
              <w:t>4 339</w:t>
            </w:r>
          </w:p>
        </w:tc>
        <w:tc>
          <w:tcPr>
            <w:tcW w:w="1147" w:type="dxa"/>
            <w:tcBorders>
              <w:bottom w:val="single" w:sz="4" w:space="0" w:color="auto"/>
            </w:tcBorders>
          </w:tcPr>
          <w:p w:rsidR="00000000" w:rsidRDefault="00000000">
            <w:pPr>
              <w:spacing w:before="60" w:after="60"/>
              <w:ind w:right="113"/>
              <w:jc w:val="right"/>
              <w:rPr>
                <w:sz w:val="20"/>
                <w:lang w:val="es-ES"/>
              </w:rPr>
            </w:pPr>
            <w:r>
              <w:rPr>
                <w:sz w:val="20"/>
                <w:lang w:val="es-ES"/>
              </w:rPr>
              <w:t>4 116</w:t>
            </w:r>
          </w:p>
        </w:tc>
      </w:tr>
    </w:tbl>
    <w:p w:rsidR="00000000" w:rsidRDefault="00000000">
      <w:pPr>
        <w:pStyle w:val="CUADRO"/>
      </w:pPr>
      <w:r>
        <w:br w:type="page"/>
        <w:t>Cuadro 12</w:t>
      </w:r>
    </w:p>
    <w:p w:rsidR="00000000" w:rsidRDefault="00000000">
      <w:pPr>
        <w:pStyle w:val="Introduccin"/>
        <w:rPr>
          <w:sz w:val="20"/>
        </w:rPr>
      </w:pPr>
      <w:r>
        <w:rPr>
          <w:sz w:val="20"/>
        </w:rPr>
        <w:t>Cuantía de la pensión de vejez (1994-1999)</w:t>
      </w:r>
      <w:r>
        <w:rPr>
          <w:sz w:val="20"/>
        </w:rPr>
        <w:br/>
        <w:t>(leks al mes)</w:t>
      </w:r>
    </w:p>
    <w:tbl>
      <w:tblPr>
        <w:tblW w:w="9356" w:type="dxa"/>
        <w:tblInd w:w="108" w:type="dxa"/>
        <w:tblLayout w:type="fixed"/>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pStyle w:val="Ttesdecolonnes"/>
              <w:spacing w:before="100" w:after="100"/>
            </w:pPr>
          </w:p>
        </w:tc>
        <w:tc>
          <w:tcPr>
            <w:tcW w:w="1134" w:type="dxa"/>
            <w:tcBorders>
              <w:top w:val="single" w:sz="4" w:space="0" w:color="auto"/>
              <w:bottom w:val="single" w:sz="4" w:space="0" w:color="auto"/>
            </w:tcBorders>
          </w:tcPr>
          <w:p w:rsidR="00000000" w:rsidRDefault="00000000">
            <w:pPr>
              <w:pStyle w:val="Ttesdecolonnes"/>
              <w:spacing w:before="100" w:after="100"/>
            </w:pPr>
            <w:r>
              <w:t>1994</w:t>
            </w:r>
          </w:p>
        </w:tc>
        <w:tc>
          <w:tcPr>
            <w:tcW w:w="1134" w:type="dxa"/>
            <w:tcBorders>
              <w:top w:val="single" w:sz="4" w:space="0" w:color="auto"/>
              <w:bottom w:val="single" w:sz="4" w:space="0" w:color="auto"/>
            </w:tcBorders>
          </w:tcPr>
          <w:p w:rsidR="00000000" w:rsidRDefault="00000000">
            <w:pPr>
              <w:pStyle w:val="Ttesdecolonnes"/>
              <w:spacing w:before="100" w:after="100"/>
            </w:pPr>
            <w:r>
              <w:t>1995</w:t>
            </w:r>
          </w:p>
        </w:tc>
        <w:tc>
          <w:tcPr>
            <w:tcW w:w="1134" w:type="dxa"/>
            <w:tcBorders>
              <w:top w:val="single" w:sz="4" w:space="0" w:color="auto"/>
              <w:bottom w:val="single" w:sz="4" w:space="0" w:color="auto"/>
            </w:tcBorders>
          </w:tcPr>
          <w:p w:rsidR="00000000" w:rsidRDefault="00000000">
            <w:pPr>
              <w:pStyle w:val="Ttesdecolonnes"/>
              <w:spacing w:before="100" w:after="100"/>
            </w:pPr>
            <w:r>
              <w:t>1996</w:t>
            </w:r>
          </w:p>
        </w:tc>
        <w:tc>
          <w:tcPr>
            <w:tcW w:w="1134" w:type="dxa"/>
            <w:tcBorders>
              <w:top w:val="single" w:sz="4" w:space="0" w:color="auto"/>
              <w:bottom w:val="single" w:sz="4" w:space="0" w:color="auto"/>
            </w:tcBorders>
          </w:tcPr>
          <w:p w:rsidR="00000000" w:rsidRDefault="00000000">
            <w:pPr>
              <w:pStyle w:val="Ttesdecolonnes"/>
              <w:spacing w:before="100" w:after="100"/>
            </w:pPr>
            <w:r>
              <w:t>1997</w:t>
            </w:r>
          </w:p>
        </w:tc>
        <w:tc>
          <w:tcPr>
            <w:tcW w:w="1134" w:type="dxa"/>
            <w:tcBorders>
              <w:top w:val="single" w:sz="4" w:space="0" w:color="auto"/>
              <w:bottom w:val="single" w:sz="4" w:space="0" w:color="auto"/>
            </w:tcBorders>
          </w:tcPr>
          <w:p w:rsidR="00000000" w:rsidRDefault="00000000">
            <w:pPr>
              <w:pStyle w:val="Ttesdecolonnes"/>
              <w:spacing w:before="100" w:after="100"/>
            </w:pPr>
            <w:r>
              <w:t>1998</w:t>
            </w:r>
          </w:p>
        </w:tc>
        <w:tc>
          <w:tcPr>
            <w:tcW w:w="1134" w:type="dxa"/>
            <w:tcBorders>
              <w:top w:val="single" w:sz="4" w:space="0" w:color="auto"/>
              <w:bottom w:val="single" w:sz="4" w:space="0" w:color="auto"/>
            </w:tcBorders>
          </w:tcPr>
          <w:p w:rsidR="00000000" w:rsidRDefault="00000000">
            <w:pPr>
              <w:pStyle w:val="Ttesdecolonnes"/>
              <w:spacing w:before="100" w:after="100"/>
            </w:pPr>
            <w:r>
              <w:t>1999</w:t>
            </w:r>
          </w:p>
        </w:tc>
      </w:tr>
      <w:tr w:rsidR="00000000">
        <w:tblPrEx>
          <w:tblCellMar>
            <w:top w:w="0" w:type="dxa"/>
            <w:bottom w:w="0" w:type="dxa"/>
          </w:tblCellMar>
        </w:tblPrEx>
        <w:tc>
          <w:tcPr>
            <w:tcW w:w="2552" w:type="dxa"/>
            <w:tcBorders>
              <w:top w:val="single" w:sz="4" w:space="0" w:color="auto"/>
            </w:tcBorders>
          </w:tcPr>
          <w:p w:rsidR="00000000" w:rsidRDefault="00000000">
            <w:pPr>
              <w:spacing w:before="100" w:after="100"/>
              <w:rPr>
                <w:sz w:val="20"/>
                <w:lang w:val="es-ES"/>
              </w:rPr>
            </w:pPr>
            <w:r>
              <w:rPr>
                <w:sz w:val="20"/>
                <w:lang w:val="es-ES"/>
              </w:rPr>
              <w:t>Pensión mensual mínima</w:t>
            </w:r>
          </w:p>
        </w:tc>
        <w:tc>
          <w:tcPr>
            <w:tcW w:w="1134" w:type="dxa"/>
            <w:tcBorders>
              <w:top w:val="single" w:sz="4" w:space="0" w:color="auto"/>
            </w:tcBorders>
          </w:tcPr>
          <w:p w:rsidR="00000000" w:rsidRDefault="00000000">
            <w:pPr>
              <w:spacing w:before="100" w:after="100"/>
              <w:ind w:right="170"/>
              <w:jc w:val="right"/>
              <w:rPr>
                <w:sz w:val="20"/>
                <w:lang w:val="es-ES"/>
              </w:rPr>
            </w:pPr>
          </w:p>
        </w:tc>
        <w:tc>
          <w:tcPr>
            <w:tcW w:w="1134" w:type="dxa"/>
            <w:tcBorders>
              <w:top w:val="single" w:sz="4" w:space="0" w:color="auto"/>
            </w:tcBorders>
          </w:tcPr>
          <w:p w:rsidR="00000000" w:rsidRDefault="00000000">
            <w:pPr>
              <w:spacing w:before="100" w:after="100"/>
              <w:ind w:right="170"/>
              <w:jc w:val="right"/>
              <w:rPr>
                <w:sz w:val="20"/>
                <w:lang w:val="es-ES"/>
              </w:rPr>
            </w:pPr>
          </w:p>
        </w:tc>
        <w:tc>
          <w:tcPr>
            <w:tcW w:w="1134" w:type="dxa"/>
            <w:tcBorders>
              <w:top w:val="single" w:sz="4" w:space="0" w:color="auto"/>
            </w:tcBorders>
          </w:tcPr>
          <w:p w:rsidR="00000000" w:rsidRDefault="00000000">
            <w:pPr>
              <w:spacing w:before="100" w:after="100"/>
              <w:ind w:right="170"/>
              <w:jc w:val="right"/>
              <w:rPr>
                <w:sz w:val="20"/>
                <w:lang w:val="es-ES"/>
              </w:rPr>
            </w:pPr>
          </w:p>
        </w:tc>
        <w:tc>
          <w:tcPr>
            <w:tcW w:w="1134" w:type="dxa"/>
            <w:tcBorders>
              <w:top w:val="single" w:sz="4" w:space="0" w:color="auto"/>
            </w:tcBorders>
          </w:tcPr>
          <w:p w:rsidR="00000000" w:rsidRDefault="00000000">
            <w:pPr>
              <w:spacing w:before="100" w:after="100"/>
              <w:ind w:right="170"/>
              <w:jc w:val="right"/>
              <w:rPr>
                <w:sz w:val="20"/>
                <w:lang w:val="es-ES"/>
              </w:rPr>
            </w:pPr>
          </w:p>
        </w:tc>
        <w:tc>
          <w:tcPr>
            <w:tcW w:w="1134" w:type="dxa"/>
            <w:tcBorders>
              <w:top w:val="single" w:sz="4" w:space="0" w:color="auto"/>
            </w:tcBorders>
          </w:tcPr>
          <w:p w:rsidR="00000000" w:rsidRDefault="00000000">
            <w:pPr>
              <w:spacing w:before="100" w:after="100"/>
              <w:ind w:right="170"/>
              <w:jc w:val="right"/>
              <w:rPr>
                <w:sz w:val="20"/>
                <w:lang w:val="es-ES"/>
              </w:rPr>
            </w:pPr>
          </w:p>
        </w:tc>
        <w:tc>
          <w:tcPr>
            <w:tcW w:w="1134" w:type="dxa"/>
            <w:tcBorders>
              <w:top w:val="single" w:sz="4" w:space="0" w:color="auto"/>
            </w:tcBorders>
          </w:tcPr>
          <w:p w:rsidR="00000000" w:rsidRDefault="00000000">
            <w:pPr>
              <w:spacing w:before="100" w:after="100"/>
              <w:ind w:right="170"/>
              <w:jc w:val="right"/>
              <w:rPr>
                <w:sz w:val="20"/>
                <w:lang w:val="es-ES"/>
              </w:rPr>
            </w:pPr>
          </w:p>
        </w:tc>
      </w:tr>
      <w:tr w:rsidR="00000000">
        <w:tblPrEx>
          <w:tblCellMar>
            <w:top w:w="0" w:type="dxa"/>
            <w:bottom w:w="0" w:type="dxa"/>
          </w:tblCellMar>
        </w:tblPrEx>
        <w:tc>
          <w:tcPr>
            <w:tcW w:w="2552" w:type="dxa"/>
          </w:tcPr>
          <w:p w:rsidR="00000000" w:rsidRDefault="00000000">
            <w:pPr>
              <w:spacing w:before="100" w:after="100"/>
              <w:rPr>
                <w:sz w:val="20"/>
                <w:lang w:val="es-ES"/>
              </w:rPr>
            </w:pPr>
            <w:r>
              <w:rPr>
                <w:sz w:val="20"/>
                <w:lang w:val="es-ES"/>
              </w:rPr>
              <w:t xml:space="preserve">  Pensiones estatales</w:t>
            </w:r>
          </w:p>
        </w:tc>
        <w:tc>
          <w:tcPr>
            <w:tcW w:w="1134" w:type="dxa"/>
          </w:tcPr>
          <w:p w:rsidR="00000000" w:rsidRDefault="00000000">
            <w:pPr>
              <w:spacing w:before="100" w:after="100"/>
              <w:ind w:right="170"/>
              <w:jc w:val="right"/>
              <w:rPr>
                <w:sz w:val="20"/>
                <w:lang w:val="es-ES"/>
              </w:rPr>
            </w:pPr>
            <w:r>
              <w:rPr>
                <w:sz w:val="20"/>
                <w:lang w:val="es-ES"/>
              </w:rPr>
              <w:t>2 200</w:t>
            </w:r>
          </w:p>
        </w:tc>
        <w:tc>
          <w:tcPr>
            <w:tcW w:w="1134" w:type="dxa"/>
          </w:tcPr>
          <w:p w:rsidR="00000000" w:rsidRDefault="00000000">
            <w:pPr>
              <w:spacing w:before="100" w:after="100"/>
              <w:ind w:right="170"/>
              <w:jc w:val="right"/>
              <w:rPr>
                <w:sz w:val="20"/>
                <w:lang w:val="es-ES"/>
              </w:rPr>
            </w:pPr>
            <w:r>
              <w:rPr>
                <w:sz w:val="20"/>
                <w:lang w:val="es-ES"/>
              </w:rPr>
              <w:t>2 710</w:t>
            </w:r>
          </w:p>
        </w:tc>
        <w:tc>
          <w:tcPr>
            <w:tcW w:w="1134" w:type="dxa"/>
          </w:tcPr>
          <w:p w:rsidR="00000000" w:rsidRDefault="00000000">
            <w:pPr>
              <w:spacing w:before="100" w:after="100"/>
              <w:ind w:right="170"/>
              <w:jc w:val="right"/>
              <w:rPr>
                <w:sz w:val="20"/>
                <w:lang w:val="es-ES"/>
              </w:rPr>
            </w:pPr>
            <w:r>
              <w:rPr>
                <w:sz w:val="20"/>
                <w:lang w:val="es-ES"/>
              </w:rPr>
              <w:t>3 250</w:t>
            </w:r>
          </w:p>
        </w:tc>
        <w:tc>
          <w:tcPr>
            <w:tcW w:w="1134" w:type="dxa"/>
          </w:tcPr>
          <w:p w:rsidR="00000000" w:rsidRDefault="00000000">
            <w:pPr>
              <w:spacing w:before="100" w:after="100"/>
              <w:ind w:right="170"/>
              <w:jc w:val="right"/>
              <w:rPr>
                <w:sz w:val="20"/>
                <w:lang w:val="es-ES"/>
              </w:rPr>
            </w:pPr>
            <w:r>
              <w:rPr>
                <w:sz w:val="20"/>
                <w:lang w:val="es-ES"/>
              </w:rPr>
              <w:t>3 250</w:t>
            </w:r>
          </w:p>
        </w:tc>
        <w:tc>
          <w:tcPr>
            <w:tcW w:w="1134" w:type="dxa"/>
          </w:tcPr>
          <w:p w:rsidR="00000000" w:rsidRDefault="00000000">
            <w:pPr>
              <w:spacing w:before="100" w:after="100"/>
              <w:ind w:right="170"/>
              <w:jc w:val="right"/>
              <w:rPr>
                <w:sz w:val="20"/>
                <w:lang w:val="es-ES"/>
              </w:rPr>
            </w:pPr>
            <w:r>
              <w:rPr>
                <w:sz w:val="20"/>
                <w:lang w:val="es-ES"/>
              </w:rPr>
              <w:t>4 000</w:t>
            </w:r>
          </w:p>
        </w:tc>
        <w:tc>
          <w:tcPr>
            <w:tcW w:w="1134" w:type="dxa"/>
          </w:tcPr>
          <w:p w:rsidR="00000000" w:rsidRDefault="00000000">
            <w:pPr>
              <w:spacing w:before="100" w:after="100"/>
              <w:ind w:right="170"/>
              <w:jc w:val="right"/>
              <w:rPr>
                <w:sz w:val="20"/>
                <w:lang w:val="es-ES"/>
              </w:rPr>
            </w:pPr>
            <w:r>
              <w:rPr>
                <w:sz w:val="20"/>
                <w:lang w:val="es-ES"/>
              </w:rPr>
              <w:t>4 400</w:t>
            </w:r>
          </w:p>
        </w:tc>
      </w:tr>
      <w:tr w:rsidR="00000000">
        <w:tblPrEx>
          <w:tblCellMar>
            <w:top w:w="0" w:type="dxa"/>
            <w:bottom w:w="0" w:type="dxa"/>
          </w:tblCellMar>
        </w:tblPrEx>
        <w:tc>
          <w:tcPr>
            <w:tcW w:w="2552" w:type="dxa"/>
          </w:tcPr>
          <w:p w:rsidR="00000000" w:rsidRDefault="00000000">
            <w:pPr>
              <w:spacing w:before="100" w:after="100"/>
              <w:rPr>
                <w:sz w:val="20"/>
                <w:lang w:val="es-ES"/>
              </w:rPr>
            </w:pPr>
            <w:r>
              <w:rPr>
                <w:sz w:val="20"/>
                <w:lang w:val="es-ES"/>
              </w:rPr>
              <w:t>Pensiones rurales</w:t>
            </w:r>
          </w:p>
        </w:tc>
        <w:tc>
          <w:tcPr>
            <w:tcW w:w="1134" w:type="dxa"/>
          </w:tcPr>
          <w:p w:rsidR="00000000" w:rsidRDefault="00000000">
            <w:pPr>
              <w:spacing w:before="100" w:after="100"/>
              <w:ind w:right="170"/>
              <w:jc w:val="right"/>
              <w:rPr>
                <w:sz w:val="20"/>
                <w:lang w:val="es-ES"/>
              </w:rPr>
            </w:pPr>
            <w:r>
              <w:rPr>
                <w:sz w:val="20"/>
                <w:lang w:val="es-ES"/>
              </w:rPr>
              <w:t>700</w:t>
            </w:r>
          </w:p>
        </w:tc>
        <w:tc>
          <w:tcPr>
            <w:tcW w:w="1134" w:type="dxa"/>
          </w:tcPr>
          <w:p w:rsidR="00000000" w:rsidRDefault="00000000">
            <w:pPr>
              <w:spacing w:before="100" w:after="100"/>
              <w:ind w:right="170"/>
              <w:jc w:val="right"/>
              <w:rPr>
                <w:sz w:val="20"/>
                <w:lang w:val="es-ES"/>
              </w:rPr>
            </w:pPr>
            <w:r>
              <w:rPr>
                <w:sz w:val="20"/>
                <w:lang w:val="es-ES"/>
              </w:rPr>
              <w:t>700</w:t>
            </w:r>
          </w:p>
        </w:tc>
        <w:tc>
          <w:tcPr>
            <w:tcW w:w="1134" w:type="dxa"/>
          </w:tcPr>
          <w:p w:rsidR="00000000" w:rsidRDefault="00000000">
            <w:pPr>
              <w:spacing w:before="100" w:after="100"/>
              <w:ind w:right="170"/>
              <w:jc w:val="right"/>
              <w:rPr>
                <w:sz w:val="20"/>
                <w:lang w:val="es-ES"/>
              </w:rPr>
            </w:pPr>
            <w:r>
              <w:rPr>
                <w:sz w:val="20"/>
                <w:lang w:val="es-ES"/>
              </w:rPr>
              <w:t>875</w:t>
            </w:r>
          </w:p>
        </w:tc>
        <w:tc>
          <w:tcPr>
            <w:tcW w:w="1134" w:type="dxa"/>
          </w:tcPr>
          <w:p w:rsidR="00000000" w:rsidRDefault="00000000">
            <w:pPr>
              <w:spacing w:before="100" w:after="100"/>
              <w:ind w:right="170"/>
              <w:jc w:val="right"/>
              <w:rPr>
                <w:sz w:val="20"/>
                <w:lang w:val="es-ES"/>
              </w:rPr>
            </w:pPr>
            <w:r>
              <w:rPr>
                <w:sz w:val="20"/>
                <w:lang w:val="es-ES"/>
              </w:rPr>
              <w:t>875</w:t>
            </w:r>
          </w:p>
        </w:tc>
        <w:tc>
          <w:tcPr>
            <w:tcW w:w="1134" w:type="dxa"/>
          </w:tcPr>
          <w:p w:rsidR="00000000" w:rsidRDefault="00000000">
            <w:pPr>
              <w:spacing w:before="100" w:after="100"/>
              <w:ind w:right="170"/>
              <w:jc w:val="right"/>
              <w:rPr>
                <w:sz w:val="20"/>
                <w:lang w:val="es-ES"/>
              </w:rPr>
            </w:pPr>
            <w:r>
              <w:rPr>
                <w:sz w:val="20"/>
                <w:lang w:val="es-ES"/>
              </w:rPr>
              <w:t>1 050</w:t>
            </w:r>
          </w:p>
        </w:tc>
        <w:tc>
          <w:tcPr>
            <w:tcW w:w="1134" w:type="dxa"/>
          </w:tcPr>
          <w:p w:rsidR="00000000" w:rsidRDefault="00000000">
            <w:pPr>
              <w:spacing w:before="100" w:after="100"/>
              <w:ind w:right="170"/>
              <w:jc w:val="right"/>
              <w:rPr>
                <w:sz w:val="20"/>
                <w:lang w:val="es-ES"/>
              </w:rPr>
            </w:pPr>
            <w:r>
              <w:rPr>
                <w:sz w:val="20"/>
                <w:lang w:val="es-ES"/>
              </w:rPr>
              <w:t>1 155</w:t>
            </w:r>
          </w:p>
        </w:tc>
      </w:tr>
      <w:tr w:rsidR="00000000">
        <w:tblPrEx>
          <w:tblCellMar>
            <w:top w:w="0" w:type="dxa"/>
            <w:bottom w:w="0" w:type="dxa"/>
          </w:tblCellMar>
        </w:tblPrEx>
        <w:tc>
          <w:tcPr>
            <w:tcW w:w="2552" w:type="dxa"/>
          </w:tcPr>
          <w:p w:rsidR="00000000" w:rsidRDefault="00000000">
            <w:pPr>
              <w:spacing w:before="100" w:after="100"/>
              <w:rPr>
                <w:sz w:val="20"/>
                <w:lang w:val="es-ES"/>
              </w:rPr>
            </w:pPr>
            <w:r>
              <w:rPr>
                <w:sz w:val="20"/>
                <w:lang w:val="es-ES"/>
              </w:rPr>
              <w:t xml:space="preserve">Pensión mensual máxima </w:t>
            </w: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r>
      <w:tr w:rsidR="00000000">
        <w:tblPrEx>
          <w:tblCellMar>
            <w:top w:w="0" w:type="dxa"/>
            <w:bottom w:w="0" w:type="dxa"/>
          </w:tblCellMar>
        </w:tblPrEx>
        <w:tc>
          <w:tcPr>
            <w:tcW w:w="2552" w:type="dxa"/>
          </w:tcPr>
          <w:p w:rsidR="00000000" w:rsidRDefault="00000000">
            <w:pPr>
              <w:spacing w:before="100" w:after="100"/>
              <w:rPr>
                <w:sz w:val="20"/>
                <w:lang w:val="es-ES"/>
              </w:rPr>
            </w:pPr>
            <w:r>
              <w:rPr>
                <w:sz w:val="20"/>
                <w:lang w:val="es-ES"/>
              </w:rPr>
              <w:t xml:space="preserve">  Pensiones estatales</w:t>
            </w:r>
          </w:p>
        </w:tc>
        <w:tc>
          <w:tcPr>
            <w:tcW w:w="1134" w:type="dxa"/>
          </w:tcPr>
          <w:p w:rsidR="00000000" w:rsidRDefault="00000000">
            <w:pPr>
              <w:spacing w:before="100" w:after="100"/>
              <w:ind w:right="170"/>
              <w:jc w:val="right"/>
              <w:rPr>
                <w:sz w:val="20"/>
                <w:lang w:val="es-ES"/>
              </w:rPr>
            </w:pPr>
            <w:r>
              <w:rPr>
                <w:sz w:val="20"/>
                <w:lang w:val="es-ES"/>
              </w:rPr>
              <w:t>3 840</w:t>
            </w:r>
          </w:p>
        </w:tc>
        <w:tc>
          <w:tcPr>
            <w:tcW w:w="1134" w:type="dxa"/>
          </w:tcPr>
          <w:p w:rsidR="00000000" w:rsidRDefault="00000000">
            <w:pPr>
              <w:spacing w:before="100" w:after="100"/>
              <w:ind w:right="170"/>
              <w:jc w:val="right"/>
              <w:rPr>
                <w:sz w:val="20"/>
                <w:lang w:val="es-ES"/>
              </w:rPr>
            </w:pPr>
            <w:r>
              <w:rPr>
                <w:sz w:val="20"/>
                <w:lang w:val="es-ES"/>
              </w:rPr>
              <w:t>4 400</w:t>
            </w:r>
          </w:p>
        </w:tc>
        <w:tc>
          <w:tcPr>
            <w:tcW w:w="1134" w:type="dxa"/>
          </w:tcPr>
          <w:p w:rsidR="00000000" w:rsidRDefault="00000000">
            <w:pPr>
              <w:spacing w:before="100" w:after="100"/>
              <w:ind w:right="170"/>
              <w:jc w:val="right"/>
              <w:rPr>
                <w:sz w:val="20"/>
                <w:lang w:val="es-ES"/>
              </w:rPr>
            </w:pPr>
            <w:r>
              <w:rPr>
                <w:sz w:val="20"/>
                <w:lang w:val="es-ES"/>
              </w:rPr>
              <w:t>5 420</w:t>
            </w:r>
          </w:p>
        </w:tc>
        <w:tc>
          <w:tcPr>
            <w:tcW w:w="1134" w:type="dxa"/>
          </w:tcPr>
          <w:p w:rsidR="00000000" w:rsidRDefault="00000000">
            <w:pPr>
              <w:spacing w:before="100" w:after="100"/>
              <w:ind w:right="170"/>
              <w:jc w:val="right"/>
              <w:rPr>
                <w:sz w:val="20"/>
                <w:lang w:val="es-ES"/>
              </w:rPr>
            </w:pPr>
            <w:r>
              <w:rPr>
                <w:sz w:val="20"/>
                <w:lang w:val="es-ES"/>
              </w:rPr>
              <w:t>6 500</w:t>
            </w:r>
          </w:p>
        </w:tc>
        <w:tc>
          <w:tcPr>
            <w:tcW w:w="1134" w:type="dxa"/>
          </w:tcPr>
          <w:p w:rsidR="00000000" w:rsidRDefault="00000000">
            <w:pPr>
              <w:spacing w:before="100" w:after="100"/>
              <w:ind w:right="170"/>
              <w:jc w:val="right"/>
              <w:rPr>
                <w:sz w:val="20"/>
                <w:lang w:val="es-ES"/>
              </w:rPr>
            </w:pPr>
            <w:r>
              <w:rPr>
                <w:sz w:val="20"/>
                <w:lang w:val="es-ES"/>
              </w:rPr>
              <w:t>8 000</w:t>
            </w:r>
          </w:p>
        </w:tc>
        <w:tc>
          <w:tcPr>
            <w:tcW w:w="1134" w:type="dxa"/>
          </w:tcPr>
          <w:p w:rsidR="00000000" w:rsidRDefault="00000000">
            <w:pPr>
              <w:spacing w:before="100" w:after="100"/>
              <w:ind w:right="170"/>
              <w:jc w:val="right"/>
              <w:rPr>
                <w:sz w:val="20"/>
                <w:lang w:val="es-ES"/>
              </w:rPr>
            </w:pPr>
            <w:r>
              <w:rPr>
                <w:sz w:val="20"/>
                <w:lang w:val="es-ES"/>
              </w:rPr>
              <w:t>8 800</w:t>
            </w:r>
          </w:p>
        </w:tc>
      </w:tr>
      <w:tr w:rsidR="00000000">
        <w:tblPrEx>
          <w:tblCellMar>
            <w:top w:w="0" w:type="dxa"/>
            <w:bottom w:w="0" w:type="dxa"/>
          </w:tblCellMar>
        </w:tblPrEx>
        <w:tc>
          <w:tcPr>
            <w:tcW w:w="2552" w:type="dxa"/>
          </w:tcPr>
          <w:p w:rsidR="00000000" w:rsidRDefault="00000000">
            <w:pPr>
              <w:spacing w:before="100" w:after="100"/>
              <w:rPr>
                <w:sz w:val="20"/>
                <w:lang w:val="es-ES"/>
              </w:rPr>
            </w:pPr>
            <w:r>
              <w:rPr>
                <w:sz w:val="20"/>
                <w:lang w:val="es-ES"/>
              </w:rPr>
              <w:t>Pensión mensual media</w:t>
            </w: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c>
          <w:tcPr>
            <w:tcW w:w="1134" w:type="dxa"/>
          </w:tcPr>
          <w:p w:rsidR="00000000" w:rsidRDefault="00000000">
            <w:pPr>
              <w:spacing w:before="100" w:after="100"/>
              <w:ind w:right="170"/>
              <w:jc w:val="right"/>
              <w:rPr>
                <w:sz w:val="20"/>
                <w:lang w:val="es-ES"/>
              </w:rPr>
            </w:pPr>
          </w:p>
        </w:tc>
      </w:tr>
      <w:tr w:rsidR="00000000">
        <w:tblPrEx>
          <w:tblCellMar>
            <w:top w:w="0" w:type="dxa"/>
            <w:bottom w:w="0" w:type="dxa"/>
          </w:tblCellMar>
        </w:tblPrEx>
        <w:tc>
          <w:tcPr>
            <w:tcW w:w="2552" w:type="dxa"/>
          </w:tcPr>
          <w:p w:rsidR="00000000" w:rsidRDefault="00000000">
            <w:pPr>
              <w:spacing w:before="100" w:after="100"/>
              <w:rPr>
                <w:sz w:val="20"/>
                <w:lang w:val="es-ES"/>
              </w:rPr>
            </w:pPr>
            <w:r>
              <w:rPr>
                <w:sz w:val="20"/>
                <w:lang w:val="es-ES"/>
              </w:rPr>
              <w:t xml:space="preserve">  Pensiones estatales</w:t>
            </w:r>
          </w:p>
        </w:tc>
        <w:tc>
          <w:tcPr>
            <w:tcW w:w="1134" w:type="dxa"/>
          </w:tcPr>
          <w:p w:rsidR="00000000" w:rsidRDefault="00000000">
            <w:pPr>
              <w:spacing w:before="100" w:after="100"/>
              <w:ind w:right="170"/>
              <w:jc w:val="right"/>
              <w:rPr>
                <w:sz w:val="20"/>
                <w:lang w:val="es-ES"/>
              </w:rPr>
            </w:pPr>
            <w:r>
              <w:rPr>
                <w:sz w:val="20"/>
                <w:lang w:val="es-ES"/>
              </w:rPr>
              <w:t>2 240</w:t>
            </w:r>
          </w:p>
        </w:tc>
        <w:tc>
          <w:tcPr>
            <w:tcW w:w="1134" w:type="dxa"/>
          </w:tcPr>
          <w:p w:rsidR="00000000" w:rsidRDefault="00000000">
            <w:pPr>
              <w:spacing w:before="100" w:after="100"/>
              <w:ind w:right="170"/>
              <w:jc w:val="right"/>
              <w:rPr>
                <w:sz w:val="20"/>
                <w:lang w:val="es-ES"/>
              </w:rPr>
            </w:pPr>
            <w:r>
              <w:rPr>
                <w:sz w:val="20"/>
                <w:lang w:val="es-ES"/>
              </w:rPr>
              <w:t>2 840</w:t>
            </w:r>
          </w:p>
        </w:tc>
        <w:tc>
          <w:tcPr>
            <w:tcW w:w="1134" w:type="dxa"/>
          </w:tcPr>
          <w:p w:rsidR="00000000" w:rsidRDefault="00000000">
            <w:pPr>
              <w:spacing w:before="100" w:after="100"/>
              <w:ind w:right="170"/>
              <w:jc w:val="right"/>
              <w:rPr>
                <w:sz w:val="20"/>
                <w:lang w:val="es-ES"/>
              </w:rPr>
            </w:pPr>
            <w:r>
              <w:rPr>
                <w:sz w:val="20"/>
                <w:lang w:val="es-ES"/>
              </w:rPr>
              <w:t>3 380</w:t>
            </w:r>
          </w:p>
        </w:tc>
        <w:tc>
          <w:tcPr>
            <w:tcW w:w="1134" w:type="dxa"/>
          </w:tcPr>
          <w:p w:rsidR="00000000" w:rsidRDefault="00000000">
            <w:pPr>
              <w:spacing w:before="100" w:after="100"/>
              <w:ind w:right="170"/>
              <w:jc w:val="right"/>
              <w:rPr>
                <w:sz w:val="20"/>
                <w:lang w:val="es-ES"/>
              </w:rPr>
            </w:pPr>
            <w:r>
              <w:rPr>
                <w:sz w:val="20"/>
                <w:lang w:val="es-ES"/>
              </w:rPr>
              <w:t>3 514</w:t>
            </w:r>
          </w:p>
        </w:tc>
        <w:tc>
          <w:tcPr>
            <w:tcW w:w="1134" w:type="dxa"/>
          </w:tcPr>
          <w:p w:rsidR="00000000" w:rsidRDefault="00000000">
            <w:pPr>
              <w:spacing w:before="100" w:after="100"/>
              <w:ind w:right="170"/>
              <w:jc w:val="right"/>
              <w:rPr>
                <w:sz w:val="20"/>
                <w:lang w:val="es-ES"/>
              </w:rPr>
            </w:pPr>
            <w:r>
              <w:rPr>
                <w:sz w:val="20"/>
                <w:lang w:val="es-ES"/>
              </w:rPr>
              <w:t>4 212</w:t>
            </w:r>
          </w:p>
        </w:tc>
        <w:tc>
          <w:tcPr>
            <w:tcW w:w="1134" w:type="dxa"/>
          </w:tcPr>
          <w:p w:rsidR="00000000" w:rsidRDefault="00000000">
            <w:pPr>
              <w:spacing w:before="100" w:after="100"/>
              <w:ind w:right="170"/>
              <w:jc w:val="right"/>
              <w:rPr>
                <w:sz w:val="20"/>
                <w:lang w:val="es-ES"/>
              </w:rPr>
            </w:pPr>
            <w:r>
              <w:rPr>
                <w:sz w:val="20"/>
                <w:lang w:val="es-ES"/>
              </w:rPr>
              <w:t>4 653</w:t>
            </w:r>
          </w:p>
        </w:tc>
      </w:tr>
      <w:tr w:rsidR="00000000">
        <w:tblPrEx>
          <w:tblCellMar>
            <w:top w:w="0" w:type="dxa"/>
            <w:bottom w:w="0" w:type="dxa"/>
          </w:tblCellMar>
        </w:tblPrEx>
        <w:tc>
          <w:tcPr>
            <w:tcW w:w="2552" w:type="dxa"/>
            <w:tcBorders>
              <w:bottom w:val="single" w:sz="4" w:space="0" w:color="auto"/>
            </w:tcBorders>
          </w:tcPr>
          <w:p w:rsidR="00000000" w:rsidRDefault="00000000">
            <w:pPr>
              <w:spacing w:before="100" w:after="100"/>
              <w:rPr>
                <w:sz w:val="20"/>
                <w:lang w:val="es-ES"/>
              </w:rPr>
            </w:pPr>
            <w:r>
              <w:rPr>
                <w:sz w:val="20"/>
                <w:lang w:val="es-ES"/>
              </w:rPr>
              <w:t xml:space="preserve">  Pensiones rurales</w:t>
            </w:r>
          </w:p>
        </w:tc>
        <w:tc>
          <w:tcPr>
            <w:tcW w:w="1134" w:type="dxa"/>
            <w:tcBorders>
              <w:bottom w:val="single" w:sz="4" w:space="0" w:color="auto"/>
            </w:tcBorders>
          </w:tcPr>
          <w:p w:rsidR="00000000" w:rsidRDefault="00000000">
            <w:pPr>
              <w:spacing w:before="100" w:after="100"/>
              <w:ind w:right="170"/>
              <w:jc w:val="right"/>
              <w:rPr>
                <w:sz w:val="20"/>
                <w:lang w:val="es-ES"/>
              </w:rPr>
            </w:pPr>
            <w:r>
              <w:rPr>
                <w:sz w:val="20"/>
                <w:lang w:val="es-ES"/>
              </w:rPr>
              <w:t>700</w:t>
            </w:r>
          </w:p>
        </w:tc>
        <w:tc>
          <w:tcPr>
            <w:tcW w:w="1134" w:type="dxa"/>
            <w:tcBorders>
              <w:bottom w:val="single" w:sz="4" w:space="0" w:color="auto"/>
            </w:tcBorders>
          </w:tcPr>
          <w:p w:rsidR="00000000" w:rsidRDefault="00000000">
            <w:pPr>
              <w:spacing w:before="100" w:after="100"/>
              <w:ind w:right="170"/>
              <w:jc w:val="right"/>
              <w:rPr>
                <w:sz w:val="20"/>
                <w:lang w:val="es-ES"/>
              </w:rPr>
            </w:pPr>
            <w:r>
              <w:rPr>
                <w:sz w:val="20"/>
                <w:lang w:val="es-ES"/>
              </w:rPr>
              <w:t>700</w:t>
            </w:r>
          </w:p>
        </w:tc>
        <w:tc>
          <w:tcPr>
            <w:tcW w:w="1134" w:type="dxa"/>
            <w:tcBorders>
              <w:bottom w:val="single" w:sz="4" w:space="0" w:color="auto"/>
            </w:tcBorders>
          </w:tcPr>
          <w:p w:rsidR="00000000" w:rsidRDefault="00000000">
            <w:pPr>
              <w:spacing w:before="100" w:after="100"/>
              <w:ind w:right="170"/>
              <w:jc w:val="right"/>
              <w:rPr>
                <w:sz w:val="20"/>
                <w:lang w:val="es-ES"/>
              </w:rPr>
            </w:pPr>
            <w:r>
              <w:rPr>
                <w:sz w:val="20"/>
                <w:lang w:val="es-ES"/>
              </w:rPr>
              <w:t>875</w:t>
            </w:r>
          </w:p>
        </w:tc>
        <w:tc>
          <w:tcPr>
            <w:tcW w:w="1134" w:type="dxa"/>
            <w:tcBorders>
              <w:bottom w:val="single" w:sz="4" w:space="0" w:color="auto"/>
            </w:tcBorders>
          </w:tcPr>
          <w:p w:rsidR="00000000" w:rsidRDefault="00000000">
            <w:pPr>
              <w:spacing w:before="100" w:after="100"/>
              <w:ind w:right="170"/>
              <w:jc w:val="right"/>
              <w:rPr>
                <w:sz w:val="20"/>
                <w:lang w:val="es-ES"/>
              </w:rPr>
            </w:pPr>
            <w:r>
              <w:rPr>
                <w:sz w:val="20"/>
                <w:lang w:val="es-ES"/>
              </w:rPr>
              <w:t>818</w:t>
            </w:r>
          </w:p>
        </w:tc>
        <w:tc>
          <w:tcPr>
            <w:tcW w:w="1134" w:type="dxa"/>
            <w:tcBorders>
              <w:bottom w:val="single" w:sz="4" w:space="0" w:color="auto"/>
            </w:tcBorders>
          </w:tcPr>
          <w:p w:rsidR="00000000" w:rsidRDefault="00000000">
            <w:pPr>
              <w:spacing w:before="100" w:after="100"/>
              <w:ind w:right="170"/>
              <w:jc w:val="right"/>
              <w:rPr>
                <w:sz w:val="20"/>
                <w:lang w:val="es-ES"/>
              </w:rPr>
            </w:pPr>
            <w:r>
              <w:rPr>
                <w:sz w:val="20"/>
                <w:lang w:val="es-ES"/>
              </w:rPr>
              <w:t>984</w:t>
            </w:r>
          </w:p>
        </w:tc>
        <w:tc>
          <w:tcPr>
            <w:tcW w:w="1134" w:type="dxa"/>
            <w:tcBorders>
              <w:bottom w:val="single" w:sz="4" w:space="0" w:color="auto"/>
            </w:tcBorders>
          </w:tcPr>
          <w:p w:rsidR="00000000" w:rsidRDefault="00000000">
            <w:pPr>
              <w:spacing w:before="100" w:after="100"/>
              <w:ind w:right="170"/>
              <w:jc w:val="right"/>
              <w:rPr>
                <w:sz w:val="20"/>
                <w:lang w:val="es-ES"/>
              </w:rPr>
            </w:pPr>
            <w:r>
              <w:rPr>
                <w:sz w:val="20"/>
                <w:lang w:val="es-ES"/>
              </w:rPr>
              <w:t>1 058</w:t>
            </w:r>
          </w:p>
        </w:tc>
      </w:tr>
    </w:tbl>
    <w:p w:rsidR="00000000" w:rsidRDefault="00000000">
      <w:pPr>
        <w:rPr>
          <w:lang w:val="es-ES"/>
        </w:rPr>
      </w:pPr>
    </w:p>
    <w:p w:rsidR="00000000" w:rsidRDefault="00000000">
      <w:pPr>
        <w:pStyle w:val="CUADRO"/>
      </w:pPr>
      <w:r>
        <w:t>Cuadro 13</w:t>
      </w:r>
    </w:p>
    <w:p w:rsidR="00000000" w:rsidRDefault="00000000">
      <w:pPr>
        <w:pStyle w:val="Introduccin"/>
        <w:rPr>
          <w:sz w:val="20"/>
        </w:rPr>
      </w:pPr>
      <w:r>
        <w:rPr>
          <w:sz w:val="20"/>
        </w:rPr>
        <w:t>Discapacitados que se benefician de protección social y fondo total de</w:t>
      </w:r>
      <w:r>
        <w:rPr>
          <w:sz w:val="20"/>
        </w:rPr>
        <w:br/>
        <w:t>prestaciones por discapacidad (1995-1999)</w:t>
      </w:r>
    </w:p>
    <w:tbl>
      <w:tblPr>
        <w:tblW w:w="0" w:type="auto"/>
        <w:jc w:val="center"/>
        <w:tblInd w:w="108" w:type="dxa"/>
        <w:tblLayout w:type="fixed"/>
        <w:tblLook w:val="0000" w:firstRow="0" w:lastRow="0" w:firstColumn="0" w:lastColumn="0" w:noHBand="0" w:noVBand="0"/>
      </w:tblPr>
      <w:tblGrid>
        <w:gridCol w:w="2552"/>
        <w:gridCol w:w="1360"/>
        <w:gridCol w:w="1361"/>
        <w:gridCol w:w="1361"/>
        <w:gridCol w:w="1361"/>
        <w:gridCol w:w="1361"/>
      </w:tblGrid>
      <w:tr w:rsidR="00000000">
        <w:tblPrEx>
          <w:tblCellMar>
            <w:top w:w="0" w:type="dxa"/>
            <w:bottom w:w="0" w:type="dxa"/>
          </w:tblCellMar>
        </w:tblPrEx>
        <w:trPr>
          <w:jc w:val="center"/>
        </w:trPr>
        <w:tc>
          <w:tcPr>
            <w:tcW w:w="2552" w:type="dxa"/>
            <w:tcBorders>
              <w:top w:val="single" w:sz="4" w:space="0" w:color="auto"/>
              <w:bottom w:val="single" w:sz="4" w:space="0" w:color="auto"/>
            </w:tcBorders>
          </w:tcPr>
          <w:p w:rsidR="00000000" w:rsidRDefault="00000000">
            <w:pPr>
              <w:pStyle w:val="Ttesdecolonnes"/>
              <w:spacing w:before="80" w:after="80"/>
            </w:pPr>
            <w:r>
              <w:t>Fin de periodo</w:t>
            </w:r>
          </w:p>
        </w:tc>
        <w:tc>
          <w:tcPr>
            <w:tcW w:w="1360" w:type="dxa"/>
            <w:tcBorders>
              <w:top w:val="single" w:sz="4" w:space="0" w:color="auto"/>
              <w:bottom w:val="single" w:sz="4" w:space="0" w:color="auto"/>
            </w:tcBorders>
          </w:tcPr>
          <w:p w:rsidR="00000000" w:rsidRDefault="00000000">
            <w:pPr>
              <w:pStyle w:val="Ttesdecolonnes"/>
              <w:spacing w:before="80" w:after="80"/>
            </w:pPr>
            <w:r>
              <w:t>1995</w:t>
            </w:r>
          </w:p>
        </w:tc>
        <w:tc>
          <w:tcPr>
            <w:tcW w:w="1361" w:type="dxa"/>
            <w:tcBorders>
              <w:top w:val="single" w:sz="4" w:space="0" w:color="auto"/>
              <w:bottom w:val="single" w:sz="4" w:space="0" w:color="auto"/>
            </w:tcBorders>
          </w:tcPr>
          <w:p w:rsidR="00000000" w:rsidRDefault="00000000">
            <w:pPr>
              <w:pStyle w:val="Ttesdecolonnes"/>
              <w:spacing w:before="80" w:after="80"/>
            </w:pPr>
            <w:r>
              <w:t>1996</w:t>
            </w:r>
          </w:p>
        </w:tc>
        <w:tc>
          <w:tcPr>
            <w:tcW w:w="1361" w:type="dxa"/>
            <w:tcBorders>
              <w:top w:val="single" w:sz="4" w:space="0" w:color="auto"/>
              <w:bottom w:val="single" w:sz="4" w:space="0" w:color="auto"/>
            </w:tcBorders>
          </w:tcPr>
          <w:p w:rsidR="00000000" w:rsidRDefault="00000000">
            <w:pPr>
              <w:pStyle w:val="Ttesdecolonnes"/>
              <w:spacing w:before="80" w:after="80"/>
            </w:pPr>
            <w:r>
              <w:t>1997</w:t>
            </w:r>
          </w:p>
        </w:tc>
        <w:tc>
          <w:tcPr>
            <w:tcW w:w="1361" w:type="dxa"/>
            <w:tcBorders>
              <w:top w:val="single" w:sz="4" w:space="0" w:color="auto"/>
              <w:bottom w:val="single" w:sz="4" w:space="0" w:color="auto"/>
            </w:tcBorders>
          </w:tcPr>
          <w:p w:rsidR="00000000" w:rsidRDefault="00000000">
            <w:pPr>
              <w:pStyle w:val="Ttesdecolonnes"/>
              <w:spacing w:before="80" w:after="80"/>
            </w:pPr>
            <w:r>
              <w:t>1998</w:t>
            </w:r>
          </w:p>
        </w:tc>
        <w:tc>
          <w:tcPr>
            <w:tcW w:w="1361" w:type="dxa"/>
            <w:tcBorders>
              <w:top w:val="single" w:sz="4" w:space="0" w:color="auto"/>
              <w:bottom w:val="single" w:sz="4" w:space="0" w:color="auto"/>
            </w:tcBorders>
          </w:tcPr>
          <w:p w:rsidR="00000000" w:rsidRDefault="00000000">
            <w:pPr>
              <w:pStyle w:val="Ttesdecolonnes"/>
              <w:spacing w:before="80" w:after="80"/>
            </w:pPr>
            <w:r>
              <w:t>1999</w:t>
            </w:r>
          </w:p>
        </w:tc>
      </w:tr>
      <w:tr w:rsidR="00000000">
        <w:tblPrEx>
          <w:tblCellMar>
            <w:top w:w="0" w:type="dxa"/>
            <w:bottom w:w="0" w:type="dxa"/>
          </w:tblCellMar>
        </w:tblPrEx>
        <w:trPr>
          <w:jc w:val="center"/>
        </w:trPr>
        <w:tc>
          <w:tcPr>
            <w:tcW w:w="2552" w:type="dxa"/>
            <w:tcBorders>
              <w:top w:val="single" w:sz="4" w:space="0" w:color="auto"/>
            </w:tcBorders>
          </w:tcPr>
          <w:p w:rsidR="00000000" w:rsidRDefault="00000000">
            <w:pPr>
              <w:spacing w:before="80" w:after="80"/>
              <w:rPr>
                <w:sz w:val="20"/>
                <w:lang w:val="es-ES"/>
              </w:rPr>
            </w:pPr>
            <w:r>
              <w:rPr>
                <w:sz w:val="20"/>
                <w:lang w:val="es-ES"/>
              </w:rPr>
              <w:t>Número total</w:t>
            </w:r>
          </w:p>
        </w:tc>
        <w:tc>
          <w:tcPr>
            <w:tcW w:w="1360" w:type="dxa"/>
            <w:tcBorders>
              <w:top w:val="single" w:sz="4" w:space="0" w:color="auto"/>
            </w:tcBorders>
          </w:tcPr>
          <w:p w:rsidR="00000000" w:rsidRDefault="00000000">
            <w:pPr>
              <w:spacing w:before="80" w:after="80"/>
              <w:ind w:right="170"/>
              <w:jc w:val="right"/>
              <w:rPr>
                <w:sz w:val="20"/>
                <w:lang w:val="es-ES"/>
              </w:rPr>
            </w:pPr>
            <w:r>
              <w:rPr>
                <w:sz w:val="20"/>
                <w:lang w:val="es-ES"/>
              </w:rPr>
              <w:t>16 739</w:t>
            </w:r>
          </w:p>
        </w:tc>
        <w:tc>
          <w:tcPr>
            <w:tcW w:w="1361" w:type="dxa"/>
            <w:tcBorders>
              <w:top w:val="single" w:sz="4" w:space="0" w:color="auto"/>
            </w:tcBorders>
          </w:tcPr>
          <w:p w:rsidR="00000000" w:rsidRDefault="00000000">
            <w:pPr>
              <w:spacing w:before="80" w:after="80"/>
              <w:ind w:right="170"/>
              <w:jc w:val="right"/>
              <w:rPr>
                <w:sz w:val="20"/>
                <w:lang w:val="es-ES"/>
              </w:rPr>
            </w:pPr>
            <w:r>
              <w:rPr>
                <w:sz w:val="20"/>
                <w:lang w:val="es-ES"/>
              </w:rPr>
              <w:t>19 159</w:t>
            </w:r>
          </w:p>
        </w:tc>
        <w:tc>
          <w:tcPr>
            <w:tcW w:w="1361" w:type="dxa"/>
            <w:tcBorders>
              <w:top w:val="single" w:sz="4" w:space="0" w:color="auto"/>
            </w:tcBorders>
          </w:tcPr>
          <w:p w:rsidR="00000000" w:rsidRDefault="00000000">
            <w:pPr>
              <w:spacing w:before="80" w:after="80"/>
              <w:ind w:right="170"/>
              <w:jc w:val="right"/>
              <w:rPr>
                <w:sz w:val="20"/>
                <w:lang w:val="es-ES"/>
              </w:rPr>
            </w:pPr>
            <w:r>
              <w:rPr>
                <w:sz w:val="20"/>
                <w:lang w:val="es-ES"/>
              </w:rPr>
              <w:t>18 703</w:t>
            </w:r>
          </w:p>
        </w:tc>
        <w:tc>
          <w:tcPr>
            <w:tcW w:w="1361" w:type="dxa"/>
            <w:tcBorders>
              <w:top w:val="single" w:sz="4" w:space="0" w:color="auto"/>
            </w:tcBorders>
          </w:tcPr>
          <w:p w:rsidR="00000000" w:rsidRDefault="00000000">
            <w:pPr>
              <w:spacing w:before="80" w:after="80"/>
              <w:ind w:right="57"/>
              <w:jc w:val="right"/>
              <w:rPr>
                <w:sz w:val="20"/>
                <w:lang w:val="es-ES"/>
              </w:rPr>
            </w:pPr>
            <w:r>
              <w:rPr>
                <w:sz w:val="20"/>
                <w:lang w:val="es-ES"/>
              </w:rPr>
              <w:t>25 647</w:t>
            </w:r>
          </w:p>
        </w:tc>
        <w:tc>
          <w:tcPr>
            <w:tcW w:w="1361" w:type="dxa"/>
            <w:tcBorders>
              <w:top w:val="single" w:sz="4" w:space="0" w:color="auto"/>
            </w:tcBorders>
          </w:tcPr>
          <w:p w:rsidR="00000000" w:rsidRDefault="00000000">
            <w:pPr>
              <w:spacing w:before="80" w:after="80"/>
              <w:ind w:right="113"/>
              <w:jc w:val="right"/>
              <w:rPr>
                <w:sz w:val="20"/>
                <w:lang w:val="es-ES"/>
              </w:rPr>
            </w:pPr>
            <w:r>
              <w:rPr>
                <w:sz w:val="20"/>
                <w:lang w:val="es-ES"/>
              </w:rPr>
              <w:t>30 692</w:t>
            </w:r>
          </w:p>
        </w:tc>
      </w:tr>
      <w:tr w:rsidR="00000000">
        <w:tblPrEx>
          <w:tblCellMar>
            <w:top w:w="0" w:type="dxa"/>
            <w:bottom w:w="0" w:type="dxa"/>
          </w:tblCellMar>
        </w:tblPrEx>
        <w:trPr>
          <w:jc w:val="center"/>
        </w:trPr>
        <w:tc>
          <w:tcPr>
            <w:tcW w:w="2552" w:type="dxa"/>
          </w:tcPr>
          <w:p w:rsidR="00000000" w:rsidRDefault="00000000">
            <w:pPr>
              <w:spacing w:before="80" w:after="80"/>
              <w:rPr>
                <w:sz w:val="20"/>
                <w:lang w:val="es-ES"/>
              </w:rPr>
            </w:pPr>
            <w:r>
              <w:rPr>
                <w:sz w:val="20"/>
                <w:lang w:val="es-ES"/>
              </w:rPr>
              <w:t>En municipios</w:t>
            </w:r>
          </w:p>
        </w:tc>
        <w:tc>
          <w:tcPr>
            <w:tcW w:w="1360" w:type="dxa"/>
          </w:tcPr>
          <w:p w:rsidR="00000000" w:rsidRDefault="00000000">
            <w:pPr>
              <w:spacing w:before="80" w:after="80"/>
              <w:ind w:right="170"/>
              <w:jc w:val="right"/>
              <w:rPr>
                <w:sz w:val="20"/>
                <w:lang w:val="es-ES"/>
              </w:rPr>
            </w:pPr>
            <w:r>
              <w:rPr>
                <w:sz w:val="20"/>
                <w:lang w:val="es-ES"/>
              </w:rPr>
              <w:t>6 049</w:t>
            </w:r>
          </w:p>
        </w:tc>
        <w:tc>
          <w:tcPr>
            <w:tcW w:w="1361" w:type="dxa"/>
          </w:tcPr>
          <w:p w:rsidR="00000000" w:rsidRDefault="00000000">
            <w:pPr>
              <w:spacing w:before="80" w:after="80"/>
              <w:ind w:right="170"/>
              <w:jc w:val="right"/>
              <w:rPr>
                <w:sz w:val="20"/>
                <w:lang w:val="es-ES"/>
              </w:rPr>
            </w:pPr>
            <w:r>
              <w:rPr>
                <w:sz w:val="20"/>
                <w:lang w:val="es-ES"/>
              </w:rPr>
              <w:t>6 733</w:t>
            </w:r>
          </w:p>
        </w:tc>
        <w:tc>
          <w:tcPr>
            <w:tcW w:w="1361" w:type="dxa"/>
          </w:tcPr>
          <w:p w:rsidR="00000000" w:rsidRDefault="00000000">
            <w:pPr>
              <w:spacing w:before="80" w:after="80"/>
              <w:ind w:right="170"/>
              <w:jc w:val="right"/>
              <w:rPr>
                <w:sz w:val="20"/>
                <w:lang w:val="es-ES"/>
              </w:rPr>
            </w:pPr>
            <w:r>
              <w:rPr>
                <w:sz w:val="20"/>
                <w:lang w:val="es-ES"/>
              </w:rPr>
              <w:t>8 173</w:t>
            </w:r>
          </w:p>
        </w:tc>
        <w:tc>
          <w:tcPr>
            <w:tcW w:w="1361" w:type="dxa"/>
          </w:tcPr>
          <w:p w:rsidR="00000000" w:rsidRDefault="00000000">
            <w:pPr>
              <w:spacing w:before="80" w:after="80"/>
              <w:ind w:right="57"/>
              <w:jc w:val="right"/>
              <w:rPr>
                <w:sz w:val="20"/>
                <w:lang w:val="es-ES"/>
              </w:rPr>
            </w:pPr>
            <w:r>
              <w:rPr>
                <w:sz w:val="20"/>
                <w:lang w:val="es-ES"/>
              </w:rPr>
              <w:t>10 983</w:t>
            </w:r>
          </w:p>
        </w:tc>
        <w:tc>
          <w:tcPr>
            <w:tcW w:w="1361" w:type="dxa"/>
          </w:tcPr>
          <w:p w:rsidR="00000000" w:rsidRDefault="00000000">
            <w:pPr>
              <w:spacing w:before="80" w:after="80"/>
              <w:ind w:right="113"/>
              <w:jc w:val="right"/>
              <w:rPr>
                <w:sz w:val="20"/>
                <w:lang w:val="es-ES"/>
              </w:rPr>
            </w:pPr>
            <w:r>
              <w:rPr>
                <w:sz w:val="20"/>
                <w:lang w:val="es-ES"/>
              </w:rPr>
              <w:t>13 454</w:t>
            </w:r>
          </w:p>
        </w:tc>
      </w:tr>
      <w:tr w:rsidR="00000000">
        <w:tblPrEx>
          <w:tblCellMar>
            <w:top w:w="0" w:type="dxa"/>
            <w:bottom w:w="0" w:type="dxa"/>
          </w:tblCellMar>
        </w:tblPrEx>
        <w:trPr>
          <w:jc w:val="center"/>
        </w:trPr>
        <w:tc>
          <w:tcPr>
            <w:tcW w:w="2552" w:type="dxa"/>
          </w:tcPr>
          <w:p w:rsidR="00000000" w:rsidRDefault="00000000">
            <w:pPr>
              <w:spacing w:before="80" w:after="80"/>
              <w:rPr>
                <w:sz w:val="20"/>
                <w:lang w:val="es-ES"/>
              </w:rPr>
            </w:pPr>
            <w:r>
              <w:rPr>
                <w:sz w:val="20"/>
                <w:lang w:val="es-ES"/>
              </w:rPr>
              <w:t>En comunas</w:t>
            </w:r>
          </w:p>
        </w:tc>
        <w:tc>
          <w:tcPr>
            <w:tcW w:w="1360" w:type="dxa"/>
          </w:tcPr>
          <w:p w:rsidR="00000000" w:rsidRDefault="00000000">
            <w:pPr>
              <w:spacing w:before="80" w:after="80"/>
              <w:ind w:right="170"/>
              <w:jc w:val="right"/>
              <w:rPr>
                <w:sz w:val="20"/>
                <w:lang w:val="es-ES"/>
              </w:rPr>
            </w:pPr>
            <w:r>
              <w:rPr>
                <w:sz w:val="20"/>
                <w:lang w:val="es-ES"/>
              </w:rPr>
              <w:t>10 690</w:t>
            </w:r>
          </w:p>
        </w:tc>
        <w:tc>
          <w:tcPr>
            <w:tcW w:w="1361" w:type="dxa"/>
          </w:tcPr>
          <w:p w:rsidR="00000000" w:rsidRDefault="00000000">
            <w:pPr>
              <w:spacing w:before="80" w:after="80"/>
              <w:ind w:right="170"/>
              <w:jc w:val="right"/>
              <w:rPr>
                <w:sz w:val="20"/>
                <w:lang w:val="es-ES"/>
              </w:rPr>
            </w:pPr>
            <w:r>
              <w:rPr>
                <w:sz w:val="20"/>
                <w:lang w:val="es-ES"/>
              </w:rPr>
              <w:t>12 426</w:t>
            </w:r>
          </w:p>
        </w:tc>
        <w:tc>
          <w:tcPr>
            <w:tcW w:w="1361" w:type="dxa"/>
          </w:tcPr>
          <w:p w:rsidR="00000000" w:rsidRDefault="00000000">
            <w:pPr>
              <w:spacing w:before="80" w:after="80"/>
              <w:ind w:right="170"/>
              <w:jc w:val="right"/>
              <w:rPr>
                <w:sz w:val="20"/>
                <w:lang w:val="es-ES"/>
              </w:rPr>
            </w:pPr>
            <w:r>
              <w:rPr>
                <w:sz w:val="20"/>
                <w:lang w:val="es-ES"/>
              </w:rPr>
              <w:t>10 530</w:t>
            </w:r>
          </w:p>
        </w:tc>
        <w:tc>
          <w:tcPr>
            <w:tcW w:w="1361" w:type="dxa"/>
          </w:tcPr>
          <w:p w:rsidR="00000000" w:rsidRDefault="00000000">
            <w:pPr>
              <w:spacing w:before="80" w:after="80"/>
              <w:ind w:right="57"/>
              <w:jc w:val="right"/>
              <w:rPr>
                <w:sz w:val="20"/>
                <w:lang w:val="es-ES"/>
              </w:rPr>
            </w:pPr>
            <w:r>
              <w:rPr>
                <w:sz w:val="20"/>
                <w:lang w:val="es-ES"/>
              </w:rPr>
              <w:t>14 664</w:t>
            </w:r>
          </w:p>
        </w:tc>
        <w:tc>
          <w:tcPr>
            <w:tcW w:w="1361" w:type="dxa"/>
          </w:tcPr>
          <w:p w:rsidR="00000000" w:rsidRDefault="00000000">
            <w:pPr>
              <w:spacing w:before="80" w:after="80"/>
              <w:ind w:right="113"/>
              <w:jc w:val="right"/>
              <w:rPr>
                <w:sz w:val="20"/>
                <w:lang w:val="es-ES"/>
              </w:rPr>
            </w:pPr>
            <w:r>
              <w:rPr>
                <w:sz w:val="20"/>
                <w:lang w:val="es-ES"/>
              </w:rPr>
              <w:t>17 238</w:t>
            </w:r>
          </w:p>
        </w:tc>
      </w:tr>
      <w:tr w:rsidR="00000000">
        <w:tblPrEx>
          <w:tblCellMar>
            <w:top w:w="0" w:type="dxa"/>
            <w:bottom w:w="0" w:type="dxa"/>
          </w:tblCellMar>
        </w:tblPrEx>
        <w:trPr>
          <w:jc w:val="center"/>
        </w:trPr>
        <w:tc>
          <w:tcPr>
            <w:tcW w:w="2552" w:type="dxa"/>
          </w:tcPr>
          <w:p w:rsidR="00000000" w:rsidRDefault="00000000">
            <w:pPr>
              <w:spacing w:before="80" w:after="80"/>
              <w:rPr>
                <w:sz w:val="20"/>
                <w:lang w:val="es-ES"/>
              </w:rPr>
            </w:pPr>
            <w:r>
              <w:rPr>
                <w:sz w:val="20"/>
                <w:lang w:val="es-ES"/>
              </w:rPr>
              <w:t xml:space="preserve">Fondo total </w:t>
            </w:r>
            <w:r>
              <w:rPr>
                <w:sz w:val="20"/>
                <w:lang w:val="es-ES"/>
              </w:rPr>
              <w:br/>
              <w:t>(en miles de leks)</w:t>
            </w:r>
          </w:p>
        </w:tc>
        <w:tc>
          <w:tcPr>
            <w:tcW w:w="1360" w:type="dxa"/>
          </w:tcPr>
          <w:p w:rsidR="00000000" w:rsidRDefault="00000000">
            <w:pPr>
              <w:spacing w:before="80" w:after="80"/>
              <w:ind w:right="170"/>
              <w:jc w:val="right"/>
              <w:rPr>
                <w:sz w:val="20"/>
                <w:lang w:val="es-ES"/>
              </w:rPr>
            </w:pPr>
            <w:r>
              <w:rPr>
                <w:sz w:val="20"/>
                <w:lang w:val="es-ES"/>
              </w:rPr>
              <w:t>271 196</w:t>
            </w:r>
          </w:p>
        </w:tc>
        <w:tc>
          <w:tcPr>
            <w:tcW w:w="1361" w:type="dxa"/>
          </w:tcPr>
          <w:p w:rsidR="00000000" w:rsidRDefault="00000000">
            <w:pPr>
              <w:spacing w:before="80" w:after="80"/>
              <w:ind w:right="170"/>
              <w:jc w:val="right"/>
              <w:rPr>
                <w:sz w:val="20"/>
                <w:lang w:val="es-ES"/>
              </w:rPr>
            </w:pPr>
            <w:r>
              <w:rPr>
                <w:sz w:val="20"/>
                <w:lang w:val="es-ES"/>
              </w:rPr>
              <w:t>581 718</w:t>
            </w:r>
          </w:p>
        </w:tc>
        <w:tc>
          <w:tcPr>
            <w:tcW w:w="1361" w:type="dxa"/>
          </w:tcPr>
          <w:p w:rsidR="00000000" w:rsidRDefault="00000000">
            <w:pPr>
              <w:spacing w:before="80" w:after="80"/>
              <w:ind w:right="170"/>
              <w:jc w:val="right"/>
              <w:rPr>
                <w:sz w:val="20"/>
                <w:lang w:val="es-ES"/>
              </w:rPr>
            </w:pPr>
            <w:r>
              <w:rPr>
                <w:sz w:val="20"/>
                <w:lang w:val="es-ES"/>
              </w:rPr>
              <w:t>746 881</w:t>
            </w:r>
          </w:p>
        </w:tc>
        <w:tc>
          <w:tcPr>
            <w:tcW w:w="1361" w:type="dxa"/>
          </w:tcPr>
          <w:p w:rsidR="00000000" w:rsidRDefault="00000000">
            <w:pPr>
              <w:spacing w:before="80" w:after="80"/>
              <w:ind w:right="57"/>
              <w:jc w:val="right"/>
              <w:rPr>
                <w:sz w:val="20"/>
                <w:lang w:val="es-ES"/>
              </w:rPr>
            </w:pPr>
            <w:r>
              <w:rPr>
                <w:sz w:val="20"/>
                <w:lang w:val="es-ES"/>
              </w:rPr>
              <w:t>1 347 427</w:t>
            </w:r>
          </w:p>
        </w:tc>
        <w:tc>
          <w:tcPr>
            <w:tcW w:w="1361" w:type="dxa"/>
          </w:tcPr>
          <w:p w:rsidR="00000000" w:rsidRDefault="00000000">
            <w:pPr>
              <w:spacing w:before="80" w:after="80"/>
              <w:ind w:right="113"/>
              <w:jc w:val="right"/>
              <w:rPr>
                <w:sz w:val="20"/>
                <w:lang w:val="es-ES"/>
              </w:rPr>
            </w:pPr>
            <w:r>
              <w:rPr>
                <w:sz w:val="20"/>
                <w:lang w:val="es-ES"/>
              </w:rPr>
              <w:t>1 511 518</w:t>
            </w:r>
          </w:p>
        </w:tc>
      </w:tr>
      <w:tr w:rsidR="00000000">
        <w:tblPrEx>
          <w:tblCellMar>
            <w:top w:w="0" w:type="dxa"/>
            <w:bottom w:w="0" w:type="dxa"/>
          </w:tblCellMar>
        </w:tblPrEx>
        <w:trPr>
          <w:jc w:val="center"/>
        </w:trPr>
        <w:tc>
          <w:tcPr>
            <w:tcW w:w="2552" w:type="dxa"/>
          </w:tcPr>
          <w:p w:rsidR="00000000" w:rsidRDefault="00000000">
            <w:pPr>
              <w:spacing w:before="80" w:after="80"/>
              <w:rPr>
                <w:sz w:val="20"/>
                <w:lang w:val="es-ES"/>
              </w:rPr>
            </w:pPr>
            <w:r>
              <w:rPr>
                <w:sz w:val="20"/>
                <w:lang w:val="es-ES"/>
              </w:rPr>
              <w:t>En municipios</w:t>
            </w:r>
          </w:p>
        </w:tc>
        <w:tc>
          <w:tcPr>
            <w:tcW w:w="1360" w:type="dxa"/>
          </w:tcPr>
          <w:p w:rsidR="00000000" w:rsidRDefault="00000000">
            <w:pPr>
              <w:spacing w:before="80" w:after="80"/>
              <w:ind w:right="170"/>
              <w:jc w:val="right"/>
              <w:rPr>
                <w:sz w:val="20"/>
                <w:lang w:val="es-ES"/>
              </w:rPr>
            </w:pPr>
            <w:r>
              <w:rPr>
                <w:sz w:val="20"/>
                <w:lang w:val="es-ES"/>
              </w:rPr>
              <w:t>100 668</w:t>
            </w:r>
          </w:p>
        </w:tc>
        <w:tc>
          <w:tcPr>
            <w:tcW w:w="1361" w:type="dxa"/>
          </w:tcPr>
          <w:p w:rsidR="00000000" w:rsidRDefault="00000000">
            <w:pPr>
              <w:spacing w:before="80" w:after="80"/>
              <w:ind w:right="170"/>
              <w:jc w:val="right"/>
              <w:rPr>
                <w:sz w:val="20"/>
                <w:lang w:val="es-ES"/>
              </w:rPr>
            </w:pPr>
            <w:r>
              <w:rPr>
                <w:sz w:val="20"/>
                <w:lang w:val="es-ES"/>
              </w:rPr>
              <w:t>215 624</w:t>
            </w:r>
          </w:p>
        </w:tc>
        <w:tc>
          <w:tcPr>
            <w:tcW w:w="1361" w:type="dxa"/>
          </w:tcPr>
          <w:p w:rsidR="00000000" w:rsidRDefault="00000000">
            <w:pPr>
              <w:spacing w:before="80" w:after="80"/>
              <w:ind w:right="170"/>
              <w:jc w:val="right"/>
              <w:rPr>
                <w:sz w:val="20"/>
                <w:lang w:val="es-ES"/>
              </w:rPr>
            </w:pPr>
            <w:r>
              <w:rPr>
                <w:sz w:val="20"/>
                <w:lang w:val="es-ES"/>
              </w:rPr>
              <w:t>332 123</w:t>
            </w:r>
          </w:p>
        </w:tc>
        <w:tc>
          <w:tcPr>
            <w:tcW w:w="1361" w:type="dxa"/>
          </w:tcPr>
          <w:p w:rsidR="00000000" w:rsidRDefault="00000000">
            <w:pPr>
              <w:spacing w:before="80" w:after="80"/>
              <w:ind w:right="57"/>
              <w:jc w:val="right"/>
              <w:rPr>
                <w:sz w:val="20"/>
                <w:lang w:val="es-ES"/>
              </w:rPr>
            </w:pPr>
            <w:r>
              <w:rPr>
                <w:sz w:val="20"/>
                <w:lang w:val="es-ES"/>
              </w:rPr>
              <w:t>613 162</w:t>
            </w:r>
          </w:p>
        </w:tc>
        <w:tc>
          <w:tcPr>
            <w:tcW w:w="1361" w:type="dxa"/>
          </w:tcPr>
          <w:p w:rsidR="00000000" w:rsidRDefault="00000000">
            <w:pPr>
              <w:spacing w:before="80" w:after="80"/>
              <w:ind w:right="113"/>
              <w:jc w:val="right"/>
              <w:rPr>
                <w:sz w:val="20"/>
                <w:lang w:val="es-ES"/>
              </w:rPr>
            </w:pPr>
            <w:r>
              <w:rPr>
                <w:sz w:val="20"/>
                <w:lang w:val="es-ES"/>
              </w:rPr>
              <w:t>666 276</w:t>
            </w:r>
          </w:p>
        </w:tc>
      </w:tr>
      <w:tr w:rsidR="00000000">
        <w:tblPrEx>
          <w:tblCellMar>
            <w:top w:w="0" w:type="dxa"/>
            <w:bottom w:w="0" w:type="dxa"/>
          </w:tblCellMar>
        </w:tblPrEx>
        <w:trPr>
          <w:jc w:val="center"/>
        </w:trPr>
        <w:tc>
          <w:tcPr>
            <w:tcW w:w="2552" w:type="dxa"/>
            <w:tcBorders>
              <w:bottom w:val="single" w:sz="4" w:space="0" w:color="auto"/>
            </w:tcBorders>
          </w:tcPr>
          <w:p w:rsidR="00000000" w:rsidRDefault="00000000">
            <w:pPr>
              <w:spacing w:before="80" w:after="80"/>
              <w:rPr>
                <w:sz w:val="20"/>
                <w:lang w:val="es-ES"/>
              </w:rPr>
            </w:pPr>
            <w:r>
              <w:rPr>
                <w:sz w:val="20"/>
                <w:lang w:val="es-ES"/>
              </w:rPr>
              <w:t>En comunas</w:t>
            </w:r>
          </w:p>
        </w:tc>
        <w:tc>
          <w:tcPr>
            <w:tcW w:w="1360" w:type="dxa"/>
            <w:tcBorders>
              <w:bottom w:val="single" w:sz="4" w:space="0" w:color="auto"/>
            </w:tcBorders>
          </w:tcPr>
          <w:p w:rsidR="00000000" w:rsidRDefault="00000000">
            <w:pPr>
              <w:spacing w:before="80" w:after="80"/>
              <w:ind w:right="170"/>
              <w:jc w:val="right"/>
              <w:rPr>
                <w:sz w:val="20"/>
                <w:lang w:val="es-ES"/>
              </w:rPr>
            </w:pPr>
            <w:r>
              <w:rPr>
                <w:sz w:val="20"/>
                <w:lang w:val="es-ES"/>
              </w:rPr>
              <w:t>170 528</w:t>
            </w:r>
          </w:p>
        </w:tc>
        <w:tc>
          <w:tcPr>
            <w:tcW w:w="1361" w:type="dxa"/>
            <w:tcBorders>
              <w:bottom w:val="single" w:sz="4" w:space="0" w:color="auto"/>
            </w:tcBorders>
          </w:tcPr>
          <w:p w:rsidR="00000000" w:rsidRDefault="00000000">
            <w:pPr>
              <w:spacing w:before="80" w:after="80"/>
              <w:ind w:right="170"/>
              <w:jc w:val="right"/>
              <w:rPr>
                <w:sz w:val="20"/>
                <w:lang w:val="es-ES"/>
              </w:rPr>
            </w:pPr>
            <w:r>
              <w:rPr>
                <w:sz w:val="20"/>
                <w:lang w:val="es-ES"/>
              </w:rPr>
              <w:t>366 094</w:t>
            </w:r>
          </w:p>
        </w:tc>
        <w:tc>
          <w:tcPr>
            <w:tcW w:w="1361" w:type="dxa"/>
            <w:tcBorders>
              <w:bottom w:val="single" w:sz="4" w:space="0" w:color="auto"/>
            </w:tcBorders>
          </w:tcPr>
          <w:p w:rsidR="00000000" w:rsidRDefault="00000000">
            <w:pPr>
              <w:spacing w:before="80" w:after="80"/>
              <w:ind w:right="170"/>
              <w:jc w:val="right"/>
              <w:rPr>
                <w:sz w:val="20"/>
                <w:lang w:val="es-ES"/>
              </w:rPr>
            </w:pPr>
            <w:r>
              <w:rPr>
                <w:sz w:val="20"/>
                <w:lang w:val="es-ES"/>
              </w:rPr>
              <w:t>414 758</w:t>
            </w:r>
          </w:p>
        </w:tc>
        <w:tc>
          <w:tcPr>
            <w:tcW w:w="1361" w:type="dxa"/>
            <w:tcBorders>
              <w:bottom w:val="single" w:sz="4" w:space="0" w:color="auto"/>
            </w:tcBorders>
          </w:tcPr>
          <w:p w:rsidR="00000000" w:rsidRDefault="00000000">
            <w:pPr>
              <w:spacing w:before="80" w:after="80"/>
              <w:ind w:right="57"/>
              <w:jc w:val="right"/>
              <w:rPr>
                <w:sz w:val="20"/>
                <w:lang w:val="es-ES"/>
              </w:rPr>
            </w:pPr>
            <w:r>
              <w:rPr>
                <w:sz w:val="20"/>
                <w:lang w:val="es-ES"/>
              </w:rPr>
              <w:t>734 265</w:t>
            </w:r>
          </w:p>
        </w:tc>
        <w:tc>
          <w:tcPr>
            <w:tcW w:w="1361" w:type="dxa"/>
            <w:tcBorders>
              <w:bottom w:val="single" w:sz="4" w:space="0" w:color="auto"/>
            </w:tcBorders>
          </w:tcPr>
          <w:p w:rsidR="00000000" w:rsidRDefault="00000000">
            <w:pPr>
              <w:spacing w:before="80" w:after="80"/>
              <w:ind w:right="113"/>
              <w:jc w:val="right"/>
              <w:rPr>
                <w:sz w:val="20"/>
                <w:lang w:val="es-ES"/>
              </w:rPr>
            </w:pPr>
            <w:r>
              <w:rPr>
                <w:sz w:val="20"/>
                <w:lang w:val="es-ES"/>
              </w:rPr>
              <w:t>845 242</w:t>
            </w:r>
          </w:p>
        </w:tc>
      </w:tr>
    </w:tbl>
    <w:p w:rsidR="00000000" w:rsidRDefault="00000000">
      <w:pPr>
        <w:rPr>
          <w:lang w:val="es-ES"/>
        </w:rPr>
      </w:pPr>
    </w:p>
    <w:p w:rsidR="00000000" w:rsidRDefault="00000000">
      <w:pPr>
        <w:pStyle w:val="CUADRO"/>
      </w:pPr>
      <w:r>
        <w:t>Cuadro 14</w:t>
      </w:r>
    </w:p>
    <w:p w:rsidR="00000000" w:rsidRDefault="00000000">
      <w:pPr>
        <w:pStyle w:val="Introduccin"/>
        <w:rPr>
          <w:sz w:val="20"/>
        </w:rPr>
      </w:pPr>
      <w:r>
        <w:rPr>
          <w:sz w:val="20"/>
        </w:rPr>
        <w:t>Prestaciones por desempleo (1992-1999)</w:t>
      </w:r>
      <w:r>
        <w:rPr>
          <w:sz w:val="20"/>
        </w:rPr>
        <w:br/>
        <w:t>(en leks)</w:t>
      </w:r>
    </w:p>
    <w:tbl>
      <w:tblPr>
        <w:tblW w:w="9356" w:type="dxa"/>
        <w:jc w:val="center"/>
        <w:tblInd w:w="108" w:type="dxa"/>
        <w:tblLayout w:type="fixed"/>
        <w:tblLook w:val="0000" w:firstRow="0" w:lastRow="0" w:firstColumn="0" w:lastColumn="0" w:noHBand="0" w:noVBand="0"/>
      </w:tblPr>
      <w:tblGrid>
        <w:gridCol w:w="2552"/>
        <w:gridCol w:w="850"/>
        <w:gridCol w:w="851"/>
        <w:gridCol w:w="850"/>
        <w:gridCol w:w="851"/>
        <w:gridCol w:w="850"/>
        <w:gridCol w:w="851"/>
        <w:gridCol w:w="850"/>
        <w:gridCol w:w="851"/>
      </w:tblGrid>
      <w:tr w:rsidR="00000000">
        <w:tblPrEx>
          <w:tblCellMar>
            <w:top w:w="0" w:type="dxa"/>
            <w:bottom w:w="0" w:type="dxa"/>
          </w:tblCellMar>
        </w:tblPrEx>
        <w:trPr>
          <w:jc w:val="center"/>
        </w:trPr>
        <w:tc>
          <w:tcPr>
            <w:tcW w:w="2552" w:type="dxa"/>
            <w:tcBorders>
              <w:top w:val="single" w:sz="4" w:space="0" w:color="auto"/>
              <w:bottom w:val="single" w:sz="4" w:space="0" w:color="auto"/>
            </w:tcBorders>
          </w:tcPr>
          <w:p w:rsidR="00000000" w:rsidRDefault="00000000">
            <w:pPr>
              <w:pStyle w:val="Ttesdecolonnes"/>
              <w:spacing w:before="120" w:after="120"/>
            </w:pPr>
          </w:p>
        </w:tc>
        <w:tc>
          <w:tcPr>
            <w:tcW w:w="850" w:type="dxa"/>
            <w:tcBorders>
              <w:top w:val="single" w:sz="4" w:space="0" w:color="auto"/>
              <w:bottom w:val="single" w:sz="4" w:space="0" w:color="auto"/>
            </w:tcBorders>
          </w:tcPr>
          <w:p w:rsidR="00000000" w:rsidRDefault="00000000">
            <w:pPr>
              <w:pStyle w:val="Ttesdecolonnes"/>
              <w:spacing w:before="120" w:after="120"/>
            </w:pPr>
            <w:r>
              <w:t>1992</w:t>
            </w:r>
          </w:p>
        </w:tc>
        <w:tc>
          <w:tcPr>
            <w:tcW w:w="851" w:type="dxa"/>
            <w:tcBorders>
              <w:top w:val="single" w:sz="4" w:space="0" w:color="auto"/>
              <w:bottom w:val="single" w:sz="4" w:space="0" w:color="auto"/>
            </w:tcBorders>
          </w:tcPr>
          <w:p w:rsidR="00000000" w:rsidRDefault="00000000">
            <w:pPr>
              <w:pStyle w:val="Ttesdecolonnes"/>
              <w:spacing w:before="120" w:after="120"/>
            </w:pPr>
            <w:r>
              <w:t>1993</w:t>
            </w:r>
          </w:p>
        </w:tc>
        <w:tc>
          <w:tcPr>
            <w:tcW w:w="850" w:type="dxa"/>
            <w:tcBorders>
              <w:top w:val="single" w:sz="4" w:space="0" w:color="auto"/>
              <w:bottom w:val="single" w:sz="4" w:space="0" w:color="auto"/>
            </w:tcBorders>
          </w:tcPr>
          <w:p w:rsidR="00000000" w:rsidRDefault="00000000">
            <w:pPr>
              <w:pStyle w:val="Ttesdecolonnes"/>
              <w:spacing w:before="120" w:after="120"/>
            </w:pPr>
            <w:r>
              <w:t>1994</w:t>
            </w:r>
          </w:p>
        </w:tc>
        <w:tc>
          <w:tcPr>
            <w:tcW w:w="851" w:type="dxa"/>
            <w:tcBorders>
              <w:top w:val="single" w:sz="4" w:space="0" w:color="auto"/>
              <w:bottom w:val="single" w:sz="4" w:space="0" w:color="auto"/>
            </w:tcBorders>
          </w:tcPr>
          <w:p w:rsidR="00000000" w:rsidRDefault="00000000">
            <w:pPr>
              <w:pStyle w:val="Ttesdecolonnes"/>
              <w:spacing w:before="120" w:after="120"/>
            </w:pPr>
            <w:r>
              <w:t>1995</w:t>
            </w:r>
          </w:p>
        </w:tc>
        <w:tc>
          <w:tcPr>
            <w:tcW w:w="850" w:type="dxa"/>
            <w:tcBorders>
              <w:top w:val="single" w:sz="4" w:space="0" w:color="auto"/>
              <w:bottom w:val="single" w:sz="4" w:space="0" w:color="auto"/>
            </w:tcBorders>
          </w:tcPr>
          <w:p w:rsidR="00000000" w:rsidRDefault="00000000">
            <w:pPr>
              <w:pStyle w:val="Ttesdecolonnes"/>
              <w:spacing w:before="120" w:after="120"/>
            </w:pPr>
            <w:r>
              <w:t>1996</w:t>
            </w:r>
          </w:p>
        </w:tc>
        <w:tc>
          <w:tcPr>
            <w:tcW w:w="851" w:type="dxa"/>
            <w:tcBorders>
              <w:top w:val="single" w:sz="4" w:space="0" w:color="auto"/>
              <w:bottom w:val="single" w:sz="4" w:space="0" w:color="auto"/>
            </w:tcBorders>
          </w:tcPr>
          <w:p w:rsidR="00000000" w:rsidRDefault="00000000">
            <w:pPr>
              <w:pStyle w:val="Ttesdecolonnes"/>
              <w:spacing w:before="120" w:after="120"/>
            </w:pPr>
            <w:r>
              <w:t>1997</w:t>
            </w:r>
          </w:p>
        </w:tc>
        <w:tc>
          <w:tcPr>
            <w:tcW w:w="850" w:type="dxa"/>
            <w:tcBorders>
              <w:top w:val="single" w:sz="4" w:space="0" w:color="auto"/>
              <w:bottom w:val="single" w:sz="4" w:space="0" w:color="auto"/>
            </w:tcBorders>
          </w:tcPr>
          <w:p w:rsidR="00000000" w:rsidRDefault="00000000">
            <w:pPr>
              <w:pStyle w:val="Ttesdecolonnes"/>
              <w:spacing w:before="120" w:after="120"/>
            </w:pPr>
            <w:r>
              <w:t>1998</w:t>
            </w:r>
          </w:p>
        </w:tc>
        <w:tc>
          <w:tcPr>
            <w:tcW w:w="851" w:type="dxa"/>
            <w:tcBorders>
              <w:top w:val="single" w:sz="4" w:space="0" w:color="auto"/>
              <w:bottom w:val="single" w:sz="4" w:space="0" w:color="auto"/>
            </w:tcBorders>
          </w:tcPr>
          <w:p w:rsidR="00000000" w:rsidRDefault="00000000">
            <w:pPr>
              <w:pStyle w:val="Ttesdecolonnes"/>
              <w:spacing w:before="120" w:after="120"/>
            </w:pPr>
            <w:r>
              <w:t>1999</w:t>
            </w:r>
          </w:p>
        </w:tc>
      </w:tr>
      <w:tr w:rsidR="00000000">
        <w:tblPrEx>
          <w:tblCellMar>
            <w:top w:w="0" w:type="dxa"/>
            <w:bottom w:w="0" w:type="dxa"/>
          </w:tblCellMar>
        </w:tblPrEx>
        <w:trPr>
          <w:jc w:val="center"/>
        </w:trPr>
        <w:tc>
          <w:tcPr>
            <w:tcW w:w="2552" w:type="dxa"/>
            <w:tcBorders>
              <w:top w:val="single" w:sz="4" w:space="0" w:color="auto"/>
              <w:bottom w:val="single" w:sz="4" w:space="0" w:color="auto"/>
            </w:tcBorders>
          </w:tcPr>
          <w:p w:rsidR="00000000" w:rsidRDefault="00000000">
            <w:pPr>
              <w:spacing w:before="120" w:after="120"/>
              <w:rPr>
                <w:sz w:val="20"/>
                <w:lang w:val="es-ES"/>
              </w:rPr>
            </w:pPr>
            <w:r>
              <w:rPr>
                <w:sz w:val="20"/>
                <w:lang w:val="es-ES"/>
              </w:rPr>
              <w:t>Prestación mensual por desempleo</w:t>
            </w:r>
          </w:p>
        </w:tc>
        <w:tc>
          <w:tcPr>
            <w:tcW w:w="850" w:type="dxa"/>
            <w:tcBorders>
              <w:top w:val="single" w:sz="4" w:space="0" w:color="auto"/>
              <w:bottom w:val="single" w:sz="4" w:space="0" w:color="auto"/>
            </w:tcBorders>
          </w:tcPr>
          <w:p w:rsidR="00000000" w:rsidRDefault="00000000">
            <w:pPr>
              <w:spacing w:before="120" w:after="120"/>
              <w:jc w:val="center"/>
              <w:rPr>
                <w:sz w:val="20"/>
                <w:lang w:val="es-ES"/>
              </w:rPr>
            </w:pPr>
            <w:r>
              <w:rPr>
                <w:sz w:val="20"/>
                <w:lang w:val="es-ES"/>
              </w:rPr>
              <w:t>1 180</w:t>
            </w:r>
          </w:p>
        </w:tc>
        <w:tc>
          <w:tcPr>
            <w:tcW w:w="851" w:type="dxa"/>
            <w:tcBorders>
              <w:top w:val="single" w:sz="4" w:space="0" w:color="auto"/>
              <w:bottom w:val="single" w:sz="4" w:space="0" w:color="auto"/>
            </w:tcBorders>
          </w:tcPr>
          <w:p w:rsidR="00000000" w:rsidRDefault="00000000">
            <w:pPr>
              <w:spacing w:before="120" w:after="120"/>
              <w:jc w:val="center"/>
              <w:rPr>
                <w:sz w:val="20"/>
                <w:lang w:val="es-ES"/>
              </w:rPr>
            </w:pPr>
            <w:r>
              <w:rPr>
                <w:sz w:val="20"/>
                <w:lang w:val="es-ES"/>
              </w:rPr>
              <w:t>1 237</w:t>
            </w:r>
          </w:p>
        </w:tc>
        <w:tc>
          <w:tcPr>
            <w:tcW w:w="850" w:type="dxa"/>
            <w:tcBorders>
              <w:top w:val="single" w:sz="4" w:space="0" w:color="auto"/>
              <w:bottom w:val="single" w:sz="4" w:space="0" w:color="auto"/>
            </w:tcBorders>
          </w:tcPr>
          <w:p w:rsidR="00000000" w:rsidRDefault="00000000">
            <w:pPr>
              <w:spacing w:before="120" w:after="120"/>
              <w:jc w:val="center"/>
              <w:rPr>
                <w:sz w:val="20"/>
                <w:lang w:val="es-ES"/>
              </w:rPr>
            </w:pPr>
            <w:r>
              <w:rPr>
                <w:sz w:val="20"/>
                <w:lang w:val="es-ES"/>
              </w:rPr>
              <w:t>1 920</w:t>
            </w:r>
          </w:p>
        </w:tc>
        <w:tc>
          <w:tcPr>
            <w:tcW w:w="851" w:type="dxa"/>
            <w:tcBorders>
              <w:top w:val="single" w:sz="4" w:space="0" w:color="auto"/>
              <w:bottom w:val="single" w:sz="4" w:space="0" w:color="auto"/>
            </w:tcBorders>
          </w:tcPr>
          <w:p w:rsidR="00000000" w:rsidRDefault="00000000">
            <w:pPr>
              <w:spacing w:before="120" w:after="120"/>
              <w:jc w:val="center"/>
              <w:rPr>
                <w:sz w:val="20"/>
                <w:lang w:val="es-ES"/>
              </w:rPr>
            </w:pPr>
            <w:r>
              <w:rPr>
                <w:sz w:val="20"/>
                <w:lang w:val="es-ES"/>
              </w:rPr>
              <w:t>2 200</w:t>
            </w:r>
          </w:p>
        </w:tc>
        <w:tc>
          <w:tcPr>
            <w:tcW w:w="850" w:type="dxa"/>
            <w:tcBorders>
              <w:top w:val="single" w:sz="4" w:space="0" w:color="auto"/>
              <w:bottom w:val="single" w:sz="4" w:space="0" w:color="auto"/>
            </w:tcBorders>
          </w:tcPr>
          <w:p w:rsidR="00000000" w:rsidRDefault="00000000">
            <w:pPr>
              <w:spacing w:before="120" w:after="120"/>
              <w:jc w:val="center"/>
              <w:rPr>
                <w:sz w:val="20"/>
                <w:lang w:val="es-ES"/>
              </w:rPr>
            </w:pPr>
            <w:r>
              <w:rPr>
                <w:sz w:val="20"/>
                <w:lang w:val="es-ES"/>
              </w:rPr>
              <w:t>2 500</w:t>
            </w:r>
          </w:p>
        </w:tc>
        <w:tc>
          <w:tcPr>
            <w:tcW w:w="851" w:type="dxa"/>
            <w:tcBorders>
              <w:top w:val="single" w:sz="4" w:space="0" w:color="auto"/>
              <w:bottom w:val="single" w:sz="4" w:space="0" w:color="auto"/>
            </w:tcBorders>
          </w:tcPr>
          <w:p w:rsidR="00000000" w:rsidRDefault="00000000">
            <w:pPr>
              <w:spacing w:before="120" w:after="120"/>
              <w:jc w:val="center"/>
              <w:rPr>
                <w:sz w:val="20"/>
                <w:lang w:val="es-ES"/>
              </w:rPr>
            </w:pPr>
            <w:r>
              <w:rPr>
                <w:sz w:val="20"/>
                <w:lang w:val="es-ES"/>
              </w:rPr>
              <w:t>2 500</w:t>
            </w:r>
          </w:p>
        </w:tc>
        <w:tc>
          <w:tcPr>
            <w:tcW w:w="850" w:type="dxa"/>
            <w:tcBorders>
              <w:top w:val="single" w:sz="4" w:space="0" w:color="auto"/>
              <w:bottom w:val="single" w:sz="4" w:space="0" w:color="auto"/>
            </w:tcBorders>
          </w:tcPr>
          <w:p w:rsidR="00000000" w:rsidRDefault="00000000">
            <w:pPr>
              <w:spacing w:before="120" w:after="120"/>
              <w:jc w:val="center"/>
              <w:rPr>
                <w:sz w:val="20"/>
                <w:lang w:val="es-ES"/>
              </w:rPr>
            </w:pPr>
            <w:r>
              <w:rPr>
                <w:sz w:val="20"/>
                <w:lang w:val="es-ES"/>
              </w:rPr>
              <w:t>2 500</w:t>
            </w:r>
          </w:p>
        </w:tc>
        <w:tc>
          <w:tcPr>
            <w:tcW w:w="851" w:type="dxa"/>
            <w:tcBorders>
              <w:top w:val="single" w:sz="4" w:space="0" w:color="auto"/>
              <w:bottom w:val="single" w:sz="4" w:space="0" w:color="auto"/>
            </w:tcBorders>
          </w:tcPr>
          <w:p w:rsidR="00000000" w:rsidRDefault="00000000">
            <w:pPr>
              <w:spacing w:before="120" w:after="120"/>
              <w:jc w:val="center"/>
              <w:rPr>
                <w:sz w:val="20"/>
                <w:lang w:val="es-ES"/>
              </w:rPr>
            </w:pPr>
            <w:r>
              <w:rPr>
                <w:sz w:val="20"/>
                <w:lang w:val="es-ES"/>
              </w:rPr>
              <w:t>2 500</w:t>
            </w:r>
          </w:p>
        </w:tc>
      </w:tr>
    </w:tbl>
    <w:p w:rsidR="00000000" w:rsidRDefault="00000000">
      <w:pPr>
        <w:rPr>
          <w:lang w:val="es-ES"/>
        </w:rPr>
      </w:pPr>
    </w:p>
    <w:p w:rsidR="00000000" w:rsidRDefault="00000000">
      <w:pPr>
        <w:pStyle w:val="CUADRO"/>
      </w:pPr>
      <w:r>
        <w:t>Cuadro 15</w:t>
      </w:r>
    </w:p>
    <w:p w:rsidR="00000000" w:rsidRDefault="00000000">
      <w:pPr>
        <w:pStyle w:val="Introduccin"/>
        <w:keepNext/>
        <w:rPr>
          <w:sz w:val="20"/>
        </w:rPr>
      </w:pPr>
      <w:r>
        <w:rPr>
          <w:sz w:val="20"/>
        </w:rPr>
        <w:t>Tasa de contribución por seguro social (1994-1999)</w:t>
      </w:r>
      <w:r>
        <w:rPr>
          <w:sz w:val="20"/>
        </w:rPr>
        <w:br/>
        <w:t>(tasa porcentual)</w:t>
      </w:r>
    </w:p>
    <w:tbl>
      <w:tblPr>
        <w:tblW w:w="0" w:type="auto"/>
        <w:jc w:val="center"/>
        <w:tblInd w:w="108" w:type="dxa"/>
        <w:tblLayout w:type="fixed"/>
        <w:tblLook w:val="0000" w:firstRow="0" w:lastRow="0" w:firstColumn="0" w:lastColumn="0" w:noHBand="0" w:noVBand="0"/>
      </w:tblPr>
      <w:tblGrid>
        <w:gridCol w:w="2884"/>
        <w:gridCol w:w="1078"/>
        <w:gridCol w:w="1079"/>
        <w:gridCol w:w="1079"/>
        <w:gridCol w:w="1078"/>
        <w:gridCol w:w="1079"/>
        <w:gridCol w:w="1079"/>
      </w:tblGrid>
      <w:tr w:rsidR="00000000">
        <w:tblPrEx>
          <w:tblCellMar>
            <w:top w:w="0" w:type="dxa"/>
            <w:bottom w:w="0" w:type="dxa"/>
          </w:tblCellMar>
        </w:tblPrEx>
        <w:trPr>
          <w:jc w:val="center"/>
        </w:trPr>
        <w:tc>
          <w:tcPr>
            <w:tcW w:w="2884" w:type="dxa"/>
            <w:tcBorders>
              <w:top w:val="single" w:sz="4" w:space="0" w:color="auto"/>
              <w:bottom w:val="single" w:sz="4" w:space="0" w:color="auto"/>
            </w:tcBorders>
          </w:tcPr>
          <w:p w:rsidR="00000000" w:rsidRDefault="00000000">
            <w:pPr>
              <w:pStyle w:val="Ttesdecolonnes"/>
              <w:keepNext/>
            </w:pPr>
          </w:p>
        </w:tc>
        <w:tc>
          <w:tcPr>
            <w:tcW w:w="1078" w:type="dxa"/>
            <w:tcBorders>
              <w:top w:val="single" w:sz="4" w:space="0" w:color="auto"/>
              <w:bottom w:val="single" w:sz="4" w:space="0" w:color="auto"/>
            </w:tcBorders>
          </w:tcPr>
          <w:p w:rsidR="00000000" w:rsidRDefault="00000000">
            <w:pPr>
              <w:pStyle w:val="Ttesdecolonnes"/>
              <w:keepNext/>
            </w:pPr>
            <w:r>
              <w:t>1994</w:t>
            </w:r>
          </w:p>
        </w:tc>
        <w:tc>
          <w:tcPr>
            <w:tcW w:w="1079" w:type="dxa"/>
            <w:tcBorders>
              <w:top w:val="single" w:sz="4" w:space="0" w:color="auto"/>
              <w:bottom w:val="single" w:sz="4" w:space="0" w:color="auto"/>
            </w:tcBorders>
          </w:tcPr>
          <w:p w:rsidR="00000000" w:rsidRDefault="00000000">
            <w:pPr>
              <w:pStyle w:val="Ttesdecolonnes"/>
              <w:keepNext/>
            </w:pPr>
            <w:r>
              <w:t>1995</w:t>
            </w:r>
          </w:p>
        </w:tc>
        <w:tc>
          <w:tcPr>
            <w:tcW w:w="1079" w:type="dxa"/>
            <w:tcBorders>
              <w:top w:val="single" w:sz="4" w:space="0" w:color="auto"/>
              <w:bottom w:val="single" w:sz="4" w:space="0" w:color="auto"/>
            </w:tcBorders>
          </w:tcPr>
          <w:p w:rsidR="00000000" w:rsidRDefault="00000000">
            <w:pPr>
              <w:pStyle w:val="Ttesdecolonnes"/>
              <w:keepNext/>
            </w:pPr>
            <w:r>
              <w:t>1996</w:t>
            </w:r>
          </w:p>
        </w:tc>
        <w:tc>
          <w:tcPr>
            <w:tcW w:w="1078" w:type="dxa"/>
            <w:tcBorders>
              <w:top w:val="single" w:sz="4" w:space="0" w:color="auto"/>
              <w:bottom w:val="single" w:sz="4" w:space="0" w:color="auto"/>
            </w:tcBorders>
          </w:tcPr>
          <w:p w:rsidR="00000000" w:rsidRDefault="00000000">
            <w:pPr>
              <w:pStyle w:val="Ttesdecolonnes"/>
              <w:keepNext/>
            </w:pPr>
            <w:r>
              <w:t>1997</w:t>
            </w:r>
          </w:p>
        </w:tc>
        <w:tc>
          <w:tcPr>
            <w:tcW w:w="1079" w:type="dxa"/>
            <w:tcBorders>
              <w:top w:val="single" w:sz="4" w:space="0" w:color="auto"/>
              <w:bottom w:val="single" w:sz="4" w:space="0" w:color="auto"/>
            </w:tcBorders>
          </w:tcPr>
          <w:p w:rsidR="00000000" w:rsidRDefault="00000000">
            <w:pPr>
              <w:pStyle w:val="Ttesdecolonnes"/>
              <w:keepNext/>
            </w:pPr>
            <w:r>
              <w:t>1998</w:t>
            </w:r>
          </w:p>
        </w:tc>
        <w:tc>
          <w:tcPr>
            <w:tcW w:w="1079" w:type="dxa"/>
            <w:tcBorders>
              <w:top w:val="single" w:sz="4" w:space="0" w:color="auto"/>
              <w:bottom w:val="single" w:sz="4" w:space="0" w:color="auto"/>
            </w:tcBorders>
          </w:tcPr>
          <w:p w:rsidR="00000000" w:rsidRDefault="00000000">
            <w:pPr>
              <w:pStyle w:val="Ttesdecolonnes"/>
              <w:keepNext/>
            </w:pPr>
            <w:r>
              <w:t>1999</w:t>
            </w:r>
          </w:p>
        </w:tc>
      </w:tr>
      <w:tr w:rsidR="00000000">
        <w:tblPrEx>
          <w:tblCellMar>
            <w:top w:w="0" w:type="dxa"/>
            <w:bottom w:w="0" w:type="dxa"/>
          </w:tblCellMar>
        </w:tblPrEx>
        <w:trPr>
          <w:jc w:val="center"/>
        </w:trPr>
        <w:tc>
          <w:tcPr>
            <w:tcW w:w="2884" w:type="dxa"/>
            <w:tcBorders>
              <w:top w:val="single" w:sz="4" w:space="0" w:color="auto"/>
            </w:tcBorders>
          </w:tcPr>
          <w:p w:rsidR="00000000" w:rsidRDefault="00000000">
            <w:pPr>
              <w:keepNext/>
              <w:spacing w:before="60" w:after="60"/>
              <w:rPr>
                <w:sz w:val="20"/>
                <w:lang w:val="es-ES"/>
              </w:rPr>
            </w:pPr>
            <w:r>
              <w:rPr>
                <w:sz w:val="20"/>
                <w:lang w:val="es-ES"/>
              </w:rPr>
              <w:t>Enfermedad</w:t>
            </w:r>
          </w:p>
        </w:tc>
        <w:tc>
          <w:tcPr>
            <w:tcW w:w="1078" w:type="dxa"/>
            <w:tcBorders>
              <w:top w:val="single" w:sz="4" w:space="0" w:color="auto"/>
            </w:tcBorders>
          </w:tcPr>
          <w:p w:rsidR="00000000" w:rsidRDefault="00000000">
            <w:pPr>
              <w:keepNext/>
              <w:spacing w:before="60" w:after="60"/>
              <w:ind w:right="227"/>
              <w:jc w:val="right"/>
              <w:rPr>
                <w:sz w:val="20"/>
                <w:lang w:val="es-ES"/>
              </w:rPr>
            </w:pPr>
            <w:r>
              <w:rPr>
                <w:sz w:val="20"/>
                <w:lang w:val="es-ES"/>
              </w:rPr>
              <w:t>1, 5</w:t>
            </w:r>
          </w:p>
        </w:tc>
        <w:tc>
          <w:tcPr>
            <w:tcW w:w="1079" w:type="dxa"/>
            <w:tcBorders>
              <w:top w:val="single" w:sz="4" w:space="0" w:color="auto"/>
            </w:tcBorders>
          </w:tcPr>
          <w:p w:rsidR="00000000" w:rsidRDefault="00000000">
            <w:pPr>
              <w:keepNext/>
              <w:spacing w:before="60" w:after="60"/>
              <w:ind w:right="227"/>
              <w:jc w:val="right"/>
              <w:rPr>
                <w:sz w:val="20"/>
                <w:lang w:val="es-ES"/>
              </w:rPr>
            </w:pPr>
            <w:r>
              <w:rPr>
                <w:sz w:val="20"/>
                <w:lang w:val="es-ES"/>
              </w:rPr>
              <w:t>1,5</w:t>
            </w:r>
          </w:p>
        </w:tc>
        <w:tc>
          <w:tcPr>
            <w:tcW w:w="1079" w:type="dxa"/>
            <w:tcBorders>
              <w:top w:val="single" w:sz="4" w:space="0" w:color="auto"/>
            </w:tcBorders>
          </w:tcPr>
          <w:p w:rsidR="00000000" w:rsidRDefault="00000000">
            <w:pPr>
              <w:keepNext/>
              <w:spacing w:before="60" w:after="60"/>
              <w:ind w:right="227"/>
              <w:jc w:val="right"/>
              <w:rPr>
                <w:sz w:val="20"/>
                <w:lang w:val="es-ES"/>
              </w:rPr>
            </w:pPr>
            <w:r>
              <w:rPr>
                <w:sz w:val="20"/>
                <w:lang w:val="es-ES"/>
              </w:rPr>
              <w:t xml:space="preserve"> 1,5</w:t>
            </w:r>
          </w:p>
        </w:tc>
        <w:tc>
          <w:tcPr>
            <w:tcW w:w="1078" w:type="dxa"/>
            <w:tcBorders>
              <w:top w:val="single" w:sz="4" w:space="0" w:color="auto"/>
            </w:tcBorders>
          </w:tcPr>
          <w:p w:rsidR="00000000" w:rsidRDefault="00000000">
            <w:pPr>
              <w:keepNext/>
              <w:spacing w:before="60" w:after="60"/>
              <w:ind w:right="227"/>
              <w:jc w:val="right"/>
              <w:rPr>
                <w:sz w:val="20"/>
                <w:lang w:val="es-ES"/>
              </w:rPr>
            </w:pPr>
            <w:r>
              <w:rPr>
                <w:sz w:val="20"/>
                <w:lang w:val="es-ES"/>
              </w:rPr>
              <w:t>1,5</w:t>
            </w:r>
          </w:p>
        </w:tc>
        <w:tc>
          <w:tcPr>
            <w:tcW w:w="1079" w:type="dxa"/>
            <w:tcBorders>
              <w:top w:val="single" w:sz="4" w:space="0" w:color="auto"/>
            </w:tcBorders>
          </w:tcPr>
          <w:p w:rsidR="00000000" w:rsidRDefault="00000000">
            <w:pPr>
              <w:keepNext/>
              <w:spacing w:before="60" w:after="60"/>
              <w:ind w:right="227"/>
              <w:jc w:val="right"/>
              <w:rPr>
                <w:sz w:val="20"/>
                <w:lang w:val="es-ES"/>
              </w:rPr>
            </w:pPr>
            <w:r>
              <w:rPr>
                <w:sz w:val="20"/>
                <w:lang w:val="es-ES"/>
              </w:rPr>
              <w:t>1,5</w:t>
            </w:r>
          </w:p>
        </w:tc>
        <w:tc>
          <w:tcPr>
            <w:tcW w:w="1079" w:type="dxa"/>
            <w:tcBorders>
              <w:top w:val="single" w:sz="4" w:space="0" w:color="auto"/>
            </w:tcBorders>
          </w:tcPr>
          <w:p w:rsidR="00000000" w:rsidRDefault="00000000">
            <w:pPr>
              <w:keepNext/>
              <w:spacing w:before="60" w:after="60"/>
              <w:ind w:right="227"/>
              <w:jc w:val="right"/>
              <w:rPr>
                <w:sz w:val="20"/>
                <w:lang w:val="es-ES"/>
              </w:rPr>
            </w:pPr>
            <w:r>
              <w:rPr>
                <w:sz w:val="20"/>
                <w:lang w:val="es-ES"/>
              </w:rPr>
              <w:t>1,5</w:t>
            </w:r>
          </w:p>
        </w:tc>
      </w:tr>
      <w:tr w:rsidR="00000000">
        <w:tblPrEx>
          <w:tblCellMar>
            <w:top w:w="0" w:type="dxa"/>
            <w:bottom w:w="0" w:type="dxa"/>
          </w:tblCellMar>
        </w:tblPrEx>
        <w:trPr>
          <w:jc w:val="center"/>
        </w:trPr>
        <w:tc>
          <w:tcPr>
            <w:tcW w:w="2884" w:type="dxa"/>
          </w:tcPr>
          <w:p w:rsidR="00000000" w:rsidRDefault="00000000">
            <w:pPr>
              <w:keepNext/>
              <w:spacing w:before="60" w:after="60"/>
              <w:rPr>
                <w:sz w:val="20"/>
                <w:lang w:val="es-ES"/>
              </w:rPr>
            </w:pPr>
            <w:r>
              <w:rPr>
                <w:sz w:val="20"/>
                <w:lang w:val="es-ES"/>
              </w:rPr>
              <w:t>Maternidad</w:t>
            </w:r>
          </w:p>
        </w:tc>
        <w:tc>
          <w:tcPr>
            <w:tcW w:w="1078" w:type="dxa"/>
          </w:tcPr>
          <w:p w:rsidR="00000000" w:rsidRDefault="00000000">
            <w:pPr>
              <w:keepNext/>
              <w:spacing w:before="60" w:after="60"/>
              <w:ind w:right="227"/>
              <w:jc w:val="right"/>
              <w:rPr>
                <w:sz w:val="20"/>
                <w:lang w:val="es-ES"/>
              </w:rPr>
            </w:pPr>
            <w:r>
              <w:rPr>
                <w:sz w:val="20"/>
                <w:lang w:val="es-ES"/>
              </w:rPr>
              <w:t>2,8</w:t>
            </w:r>
          </w:p>
        </w:tc>
        <w:tc>
          <w:tcPr>
            <w:tcW w:w="1079" w:type="dxa"/>
          </w:tcPr>
          <w:p w:rsidR="00000000" w:rsidRDefault="00000000">
            <w:pPr>
              <w:keepNext/>
              <w:spacing w:before="60" w:after="60"/>
              <w:ind w:right="227"/>
              <w:jc w:val="right"/>
              <w:rPr>
                <w:sz w:val="20"/>
                <w:lang w:val="es-ES"/>
              </w:rPr>
            </w:pPr>
            <w:r>
              <w:rPr>
                <w:sz w:val="20"/>
                <w:lang w:val="es-ES"/>
              </w:rPr>
              <w:t>2,8</w:t>
            </w:r>
          </w:p>
        </w:tc>
        <w:tc>
          <w:tcPr>
            <w:tcW w:w="1079" w:type="dxa"/>
          </w:tcPr>
          <w:p w:rsidR="00000000" w:rsidRDefault="00000000">
            <w:pPr>
              <w:keepNext/>
              <w:spacing w:before="60" w:after="60"/>
              <w:ind w:right="227"/>
              <w:jc w:val="right"/>
              <w:rPr>
                <w:sz w:val="20"/>
                <w:lang w:val="es-ES"/>
              </w:rPr>
            </w:pPr>
            <w:r>
              <w:rPr>
                <w:sz w:val="20"/>
                <w:lang w:val="es-ES"/>
              </w:rPr>
              <w:t>2,8</w:t>
            </w:r>
          </w:p>
        </w:tc>
        <w:tc>
          <w:tcPr>
            <w:tcW w:w="1078" w:type="dxa"/>
          </w:tcPr>
          <w:p w:rsidR="00000000" w:rsidRDefault="00000000">
            <w:pPr>
              <w:keepNext/>
              <w:spacing w:before="60" w:after="60"/>
              <w:ind w:right="227"/>
              <w:jc w:val="right"/>
              <w:rPr>
                <w:sz w:val="20"/>
                <w:lang w:val="es-ES"/>
              </w:rPr>
            </w:pPr>
            <w:r>
              <w:rPr>
                <w:sz w:val="20"/>
                <w:lang w:val="es-ES"/>
              </w:rPr>
              <w:t>2,8</w:t>
            </w:r>
          </w:p>
        </w:tc>
        <w:tc>
          <w:tcPr>
            <w:tcW w:w="1079" w:type="dxa"/>
          </w:tcPr>
          <w:p w:rsidR="00000000" w:rsidRDefault="00000000">
            <w:pPr>
              <w:keepNext/>
              <w:spacing w:before="60" w:after="60"/>
              <w:ind w:right="227"/>
              <w:jc w:val="right"/>
              <w:rPr>
                <w:sz w:val="20"/>
                <w:lang w:val="es-ES"/>
              </w:rPr>
            </w:pPr>
            <w:r>
              <w:rPr>
                <w:sz w:val="20"/>
                <w:lang w:val="es-ES"/>
              </w:rPr>
              <w:t>2,8</w:t>
            </w:r>
          </w:p>
        </w:tc>
        <w:tc>
          <w:tcPr>
            <w:tcW w:w="1079" w:type="dxa"/>
          </w:tcPr>
          <w:p w:rsidR="00000000" w:rsidRDefault="00000000">
            <w:pPr>
              <w:keepNext/>
              <w:spacing w:before="60" w:after="60"/>
              <w:ind w:right="227"/>
              <w:jc w:val="right"/>
              <w:rPr>
                <w:sz w:val="20"/>
                <w:lang w:val="es-ES"/>
              </w:rPr>
            </w:pPr>
            <w:r>
              <w:rPr>
                <w:sz w:val="20"/>
                <w:lang w:val="es-ES"/>
              </w:rPr>
              <w:t>2,8</w:t>
            </w:r>
          </w:p>
        </w:tc>
      </w:tr>
      <w:tr w:rsidR="00000000">
        <w:tblPrEx>
          <w:tblCellMar>
            <w:top w:w="0" w:type="dxa"/>
            <w:bottom w:w="0" w:type="dxa"/>
          </w:tblCellMar>
        </w:tblPrEx>
        <w:trPr>
          <w:jc w:val="center"/>
        </w:trPr>
        <w:tc>
          <w:tcPr>
            <w:tcW w:w="2884" w:type="dxa"/>
          </w:tcPr>
          <w:p w:rsidR="00000000" w:rsidRDefault="00000000">
            <w:pPr>
              <w:spacing w:before="60" w:after="60"/>
              <w:rPr>
                <w:sz w:val="20"/>
                <w:lang w:val="es-ES"/>
              </w:rPr>
            </w:pPr>
            <w:r>
              <w:rPr>
                <w:sz w:val="20"/>
                <w:lang w:val="es-ES"/>
              </w:rPr>
              <w:t>Pensiones (de vejez, de discapacidad, de superviviente)</w:t>
            </w:r>
          </w:p>
        </w:tc>
        <w:tc>
          <w:tcPr>
            <w:tcW w:w="1078" w:type="dxa"/>
          </w:tcPr>
          <w:p w:rsidR="00000000" w:rsidRDefault="00000000">
            <w:pPr>
              <w:spacing w:before="60" w:after="60"/>
              <w:ind w:right="227"/>
              <w:jc w:val="right"/>
              <w:rPr>
                <w:sz w:val="20"/>
                <w:lang w:val="es-ES"/>
              </w:rPr>
            </w:pPr>
            <w:r>
              <w:rPr>
                <w:sz w:val="20"/>
                <w:lang w:val="es-ES"/>
              </w:rPr>
              <w:t>31,7</w:t>
            </w:r>
          </w:p>
        </w:tc>
        <w:tc>
          <w:tcPr>
            <w:tcW w:w="1079" w:type="dxa"/>
          </w:tcPr>
          <w:p w:rsidR="00000000" w:rsidRDefault="00000000">
            <w:pPr>
              <w:spacing w:before="60" w:after="60"/>
              <w:ind w:right="227"/>
              <w:jc w:val="right"/>
              <w:rPr>
                <w:sz w:val="20"/>
                <w:lang w:val="es-ES"/>
              </w:rPr>
            </w:pPr>
            <w:r>
              <w:rPr>
                <w:sz w:val="20"/>
                <w:lang w:val="es-ES"/>
              </w:rPr>
              <w:t>31,7</w:t>
            </w:r>
          </w:p>
        </w:tc>
        <w:tc>
          <w:tcPr>
            <w:tcW w:w="1079" w:type="dxa"/>
          </w:tcPr>
          <w:p w:rsidR="00000000" w:rsidRDefault="00000000">
            <w:pPr>
              <w:spacing w:before="60" w:after="60"/>
              <w:ind w:right="227"/>
              <w:jc w:val="right"/>
              <w:rPr>
                <w:sz w:val="20"/>
                <w:lang w:val="es-ES"/>
              </w:rPr>
            </w:pPr>
            <w:r>
              <w:rPr>
                <w:sz w:val="20"/>
                <w:lang w:val="es-ES"/>
              </w:rPr>
              <w:t>31,7</w:t>
            </w:r>
          </w:p>
        </w:tc>
        <w:tc>
          <w:tcPr>
            <w:tcW w:w="1078" w:type="dxa"/>
          </w:tcPr>
          <w:p w:rsidR="00000000" w:rsidRDefault="00000000">
            <w:pPr>
              <w:spacing w:before="60" w:after="60"/>
              <w:ind w:right="227"/>
              <w:jc w:val="right"/>
              <w:rPr>
                <w:sz w:val="20"/>
                <w:lang w:val="es-ES"/>
              </w:rPr>
            </w:pPr>
            <w:r>
              <w:rPr>
                <w:sz w:val="20"/>
                <w:lang w:val="es-ES"/>
              </w:rPr>
              <w:t>31,7</w:t>
            </w:r>
          </w:p>
        </w:tc>
        <w:tc>
          <w:tcPr>
            <w:tcW w:w="1079" w:type="dxa"/>
          </w:tcPr>
          <w:p w:rsidR="00000000" w:rsidRDefault="00000000">
            <w:pPr>
              <w:spacing w:before="60" w:after="60"/>
              <w:ind w:right="227"/>
              <w:jc w:val="right"/>
              <w:rPr>
                <w:sz w:val="20"/>
                <w:lang w:val="es-ES"/>
              </w:rPr>
            </w:pPr>
            <w:r>
              <w:rPr>
                <w:sz w:val="20"/>
                <w:lang w:val="es-ES"/>
              </w:rPr>
              <w:t>31,7</w:t>
            </w:r>
          </w:p>
        </w:tc>
        <w:tc>
          <w:tcPr>
            <w:tcW w:w="1079" w:type="dxa"/>
          </w:tcPr>
          <w:p w:rsidR="00000000" w:rsidRDefault="00000000">
            <w:pPr>
              <w:spacing w:before="60" w:after="60"/>
              <w:ind w:right="227"/>
              <w:jc w:val="right"/>
              <w:rPr>
                <w:sz w:val="20"/>
                <w:lang w:val="es-ES"/>
              </w:rPr>
            </w:pPr>
            <w:r>
              <w:rPr>
                <w:sz w:val="20"/>
                <w:lang w:val="es-ES"/>
              </w:rPr>
              <w:t>31,7</w:t>
            </w:r>
          </w:p>
        </w:tc>
      </w:tr>
      <w:tr w:rsidR="00000000">
        <w:tblPrEx>
          <w:tblCellMar>
            <w:top w:w="0" w:type="dxa"/>
            <w:bottom w:w="0" w:type="dxa"/>
          </w:tblCellMar>
        </w:tblPrEx>
        <w:trPr>
          <w:jc w:val="center"/>
        </w:trPr>
        <w:tc>
          <w:tcPr>
            <w:tcW w:w="2884" w:type="dxa"/>
          </w:tcPr>
          <w:p w:rsidR="00000000" w:rsidRDefault="00000000">
            <w:pPr>
              <w:spacing w:before="60" w:after="60"/>
              <w:rPr>
                <w:sz w:val="20"/>
                <w:lang w:val="es-ES"/>
              </w:rPr>
            </w:pPr>
            <w:r>
              <w:rPr>
                <w:sz w:val="20"/>
                <w:lang w:val="es-ES"/>
              </w:rPr>
              <w:t>Accidentes del trabajo y enfermedades profesio-nales</w:t>
            </w:r>
          </w:p>
        </w:tc>
        <w:tc>
          <w:tcPr>
            <w:tcW w:w="1078" w:type="dxa"/>
          </w:tcPr>
          <w:p w:rsidR="00000000" w:rsidRDefault="00000000">
            <w:pPr>
              <w:spacing w:before="60" w:after="60"/>
              <w:ind w:right="227"/>
              <w:jc w:val="right"/>
              <w:rPr>
                <w:sz w:val="20"/>
                <w:lang w:val="es-ES"/>
              </w:rPr>
            </w:pPr>
            <w:r>
              <w:rPr>
                <w:sz w:val="20"/>
                <w:lang w:val="es-ES"/>
              </w:rPr>
              <w:t>0,5</w:t>
            </w:r>
          </w:p>
        </w:tc>
        <w:tc>
          <w:tcPr>
            <w:tcW w:w="1079" w:type="dxa"/>
          </w:tcPr>
          <w:p w:rsidR="00000000" w:rsidRDefault="00000000">
            <w:pPr>
              <w:spacing w:before="60" w:after="60"/>
              <w:ind w:right="227"/>
              <w:jc w:val="right"/>
              <w:rPr>
                <w:sz w:val="20"/>
                <w:lang w:val="es-ES"/>
              </w:rPr>
            </w:pPr>
            <w:r>
              <w:rPr>
                <w:sz w:val="20"/>
                <w:lang w:val="es-ES"/>
              </w:rPr>
              <w:t>0,5</w:t>
            </w:r>
          </w:p>
        </w:tc>
        <w:tc>
          <w:tcPr>
            <w:tcW w:w="1079" w:type="dxa"/>
          </w:tcPr>
          <w:p w:rsidR="00000000" w:rsidRDefault="00000000">
            <w:pPr>
              <w:spacing w:before="60" w:after="60"/>
              <w:ind w:right="227"/>
              <w:jc w:val="right"/>
              <w:rPr>
                <w:sz w:val="20"/>
                <w:lang w:val="es-ES"/>
              </w:rPr>
            </w:pPr>
            <w:r>
              <w:rPr>
                <w:sz w:val="20"/>
                <w:lang w:val="es-ES"/>
              </w:rPr>
              <w:t>0,5</w:t>
            </w:r>
          </w:p>
        </w:tc>
        <w:tc>
          <w:tcPr>
            <w:tcW w:w="1078" w:type="dxa"/>
          </w:tcPr>
          <w:p w:rsidR="00000000" w:rsidRDefault="00000000">
            <w:pPr>
              <w:spacing w:before="60" w:after="60"/>
              <w:ind w:right="227"/>
              <w:jc w:val="right"/>
              <w:rPr>
                <w:sz w:val="20"/>
                <w:lang w:val="es-ES"/>
              </w:rPr>
            </w:pPr>
            <w:r>
              <w:rPr>
                <w:sz w:val="20"/>
                <w:lang w:val="es-ES"/>
              </w:rPr>
              <w:t>0,5</w:t>
            </w:r>
          </w:p>
        </w:tc>
        <w:tc>
          <w:tcPr>
            <w:tcW w:w="1079" w:type="dxa"/>
          </w:tcPr>
          <w:p w:rsidR="00000000" w:rsidRDefault="00000000">
            <w:pPr>
              <w:spacing w:before="60" w:after="60"/>
              <w:ind w:right="227"/>
              <w:jc w:val="right"/>
              <w:rPr>
                <w:sz w:val="20"/>
                <w:lang w:val="es-ES"/>
              </w:rPr>
            </w:pPr>
            <w:r>
              <w:rPr>
                <w:sz w:val="20"/>
                <w:lang w:val="es-ES"/>
              </w:rPr>
              <w:t>0,5</w:t>
            </w:r>
          </w:p>
        </w:tc>
        <w:tc>
          <w:tcPr>
            <w:tcW w:w="1079" w:type="dxa"/>
          </w:tcPr>
          <w:p w:rsidR="00000000" w:rsidRDefault="00000000">
            <w:pPr>
              <w:spacing w:before="60" w:after="60"/>
              <w:ind w:right="227"/>
              <w:jc w:val="right"/>
              <w:rPr>
                <w:sz w:val="20"/>
                <w:lang w:val="es-ES"/>
              </w:rPr>
            </w:pPr>
            <w:r>
              <w:rPr>
                <w:sz w:val="20"/>
                <w:lang w:val="es-ES"/>
              </w:rPr>
              <w:t>0,5</w:t>
            </w:r>
          </w:p>
        </w:tc>
      </w:tr>
      <w:tr w:rsidR="00000000">
        <w:tblPrEx>
          <w:tblCellMar>
            <w:top w:w="0" w:type="dxa"/>
            <w:bottom w:w="0" w:type="dxa"/>
          </w:tblCellMar>
        </w:tblPrEx>
        <w:trPr>
          <w:jc w:val="center"/>
        </w:trPr>
        <w:tc>
          <w:tcPr>
            <w:tcW w:w="2884" w:type="dxa"/>
          </w:tcPr>
          <w:p w:rsidR="00000000" w:rsidRDefault="00000000">
            <w:pPr>
              <w:spacing w:before="60" w:after="60"/>
              <w:rPr>
                <w:sz w:val="20"/>
                <w:lang w:val="es-ES"/>
              </w:rPr>
            </w:pPr>
            <w:r>
              <w:rPr>
                <w:sz w:val="20"/>
                <w:lang w:val="es-ES"/>
              </w:rPr>
              <w:t>Desempleo</w:t>
            </w:r>
          </w:p>
        </w:tc>
        <w:tc>
          <w:tcPr>
            <w:tcW w:w="1078" w:type="dxa"/>
          </w:tcPr>
          <w:p w:rsidR="00000000" w:rsidRDefault="00000000">
            <w:pPr>
              <w:spacing w:before="60" w:after="60"/>
              <w:ind w:right="227"/>
              <w:jc w:val="right"/>
              <w:rPr>
                <w:sz w:val="20"/>
                <w:lang w:val="es-ES"/>
              </w:rPr>
            </w:pPr>
            <w:r>
              <w:rPr>
                <w:sz w:val="20"/>
                <w:lang w:val="es-ES"/>
              </w:rPr>
              <w:t>6,0</w:t>
            </w:r>
          </w:p>
        </w:tc>
        <w:tc>
          <w:tcPr>
            <w:tcW w:w="1079" w:type="dxa"/>
          </w:tcPr>
          <w:p w:rsidR="00000000" w:rsidRDefault="00000000">
            <w:pPr>
              <w:spacing w:before="60" w:after="60"/>
              <w:ind w:right="227"/>
              <w:jc w:val="right"/>
              <w:rPr>
                <w:sz w:val="20"/>
                <w:lang w:val="es-ES"/>
              </w:rPr>
            </w:pPr>
            <w:r>
              <w:rPr>
                <w:sz w:val="20"/>
                <w:lang w:val="es-ES"/>
              </w:rPr>
              <w:t>6,0</w:t>
            </w:r>
          </w:p>
        </w:tc>
        <w:tc>
          <w:tcPr>
            <w:tcW w:w="1079" w:type="dxa"/>
          </w:tcPr>
          <w:p w:rsidR="00000000" w:rsidRDefault="00000000">
            <w:pPr>
              <w:spacing w:before="60" w:after="60"/>
              <w:ind w:right="227"/>
              <w:jc w:val="right"/>
              <w:rPr>
                <w:sz w:val="20"/>
                <w:lang w:val="es-ES"/>
              </w:rPr>
            </w:pPr>
            <w:r>
              <w:rPr>
                <w:sz w:val="20"/>
                <w:lang w:val="es-ES"/>
              </w:rPr>
              <w:t>6,0</w:t>
            </w:r>
          </w:p>
        </w:tc>
        <w:tc>
          <w:tcPr>
            <w:tcW w:w="1078" w:type="dxa"/>
          </w:tcPr>
          <w:p w:rsidR="00000000" w:rsidRDefault="00000000">
            <w:pPr>
              <w:spacing w:before="60" w:after="60"/>
              <w:ind w:right="227"/>
              <w:jc w:val="right"/>
              <w:rPr>
                <w:sz w:val="20"/>
                <w:lang w:val="es-ES"/>
              </w:rPr>
            </w:pPr>
            <w:r>
              <w:rPr>
                <w:sz w:val="20"/>
                <w:lang w:val="es-ES"/>
              </w:rPr>
              <w:t>6,0</w:t>
            </w:r>
          </w:p>
        </w:tc>
        <w:tc>
          <w:tcPr>
            <w:tcW w:w="1079" w:type="dxa"/>
          </w:tcPr>
          <w:p w:rsidR="00000000" w:rsidRDefault="00000000">
            <w:pPr>
              <w:spacing w:before="60" w:after="60"/>
              <w:ind w:right="227"/>
              <w:jc w:val="right"/>
              <w:rPr>
                <w:sz w:val="20"/>
                <w:lang w:val="es-ES"/>
              </w:rPr>
            </w:pPr>
            <w:r>
              <w:rPr>
                <w:sz w:val="20"/>
                <w:lang w:val="es-ES"/>
              </w:rPr>
              <w:t>6,0</w:t>
            </w:r>
          </w:p>
        </w:tc>
        <w:tc>
          <w:tcPr>
            <w:tcW w:w="1079" w:type="dxa"/>
          </w:tcPr>
          <w:p w:rsidR="00000000" w:rsidRDefault="00000000">
            <w:pPr>
              <w:spacing w:before="60" w:after="60"/>
              <w:ind w:right="227"/>
              <w:jc w:val="right"/>
              <w:rPr>
                <w:sz w:val="20"/>
                <w:lang w:val="es-ES"/>
              </w:rPr>
            </w:pPr>
            <w:r>
              <w:rPr>
                <w:sz w:val="20"/>
                <w:lang w:val="es-ES"/>
              </w:rPr>
              <w:t>6,0</w:t>
            </w:r>
          </w:p>
        </w:tc>
      </w:tr>
      <w:tr w:rsidR="00000000">
        <w:tblPrEx>
          <w:tblCellMar>
            <w:top w:w="0" w:type="dxa"/>
            <w:bottom w:w="0" w:type="dxa"/>
          </w:tblCellMar>
        </w:tblPrEx>
        <w:trPr>
          <w:jc w:val="center"/>
        </w:trPr>
        <w:tc>
          <w:tcPr>
            <w:tcW w:w="2884" w:type="dxa"/>
            <w:tcBorders>
              <w:bottom w:val="single" w:sz="4" w:space="0" w:color="auto"/>
            </w:tcBorders>
          </w:tcPr>
          <w:p w:rsidR="00000000" w:rsidRDefault="00000000">
            <w:pPr>
              <w:spacing w:before="60" w:after="60"/>
              <w:rPr>
                <w:sz w:val="20"/>
                <w:lang w:val="es-ES"/>
              </w:rPr>
            </w:pPr>
            <w:r>
              <w:rPr>
                <w:sz w:val="20"/>
                <w:lang w:val="es-ES"/>
              </w:rPr>
              <w:t xml:space="preserve">   Total</w:t>
            </w:r>
          </w:p>
        </w:tc>
        <w:tc>
          <w:tcPr>
            <w:tcW w:w="1078" w:type="dxa"/>
            <w:tcBorders>
              <w:bottom w:val="single" w:sz="4" w:space="0" w:color="auto"/>
            </w:tcBorders>
          </w:tcPr>
          <w:p w:rsidR="00000000" w:rsidRDefault="00000000">
            <w:pPr>
              <w:spacing w:before="60" w:after="60"/>
              <w:ind w:right="227"/>
              <w:jc w:val="right"/>
              <w:rPr>
                <w:sz w:val="20"/>
                <w:lang w:val="es-ES"/>
              </w:rPr>
            </w:pPr>
            <w:r>
              <w:rPr>
                <w:sz w:val="20"/>
                <w:lang w:val="es-ES"/>
              </w:rPr>
              <w:t>42,5</w:t>
            </w:r>
          </w:p>
        </w:tc>
        <w:tc>
          <w:tcPr>
            <w:tcW w:w="1079" w:type="dxa"/>
            <w:tcBorders>
              <w:bottom w:val="single" w:sz="4" w:space="0" w:color="auto"/>
            </w:tcBorders>
          </w:tcPr>
          <w:p w:rsidR="00000000" w:rsidRDefault="00000000">
            <w:pPr>
              <w:spacing w:before="60" w:after="60"/>
              <w:ind w:right="227"/>
              <w:jc w:val="right"/>
              <w:rPr>
                <w:sz w:val="20"/>
                <w:lang w:val="es-ES"/>
              </w:rPr>
            </w:pPr>
            <w:r>
              <w:rPr>
                <w:sz w:val="20"/>
                <w:lang w:val="es-ES"/>
              </w:rPr>
              <w:t>42,5</w:t>
            </w:r>
          </w:p>
        </w:tc>
        <w:tc>
          <w:tcPr>
            <w:tcW w:w="1079" w:type="dxa"/>
            <w:tcBorders>
              <w:bottom w:val="single" w:sz="4" w:space="0" w:color="auto"/>
            </w:tcBorders>
          </w:tcPr>
          <w:p w:rsidR="00000000" w:rsidRDefault="00000000">
            <w:pPr>
              <w:spacing w:before="60" w:after="60"/>
              <w:ind w:right="227"/>
              <w:jc w:val="right"/>
              <w:rPr>
                <w:sz w:val="20"/>
                <w:lang w:val="es-ES"/>
              </w:rPr>
            </w:pPr>
            <w:r>
              <w:rPr>
                <w:sz w:val="20"/>
                <w:lang w:val="es-ES"/>
              </w:rPr>
              <w:t>42,5</w:t>
            </w:r>
          </w:p>
        </w:tc>
        <w:tc>
          <w:tcPr>
            <w:tcW w:w="1078" w:type="dxa"/>
            <w:tcBorders>
              <w:bottom w:val="single" w:sz="4" w:space="0" w:color="auto"/>
            </w:tcBorders>
          </w:tcPr>
          <w:p w:rsidR="00000000" w:rsidRDefault="00000000">
            <w:pPr>
              <w:spacing w:before="60" w:after="60"/>
              <w:ind w:right="227"/>
              <w:jc w:val="right"/>
              <w:rPr>
                <w:sz w:val="20"/>
                <w:lang w:val="es-ES"/>
              </w:rPr>
            </w:pPr>
            <w:r>
              <w:rPr>
                <w:sz w:val="20"/>
                <w:lang w:val="es-ES"/>
              </w:rPr>
              <w:t>42,5</w:t>
            </w:r>
          </w:p>
        </w:tc>
        <w:tc>
          <w:tcPr>
            <w:tcW w:w="1079" w:type="dxa"/>
            <w:tcBorders>
              <w:bottom w:val="single" w:sz="4" w:space="0" w:color="auto"/>
            </w:tcBorders>
          </w:tcPr>
          <w:p w:rsidR="00000000" w:rsidRDefault="00000000">
            <w:pPr>
              <w:spacing w:before="60" w:after="60"/>
              <w:ind w:right="227"/>
              <w:jc w:val="right"/>
              <w:rPr>
                <w:sz w:val="20"/>
                <w:lang w:val="es-ES"/>
              </w:rPr>
            </w:pPr>
            <w:r>
              <w:rPr>
                <w:sz w:val="20"/>
                <w:lang w:val="es-ES"/>
              </w:rPr>
              <w:t>42,5</w:t>
            </w:r>
          </w:p>
        </w:tc>
        <w:tc>
          <w:tcPr>
            <w:tcW w:w="1079" w:type="dxa"/>
            <w:tcBorders>
              <w:bottom w:val="single" w:sz="4" w:space="0" w:color="auto"/>
            </w:tcBorders>
          </w:tcPr>
          <w:p w:rsidR="00000000" w:rsidRDefault="00000000">
            <w:pPr>
              <w:spacing w:before="60" w:after="60"/>
              <w:ind w:right="227"/>
              <w:jc w:val="right"/>
              <w:rPr>
                <w:sz w:val="20"/>
                <w:lang w:val="es-ES"/>
              </w:rPr>
            </w:pPr>
            <w:r>
              <w:rPr>
                <w:sz w:val="20"/>
                <w:lang w:val="es-ES"/>
              </w:rPr>
              <w:t>42,5</w:t>
            </w:r>
          </w:p>
        </w:tc>
      </w:tr>
    </w:tbl>
    <w:p w:rsidR="00000000" w:rsidRDefault="00000000">
      <w:pPr>
        <w:rPr>
          <w:lang w:val="es-ES"/>
        </w:rPr>
      </w:pPr>
    </w:p>
    <w:p w:rsidR="00000000" w:rsidRDefault="00000000">
      <w:pPr>
        <w:pStyle w:val="CUADRO"/>
      </w:pPr>
      <w:r>
        <w:t>Cuadro 16</w:t>
      </w:r>
    </w:p>
    <w:p w:rsidR="00000000" w:rsidRDefault="00000000">
      <w:pPr>
        <w:pStyle w:val="Introduccin"/>
        <w:rPr>
          <w:sz w:val="20"/>
        </w:rPr>
      </w:pPr>
      <w:r>
        <w:rPr>
          <w:sz w:val="20"/>
        </w:rPr>
        <w:t>Pensión mensual media durante 2002</w:t>
      </w:r>
      <w:r>
        <w:rPr>
          <w:sz w:val="20"/>
        </w:rPr>
        <w:br/>
        <w:t>(en leks)</w:t>
      </w:r>
    </w:p>
    <w:tbl>
      <w:tblPr>
        <w:tblW w:w="0" w:type="auto"/>
        <w:jc w:val="center"/>
        <w:tblInd w:w="1526" w:type="dxa"/>
        <w:tblLayout w:type="fixed"/>
        <w:tblLook w:val="0000" w:firstRow="0" w:lastRow="0" w:firstColumn="0" w:lastColumn="0" w:noHBand="0" w:noVBand="0"/>
      </w:tblPr>
      <w:tblGrid>
        <w:gridCol w:w="3047"/>
        <w:gridCol w:w="3048"/>
      </w:tblGrid>
      <w:tr w:rsidR="00000000">
        <w:tblPrEx>
          <w:tblCellMar>
            <w:top w:w="0" w:type="dxa"/>
            <w:bottom w:w="0" w:type="dxa"/>
          </w:tblCellMar>
        </w:tblPrEx>
        <w:trPr>
          <w:jc w:val="center"/>
        </w:trPr>
        <w:tc>
          <w:tcPr>
            <w:tcW w:w="3047" w:type="dxa"/>
            <w:tcBorders>
              <w:top w:val="single" w:sz="4" w:space="0" w:color="auto"/>
            </w:tcBorders>
          </w:tcPr>
          <w:p w:rsidR="00000000" w:rsidRDefault="00000000">
            <w:pPr>
              <w:spacing w:before="60" w:after="60"/>
              <w:rPr>
                <w:i/>
                <w:iCs/>
                <w:sz w:val="20"/>
                <w:lang w:val="es-ES"/>
              </w:rPr>
            </w:pPr>
            <w:r>
              <w:rPr>
                <w:i/>
                <w:iCs/>
                <w:sz w:val="20"/>
                <w:lang w:val="es-ES"/>
              </w:rPr>
              <w:t>Pensiones estatales</w:t>
            </w:r>
          </w:p>
        </w:tc>
        <w:tc>
          <w:tcPr>
            <w:tcW w:w="3048" w:type="dxa"/>
            <w:tcBorders>
              <w:top w:val="single" w:sz="4" w:space="0" w:color="auto"/>
            </w:tcBorders>
          </w:tcPr>
          <w:p w:rsidR="00000000" w:rsidRDefault="00000000">
            <w:pPr>
              <w:spacing w:before="60" w:after="60"/>
              <w:ind w:right="1134"/>
              <w:jc w:val="right"/>
              <w:rPr>
                <w:sz w:val="20"/>
                <w:lang w:val="es-ES"/>
              </w:rPr>
            </w:pPr>
          </w:p>
        </w:tc>
      </w:tr>
      <w:tr w:rsidR="00000000">
        <w:tblPrEx>
          <w:tblCellMar>
            <w:top w:w="0" w:type="dxa"/>
            <w:bottom w:w="0" w:type="dxa"/>
          </w:tblCellMar>
        </w:tblPrEx>
        <w:trPr>
          <w:jc w:val="center"/>
        </w:trPr>
        <w:tc>
          <w:tcPr>
            <w:tcW w:w="3047" w:type="dxa"/>
          </w:tcPr>
          <w:p w:rsidR="00000000" w:rsidRDefault="00000000">
            <w:pPr>
              <w:spacing w:before="60" w:after="60"/>
              <w:ind w:left="227"/>
              <w:rPr>
                <w:sz w:val="20"/>
                <w:lang w:val="es-ES"/>
              </w:rPr>
            </w:pPr>
            <w:r>
              <w:rPr>
                <w:sz w:val="20"/>
                <w:lang w:val="es-ES"/>
              </w:rPr>
              <w:t>Pensión de jubilación</w:t>
            </w:r>
          </w:p>
        </w:tc>
        <w:tc>
          <w:tcPr>
            <w:tcW w:w="3048" w:type="dxa"/>
          </w:tcPr>
          <w:p w:rsidR="00000000" w:rsidRDefault="00000000">
            <w:pPr>
              <w:spacing w:before="60" w:after="60"/>
              <w:ind w:right="1134"/>
              <w:jc w:val="right"/>
              <w:rPr>
                <w:sz w:val="20"/>
                <w:lang w:val="es-ES"/>
              </w:rPr>
            </w:pPr>
            <w:r>
              <w:rPr>
                <w:sz w:val="20"/>
                <w:lang w:val="es-ES"/>
              </w:rPr>
              <w:t>6 446</w:t>
            </w:r>
          </w:p>
        </w:tc>
      </w:tr>
      <w:tr w:rsidR="00000000">
        <w:tblPrEx>
          <w:tblCellMar>
            <w:top w:w="0" w:type="dxa"/>
            <w:bottom w:w="0" w:type="dxa"/>
          </w:tblCellMar>
        </w:tblPrEx>
        <w:trPr>
          <w:jc w:val="center"/>
        </w:trPr>
        <w:tc>
          <w:tcPr>
            <w:tcW w:w="3047" w:type="dxa"/>
          </w:tcPr>
          <w:p w:rsidR="00000000" w:rsidRDefault="00000000">
            <w:pPr>
              <w:spacing w:before="60" w:after="60"/>
              <w:ind w:left="227"/>
              <w:rPr>
                <w:sz w:val="20"/>
                <w:lang w:val="es-ES"/>
              </w:rPr>
            </w:pPr>
            <w:r>
              <w:rPr>
                <w:sz w:val="20"/>
                <w:lang w:val="es-ES"/>
              </w:rPr>
              <w:t>Pensión de discapacidad</w:t>
            </w:r>
          </w:p>
        </w:tc>
        <w:tc>
          <w:tcPr>
            <w:tcW w:w="3048" w:type="dxa"/>
          </w:tcPr>
          <w:p w:rsidR="00000000" w:rsidRDefault="00000000">
            <w:pPr>
              <w:spacing w:before="60" w:after="60"/>
              <w:ind w:right="1134"/>
              <w:jc w:val="right"/>
              <w:rPr>
                <w:sz w:val="20"/>
                <w:lang w:val="es-ES"/>
              </w:rPr>
            </w:pPr>
            <w:r>
              <w:rPr>
                <w:sz w:val="20"/>
                <w:lang w:val="es-ES"/>
              </w:rPr>
              <w:t>4 842</w:t>
            </w:r>
          </w:p>
        </w:tc>
      </w:tr>
      <w:tr w:rsidR="00000000">
        <w:tblPrEx>
          <w:tblCellMar>
            <w:top w:w="0" w:type="dxa"/>
            <w:bottom w:w="0" w:type="dxa"/>
          </w:tblCellMar>
        </w:tblPrEx>
        <w:trPr>
          <w:jc w:val="center"/>
        </w:trPr>
        <w:tc>
          <w:tcPr>
            <w:tcW w:w="3047" w:type="dxa"/>
            <w:tcBorders>
              <w:bottom w:val="single" w:sz="4" w:space="0" w:color="auto"/>
            </w:tcBorders>
          </w:tcPr>
          <w:p w:rsidR="00000000" w:rsidRDefault="00000000">
            <w:pPr>
              <w:spacing w:before="60" w:after="60"/>
              <w:ind w:left="227"/>
              <w:rPr>
                <w:sz w:val="20"/>
                <w:lang w:val="es-ES"/>
              </w:rPr>
            </w:pPr>
            <w:r>
              <w:rPr>
                <w:sz w:val="20"/>
                <w:lang w:val="es-ES"/>
              </w:rPr>
              <w:t>Pensión de supervivientes</w:t>
            </w:r>
          </w:p>
        </w:tc>
        <w:tc>
          <w:tcPr>
            <w:tcW w:w="3048" w:type="dxa"/>
            <w:tcBorders>
              <w:bottom w:val="single" w:sz="4" w:space="0" w:color="auto"/>
            </w:tcBorders>
          </w:tcPr>
          <w:p w:rsidR="00000000" w:rsidRDefault="00000000">
            <w:pPr>
              <w:spacing w:before="60" w:after="60"/>
              <w:ind w:right="1134"/>
              <w:jc w:val="right"/>
              <w:rPr>
                <w:sz w:val="20"/>
                <w:lang w:val="es-ES"/>
              </w:rPr>
            </w:pPr>
            <w:r>
              <w:rPr>
                <w:sz w:val="20"/>
                <w:lang w:val="es-ES"/>
              </w:rPr>
              <w:t>3 176</w:t>
            </w:r>
          </w:p>
        </w:tc>
      </w:tr>
      <w:tr w:rsidR="00000000">
        <w:tblPrEx>
          <w:tblCellMar>
            <w:top w:w="0" w:type="dxa"/>
            <w:bottom w:w="0" w:type="dxa"/>
          </w:tblCellMar>
        </w:tblPrEx>
        <w:trPr>
          <w:jc w:val="center"/>
        </w:trPr>
        <w:tc>
          <w:tcPr>
            <w:tcW w:w="3047" w:type="dxa"/>
            <w:tcBorders>
              <w:top w:val="single" w:sz="4" w:space="0" w:color="auto"/>
            </w:tcBorders>
          </w:tcPr>
          <w:p w:rsidR="00000000" w:rsidRDefault="00000000">
            <w:pPr>
              <w:spacing w:before="60" w:after="60"/>
              <w:rPr>
                <w:sz w:val="20"/>
                <w:lang w:val="es-ES"/>
              </w:rPr>
            </w:pPr>
            <w:r>
              <w:rPr>
                <w:i/>
                <w:iCs/>
                <w:sz w:val="20"/>
                <w:lang w:val="es-ES"/>
              </w:rPr>
              <w:t>Pensiones rurales</w:t>
            </w:r>
            <w:r>
              <w:rPr>
                <w:sz w:val="20"/>
                <w:lang w:val="es-ES"/>
              </w:rPr>
              <w:t>:</w:t>
            </w:r>
          </w:p>
        </w:tc>
        <w:tc>
          <w:tcPr>
            <w:tcW w:w="3048" w:type="dxa"/>
            <w:tcBorders>
              <w:top w:val="single" w:sz="4" w:space="0" w:color="auto"/>
            </w:tcBorders>
          </w:tcPr>
          <w:p w:rsidR="00000000" w:rsidRDefault="00000000">
            <w:pPr>
              <w:spacing w:before="60" w:after="60"/>
              <w:ind w:right="1134"/>
              <w:jc w:val="right"/>
              <w:rPr>
                <w:sz w:val="20"/>
                <w:lang w:val="es-ES"/>
              </w:rPr>
            </w:pPr>
          </w:p>
        </w:tc>
      </w:tr>
      <w:tr w:rsidR="00000000">
        <w:tblPrEx>
          <w:tblCellMar>
            <w:top w:w="0" w:type="dxa"/>
            <w:bottom w:w="0" w:type="dxa"/>
          </w:tblCellMar>
        </w:tblPrEx>
        <w:trPr>
          <w:jc w:val="center"/>
        </w:trPr>
        <w:tc>
          <w:tcPr>
            <w:tcW w:w="3047" w:type="dxa"/>
          </w:tcPr>
          <w:p w:rsidR="00000000" w:rsidRDefault="00000000">
            <w:pPr>
              <w:spacing w:before="60" w:after="60"/>
              <w:ind w:left="227"/>
              <w:rPr>
                <w:sz w:val="20"/>
                <w:lang w:val="es-ES"/>
              </w:rPr>
            </w:pPr>
            <w:r>
              <w:rPr>
                <w:sz w:val="20"/>
                <w:lang w:val="es-ES"/>
              </w:rPr>
              <w:t>Pensión de jubilación</w:t>
            </w:r>
          </w:p>
        </w:tc>
        <w:tc>
          <w:tcPr>
            <w:tcW w:w="3048" w:type="dxa"/>
          </w:tcPr>
          <w:p w:rsidR="00000000" w:rsidRDefault="00000000">
            <w:pPr>
              <w:spacing w:before="60" w:after="60"/>
              <w:ind w:right="1134"/>
              <w:jc w:val="right"/>
              <w:rPr>
                <w:sz w:val="20"/>
                <w:lang w:val="es-ES"/>
              </w:rPr>
            </w:pPr>
            <w:r>
              <w:rPr>
                <w:sz w:val="20"/>
                <w:lang w:val="es-ES"/>
              </w:rPr>
              <w:t>1 575</w:t>
            </w:r>
          </w:p>
        </w:tc>
      </w:tr>
      <w:tr w:rsidR="00000000">
        <w:tblPrEx>
          <w:tblCellMar>
            <w:top w:w="0" w:type="dxa"/>
            <w:bottom w:w="0" w:type="dxa"/>
          </w:tblCellMar>
        </w:tblPrEx>
        <w:trPr>
          <w:jc w:val="center"/>
        </w:trPr>
        <w:tc>
          <w:tcPr>
            <w:tcW w:w="3047" w:type="dxa"/>
          </w:tcPr>
          <w:p w:rsidR="00000000" w:rsidRDefault="00000000">
            <w:pPr>
              <w:spacing w:before="60" w:after="60"/>
              <w:ind w:left="227"/>
              <w:rPr>
                <w:sz w:val="20"/>
                <w:lang w:val="es-ES"/>
              </w:rPr>
            </w:pPr>
            <w:r>
              <w:rPr>
                <w:sz w:val="20"/>
                <w:lang w:val="es-ES"/>
              </w:rPr>
              <w:t>Pensión de discapacidad</w:t>
            </w:r>
          </w:p>
        </w:tc>
        <w:tc>
          <w:tcPr>
            <w:tcW w:w="3048" w:type="dxa"/>
          </w:tcPr>
          <w:p w:rsidR="00000000" w:rsidRDefault="00000000">
            <w:pPr>
              <w:spacing w:before="60" w:after="60"/>
              <w:ind w:right="1134"/>
              <w:jc w:val="right"/>
              <w:rPr>
                <w:sz w:val="20"/>
                <w:lang w:val="es-ES"/>
              </w:rPr>
            </w:pPr>
            <w:r>
              <w:rPr>
                <w:sz w:val="20"/>
                <w:lang w:val="es-ES"/>
              </w:rPr>
              <w:t>1 617</w:t>
            </w:r>
          </w:p>
        </w:tc>
      </w:tr>
      <w:tr w:rsidR="00000000">
        <w:tblPrEx>
          <w:tblCellMar>
            <w:top w:w="0" w:type="dxa"/>
            <w:bottom w:w="0" w:type="dxa"/>
          </w:tblCellMar>
        </w:tblPrEx>
        <w:trPr>
          <w:jc w:val="center"/>
        </w:trPr>
        <w:tc>
          <w:tcPr>
            <w:tcW w:w="3047" w:type="dxa"/>
            <w:tcBorders>
              <w:bottom w:val="single" w:sz="4" w:space="0" w:color="auto"/>
            </w:tcBorders>
          </w:tcPr>
          <w:p w:rsidR="00000000" w:rsidRDefault="00000000">
            <w:pPr>
              <w:spacing w:before="60" w:after="60"/>
              <w:ind w:left="227"/>
              <w:rPr>
                <w:sz w:val="20"/>
                <w:lang w:val="es-ES"/>
              </w:rPr>
            </w:pPr>
            <w:r>
              <w:rPr>
                <w:sz w:val="20"/>
                <w:lang w:val="es-ES"/>
              </w:rPr>
              <w:t>Pensión de supervivientes</w:t>
            </w:r>
          </w:p>
        </w:tc>
        <w:tc>
          <w:tcPr>
            <w:tcW w:w="3048" w:type="dxa"/>
            <w:tcBorders>
              <w:bottom w:val="single" w:sz="4" w:space="0" w:color="auto"/>
            </w:tcBorders>
          </w:tcPr>
          <w:p w:rsidR="00000000" w:rsidRDefault="00000000">
            <w:pPr>
              <w:spacing w:before="60" w:after="60"/>
              <w:ind w:right="1134"/>
              <w:jc w:val="right"/>
              <w:rPr>
                <w:sz w:val="20"/>
                <w:lang w:val="es-ES"/>
              </w:rPr>
            </w:pPr>
            <w:r>
              <w:rPr>
                <w:sz w:val="20"/>
                <w:lang w:val="es-ES"/>
              </w:rPr>
              <w:t>731</w:t>
            </w:r>
          </w:p>
        </w:tc>
      </w:tr>
    </w:tbl>
    <w:p w:rsidR="00000000" w:rsidRDefault="00000000">
      <w:pPr>
        <w:spacing w:before="80" w:after="360"/>
        <w:ind w:left="2160"/>
        <w:rPr>
          <w:sz w:val="20"/>
          <w:lang w:val="es-ES"/>
        </w:rPr>
      </w:pPr>
      <w:r>
        <w:rPr>
          <w:i/>
          <w:iCs/>
          <w:sz w:val="20"/>
          <w:lang w:val="es-ES"/>
        </w:rPr>
        <w:t xml:space="preserve">Fuente: </w:t>
      </w:r>
      <w:r>
        <w:rPr>
          <w:sz w:val="20"/>
          <w:lang w:val="es-ES"/>
        </w:rPr>
        <w:t>Instituto de la Seguridad Social.</w:t>
      </w:r>
    </w:p>
    <w:p w:rsidR="00000000" w:rsidRDefault="00000000">
      <w:pPr>
        <w:pStyle w:val="CUADRO"/>
      </w:pPr>
      <w:r>
        <w:t>Cuadro 17</w:t>
      </w:r>
    </w:p>
    <w:p w:rsidR="00000000" w:rsidRDefault="00000000">
      <w:pPr>
        <w:pStyle w:val="Introduccin"/>
        <w:rPr>
          <w:sz w:val="20"/>
        </w:rPr>
      </w:pPr>
      <w:r>
        <w:rPr>
          <w:sz w:val="20"/>
        </w:rPr>
        <w:t>Pensión mensual de jubilación mínima y máxima, 2002</w:t>
      </w:r>
    </w:p>
    <w:tbl>
      <w:tblPr>
        <w:tblW w:w="0" w:type="auto"/>
        <w:jc w:val="center"/>
        <w:tblInd w:w="1526" w:type="dxa"/>
        <w:tblLayout w:type="fixed"/>
        <w:tblLook w:val="0000" w:firstRow="0" w:lastRow="0" w:firstColumn="0" w:lastColumn="0" w:noHBand="0" w:noVBand="0"/>
      </w:tblPr>
      <w:tblGrid>
        <w:gridCol w:w="3047"/>
        <w:gridCol w:w="3048"/>
      </w:tblGrid>
      <w:tr w:rsidR="00000000">
        <w:tblPrEx>
          <w:tblCellMar>
            <w:top w:w="0" w:type="dxa"/>
            <w:bottom w:w="0" w:type="dxa"/>
          </w:tblCellMar>
        </w:tblPrEx>
        <w:trPr>
          <w:jc w:val="center"/>
        </w:trPr>
        <w:tc>
          <w:tcPr>
            <w:tcW w:w="3047" w:type="dxa"/>
            <w:tcBorders>
              <w:top w:val="single" w:sz="4" w:space="0" w:color="auto"/>
            </w:tcBorders>
          </w:tcPr>
          <w:p w:rsidR="00000000" w:rsidRDefault="00000000">
            <w:pPr>
              <w:spacing w:before="120" w:after="120"/>
              <w:rPr>
                <w:sz w:val="20"/>
                <w:lang w:val="es-ES"/>
              </w:rPr>
            </w:pPr>
            <w:r>
              <w:rPr>
                <w:sz w:val="20"/>
                <w:lang w:val="es-ES"/>
              </w:rPr>
              <w:t>Urbana</w:t>
            </w:r>
          </w:p>
        </w:tc>
        <w:tc>
          <w:tcPr>
            <w:tcW w:w="3048" w:type="dxa"/>
            <w:tcBorders>
              <w:top w:val="single" w:sz="4" w:space="0" w:color="auto"/>
            </w:tcBorders>
          </w:tcPr>
          <w:p w:rsidR="00000000" w:rsidRDefault="00000000">
            <w:pPr>
              <w:spacing w:before="120" w:after="120"/>
              <w:ind w:right="1134"/>
              <w:jc w:val="right"/>
              <w:rPr>
                <w:sz w:val="20"/>
                <w:lang w:val="es-ES"/>
              </w:rPr>
            </w:pPr>
          </w:p>
        </w:tc>
      </w:tr>
      <w:tr w:rsidR="00000000">
        <w:tblPrEx>
          <w:tblCellMar>
            <w:top w:w="0" w:type="dxa"/>
            <w:bottom w:w="0" w:type="dxa"/>
          </w:tblCellMar>
        </w:tblPrEx>
        <w:trPr>
          <w:jc w:val="center"/>
        </w:trPr>
        <w:tc>
          <w:tcPr>
            <w:tcW w:w="3047" w:type="dxa"/>
          </w:tcPr>
          <w:p w:rsidR="00000000" w:rsidRDefault="00000000">
            <w:pPr>
              <w:spacing w:before="120" w:after="120"/>
              <w:ind w:left="284"/>
              <w:rPr>
                <w:sz w:val="20"/>
                <w:lang w:val="es-ES"/>
              </w:rPr>
            </w:pPr>
            <w:r>
              <w:rPr>
                <w:sz w:val="20"/>
                <w:lang w:val="es-ES"/>
              </w:rPr>
              <w:t>Pensión mínima</w:t>
            </w:r>
          </w:p>
        </w:tc>
        <w:tc>
          <w:tcPr>
            <w:tcW w:w="3048" w:type="dxa"/>
          </w:tcPr>
          <w:p w:rsidR="00000000" w:rsidRDefault="00000000">
            <w:pPr>
              <w:spacing w:before="120" w:after="120"/>
              <w:ind w:right="1134"/>
              <w:jc w:val="right"/>
              <w:rPr>
                <w:sz w:val="20"/>
                <w:lang w:val="es-ES"/>
              </w:rPr>
            </w:pPr>
            <w:r>
              <w:rPr>
                <w:sz w:val="20"/>
                <w:lang w:val="es-ES"/>
              </w:rPr>
              <w:t>6 116</w:t>
            </w:r>
          </w:p>
        </w:tc>
      </w:tr>
      <w:tr w:rsidR="00000000">
        <w:tblPrEx>
          <w:tblCellMar>
            <w:top w:w="0" w:type="dxa"/>
            <w:bottom w:w="0" w:type="dxa"/>
          </w:tblCellMar>
        </w:tblPrEx>
        <w:trPr>
          <w:jc w:val="center"/>
        </w:trPr>
        <w:tc>
          <w:tcPr>
            <w:tcW w:w="3047" w:type="dxa"/>
            <w:tcBorders>
              <w:bottom w:val="single" w:sz="4" w:space="0" w:color="auto"/>
            </w:tcBorders>
          </w:tcPr>
          <w:p w:rsidR="00000000" w:rsidRDefault="00000000">
            <w:pPr>
              <w:spacing w:before="120" w:after="120"/>
              <w:ind w:left="284"/>
              <w:rPr>
                <w:sz w:val="20"/>
                <w:lang w:val="es-ES"/>
              </w:rPr>
            </w:pPr>
            <w:r>
              <w:rPr>
                <w:sz w:val="20"/>
                <w:lang w:val="es-ES"/>
              </w:rPr>
              <w:t>Pensión máxima</w:t>
            </w:r>
          </w:p>
        </w:tc>
        <w:tc>
          <w:tcPr>
            <w:tcW w:w="3048" w:type="dxa"/>
            <w:tcBorders>
              <w:bottom w:val="single" w:sz="4" w:space="0" w:color="auto"/>
            </w:tcBorders>
          </w:tcPr>
          <w:p w:rsidR="00000000" w:rsidRDefault="00000000">
            <w:pPr>
              <w:spacing w:before="120" w:after="120"/>
              <w:ind w:right="1134"/>
              <w:jc w:val="right"/>
              <w:rPr>
                <w:sz w:val="20"/>
                <w:lang w:val="es-ES"/>
              </w:rPr>
            </w:pPr>
            <w:r>
              <w:rPr>
                <w:sz w:val="20"/>
                <w:lang w:val="es-ES"/>
              </w:rPr>
              <w:t>12 232</w:t>
            </w:r>
          </w:p>
        </w:tc>
      </w:tr>
      <w:tr w:rsidR="00000000">
        <w:tblPrEx>
          <w:tblCellMar>
            <w:top w:w="0" w:type="dxa"/>
            <w:bottom w:w="0" w:type="dxa"/>
          </w:tblCellMar>
        </w:tblPrEx>
        <w:trPr>
          <w:jc w:val="center"/>
        </w:trPr>
        <w:tc>
          <w:tcPr>
            <w:tcW w:w="3047" w:type="dxa"/>
            <w:tcBorders>
              <w:top w:val="single" w:sz="4" w:space="0" w:color="auto"/>
              <w:bottom w:val="single" w:sz="4" w:space="0" w:color="auto"/>
            </w:tcBorders>
          </w:tcPr>
          <w:p w:rsidR="00000000" w:rsidRDefault="00000000">
            <w:pPr>
              <w:spacing w:before="120" w:after="120"/>
              <w:rPr>
                <w:sz w:val="20"/>
                <w:lang w:val="es-ES"/>
              </w:rPr>
            </w:pPr>
            <w:r>
              <w:rPr>
                <w:sz w:val="20"/>
                <w:lang w:val="es-ES"/>
              </w:rPr>
              <w:t>Rural</w:t>
            </w:r>
          </w:p>
        </w:tc>
        <w:tc>
          <w:tcPr>
            <w:tcW w:w="3048" w:type="dxa"/>
            <w:tcBorders>
              <w:top w:val="single" w:sz="4" w:space="0" w:color="auto"/>
              <w:bottom w:val="single" w:sz="4" w:space="0" w:color="auto"/>
            </w:tcBorders>
          </w:tcPr>
          <w:p w:rsidR="00000000" w:rsidRDefault="00000000">
            <w:pPr>
              <w:spacing w:before="120" w:after="120"/>
              <w:ind w:right="1134"/>
              <w:jc w:val="right"/>
              <w:rPr>
                <w:sz w:val="20"/>
                <w:lang w:val="es-ES"/>
              </w:rPr>
            </w:pPr>
            <w:r>
              <w:rPr>
                <w:sz w:val="20"/>
                <w:lang w:val="es-ES"/>
              </w:rPr>
              <w:t>2 158</w:t>
            </w:r>
          </w:p>
        </w:tc>
      </w:tr>
    </w:tbl>
    <w:p w:rsidR="00000000" w:rsidRDefault="00000000">
      <w:pPr>
        <w:spacing w:before="80" w:after="360"/>
        <w:ind w:left="2160"/>
        <w:rPr>
          <w:i/>
          <w:iCs/>
          <w:sz w:val="20"/>
          <w:lang w:val="es-ES"/>
        </w:rPr>
      </w:pPr>
      <w:r>
        <w:rPr>
          <w:i/>
          <w:iCs/>
          <w:sz w:val="20"/>
          <w:lang w:val="es-ES"/>
        </w:rPr>
        <w:t xml:space="preserve">Fuente : </w:t>
      </w:r>
      <w:r>
        <w:rPr>
          <w:sz w:val="20"/>
          <w:lang w:val="es-ES"/>
        </w:rPr>
        <w:t>Instituto de la Seguridad Social.</w:t>
      </w:r>
    </w:p>
    <w:p w:rsidR="00000000" w:rsidRDefault="00000000">
      <w:pPr>
        <w:pStyle w:val="CUADRO"/>
      </w:pPr>
      <w:r>
        <w:br w:type="page"/>
        <w:t>Cuadro 18</w:t>
      </w:r>
    </w:p>
    <w:p w:rsidR="00000000" w:rsidRDefault="00000000">
      <w:pPr>
        <w:pStyle w:val="Tableautitre"/>
      </w:pPr>
      <w:r>
        <w:t xml:space="preserve">Pensiones estatales de discapacidad y de supervivientes debidas a accidentes del trabajo </w:t>
      </w:r>
      <w:r>
        <w:br/>
        <w:t>y enfermedades profesionales (año 2002-fin de periodo)</w:t>
      </w:r>
    </w:p>
    <w:tbl>
      <w:tblPr>
        <w:tblW w:w="0" w:type="auto"/>
        <w:jc w:val="center"/>
        <w:tblLayout w:type="fixed"/>
        <w:tblCellMar>
          <w:left w:w="0" w:type="dxa"/>
          <w:right w:w="0" w:type="dxa"/>
        </w:tblCellMar>
        <w:tblLook w:val="0000" w:firstRow="0" w:lastRow="0" w:firstColumn="0" w:lastColumn="0" w:noHBand="0" w:noVBand="0"/>
      </w:tblPr>
      <w:tblGrid>
        <w:gridCol w:w="4793"/>
        <w:gridCol w:w="1655"/>
        <w:gridCol w:w="1656"/>
      </w:tblGrid>
      <w:tr w:rsidR="00000000">
        <w:tblPrEx>
          <w:tblCellMar>
            <w:top w:w="0" w:type="dxa"/>
            <w:bottom w:w="0" w:type="dxa"/>
          </w:tblCellMar>
        </w:tblPrEx>
        <w:trPr>
          <w:jc w:val="center"/>
        </w:trPr>
        <w:tc>
          <w:tcPr>
            <w:tcW w:w="4793" w:type="dxa"/>
            <w:tcBorders>
              <w:top w:val="single" w:sz="4" w:space="0" w:color="auto"/>
              <w:bottom w:val="single" w:sz="4" w:space="0" w:color="auto"/>
            </w:tcBorders>
          </w:tcPr>
          <w:p w:rsidR="00000000" w:rsidRDefault="00000000">
            <w:pPr>
              <w:pStyle w:val="Ttesdecolonnes"/>
            </w:pPr>
          </w:p>
        </w:tc>
        <w:tc>
          <w:tcPr>
            <w:tcW w:w="1655" w:type="dxa"/>
            <w:tcBorders>
              <w:top w:val="single" w:sz="4" w:space="0" w:color="auto"/>
              <w:bottom w:val="single" w:sz="4" w:space="0" w:color="auto"/>
            </w:tcBorders>
          </w:tcPr>
          <w:p w:rsidR="00000000" w:rsidRDefault="00000000">
            <w:pPr>
              <w:pStyle w:val="Ttesdecolonnes"/>
            </w:pPr>
            <w:r>
              <w:t>Total</w:t>
            </w:r>
          </w:p>
        </w:tc>
        <w:tc>
          <w:tcPr>
            <w:tcW w:w="1656" w:type="dxa"/>
            <w:tcBorders>
              <w:top w:val="single" w:sz="4" w:space="0" w:color="auto"/>
              <w:bottom w:val="single" w:sz="4" w:space="0" w:color="auto"/>
            </w:tcBorders>
          </w:tcPr>
          <w:p w:rsidR="00000000" w:rsidRDefault="00000000">
            <w:pPr>
              <w:pStyle w:val="Ttesdecolonnes"/>
            </w:pPr>
            <w:r>
              <w:t>Mujeres</w:t>
            </w:r>
          </w:p>
        </w:tc>
      </w:tr>
      <w:tr w:rsidR="00000000">
        <w:tblPrEx>
          <w:tblCellMar>
            <w:top w:w="0" w:type="dxa"/>
            <w:bottom w:w="0" w:type="dxa"/>
          </w:tblCellMar>
        </w:tblPrEx>
        <w:trPr>
          <w:jc w:val="center"/>
        </w:trPr>
        <w:tc>
          <w:tcPr>
            <w:tcW w:w="4793" w:type="dxa"/>
            <w:tcBorders>
              <w:top w:val="single" w:sz="4" w:space="0" w:color="auto"/>
            </w:tcBorders>
          </w:tcPr>
          <w:p w:rsidR="00000000" w:rsidRDefault="00000000">
            <w:pPr>
              <w:keepNext/>
              <w:spacing w:before="60" w:after="60"/>
              <w:rPr>
                <w:sz w:val="20"/>
                <w:lang w:val="es-ES"/>
              </w:rPr>
            </w:pPr>
            <w:r>
              <w:rPr>
                <w:sz w:val="20"/>
                <w:lang w:val="es-ES"/>
              </w:rPr>
              <w:t>Número total de pensiones estatales de discapacidad</w:t>
            </w:r>
          </w:p>
        </w:tc>
        <w:tc>
          <w:tcPr>
            <w:tcW w:w="1655" w:type="dxa"/>
            <w:tcBorders>
              <w:top w:val="single" w:sz="4" w:space="0" w:color="auto"/>
            </w:tcBorders>
          </w:tcPr>
          <w:p w:rsidR="00000000" w:rsidRDefault="00000000">
            <w:pPr>
              <w:keepNext/>
              <w:spacing w:before="60" w:after="60"/>
              <w:ind w:right="397"/>
              <w:jc w:val="right"/>
              <w:rPr>
                <w:sz w:val="20"/>
                <w:lang w:val="es-ES"/>
              </w:rPr>
            </w:pPr>
            <w:r>
              <w:rPr>
                <w:sz w:val="20"/>
                <w:lang w:val="es-ES"/>
              </w:rPr>
              <w:t>27 290</w:t>
            </w:r>
          </w:p>
        </w:tc>
        <w:tc>
          <w:tcPr>
            <w:tcW w:w="1656" w:type="dxa"/>
            <w:tcBorders>
              <w:top w:val="single" w:sz="4" w:space="0" w:color="auto"/>
            </w:tcBorders>
          </w:tcPr>
          <w:p w:rsidR="00000000" w:rsidRDefault="00000000">
            <w:pPr>
              <w:keepNext/>
              <w:spacing w:before="60" w:after="60"/>
              <w:ind w:right="510"/>
              <w:jc w:val="right"/>
              <w:rPr>
                <w:sz w:val="20"/>
                <w:lang w:val="es-ES"/>
              </w:rPr>
            </w:pPr>
            <w:r>
              <w:rPr>
                <w:sz w:val="20"/>
                <w:lang w:val="es-ES"/>
              </w:rPr>
              <w:t>6 848</w:t>
            </w:r>
          </w:p>
        </w:tc>
      </w:tr>
      <w:tr w:rsidR="00000000">
        <w:tblPrEx>
          <w:tblCellMar>
            <w:top w:w="0" w:type="dxa"/>
            <w:bottom w:w="0" w:type="dxa"/>
          </w:tblCellMar>
        </w:tblPrEx>
        <w:trPr>
          <w:jc w:val="center"/>
        </w:trPr>
        <w:tc>
          <w:tcPr>
            <w:tcW w:w="4793" w:type="dxa"/>
          </w:tcPr>
          <w:p w:rsidR="00000000" w:rsidRDefault="00000000">
            <w:pPr>
              <w:keepNext/>
              <w:spacing w:before="60" w:after="60"/>
              <w:rPr>
                <w:sz w:val="20"/>
                <w:lang w:val="es-ES"/>
              </w:rPr>
            </w:pPr>
            <w:r>
              <w:rPr>
                <w:sz w:val="20"/>
                <w:lang w:val="es-ES"/>
              </w:rPr>
              <w:t xml:space="preserve">   de las cuales:</w:t>
            </w:r>
          </w:p>
        </w:tc>
        <w:tc>
          <w:tcPr>
            <w:tcW w:w="1655" w:type="dxa"/>
          </w:tcPr>
          <w:p w:rsidR="00000000" w:rsidRDefault="00000000">
            <w:pPr>
              <w:keepNext/>
              <w:spacing w:before="60" w:after="60"/>
              <w:ind w:right="397"/>
              <w:jc w:val="right"/>
              <w:rPr>
                <w:sz w:val="20"/>
                <w:lang w:val="es-ES"/>
              </w:rPr>
            </w:pPr>
          </w:p>
        </w:tc>
        <w:tc>
          <w:tcPr>
            <w:tcW w:w="1656" w:type="dxa"/>
          </w:tcPr>
          <w:p w:rsidR="00000000" w:rsidRDefault="00000000">
            <w:pPr>
              <w:keepNext/>
              <w:spacing w:before="60" w:after="60"/>
              <w:ind w:right="510"/>
              <w:jc w:val="right"/>
              <w:rPr>
                <w:sz w:val="20"/>
                <w:lang w:val="es-ES"/>
              </w:rPr>
            </w:pPr>
          </w:p>
        </w:tc>
      </w:tr>
      <w:tr w:rsidR="00000000">
        <w:tblPrEx>
          <w:tblCellMar>
            <w:top w:w="0" w:type="dxa"/>
            <w:bottom w:w="0" w:type="dxa"/>
          </w:tblCellMar>
        </w:tblPrEx>
        <w:trPr>
          <w:jc w:val="center"/>
        </w:trPr>
        <w:tc>
          <w:tcPr>
            <w:tcW w:w="4793" w:type="dxa"/>
          </w:tcPr>
          <w:p w:rsidR="00000000" w:rsidRDefault="00000000">
            <w:pPr>
              <w:keepNext/>
              <w:spacing w:before="60" w:after="60"/>
              <w:rPr>
                <w:sz w:val="20"/>
                <w:lang w:val="es-ES"/>
              </w:rPr>
            </w:pPr>
            <w:r>
              <w:rPr>
                <w:sz w:val="20"/>
                <w:lang w:val="es-ES"/>
              </w:rPr>
              <w:t>Número de pensiones de discapacidad por accidentes del trabajo y enfermedades profesionales</w:t>
            </w:r>
          </w:p>
        </w:tc>
        <w:tc>
          <w:tcPr>
            <w:tcW w:w="1655" w:type="dxa"/>
          </w:tcPr>
          <w:p w:rsidR="00000000" w:rsidRDefault="00000000">
            <w:pPr>
              <w:keepNext/>
              <w:spacing w:before="60" w:after="60"/>
              <w:ind w:right="397"/>
              <w:jc w:val="right"/>
              <w:rPr>
                <w:sz w:val="20"/>
                <w:lang w:val="es-ES"/>
              </w:rPr>
            </w:pPr>
            <w:r>
              <w:rPr>
                <w:sz w:val="20"/>
                <w:lang w:val="es-ES"/>
              </w:rPr>
              <w:t>2 892</w:t>
            </w:r>
          </w:p>
        </w:tc>
        <w:tc>
          <w:tcPr>
            <w:tcW w:w="1656" w:type="dxa"/>
          </w:tcPr>
          <w:p w:rsidR="00000000" w:rsidRDefault="00000000">
            <w:pPr>
              <w:keepNext/>
              <w:spacing w:before="60" w:after="60"/>
              <w:ind w:right="510"/>
              <w:jc w:val="right"/>
              <w:rPr>
                <w:sz w:val="20"/>
                <w:lang w:val="es-ES"/>
              </w:rPr>
            </w:pPr>
            <w:r>
              <w:rPr>
                <w:sz w:val="20"/>
                <w:lang w:val="es-ES"/>
              </w:rPr>
              <w:t>287</w:t>
            </w:r>
          </w:p>
        </w:tc>
      </w:tr>
      <w:tr w:rsidR="00000000">
        <w:tblPrEx>
          <w:tblCellMar>
            <w:top w:w="0" w:type="dxa"/>
            <w:bottom w:w="0" w:type="dxa"/>
          </w:tblCellMar>
        </w:tblPrEx>
        <w:trPr>
          <w:jc w:val="center"/>
        </w:trPr>
        <w:tc>
          <w:tcPr>
            <w:tcW w:w="4793" w:type="dxa"/>
          </w:tcPr>
          <w:p w:rsidR="00000000" w:rsidRDefault="00000000">
            <w:pPr>
              <w:keepNext/>
              <w:spacing w:before="60" w:after="60"/>
              <w:rPr>
                <w:sz w:val="20"/>
                <w:lang w:val="es-ES"/>
              </w:rPr>
            </w:pPr>
            <w:r>
              <w:rPr>
                <w:sz w:val="20"/>
                <w:lang w:val="es-ES"/>
              </w:rPr>
              <w:t>Permanente</w:t>
            </w:r>
          </w:p>
        </w:tc>
        <w:tc>
          <w:tcPr>
            <w:tcW w:w="1655" w:type="dxa"/>
          </w:tcPr>
          <w:p w:rsidR="00000000" w:rsidRDefault="00000000">
            <w:pPr>
              <w:keepNext/>
              <w:spacing w:before="60" w:after="60"/>
              <w:ind w:right="397"/>
              <w:jc w:val="right"/>
              <w:rPr>
                <w:sz w:val="20"/>
                <w:lang w:val="es-ES"/>
              </w:rPr>
            </w:pPr>
            <w:r>
              <w:rPr>
                <w:sz w:val="20"/>
                <w:lang w:val="es-ES"/>
              </w:rPr>
              <w:t>488</w:t>
            </w:r>
          </w:p>
        </w:tc>
        <w:tc>
          <w:tcPr>
            <w:tcW w:w="1656" w:type="dxa"/>
          </w:tcPr>
          <w:p w:rsidR="00000000" w:rsidRDefault="00000000">
            <w:pPr>
              <w:keepNext/>
              <w:spacing w:before="60" w:after="60"/>
              <w:ind w:right="510"/>
              <w:jc w:val="right"/>
              <w:rPr>
                <w:sz w:val="20"/>
                <w:lang w:val="es-ES"/>
              </w:rPr>
            </w:pPr>
            <w:r>
              <w:rPr>
                <w:sz w:val="20"/>
                <w:lang w:val="es-ES"/>
              </w:rPr>
              <w:t>77</w:t>
            </w:r>
          </w:p>
        </w:tc>
      </w:tr>
      <w:tr w:rsidR="00000000">
        <w:tblPrEx>
          <w:tblCellMar>
            <w:top w:w="0" w:type="dxa"/>
            <w:bottom w:w="0" w:type="dxa"/>
          </w:tblCellMar>
        </w:tblPrEx>
        <w:trPr>
          <w:jc w:val="center"/>
        </w:trPr>
        <w:tc>
          <w:tcPr>
            <w:tcW w:w="4793" w:type="dxa"/>
          </w:tcPr>
          <w:p w:rsidR="00000000" w:rsidRDefault="00000000">
            <w:pPr>
              <w:keepNext/>
              <w:spacing w:before="60" w:after="60"/>
              <w:rPr>
                <w:sz w:val="20"/>
                <w:lang w:val="es-ES"/>
              </w:rPr>
            </w:pPr>
            <w:r>
              <w:rPr>
                <w:sz w:val="20"/>
                <w:lang w:val="es-ES"/>
              </w:rPr>
              <w:t xml:space="preserve">  10 a 32% de incapacidad</w:t>
            </w:r>
          </w:p>
        </w:tc>
        <w:tc>
          <w:tcPr>
            <w:tcW w:w="1655" w:type="dxa"/>
          </w:tcPr>
          <w:p w:rsidR="00000000" w:rsidRDefault="00000000">
            <w:pPr>
              <w:keepNext/>
              <w:spacing w:before="60" w:after="60"/>
              <w:ind w:right="397"/>
              <w:jc w:val="right"/>
              <w:rPr>
                <w:sz w:val="20"/>
                <w:lang w:val="es-ES"/>
              </w:rPr>
            </w:pPr>
            <w:r>
              <w:rPr>
                <w:sz w:val="20"/>
                <w:lang w:val="es-ES"/>
              </w:rPr>
              <w:t>84</w:t>
            </w:r>
          </w:p>
        </w:tc>
        <w:tc>
          <w:tcPr>
            <w:tcW w:w="1656" w:type="dxa"/>
          </w:tcPr>
          <w:p w:rsidR="00000000" w:rsidRDefault="00000000">
            <w:pPr>
              <w:keepNext/>
              <w:spacing w:before="60" w:after="60"/>
              <w:ind w:right="510"/>
              <w:jc w:val="right"/>
              <w:rPr>
                <w:sz w:val="20"/>
                <w:lang w:val="es-ES"/>
              </w:rPr>
            </w:pPr>
            <w:r>
              <w:rPr>
                <w:sz w:val="20"/>
                <w:lang w:val="es-ES"/>
              </w:rPr>
              <w:t>7</w:t>
            </w:r>
          </w:p>
        </w:tc>
      </w:tr>
      <w:tr w:rsidR="00000000">
        <w:tblPrEx>
          <w:tblCellMar>
            <w:top w:w="0" w:type="dxa"/>
            <w:bottom w:w="0" w:type="dxa"/>
          </w:tblCellMar>
        </w:tblPrEx>
        <w:trPr>
          <w:jc w:val="center"/>
        </w:trPr>
        <w:tc>
          <w:tcPr>
            <w:tcW w:w="4793" w:type="dxa"/>
          </w:tcPr>
          <w:p w:rsidR="00000000" w:rsidRDefault="00000000">
            <w:pPr>
              <w:keepNext/>
              <w:spacing w:before="60" w:after="60"/>
              <w:rPr>
                <w:sz w:val="20"/>
                <w:lang w:val="es-ES"/>
              </w:rPr>
            </w:pPr>
            <w:r>
              <w:rPr>
                <w:sz w:val="20"/>
                <w:lang w:val="es-ES"/>
              </w:rPr>
              <w:t xml:space="preserve">  33 a 66% de incapacidad</w:t>
            </w:r>
          </w:p>
        </w:tc>
        <w:tc>
          <w:tcPr>
            <w:tcW w:w="1655" w:type="dxa"/>
          </w:tcPr>
          <w:p w:rsidR="00000000" w:rsidRDefault="00000000">
            <w:pPr>
              <w:keepNext/>
              <w:spacing w:before="60" w:after="60"/>
              <w:ind w:right="397"/>
              <w:jc w:val="right"/>
              <w:rPr>
                <w:sz w:val="20"/>
                <w:lang w:val="es-ES"/>
              </w:rPr>
            </w:pPr>
            <w:r>
              <w:rPr>
                <w:sz w:val="20"/>
                <w:lang w:val="es-ES"/>
              </w:rPr>
              <w:t>1 818</w:t>
            </w:r>
          </w:p>
        </w:tc>
        <w:tc>
          <w:tcPr>
            <w:tcW w:w="1656" w:type="dxa"/>
          </w:tcPr>
          <w:p w:rsidR="00000000" w:rsidRDefault="00000000">
            <w:pPr>
              <w:keepNext/>
              <w:spacing w:before="60" w:after="60"/>
              <w:ind w:right="510"/>
              <w:jc w:val="right"/>
              <w:rPr>
                <w:sz w:val="20"/>
                <w:lang w:val="es-ES"/>
              </w:rPr>
            </w:pPr>
            <w:r>
              <w:rPr>
                <w:sz w:val="20"/>
                <w:lang w:val="es-ES"/>
              </w:rPr>
              <w:t>166</w:t>
            </w:r>
          </w:p>
        </w:tc>
      </w:tr>
      <w:tr w:rsidR="00000000">
        <w:tblPrEx>
          <w:tblCellMar>
            <w:top w:w="0" w:type="dxa"/>
            <w:bottom w:w="0" w:type="dxa"/>
          </w:tblCellMar>
        </w:tblPrEx>
        <w:trPr>
          <w:jc w:val="center"/>
        </w:trPr>
        <w:tc>
          <w:tcPr>
            <w:tcW w:w="4793" w:type="dxa"/>
          </w:tcPr>
          <w:p w:rsidR="00000000" w:rsidRDefault="00000000">
            <w:pPr>
              <w:keepNext/>
              <w:spacing w:before="60" w:after="60"/>
              <w:rPr>
                <w:sz w:val="20"/>
                <w:lang w:val="es-ES"/>
              </w:rPr>
            </w:pPr>
            <w:r>
              <w:rPr>
                <w:sz w:val="20"/>
                <w:lang w:val="es-ES"/>
              </w:rPr>
              <w:t xml:space="preserve">  67% de incapacidad</w:t>
            </w:r>
          </w:p>
        </w:tc>
        <w:tc>
          <w:tcPr>
            <w:tcW w:w="1655" w:type="dxa"/>
          </w:tcPr>
          <w:p w:rsidR="00000000" w:rsidRDefault="00000000">
            <w:pPr>
              <w:keepNext/>
              <w:spacing w:before="60" w:after="60"/>
              <w:ind w:right="397"/>
              <w:jc w:val="right"/>
              <w:rPr>
                <w:sz w:val="20"/>
                <w:lang w:val="es-ES"/>
              </w:rPr>
            </w:pPr>
            <w:r>
              <w:rPr>
                <w:sz w:val="20"/>
                <w:lang w:val="es-ES"/>
              </w:rPr>
              <w:t>502</w:t>
            </w:r>
          </w:p>
        </w:tc>
        <w:tc>
          <w:tcPr>
            <w:tcW w:w="1656" w:type="dxa"/>
          </w:tcPr>
          <w:p w:rsidR="00000000" w:rsidRDefault="00000000">
            <w:pPr>
              <w:keepNext/>
              <w:spacing w:before="60" w:after="60"/>
              <w:ind w:right="510"/>
              <w:jc w:val="right"/>
              <w:rPr>
                <w:sz w:val="20"/>
                <w:lang w:val="es-ES"/>
              </w:rPr>
            </w:pPr>
            <w:r>
              <w:rPr>
                <w:sz w:val="20"/>
                <w:lang w:val="es-ES"/>
              </w:rPr>
              <w:t>37</w:t>
            </w:r>
          </w:p>
        </w:tc>
      </w:tr>
      <w:tr w:rsidR="00000000">
        <w:tblPrEx>
          <w:tblCellMar>
            <w:top w:w="0" w:type="dxa"/>
            <w:bottom w:w="0" w:type="dxa"/>
          </w:tblCellMar>
        </w:tblPrEx>
        <w:trPr>
          <w:jc w:val="center"/>
        </w:trPr>
        <w:tc>
          <w:tcPr>
            <w:tcW w:w="4793" w:type="dxa"/>
          </w:tcPr>
          <w:p w:rsidR="00000000" w:rsidRDefault="00000000">
            <w:pPr>
              <w:keepNext/>
              <w:spacing w:before="60" w:after="60"/>
              <w:rPr>
                <w:sz w:val="20"/>
                <w:lang w:val="es-ES"/>
              </w:rPr>
            </w:pPr>
            <w:r>
              <w:rPr>
                <w:sz w:val="20"/>
                <w:lang w:val="es-ES"/>
              </w:rPr>
              <w:t>Número total de pensiones estatales de supervivientes</w:t>
            </w:r>
          </w:p>
        </w:tc>
        <w:tc>
          <w:tcPr>
            <w:tcW w:w="1655" w:type="dxa"/>
          </w:tcPr>
          <w:p w:rsidR="00000000" w:rsidRDefault="00000000">
            <w:pPr>
              <w:keepNext/>
              <w:spacing w:before="60" w:after="60"/>
              <w:ind w:right="397"/>
              <w:jc w:val="right"/>
              <w:rPr>
                <w:sz w:val="20"/>
                <w:lang w:val="es-ES"/>
              </w:rPr>
            </w:pPr>
            <w:r>
              <w:rPr>
                <w:sz w:val="20"/>
                <w:lang w:val="es-ES"/>
              </w:rPr>
              <w:t>53 050</w:t>
            </w:r>
          </w:p>
        </w:tc>
        <w:tc>
          <w:tcPr>
            <w:tcW w:w="1656" w:type="dxa"/>
          </w:tcPr>
          <w:p w:rsidR="00000000" w:rsidRDefault="00000000">
            <w:pPr>
              <w:keepNext/>
              <w:spacing w:before="60" w:after="60"/>
              <w:ind w:right="510"/>
              <w:jc w:val="right"/>
              <w:rPr>
                <w:sz w:val="20"/>
                <w:lang w:val="es-ES"/>
              </w:rPr>
            </w:pPr>
            <w:r>
              <w:rPr>
                <w:sz w:val="20"/>
                <w:lang w:val="es-ES"/>
              </w:rPr>
              <w:t>7 991</w:t>
            </w:r>
          </w:p>
        </w:tc>
      </w:tr>
      <w:tr w:rsidR="00000000">
        <w:tblPrEx>
          <w:tblCellMar>
            <w:top w:w="0" w:type="dxa"/>
            <w:bottom w:w="0" w:type="dxa"/>
          </w:tblCellMar>
        </w:tblPrEx>
        <w:trPr>
          <w:jc w:val="center"/>
        </w:trPr>
        <w:tc>
          <w:tcPr>
            <w:tcW w:w="4793" w:type="dxa"/>
          </w:tcPr>
          <w:p w:rsidR="00000000" w:rsidRDefault="00000000">
            <w:pPr>
              <w:keepNext/>
              <w:spacing w:before="60" w:after="60"/>
              <w:rPr>
                <w:sz w:val="20"/>
                <w:lang w:val="es-ES"/>
              </w:rPr>
            </w:pPr>
            <w:r>
              <w:rPr>
                <w:sz w:val="20"/>
                <w:lang w:val="es-ES"/>
              </w:rPr>
              <w:t xml:space="preserve">   de las cuales:</w:t>
            </w:r>
          </w:p>
        </w:tc>
        <w:tc>
          <w:tcPr>
            <w:tcW w:w="1655" w:type="dxa"/>
          </w:tcPr>
          <w:p w:rsidR="00000000" w:rsidRDefault="00000000">
            <w:pPr>
              <w:keepNext/>
              <w:spacing w:before="60" w:after="60"/>
              <w:ind w:right="397"/>
              <w:jc w:val="right"/>
              <w:rPr>
                <w:sz w:val="20"/>
                <w:lang w:val="es-ES"/>
              </w:rPr>
            </w:pPr>
          </w:p>
        </w:tc>
        <w:tc>
          <w:tcPr>
            <w:tcW w:w="1656" w:type="dxa"/>
          </w:tcPr>
          <w:p w:rsidR="00000000" w:rsidRDefault="00000000">
            <w:pPr>
              <w:keepNext/>
              <w:spacing w:before="60" w:after="60"/>
              <w:ind w:right="510"/>
              <w:jc w:val="right"/>
              <w:rPr>
                <w:sz w:val="20"/>
                <w:lang w:val="es-ES"/>
              </w:rPr>
            </w:pPr>
          </w:p>
        </w:tc>
      </w:tr>
      <w:tr w:rsidR="00000000">
        <w:tblPrEx>
          <w:tblCellMar>
            <w:top w:w="0" w:type="dxa"/>
            <w:bottom w:w="0" w:type="dxa"/>
          </w:tblCellMar>
        </w:tblPrEx>
        <w:trPr>
          <w:jc w:val="center"/>
        </w:trPr>
        <w:tc>
          <w:tcPr>
            <w:tcW w:w="4793" w:type="dxa"/>
            <w:tcBorders>
              <w:bottom w:val="single" w:sz="4" w:space="0" w:color="auto"/>
            </w:tcBorders>
          </w:tcPr>
          <w:p w:rsidR="00000000" w:rsidRDefault="00000000">
            <w:pPr>
              <w:keepNext/>
              <w:spacing w:before="60" w:after="60"/>
              <w:rPr>
                <w:sz w:val="20"/>
                <w:lang w:val="es-ES"/>
              </w:rPr>
            </w:pPr>
            <w:r>
              <w:rPr>
                <w:sz w:val="20"/>
                <w:lang w:val="es-ES"/>
              </w:rPr>
              <w:t>Debidas a accidentes del trabajo</w:t>
            </w:r>
          </w:p>
        </w:tc>
        <w:tc>
          <w:tcPr>
            <w:tcW w:w="1655" w:type="dxa"/>
            <w:tcBorders>
              <w:bottom w:val="single" w:sz="4" w:space="0" w:color="auto"/>
            </w:tcBorders>
          </w:tcPr>
          <w:p w:rsidR="00000000" w:rsidRDefault="00000000">
            <w:pPr>
              <w:keepNext/>
              <w:spacing w:before="60" w:after="60"/>
              <w:ind w:right="397"/>
              <w:jc w:val="right"/>
              <w:rPr>
                <w:sz w:val="20"/>
                <w:lang w:val="es-ES"/>
              </w:rPr>
            </w:pPr>
            <w:r>
              <w:rPr>
                <w:sz w:val="20"/>
                <w:lang w:val="es-ES"/>
              </w:rPr>
              <w:t>480</w:t>
            </w:r>
          </w:p>
        </w:tc>
        <w:tc>
          <w:tcPr>
            <w:tcW w:w="1656" w:type="dxa"/>
            <w:tcBorders>
              <w:bottom w:val="single" w:sz="4" w:space="0" w:color="auto"/>
            </w:tcBorders>
          </w:tcPr>
          <w:p w:rsidR="00000000" w:rsidRDefault="00000000">
            <w:pPr>
              <w:keepNext/>
              <w:spacing w:before="60" w:after="60"/>
              <w:ind w:right="510"/>
              <w:jc w:val="right"/>
              <w:rPr>
                <w:sz w:val="20"/>
                <w:lang w:val="es-ES"/>
              </w:rPr>
            </w:pPr>
            <w:r>
              <w:rPr>
                <w:sz w:val="20"/>
                <w:lang w:val="es-ES"/>
              </w:rPr>
              <w:t>24</w:t>
            </w:r>
          </w:p>
        </w:tc>
      </w:tr>
    </w:tbl>
    <w:p w:rsidR="00000000" w:rsidRDefault="00000000">
      <w:pPr>
        <w:spacing w:before="80" w:after="360"/>
        <w:ind w:left="1134"/>
        <w:rPr>
          <w:i/>
          <w:iCs/>
          <w:sz w:val="20"/>
          <w:lang w:val="es-ES"/>
        </w:rPr>
      </w:pPr>
      <w:r>
        <w:rPr>
          <w:i/>
          <w:iCs/>
          <w:sz w:val="20"/>
          <w:lang w:val="es-ES"/>
        </w:rPr>
        <w:t>Fuente:</w:t>
      </w:r>
      <w:r>
        <w:rPr>
          <w:sz w:val="20"/>
          <w:lang w:val="es-ES"/>
        </w:rPr>
        <w:t xml:space="preserve"> Instituto de la Seguridad Social.</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Cooperación internacional</w:t>
      </w:r>
    </w:p>
    <w:p w:rsidR="00000000" w:rsidRDefault="00000000">
      <w:pPr>
        <w:pStyle w:val="ParaNo"/>
        <w:numPr>
          <w:ilvl w:val="0"/>
          <w:numId w:val="587"/>
        </w:numPr>
        <w:tabs>
          <w:tab w:val="clear" w:pos="360"/>
          <w:tab w:val="clear" w:pos="737"/>
        </w:tabs>
        <w:rPr>
          <w:lang w:val="es-ES"/>
        </w:rPr>
      </w:pPr>
      <w:r>
        <w:rPr>
          <w:lang w:val="es-ES"/>
        </w:rPr>
        <w:t>La legislación albanesa sobre seguridad es relativamente reciente y por tanto su estructura ha seguido los principios de la seguridad social más conocidos, habiéndole prestado las organizaciones internacionales en esta materia constantemente asistencia durante su recopilación y aplicación. Acercar la legislación a las normas europeas constituye una constante obligación del Gobierno de Albania. Las frecuentes enmiendas y mejoras de la ley de seguridad social están encaminadas a incluir en el sistema a un mayor número de personas, aumentar el nivel y la diversidad de las prestaciones y someter las normas actuales a la normativa legal.</w:t>
      </w:r>
    </w:p>
    <w:p w:rsidR="00000000" w:rsidRDefault="00000000">
      <w:pPr>
        <w:pStyle w:val="ParaNo"/>
        <w:numPr>
          <w:ilvl w:val="0"/>
          <w:numId w:val="587"/>
        </w:numPr>
        <w:tabs>
          <w:tab w:val="clear" w:pos="360"/>
          <w:tab w:val="clear" w:pos="737"/>
        </w:tabs>
        <w:rPr>
          <w:lang w:val="es-ES"/>
        </w:rPr>
      </w:pPr>
      <w:r>
        <w:rPr>
          <w:lang w:val="es-ES"/>
        </w:rPr>
        <w:t>Siempre se ha contado con la asistencia de los donantes extranjeros en materia de seguridad social. A continuación se exponen algunos de esos proyectos:</w:t>
      </w:r>
    </w:p>
    <w:p w:rsidR="00000000" w:rsidRDefault="00000000">
      <w:pPr>
        <w:numPr>
          <w:ilvl w:val="0"/>
          <w:numId w:val="604"/>
        </w:numPr>
        <w:tabs>
          <w:tab w:val="clear" w:pos="1134"/>
        </w:tabs>
        <w:rPr>
          <w:lang w:val="es-ES"/>
        </w:rPr>
      </w:pPr>
      <w:r>
        <w:rPr>
          <w:lang w:val="es-ES"/>
        </w:rPr>
        <w:t>El proyecto “ Componente de seguridad social” se puso en práctica durante 1993-1998 en el marco del megaproyecto sobre desarrollo de la red de seguridad social, del Banco Mundial, con una financiación de 4,1 millones de dólares EE.UU.;</w:t>
      </w:r>
    </w:p>
    <w:p w:rsidR="00000000" w:rsidRDefault="00000000">
      <w:pPr>
        <w:numPr>
          <w:ilvl w:val="0"/>
          <w:numId w:val="604"/>
        </w:numPr>
        <w:tabs>
          <w:tab w:val="clear" w:pos="1134"/>
        </w:tabs>
        <w:rPr>
          <w:u w:val="single"/>
          <w:lang w:val="es-ES"/>
        </w:rPr>
      </w:pPr>
      <w:r>
        <w:rPr>
          <w:lang w:val="es-ES"/>
        </w:rPr>
        <w:t>Una donación del Gobierno de Italia contribuyó a elaborar una estrategia de 30 años sobre el desarrollo del sistema de seguridad social en Albania. Se ha considerado que la cooperación tuvo especial éxito, proporcionando un evidente avance a la formación de capacidades en materia de pensiones y a la reforma legislativa del sistema de seguridad social del país. En el marco del proyecto se han examinado algunas cuestiones relativas a los plazos para el pago de las cuotas, la organización y la reestructuración del Instituto de la Seguridad Social y la sensibilización de la población sobre el sistema de pensiones.</w:t>
      </w:r>
    </w:p>
    <w:p w:rsidR="00000000" w:rsidRDefault="00000000">
      <w:pPr>
        <w:numPr>
          <w:ilvl w:val="0"/>
          <w:numId w:val="604"/>
        </w:numPr>
        <w:tabs>
          <w:tab w:val="clear" w:pos="1134"/>
        </w:tabs>
        <w:rPr>
          <w:u w:val="single"/>
          <w:lang w:val="es-ES"/>
        </w:rPr>
      </w:pPr>
      <w:r>
        <w:rPr>
          <w:lang w:val="es-ES"/>
        </w:rPr>
        <w:t>El Consejo de Europa financió en los últimos años un proyecto regional relativo a la aproximación de la legislación sobre seguridad social con la de la Unión Europea.</w:t>
      </w:r>
    </w:p>
    <w:p w:rsidR="00000000" w:rsidRDefault="00000000">
      <w:pPr>
        <w:pStyle w:val="Introduccin"/>
        <w:rPr>
          <w:smallCaps/>
        </w:rPr>
      </w:pPr>
      <w:r>
        <w:rPr>
          <w:smallCaps/>
        </w:rPr>
        <w:t>Artículo  10</w:t>
      </w:r>
    </w:p>
    <w:p w:rsidR="00000000" w:rsidRDefault="00000000">
      <w:pPr>
        <w:pStyle w:val="Introduccin"/>
      </w:pPr>
      <w:r>
        <w:t>Derecho a contraer matrimonio y formar una familia</w:t>
      </w:r>
    </w:p>
    <w:p w:rsidR="00000000" w:rsidRDefault="00000000">
      <w:pPr>
        <w:pStyle w:val="ParaNo"/>
        <w:numPr>
          <w:ilvl w:val="0"/>
          <w:numId w:val="587"/>
        </w:numPr>
        <w:tabs>
          <w:tab w:val="clear" w:pos="360"/>
          <w:tab w:val="clear" w:pos="737"/>
        </w:tabs>
        <w:rPr>
          <w:lang w:val="es-ES"/>
        </w:rPr>
      </w:pPr>
      <w:r>
        <w:rPr>
          <w:lang w:val="es-ES"/>
        </w:rPr>
        <w:t>La República de Albania es parte en:</w:t>
      </w:r>
    </w:p>
    <w:p w:rsidR="00000000" w:rsidRDefault="00000000">
      <w:pPr>
        <w:numPr>
          <w:ilvl w:val="0"/>
          <w:numId w:val="606"/>
        </w:numPr>
        <w:tabs>
          <w:tab w:val="clear" w:pos="1134"/>
        </w:tabs>
        <w:rPr>
          <w:lang w:val="es-ES"/>
        </w:rPr>
      </w:pPr>
      <w:r>
        <w:rPr>
          <w:lang w:val="es-ES"/>
        </w:rPr>
        <w:t>El Pacto Internacional de Derechos Civiles y Políticos;</w:t>
      </w:r>
    </w:p>
    <w:p w:rsidR="00000000" w:rsidRDefault="00000000">
      <w:pPr>
        <w:numPr>
          <w:ilvl w:val="0"/>
          <w:numId w:val="606"/>
        </w:numPr>
        <w:tabs>
          <w:tab w:val="clear" w:pos="1134"/>
        </w:tabs>
        <w:rPr>
          <w:lang w:val="es-ES"/>
        </w:rPr>
      </w:pPr>
      <w:r>
        <w:rPr>
          <w:lang w:val="es-ES"/>
        </w:rPr>
        <w:t>La Convención sobre los Derechos del Niño;</w:t>
      </w:r>
    </w:p>
    <w:p w:rsidR="00000000" w:rsidRDefault="00000000">
      <w:pPr>
        <w:numPr>
          <w:ilvl w:val="0"/>
          <w:numId w:val="606"/>
        </w:numPr>
        <w:tabs>
          <w:tab w:val="clear" w:pos="1134"/>
        </w:tabs>
        <w:rPr>
          <w:lang w:val="es-ES"/>
        </w:rPr>
      </w:pPr>
      <w:r>
        <w:rPr>
          <w:lang w:val="es-ES"/>
        </w:rPr>
        <w:t xml:space="preserve">La Convención sobre la eliminación de todas las formas de discriminación contra la mujer; </w:t>
      </w:r>
    </w:p>
    <w:p w:rsidR="00000000" w:rsidRDefault="00000000">
      <w:pPr>
        <w:numPr>
          <w:ilvl w:val="0"/>
          <w:numId w:val="606"/>
        </w:numPr>
        <w:tabs>
          <w:tab w:val="clear" w:pos="1134"/>
        </w:tabs>
        <w:rPr>
          <w:lang w:val="es-ES"/>
        </w:rPr>
      </w:pPr>
      <w:r>
        <w:rPr>
          <w:lang w:val="es-ES"/>
        </w:rPr>
        <w:t>El Convenio de la OIT sobre la edad mínima Nº 138 (1973), ratificado en 1998.</w:t>
      </w:r>
    </w:p>
    <w:p w:rsidR="00000000" w:rsidRDefault="00000000">
      <w:pPr>
        <w:rPr>
          <w:lang w:val="es-ES"/>
        </w:rPr>
      </w:pPr>
      <w:r>
        <w:rPr>
          <w:lang w:val="es-ES"/>
        </w:rPr>
        <w:t>La República de Albania ha presentado informes sobre la aplicación de los anteriores instrumentos internacionales, con excepción del Convenio de la OIT.</w:t>
      </w:r>
    </w:p>
    <w:p w:rsidR="00000000" w:rsidRDefault="00000000">
      <w:pPr>
        <w:pStyle w:val="ParaNo"/>
        <w:numPr>
          <w:ilvl w:val="0"/>
          <w:numId w:val="587"/>
        </w:numPr>
        <w:tabs>
          <w:tab w:val="clear" w:pos="360"/>
          <w:tab w:val="clear" w:pos="737"/>
        </w:tabs>
        <w:rPr>
          <w:lang w:val="es-ES"/>
        </w:rPr>
      </w:pPr>
      <w:r>
        <w:rPr>
          <w:lang w:val="es-ES"/>
        </w:rPr>
        <w:t>De acuerdo con el artículo 53 de la Constitución, todas las personas tienen derecho a contraer matrimonio y constituir una familia y el matrimonio y la familia gozan de protección especial del Estado. La celebración y disolución del matrimonio están reguladas por las disposiciones del Código de la Familia (Ley Nº 9062, de 8 de mayo de 2003) y del Código Civil.</w:t>
      </w:r>
    </w:p>
    <w:p w:rsidR="00000000" w:rsidRDefault="00000000">
      <w:pPr>
        <w:pStyle w:val="ParaNo"/>
        <w:numPr>
          <w:ilvl w:val="0"/>
          <w:numId w:val="587"/>
        </w:numPr>
        <w:tabs>
          <w:tab w:val="clear" w:pos="360"/>
          <w:tab w:val="clear" w:pos="737"/>
        </w:tabs>
        <w:rPr>
          <w:lang w:val="es-ES"/>
        </w:rPr>
      </w:pPr>
      <w:r>
        <w:rPr>
          <w:lang w:val="es-ES"/>
        </w:rPr>
        <w:t>Según el artículo 1 del Código de la Familia se entiende por matrimonio la cohabitación legal basada en la igualdad moral y jurídica de los esposos, el amor, el respeto y la comprensión como fundamentos de la unidad familiar. El matrimonio y la familia gozan de protección especial del Estado.</w:t>
      </w:r>
    </w:p>
    <w:p w:rsidR="00000000" w:rsidRDefault="00000000">
      <w:pPr>
        <w:rPr>
          <w:b/>
          <w:bCs/>
          <w:lang w:val="es-ES"/>
        </w:rPr>
      </w:pPr>
      <w:r>
        <w:rPr>
          <w:b/>
          <w:bCs/>
          <w:lang w:val="es-ES"/>
        </w:rPr>
        <w:t>Derechos del niño</w:t>
      </w:r>
    </w:p>
    <w:p w:rsidR="00000000" w:rsidRDefault="00000000">
      <w:pPr>
        <w:pStyle w:val="ParaNo"/>
        <w:numPr>
          <w:ilvl w:val="0"/>
          <w:numId w:val="587"/>
        </w:numPr>
        <w:tabs>
          <w:tab w:val="clear" w:pos="360"/>
          <w:tab w:val="clear" w:pos="737"/>
        </w:tabs>
        <w:rPr>
          <w:lang w:val="es-ES"/>
        </w:rPr>
      </w:pPr>
      <w:r>
        <w:rPr>
          <w:lang w:val="es-ES"/>
        </w:rPr>
        <w:t>Según la legislación albanesa, se entiende por niño todo ser humano nacido vivo, de menos de 18 años, edad a la cual adquiere la plena capacidad jurídica para obrar. Desde el nacimiento el niño goza automáticamente de esta capacidad legal, que le acompaña durante el resto de su vida. Por lo que respecta a la protección de los derechos del niño antes del nacimiento, el Código Civil establece (artículo 2) que la capacidad legal se inicia con el nacimiento de la persona y termina con su muerte. El niño, una vez nacido vivo, disfruta de capacidad legal desde el momento de la concepción.</w:t>
      </w:r>
    </w:p>
    <w:p w:rsidR="00000000" w:rsidRDefault="00000000">
      <w:pPr>
        <w:pStyle w:val="ParaNo"/>
        <w:numPr>
          <w:ilvl w:val="0"/>
          <w:numId w:val="587"/>
        </w:numPr>
        <w:tabs>
          <w:tab w:val="clear" w:pos="360"/>
          <w:tab w:val="clear" w:pos="737"/>
        </w:tabs>
        <w:rPr>
          <w:lang w:val="es-ES"/>
        </w:rPr>
      </w:pPr>
      <w:r>
        <w:rPr>
          <w:lang w:val="es-ES"/>
        </w:rPr>
        <w:t>El artículo 320 del Código Civil prevé asimismo la protección de los derechos del niño a la sucesión, adquiriendo los derechos a la herencia desde el momento de ser concebido. La disposición establece concretamente que tiene capacidad para heredar toda persona que, en el momento de la sucesión esté viva o que haya sido concebida antes de la muerte de la persona que da lugar a la sucesión, y haya nacido viva.</w:t>
      </w:r>
    </w:p>
    <w:p w:rsidR="00000000" w:rsidRDefault="00000000">
      <w:pPr>
        <w:pStyle w:val="ParaNo"/>
        <w:numPr>
          <w:ilvl w:val="0"/>
          <w:numId w:val="587"/>
        </w:numPr>
        <w:tabs>
          <w:tab w:val="clear" w:pos="360"/>
          <w:tab w:val="clear" w:pos="737"/>
        </w:tabs>
        <w:rPr>
          <w:lang w:val="es-ES"/>
        </w:rPr>
      </w:pPr>
      <w:r>
        <w:rPr>
          <w:lang w:val="es-ES"/>
        </w:rPr>
        <w:t>Desde el momento de su nacimiento y hasta los 14 años de edad, el niño sólo tiene capacidad legal. De los 14 años a los 18, tiene capacidad legal parcial para obrar. El menor que haya alcanzado los 14 años de edad sólo puede realizar algunas transacciones legales con la aprobación previa de su representante legal. Puede, sin embargo, participar en organizaciones sociales, disponer del producto de su trabajo, ingresar sus ahorros en una cuenta y efectuar esos ingresos por sí mismo. En virtud de lo dispuesto en el Código Civil, el procedimiento para la creación de asociaciones no está condicionada a la edad, lo que significa que tiene derecho a organizarse en asociaciones que se adecuen a sus intereses.</w:t>
      </w:r>
    </w:p>
    <w:p w:rsidR="00000000" w:rsidRDefault="00000000">
      <w:pPr>
        <w:pStyle w:val="ParaNo"/>
        <w:numPr>
          <w:ilvl w:val="0"/>
          <w:numId w:val="587"/>
        </w:numPr>
        <w:tabs>
          <w:tab w:val="clear" w:pos="360"/>
          <w:tab w:val="clear" w:pos="737"/>
        </w:tabs>
        <w:rPr>
          <w:lang w:val="es-ES"/>
        </w:rPr>
      </w:pPr>
      <w:r>
        <w:rPr>
          <w:lang w:val="es-ES"/>
        </w:rPr>
        <w:t>Los menores que no hayan alcanzado la edad de 14 años no tienen capacidad de obrar. Pueden realizar transacciones legales adecuadas a su edad, así como transacciones legales que aporten beneficios sin contraprestación. El representante legal realiza todas las demás transacciones en su nombre. Según la ley de familia, todo hombre o mujer que haya alcanzado los 18 años de edad tiene derecho a contraer matrimonio, El tribunal de distrito puede permitir su matrimonio antes de los 18 años sólo por motivos importantes. Los niños acaban la enseñanza obligatoria a los 14 o 15 años de edad, según la edad en que iniciaron la escuela.</w:t>
      </w:r>
    </w:p>
    <w:p w:rsidR="00000000" w:rsidRDefault="00000000">
      <w:pPr>
        <w:pStyle w:val="ParaNo"/>
        <w:numPr>
          <w:ilvl w:val="0"/>
          <w:numId w:val="587"/>
        </w:numPr>
        <w:tabs>
          <w:tab w:val="clear" w:pos="360"/>
          <w:tab w:val="clear" w:pos="737"/>
        </w:tabs>
        <w:rPr>
          <w:lang w:val="es-ES"/>
        </w:rPr>
      </w:pPr>
      <w:r>
        <w:rPr>
          <w:lang w:val="es-ES"/>
        </w:rPr>
        <w:t>En virtud de los artículos 98 y 99 del Código del Trabajo, se admite el empleo de niños que tengan la edad mínima de 16 años. Puede emplearse a niños de 14 a 18 años para realizar trabajos fáciles durante las vacaciones escolares. El Consejo de Ministros define los trabajos fáciles y establece el horario de trabajo.</w:t>
      </w:r>
    </w:p>
    <w:p w:rsidR="00000000" w:rsidRDefault="00000000">
      <w:pPr>
        <w:pStyle w:val="ParaNo"/>
        <w:numPr>
          <w:ilvl w:val="0"/>
          <w:numId w:val="587"/>
        </w:numPr>
        <w:tabs>
          <w:tab w:val="clear" w:pos="360"/>
          <w:tab w:val="clear" w:pos="737"/>
        </w:tabs>
        <w:rPr>
          <w:lang w:val="es-ES"/>
        </w:rPr>
      </w:pPr>
      <w:r>
        <w:rPr>
          <w:lang w:val="es-ES"/>
        </w:rPr>
        <w:t>Según el artículo 100 del Código del Trabajo, sólo puede emplearse a adultos en trabajos difíciles o en trabajos que sean potencialmente peligrosos para su salud y personalidad. El Consejo de Ministros define los trabajos difíciles o peligrosos.</w:t>
      </w:r>
    </w:p>
    <w:p w:rsidR="00000000" w:rsidRDefault="00000000">
      <w:pPr>
        <w:pStyle w:val="ParaNo"/>
        <w:numPr>
          <w:ilvl w:val="0"/>
          <w:numId w:val="587"/>
        </w:numPr>
        <w:tabs>
          <w:tab w:val="clear" w:pos="360"/>
          <w:tab w:val="clear" w:pos="737"/>
        </w:tabs>
        <w:rPr>
          <w:lang w:val="es-ES"/>
        </w:rPr>
      </w:pPr>
      <w:r>
        <w:rPr>
          <w:lang w:val="es-ES"/>
        </w:rPr>
        <w:t>Según la Ley (Nº. 7527) de servicio militar, de fecha 2 de noviembre de 1991, los ciudadanos varones pueden alistarse para realizar el servicio militar tan pronto cumplan los 18 años de edad.</w:t>
      </w:r>
    </w:p>
    <w:p w:rsidR="00000000" w:rsidRDefault="00000000">
      <w:pPr>
        <w:pStyle w:val="ParaNo"/>
        <w:numPr>
          <w:ilvl w:val="0"/>
          <w:numId w:val="587"/>
        </w:numPr>
        <w:tabs>
          <w:tab w:val="clear" w:pos="360"/>
          <w:tab w:val="clear" w:pos="737"/>
        </w:tabs>
        <w:rPr>
          <w:lang w:val="es-ES"/>
        </w:rPr>
      </w:pPr>
      <w:r>
        <w:rPr>
          <w:lang w:val="es-ES"/>
        </w:rPr>
        <w:t>Según el Código de Procedimiento Civil (artículo 356), los niños pueden prestar testimonio ante los tribunales después de cumplidos los 16 años de edad. Según el artículo 6 del Código de Familia, en todos los procedimientos en relación con los niños, éstos tienen derecho a ser escuchados, en función de su edad y capacidad para comprender las cosas.</w:t>
      </w:r>
    </w:p>
    <w:p w:rsidR="00000000" w:rsidRDefault="00000000">
      <w:pPr>
        <w:pStyle w:val="ParaNo"/>
        <w:numPr>
          <w:ilvl w:val="0"/>
          <w:numId w:val="587"/>
        </w:numPr>
        <w:tabs>
          <w:tab w:val="clear" w:pos="360"/>
          <w:tab w:val="clear" w:pos="737"/>
        </w:tabs>
        <w:rPr>
          <w:lang w:val="es-ES"/>
        </w:rPr>
      </w:pPr>
      <w:r>
        <w:rPr>
          <w:lang w:val="es-ES"/>
        </w:rPr>
        <w:t>No puede rechazarse la solicitud del menor de ser escuchado en diversos procedimientos, salvo que existan importantes razones. En todo procedimiento en relación con los menores, es obligatoria la presencia de un psicólogo para evaluar las reclamaciones del niño de acuerdo con su desarrollo mental y su situación social.</w:t>
      </w:r>
    </w:p>
    <w:p w:rsidR="00000000" w:rsidRDefault="00000000">
      <w:pPr>
        <w:pStyle w:val="ParaNo"/>
        <w:numPr>
          <w:ilvl w:val="0"/>
          <w:numId w:val="587"/>
        </w:numPr>
        <w:tabs>
          <w:tab w:val="clear" w:pos="360"/>
          <w:tab w:val="clear" w:pos="737"/>
        </w:tabs>
        <w:rPr>
          <w:lang w:val="es-ES"/>
        </w:rPr>
      </w:pPr>
      <w:r>
        <w:rPr>
          <w:lang w:val="es-ES"/>
        </w:rPr>
        <w:t>Todo niño es responsable penalmente de los delitos que cometa después de alcanzados los 14 años de edad y de las transgresiones criminales después de los 16 años. Los menores que, en el momento de la comisión del delito tuvieran menos de 18 años, no pueden ser condenados a penas de prisión superiores a la mitad de la pena que la ley prevé para los adultos. (artículo 51 del Código Penal).</w:t>
      </w:r>
    </w:p>
    <w:p w:rsidR="00000000" w:rsidRDefault="00000000">
      <w:pPr>
        <w:pStyle w:val="Introduccin"/>
        <w:jc w:val="left"/>
      </w:pPr>
      <w:r>
        <w:t>Derecho a contraer matrimonio y limitaciones a este derecho</w:t>
      </w:r>
    </w:p>
    <w:p w:rsidR="00000000" w:rsidRDefault="00000000">
      <w:pPr>
        <w:pStyle w:val="ParaNo"/>
        <w:numPr>
          <w:ilvl w:val="0"/>
          <w:numId w:val="587"/>
        </w:numPr>
        <w:tabs>
          <w:tab w:val="clear" w:pos="360"/>
          <w:tab w:val="clear" w:pos="737"/>
        </w:tabs>
        <w:rPr>
          <w:lang w:val="es-ES"/>
        </w:rPr>
      </w:pPr>
      <w:r>
        <w:rPr>
          <w:lang w:val="es-ES"/>
        </w:rPr>
        <w:t>Según el artículo 53 de la Constitución toda persona tiene derecho a contraer matrimonio y constituir una familia y tanto el matrimonio como la familia gozan de la protección especial del Estado.</w:t>
      </w:r>
    </w:p>
    <w:p w:rsidR="00000000" w:rsidRDefault="00000000">
      <w:pPr>
        <w:pStyle w:val="ParaNo"/>
        <w:numPr>
          <w:ilvl w:val="0"/>
          <w:numId w:val="587"/>
        </w:numPr>
        <w:tabs>
          <w:tab w:val="clear" w:pos="360"/>
          <w:tab w:val="clear" w:pos="737"/>
        </w:tabs>
        <w:rPr>
          <w:lang w:val="es-ES"/>
        </w:rPr>
      </w:pPr>
      <w:r>
        <w:rPr>
          <w:lang w:val="es-ES"/>
        </w:rPr>
        <w:t>En cumplimiento de los artículos 8 y 9 del Código de la Familia, el matrimonio se celebra ante un funcionario del Registro Civil, con la libre aceptación de los dos futuros esposos. Ninguna persona que esté ya casada puede celebrar nuevo matrimonio hasta que el anterior no haya sido anulado.</w:t>
      </w:r>
    </w:p>
    <w:p w:rsidR="00000000" w:rsidRDefault="00000000">
      <w:pPr>
        <w:pStyle w:val="ParaNo"/>
        <w:numPr>
          <w:ilvl w:val="0"/>
          <w:numId w:val="587"/>
        </w:numPr>
        <w:tabs>
          <w:tab w:val="clear" w:pos="360"/>
          <w:tab w:val="clear" w:pos="737"/>
        </w:tabs>
        <w:spacing w:after="180"/>
        <w:rPr>
          <w:lang w:val="es-ES"/>
        </w:rPr>
      </w:pPr>
      <w:r>
        <w:rPr>
          <w:lang w:val="es-ES"/>
        </w:rPr>
        <w:t>No puede celebrarse matrimonio alguno entre padres e hijos, hermanas y hermanos o, un tío y su sobrina, una tía y su sobrino o entre hijos de hermanos y hermanas. Por importantes razones, el tribunal puede permitir el matrimonio entre hijos de hermanos y hermanas (artículo10). Además, de conformidad con los artículos 11 y 12 del Código no puede celebrarse el matrimonio entre el suegro y su nuera, la suegra y su yerno, padrastros e hijastros.</w:t>
      </w:r>
    </w:p>
    <w:p w:rsidR="00000000" w:rsidRDefault="00000000">
      <w:pPr>
        <w:pStyle w:val="ParaNo"/>
        <w:numPr>
          <w:ilvl w:val="0"/>
          <w:numId w:val="587"/>
        </w:numPr>
        <w:tabs>
          <w:tab w:val="clear" w:pos="360"/>
          <w:tab w:val="clear" w:pos="737"/>
        </w:tabs>
        <w:spacing w:after="180"/>
        <w:rPr>
          <w:lang w:val="es-ES"/>
        </w:rPr>
      </w:pPr>
      <w:r>
        <w:rPr>
          <w:lang w:val="es-ES"/>
        </w:rPr>
        <w:t>No pueden contraer matrimonio las personas que padezcan una discapacidad psicológica grave ni los deficientes mentales que no puedan comprender la finalidad del matrimonio. Está prohibido el matrimonio entre el tutor y la persona bajo su custodia, y también entre padres e hijos adoptivos, entre hijos adoptivos y entre hijo adoptivo e hijos de los padres adoptivos. Independientemente de la adopción, el hijo adoptivo no puede contraer matrimonio con sus familiares biológicos, según establece el artículo 10 del Código.</w:t>
      </w:r>
    </w:p>
    <w:p w:rsidR="00000000" w:rsidRDefault="00000000">
      <w:pPr>
        <w:pStyle w:val="ParaNo"/>
        <w:numPr>
          <w:ilvl w:val="0"/>
          <w:numId w:val="587"/>
        </w:numPr>
        <w:tabs>
          <w:tab w:val="clear" w:pos="360"/>
          <w:tab w:val="clear" w:pos="737"/>
        </w:tabs>
        <w:spacing w:after="180"/>
        <w:rPr>
          <w:lang w:val="es-ES"/>
        </w:rPr>
      </w:pPr>
      <w:r>
        <w:rPr>
          <w:lang w:val="es-ES"/>
        </w:rPr>
        <w:t>El Código Civil, 1994 (artículo. 86 y 87) regula la propiedad en el matrimonio. Según el artículo 86, “son propiedad común los bienes muebles, los depósitos bancarios y cuanto adquieran los esposos durante el matrimonio con exclusión de las pertenencias personales”. Se presume que los bienes comunes pertenecen por partes iguales a los esposos, salvo comprobación en contrario basada en criterios adecuados. Los esposos tienen iguales derechos sobre la propiedad común, incluso si uno de ellos ha realizado las labores domésticas. Esta disposición legal no estaba reconocida antes de la entrada en vigor del Código de 1982. Sin embargo, dado que en la mayoría de los casos la mujer se traslada a la casa del marido al contraer matrimonio (que, en consecuencia, no se ha adquirido durante el matrimonio) muy frecuentemente la mujer carece de derecho sobre la casa.</w:t>
      </w:r>
    </w:p>
    <w:p w:rsidR="00000000" w:rsidRDefault="00000000">
      <w:pPr>
        <w:rPr>
          <w:b/>
          <w:bCs/>
          <w:lang w:val="es-ES"/>
        </w:rPr>
      </w:pPr>
      <w:r>
        <w:rPr>
          <w:b/>
          <w:bCs/>
          <w:lang w:val="es-ES"/>
        </w:rPr>
        <w:t>Número de matrimonios y divorcios</w:t>
      </w:r>
    </w:p>
    <w:p w:rsidR="00000000" w:rsidRDefault="00000000">
      <w:pPr>
        <w:pStyle w:val="ParaNo"/>
        <w:numPr>
          <w:ilvl w:val="0"/>
          <w:numId w:val="587"/>
        </w:numPr>
        <w:tabs>
          <w:tab w:val="clear" w:pos="360"/>
          <w:tab w:val="clear" w:pos="737"/>
        </w:tabs>
        <w:spacing w:after="200"/>
        <w:rPr>
          <w:lang w:val="es-ES"/>
        </w:rPr>
      </w:pPr>
      <w:r>
        <w:rPr>
          <w:lang w:val="es-ES"/>
        </w:rPr>
        <w:t>Pueden encontrarse detalles sobre el número de matrimonios y divorcios en el informe inicial (</w:t>
      </w:r>
      <w:r>
        <w:rPr>
          <w:szCs w:val="24"/>
          <w:lang w:val="es-ES"/>
        </w:rPr>
        <w:t>CCPR/C/ALB/2004/1</w:t>
      </w:r>
      <w:r>
        <w:rPr>
          <w:lang w:val="es-ES"/>
        </w:rPr>
        <w:t>, pág. 24). Además, durante 2000 tuvieron lugar 2 168 divorcios, o sea 8,4 divorcios por cada 100 matrimonios y en 2001 hubo un total de 2 462 divorcios, o sea 10,4 divorcios por 100 matrimonios.</w:t>
      </w:r>
    </w:p>
    <w:p w:rsidR="00000000" w:rsidRDefault="00000000">
      <w:pPr>
        <w:pStyle w:val="CUADRO"/>
      </w:pPr>
      <w:r>
        <w:t>Cuadro 19</w:t>
      </w:r>
    </w:p>
    <w:p w:rsidR="00000000" w:rsidRDefault="00000000">
      <w:pPr>
        <w:pStyle w:val="Tableautitre"/>
      </w:pPr>
      <w:r>
        <w:t>Divorcios por número de hijos</w:t>
      </w:r>
    </w:p>
    <w:tbl>
      <w:tblPr>
        <w:tblW w:w="5000" w:type="pct"/>
        <w:jc w:val="center"/>
        <w:tblCellMar>
          <w:left w:w="0" w:type="dxa"/>
          <w:right w:w="0" w:type="dxa"/>
        </w:tblCellMar>
        <w:tblLook w:val="0000" w:firstRow="0" w:lastRow="0" w:firstColumn="0" w:lastColumn="0" w:noHBand="0" w:noVBand="0"/>
      </w:tblPr>
      <w:tblGrid>
        <w:gridCol w:w="1082"/>
        <w:gridCol w:w="1187"/>
        <w:gridCol w:w="1906"/>
        <w:gridCol w:w="1139"/>
        <w:gridCol w:w="1140"/>
        <w:gridCol w:w="1140"/>
        <w:gridCol w:w="1835"/>
      </w:tblGrid>
      <w:tr w:rsidR="00000000">
        <w:tblPrEx>
          <w:tblCellMar>
            <w:top w:w="0" w:type="dxa"/>
            <w:left w:w="0" w:type="dxa"/>
            <w:bottom w:w="0" w:type="dxa"/>
            <w:right w:w="0" w:type="dxa"/>
          </w:tblCellMar>
        </w:tblPrEx>
        <w:trPr>
          <w:cantSplit/>
          <w:trHeight w:val="201"/>
          <w:jc w:val="center"/>
        </w:trPr>
        <w:tc>
          <w:tcPr>
            <w:tcW w:w="1079" w:type="dxa"/>
            <w:vMerge w:val="restart"/>
            <w:tcBorders>
              <w:top w:val="single" w:sz="4" w:space="0" w:color="auto"/>
            </w:tcBorders>
            <w:vAlign w:val="center"/>
          </w:tcPr>
          <w:p w:rsidR="00000000" w:rsidRDefault="00000000">
            <w:pPr>
              <w:pStyle w:val="Ttesdecolonnes"/>
              <w:spacing w:before="40" w:after="40"/>
            </w:pPr>
            <w:r>
              <w:t>Años</w:t>
            </w:r>
          </w:p>
        </w:tc>
        <w:tc>
          <w:tcPr>
            <w:tcW w:w="1185" w:type="dxa"/>
            <w:vMerge w:val="restart"/>
            <w:tcBorders>
              <w:top w:val="single" w:sz="4" w:space="0" w:color="auto"/>
            </w:tcBorders>
            <w:vAlign w:val="center"/>
          </w:tcPr>
          <w:p w:rsidR="00000000" w:rsidRDefault="00000000">
            <w:pPr>
              <w:pStyle w:val="Ttesdecolonnes"/>
              <w:spacing w:before="40" w:after="40"/>
            </w:pPr>
            <w:r>
              <w:t>Divorcios Total</w:t>
            </w:r>
          </w:p>
        </w:tc>
        <w:tc>
          <w:tcPr>
            <w:tcW w:w="7148" w:type="dxa"/>
            <w:gridSpan w:val="5"/>
            <w:tcBorders>
              <w:top w:val="single" w:sz="4" w:space="0" w:color="auto"/>
              <w:bottom w:val="single" w:sz="4" w:space="0" w:color="auto"/>
            </w:tcBorders>
            <w:vAlign w:val="center"/>
          </w:tcPr>
          <w:p w:rsidR="00000000" w:rsidRDefault="00000000">
            <w:pPr>
              <w:pStyle w:val="Ttesdecolonnes"/>
              <w:spacing w:before="40" w:after="40"/>
            </w:pPr>
            <w:r>
              <w:t>Por el número de hijos</w:t>
            </w:r>
          </w:p>
        </w:tc>
      </w:tr>
      <w:tr w:rsidR="00000000">
        <w:tblPrEx>
          <w:tblCellMar>
            <w:top w:w="0" w:type="dxa"/>
            <w:left w:w="0" w:type="dxa"/>
            <w:bottom w:w="0" w:type="dxa"/>
            <w:right w:w="0" w:type="dxa"/>
          </w:tblCellMar>
        </w:tblPrEx>
        <w:trPr>
          <w:cantSplit/>
          <w:trHeight w:val="541"/>
          <w:jc w:val="center"/>
        </w:trPr>
        <w:tc>
          <w:tcPr>
            <w:tcW w:w="1079" w:type="dxa"/>
            <w:vMerge/>
            <w:tcBorders>
              <w:bottom w:val="single" w:sz="4" w:space="0" w:color="auto"/>
            </w:tcBorders>
            <w:vAlign w:val="center"/>
          </w:tcPr>
          <w:p w:rsidR="00000000" w:rsidRDefault="00000000">
            <w:pPr>
              <w:pStyle w:val="Ttesdecolonnes"/>
              <w:spacing w:before="40" w:after="40"/>
            </w:pPr>
          </w:p>
        </w:tc>
        <w:tc>
          <w:tcPr>
            <w:tcW w:w="1185" w:type="dxa"/>
            <w:vMerge/>
            <w:tcBorders>
              <w:bottom w:val="single" w:sz="4" w:space="0" w:color="auto"/>
            </w:tcBorders>
            <w:vAlign w:val="center"/>
          </w:tcPr>
          <w:p w:rsidR="00000000" w:rsidRDefault="00000000">
            <w:pPr>
              <w:pStyle w:val="Ttesdecolonnes"/>
              <w:spacing w:before="40" w:after="40"/>
            </w:pPr>
          </w:p>
        </w:tc>
        <w:tc>
          <w:tcPr>
            <w:tcW w:w="1903" w:type="dxa"/>
            <w:tcBorders>
              <w:top w:val="single" w:sz="4" w:space="0" w:color="auto"/>
              <w:bottom w:val="single" w:sz="4" w:space="0" w:color="auto"/>
            </w:tcBorders>
            <w:vAlign w:val="center"/>
          </w:tcPr>
          <w:p w:rsidR="00000000" w:rsidRDefault="00000000">
            <w:pPr>
              <w:pStyle w:val="Ttesdecolonnes"/>
              <w:spacing w:before="40" w:after="40"/>
              <w:rPr>
                <w:szCs w:val="32"/>
              </w:rPr>
            </w:pPr>
            <w:r>
              <w:t>Parejas sin hijos</w:t>
            </w:r>
          </w:p>
        </w:tc>
        <w:tc>
          <w:tcPr>
            <w:tcW w:w="1137" w:type="dxa"/>
            <w:tcBorders>
              <w:top w:val="single" w:sz="4" w:space="0" w:color="auto"/>
              <w:bottom w:val="single" w:sz="4" w:space="0" w:color="auto"/>
            </w:tcBorders>
            <w:vAlign w:val="center"/>
          </w:tcPr>
          <w:p w:rsidR="00000000" w:rsidRDefault="00000000">
            <w:pPr>
              <w:pStyle w:val="Ttesdecolonnes"/>
              <w:spacing w:before="40" w:after="40"/>
              <w:rPr>
                <w:szCs w:val="32"/>
              </w:rPr>
            </w:pPr>
            <w:r>
              <w:t>Uno</w:t>
            </w:r>
          </w:p>
        </w:tc>
        <w:tc>
          <w:tcPr>
            <w:tcW w:w="1138" w:type="dxa"/>
            <w:tcBorders>
              <w:top w:val="single" w:sz="4" w:space="0" w:color="auto"/>
              <w:bottom w:val="single" w:sz="4" w:space="0" w:color="auto"/>
            </w:tcBorders>
            <w:vAlign w:val="center"/>
          </w:tcPr>
          <w:p w:rsidR="00000000" w:rsidRDefault="00000000">
            <w:pPr>
              <w:pStyle w:val="Ttesdecolonnes"/>
              <w:spacing w:before="40" w:after="40"/>
              <w:rPr>
                <w:szCs w:val="32"/>
              </w:rPr>
            </w:pPr>
            <w:r>
              <w:t>Dos</w:t>
            </w:r>
          </w:p>
        </w:tc>
        <w:tc>
          <w:tcPr>
            <w:tcW w:w="1138" w:type="dxa"/>
            <w:tcBorders>
              <w:top w:val="single" w:sz="4" w:space="0" w:color="auto"/>
              <w:bottom w:val="single" w:sz="4" w:space="0" w:color="auto"/>
            </w:tcBorders>
            <w:vAlign w:val="center"/>
          </w:tcPr>
          <w:p w:rsidR="00000000" w:rsidRDefault="00000000">
            <w:pPr>
              <w:pStyle w:val="Ttesdecolonnes"/>
              <w:spacing w:before="40" w:after="40"/>
              <w:rPr>
                <w:szCs w:val="32"/>
              </w:rPr>
            </w:pPr>
            <w:r>
              <w:t>Tres</w:t>
            </w:r>
          </w:p>
        </w:tc>
        <w:tc>
          <w:tcPr>
            <w:tcW w:w="1832" w:type="dxa"/>
            <w:tcBorders>
              <w:top w:val="single" w:sz="4" w:space="0" w:color="auto"/>
              <w:bottom w:val="single" w:sz="4" w:space="0" w:color="auto"/>
            </w:tcBorders>
            <w:vAlign w:val="center"/>
          </w:tcPr>
          <w:p w:rsidR="00000000" w:rsidRDefault="00000000">
            <w:pPr>
              <w:pStyle w:val="Ttesdecolonnes"/>
              <w:spacing w:before="40" w:after="40"/>
            </w:pPr>
            <w:r>
              <w:t>Cuatro hijos o más</w:t>
            </w:r>
          </w:p>
        </w:tc>
      </w:tr>
      <w:tr w:rsidR="00000000">
        <w:tblPrEx>
          <w:tblCellMar>
            <w:top w:w="0" w:type="dxa"/>
            <w:left w:w="0" w:type="dxa"/>
            <w:bottom w:w="0" w:type="dxa"/>
            <w:right w:w="0" w:type="dxa"/>
          </w:tblCellMar>
        </w:tblPrEx>
        <w:trPr>
          <w:trHeight w:val="284"/>
          <w:jc w:val="center"/>
        </w:trPr>
        <w:tc>
          <w:tcPr>
            <w:tcW w:w="1079" w:type="dxa"/>
            <w:tcBorders>
              <w:top w:val="single" w:sz="4" w:space="0" w:color="auto"/>
            </w:tcBorders>
            <w:vAlign w:val="center"/>
          </w:tcPr>
          <w:p w:rsidR="00000000" w:rsidRDefault="00000000">
            <w:pPr>
              <w:spacing w:before="40" w:after="40"/>
              <w:rPr>
                <w:sz w:val="20"/>
                <w:lang w:val="es-ES"/>
              </w:rPr>
            </w:pPr>
            <w:r>
              <w:rPr>
                <w:sz w:val="20"/>
                <w:lang w:val="es-ES"/>
              </w:rPr>
              <w:t>1990</w:t>
            </w:r>
          </w:p>
        </w:tc>
        <w:tc>
          <w:tcPr>
            <w:tcW w:w="1185" w:type="dxa"/>
            <w:tcBorders>
              <w:top w:val="single" w:sz="4" w:space="0" w:color="auto"/>
            </w:tcBorders>
            <w:vAlign w:val="center"/>
          </w:tcPr>
          <w:p w:rsidR="00000000" w:rsidRDefault="00000000">
            <w:pPr>
              <w:spacing w:before="40" w:after="40"/>
              <w:jc w:val="center"/>
              <w:rPr>
                <w:sz w:val="20"/>
                <w:lang w:val="es-ES"/>
              </w:rPr>
            </w:pPr>
            <w:r>
              <w:rPr>
                <w:sz w:val="20"/>
                <w:lang w:val="es-ES"/>
              </w:rPr>
              <w:t>2 675</w:t>
            </w:r>
          </w:p>
        </w:tc>
        <w:tc>
          <w:tcPr>
            <w:tcW w:w="1903" w:type="dxa"/>
            <w:tcBorders>
              <w:top w:val="single" w:sz="4" w:space="0" w:color="auto"/>
            </w:tcBorders>
            <w:vAlign w:val="center"/>
          </w:tcPr>
          <w:p w:rsidR="00000000" w:rsidRDefault="00000000">
            <w:pPr>
              <w:spacing w:before="40" w:after="40"/>
              <w:jc w:val="center"/>
              <w:rPr>
                <w:sz w:val="20"/>
                <w:lang w:val="es-ES"/>
              </w:rPr>
            </w:pPr>
            <w:r>
              <w:rPr>
                <w:sz w:val="20"/>
                <w:lang w:val="es-ES"/>
              </w:rPr>
              <w:t>1 281</w:t>
            </w:r>
          </w:p>
        </w:tc>
        <w:tc>
          <w:tcPr>
            <w:tcW w:w="1137" w:type="dxa"/>
            <w:tcBorders>
              <w:top w:val="single" w:sz="4" w:space="0" w:color="auto"/>
            </w:tcBorders>
            <w:vAlign w:val="center"/>
          </w:tcPr>
          <w:p w:rsidR="00000000" w:rsidRDefault="00000000">
            <w:pPr>
              <w:spacing w:before="40" w:after="40"/>
              <w:jc w:val="center"/>
              <w:rPr>
                <w:sz w:val="20"/>
                <w:lang w:val="es-ES"/>
              </w:rPr>
            </w:pPr>
            <w:r>
              <w:rPr>
                <w:sz w:val="20"/>
                <w:lang w:val="es-ES"/>
              </w:rPr>
              <w:t>706</w:t>
            </w:r>
          </w:p>
        </w:tc>
        <w:tc>
          <w:tcPr>
            <w:tcW w:w="1138" w:type="dxa"/>
            <w:tcBorders>
              <w:top w:val="single" w:sz="4" w:space="0" w:color="auto"/>
            </w:tcBorders>
            <w:vAlign w:val="center"/>
          </w:tcPr>
          <w:p w:rsidR="00000000" w:rsidRDefault="00000000">
            <w:pPr>
              <w:spacing w:before="40" w:after="40"/>
              <w:jc w:val="center"/>
              <w:rPr>
                <w:sz w:val="20"/>
                <w:lang w:val="es-ES"/>
              </w:rPr>
            </w:pPr>
            <w:r>
              <w:rPr>
                <w:sz w:val="20"/>
                <w:lang w:val="es-ES"/>
              </w:rPr>
              <w:t>450</w:t>
            </w:r>
          </w:p>
        </w:tc>
        <w:tc>
          <w:tcPr>
            <w:tcW w:w="1138" w:type="dxa"/>
            <w:tcBorders>
              <w:top w:val="single" w:sz="4" w:space="0" w:color="auto"/>
            </w:tcBorders>
            <w:vAlign w:val="center"/>
          </w:tcPr>
          <w:p w:rsidR="00000000" w:rsidRDefault="00000000">
            <w:pPr>
              <w:spacing w:before="40" w:after="40"/>
              <w:jc w:val="center"/>
              <w:rPr>
                <w:sz w:val="20"/>
                <w:lang w:val="es-ES"/>
              </w:rPr>
            </w:pPr>
            <w:r>
              <w:rPr>
                <w:sz w:val="20"/>
                <w:lang w:val="es-ES"/>
              </w:rPr>
              <w:t>150</w:t>
            </w:r>
          </w:p>
        </w:tc>
        <w:tc>
          <w:tcPr>
            <w:tcW w:w="1832" w:type="dxa"/>
            <w:tcBorders>
              <w:top w:val="single" w:sz="4" w:space="0" w:color="auto"/>
            </w:tcBorders>
            <w:vAlign w:val="center"/>
          </w:tcPr>
          <w:p w:rsidR="00000000" w:rsidRDefault="00000000">
            <w:pPr>
              <w:spacing w:before="40" w:after="40"/>
              <w:jc w:val="center"/>
              <w:rPr>
                <w:sz w:val="20"/>
                <w:lang w:val="es-ES"/>
              </w:rPr>
            </w:pPr>
            <w:r>
              <w:rPr>
                <w:sz w:val="20"/>
                <w:lang w:val="es-ES"/>
              </w:rPr>
              <w:t xml:space="preserve">  88</w:t>
            </w:r>
          </w:p>
        </w:tc>
      </w:tr>
      <w:tr w:rsidR="00000000">
        <w:tblPrEx>
          <w:tblCellMar>
            <w:top w:w="0" w:type="dxa"/>
            <w:left w:w="0" w:type="dxa"/>
            <w:bottom w:w="0" w:type="dxa"/>
            <w:right w:w="0" w:type="dxa"/>
          </w:tblCellMar>
        </w:tblPrEx>
        <w:trPr>
          <w:trHeight w:val="285"/>
          <w:jc w:val="center"/>
        </w:trPr>
        <w:tc>
          <w:tcPr>
            <w:tcW w:w="1079" w:type="dxa"/>
            <w:vAlign w:val="center"/>
          </w:tcPr>
          <w:p w:rsidR="00000000" w:rsidRDefault="00000000">
            <w:pPr>
              <w:spacing w:before="40" w:after="40"/>
              <w:rPr>
                <w:sz w:val="20"/>
                <w:lang w:val="es-ES"/>
              </w:rPr>
            </w:pPr>
            <w:r>
              <w:rPr>
                <w:sz w:val="20"/>
                <w:lang w:val="es-ES"/>
              </w:rPr>
              <w:t>1991</w:t>
            </w:r>
          </w:p>
        </w:tc>
        <w:tc>
          <w:tcPr>
            <w:tcW w:w="1185" w:type="dxa"/>
            <w:vAlign w:val="center"/>
          </w:tcPr>
          <w:p w:rsidR="00000000" w:rsidRDefault="00000000">
            <w:pPr>
              <w:spacing w:before="40" w:after="40"/>
              <w:jc w:val="center"/>
              <w:rPr>
                <w:sz w:val="20"/>
                <w:lang w:val="es-ES"/>
              </w:rPr>
            </w:pPr>
            <w:r>
              <w:rPr>
                <w:sz w:val="20"/>
                <w:lang w:val="es-ES"/>
              </w:rPr>
              <w:t>2 236</w:t>
            </w:r>
          </w:p>
        </w:tc>
        <w:tc>
          <w:tcPr>
            <w:tcW w:w="1903" w:type="dxa"/>
            <w:vAlign w:val="center"/>
          </w:tcPr>
          <w:p w:rsidR="00000000" w:rsidRDefault="00000000">
            <w:pPr>
              <w:spacing w:before="40" w:after="40"/>
              <w:jc w:val="center"/>
              <w:rPr>
                <w:sz w:val="20"/>
                <w:lang w:val="es-ES"/>
              </w:rPr>
            </w:pPr>
            <w:r>
              <w:rPr>
                <w:sz w:val="20"/>
                <w:lang w:val="es-ES"/>
              </w:rPr>
              <w:t>1 057</w:t>
            </w:r>
          </w:p>
        </w:tc>
        <w:tc>
          <w:tcPr>
            <w:tcW w:w="1137" w:type="dxa"/>
            <w:vAlign w:val="center"/>
          </w:tcPr>
          <w:p w:rsidR="00000000" w:rsidRDefault="00000000">
            <w:pPr>
              <w:spacing w:before="40" w:after="40"/>
              <w:jc w:val="center"/>
              <w:rPr>
                <w:sz w:val="20"/>
                <w:lang w:val="es-ES"/>
              </w:rPr>
            </w:pPr>
            <w:r>
              <w:rPr>
                <w:sz w:val="20"/>
                <w:lang w:val="es-ES"/>
              </w:rPr>
              <w:t>600</w:t>
            </w:r>
          </w:p>
        </w:tc>
        <w:tc>
          <w:tcPr>
            <w:tcW w:w="1138" w:type="dxa"/>
            <w:vAlign w:val="center"/>
          </w:tcPr>
          <w:p w:rsidR="00000000" w:rsidRDefault="00000000">
            <w:pPr>
              <w:spacing w:before="40" w:after="40"/>
              <w:jc w:val="center"/>
              <w:rPr>
                <w:sz w:val="20"/>
                <w:lang w:val="es-ES"/>
              </w:rPr>
            </w:pPr>
            <w:r>
              <w:rPr>
                <w:sz w:val="20"/>
                <w:lang w:val="es-ES"/>
              </w:rPr>
              <w:t>368</w:t>
            </w:r>
          </w:p>
        </w:tc>
        <w:tc>
          <w:tcPr>
            <w:tcW w:w="1138" w:type="dxa"/>
            <w:vAlign w:val="center"/>
          </w:tcPr>
          <w:p w:rsidR="00000000" w:rsidRDefault="00000000">
            <w:pPr>
              <w:spacing w:before="40" w:after="40"/>
              <w:jc w:val="center"/>
              <w:rPr>
                <w:sz w:val="20"/>
                <w:lang w:val="es-ES"/>
              </w:rPr>
            </w:pPr>
            <w:r>
              <w:rPr>
                <w:sz w:val="20"/>
                <w:lang w:val="es-ES"/>
              </w:rPr>
              <w:t>145</w:t>
            </w:r>
          </w:p>
        </w:tc>
        <w:tc>
          <w:tcPr>
            <w:tcW w:w="1832" w:type="dxa"/>
            <w:vAlign w:val="center"/>
          </w:tcPr>
          <w:p w:rsidR="00000000" w:rsidRDefault="00000000">
            <w:pPr>
              <w:spacing w:before="40" w:after="40"/>
              <w:jc w:val="center"/>
              <w:rPr>
                <w:sz w:val="20"/>
                <w:lang w:val="es-ES"/>
              </w:rPr>
            </w:pPr>
            <w:r>
              <w:rPr>
                <w:sz w:val="20"/>
                <w:lang w:val="es-ES"/>
              </w:rPr>
              <w:t xml:space="preserve">  66</w:t>
            </w:r>
          </w:p>
        </w:tc>
      </w:tr>
      <w:tr w:rsidR="00000000">
        <w:tblPrEx>
          <w:tblCellMar>
            <w:top w:w="0" w:type="dxa"/>
            <w:left w:w="0" w:type="dxa"/>
            <w:bottom w:w="0" w:type="dxa"/>
            <w:right w:w="0" w:type="dxa"/>
          </w:tblCellMar>
        </w:tblPrEx>
        <w:trPr>
          <w:trHeight w:val="285"/>
          <w:jc w:val="center"/>
        </w:trPr>
        <w:tc>
          <w:tcPr>
            <w:tcW w:w="1079" w:type="dxa"/>
            <w:vAlign w:val="center"/>
          </w:tcPr>
          <w:p w:rsidR="00000000" w:rsidRDefault="00000000">
            <w:pPr>
              <w:spacing w:before="40" w:after="40"/>
              <w:rPr>
                <w:sz w:val="20"/>
                <w:lang w:val="es-ES"/>
              </w:rPr>
            </w:pPr>
            <w:r>
              <w:rPr>
                <w:sz w:val="20"/>
                <w:lang w:val="es-ES"/>
              </w:rPr>
              <w:t>1992</w:t>
            </w:r>
          </w:p>
        </w:tc>
        <w:tc>
          <w:tcPr>
            <w:tcW w:w="1185" w:type="dxa"/>
            <w:vAlign w:val="center"/>
          </w:tcPr>
          <w:p w:rsidR="00000000" w:rsidRDefault="00000000">
            <w:pPr>
              <w:spacing w:before="40" w:after="40"/>
              <w:jc w:val="center"/>
              <w:rPr>
                <w:sz w:val="20"/>
                <w:lang w:val="es-ES"/>
              </w:rPr>
            </w:pPr>
            <w:r>
              <w:rPr>
                <w:sz w:val="20"/>
                <w:lang w:val="es-ES"/>
              </w:rPr>
              <w:t>2 480</w:t>
            </w:r>
          </w:p>
        </w:tc>
        <w:tc>
          <w:tcPr>
            <w:tcW w:w="1903" w:type="dxa"/>
            <w:vAlign w:val="center"/>
          </w:tcPr>
          <w:p w:rsidR="00000000" w:rsidRDefault="00000000">
            <w:pPr>
              <w:spacing w:before="40" w:after="40"/>
              <w:jc w:val="center"/>
              <w:rPr>
                <w:sz w:val="20"/>
                <w:szCs w:val="10"/>
                <w:lang w:val="es-ES"/>
              </w:rPr>
            </w:pPr>
            <w:r>
              <w:rPr>
                <w:sz w:val="20"/>
                <w:szCs w:val="10"/>
                <w:lang w:val="es-ES"/>
              </w:rPr>
              <w:t>-</w:t>
            </w:r>
          </w:p>
        </w:tc>
        <w:tc>
          <w:tcPr>
            <w:tcW w:w="1137" w:type="dxa"/>
            <w:vAlign w:val="center"/>
          </w:tcPr>
          <w:p w:rsidR="00000000" w:rsidRDefault="00000000">
            <w:pPr>
              <w:spacing w:before="40" w:after="40"/>
              <w:jc w:val="center"/>
              <w:rPr>
                <w:sz w:val="20"/>
                <w:szCs w:val="10"/>
                <w:lang w:val="es-ES"/>
              </w:rPr>
            </w:pPr>
            <w:r>
              <w:rPr>
                <w:sz w:val="20"/>
                <w:szCs w:val="10"/>
                <w:lang w:val="es-ES"/>
              </w:rPr>
              <w:t>-</w:t>
            </w:r>
          </w:p>
        </w:tc>
        <w:tc>
          <w:tcPr>
            <w:tcW w:w="1138" w:type="dxa"/>
            <w:vAlign w:val="center"/>
          </w:tcPr>
          <w:p w:rsidR="00000000" w:rsidRDefault="00000000">
            <w:pPr>
              <w:spacing w:before="40" w:after="40"/>
              <w:jc w:val="center"/>
              <w:rPr>
                <w:sz w:val="20"/>
                <w:szCs w:val="10"/>
                <w:lang w:val="es-ES"/>
              </w:rPr>
            </w:pPr>
            <w:r>
              <w:rPr>
                <w:sz w:val="20"/>
                <w:szCs w:val="10"/>
                <w:lang w:val="es-ES"/>
              </w:rPr>
              <w:t>-</w:t>
            </w:r>
          </w:p>
        </w:tc>
        <w:tc>
          <w:tcPr>
            <w:tcW w:w="1138" w:type="dxa"/>
            <w:vAlign w:val="center"/>
          </w:tcPr>
          <w:p w:rsidR="00000000" w:rsidRDefault="00000000">
            <w:pPr>
              <w:spacing w:before="40" w:after="40"/>
              <w:jc w:val="center"/>
              <w:rPr>
                <w:sz w:val="20"/>
                <w:szCs w:val="10"/>
                <w:lang w:val="es-ES"/>
              </w:rPr>
            </w:pPr>
            <w:r>
              <w:rPr>
                <w:sz w:val="20"/>
                <w:szCs w:val="10"/>
                <w:lang w:val="es-ES"/>
              </w:rPr>
              <w:t>-</w:t>
            </w:r>
          </w:p>
        </w:tc>
        <w:tc>
          <w:tcPr>
            <w:tcW w:w="1832" w:type="dxa"/>
            <w:vAlign w:val="center"/>
          </w:tcPr>
          <w:p w:rsidR="00000000" w:rsidRDefault="00000000">
            <w:pPr>
              <w:spacing w:before="40" w:after="40"/>
              <w:jc w:val="center"/>
              <w:rPr>
                <w:sz w:val="20"/>
                <w:szCs w:val="10"/>
                <w:lang w:val="es-ES"/>
              </w:rPr>
            </w:pPr>
            <w:r>
              <w:rPr>
                <w:sz w:val="20"/>
                <w:szCs w:val="10"/>
                <w:lang w:val="es-ES"/>
              </w:rPr>
              <w:t xml:space="preserve">  -</w:t>
            </w:r>
          </w:p>
        </w:tc>
      </w:tr>
      <w:tr w:rsidR="00000000">
        <w:tblPrEx>
          <w:tblCellMar>
            <w:top w:w="0" w:type="dxa"/>
            <w:left w:w="0" w:type="dxa"/>
            <w:bottom w:w="0" w:type="dxa"/>
            <w:right w:w="0" w:type="dxa"/>
          </w:tblCellMar>
        </w:tblPrEx>
        <w:trPr>
          <w:trHeight w:val="284"/>
          <w:jc w:val="center"/>
        </w:trPr>
        <w:tc>
          <w:tcPr>
            <w:tcW w:w="1079" w:type="dxa"/>
            <w:vAlign w:val="center"/>
          </w:tcPr>
          <w:p w:rsidR="00000000" w:rsidRDefault="00000000">
            <w:pPr>
              <w:spacing w:before="40" w:after="40"/>
              <w:rPr>
                <w:sz w:val="20"/>
                <w:szCs w:val="18"/>
                <w:lang w:val="es-ES"/>
              </w:rPr>
            </w:pPr>
            <w:r>
              <w:rPr>
                <w:sz w:val="20"/>
                <w:szCs w:val="18"/>
                <w:lang w:val="es-ES"/>
              </w:rPr>
              <w:t>1993</w:t>
            </w:r>
          </w:p>
        </w:tc>
        <w:tc>
          <w:tcPr>
            <w:tcW w:w="1185" w:type="dxa"/>
            <w:vAlign w:val="center"/>
          </w:tcPr>
          <w:p w:rsidR="00000000" w:rsidRDefault="00000000">
            <w:pPr>
              <w:spacing w:before="40" w:after="40"/>
              <w:jc w:val="center"/>
              <w:rPr>
                <w:sz w:val="20"/>
                <w:szCs w:val="18"/>
                <w:lang w:val="es-ES"/>
              </w:rPr>
            </w:pPr>
            <w:r>
              <w:rPr>
                <w:sz w:val="20"/>
                <w:szCs w:val="18"/>
                <w:lang w:val="es-ES"/>
              </w:rPr>
              <w:t>2 251</w:t>
            </w:r>
          </w:p>
        </w:tc>
        <w:tc>
          <w:tcPr>
            <w:tcW w:w="1903" w:type="dxa"/>
            <w:vAlign w:val="center"/>
          </w:tcPr>
          <w:p w:rsidR="00000000" w:rsidRDefault="00000000">
            <w:pPr>
              <w:spacing w:before="40" w:after="40"/>
              <w:jc w:val="center"/>
              <w:rPr>
                <w:sz w:val="20"/>
                <w:szCs w:val="18"/>
                <w:lang w:val="es-ES"/>
              </w:rPr>
            </w:pPr>
            <w:r>
              <w:rPr>
                <w:sz w:val="20"/>
                <w:szCs w:val="18"/>
                <w:lang w:val="es-ES"/>
              </w:rPr>
              <w:t xml:space="preserve">  921</w:t>
            </w:r>
          </w:p>
        </w:tc>
        <w:tc>
          <w:tcPr>
            <w:tcW w:w="1137" w:type="dxa"/>
            <w:vAlign w:val="center"/>
          </w:tcPr>
          <w:p w:rsidR="00000000" w:rsidRDefault="00000000">
            <w:pPr>
              <w:spacing w:before="40" w:after="40"/>
              <w:jc w:val="center"/>
              <w:rPr>
                <w:sz w:val="20"/>
                <w:lang w:val="es-ES"/>
              </w:rPr>
            </w:pPr>
            <w:r>
              <w:rPr>
                <w:sz w:val="20"/>
                <w:lang w:val="es-ES"/>
              </w:rPr>
              <w:t>700</w:t>
            </w:r>
          </w:p>
        </w:tc>
        <w:tc>
          <w:tcPr>
            <w:tcW w:w="1138" w:type="dxa"/>
            <w:vAlign w:val="center"/>
          </w:tcPr>
          <w:p w:rsidR="00000000" w:rsidRDefault="00000000">
            <w:pPr>
              <w:spacing w:before="40" w:after="40"/>
              <w:jc w:val="center"/>
              <w:rPr>
                <w:sz w:val="20"/>
                <w:szCs w:val="18"/>
                <w:lang w:val="es-ES"/>
              </w:rPr>
            </w:pPr>
            <w:r>
              <w:rPr>
                <w:sz w:val="20"/>
                <w:szCs w:val="18"/>
                <w:lang w:val="es-ES"/>
              </w:rPr>
              <w:t>392</w:t>
            </w:r>
          </w:p>
        </w:tc>
        <w:tc>
          <w:tcPr>
            <w:tcW w:w="1138" w:type="dxa"/>
            <w:vAlign w:val="center"/>
          </w:tcPr>
          <w:p w:rsidR="00000000" w:rsidRDefault="00000000">
            <w:pPr>
              <w:spacing w:before="40" w:after="40"/>
              <w:jc w:val="center"/>
              <w:rPr>
                <w:sz w:val="20"/>
                <w:szCs w:val="18"/>
                <w:lang w:val="es-ES"/>
              </w:rPr>
            </w:pPr>
            <w:r>
              <w:rPr>
                <w:sz w:val="20"/>
                <w:szCs w:val="18"/>
                <w:lang w:val="es-ES"/>
              </w:rPr>
              <w:t>154</w:t>
            </w:r>
          </w:p>
        </w:tc>
        <w:tc>
          <w:tcPr>
            <w:tcW w:w="1832" w:type="dxa"/>
            <w:vAlign w:val="center"/>
          </w:tcPr>
          <w:p w:rsidR="00000000" w:rsidRDefault="00000000">
            <w:pPr>
              <w:spacing w:before="40" w:after="40"/>
              <w:jc w:val="center"/>
              <w:rPr>
                <w:sz w:val="20"/>
                <w:szCs w:val="18"/>
                <w:lang w:val="es-ES"/>
              </w:rPr>
            </w:pPr>
            <w:r>
              <w:rPr>
                <w:sz w:val="20"/>
                <w:szCs w:val="18"/>
                <w:lang w:val="es-ES"/>
              </w:rPr>
              <w:t xml:space="preserve">  84</w:t>
            </w:r>
          </w:p>
        </w:tc>
      </w:tr>
      <w:tr w:rsidR="00000000">
        <w:tblPrEx>
          <w:tblCellMar>
            <w:top w:w="0" w:type="dxa"/>
            <w:left w:w="0" w:type="dxa"/>
            <w:bottom w:w="0" w:type="dxa"/>
            <w:right w:w="0" w:type="dxa"/>
          </w:tblCellMar>
        </w:tblPrEx>
        <w:trPr>
          <w:trHeight w:val="285"/>
          <w:jc w:val="center"/>
        </w:trPr>
        <w:tc>
          <w:tcPr>
            <w:tcW w:w="1079" w:type="dxa"/>
            <w:vAlign w:val="center"/>
          </w:tcPr>
          <w:p w:rsidR="00000000" w:rsidRDefault="00000000">
            <w:pPr>
              <w:spacing w:before="40" w:after="40"/>
              <w:rPr>
                <w:sz w:val="20"/>
                <w:szCs w:val="18"/>
                <w:lang w:val="es-ES"/>
              </w:rPr>
            </w:pPr>
            <w:r>
              <w:rPr>
                <w:sz w:val="20"/>
                <w:szCs w:val="18"/>
                <w:lang w:val="es-ES"/>
              </w:rPr>
              <w:t>1994</w:t>
            </w:r>
          </w:p>
        </w:tc>
        <w:tc>
          <w:tcPr>
            <w:tcW w:w="1185" w:type="dxa"/>
            <w:vAlign w:val="center"/>
          </w:tcPr>
          <w:p w:rsidR="00000000" w:rsidRDefault="00000000">
            <w:pPr>
              <w:spacing w:before="40" w:after="40"/>
              <w:jc w:val="center"/>
              <w:rPr>
                <w:sz w:val="20"/>
                <w:szCs w:val="18"/>
                <w:lang w:val="es-ES"/>
              </w:rPr>
            </w:pPr>
            <w:r>
              <w:rPr>
                <w:sz w:val="20"/>
                <w:szCs w:val="18"/>
                <w:lang w:val="es-ES"/>
              </w:rPr>
              <w:t xml:space="preserve">2 108 </w:t>
            </w:r>
          </w:p>
        </w:tc>
        <w:tc>
          <w:tcPr>
            <w:tcW w:w="1903" w:type="dxa"/>
            <w:vAlign w:val="center"/>
          </w:tcPr>
          <w:p w:rsidR="00000000" w:rsidRDefault="00000000">
            <w:pPr>
              <w:spacing w:before="40" w:after="40"/>
              <w:jc w:val="center"/>
              <w:rPr>
                <w:sz w:val="20"/>
                <w:szCs w:val="18"/>
                <w:lang w:val="es-ES"/>
              </w:rPr>
            </w:pPr>
            <w:r>
              <w:rPr>
                <w:sz w:val="20"/>
                <w:szCs w:val="18"/>
                <w:lang w:val="es-ES"/>
              </w:rPr>
              <w:t xml:space="preserve">  877</w:t>
            </w:r>
          </w:p>
        </w:tc>
        <w:tc>
          <w:tcPr>
            <w:tcW w:w="1137" w:type="dxa"/>
            <w:vAlign w:val="center"/>
          </w:tcPr>
          <w:p w:rsidR="00000000" w:rsidRDefault="00000000">
            <w:pPr>
              <w:spacing w:before="40" w:after="40"/>
              <w:jc w:val="center"/>
              <w:rPr>
                <w:sz w:val="20"/>
                <w:szCs w:val="18"/>
                <w:lang w:val="es-ES"/>
              </w:rPr>
            </w:pPr>
            <w:r>
              <w:rPr>
                <w:sz w:val="20"/>
                <w:szCs w:val="18"/>
                <w:lang w:val="es-ES"/>
              </w:rPr>
              <w:t>545</w:t>
            </w:r>
          </w:p>
        </w:tc>
        <w:tc>
          <w:tcPr>
            <w:tcW w:w="1138" w:type="dxa"/>
            <w:vAlign w:val="center"/>
          </w:tcPr>
          <w:p w:rsidR="00000000" w:rsidRDefault="00000000">
            <w:pPr>
              <w:spacing w:before="40" w:after="40"/>
              <w:jc w:val="center"/>
              <w:rPr>
                <w:sz w:val="20"/>
                <w:szCs w:val="18"/>
                <w:lang w:val="es-ES"/>
              </w:rPr>
            </w:pPr>
            <w:r>
              <w:rPr>
                <w:sz w:val="20"/>
                <w:szCs w:val="18"/>
                <w:lang w:val="es-ES"/>
              </w:rPr>
              <w:t>436</w:t>
            </w:r>
          </w:p>
        </w:tc>
        <w:tc>
          <w:tcPr>
            <w:tcW w:w="1138" w:type="dxa"/>
            <w:vAlign w:val="center"/>
          </w:tcPr>
          <w:p w:rsidR="00000000" w:rsidRDefault="00000000">
            <w:pPr>
              <w:spacing w:before="40" w:after="40"/>
              <w:jc w:val="center"/>
              <w:rPr>
                <w:sz w:val="20"/>
                <w:lang w:val="es-ES"/>
              </w:rPr>
            </w:pPr>
            <w:r>
              <w:rPr>
                <w:sz w:val="20"/>
                <w:lang w:val="es-ES"/>
              </w:rPr>
              <w:t>167</w:t>
            </w:r>
          </w:p>
        </w:tc>
        <w:tc>
          <w:tcPr>
            <w:tcW w:w="1832" w:type="dxa"/>
            <w:vAlign w:val="center"/>
          </w:tcPr>
          <w:p w:rsidR="00000000" w:rsidRDefault="00000000">
            <w:pPr>
              <w:spacing w:before="40" w:after="40"/>
              <w:jc w:val="center"/>
              <w:rPr>
                <w:sz w:val="20"/>
                <w:szCs w:val="18"/>
                <w:lang w:val="es-ES"/>
              </w:rPr>
            </w:pPr>
            <w:r>
              <w:rPr>
                <w:sz w:val="20"/>
                <w:szCs w:val="18"/>
                <w:lang w:val="es-ES"/>
              </w:rPr>
              <w:t xml:space="preserve">  83</w:t>
            </w:r>
          </w:p>
        </w:tc>
      </w:tr>
      <w:tr w:rsidR="00000000">
        <w:tblPrEx>
          <w:tblCellMar>
            <w:top w:w="0" w:type="dxa"/>
            <w:left w:w="0" w:type="dxa"/>
            <w:bottom w:w="0" w:type="dxa"/>
            <w:right w:w="0" w:type="dxa"/>
          </w:tblCellMar>
        </w:tblPrEx>
        <w:trPr>
          <w:trHeight w:val="285"/>
          <w:jc w:val="center"/>
        </w:trPr>
        <w:tc>
          <w:tcPr>
            <w:tcW w:w="1079" w:type="dxa"/>
            <w:vAlign w:val="center"/>
          </w:tcPr>
          <w:p w:rsidR="00000000" w:rsidRDefault="00000000">
            <w:pPr>
              <w:spacing w:before="40" w:after="40"/>
              <w:rPr>
                <w:sz w:val="20"/>
                <w:szCs w:val="18"/>
                <w:lang w:val="es-ES"/>
              </w:rPr>
            </w:pPr>
            <w:r>
              <w:rPr>
                <w:sz w:val="20"/>
                <w:szCs w:val="18"/>
                <w:lang w:val="es-ES"/>
              </w:rPr>
              <w:t>1995</w:t>
            </w:r>
          </w:p>
        </w:tc>
        <w:tc>
          <w:tcPr>
            <w:tcW w:w="1185" w:type="dxa"/>
            <w:vAlign w:val="center"/>
          </w:tcPr>
          <w:p w:rsidR="00000000" w:rsidRDefault="00000000">
            <w:pPr>
              <w:spacing w:before="40" w:after="40"/>
              <w:jc w:val="center"/>
              <w:rPr>
                <w:sz w:val="20"/>
                <w:szCs w:val="18"/>
                <w:lang w:val="es-ES"/>
              </w:rPr>
            </w:pPr>
            <w:r>
              <w:rPr>
                <w:sz w:val="20"/>
                <w:szCs w:val="18"/>
                <w:lang w:val="es-ES"/>
              </w:rPr>
              <w:t>2 331</w:t>
            </w:r>
          </w:p>
        </w:tc>
        <w:tc>
          <w:tcPr>
            <w:tcW w:w="1903" w:type="dxa"/>
            <w:vAlign w:val="center"/>
          </w:tcPr>
          <w:p w:rsidR="00000000" w:rsidRDefault="00000000">
            <w:pPr>
              <w:spacing w:before="40" w:after="40"/>
              <w:jc w:val="center"/>
              <w:rPr>
                <w:sz w:val="20"/>
                <w:szCs w:val="18"/>
                <w:lang w:val="es-ES"/>
              </w:rPr>
            </w:pPr>
            <w:r>
              <w:rPr>
                <w:sz w:val="20"/>
                <w:szCs w:val="18"/>
                <w:lang w:val="es-ES"/>
              </w:rPr>
              <w:t xml:space="preserve">  978</w:t>
            </w:r>
          </w:p>
        </w:tc>
        <w:tc>
          <w:tcPr>
            <w:tcW w:w="1137" w:type="dxa"/>
            <w:vAlign w:val="center"/>
          </w:tcPr>
          <w:p w:rsidR="00000000" w:rsidRDefault="00000000">
            <w:pPr>
              <w:spacing w:before="40" w:after="40"/>
              <w:jc w:val="center"/>
              <w:rPr>
                <w:sz w:val="20"/>
                <w:szCs w:val="18"/>
                <w:lang w:val="es-ES"/>
              </w:rPr>
            </w:pPr>
            <w:r>
              <w:rPr>
                <w:sz w:val="20"/>
                <w:szCs w:val="18"/>
                <w:lang w:val="es-ES"/>
              </w:rPr>
              <w:t>646</w:t>
            </w:r>
          </w:p>
        </w:tc>
        <w:tc>
          <w:tcPr>
            <w:tcW w:w="1138" w:type="dxa"/>
            <w:vAlign w:val="center"/>
          </w:tcPr>
          <w:p w:rsidR="00000000" w:rsidRDefault="00000000">
            <w:pPr>
              <w:spacing w:before="40" w:after="40"/>
              <w:jc w:val="center"/>
              <w:rPr>
                <w:sz w:val="20"/>
                <w:szCs w:val="18"/>
                <w:lang w:val="es-ES"/>
              </w:rPr>
            </w:pPr>
            <w:r>
              <w:rPr>
                <w:sz w:val="20"/>
                <w:szCs w:val="18"/>
                <w:lang w:val="es-ES"/>
              </w:rPr>
              <w:t>475</w:t>
            </w:r>
          </w:p>
        </w:tc>
        <w:tc>
          <w:tcPr>
            <w:tcW w:w="1138" w:type="dxa"/>
            <w:vAlign w:val="center"/>
          </w:tcPr>
          <w:p w:rsidR="00000000" w:rsidRDefault="00000000">
            <w:pPr>
              <w:spacing w:before="40" w:after="40"/>
              <w:jc w:val="center"/>
              <w:rPr>
                <w:sz w:val="20"/>
                <w:szCs w:val="18"/>
                <w:lang w:val="es-ES"/>
              </w:rPr>
            </w:pPr>
            <w:r>
              <w:rPr>
                <w:sz w:val="20"/>
                <w:szCs w:val="18"/>
                <w:lang w:val="es-ES"/>
              </w:rPr>
              <w:t>150</w:t>
            </w:r>
          </w:p>
        </w:tc>
        <w:tc>
          <w:tcPr>
            <w:tcW w:w="1832" w:type="dxa"/>
            <w:vAlign w:val="center"/>
          </w:tcPr>
          <w:p w:rsidR="00000000" w:rsidRDefault="00000000">
            <w:pPr>
              <w:spacing w:before="40" w:after="40"/>
              <w:jc w:val="center"/>
              <w:rPr>
                <w:sz w:val="20"/>
                <w:szCs w:val="18"/>
                <w:lang w:val="es-ES"/>
              </w:rPr>
            </w:pPr>
            <w:r>
              <w:rPr>
                <w:sz w:val="20"/>
                <w:szCs w:val="18"/>
                <w:lang w:val="es-ES"/>
              </w:rPr>
              <w:t xml:space="preserve">  82</w:t>
            </w:r>
          </w:p>
        </w:tc>
      </w:tr>
      <w:tr w:rsidR="00000000">
        <w:tblPrEx>
          <w:tblCellMar>
            <w:top w:w="0" w:type="dxa"/>
            <w:left w:w="0" w:type="dxa"/>
            <w:bottom w:w="0" w:type="dxa"/>
            <w:right w:w="0" w:type="dxa"/>
          </w:tblCellMar>
        </w:tblPrEx>
        <w:trPr>
          <w:trHeight w:val="284"/>
          <w:jc w:val="center"/>
        </w:trPr>
        <w:tc>
          <w:tcPr>
            <w:tcW w:w="1079" w:type="dxa"/>
            <w:vAlign w:val="center"/>
          </w:tcPr>
          <w:p w:rsidR="00000000" w:rsidRDefault="00000000">
            <w:pPr>
              <w:spacing w:before="40" w:after="40"/>
              <w:rPr>
                <w:sz w:val="20"/>
                <w:szCs w:val="18"/>
                <w:lang w:val="es-ES"/>
              </w:rPr>
            </w:pPr>
            <w:r>
              <w:rPr>
                <w:sz w:val="20"/>
                <w:szCs w:val="18"/>
                <w:lang w:val="es-ES"/>
              </w:rPr>
              <w:t>1996</w:t>
            </w:r>
          </w:p>
        </w:tc>
        <w:tc>
          <w:tcPr>
            <w:tcW w:w="1185" w:type="dxa"/>
            <w:vAlign w:val="center"/>
          </w:tcPr>
          <w:p w:rsidR="00000000" w:rsidRDefault="00000000">
            <w:pPr>
              <w:spacing w:before="40" w:after="40"/>
              <w:jc w:val="center"/>
              <w:rPr>
                <w:sz w:val="20"/>
                <w:szCs w:val="18"/>
                <w:lang w:val="es-ES"/>
              </w:rPr>
            </w:pPr>
            <w:r>
              <w:rPr>
                <w:sz w:val="20"/>
                <w:szCs w:val="18"/>
                <w:lang w:val="es-ES"/>
              </w:rPr>
              <w:t>1 901</w:t>
            </w:r>
          </w:p>
        </w:tc>
        <w:tc>
          <w:tcPr>
            <w:tcW w:w="1903" w:type="dxa"/>
            <w:vAlign w:val="center"/>
          </w:tcPr>
          <w:p w:rsidR="00000000" w:rsidRDefault="00000000">
            <w:pPr>
              <w:spacing w:before="40" w:after="40"/>
              <w:jc w:val="center"/>
              <w:rPr>
                <w:sz w:val="20"/>
                <w:szCs w:val="18"/>
                <w:lang w:val="es-ES"/>
              </w:rPr>
            </w:pPr>
            <w:r>
              <w:rPr>
                <w:sz w:val="20"/>
                <w:szCs w:val="18"/>
                <w:lang w:val="es-ES"/>
              </w:rPr>
              <w:t xml:space="preserve">  740</w:t>
            </w:r>
          </w:p>
        </w:tc>
        <w:tc>
          <w:tcPr>
            <w:tcW w:w="1137" w:type="dxa"/>
            <w:vAlign w:val="center"/>
          </w:tcPr>
          <w:p w:rsidR="00000000" w:rsidRDefault="00000000">
            <w:pPr>
              <w:spacing w:before="40" w:after="40"/>
              <w:jc w:val="center"/>
              <w:rPr>
                <w:sz w:val="20"/>
                <w:szCs w:val="18"/>
                <w:lang w:val="es-ES"/>
              </w:rPr>
            </w:pPr>
            <w:r>
              <w:rPr>
                <w:sz w:val="20"/>
                <w:szCs w:val="18"/>
                <w:lang w:val="es-ES"/>
              </w:rPr>
              <w:t>535</w:t>
            </w:r>
          </w:p>
        </w:tc>
        <w:tc>
          <w:tcPr>
            <w:tcW w:w="1138" w:type="dxa"/>
            <w:vAlign w:val="center"/>
          </w:tcPr>
          <w:p w:rsidR="00000000" w:rsidRDefault="00000000">
            <w:pPr>
              <w:spacing w:before="40" w:after="40"/>
              <w:jc w:val="center"/>
              <w:rPr>
                <w:sz w:val="20"/>
                <w:szCs w:val="18"/>
                <w:lang w:val="es-ES"/>
              </w:rPr>
            </w:pPr>
            <w:r>
              <w:rPr>
                <w:sz w:val="20"/>
                <w:szCs w:val="18"/>
                <w:lang w:val="es-ES"/>
              </w:rPr>
              <w:t>460</w:t>
            </w:r>
          </w:p>
        </w:tc>
        <w:tc>
          <w:tcPr>
            <w:tcW w:w="1138" w:type="dxa"/>
            <w:vAlign w:val="center"/>
          </w:tcPr>
          <w:p w:rsidR="00000000" w:rsidRDefault="00000000">
            <w:pPr>
              <w:spacing w:before="40" w:after="40"/>
              <w:jc w:val="center"/>
              <w:rPr>
                <w:sz w:val="20"/>
                <w:szCs w:val="18"/>
                <w:lang w:val="es-ES"/>
              </w:rPr>
            </w:pPr>
            <w:r>
              <w:rPr>
                <w:sz w:val="20"/>
                <w:szCs w:val="18"/>
                <w:lang w:val="es-ES"/>
              </w:rPr>
              <w:t>109</w:t>
            </w:r>
          </w:p>
        </w:tc>
        <w:tc>
          <w:tcPr>
            <w:tcW w:w="1832" w:type="dxa"/>
            <w:vAlign w:val="center"/>
          </w:tcPr>
          <w:p w:rsidR="00000000" w:rsidRDefault="00000000">
            <w:pPr>
              <w:spacing w:before="40" w:after="40"/>
              <w:jc w:val="center"/>
              <w:rPr>
                <w:sz w:val="20"/>
                <w:szCs w:val="18"/>
                <w:lang w:val="es-ES"/>
              </w:rPr>
            </w:pPr>
            <w:r>
              <w:rPr>
                <w:sz w:val="20"/>
                <w:szCs w:val="18"/>
                <w:lang w:val="es-ES"/>
              </w:rPr>
              <w:t xml:space="preserve">  57</w:t>
            </w:r>
          </w:p>
        </w:tc>
      </w:tr>
      <w:tr w:rsidR="00000000">
        <w:tblPrEx>
          <w:tblCellMar>
            <w:top w:w="0" w:type="dxa"/>
            <w:left w:w="0" w:type="dxa"/>
            <w:bottom w:w="0" w:type="dxa"/>
            <w:right w:w="0" w:type="dxa"/>
          </w:tblCellMar>
        </w:tblPrEx>
        <w:trPr>
          <w:trHeight w:val="285"/>
          <w:jc w:val="center"/>
        </w:trPr>
        <w:tc>
          <w:tcPr>
            <w:tcW w:w="1079" w:type="dxa"/>
            <w:vAlign w:val="center"/>
          </w:tcPr>
          <w:p w:rsidR="00000000" w:rsidRDefault="00000000">
            <w:pPr>
              <w:spacing w:before="40" w:after="40"/>
              <w:rPr>
                <w:sz w:val="20"/>
                <w:szCs w:val="18"/>
                <w:lang w:val="es-ES"/>
              </w:rPr>
            </w:pPr>
            <w:r>
              <w:rPr>
                <w:sz w:val="20"/>
                <w:szCs w:val="18"/>
                <w:lang w:val="es-ES"/>
              </w:rPr>
              <w:t>1997</w:t>
            </w:r>
          </w:p>
        </w:tc>
        <w:tc>
          <w:tcPr>
            <w:tcW w:w="1185" w:type="dxa"/>
            <w:vAlign w:val="center"/>
          </w:tcPr>
          <w:p w:rsidR="00000000" w:rsidRDefault="00000000">
            <w:pPr>
              <w:spacing w:before="40" w:after="40"/>
              <w:jc w:val="center"/>
              <w:rPr>
                <w:sz w:val="20"/>
                <w:szCs w:val="18"/>
                <w:lang w:val="es-ES"/>
              </w:rPr>
            </w:pPr>
            <w:r>
              <w:rPr>
                <w:sz w:val="20"/>
                <w:szCs w:val="18"/>
                <w:lang w:val="es-ES"/>
              </w:rPr>
              <w:t>1 430</w:t>
            </w:r>
          </w:p>
        </w:tc>
        <w:tc>
          <w:tcPr>
            <w:tcW w:w="1903" w:type="dxa"/>
            <w:vAlign w:val="center"/>
          </w:tcPr>
          <w:p w:rsidR="00000000" w:rsidRDefault="00000000">
            <w:pPr>
              <w:spacing w:before="40" w:after="40"/>
              <w:jc w:val="center"/>
              <w:rPr>
                <w:sz w:val="20"/>
                <w:szCs w:val="18"/>
                <w:lang w:val="es-ES"/>
              </w:rPr>
            </w:pPr>
            <w:r>
              <w:rPr>
                <w:sz w:val="20"/>
                <w:szCs w:val="18"/>
                <w:lang w:val="es-ES"/>
              </w:rPr>
              <w:t xml:space="preserve">  545</w:t>
            </w:r>
          </w:p>
        </w:tc>
        <w:tc>
          <w:tcPr>
            <w:tcW w:w="1137" w:type="dxa"/>
            <w:vAlign w:val="center"/>
          </w:tcPr>
          <w:p w:rsidR="00000000" w:rsidRDefault="00000000">
            <w:pPr>
              <w:spacing w:before="40" w:after="40"/>
              <w:jc w:val="center"/>
              <w:rPr>
                <w:sz w:val="20"/>
                <w:szCs w:val="18"/>
                <w:lang w:val="es-ES"/>
              </w:rPr>
            </w:pPr>
            <w:r>
              <w:rPr>
                <w:sz w:val="20"/>
                <w:szCs w:val="18"/>
                <w:lang w:val="es-ES"/>
              </w:rPr>
              <w:t>436</w:t>
            </w:r>
          </w:p>
        </w:tc>
        <w:tc>
          <w:tcPr>
            <w:tcW w:w="1138" w:type="dxa"/>
            <w:vAlign w:val="center"/>
          </w:tcPr>
          <w:p w:rsidR="00000000" w:rsidRDefault="00000000">
            <w:pPr>
              <w:spacing w:before="40" w:after="40"/>
              <w:jc w:val="center"/>
              <w:rPr>
                <w:sz w:val="20"/>
                <w:szCs w:val="18"/>
                <w:lang w:val="es-ES"/>
              </w:rPr>
            </w:pPr>
            <w:r>
              <w:rPr>
                <w:sz w:val="20"/>
                <w:szCs w:val="18"/>
                <w:lang w:val="es-ES"/>
              </w:rPr>
              <w:t>335</w:t>
            </w:r>
          </w:p>
        </w:tc>
        <w:tc>
          <w:tcPr>
            <w:tcW w:w="1138" w:type="dxa"/>
            <w:vAlign w:val="center"/>
          </w:tcPr>
          <w:p w:rsidR="00000000" w:rsidRDefault="00000000">
            <w:pPr>
              <w:spacing w:before="40" w:after="40"/>
              <w:jc w:val="center"/>
              <w:rPr>
                <w:sz w:val="20"/>
                <w:szCs w:val="18"/>
                <w:lang w:val="es-ES"/>
              </w:rPr>
            </w:pPr>
            <w:r>
              <w:rPr>
                <w:sz w:val="20"/>
                <w:szCs w:val="18"/>
                <w:lang w:val="es-ES"/>
              </w:rPr>
              <w:t>87</w:t>
            </w:r>
          </w:p>
        </w:tc>
        <w:tc>
          <w:tcPr>
            <w:tcW w:w="1832" w:type="dxa"/>
            <w:vAlign w:val="center"/>
          </w:tcPr>
          <w:p w:rsidR="00000000" w:rsidRDefault="00000000">
            <w:pPr>
              <w:spacing w:before="40" w:after="40"/>
              <w:jc w:val="center"/>
              <w:rPr>
                <w:sz w:val="20"/>
                <w:szCs w:val="18"/>
                <w:lang w:val="es-ES"/>
              </w:rPr>
            </w:pPr>
            <w:r>
              <w:rPr>
                <w:sz w:val="20"/>
                <w:szCs w:val="18"/>
                <w:lang w:val="es-ES"/>
              </w:rPr>
              <w:t xml:space="preserve">  27</w:t>
            </w:r>
          </w:p>
        </w:tc>
      </w:tr>
      <w:tr w:rsidR="00000000">
        <w:tblPrEx>
          <w:tblCellMar>
            <w:top w:w="0" w:type="dxa"/>
            <w:left w:w="0" w:type="dxa"/>
            <w:bottom w:w="0" w:type="dxa"/>
            <w:right w:w="0" w:type="dxa"/>
          </w:tblCellMar>
        </w:tblPrEx>
        <w:trPr>
          <w:trHeight w:val="285"/>
          <w:jc w:val="center"/>
        </w:trPr>
        <w:tc>
          <w:tcPr>
            <w:tcW w:w="1079" w:type="dxa"/>
            <w:vAlign w:val="center"/>
          </w:tcPr>
          <w:p w:rsidR="00000000" w:rsidRDefault="00000000">
            <w:pPr>
              <w:spacing w:before="40" w:after="40"/>
              <w:rPr>
                <w:sz w:val="20"/>
                <w:szCs w:val="18"/>
                <w:lang w:val="es-ES"/>
              </w:rPr>
            </w:pPr>
            <w:r>
              <w:rPr>
                <w:sz w:val="20"/>
                <w:szCs w:val="18"/>
                <w:lang w:val="es-ES"/>
              </w:rPr>
              <w:t>1998</w:t>
            </w:r>
          </w:p>
        </w:tc>
        <w:tc>
          <w:tcPr>
            <w:tcW w:w="1185" w:type="dxa"/>
            <w:vAlign w:val="center"/>
          </w:tcPr>
          <w:p w:rsidR="00000000" w:rsidRDefault="00000000">
            <w:pPr>
              <w:spacing w:before="40" w:after="40"/>
              <w:jc w:val="center"/>
              <w:rPr>
                <w:sz w:val="20"/>
                <w:szCs w:val="18"/>
                <w:lang w:val="es-ES"/>
              </w:rPr>
            </w:pPr>
            <w:r>
              <w:rPr>
                <w:sz w:val="20"/>
                <w:szCs w:val="18"/>
                <w:lang w:val="es-ES"/>
              </w:rPr>
              <w:t>2 005</w:t>
            </w:r>
          </w:p>
        </w:tc>
        <w:tc>
          <w:tcPr>
            <w:tcW w:w="1903" w:type="dxa"/>
            <w:vAlign w:val="center"/>
          </w:tcPr>
          <w:p w:rsidR="00000000" w:rsidRDefault="00000000">
            <w:pPr>
              <w:spacing w:before="40" w:after="40"/>
              <w:jc w:val="center"/>
              <w:rPr>
                <w:sz w:val="20"/>
                <w:szCs w:val="18"/>
                <w:lang w:val="es-ES"/>
              </w:rPr>
            </w:pPr>
            <w:r>
              <w:rPr>
                <w:sz w:val="20"/>
                <w:szCs w:val="18"/>
                <w:lang w:val="es-ES"/>
              </w:rPr>
              <w:t xml:space="preserve">  780</w:t>
            </w:r>
          </w:p>
        </w:tc>
        <w:tc>
          <w:tcPr>
            <w:tcW w:w="1137" w:type="dxa"/>
            <w:vAlign w:val="center"/>
          </w:tcPr>
          <w:p w:rsidR="00000000" w:rsidRDefault="00000000">
            <w:pPr>
              <w:spacing w:before="40" w:after="40"/>
              <w:jc w:val="center"/>
              <w:rPr>
                <w:sz w:val="20"/>
                <w:szCs w:val="18"/>
                <w:lang w:val="es-ES"/>
              </w:rPr>
            </w:pPr>
            <w:r>
              <w:rPr>
                <w:sz w:val="20"/>
                <w:szCs w:val="18"/>
                <w:lang w:val="es-ES"/>
              </w:rPr>
              <w:t>615</w:t>
            </w:r>
          </w:p>
        </w:tc>
        <w:tc>
          <w:tcPr>
            <w:tcW w:w="1138" w:type="dxa"/>
            <w:vAlign w:val="center"/>
          </w:tcPr>
          <w:p w:rsidR="00000000" w:rsidRDefault="00000000">
            <w:pPr>
              <w:spacing w:before="40" w:after="40"/>
              <w:jc w:val="center"/>
              <w:rPr>
                <w:sz w:val="20"/>
                <w:szCs w:val="18"/>
                <w:lang w:val="es-ES"/>
              </w:rPr>
            </w:pPr>
            <w:r>
              <w:rPr>
                <w:sz w:val="20"/>
                <w:szCs w:val="18"/>
                <w:lang w:val="es-ES"/>
              </w:rPr>
              <w:t>433</w:t>
            </w:r>
          </w:p>
        </w:tc>
        <w:tc>
          <w:tcPr>
            <w:tcW w:w="1138" w:type="dxa"/>
            <w:vAlign w:val="center"/>
          </w:tcPr>
          <w:p w:rsidR="00000000" w:rsidRDefault="00000000">
            <w:pPr>
              <w:spacing w:before="40" w:after="40"/>
              <w:jc w:val="center"/>
              <w:rPr>
                <w:sz w:val="20"/>
                <w:szCs w:val="18"/>
                <w:lang w:val="es-ES"/>
              </w:rPr>
            </w:pPr>
            <w:r>
              <w:rPr>
                <w:sz w:val="20"/>
                <w:szCs w:val="18"/>
                <w:lang w:val="es-ES"/>
              </w:rPr>
              <w:t>117</w:t>
            </w:r>
          </w:p>
        </w:tc>
        <w:tc>
          <w:tcPr>
            <w:tcW w:w="1832" w:type="dxa"/>
            <w:vAlign w:val="center"/>
          </w:tcPr>
          <w:p w:rsidR="00000000" w:rsidRDefault="00000000">
            <w:pPr>
              <w:spacing w:before="40" w:after="40"/>
              <w:jc w:val="center"/>
              <w:rPr>
                <w:sz w:val="20"/>
                <w:szCs w:val="18"/>
                <w:lang w:val="es-ES"/>
              </w:rPr>
            </w:pPr>
            <w:r>
              <w:rPr>
                <w:sz w:val="20"/>
                <w:szCs w:val="18"/>
                <w:lang w:val="es-ES"/>
              </w:rPr>
              <w:t xml:space="preserve">  60</w:t>
            </w:r>
          </w:p>
        </w:tc>
      </w:tr>
      <w:tr w:rsidR="00000000">
        <w:tblPrEx>
          <w:tblCellMar>
            <w:top w:w="0" w:type="dxa"/>
            <w:left w:w="0" w:type="dxa"/>
            <w:bottom w:w="0" w:type="dxa"/>
            <w:right w:w="0" w:type="dxa"/>
          </w:tblCellMar>
        </w:tblPrEx>
        <w:trPr>
          <w:trHeight w:val="284"/>
          <w:jc w:val="center"/>
        </w:trPr>
        <w:tc>
          <w:tcPr>
            <w:tcW w:w="1079" w:type="dxa"/>
            <w:vAlign w:val="center"/>
          </w:tcPr>
          <w:p w:rsidR="00000000" w:rsidRDefault="00000000">
            <w:pPr>
              <w:spacing w:before="40" w:after="40"/>
              <w:rPr>
                <w:sz w:val="20"/>
                <w:szCs w:val="18"/>
                <w:lang w:val="es-ES"/>
              </w:rPr>
            </w:pPr>
            <w:r>
              <w:rPr>
                <w:sz w:val="20"/>
                <w:szCs w:val="18"/>
                <w:lang w:val="es-ES"/>
              </w:rPr>
              <w:t>1999</w:t>
            </w:r>
          </w:p>
        </w:tc>
        <w:tc>
          <w:tcPr>
            <w:tcW w:w="1185" w:type="dxa"/>
            <w:vAlign w:val="center"/>
          </w:tcPr>
          <w:p w:rsidR="00000000" w:rsidRDefault="00000000">
            <w:pPr>
              <w:spacing w:before="40" w:after="40"/>
              <w:jc w:val="center"/>
              <w:rPr>
                <w:sz w:val="20"/>
                <w:szCs w:val="18"/>
                <w:lang w:val="es-ES"/>
              </w:rPr>
            </w:pPr>
            <w:r>
              <w:rPr>
                <w:sz w:val="20"/>
                <w:szCs w:val="18"/>
                <w:lang w:val="es-ES"/>
              </w:rPr>
              <w:t>2 114</w:t>
            </w:r>
          </w:p>
        </w:tc>
        <w:tc>
          <w:tcPr>
            <w:tcW w:w="1903" w:type="dxa"/>
            <w:vAlign w:val="center"/>
          </w:tcPr>
          <w:p w:rsidR="00000000" w:rsidRDefault="00000000">
            <w:pPr>
              <w:spacing w:before="40" w:after="40"/>
              <w:jc w:val="center"/>
              <w:rPr>
                <w:sz w:val="20"/>
                <w:szCs w:val="18"/>
                <w:lang w:val="es-ES"/>
              </w:rPr>
            </w:pPr>
            <w:r>
              <w:rPr>
                <w:sz w:val="20"/>
                <w:szCs w:val="18"/>
                <w:lang w:val="es-ES"/>
              </w:rPr>
              <w:t xml:space="preserve">  805</w:t>
            </w:r>
          </w:p>
        </w:tc>
        <w:tc>
          <w:tcPr>
            <w:tcW w:w="1137" w:type="dxa"/>
            <w:vAlign w:val="center"/>
          </w:tcPr>
          <w:p w:rsidR="00000000" w:rsidRDefault="00000000">
            <w:pPr>
              <w:spacing w:before="40" w:after="40"/>
              <w:jc w:val="center"/>
              <w:rPr>
                <w:sz w:val="20"/>
                <w:szCs w:val="18"/>
                <w:lang w:val="es-ES"/>
              </w:rPr>
            </w:pPr>
            <w:r>
              <w:rPr>
                <w:sz w:val="20"/>
                <w:szCs w:val="18"/>
                <w:lang w:val="es-ES"/>
              </w:rPr>
              <w:t>658</w:t>
            </w:r>
          </w:p>
        </w:tc>
        <w:tc>
          <w:tcPr>
            <w:tcW w:w="1138" w:type="dxa"/>
            <w:vAlign w:val="center"/>
          </w:tcPr>
          <w:p w:rsidR="00000000" w:rsidRDefault="00000000">
            <w:pPr>
              <w:spacing w:before="40" w:after="40"/>
              <w:jc w:val="center"/>
              <w:rPr>
                <w:sz w:val="20"/>
                <w:szCs w:val="18"/>
                <w:lang w:val="es-ES"/>
              </w:rPr>
            </w:pPr>
            <w:r>
              <w:rPr>
                <w:sz w:val="20"/>
                <w:szCs w:val="18"/>
                <w:lang w:val="es-ES"/>
              </w:rPr>
              <w:t>444</w:t>
            </w:r>
          </w:p>
        </w:tc>
        <w:tc>
          <w:tcPr>
            <w:tcW w:w="1138" w:type="dxa"/>
            <w:vAlign w:val="center"/>
          </w:tcPr>
          <w:p w:rsidR="00000000" w:rsidRDefault="00000000">
            <w:pPr>
              <w:spacing w:before="40" w:after="40"/>
              <w:jc w:val="center"/>
              <w:rPr>
                <w:sz w:val="20"/>
                <w:szCs w:val="18"/>
                <w:lang w:val="es-ES"/>
              </w:rPr>
            </w:pPr>
            <w:r>
              <w:rPr>
                <w:sz w:val="20"/>
                <w:szCs w:val="18"/>
                <w:lang w:val="es-ES"/>
              </w:rPr>
              <w:t>154</w:t>
            </w:r>
          </w:p>
        </w:tc>
        <w:tc>
          <w:tcPr>
            <w:tcW w:w="1832" w:type="dxa"/>
            <w:vAlign w:val="center"/>
          </w:tcPr>
          <w:p w:rsidR="00000000" w:rsidRDefault="00000000">
            <w:pPr>
              <w:spacing w:before="40" w:after="40"/>
              <w:jc w:val="center"/>
              <w:rPr>
                <w:sz w:val="20"/>
                <w:szCs w:val="18"/>
                <w:lang w:val="es-ES"/>
              </w:rPr>
            </w:pPr>
            <w:r>
              <w:rPr>
                <w:sz w:val="20"/>
                <w:szCs w:val="18"/>
                <w:lang w:val="es-ES"/>
              </w:rPr>
              <w:t xml:space="preserve">  53</w:t>
            </w:r>
          </w:p>
        </w:tc>
      </w:tr>
      <w:tr w:rsidR="00000000">
        <w:tblPrEx>
          <w:tblCellMar>
            <w:top w:w="0" w:type="dxa"/>
            <w:left w:w="0" w:type="dxa"/>
            <w:bottom w:w="0" w:type="dxa"/>
            <w:right w:w="0" w:type="dxa"/>
          </w:tblCellMar>
        </w:tblPrEx>
        <w:trPr>
          <w:trHeight w:val="285"/>
          <w:jc w:val="center"/>
        </w:trPr>
        <w:tc>
          <w:tcPr>
            <w:tcW w:w="1079" w:type="dxa"/>
            <w:vAlign w:val="center"/>
          </w:tcPr>
          <w:p w:rsidR="00000000" w:rsidRDefault="00000000">
            <w:pPr>
              <w:spacing w:before="40" w:after="40"/>
              <w:rPr>
                <w:sz w:val="20"/>
                <w:szCs w:val="18"/>
                <w:lang w:val="es-ES"/>
              </w:rPr>
            </w:pPr>
            <w:r>
              <w:rPr>
                <w:sz w:val="20"/>
                <w:szCs w:val="18"/>
                <w:lang w:val="es-ES"/>
              </w:rPr>
              <w:t>2000</w:t>
            </w:r>
          </w:p>
        </w:tc>
        <w:tc>
          <w:tcPr>
            <w:tcW w:w="1185" w:type="dxa"/>
            <w:vAlign w:val="center"/>
          </w:tcPr>
          <w:p w:rsidR="00000000" w:rsidRDefault="00000000">
            <w:pPr>
              <w:spacing w:before="40" w:after="40"/>
              <w:jc w:val="center"/>
              <w:rPr>
                <w:sz w:val="20"/>
                <w:szCs w:val="18"/>
                <w:lang w:val="es-ES"/>
              </w:rPr>
            </w:pPr>
            <w:r>
              <w:rPr>
                <w:sz w:val="20"/>
                <w:szCs w:val="18"/>
                <w:lang w:val="es-ES"/>
              </w:rPr>
              <w:t>2 168</w:t>
            </w:r>
          </w:p>
        </w:tc>
        <w:tc>
          <w:tcPr>
            <w:tcW w:w="1903" w:type="dxa"/>
            <w:vAlign w:val="center"/>
          </w:tcPr>
          <w:p w:rsidR="00000000" w:rsidRDefault="00000000">
            <w:pPr>
              <w:spacing w:before="40" w:after="40"/>
              <w:jc w:val="center"/>
              <w:rPr>
                <w:sz w:val="20"/>
                <w:szCs w:val="18"/>
                <w:lang w:val="es-ES"/>
              </w:rPr>
            </w:pPr>
            <w:r>
              <w:rPr>
                <w:sz w:val="20"/>
                <w:szCs w:val="18"/>
                <w:lang w:val="es-ES"/>
              </w:rPr>
              <w:t xml:space="preserve">  754</w:t>
            </w:r>
          </w:p>
        </w:tc>
        <w:tc>
          <w:tcPr>
            <w:tcW w:w="1137" w:type="dxa"/>
            <w:vAlign w:val="center"/>
          </w:tcPr>
          <w:p w:rsidR="00000000" w:rsidRDefault="00000000">
            <w:pPr>
              <w:spacing w:before="40" w:after="40"/>
              <w:jc w:val="center"/>
              <w:rPr>
                <w:sz w:val="20"/>
                <w:szCs w:val="18"/>
                <w:lang w:val="es-ES"/>
              </w:rPr>
            </w:pPr>
            <w:r>
              <w:rPr>
                <w:sz w:val="20"/>
                <w:szCs w:val="18"/>
                <w:lang w:val="es-ES"/>
              </w:rPr>
              <w:t>569</w:t>
            </w:r>
          </w:p>
        </w:tc>
        <w:tc>
          <w:tcPr>
            <w:tcW w:w="1138" w:type="dxa"/>
            <w:vAlign w:val="center"/>
          </w:tcPr>
          <w:p w:rsidR="00000000" w:rsidRDefault="00000000">
            <w:pPr>
              <w:spacing w:before="40" w:after="40"/>
              <w:jc w:val="center"/>
              <w:rPr>
                <w:sz w:val="20"/>
                <w:szCs w:val="18"/>
                <w:lang w:val="es-ES"/>
              </w:rPr>
            </w:pPr>
            <w:r>
              <w:rPr>
                <w:sz w:val="20"/>
                <w:szCs w:val="18"/>
                <w:lang w:val="es-ES"/>
              </w:rPr>
              <w:t>557</w:t>
            </w:r>
          </w:p>
        </w:tc>
        <w:tc>
          <w:tcPr>
            <w:tcW w:w="1138" w:type="dxa"/>
            <w:vAlign w:val="center"/>
          </w:tcPr>
          <w:p w:rsidR="00000000" w:rsidRDefault="00000000">
            <w:pPr>
              <w:spacing w:before="40" w:after="40"/>
              <w:jc w:val="center"/>
              <w:rPr>
                <w:sz w:val="20"/>
                <w:szCs w:val="18"/>
                <w:lang w:val="es-ES"/>
              </w:rPr>
            </w:pPr>
            <w:r>
              <w:rPr>
                <w:sz w:val="20"/>
                <w:szCs w:val="18"/>
                <w:lang w:val="es-ES"/>
              </w:rPr>
              <w:t>186</w:t>
            </w:r>
          </w:p>
        </w:tc>
        <w:tc>
          <w:tcPr>
            <w:tcW w:w="1832" w:type="dxa"/>
            <w:vAlign w:val="center"/>
          </w:tcPr>
          <w:p w:rsidR="00000000" w:rsidRDefault="00000000">
            <w:pPr>
              <w:spacing w:before="40" w:after="40"/>
              <w:jc w:val="center"/>
              <w:rPr>
                <w:sz w:val="20"/>
                <w:szCs w:val="18"/>
                <w:lang w:val="es-ES"/>
              </w:rPr>
            </w:pPr>
            <w:r>
              <w:rPr>
                <w:sz w:val="20"/>
                <w:szCs w:val="18"/>
                <w:lang w:val="es-ES"/>
              </w:rPr>
              <w:t>102</w:t>
            </w:r>
          </w:p>
        </w:tc>
      </w:tr>
      <w:tr w:rsidR="00000000">
        <w:tblPrEx>
          <w:tblCellMar>
            <w:top w:w="0" w:type="dxa"/>
            <w:left w:w="0" w:type="dxa"/>
            <w:bottom w:w="0" w:type="dxa"/>
            <w:right w:w="0" w:type="dxa"/>
          </w:tblCellMar>
        </w:tblPrEx>
        <w:trPr>
          <w:trHeight w:val="285"/>
          <w:jc w:val="center"/>
        </w:trPr>
        <w:tc>
          <w:tcPr>
            <w:tcW w:w="1079" w:type="dxa"/>
            <w:tcBorders>
              <w:bottom w:val="single" w:sz="4" w:space="0" w:color="auto"/>
            </w:tcBorders>
            <w:vAlign w:val="center"/>
          </w:tcPr>
          <w:p w:rsidR="00000000" w:rsidRDefault="00000000">
            <w:pPr>
              <w:spacing w:before="40" w:after="40"/>
              <w:rPr>
                <w:sz w:val="20"/>
                <w:szCs w:val="18"/>
                <w:lang w:val="es-ES"/>
              </w:rPr>
            </w:pPr>
            <w:r>
              <w:rPr>
                <w:sz w:val="20"/>
                <w:szCs w:val="18"/>
                <w:lang w:val="es-ES"/>
              </w:rPr>
              <w:t>2001</w:t>
            </w:r>
          </w:p>
        </w:tc>
        <w:tc>
          <w:tcPr>
            <w:tcW w:w="1185"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2 462</w:t>
            </w:r>
          </w:p>
        </w:tc>
        <w:tc>
          <w:tcPr>
            <w:tcW w:w="1903"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 xml:space="preserve">  982</w:t>
            </w:r>
          </w:p>
        </w:tc>
        <w:tc>
          <w:tcPr>
            <w:tcW w:w="1137"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692</w:t>
            </w:r>
          </w:p>
        </w:tc>
        <w:tc>
          <w:tcPr>
            <w:tcW w:w="1138"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566</w:t>
            </w:r>
          </w:p>
        </w:tc>
        <w:tc>
          <w:tcPr>
            <w:tcW w:w="1138"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148</w:t>
            </w:r>
          </w:p>
        </w:tc>
        <w:tc>
          <w:tcPr>
            <w:tcW w:w="1832"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 xml:space="preserve">  74</w:t>
            </w:r>
          </w:p>
        </w:tc>
      </w:tr>
    </w:tbl>
    <w:p w:rsidR="00000000" w:rsidRDefault="00000000">
      <w:pPr>
        <w:pStyle w:val="CUADRO"/>
      </w:pPr>
      <w:r>
        <w:t>Cuadro 20</w:t>
      </w:r>
    </w:p>
    <w:p w:rsidR="00000000" w:rsidRDefault="00000000">
      <w:pPr>
        <w:pStyle w:val="Tableautitre"/>
      </w:pPr>
      <w:r>
        <w:t>Divorcios por años de vida conyugal</w:t>
      </w:r>
    </w:p>
    <w:tbl>
      <w:tblPr>
        <w:tblW w:w="0" w:type="auto"/>
        <w:tblInd w:w="5" w:type="dxa"/>
        <w:tblCellMar>
          <w:left w:w="0" w:type="dxa"/>
          <w:right w:w="0" w:type="dxa"/>
        </w:tblCellMar>
        <w:tblLook w:val="0000" w:firstRow="0" w:lastRow="0" w:firstColumn="0" w:lastColumn="0" w:noHBand="0" w:noVBand="0"/>
      </w:tblPr>
      <w:tblGrid>
        <w:gridCol w:w="954"/>
        <w:gridCol w:w="1598"/>
        <w:gridCol w:w="1361"/>
        <w:gridCol w:w="1362"/>
        <w:gridCol w:w="1361"/>
        <w:gridCol w:w="1362"/>
        <w:gridCol w:w="1362"/>
      </w:tblGrid>
      <w:tr w:rsidR="00000000">
        <w:tblPrEx>
          <w:tblCellMar>
            <w:top w:w="0" w:type="dxa"/>
            <w:left w:w="0" w:type="dxa"/>
            <w:bottom w:w="0" w:type="dxa"/>
            <w:right w:w="0" w:type="dxa"/>
          </w:tblCellMar>
        </w:tblPrEx>
        <w:trPr>
          <w:cantSplit/>
          <w:trHeight w:val="220"/>
        </w:trPr>
        <w:tc>
          <w:tcPr>
            <w:tcW w:w="954" w:type="dxa"/>
            <w:vMerge w:val="restart"/>
            <w:tcBorders>
              <w:top w:val="single" w:sz="4" w:space="0" w:color="auto"/>
            </w:tcBorders>
            <w:vAlign w:val="center"/>
          </w:tcPr>
          <w:p w:rsidR="00000000" w:rsidRDefault="00000000">
            <w:pPr>
              <w:pStyle w:val="Ttesdecolonnes"/>
            </w:pPr>
            <w:r>
              <w:br w:type="page"/>
              <w:t>Años</w:t>
            </w:r>
          </w:p>
        </w:tc>
        <w:tc>
          <w:tcPr>
            <w:tcW w:w="1598" w:type="dxa"/>
            <w:vMerge w:val="restart"/>
            <w:tcBorders>
              <w:top w:val="single" w:sz="4" w:space="0" w:color="auto"/>
            </w:tcBorders>
            <w:vAlign w:val="center"/>
          </w:tcPr>
          <w:p w:rsidR="00000000" w:rsidRDefault="00000000">
            <w:pPr>
              <w:pStyle w:val="Ttesdecolonnes"/>
            </w:pPr>
            <w:r>
              <w:t>Total de divorcios</w:t>
            </w:r>
          </w:p>
        </w:tc>
        <w:tc>
          <w:tcPr>
            <w:tcW w:w="6808" w:type="dxa"/>
            <w:gridSpan w:val="5"/>
            <w:tcBorders>
              <w:top w:val="single" w:sz="4" w:space="0" w:color="auto"/>
              <w:bottom w:val="single" w:sz="4" w:space="0" w:color="auto"/>
            </w:tcBorders>
            <w:vAlign w:val="center"/>
          </w:tcPr>
          <w:p w:rsidR="00000000" w:rsidRDefault="00000000">
            <w:pPr>
              <w:pStyle w:val="Ttesdecolonnes"/>
            </w:pPr>
            <w:r>
              <w:t>Por años de vida conyugal</w:t>
            </w:r>
          </w:p>
        </w:tc>
      </w:tr>
      <w:tr w:rsidR="00000000">
        <w:tblPrEx>
          <w:tblCellMar>
            <w:top w:w="0" w:type="dxa"/>
            <w:left w:w="0" w:type="dxa"/>
            <w:bottom w:w="0" w:type="dxa"/>
            <w:right w:w="0" w:type="dxa"/>
          </w:tblCellMar>
        </w:tblPrEx>
        <w:trPr>
          <w:cantSplit/>
          <w:trHeight w:val="649"/>
        </w:trPr>
        <w:tc>
          <w:tcPr>
            <w:tcW w:w="954" w:type="dxa"/>
            <w:vMerge/>
            <w:tcBorders>
              <w:bottom w:val="single" w:sz="4" w:space="0" w:color="auto"/>
            </w:tcBorders>
            <w:vAlign w:val="center"/>
          </w:tcPr>
          <w:p w:rsidR="00000000" w:rsidRDefault="00000000">
            <w:pPr>
              <w:pStyle w:val="Ttesdecolonnes"/>
            </w:pPr>
          </w:p>
        </w:tc>
        <w:tc>
          <w:tcPr>
            <w:tcW w:w="1598" w:type="dxa"/>
            <w:vMerge/>
            <w:tcBorders>
              <w:bottom w:val="single" w:sz="4" w:space="0" w:color="auto"/>
            </w:tcBorders>
            <w:vAlign w:val="center"/>
          </w:tcPr>
          <w:p w:rsidR="00000000" w:rsidRDefault="00000000">
            <w:pPr>
              <w:pStyle w:val="Ttesdecolonnes"/>
            </w:pPr>
          </w:p>
        </w:tc>
        <w:tc>
          <w:tcPr>
            <w:tcW w:w="1361" w:type="dxa"/>
            <w:tcBorders>
              <w:top w:val="single" w:sz="4" w:space="0" w:color="auto"/>
              <w:bottom w:val="single" w:sz="4" w:space="0" w:color="auto"/>
            </w:tcBorders>
            <w:vAlign w:val="center"/>
          </w:tcPr>
          <w:p w:rsidR="00000000" w:rsidRDefault="00000000">
            <w:pPr>
              <w:pStyle w:val="Ttesdecolonnes"/>
            </w:pPr>
            <w:r>
              <w:t>Hasta un año</w:t>
            </w:r>
          </w:p>
        </w:tc>
        <w:tc>
          <w:tcPr>
            <w:tcW w:w="1362" w:type="dxa"/>
            <w:tcBorders>
              <w:top w:val="single" w:sz="4" w:space="0" w:color="auto"/>
              <w:bottom w:val="single" w:sz="4" w:space="0" w:color="auto"/>
            </w:tcBorders>
            <w:vAlign w:val="center"/>
          </w:tcPr>
          <w:p w:rsidR="00000000" w:rsidRDefault="00000000">
            <w:pPr>
              <w:pStyle w:val="Ttesdecolonnes"/>
            </w:pPr>
            <w:r>
              <w:t>Uno o dos años</w:t>
            </w:r>
          </w:p>
        </w:tc>
        <w:tc>
          <w:tcPr>
            <w:tcW w:w="1361" w:type="dxa"/>
            <w:tcBorders>
              <w:top w:val="single" w:sz="4" w:space="0" w:color="auto"/>
              <w:bottom w:val="single" w:sz="4" w:space="0" w:color="auto"/>
            </w:tcBorders>
            <w:vAlign w:val="center"/>
          </w:tcPr>
          <w:p w:rsidR="00000000" w:rsidRDefault="00000000">
            <w:pPr>
              <w:pStyle w:val="Ttesdecolonnes"/>
            </w:pPr>
            <w:r>
              <w:t>Tres a cuatro años</w:t>
            </w:r>
          </w:p>
        </w:tc>
        <w:tc>
          <w:tcPr>
            <w:tcW w:w="1362" w:type="dxa"/>
            <w:tcBorders>
              <w:top w:val="single" w:sz="4" w:space="0" w:color="auto"/>
              <w:bottom w:val="single" w:sz="4" w:space="0" w:color="auto"/>
            </w:tcBorders>
            <w:vAlign w:val="center"/>
          </w:tcPr>
          <w:p w:rsidR="00000000" w:rsidRDefault="00000000">
            <w:pPr>
              <w:pStyle w:val="Ttesdecolonnes"/>
            </w:pPr>
            <w:r>
              <w:t>Cinco a nueve años</w:t>
            </w:r>
          </w:p>
        </w:tc>
        <w:tc>
          <w:tcPr>
            <w:tcW w:w="1362" w:type="dxa"/>
            <w:tcBorders>
              <w:top w:val="single" w:sz="4" w:space="0" w:color="auto"/>
              <w:bottom w:val="single" w:sz="4" w:space="0" w:color="auto"/>
            </w:tcBorders>
            <w:vAlign w:val="center"/>
          </w:tcPr>
          <w:p w:rsidR="00000000" w:rsidRDefault="00000000">
            <w:pPr>
              <w:pStyle w:val="Ttesdecolonnes"/>
            </w:pPr>
            <w:r>
              <w:t>10 años y más</w:t>
            </w:r>
          </w:p>
        </w:tc>
      </w:tr>
      <w:tr w:rsidR="00000000">
        <w:tblPrEx>
          <w:tblCellMar>
            <w:top w:w="0" w:type="dxa"/>
            <w:left w:w="0" w:type="dxa"/>
            <w:bottom w:w="0" w:type="dxa"/>
            <w:right w:w="0" w:type="dxa"/>
          </w:tblCellMar>
        </w:tblPrEx>
        <w:trPr>
          <w:cantSplit/>
          <w:trHeight w:val="267"/>
        </w:trPr>
        <w:tc>
          <w:tcPr>
            <w:tcW w:w="954" w:type="dxa"/>
            <w:tcBorders>
              <w:top w:val="single" w:sz="4" w:space="0" w:color="auto"/>
            </w:tcBorders>
            <w:vAlign w:val="center"/>
          </w:tcPr>
          <w:p w:rsidR="00000000" w:rsidRDefault="00000000">
            <w:pPr>
              <w:spacing w:before="60" w:after="60"/>
              <w:rPr>
                <w:sz w:val="20"/>
                <w:lang w:val="es-ES"/>
              </w:rPr>
            </w:pPr>
            <w:r>
              <w:rPr>
                <w:sz w:val="20"/>
                <w:lang w:val="es-ES"/>
              </w:rPr>
              <w:t>1990</w:t>
            </w:r>
          </w:p>
        </w:tc>
        <w:tc>
          <w:tcPr>
            <w:tcW w:w="1598" w:type="dxa"/>
            <w:tcBorders>
              <w:top w:val="single" w:sz="4" w:space="0" w:color="auto"/>
            </w:tcBorders>
            <w:vAlign w:val="center"/>
          </w:tcPr>
          <w:p w:rsidR="00000000" w:rsidRDefault="00000000">
            <w:pPr>
              <w:spacing w:before="60" w:after="60"/>
              <w:jc w:val="center"/>
              <w:rPr>
                <w:sz w:val="20"/>
                <w:lang w:val="es-ES"/>
              </w:rPr>
            </w:pPr>
            <w:r>
              <w:rPr>
                <w:sz w:val="20"/>
                <w:lang w:val="es-ES"/>
              </w:rPr>
              <w:t>2 675</w:t>
            </w:r>
          </w:p>
        </w:tc>
        <w:tc>
          <w:tcPr>
            <w:tcW w:w="1361" w:type="dxa"/>
            <w:tcBorders>
              <w:top w:val="single" w:sz="4" w:space="0" w:color="auto"/>
            </w:tcBorders>
            <w:vAlign w:val="center"/>
          </w:tcPr>
          <w:p w:rsidR="00000000" w:rsidRDefault="00000000">
            <w:pPr>
              <w:spacing w:before="60" w:after="60"/>
              <w:jc w:val="center"/>
              <w:rPr>
                <w:sz w:val="20"/>
                <w:lang w:val="es-ES"/>
              </w:rPr>
            </w:pPr>
            <w:r>
              <w:rPr>
                <w:sz w:val="20"/>
                <w:lang w:val="es-ES"/>
              </w:rPr>
              <w:t>652</w:t>
            </w:r>
          </w:p>
        </w:tc>
        <w:tc>
          <w:tcPr>
            <w:tcW w:w="1362" w:type="dxa"/>
            <w:tcBorders>
              <w:top w:val="single" w:sz="4" w:space="0" w:color="auto"/>
            </w:tcBorders>
            <w:vAlign w:val="center"/>
          </w:tcPr>
          <w:p w:rsidR="00000000" w:rsidRDefault="00000000">
            <w:pPr>
              <w:spacing w:before="60" w:after="60"/>
              <w:jc w:val="center"/>
              <w:rPr>
                <w:sz w:val="20"/>
                <w:lang w:val="es-ES"/>
              </w:rPr>
            </w:pPr>
            <w:r>
              <w:rPr>
                <w:sz w:val="20"/>
                <w:lang w:val="es-ES"/>
              </w:rPr>
              <w:t>525</w:t>
            </w:r>
          </w:p>
        </w:tc>
        <w:tc>
          <w:tcPr>
            <w:tcW w:w="1361" w:type="dxa"/>
            <w:tcBorders>
              <w:top w:val="single" w:sz="4" w:space="0" w:color="auto"/>
            </w:tcBorders>
            <w:vAlign w:val="center"/>
          </w:tcPr>
          <w:p w:rsidR="00000000" w:rsidRDefault="00000000">
            <w:pPr>
              <w:spacing w:before="60" w:after="60"/>
              <w:jc w:val="center"/>
              <w:rPr>
                <w:sz w:val="20"/>
                <w:lang w:val="es-ES"/>
              </w:rPr>
            </w:pPr>
            <w:r>
              <w:rPr>
                <w:sz w:val="20"/>
                <w:lang w:val="es-ES"/>
              </w:rPr>
              <w:t>688</w:t>
            </w:r>
          </w:p>
        </w:tc>
        <w:tc>
          <w:tcPr>
            <w:tcW w:w="1362" w:type="dxa"/>
            <w:tcBorders>
              <w:top w:val="single" w:sz="4" w:space="0" w:color="auto"/>
            </w:tcBorders>
            <w:vAlign w:val="center"/>
          </w:tcPr>
          <w:p w:rsidR="00000000" w:rsidRDefault="00000000">
            <w:pPr>
              <w:spacing w:before="60" w:after="60"/>
              <w:jc w:val="center"/>
              <w:rPr>
                <w:sz w:val="20"/>
                <w:lang w:val="es-ES"/>
              </w:rPr>
            </w:pPr>
            <w:r>
              <w:rPr>
                <w:sz w:val="20"/>
                <w:lang w:val="es-ES"/>
              </w:rPr>
              <w:t>459</w:t>
            </w:r>
          </w:p>
        </w:tc>
        <w:tc>
          <w:tcPr>
            <w:tcW w:w="1362" w:type="dxa"/>
            <w:tcBorders>
              <w:top w:val="single" w:sz="4" w:space="0" w:color="auto"/>
            </w:tcBorders>
            <w:vAlign w:val="center"/>
          </w:tcPr>
          <w:p w:rsidR="00000000" w:rsidRDefault="00000000">
            <w:pPr>
              <w:spacing w:before="60" w:after="60"/>
              <w:jc w:val="center"/>
              <w:rPr>
                <w:sz w:val="20"/>
                <w:lang w:val="es-ES"/>
              </w:rPr>
            </w:pPr>
            <w:r>
              <w:rPr>
                <w:sz w:val="20"/>
                <w:lang w:val="es-ES"/>
              </w:rPr>
              <w:t>351</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1991</w:t>
            </w:r>
          </w:p>
        </w:tc>
        <w:tc>
          <w:tcPr>
            <w:tcW w:w="1598" w:type="dxa"/>
            <w:vAlign w:val="center"/>
          </w:tcPr>
          <w:p w:rsidR="00000000" w:rsidRDefault="00000000">
            <w:pPr>
              <w:spacing w:before="60" w:after="60"/>
              <w:jc w:val="center"/>
              <w:rPr>
                <w:sz w:val="20"/>
                <w:szCs w:val="18"/>
                <w:lang w:val="es-ES"/>
              </w:rPr>
            </w:pPr>
            <w:r>
              <w:rPr>
                <w:sz w:val="20"/>
                <w:szCs w:val="18"/>
                <w:lang w:val="es-ES"/>
              </w:rPr>
              <w:t>2 236</w:t>
            </w:r>
          </w:p>
        </w:tc>
        <w:tc>
          <w:tcPr>
            <w:tcW w:w="1361" w:type="dxa"/>
            <w:vAlign w:val="center"/>
          </w:tcPr>
          <w:p w:rsidR="00000000" w:rsidRDefault="00000000">
            <w:pPr>
              <w:spacing w:before="60" w:after="60"/>
              <w:jc w:val="center"/>
              <w:rPr>
                <w:sz w:val="20"/>
                <w:lang w:val="es-ES"/>
              </w:rPr>
            </w:pPr>
            <w:r>
              <w:rPr>
                <w:sz w:val="20"/>
                <w:lang w:val="es-ES"/>
              </w:rPr>
              <w:t>518</w:t>
            </w:r>
          </w:p>
        </w:tc>
        <w:tc>
          <w:tcPr>
            <w:tcW w:w="1362" w:type="dxa"/>
            <w:vAlign w:val="center"/>
          </w:tcPr>
          <w:p w:rsidR="00000000" w:rsidRDefault="00000000">
            <w:pPr>
              <w:spacing w:before="60" w:after="60"/>
              <w:jc w:val="center"/>
              <w:rPr>
                <w:sz w:val="20"/>
                <w:lang w:val="es-ES"/>
              </w:rPr>
            </w:pPr>
            <w:r>
              <w:rPr>
                <w:sz w:val="20"/>
                <w:lang w:val="es-ES"/>
              </w:rPr>
              <w:t>512</w:t>
            </w:r>
          </w:p>
        </w:tc>
        <w:tc>
          <w:tcPr>
            <w:tcW w:w="1361" w:type="dxa"/>
            <w:vAlign w:val="center"/>
          </w:tcPr>
          <w:p w:rsidR="00000000" w:rsidRDefault="00000000">
            <w:pPr>
              <w:spacing w:before="60" w:after="60"/>
              <w:jc w:val="center"/>
              <w:rPr>
                <w:sz w:val="20"/>
                <w:lang w:val="es-ES"/>
              </w:rPr>
            </w:pPr>
            <w:r>
              <w:rPr>
                <w:sz w:val="20"/>
                <w:lang w:val="es-ES"/>
              </w:rPr>
              <w:t>534</w:t>
            </w:r>
          </w:p>
        </w:tc>
        <w:tc>
          <w:tcPr>
            <w:tcW w:w="1362" w:type="dxa"/>
            <w:vAlign w:val="center"/>
          </w:tcPr>
          <w:p w:rsidR="00000000" w:rsidRDefault="00000000">
            <w:pPr>
              <w:spacing w:before="60" w:after="60"/>
              <w:jc w:val="center"/>
              <w:rPr>
                <w:sz w:val="20"/>
                <w:lang w:val="es-ES"/>
              </w:rPr>
            </w:pPr>
            <w:r>
              <w:rPr>
                <w:sz w:val="20"/>
                <w:lang w:val="es-ES"/>
              </w:rPr>
              <w:t>366</w:t>
            </w:r>
          </w:p>
        </w:tc>
        <w:tc>
          <w:tcPr>
            <w:tcW w:w="1362" w:type="dxa"/>
            <w:vAlign w:val="center"/>
          </w:tcPr>
          <w:p w:rsidR="00000000" w:rsidRDefault="00000000">
            <w:pPr>
              <w:spacing w:before="60" w:after="60"/>
              <w:jc w:val="center"/>
              <w:rPr>
                <w:sz w:val="20"/>
                <w:lang w:val="es-ES"/>
              </w:rPr>
            </w:pPr>
            <w:r>
              <w:rPr>
                <w:sz w:val="20"/>
                <w:lang w:val="es-ES"/>
              </w:rPr>
              <w:t>306</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1992</w:t>
            </w:r>
          </w:p>
        </w:tc>
        <w:tc>
          <w:tcPr>
            <w:tcW w:w="1598" w:type="dxa"/>
            <w:vAlign w:val="center"/>
          </w:tcPr>
          <w:p w:rsidR="00000000" w:rsidRDefault="00000000">
            <w:pPr>
              <w:spacing w:before="60" w:after="60"/>
              <w:jc w:val="center"/>
              <w:rPr>
                <w:sz w:val="20"/>
                <w:lang w:val="es-ES"/>
              </w:rPr>
            </w:pPr>
            <w:r>
              <w:rPr>
                <w:sz w:val="20"/>
                <w:lang w:val="es-ES"/>
              </w:rPr>
              <w:t>2 480</w:t>
            </w:r>
          </w:p>
        </w:tc>
        <w:tc>
          <w:tcPr>
            <w:tcW w:w="1361" w:type="dxa"/>
            <w:vAlign w:val="center"/>
          </w:tcPr>
          <w:p w:rsidR="00000000" w:rsidRDefault="00000000">
            <w:pPr>
              <w:spacing w:before="60" w:after="60"/>
              <w:jc w:val="center"/>
              <w:rPr>
                <w:sz w:val="20"/>
                <w:lang w:val="es-ES"/>
              </w:rPr>
            </w:pPr>
            <w:r>
              <w:rPr>
                <w:sz w:val="20"/>
                <w:lang w:val="es-ES"/>
              </w:rPr>
              <w:t>532</w:t>
            </w:r>
          </w:p>
        </w:tc>
        <w:tc>
          <w:tcPr>
            <w:tcW w:w="1362" w:type="dxa"/>
            <w:vAlign w:val="center"/>
          </w:tcPr>
          <w:p w:rsidR="00000000" w:rsidRDefault="00000000">
            <w:pPr>
              <w:spacing w:before="60" w:after="60"/>
              <w:jc w:val="center"/>
              <w:rPr>
                <w:sz w:val="20"/>
                <w:lang w:val="es-ES"/>
              </w:rPr>
            </w:pPr>
            <w:r>
              <w:rPr>
                <w:sz w:val="20"/>
                <w:lang w:val="es-ES"/>
              </w:rPr>
              <w:t>779</w:t>
            </w:r>
          </w:p>
        </w:tc>
        <w:tc>
          <w:tcPr>
            <w:tcW w:w="1361" w:type="dxa"/>
            <w:vAlign w:val="center"/>
          </w:tcPr>
          <w:p w:rsidR="00000000" w:rsidRDefault="00000000">
            <w:pPr>
              <w:spacing w:before="60" w:after="60"/>
              <w:jc w:val="center"/>
              <w:rPr>
                <w:sz w:val="20"/>
                <w:lang w:val="es-ES"/>
              </w:rPr>
            </w:pPr>
            <w:r>
              <w:rPr>
                <w:sz w:val="20"/>
                <w:lang w:val="es-ES"/>
              </w:rPr>
              <w:t>546</w:t>
            </w:r>
          </w:p>
        </w:tc>
        <w:tc>
          <w:tcPr>
            <w:tcW w:w="1362" w:type="dxa"/>
            <w:vAlign w:val="center"/>
          </w:tcPr>
          <w:p w:rsidR="00000000" w:rsidRDefault="00000000">
            <w:pPr>
              <w:spacing w:before="60" w:after="60"/>
              <w:jc w:val="center"/>
              <w:rPr>
                <w:sz w:val="20"/>
                <w:lang w:val="es-ES"/>
              </w:rPr>
            </w:pPr>
            <w:r>
              <w:rPr>
                <w:sz w:val="20"/>
                <w:lang w:val="es-ES"/>
              </w:rPr>
              <w:t>378</w:t>
            </w:r>
          </w:p>
        </w:tc>
        <w:tc>
          <w:tcPr>
            <w:tcW w:w="1362" w:type="dxa"/>
            <w:vAlign w:val="center"/>
          </w:tcPr>
          <w:p w:rsidR="00000000" w:rsidRDefault="00000000">
            <w:pPr>
              <w:spacing w:before="60" w:after="60"/>
              <w:jc w:val="center"/>
              <w:rPr>
                <w:sz w:val="20"/>
                <w:lang w:val="es-ES"/>
              </w:rPr>
            </w:pPr>
            <w:r>
              <w:rPr>
                <w:sz w:val="20"/>
                <w:lang w:val="es-ES"/>
              </w:rPr>
              <w:t>245</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1993</w:t>
            </w:r>
          </w:p>
        </w:tc>
        <w:tc>
          <w:tcPr>
            <w:tcW w:w="1598" w:type="dxa"/>
            <w:vAlign w:val="center"/>
          </w:tcPr>
          <w:p w:rsidR="00000000" w:rsidRDefault="00000000">
            <w:pPr>
              <w:spacing w:before="60" w:after="60"/>
              <w:jc w:val="center"/>
              <w:rPr>
                <w:sz w:val="20"/>
                <w:lang w:val="es-ES"/>
              </w:rPr>
            </w:pPr>
            <w:r>
              <w:rPr>
                <w:sz w:val="20"/>
                <w:lang w:val="es-ES"/>
              </w:rPr>
              <w:t>2 251</w:t>
            </w:r>
          </w:p>
        </w:tc>
        <w:tc>
          <w:tcPr>
            <w:tcW w:w="1361" w:type="dxa"/>
            <w:vAlign w:val="center"/>
          </w:tcPr>
          <w:p w:rsidR="00000000" w:rsidRDefault="00000000">
            <w:pPr>
              <w:spacing w:before="60" w:after="60"/>
              <w:jc w:val="center"/>
              <w:rPr>
                <w:sz w:val="20"/>
                <w:lang w:val="es-ES"/>
              </w:rPr>
            </w:pPr>
            <w:r>
              <w:rPr>
                <w:sz w:val="20"/>
                <w:lang w:val="es-ES"/>
              </w:rPr>
              <w:t>442</w:t>
            </w:r>
          </w:p>
        </w:tc>
        <w:tc>
          <w:tcPr>
            <w:tcW w:w="1362" w:type="dxa"/>
            <w:vAlign w:val="center"/>
          </w:tcPr>
          <w:p w:rsidR="00000000" w:rsidRDefault="00000000">
            <w:pPr>
              <w:spacing w:before="60" w:after="60"/>
              <w:jc w:val="center"/>
              <w:rPr>
                <w:sz w:val="20"/>
                <w:lang w:val="es-ES"/>
              </w:rPr>
            </w:pPr>
            <w:r>
              <w:rPr>
                <w:sz w:val="20"/>
                <w:lang w:val="es-ES"/>
              </w:rPr>
              <w:t>580</w:t>
            </w:r>
          </w:p>
        </w:tc>
        <w:tc>
          <w:tcPr>
            <w:tcW w:w="1361" w:type="dxa"/>
            <w:vAlign w:val="center"/>
          </w:tcPr>
          <w:p w:rsidR="00000000" w:rsidRDefault="00000000">
            <w:pPr>
              <w:spacing w:before="60" w:after="60"/>
              <w:jc w:val="center"/>
              <w:rPr>
                <w:sz w:val="20"/>
                <w:lang w:val="es-ES"/>
              </w:rPr>
            </w:pPr>
            <w:r>
              <w:rPr>
                <w:sz w:val="20"/>
                <w:lang w:val="es-ES"/>
              </w:rPr>
              <w:t>572</w:t>
            </w:r>
          </w:p>
        </w:tc>
        <w:tc>
          <w:tcPr>
            <w:tcW w:w="1362" w:type="dxa"/>
            <w:vAlign w:val="center"/>
          </w:tcPr>
          <w:p w:rsidR="00000000" w:rsidRDefault="00000000">
            <w:pPr>
              <w:spacing w:before="60" w:after="60"/>
              <w:jc w:val="center"/>
              <w:rPr>
                <w:sz w:val="20"/>
                <w:lang w:val="es-ES"/>
              </w:rPr>
            </w:pPr>
            <w:r>
              <w:rPr>
                <w:sz w:val="20"/>
                <w:lang w:val="es-ES"/>
              </w:rPr>
              <w:t>385</w:t>
            </w:r>
          </w:p>
        </w:tc>
        <w:tc>
          <w:tcPr>
            <w:tcW w:w="1362" w:type="dxa"/>
            <w:vAlign w:val="center"/>
          </w:tcPr>
          <w:p w:rsidR="00000000" w:rsidRDefault="00000000">
            <w:pPr>
              <w:spacing w:before="60" w:after="60"/>
              <w:jc w:val="center"/>
              <w:rPr>
                <w:sz w:val="20"/>
                <w:lang w:val="es-ES"/>
              </w:rPr>
            </w:pPr>
            <w:r>
              <w:rPr>
                <w:sz w:val="20"/>
                <w:lang w:val="es-ES"/>
              </w:rPr>
              <w:t>272</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1994</w:t>
            </w:r>
          </w:p>
        </w:tc>
        <w:tc>
          <w:tcPr>
            <w:tcW w:w="1598" w:type="dxa"/>
            <w:vAlign w:val="center"/>
          </w:tcPr>
          <w:p w:rsidR="00000000" w:rsidRDefault="00000000">
            <w:pPr>
              <w:spacing w:before="60" w:after="60"/>
              <w:jc w:val="center"/>
              <w:rPr>
                <w:sz w:val="20"/>
                <w:lang w:val="es-ES"/>
              </w:rPr>
            </w:pPr>
            <w:r>
              <w:rPr>
                <w:sz w:val="20"/>
                <w:lang w:val="es-ES"/>
              </w:rPr>
              <w:t>2 108</w:t>
            </w:r>
          </w:p>
        </w:tc>
        <w:tc>
          <w:tcPr>
            <w:tcW w:w="1361" w:type="dxa"/>
            <w:vAlign w:val="center"/>
          </w:tcPr>
          <w:p w:rsidR="00000000" w:rsidRDefault="00000000">
            <w:pPr>
              <w:spacing w:before="60" w:after="60"/>
              <w:jc w:val="center"/>
              <w:rPr>
                <w:sz w:val="20"/>
                <w:lang w:val="es-ES"/>
              </w:rPr>
            </w:pPr>
            <w:r>
              <w:rPr>
                <w:sz w:val="20"/>
                <w:lang w:val="es-ES"/>
              </w:rPr>
              <w:t>429</w:t>
            </w:r>
          </w:p>
        </w:tc>
        <w:tc>
          <w:tcPr>
            <w:tcW w:w="1362" w:type="dxa"/>
            <w:vAlign w:val="center"/>
          </w:tcPr>
          <w:p w:rsidR="00000000" w:rsidRDefault="00000000">
            <w:pPr>
              <w:spacing w:before="60" w:after="60"/>
              <w:jc w:val="center"/>
              <w:rPr>
                <w:sz w:val="20"/>
                <w:lang w:val="es-ES"/>
              </w:rPr>
            </w:pPr>
            <w:r>
              <w:rPr>
                <w:sz w:val="20"/>
                <w:lang w:val="es-ES"/>
              </w:rPr>
              <w:t>466</w:t>
            </w:r>
          </w:p>
        </w:tc>
        <w:tc>
          <w:tcPr>
            <w:tcW w:w="1361" w:type="dxa"/>
            <w:vAlign w:val="center"/>
          </w:tcPr>
          <w:p w:rsidR="00000000" w:rsidRDefault="00000000">
            <w:pPr>
              <w:spacing w:before="60" w:after="60"/>
              <w:jc w:val="center"/>
              <w:rPr>
                <w:sz w:val="20"/>
                <w:lang w:val="es-ES"/>
              </w:rPr>
            </w:pPr>
            <w:r>
              <w:rPr>
                <w:sz w:val="20"/>
                <w:lang w:val="es-ES"/>
              </w:rPr>
              <w:t>565</w:t>
            </w:r>
          </w:p>
        </w:tc>
        <w:tc>
          <w:tcPr>
            <w:tcW w:w="1362" w:type="dxa"/>
            <w:vAlign w:val="center"/>
          </w:tcPr>
          <w:p w:rsidR="00000000" w:rsidRDefault="00000000">
            <w:pPr>
              <w:spacing w:before="60" w:after="60"/>
              <w:jc w:val="center"/>
              <w:rPr>
                <w:sz w:val="20"/>
                <w:lang w:val="es-ES"/>
              </w:rPr>
            </w:pPr>
            <w:r>
              <w:rPr>
                <w:sz w:val="20"/>
                <w:lang w:val="es-ES"/>
              </w:rPr>
              <w:t>399</w:t>
            </w:r>
          </w:p>
        </w:tc>
        <w:tc>
          <w:tcPr>
            <w:tcW w:w="1362" w:type="dxa"/>
            <w:vAlign w:val="center"/>
          </w:tcPr>
          <w:p w:rsidR="00000000" w:rsidRDefault="00000000">
            <w:pPr>
              <w:spacing w:before="60" w:after="60"/>
              <w:jc w:val="center"/>
              <w:rPr>
                <w:sz w:val="20"/>
                <w:lang w:val="es-ES"/>
              </w:rPr>
            </w:pPr>
            <w:r>
              <w:rPr>
                <w:sz w:val="20"/>
                <w:lang w:val="es-ES"/>
              </w:rPr>
              <w:t>249</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1995</w:t>
            </w:r>
          </w:p>
        </w:tc>
        <w:tc>
          <w:tcPr>
            <w:tcW w:w="1598" w:type="dxa"/>
            <w:vAlign w:val="center"/>
          </w:tcPr>
          <w:p w:rsidR="00000000" w:rsidRDefault="00000000">
            <w:pPr>
              <w:spacing w:before="60" w:after="60"/>
              <w:jc w:val="center"/>
              <w:rPr>
                <w:sz w:val="20"/>
                <w:lang w:val="es-ES"/>
              </w:rPr>
            </w:pPr>
            <w:r>
              <w:rPr>
                <w:sz w:val="20"/>
                <w:lang w:val="es-ES"/>
              </w:rPr>
              <w:t>2 331</w:t>
            </w:r>
          </w:p>
        </w:tc>
        <w:tc>
          <w:tcPr>
            <w:tcW w:w="1361" w:type="dxa"/>
            <w:vAlign w:val="center"/>
          </w:tcPr>
          <w:p w:rsidR="00000000" w:rsidRDefault="00000000">
            <w:pPr>
              <w:spacing w:before="60" w:after="60"/>
              <w:jc w:val="center"/>
              <w:rPr>
                <w:sz w:val="20"/>
                <w:lang w:val="es-ES"/>
              </w:rPr>
            </w:pPr>
            <w:r>
              <w:rPr>
                <w:sz w:val="20"/>
                <w:lang w:val="es-ES"/>
              </w:rPr>
              <w:t>528</w:t>
            </w:r>
          </w:p>
        </w:tc>
        <w:tc>
          <w:tcPr>
            <w:tcW w:w="1362" w:type="dxa"/>
            <w:vAlign w:val="center"/>
          </w:tcPr>
          <w:p w:rsidR="00000000" w:rsidRDefault="00000000">
            <w:pPr>
              <w:spacing w:before="60" w:after="60"/>
              <w:jc w:val="center"/>
              <w:rPr>
                <w:sz w:val="20"/>
                <w:lang w:val="es-ES"/>
              </w:rPr>
            </w:pPr>
            <w:r>
              <w:rPr>
                <w:sz w:val="20"/>
                <w:lang w:val="es-ES"/>
              </w:rPr>
              <w:t>623</w:t>
            </w:r>
          </w:p>
        </w:tc>
        <w:tc>
          <w:tcPr>
            <w:tcW w:w="1361" w:type="dxa"/>
            <w:vAlign w:val="center"/>
          </w:tcPr>
          <w:p w:rsidR="00000000" w:rsidRDefault="00000000">
            <w:pPr>
              <w:spacing w:before="60" w:after="60"/>
              <w:jc w:val="center"/>
              <w:rPr>
                <w:sz w:val="20"/>
                <w:lang w:val="es-ES"/>
              </w:rPr>
            </w:pPr>
            <w:r>
              <w:rPr>
                <w:sz w:val="20"/>
                <w:lang w:val="es-ES"/>
              </w:rPr>
              <w:t>540</w:t>
            </w:r>
          </w:p>
        </w:tc>
        <w:tc>
          <w:tcPr>
            <w:tcW w:w="1362" w:type="dxa"/>
            <w:vAlign w:val="center"/>
          </w:tcPr>
          <w:p w:rsidR="00000000" w:rsidRDefault="00000000">
            <w:pPr>
              <w:spacing w:before="60" w:after="60"/>
              <w:jc w:val="center"/>
              <w:rPr>
                <w:sz w:val="20"/>
                <w:lang w:val="es-ES"/>
              </w:rPr>
            </w:pPr>
            <w:r>
              <w:rPr>
                <w:sz w:val="20"/>
                <w:lang w:val="es-ES"/>
              </w:rPr>
              <w:t>342</w:t>
            </w:r>
          </w:p>
        </w:tc>
        <w:tc>
          <w:tcPr>
            <w:tcW w:w="1362" w:type="dxa"/>
            <w:vAlign w:val="center"/>
          </w:tcPr>
          <w:p w:rsidR="00000000" w:rsidRDefault="00000000">
            <w:pPr>
              <w:spacing w:before="60" w:after="60"/>
              <w:jc w:val="center"/>
              <w:rPr>
                <w:sz w:val="20"/>
                <w:lang w:val="es-ES"/>
              </w:rPr>
            </w:pPr>
            <w:r>
              <w:rPr>
                <w:sz w:val="20"/>
                <w:lang w:val="es-ES"/>
              </w:rPr>
              <w:t>298</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1996</w:t>
            </w:r>
          </w:p>
        </w:tc>
        <w:tc>
          <w:tcPr>
            <w:tcW w:w="1598" w:type="dxa"/>
            <w:vAlign w:val="center"/>
          </w:tcPr>
          <w:p w:rsidR="00000000" w:rsidRDefault="00000000">
            <w:pPr>
              <w:spacing w:before="60" w:after="60"/>
              <w:jc w:val="center"/>
              <w:rPr>
                <w:sz w:val="20"/>
                <w:lang w:val="es-ES"/>
              </w:rPr>
            </w:pPr>
            <w:r>
              <w:rPr>
                <w:sz w:val="20"/>
                <w:lang w:val="es-ES"/>
              </w:rPr>
              <w:t>1 901</w:t>
            </w:r>
          </w:p>
        </w:tc>
        <w:tc>
          <w:tcPr>
            <w:tcW w:w="1361" w:type="dxa"/>
            <w:vAlign w:val="center"/>
          </w:tcPr>
          <w:p w:rsidR="00000000" w:rsidRDefault="00000000">
            <w:pPr>
              <w:spacing w:before="60" w:after="60"/>
              <w:jc w:val="center"/>
              <w:rPr>
                <w:sz w:val="20"/>
                <w:lang w:val="es-ES"/>
              </w:rPr>
            </w:pPr>
            <w:r>
              <w:rPr>
                <w:sz w:val="20"/>
                <w:lang w:val="es-ES"/>
              </w:rPr>
              <w:t>526</w:t>
            </w:r>
          </w:p>
        </w:tc>
        <w:tc>
          <w:tcPr>
            <w:tcW w:w="1362" w:type="dxa"/>
            <w:vAlign w:val="center"/>
          </w:tcPr>
          <w:p w:rsidR="00000000" w:rsidRDefault="00000000">
            <w:pPr>
              <w:spacing w:before="60" w:after="60"/>
              <w:jc w:val="center"/>
              <w:rPr>
                <w:sz w:val="20"/>
                <w:lang w:val="es-ES"/>
              </w:rPr>
            </w:pPr>
            <w:r>
              <w:rPr>
                <w:sz w:val="20"/>
                <w:lang w:val="es-ES"/>
              </w:rPr>
              <w:t>452</w:t>
            </w:r>
          </w:p>
        </w:tc>
        <w:tc>
          <w:tcPr>
            <w:tcW w:w="1361" w:type="dxa"/>
            <w:vAlign w:val="center"/>
          </w:tcPr>
          <w:p w:rsidR="00000000" w:rsidRDefault="00000000">
            <w:pPr>
              <w:spacing w:before="60" w:after="60"/>
              <w:jc w:val="center"/>
              <w:rPr>
                <w:sz w:val="20"/>
                <w:lang w:val="es-ES"/>
              </w:rPr>
            </w:pPr>
            <w:r>
              <w:rPr>
                <w:sz w:val="20"/>
                <w:lang w:val="es-ES"/>
              </w:rPr>
              <w:t>415</w:t>
            </w:r>
          </w:p>
        </w:tc>
        <w:tc>
          <w:tcPr>
            <w:tcW w:w="1362" w:type="dxa"/>
            <w:vAlign w:val="center"/>
          </w:tcPr>
          <w:p w:rsidR="00000000" w:rsidRDefault="00000000">
            <w:pPr>
              <w:spacing w:before="60" w:after="60"/>
              <w:jc w:val="center"/>
              <w:rPr>
                <w:sz w:val="20"/>
                <w:lang w:val="es-ES"/>
              </w:rPr>
            </w:pPr>
            <w:r>
              <w:rPr>
                <w:sz w:val="20"/>
                <w:lang w:val="es-ES"/>
              </w:rPr>
              <w:t>259</w:t>
            </w:r>
          </w:p>
        </w:tc>
        <w:tc>
          <w:tcPr>
            <w:tcW w:w="1362" w:type="dxa"/>
            <w:vAlign w:val="center"/>
          </w:tcPr>
          <w:p w:rsidR="00000000" w:rsidRDefault="00000000">
            <w:pPr>
              <w:spacing w:before="60" w:after="60"/>
              <w:jc w:val="center"/>
              <w:rPr>
                <w:sz w:val="20"/>
                <w:lang w:val="es-ES"/>
              </w:rPr>
            </w:pPr>
            <w:r>
              <w:rPr>
                <w:sz w:val="20"/>
                <w:lang w:val="es-ES"/>
              </w:rPr>
              <w:t>249</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1997</w:t>
            </w:r>
          </w:p>
        </w:tc>
        <w:tc>
          <w:tcPr>
            <w:tcW w:w="1598" w:type="dxa"/>
            <w:vAlign w:val="center"/>
          </w:tcPr>
          <w:p w:rsidR="00000000" w:rsidRDefault="00000000">
            <w:pPr>
              <w:spacing w:before="60" w:after="60"/>
              <w:jc w:val="center"/>
              <w:rPr>
                <w:sz w:val="20"/>
                <w:lang w:val="es-ES"/>
              </w:rPr>
            </w:pPr>
            <w:r>
              <w:rPr>
                <w:sz w:val="20"/>
                <w:lang w:val="es-ES"/>
              </w:rPr>
              <w:t>1 430</w:t>
            </w:r>
          </w:p>
        </w:tc>
        <w:tc>
          <w:tcPr>
            <w:tcW w:w="1361" w:type="dxa"/>
            <w:vAlign w:val="center"/>
          </w:tcPr>
          <w:p w:rsidR="00000000" w:rsidRDefault="00000000">
            <w:pPr>
              <w:spacing w:before="60" w:after="60"/>
              <w:jc w:val="center"/>
              <w:rPr>
                <w:sz w:val="20"/>
                <w:lang w:val="es-ES"/>
              </w:rPr>
            </w:pPr>
            <w:r>
              <w:rPr>
                <w:sz w:val="20"/>
                <w:lang w:val="es-ES"/>
              </w:rPr>
              <w:t>337</w:t>
            </w:r>
          </w:p>
        </w:tc>
        <w:tc>
          <w:tcPr>
            <w:tcW w:w="1362" w:type="dxa"/>
            <w:vAlign w:val="center"/>
          </w:tcPr>
          <w:p w:rsidR="00000000" w:rsidRDefault="00000000">
            <w:pPr>
              <w:spacing w:before="60" w:after="60"/>
              <w:jc w:val="center"/>
              <w:rPr>
                <w:sz w:val="20"/>
                <w:lang w:val="es-ES"/>
              </w:rPr>
            </w:pPr>
            <w:r>
              <w:rPr>
                <w:sz w:val="20"/>
                <w:lang w:val="es-ES"/>
              </w:rPr>
              <w:t>370</w:t>
            </w:r>
          </w:p>
        </w:tc>
        <w:tc>
          <w:tcPr>
            <w:tcW w:w="1361" w:type="dxa"/>
            <w:vAlign w:val="center"/>
          </w:tcPr>
          <w:p w:rsidR="00000000" w:rsidRDefault="00000000">
            <w:pPr>
              <w:spacing w:before="60" w:after="60"/>
              <w:jc w:val="center"/>
              <w:rPr>
                <w:sz w:val="20"/>
                <w:lang w:val="es-ES"/>
              </w:rPr>
            </w:pPr>
            <w:r>
              <w:rPr>
                <w:sz w:val="20"/>
                <w:lang w:val="es-ES"/>
              </w:rPr>
              <w:t>318</w:t>
            </w:r>
          </w:p>
        </w:tc>
        <w:tc>
          <w:tcPr>
            <w:tcW w:w="1362" w:type="dxa"/>
            <w:vAlign w:val="center"/>
          </w:tcPr>
          <w:p w:rsidR="00000000" w:rsidRDefault="00000000">
            <w:pPr>
              <w:spacing w:before="60" w:after="60"/>
              <w:jc w:val="center"/>
              <w:rPr>
                <w:sz w:val="20"/>
                <w:lang w:val="es-ES"/>
              </w:rPr>
            </w:pPr>
            <w:r>
              <w:rPr>
                <w:sz w:val="20"/>
                <w:lang w:val="es-ES"/>
              </w:rPr>
              <w:t>182</w:t>
            </w:r>
          </w:p>
        </w:tc>
        <w:tc>
          <w:tcPr>
            <w:tcW w:w="1362" w:type="dxa"/>
            <w:vAlign w:val="center"/>
          </w:tcPr>
          <w:p w:rsidR="00000000" w:rsidRDefault="00000000">
            <w:pPr>
              <w:spacing w:before="60" w:after="60"/>
              <w:jc w:val="center"/>
              <w:rPr>
                <w:sz w:val="20"/>
                <w:lang w:val="es-ES"/>
              </w:rPr>
            </w:pPr>
            <w:r>
              <w:rPr>
                <w:sz w:val="20"/>
                <w:lang w:val="es-ES"/>
              </w:rPr>
              <w:t>223</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1998</w:t>
            </w:r>
          </w:p>
        </w:tc>
        <w:tc>
          <w:tcPr>
            <w:tcW w:w="1598" w:type="dxa"/>
            <w:vAlign w:val="center"/>
          </w:tcPr>
          <w:p w:rsidR="00000000" w:rsidRDefault="00000000">
            <w:pPr>
              <w:spacing w:before="60" w:after="60"/>
              <w:jc w:val="center"/>
              <w:rPr>
                <w:sz w:val="20"/>
                <w:lang w:val="es-ES"/>
              </w:rPr>
            </w:pPr>
            <w:r>
              <w:rPr>
                <w:sz w:val="20"/>
                <w:lang w:val="es-ES"/>
              </w:rPr>
              <w:t>2 005</w:t>
            </w:r>
          </w:p>
        </w:tc>
        <w:tc>
          <w:tcPr>
            <w:tcW w:w="1361" w:type="dxa"/>
            <w:vAlign w:val="center"/>
          </w:tcPr>
          <w:p w:rsidR="00000000" w:rsidRDefault="00000000">
            <w:pPr>
              <w:spacing w:before="60" w:after="60"/>
              <w:jc w:val="center"/>
              <w:rPr>
                <w:sz w:val="20"/>
                <w:lang w:val="es-ES"/>
              </w:rPr>
            </w:pPr>
            <w:r>
              <w:rPr>
                <w:sz w:val="20"/>
                <w:lang w:val="es-ES"/>
              </w:rPr>
              <w:t>367</w:t>
            </w:r>
          </w:p>
        </w:tc>
        <w:tc>
          <w:tcPr>
            <w:tcW w:w="1362" w:type="dxa"/>
            <w:vAlign w:val="center"/>
          </w:tcPr>
          <w:p w:rsidR="00000000" w:rsidRDefault="00000000">
            <w:pPr>
              <w:spacing w:before="60" w:after="60"/>
              <w:jc w:val="center"/>
              <w:rPr>
                <w:sz w:val="20"/>
                <w:lang w:val="es-ES"/>
              </w:rPr>
            </w:pPr>
            <w:r>
              <w:rPr>
                <w:sz w:val="20"/>
                <w:lang w:val="es-ES"/>
              </w:rPr>
              <w:t>439</w:t>
            </w:r>
          </w:p>
        </w:tc>
        <w:tc>
          <w:tcPr>
            <w:tcW w:w="1361" w:type="dxa"/>
            <w:vAlign w:val="center"/>
          </w:tcPr>
          <w:p w:rsidR="00000000" w:rsidRDefault="00000000">
            <w:pPr>
              <w:spacing w:before="60" w:after="60"/>
              <w:jc w:val="center"/>
              <w:rPr>
                <w:sz w:val="20"/>
                <w:lang w:val="es-ES"/>
              </w:rPr>
            </w:pPr>
            <w:r>
              <w:rPr>
                <w:sz w:val="20"/>
                <w:lang w:val="es-ES"/>
              </w:rPr>
              <w:t>463</w:t>
            </w:r>
          </w:p>
        </w:tc>
        <w:tc>
          <w:tcPr>
            <w:tcW w:w="1362" w:type="dxa"/>
            <w:vAlign w:val="center"/>
          </w:tcPr>
          <w:p w:rsidR="00000000" w:rsidRDefault="00000000">
            <w:pPr>
              <w:spacing w:before="60" w:after="60"/>
              <w:jc w:val="center"/>
              <w:rPr>
                <w:sz w:val="20"/>
                <w:lang w:val="es-ES"/>
              </w:rPr>
            </w:pPr>
            <w:r>
              <w:rPr>
                <w:sz w:val="20"/>
                <w:lang w:val="es-ES"/>
              </w:rPr>
              <w:t>372</w:t>
            </w:r>
          </w:p>
        </w:tc>
        <w:tc>
          <w:tcPr>
            <w:tcW w:w="1362" w:type="dxa"/>
            <w:vAlign w:val="center"/>
          </w:tcPr>
          <w:p w:rsidR="00000000" w:rsidRDefault="00000000">
            <w:pPr>
              <w:spacing w:before="60" w:after="60"/>
              <w:jc w:val="center"/>
              <w:rPr>
                <w:sz w:val="20"/>
                <w:lang w:val="es-ES"/>
              </w:rPr>
            </w:pPr>
            <w:r>
              <w:rPr>
                <w:sz w:val="20"/>
                <w:lang w:val="es-ES"/>
              </w:rPr>
              <w:t>364</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1999</w:t>
            </w:r>
          </w:p>
        </w:tc>
        <w:tc>
          <w:tcPr>
            <w:tcW w:w="1598" w:type="dxa"/>
            <w:vAlign w:val="center"/>
          </w:tcPr>
          <w:p w:rsidR="00000000" w:rsidRDefault="00000000">
            <w:pPr>
              <w:spacing w:before="60" w:after="60"/>
              <w:jc w:val="center"/>
              <w:rPr>
                <w:sz w:val="20"/>
                <w:lang w:val="es-ES"/>
              </w:rPr>
            </w:pPr>
            <w:r>
              <w:rPr>
                <w:sz w:val="20"/>
                <w:lang w:val="es-ES"/>
              </w:rPr>
              <w:t>2 114</w:t>
            </w:r>
          </w:p>
        </w:tc>
        <w:tc>
          <w:tcPr>
            <w:tcW w:w="1361" w:type="dxa"/>
            <w:vAlign w:val="center"/>
          </w:tcPr>
          <w:p w:rsidR="00000000" w:rsidRDefault="00000000">
            <w:pPr>
              <w:spacing w:before="60" w:after="60"/>
              <w:jc w:val="center"/>
              <w:rPr>
                <w:sz w:val="20"/>
                <w:lang w:val="es-ES"/>
              </w:rPr>
            </w:pPr>
            <w:r>
              <w:rPr>
                <w:sz w:val="20"/>
                <w:lang w:val="es-ES"/>
              </w:rPr>
              <w:t>368</w:t>
            </w:r>
          </w:p>
        </w:tc>
        <w:tc>
          <w:tcPr>
            <w:tcW w:w="1362" w:type="dxa"/>
            <w:vAlign w:val="center"/>
          </w:tcPr>
          <w:p w:rsidR="00000000" w:rsidRDefault="00000000">
            <w:pPr>
              <w:spacing w:before="60" w:after="60"/>
              <w:jc w:val="center"/>
              <w:rPr>
                <w:sz w:val="20"/>
                <w:lang w:val="es-ES"/>
              </w:rPr>
            </w:pPr>
            <w:r>
              <w:rPr>
                <w:sz w:val="20"/>
                <w:lang w:val="es-ES"/>
              </w:rPr>
              <w:t>436</w:t>
            </w:r>
          </w:p>
        </w:tc>
        <w:tc>
          <w:tcPr>
            <w:tcW w:w="1361" w:type="dxa"/>
            <w:vAlign w:val="center"/>
          </w:tcPr>
          <w:p w:rsidR="00000000" w:rsidRDefault="00000000">
            <w:pPr>
              <w:spacing w:before="60" w:after="60"/>
              <w:jc w:val="center"/>
              <w:rPr>
                <w:sz w:val="20"/>
                <w:lang w:val="es-ES"/>
              </w:rPr>
            </w:pPr>
            <w:r>
              <w:rPr>
                <w:sz w:val="20"/>
                <w:lang w:val="es-ES"/>
              </w:rPr>
              <w:t>473</w:t>
            </w:r>
          </w:p>
        </w:tc>
        <w:tc>
          <w:tcPr>
            <w:tcW w:w="1362" w:type="dxa"/>
            <w:vAlign w:val="center"/>
          </w:tcPr>
          <w:p w:rsidR="00000000" w:rsidRDefault="00000000">
            <w:pPr>
              <w:spacing w:before="60" w:after="60"/>
              <w:jc w:val="center"/>
              <w:rPr>
                <w:sz w:val="20"/>
                <w:lang w:val="es-ES"/>
              </w:rPr>
            </w:pPr>
            <w:r>
              <w:rPr>
                <w:sz w:val="20"/>
                <w:lang w:val="es-ES"/>
              </w:rPr>
              <w:t>443</w:t>
            </w:r>
          </w:p>
        </w:tc>
        <w:tc>
          <w:tcPr>
            <w:tcW w:w="1362" w:type="dxa"/>
            <w:vAlign w:val="center"/>
          </w:tcPr>
          <w:p w:rsidR="00000000" w:rsidRDefault="00000000">
            <w:pPr>
              <w:spacing w:before="60" w:after="60"/>
              <w:jc w:val="center"/>
              <w:rPr>
                <w:sz w:val="20"/>
                <w:lang w:val="es-ES"/>
              </w:rPr>
            </w:pPr>
            <w:r>
              <w:rPr>
                <w:sz w:val="20"/>
                <w:lang w:val="es-ES"/>
              </w:rPr>
              <w:t>394</w:t>
            </w:r>
          </w:p>
        </w:tc>
      </w:tr>
      <w:tr w:rsidR="00000000">
        <w:tblPrEx>
          <w:tblCellMar>
            <w:top w:w="0" w:type="dxa"/>
            <w:left w:w="0" w:type="dxa"/>
            <w:bottom w:w="0" w:type="dxa"/>
            <w:right w:w="0" w:type="dxa"/>
          </w:tblCellMar>
        </w:tblPrEx>
        <w:trPr>
          <w:cantSplit/>
          <w:trHeight w:val="268"/>
        </w:trPr>
        <w:tc>
          <w:tcPr>
            <w:tcW w:w="954" w:type="dxa"/>
            <w:vAlign w:val="center"/>
          </w:tcPr>
          <w:p w:rsidR="00000000" w:rsidRDefault="00000000">
            <w:pPr>
              <w:spacing w:before="60" w:after="60"/>
              <w:rPr>
                <w:sz w:val="20"/>
                <w:lang w:val="es-ES"/>
              </w:rPr>
            </w:pPr>
            <w:r>
              <w:rPr>
                <w:sz w:val="20"/>
                <w:lang w:val="es-ES"/>
              </w:rPr>
              <w:t>2000</w:t>
            </w:r>
          </w:p>
        </w:tc>
        <w:tc>
          <w:tcPr>
            <w:tcW w:w="1598" w:type="dxa"/>
            <w:vAlign w:val="center"/>
          </w:tcPr>
          <w:p w:rsidR="00000000" w:rsidRDefault="00000000">
            <w:pPr>
              <w:spacing w:before="60" w:after="60"/>
              <w:jc w:val="center"/>
              <w:rPr>
                <w:sz w:val="20"/>
                <w:lang w:val="es-ES"/>
              </w:rPr>
            </w:pPr>
            <w:r>
              <w:rPr>
                <w:sz w:val="20"/>
                <w:lang w:val="es-ES"/>
              </w:rPr>
              <w:t>2 168</w:t>
            </w:r>
          </w:p>
        </w:tc>
        <w:tc>
          <w:tcPr>
            <w:tcW w:w="1361" w:type="dxa"/>
            <w:vAlign w:val="center"/>
          </w:tcPr>
          <w:p w:rsidR="00000000" w:rsidRDefault="00000000">
            <w:pPr>
              <w:spacing w:before="60" w:after="60"/>
              <w:jc w:val="center"/>
              <w:rPr>
                <w:sz w:val="20"/>
                <w:lang w:val="es-ES"/>
              </w:rPr>
            </w:pPr>
            <w:r>
              <w:rPr>
                <w:sz w:val="20"/>
                <w:lang w:val="es-ES"/>
              </w:rPr>
              <w:t>377</w:t>
            </w:r>
          </w:p>
        </w:tc>
        <w:tc>
          <w:tcPr>
            <w:tcW w:w="1362" w:type="dxa"/>
            <w:vAlign w:val="center"/>
          </w:tcPr>
          <w:p w:rsidR="00000000" w:rsidRDefault="00000000">
            <w:pPr>
              <w:spacing w:before="60" w:after="60"/>
              <w:jc w:val="center"/>
              <w:rPr>
                <w:sz w:val="20"/>
                <w:lang w:val="es-ES"/>
              </w:rPr>
            </w:pPr>
            <w:r>
              <w:rPr>
                <w:sz w:val="20"/>
                <w:lang w:val="es-ES"/>
              </w:rPr>
              <w:t>429</w:t>
            </w:r>
          </w:p>
        </w:tc>
        <w:tc>
          <w:tcPr>
            <w:tcW w:w="1361" w:type="dxa"/>
            <w:vAlign w:val="center"/>
          </w:tcPr>
          <w:p w:rsidR="00000000" w:rsidRDefault="00000000">
            <w:pPr>
              <w:spacing w:before="60" w:after="60"/>
              <w:jc w:val="center"/>
              <w:rPr>
                <w:sz w:val="20"/>
                <w:lang w:val="es-ES"/>
              </w:rPr>
            </w:pPr>
            <w:r>
              <w:rPr>
                <w:sz w:val="20"/>
                <w:lang w:val="es-ES"/>
              </w:rPr>
              <w:t>458</w:t>
            </w:r>
          </w:p>
        </w:tc>
        <w:tc>
          <w:tcPr>
            <w:tcW w:w="1362" w:type="dxa"/>
            <w:vAlign w:val="center"/>
          </w:tcPr>
          <w:p w:rsidR="00000000" w:rsidRDefault="00000000">
            <w:pPr>
              <w:spacing w:before="60" w:after="60"/>
              <w:jc w:val="center"/>
              <w:rPr>
                <w:sz w:val="20"/>
                <w:lang w:val="es-ES"/>
              </w:rPr>
            </w:pPr>
            <w:r>
              <w:rPr>
                <w:sz w:val="20"/>
                <w:lang w:val="es-ES"/>
              </w:rPr>
              <w:t>484</w:t>
            </w:r>
          </w:p>
        </w:tc>
        <w:tc>
          <w:tcPr>
            <w:tcW w:w="1362" w:type="dxa"/>
            <w:vAlign w:val="center"/>
          </w:tcPr>
          <w:p w:rsidR="00000000" w:rsidRDefault="00000000">
            <w:pPr>
              <w:spacing w:before="60" w:after="60"/>
              <w:jc w:val="center"/>
              <w:rPr>
                <w:sz w:val="20"/>
                <w:lang w:val="es-ES"/>
              </w:rPr>
            </w:pPr>
            <w:r>
              <w:rPr>
                <w:sz w:val="20"/>
                <w:lang w:val="es-ES"/>
              </w:rPr>
              <w:t>420</w:t>
            </w:r>
          </w:p>
        </w:tc>
      </w:tr>
      <w:tr w:rsidR="00000000">
        <w:tblPrEx>
          <w:tblCellMar>
            <w:top w:w="0" w:type="dxa"/>
            <w:left w:w="0" w:type="dxa"/>
            <w:bottom w:w="0" w:type="dxa"/>
            <w:right w:w="0" w:type="dxa"/>
          </w:tblCellMar>
        </w:tblPrEx>
        <w:trPr>
          <w:cantSplit/>
          <w:trHeight w:val="268"/>
        </w:trPr>
        <w:tc>
          <w:tcPr>
            <w:tcW w:w="954" w:type="dxa"/>
            <w:tcBorders>
              <w:bottom w:val="single" w:sz="4" w:space="0" w:color="auto"/>
            </w:tcBorders>
            <w:vAlign w:val="center"/>
          </w:tcPr>
          <w:p w:rsidR="00000000" w:rsidRDefault="00000000">
            <w:pPr>
              <w:spacing w:before="60" w:after="60"/>
              <w:rPr>
                <w:sz w:val="20"/>
                <w:lang w:val="es-ES"/>
              </w:rPr>
            </w:pPr>
            <w:r>
              <w:rPr>
                <w:sz w:val="20"/>
                <w:lang w:val="es-ES"/>
              </w:rPr>
              <w:t>2001</w:t>
            </w:r>
          </w:p>
        </w:tc>
        <w:tc>
          <w:tcPr>
            <w:tcW w:w="1598" w:type="dxa"/>
            <w:tcBorders>
              <w:bottom w:val="single" w:sz="4" w:space="0" w:color="auto"/>
            </w:tcBorders>
            <w:vAlign w:val="center"/>
          </w:tcPr>
          <w:p w:rsidR="00000000" w:rsidRDefault="00000000">
            <w:pPr>
              <w:spacing w:before="60" w:after="60"/>
              <w:jc w:val="center"/>
              <w:rPr>
                <w:sz w:val="20"/>
                <w:lang w:val="es-ES"/>
              </w:rPr>
            </w:pPr>
            <w:r>
              <w:rPr>
                <w:sz w:val="20"/>
                <w:lang w:val="es-ES"/>
              </w:rPr>
              <w:t>2 462</w:t>
            </w:r>
          </w:p>
        </w:tc>
        <w:tc>
          <w:tcPr>
            <w:tcW w:w="1361" w:type="dxa"/>
            <w:tcBorders>
              <w:bottom w:val="single" w:sz="4" w:space="0" w:color="auto"/>
            </w:tcBorders>
            <w:vAlign w:val="center"/>
          </w:tcPr>
          <w:p w:rsidR="00000000" w:rsidRDefault="00000000">
            <w:pPr>
              <w:spacing w:before="60" w:after="60"/>
              <w:jc w:val="center"/>
              <w:rPr>
                <w:sz w:val="20"/>
                <w:lang w:val="es-ES"/>
              </w:rPr>
            </w:pPr>
            <w:r>
              <w:rPr>
                <w:sz w:val="20"/>
                <w:lang w:val="es-ES"/>
              </w:rPr>
              <w:t>508</w:t>
            </w:r>
          </w:p>
        </w:tc>
        <w:tc>
          <w:tcPr>
            <w:tcW w:w="1362" w:type="dxa"/>
            <w:tcBorders>
              <w:bottom w:val="single" w:sz="4" w:space="0" w:color="auto"/>
            </w:tcBorders>
            <w:vAlign w:val="center"/>
          </w:tcPr>
          <w:p w:rsidR="00000000" w:rsidRDefault="00000000">
            <w:pPr>
              <w:spacing w:before="60" w:after="60"/>
              <w:jc w:val="center"/>
              <w:rPr>
                <w:sz w:val="20"/>
                <w:lang w:val="es-ES"/>
              </w:rPr>
            </w:pPr>
            <w:r>
              <w:rPr>
                <w:sz w:val="20"/>
                <w:lang w:val="es-ES"/>
              </w:rPr>
              <w:t>504</w:t>
            </w:r>
          </w:p>
        </w:tc>
        <w:tc>
          <w:tcPr>
            <w:tcW w:w="1361" w:type="dxa"/>
            <w:tcBorders>
              <w:bottom w:val="single" w:sz="4" w:space="0" w:color="auto"/>
            </w:tcBorders>
            <w:vAlign w:val="center"/>
          </w:tcPr>
          <w:p w:rsidR="00000000" w:rsidRDefault="00000000">
            <w:pPr>
              <w:spacing w:before="60" w:after="60"/>
              <w:jc w:val="center"/>
              <w:rPr>
                <w:sz w:val="20"/>
                <w:lang w:val="es-ES"/>
              </w:rPr>
            </w:pPr>
            <w:r>
              <w:rPr>
                <w:sz w:val="20"/>
                <w:lang w:val="es-ES"/>
              </w:rPr>
              <w:t>576</w:t>
            </w:r>
          </w:p>
        </w:tc>
        <w:tc>
          <w:tcPr>
            <w:tcW w:w="1362" w:type="dxa"/>
            <w:tcBorders>
              <w:bottom w:val="single" w:sz="4" w:space="0" w:color="auto"/>
            </w:tcBorders>
            <w:vAlign w:val="center"/>
          </w:tcPr>
          <w:p w:rsidR="00000000" w:rsidRDefault="00000000">
            <w:pPr>
              <w:spacing w:before="60" w:after="60"/>
              <w:jc w:val="center"/>
              <w:rPr>
                <w:sz w:val="20"/>
                <w:lang w:val="es-ES"/>
              </w:rPr>
            </w:pPr>
            <w:r>
              <w:rPr>
                <w:sz w:val="20"/>
                <w:lang w:val="es-ES"/>
              </w:rPr>
              <w:t>469</w:t>
            </w:r>
          </w:p>
        </w:tc>
        <w:tc>
          <w:tcPr>
            <w:tcW w:w="1362" w:type="dxa"/>
            <w:tcBorders>
              <w:bottom w:val="single" w:sz="4" w:space="0" w:color="auto"/>
            </w:tcBorders>
            <w:vAlign w:val="center"/>
          </w:tcPr>
          <w:p w:rsidR="00000000" w:rsidRDefault="00000000">
            <w:pPr>
              <w:spacing w:before="60" w:after="60"/>
              <w:jc w:val="center"/>
              <w:rPr>
                <w:sz w:val="20"/>
                <w:lang w:val="es-ES"/>
              </w:rPr>
            </w:pPr>
            <w:r>
              <w:rPr>
                <w:sz w:val="20"/>
                <w:lang w:val="es-ES"/>
              </w:rPr>
              <w:t>405</w:t>
            </w:r>
          </w:p>
        </w:tc>
      </w:tr>
    </w:tbl>
    <w:p w:rsidR="00000000" w:rsidRDefault="00000000">
      <w:pPr>
        <w:pStyle w:val="CUADRO"/>
      </w:pPr>
    </w:p>
    <w:p w:rsidR="00000000" w:rsidRDefault="00000000">
      <w:pPr>
        <w:pStyle w:val="CUADRO"/>
      </w:pPr>
      <w:r>
        <w:t>Cuadro 21</w:t>
      </w:r>
    </w:p>
    <w:p w:rsidR="00000000" w:rsidRDefault="00000000">
      <w:pPr>
        <w:pStyle w:val="Tableautitre"/>
      </w:pPr>
      <w:r>
        <w:t>Divorcios por nivel de educación</w:t>
      </w:r>
    </w:p>
    <w:tbl>
      <w:tblPr>
        <w:tblW w:w="0" w:type="auto"/>
        <w:jc w:val="center"/>
        <w:tblInd w:w="5" w:type="dxa"/>
        <w:tblLayout w:type="fixed"/>
        <w:tblCellMar>
          <w:left w:w="0" w:type="dxa"/>
          <w:right w:w="0" w:type="dxa"/>
        </w:tblCellMar>
        <w:tblLook w:val="0000" w:firstRow="0" w:lastRow="0" w:firstColumn="0" w:lastColumn="0" w:noHBand="0" w:noVBand="0"/>
      </w:tblPr>
      <w:tblGrid>
        <w:gridCol w:w="1008"/>
        <w:gridCol w:w="1574"/>
        <w:gridCol w:w="1354"/>
        <w:gridCol w:w="1355"/>
        <w:gridCol w:w="1355"/>
        <w:gridCol w:w="1355"/>
        <w:gridCol w:w="1359"/>
      </w:tblGrid>
      <w:tr w:rsidR="00000000">
        <w:tblPrEx>
          <w:tblCellMar>
            <w:top w:w="0" w:type="dxa"/>
            <w:left w:w="0" w:type="dxa"/>
            <w:bottom w:w="0" w:type="dxa"/>
            <w:right w:w="0" w:type="dxa"/>
          </w:tblCellMar>
        </w:tblPrEx>
        <w:trPr>
          <w:trHeight w:val="249"/>
          <w:jc w:val="center"/>
        </w:trPr>
        <w:tc>
          <w:tcPr>
            <w:tcW w:w="1008" w:type="dxa"/>
            <w:tcBorders>
              <w:top w:val="single" w:sz="4" w:space="0" w:color="auto"/>
              <w:bottom w:val="single" w:sz="4" w:space="0" w:color="auto"/>
            </w:tcBorders>
            <w:vAlign w:val="center"/>
          </w:tcPr>
          <w:p w:rsidR="00000000" w:rsidRDefault="00000000">
            <w:pPr>
              <w:pStyle w:val="Ttesdecolonnes"/>
            </w:pPr>
            <w:r>
              <w:br w:type="page"/>
            </w:r>
            <w:r>
              <w:br w:type="page"/>
              <w:t>Años</w:t>
            </w:r>
          </w:p>
        </w:tc>
        <w:tc>
          <w:tcPr>
            <w:tcW w:w="1574" w:type="dxa"/>
            <w:tcBorders>
              <w:top w:val="single" w:sz="4" w:space="0" w:color="auto"/>
              <w:bottom w:val="single" w:sz="4" w:space="0" w:color="auto"/>
            </w:tcBorders>
            <w:vAlign w:val="center"/>
          </w:tcPr>
          <w:p w:rsidR="00000000" w:rsidRDefault="00000000">
            <w:pPr>
              <w:pStyle w:val="Ttesdecolonnes"/>
            </w:pPr>
            <w:r>
              <w:t>Total de divorcios</w:t>
            </w:r>
          </w:p>
        </w:tc>
        <w:tc>
          <w:tcPr>
            <w:tcW w:w="1354" w:type="dxa"/>
            <w:tcBorders>
              <w:top w:val="single" w:sz="4" w:space="0" w:color="auto"/>
              <w:bottom w:val="single" w:sz="4" w:space="0" w:color="auto"/>
            </w:tcBorders>
            <w:vAlign w:val="center"/>
          </w:tcPr>
          <w:p w:rsidR="00000000" w:rsidRDefault="00000000">
            <w:pPr>
              <w:pStyle w:val="Ttesdecolonnes"/>
            </w:pPr>
            <w:r>
              <w:t>Analfabetos</w:t>
            </w:r>
          </w:p>
        </w:tc>
        <w:tc>
          <w:tcPr>
            <w:tcW w:w="1355" w:type="dxa"/>
            <w:tcBorders>
              <w:top w:val="single" w:sz="4" w:space="0" w:color="auto"/>
              <w:bottom w:val="single" w:sz="4" w:space="0" w:color="auto"/>
            </w:tcBorders>
            <w:vAlign w:val="center"/>
          </w:tcPr>
          <w:p w:rsidR="00000000" w:rsidRDefault="00000000">
            <w:pPr>
              <w:pStyle w:val="Ttesdecolonnes"/>
            </w:pPr>
            <w:r>
              <w:t>Escuela elemental</w:t>
            </w:r>
          </w:p>
        </w:tc>
        <w:tc>
          <w:tcPr>
            <w:tcW w:w="1355" w:type="dxa"/>
            <w:tcBorders>
              <w:top w:val="single" w:sz="4" w:space="0" w:color="auto"/>
              <w:bottom w:val="single" w:sz="4" w:space="0" w:color="auto"/>
            </w:tcBorders>
            <w:vAlign w:val="center"/>
          </w:tcPr>
          <w:p w:rsidR="00000000" w:rsidRDefault="00000000">
            <w:pPr>
              <w:pStyle w:val="Ttesdecolonnes"/>
            </w:pPr>
            <w:r>
              <w:t>Escuela primaria</w:t>
            </w:r>
          </w:p>
        </w:tc>
        <w:tc>
          <w:tcPr>
            <w:tcW w:w="1355" w:type="dxa"/>
            <w:tcBorders>
              <w:top w:val="single" w:sz="4" w:space="0" w:color="auto"/>
              <w:bottom w:val="single" w:sz="4" w:space="0" w:color="auto"/>
            </w:tcBorders>
            <w:vAlign w:val="center"/>
          </w:tcPr>
          <w:p w:rsidR="00000000" w:rsidRDefault="00000000">
            <w:pPr>
              <w:pStyle w:val="Ttesdecolonnes"/>
            </w:pPr>
            <w:r>
              <w:t>Escuela secundaria</w:t>
            </w:r>
          </w:p>
        </w:tc>
        <w:tc>
          <w:tcPr>
            <w:tcW w:w="1359" w:type="dxa"/>
            <w:tcBorders>
              <w:top w:val="single" w:sz="4" w:space="0" w:color="auto"/>
              <w:bottom w:val="single" w:sz="4" w:space="0" w:color="auto"/>
            </w:tcBorders>
            <w:vAlign w:val="center"/>
          </w:tcPr>
          <w:p w:rsidR="00000000" w:rsidRDefault="00000000">
            <w:pPr>
              <w:pStyle w:val="Ttesdecolonnes"/>
            </w:pPr>
            <w:r>
              <w:t>Educación superior</w:t>
            </w:r>
          </w:p>
        </w:tc>
      </w:tr>
      <w:tr w:rsidR="00000000">
        <w:tblPrEx>
          <w:tblCellMar>
            <w:top w:w="0" w:type="dxa"/>
            <w:left w:w="0" w:type="dxa"/>
            <w:bottom w:w="0" w:type="dxa"/>
            <w:right w:w="0" w:type="dxa"/>
          </w:tblCellMar>
        </w:tblPrEx>
        <w:trPr>
          <w:trHeight w:val="235"/>
          <w:jc w:val="center"/>
        </w:trPr>
        <w:tc>
          <w:tcPr>
            <w:tcW w:w="1008" w:type="dxa"/>
            <w:tcBorders>
              <w:top w:val="single" w:sz="4" w:space="0" w:color="auto"/>
            </w:tcBorders>
            <w:vAlign w:val="center"/>
          </w:tcPr>
          <w:p w:rsidR="00000000" w:rsidRDefault="00000000">
            <w:pPr>
              <w:spacing w:before="60" w:after="60"/>
              <w:rPr>
                <w:sz w:val="20"/>
                <w:szCs w:val="18"/>
              </w:rPr>
            </w:pPr>
            <w:r>
              <w:rPr>
                <w:sz w:val="20"/>
                <w:szCs w:val="18"/>
              </w:rPr>
              <w:t>1993</w:t>
            </w:r>
          </w:p>
        </w:tc>
        <w:tc>
          <w:tcPr>
            <w:tcW w:w="1574" w:type="dxa"/>
            <w:tcBorders>
              <w:top w:val="single" w:sz="4" w:space="0" w:color="auto"/>
            </w:tcBorders>
            <w:vAlign w:val="center"/>
          </w:tcPr>
          <w:p w:rsidR="00000000" w:rsidRDefault="00000000">
            <w:pPr>
              <w:spacing w:before="60" w:after="60"/>
              <w:jc w:val="center"/>
              <w:rPr>
                <w:sz w:val="20"/>
                <w:szCs w:val="18"/>
              </w:rPr>
            </w:pPr>
            <w:r>
              <w:rPr>
                <w:sz w:val="20"/>
                <w:szCs w:val="18"/>
              </w:rPr>
              <w:t>2 251</w:t>
            </w:r>
          </w:p>
        </w:tc>
        <w:tc>
          <w:tcPr>
            <w:tcW w:w="1354" w:type="dxa"/>
            <w:tcBorders>
              <w:top w:val="single" w:sz="4" w:space="0" w:color="auto"/>
            </w:tcBorders>
            <w:vAlign w:val="center"/>
          </w:tcPr>
          <w:p w:rsidR="00000000" w:rsidRDefault="00000000">
            <w:pPr>
              <w:spacing w:before="60" w:after="60"/>
              <w:jc w:val="center"/>
              <w:rPr>
                <w:sz w:val="20"/>
                <w:szCs w:val="18"/>
              </w:rPr>
            </w:pPr>
          </w:p>
        </w:tc>
        <w:tc>
          <w:tcPr>
            <w:tcW w:w="1355" w:type="dxa"/>
            <w:tcBorders>
              <w:top w:val="single" w:sz="4" w:space="0" w:color="auto"/>
            </w:tcBorders>
            <w:vAlign w:val="center"/>
          </w:tcPr>
          <w:p w:rsidR="00000000" w:rsidRDefault="00000000">
            <w:pPr>
              <w:spacing w:before="60" w:after="60"/>
              <w:jc w:val="center"/>
              <w:rPr>
                <w:sz w:val="20"/>
                <w:szCs w:val="18"/>
              </w:rPr>
            </w:pPr>
            <w:r>
              <w:rPr>
                <w:sz w:val="20"/>
                <w:szCs w:val="18"/>
              </w:rPr>
              <w:t>181</w:t>
            </w:r>
          </w:p>
        </w:tc>
        <w:tc>
          <w:tcPr>
            <w:tcW w:w="1355" w:type="dxa"/>
            <w:tcBorders>
              <w:top w:val="single" w:sz="4" w:space="0" w:color="auto"/>
            </w:tcBorders>
            <w:vAlign w:val="center"/>
          </w:tcPr>
          <w:p w:rsidR="00000000" w:rsidRDefault="00000000">
            <w:pPr>
              <w:spacing w:before="60" w:after="60"/>
              <w:jc w:val="center"/>
              <w:rPr>
                <w:sz w:val="20"/>
                <w:szCs w:val="18"/>
              </w:rPr>
            </w:pPr>
            <w:r>
              <w:rPr>
                <w:sz w:val="20"/>
                <w:szCs w:val="18"/>
              </w:rPr>
              <w:t>1 148</w:t>
            </w:r>
          </w:p>
        </w:tc>
        <w:tc>
          <w:tcPr>
            <w:tcW w:w="1355" w:type="dxa"/>
            <w:tcBorders>
              <w:top w:val="single" w:sz="4" w:space="0" w:color="auto"/>
            </w:tcBorders>
            <w:vAlign w:val="center"/>
          </w:tcPr>
          <w:p w:rsidR="00000000" w:rsidRDefault="00000000">
            <w:pPr>
              <w:spacing w:before="60" w:after="60"/>
              <w:ind w:left="170"/>
              <w:jc w:val="center"/>
              <w:rPr>
                <w:sz w:val="20"/>
                <w:szCs w:val="18"/>
              </w:rPr>
            </w:pPr>
            <w:r>
              <w:rPr>
                <w:sz w:val="20"/>
                <w:szCs w:val="18"/>
              </w:rPr>
              <w:t>833</w:t>
            </w:r>
          </w:p>
        </w:tc>
        <w:tc>
          <w:tcPr>
            <w:tcW w:w="1359" w:type="dxa"/>
            <w:tcBorders>
              <w:top w:val="single" w:sz="4" w:space="0" w:color="auto"/>
            </w:tcBorders>
            <w:vAlign w:val="center"/>
          </w:tcPr>
          <w:p w:rsidR="00000000" w:rsidRDefault="00000000">
            <w:pPr>
              <w:spacing w:before="60" w:after="60"/>
              <w:ind w:left="113"/>
              <w:jc w:val="center"/>
              <w:rPr>
                <w:sz w:val="20"/>
                <w:szCs w:val="18"/>
              </w:rPr>
            </w:pPr>
            <w:r>
              <w:rPr>
                <w:sz w:val="20"/>
                <w:szCs w:val="18"/>
              </w:rPr>
              <w:t>89</w:t>
            </w:r>
          </w:p>
        </w:tc>
      </w:tr>
      <w:tr w:rsidR="00000000">
        <w:tblPrEx>
          <w:tblCellMar>
            <w:top w:w="0" w:type="dxa"/>
            <w:left w:w="0" w:type="dxa"/>
            <w:bottom w:w="0" w:type="dxa"/>
            <w:right w:w="0" w:type="dxa"/>
          </w:tblCellMar>
        </w:tblPrEx>
        <w:trPr>
          <w:trHeight w:val="230"/>
          <w:jc w:val="center"/>
        </w:trPr>
        <w:tc>
          <w:tcPr>
            <w:tcW w:w="1008" w:type="dxa"/>
            <w:vAlign w:val="center"/>
          </w:tcPr>
          <w:p w:rsidR="00000000" w:rsidRDefault="00000000">
            <w:pPr>
              <w:spacing w:before="60" w:after="60"/>
              <w:rPr>
                <w:sz w:val="20"/>
                <w:szCs w:val="18"/>
              </w:rPr>
            </w:pPr>
            <w:r>
              <w:rPr>
                <w:sz w:val="20"/>
                <w:szCs w:val="18"/>
              </w:rPr>
              <w:t>1994</w:t>
            </w:r>
          </w:p>
        </w:tc>
        <w:tc>
          <w:tcPr>
            <w:tcW w:w="1574" w:type="dxa"/>
            <w:vAlign w:val="center"/>
          </w:tcPr>
          <w:p w:rsidR="00000000" w:rsidRDefault="00000000">
            <w:pPr>
              <w:spacing w:before="60" w:after="60"/>
              <w:jc w:val="center"/>
              <w:rPr>
                <w:sz w:val="20"/>
                <w:szCs w:val="18"/>
              </w:rPr>
            </w:pPr>
            <w:r>
              <w:rPr>
                <w:sz w:val="20"/>
                <w:szCs w:val="18"/>
              </w:rPr>
              <w:t>2 108</w:t>
            </w:r>
          </w:p>
        </w:tc>
        <w:tc>
          <w:tcPr>
            <w:tcW w:w="1354" w:type="dxa"/>
            <w:vAlign w:val="center"/>
          </w:tcPr>
          <w:p w:rsidR="00000000" w:rsidRDefault="00000000">
            <w:pPr>
              <w:spacing w:before="60" w:after="60"/>
              <w:jc w:val="center"/>
              <w:rPr>
                <w:sz w:val="20"/>
                <w:szCs w:val="18"/>
              </w:rPr>
            </w:pPr>
          </w:p>
        </w:tc>
        <w:tc>
          <w:tcPr>
            <w:tcW w:w="1355" w:type="dxa"/>
            <w:vAlign w:val="center"/>
          </w:tcPr>
          <w:p w:rsidR="00000000" w:rsidRDefault="00000000">
            <w:pPr>
              <w:spacing w:before="60" w:after="60"/>
              <w:jc w:val="center"/>
              <w:rPr>
                <w:sz w:val="20"/>
                <w:szCs w:val="18"/>
              </w:rPr>
            </w:pPr>
            <w:r>
              <w:rPr>
                <w:sz w:val="20"/>
                <w:szCs w:val="18"/>
              </w:rPr>
              <w:t>216</w:t>
            </w:r>
          </w:p>
        </w:tc>
        <w:tc>
          <w:tcPr>
            <w:tcW w:w="1355" w:type="dxa"/>
            <w:vAlign w:val="center"/>
          </w:tcPr>
          <w:p w:rsidR="00000000" w:rsidRDefault="00000000">
            <w:pPr>
              <w:spacing w:before="60" w:after="60"/>
              <w:ind w:left="170"/>
              <w:jc w:val="center"/>
              <w:rPr>
                <w:sz w:val="20"/>
                <w:szCs w:val="18"/>
              </w:rPr>
            </w:pPr>
            <w:r>
              <w:rPr>
                <w:sz w:val="20"/>
                <w:szCs w:val="18"/>
              </w:rPr>
              <w:t>989</w:t>
            </w:r>
          </w:p>
        </w:tc>
        <w:tc>
          <w:tcPr>
            <w:tcW w:w="1355" w:type="dxa"/>
            <w:vAlign w:val="center"/>
          </w:tcPr>
          <w:p w:rsidR="00000000" w:rsidRDefault="00000000">
            <w:pPr>
              <w:spacing w:before="60" w:after="60"/>
              <w:ind w:left="170"/>
              <w:jc w:val="center"/>
              <w:rPr>
                <w:sz w:val="20"/>
                <w:szCs w:val="18"/>
              </w:rPr>
            </w:pPr>
            <w:r>
              <w:rPr>
                <w:sz w:val="20"/>
                <w:szCs w:val="18"/>
              </w:rPr>
              <w:t>792</w:t>
            </w:r>
          </w:p>
        </w:tc>
        <w:tc>
          <w:tcPr>
            <w:tcW w:w="1359" w:type="dxa"/>
            <w:vAlign w:val="center"/>
          </w:tcPr>
          <w:p w:rsidR="00000000" w:rsidRDefault="00000000">
            <w:pPr>
              <w:spacing w:before="60" w:after="60"/>
              <w:jc w:val="center"/>
              <w:rPr>
                <w:sz w:val="20"/>
                <w:szCs w:val="18"/>
              </w:rPr>
            </w:pPr>
            <w:r>
              <w:rPr>
                <w:sz w:val="20"/>
                <w:szCs w:val="18"/>
              </w:rPr>
              <w:t>111</w:t>
            </w:r>
          </w:p>
        </w:tc>
      </w:tr>
      <w:tr w:rsidR="00000000">
        <w:tblPrEx>
          <w:tblCellMar>
            <w:top w:w="0" w:type="dxa"/>
            <w:left w:w="0" w:type="dxa"/>
            <w:bottom w:w="0" w:type="dxa"/>
            <w:right w:w="0" w:type="dxa"/>
          </w:tblCellMar>
        </w:tblPrEx>
        <w:trPr>
          <w:trHeight w:val="230"/>
          <w:jc w:val="center"/>
        </w:trPr>
        <w:tc>
          <w:tcPr>
            <w:tcW w:w="1008" w:type="dxa"/>
            <w:vAlign w:val="center"/>
          </w:tcPr>
          <w:p w:rsidR="00000000" w:rsidRDefault="00000000">
            <w:pPr>
              <w:spacing w:before="60" w:after="60"/>
              <w:rPr>
                <w:sz w:val="20"/>
                <w:szCs w:val="18"/>
              </w:rPr>
            </w:pPr>
            <w:r>
              <w:rPr>
                <w:sz w:val="20"/>
                <w:szCs w:val="18"/>
              </w:rPr>
              <w:t>1995</w:t>
            </w:r>
          </w:p>
        </w:tc>
        <w:tc>
          <w:tcPr>
            <w:tcW w:w="1574" w:type="dxa"/>
            <w:vAlign w:val="center"/>
          </w:tcPr>
          <w:p w:rsidR="00000000" w:rsidRDefault="00000000">
            <w:pPr>
              <w:spacing w:before="60" w:after="60"/>
              <w:jc w:val="center"/>
              <w:rPr>
                <w:sz w:val="20"/>
                <w:szCs w:val="18"/>
              </w:rPr>
            </w:pPr>
            <w:r>
              <w:rPr>
                <w:sz w:val="20"/>
                <w:szCs w:val="18"/>
              </w:rPr>
              <w:t>2 331</w:t>
            </w:r>
          </w:p>
        </w:tc>
        <w:tc>
          <w:tcPr>
            <w:tcW w:w="1354" w:type="dxa"/>
            <w:vAlign w:val="center"/>
          </w:tcPr>
          <w:p w:rsidR="00000000" w:rsidRDefault="00000000">
            <w:pPr>
              <w:spacing w:before="60" w:after="60"/>
              <w:jc w:val="center"/>
              <w:rPr>
                <w:sz w:val="20"/>
                <w:szCs w:val="18"/>
              </w:rPr>
            </w:pPr>
            <w:r>
              <w:rPr>
                <w:sz w:val="20"/>
                <w:szCs w:val="18"/>
              </w:rPr>
              <w:t>81</w:t>
            </w:r>
          </w:p>
        </w:tc>
        <w:tc>
          <w:tcPr>
            <w:tcW w:w="1355" w:type="dxa"/>
            <w:vAlign w:val="center"/>
          </w:tcPr>
          <w:p w:rsidR="00000000" w:rsidRDefault="00000000">
            <w:pPr>
              <w:spacing w:before="60" w:after="60"/>
              <w:jc w:val="center"/>
              <w:rPr>
                <w:sz w:val="20"/>
                <w:szCs w:val="18"/>
              </w:rPr>
            </w:pPr>
            <w:r>
              <w:rPr>
                <w:sz w:val="20"/>
                <w:szCs w:val="18"/>
              </w:rPr>
              <w:t>147</w:t>
            </w:r>
          </w:p>
        </w:tc>
        <w:tc>
          <w:tcPr>
            <w:tcW w:w="1355" w:type="dxa"/>
            <w:vAlign w:val="center"/>
          </w:tcPr>
          <w:p w:rsidR="00000000" w:rsidRDefault="00000000">
            <w:pPr>
              <w:spacing w:before="60" w:after="60"/>
              <w:jc w:val="center"/>
              <w:rPr>
                <w:sz w:val="20"/>
                <w:szCs w:val="18"/>
              </w:rPr>
            </w:pPr>
            <w:r>
              <w:rPr>
                <w:sz w:val="20"/>
                <w:szCs w:val="18"/>
              </w:rPr>
              <w:t>1 118</w:t>
            </w:r>
          </w:p>
        </w:tc>
        <w:tc>
          <w:tcPr>
            <w:tcW w:w="1355" w:type="dxa"/>
            <w:vAlign w:val="center"/>
          </w:tcPr>
          <w:p w:rsidR="00000000" w:rsidRDefault="00000000">
            <w:pPr>
              <w:spacing w:before="60" w:after="60"/>
              <w:ind w:left="170"/>
              <w:jc w:val="center"/>
              <w:rPr>
                <w:sz w:val="20"/>
                <w:szCs w:val="18"/>
              </w:rPr>
            </w:pPr>
            <w:r>
              <w:rPr>
                <w:sz w:val="20"/>
                <w:szCs w:val="18"/>
              </w:rPr>
              <w:t>877</w:t>
            </w:r>
          </w:p>
        </w:tc>
        <w:tc>
          <w:tcPr>
            <w:tcW w:w="1359" w:type="dxa"/>
            <w:vAlign w:val="center"/>
          </w:tcPr>
          <w:p w:rsidR="00000000" w:rsidRDefault="00000000">
            <w:pPr>
              <w:spacing w:before="60" w:after="60"/>
              <w:jc w:val="center"/>
              <w:rPr>
                <w:sz w:val="20"/>
                <w:szCs w:val="18"/>
              </w:rPr>
            </w:pPr>
            <w:r>
              <w:rPr>
                <w:sz w:val="20"/>
                <w:szCs w:val="18"/>
              </w:rPr>
              <w:t>108</w:t>
            </w:r>
          </w:p>
        </w:tc>
      </w:tr>
      <w:tr w:rsidR="00000000">
        <w:tblPrEx>
          <w:tblCellMar>
            <w:top w:w="0" w:type="dxa"/>
            <w:left w:w="0" w:type="dxa"/>
            <w:bottom w:w="0" w:type="dxa"/>
            <w:right w:w="0" w:type="dxa"/>
          </w:tblCellMar>
        </w:tblPrEx>
        <w:trPr>
          <w:trHeight w:val="230"/>
          <w:jc w:val="center"/>
        </w:trPr>
        <w:tc>
          <w:tcPr>
            <w:tcW w:w="1008" w:type="dxa"/>
            <w:vAlign w:val="center"/>
          </w:tcPr>
          <w:p w:rsidR="00000000" w:rsidRDefault="00000000">
            <w:pPr>
              <w:spacing w:before="60" w:after="60"/>
              <w:rPr>
                <w:sz w:val="20"/>
                <w:szCs w:val="18"/>
              </w:rPr>
            </w:pPr>
            <w:r>
              <w:rPr>
                <w:sz w:val="20"/>
                <w:szCs w:val="18"/>
              </w:rPr>
              <w:t>1996</w:t>
            </w:r>
          </w:p>
        </w:tc>
        <w:tc>
          <w:tcPr>
            <w:tcW w:w="1574" w:type="dxa"/>
            <w:vAlign w:val="center"/>
          </w:tcPr>
          <w:p w:rsidR="00000000" w:rsidRDefault="00000000">
            <w:pPr>
              <w:spacing w:before="60" w:after="60"/>
              <w:jc w:val="center"/>
              <w:rPr>
                <w:sz w:val="20"/>
                <w:szCs w:val="18"/>
              </w:rPr>
            </w:pPr>
            <w:r>
              <w:rPr>
                <w:sz w:val="20"/>
                <w:szCs w:val="18"/>
              </w:rPr>
              <w:t>1 901</w:t>
            </w:r>
          </w:p>
        </w:tc>
        <w:tc>
          <w:tcPr>
            <w:tcW w:w="1354" w:type="dxa"/>
            <w:vAlign w:val="center"/>
          </w:tcPr>
          <w:p w:rsidR="00000000" w:rsidRDefault="00000000">
            <w:pPr>
              <w:spacing w:before="60" w:after="60"/>
              <w:jc w:val="center"/>
              <w:rPr>
                <w:sz w:val="20"/>
                <w:szCs w:val="18"/>
              </w:rPr>
            </w:pPr>
            <w:r>
              <w:rPr>
                <w:sz w:val="20"/>
                <w:szCs w:val="18"/>
              </w:rPr>
              <w:t>95</w:t>
            </w:r>
          </w:p>
        </w:tc>
        <w:tc>
          <w:tcPr>
            <w:tcW w:w="1355" w:type="dxa"/>
            <w:vAlign w:val="center"/>
          </w:tcPr>
          <w:p w:rsidR="00000000" w:rsidRDefault="00000000">
            <w:pPr>
              <w:spacing w:before="60" w:after="60"/>
              <w:jc w:val="center"/>
              <w:rPr>
                <w:sz w:val="20"/>
                <w:szCs w:val="18"/>
              </w:rPr>
            </w:pPr>
            <w:r>
              <w:rPr>
                <w:sz w:val="20"/>
                <w:szCs w:val="18"/>
              </w:rPr>
              <w:t>125</w:t>
            </w:r>
          </w:p>
        </w:tc>
        <w:tc>
          <w:tcPr>
            <w:tcW w:w="1355" w:type="dxa"/>
            <w:vAlign w:val="center"/>
          </w:tcPr>
          <w:p w:rsidR="00000000" w:rsidRDefault="00000000">
            <w:pPr>
              <w:spacing w:before="60" w:after="60"/>
              <w:ind w:left="170"/>
              <w:jc w:val="center"/>
              <w:rPr>
                <w:sz w:val="20"/>
                <w:szCs w:val="18"/>
              </w:rPr>
            </w:pPr>
            <w:r>
              <w:rPr>
                <w:sz w:val="20"/>
                <w:szCs w:val="18"/>
              </w:rPr>
              <w:t>863</w:t>
            </w:r>
          </w:p>
        </w:tc>
        <w:tc>
          <w:tcPr>
            <w:tcW w:w="1355" w:type="dxa"/>
            <w:vAlign w:val="center"/>
          </w:tcPr>
          <w:p w:rsidR="00000000" w:rsidRDefault="00000000">
            <w:pPr>
              <w:spacing w:before="60" w:after="60"/>
              <w:ind w:left="170"/>
              <w:jc w:val="center"/>
              <w:rPr>
                <w:sz w:val="20"/>
                <w:szCs w:val="18"/>
              </w:rPr>
            </w:pPr>
            <w:r>
              <w:rPr>
                <w:sz w:val="20"/>
                <w:szCs w:val="18"/>
              </w:rPr>
              <w:t>732</w:t>
            </w:r>
          </w:p>
        </w:tc>
        <w:tc>
          <w:tcPr>
            <w:tcW w:w="1359" w:type="dxa"/>
            <w:vAlign w:val="center"/>
          </w:tcPr>
          <w:p w:rsidR="00000000" w:rsidRDefault="00000000">
            <w:pPr>
              <w:spacing w:before="60" w:after="60"/>
              <w:ind w:left="113"/>
              <w:jc w:val="center"/>
              <w:rPr>
                <w:sz w:val="20"/>
                <w:szCs w:val="18"/>
              </w:rPr>
            </w:pPr>
            <w:r>
              <w:rPr>
                <w:sz w:val="20"/>
                <w:szCs w:val="18"/>
              </w:rPr>
              <w:t>86</w:t>
            </w:r>
          </w:p>
        </w:tc>
      </w:tr>
      <w:tr w:rsidR="00000000">
        <w:tblPrEx>
          <w:tblCellMar>
            <w:top w:w="0" w:type="dxa"/>
            <w:left w:w="0" w:type="dxa"/>
            <w:bottom w:w="0" w:type="dxa"/>
            <w:right w:w="0" w:type="dxa"/>
          </w:tblCellMar>
        </w:tblPrEx>
        <w:trPr>
          <w:trHeight w:val="230"/>
          <w:jc w:val="center"/>
        </w:trPr>
        <w:tc>
          <w:tcPr>
            <w:tcW w:w="1008" w:type="dxa"/>
            <w:vAlign w:val="center"/>
          </w:tcPr>
          <w:p w:rsidR="00000000" w:rsidRDefault="00000000">
            <w:pPr>
              <w:spacing w:before="60" w:after="60"/>
              <w:rPr>
                <w:sz w:val="20"/>
                <w:szCs w:val="18"/>
              </w:rPr>
            </w:pPr>
            <w:r>
              <w:rPr>
                <w:sz w:val="20"/>
                <w:szCs w:val="18"/>
              </w:rPr>
              <w:t>1997</w:t>
            </w:r>
          </w:p>
        </w:tc>
        <w:tc>
          <w:tcPr>
            <w:tcW w:w="1574" w:type="dxa"/>
            <w:vAlign w:val="center"/>
          </w:tcPr>
          <w:p w:rsidR="00000000" w:rsidRDefault="00000000">
            <w:pPr>
              <w:spacing w:before="60" w:after="60"/>
              <w:jc w:val="center"/>
              <w:rPr>
                <w:sz w:val="20"/>
                <w:szCs w:val="18"/>
              </w:rPr>
            </w:pPr>
            <w:r>
              <w:rPr>
                <w:sz w:val="20"/>
                <w:szCs w:val="18"/>
              </w:rPr>
              <w:t>1 430</w:t>
            </w:r>
          </w:p>
        </w:tc>
        <w:tc>
          <w:tcPr>
            <w:tcW w:w="1354" w:type="dxa"/>
            <w:vAlign w:val="center"/>
          </w:tcPr>
          <w:p w:rsidR="00000000" w:rsidRDefault="00000000">
            <w:pPr>
              <w:spacing w:before="60" w:after="60"/>
              <w:jc w:val="center"/>
              <w:rPr>
                <w:sz w:val="20"/>
                <w:szCs w:val="18"/>
              </w:rPr>
            </w:pPr>
            <w:r>
              <w:rPr>
                <w:sz w:val="20"/>
                <w:szCs w:val="18"/>
              </w:rPr>
              <w:t>46</w:t>
            </w:r>
          </w:p>
        </w:tc>
        <w:tc>
          <w:tcPr>
            <w:tcW w:w="1355" w:type="dxa"/>
            <w:vAlign w:val="center"/>
          </w:tcPr>
          <w:p w:rsidR="00000000" w:rsidRDefault="00000000">
            <w:pPr>
              <w:spacing w:before="60" w:after="60"/>
              <w:jc w:val="center"/>
              <w:rPr>
                <w:sz w:val="20"/>
                <w:szCs w:val="18"/>
              </w:rPr>
            </w:pPr>
            <w:r>
              <w:rPr>
                <w:sz w:val="20"/>
                <w:szCs w:val="18"/>
              </w:rPr>
              <w:t>200</w:t>
            </w:r>
          </w:p>
        </w:tc>
        <w:tc>
          <w:tcPr>
            <w:tcW w:w="1355" w:type="dxa"/>
            <w:vAlign w:val="center"/>
          </w:tcPr>
          <w:p w:rsidR="00000000" w:rsidRDefault="00000000">
            <w:pPr>
              <w:spacing w:before="60" w:after="60"/>
              <w:ind w:left="170"/>
              <w:jc w:val="center"/>
              <w:rPr>
                <w:sz w:val="20"/>
                <w:szCs w:val="18"/>
              </w:rPr>
            </w:pPr>
            <w:r>
              <w:rPr>
                <w:sz w:val="20"/>
                <w:szCs w:val="18"/>
              </w:rPr>
              <w:t>544</w:t>
            </w:r>
          </w:p>
        </w:tc>
        <w:tc>
          <w:tcPr>
            <w:tcW w:w="1355" w:type="dxa"/>
            <w:vAlign w:val="center"/>
          </w:tcPr>
          <w:p w:rsidR="00000000" w:rsidRDefault="00000000">
            <w:pPr>
              <w:spacing w:before="60" w:after="60"/>
              <w:ind w:left="170"/>
              <w:jc w:val="center"/>
              <w:rPr>
                <w:sz w:val="20"/>
                <w:szCs w:val="18"/>
              </w:rPr>
            </w:pPr>
            <w:r>
              <w:rPr>
                <w:sz w:val="20"/>
                <w:szCs w:val="18"/>
              </w:rPr>
              <w:t>586</w:t>
            </w:r>
          </w:p>
        </w:tc>
        <w:tc>
          <w:tcPr>
            <w:tcW w:w="1359" w:type="dxa"/>
            <w:vAlign w:val="center"/>
          </w:tcPr>
          <w:p w:rsidR="00000000" w:rsidRDefault="00000000">
            <w:pPr>
              <w:spacing w:before="60" w:after="60"/>
              <w:ind w:left="113"/>
              <w:jc w:val="center"/>
              <w:rPr>
                <w:sz w:val="20"/>
                <w:szCs w:val="18"/>
              </w:rPr>
            </w:pPr>
            <w:r>
              <w:rPr>
                <w:sz w:val="20"/>
                <w:szCs w:val="18"/>
              </w:rPr>
              <w:t>54</w:t>
            </w:r>
          </w:p>
        </w:tc>
      </w:tr>
      <w:tr w:rsidR="00000000">
        <w:tblPrEx>
          <w:tblCellMar>
            <w:top w:w="0" w:type="dxa"/>
            <w:left w:w="0" w:type="dxa"/>
            <w:bottom w:w="0" w:type="dxa"/>
            <w:right w:w="0" w:type="dxa"/>
          </w:tblCellMar>
        </w:tblPrEx>
        <w:trPr>
          <w:trHeight w:val="225"/>
          <w:jc w:val="center"/>
        </w:trPr>
        <w:tc>
          <w:tcPr>
            <w:tcW w:w="1008" w:type="dxa"/>
            <w:vAlign w:val="center"/>
          </w:tcPr>
          <w:p w:rsidR="00000000" w:rsidRDefault="00000000">
            <w:pPr>
              <w:spacing w:before="60" w:after="60"/>
              <w:rPr>
                <w:sz w:val="20"/>
                <w:szCs w:val="18"/>
              </w:rPr>
            </w:pPr>
            <w:r>
              <w:rPr>
                <w:sz w:val="20"/>
                <w:szCs w:val="18"/>
              </w:rPr>
              <w:t>1998</w:t>
            </w:r>
          </w:p>
        </w:tc>
        <w:tc>
          <w:tcPr>
            <w:tcW w:w="1574" w:type="dxa"/>
            <w:vAlign w:val="center"/>
          </w:tcPr>
          <w:p w:rsidR="00000000" w:rsidRDefault="00000000">
            <w:pPr>
              <w:spacing w:before="60" w:after="60"/>
              <w:jc w:val="center"/>
              <w:rPr>
                <w:sz w:val="20"/>
                <w:szCs w:val="18"/>
              </w:rPr>
            </w:pPr>
            <w:r>
              <w:rPr>
                <w:sz w:val="20"/>
                <w:szCs w:val="18"/>
              </w:rPr>
              <w:t>2 005</w:t>
            </w:r>
          </w:p>
        </w:tc>
        <w:tc>
          <w:tcPr>
            <w:tcW w:w="1354" w:type="dxa"/>
            <w:vAlign w:val="center"/>
          </w:tcPr>
          <w:p w:rsidR="00000000" w:rsidRDefault="00000000">
            <w:pPr>
              <w:spacing w:before="60" w:after="60"/>
              <w:jc w:val="center"/>
              <w:rPr>
                <w:sz w:val="20"/>
                <w:szCs w:val="18"/>
              </w:rPr>
            </w:pPr>
            <w:r>
              <w:rPr>
                <w:sz w:val="20"/>
                <w:szCs w:val="18"/>
              </w:rPr>
              <w:t>88</w:t>
            </w:r>
          </w:p>
        </w:tc>
        <w:tc>
          <w:tcPr>
            <w:tcW w:w="1355" w:type="dxa"/>
            <w:vAlign w:val="center"/>
          </w:tcPr>
          <w:p w:rsidR="00000000" w:rsidRDefault="00000000">
            <w:pPr>
              <w:spacing w:before="60" w:after="60"/>
              <w:jc w:val="center"/>
              <w:rPr>
                <w:sz w:val="20"/>
                <w:szCs w:val="18"/>
              </w:rPr>
            </w:pPr>
            <w:r>
              <w:rPr>
                <w:sz w:val="20"/>
                <w:szCs w:val="18"/>
              </w:rPr>
              <w:t>135</w:t>
            </w:r>
          </w:p>
        </w:tc>
        <w:tc>
          <w:tcPr>
            <w:tcW w:w="1355" w:type="dxa"/>
            <w:vAlign w:val="center"/>
          </w:tcPr>
          <w:p w:rsidR="00000000" w:rsidRDefault="00000000">
            <w:pPr>
              <w:spacing w:before="60" w:after="60"/>
              <w:ind w:left="170"/>
              <w:jc w:val="center"/>
              <w:rPr>
                <w:sz w:val="20"/>
                <w:szCs w:val="18"/>
              </w:rPr>
            </w:pPr>
            <w:r>
              <w:rPr>
                <w:sz w:val="20"/>
                <w:szCs w:val="18"/>
              </w:rPr>
              <w:t>821</w:t>
            </w:r>
          </w:p>
        </w:tc>
        <w:tc>
          <w:tcPr>
            <w:tcW w:w="1355" w:type="dxa"/>
            <w:vAlign w:val="center"/>
          </w:tcPr>
          <w:p w:rsidR="00000000" w:rsidRDefault="00000000">
            <w:pPr>
              <w:spacing w:before="60" w:after="60"/>
              <w:ind w:left="170"/>
              <w:jc w:val="center"/>
              <w:rPr>
                <w:sz w:val="20"/>
                <w:szCs w:val="18"/>
              </w:rPr>
            </w:pPr>
            <w:r>
              <w:rPr>
                <w:sz w:val="20"/>
                <w:szCs w:val="18"/>
              </w:rPr>
              <w:t>834</w:t>
            </w:r>
          </w:p>
        </w:tc>
        <w:tc>
          <w:tcPr>
            <w:tcW w:w="1359" w:type="dxa"/>
            <w:vAlign w:val="center"/>
          </w:tcPr>
          <w:p w:rsidR="00000000" w:rsidRDefault="00000000">
            <w:pPr>
              <w:spacing w:before="60" w:after="60"/>
              <w:jc w:val="center"/>
              <w:rPr>
                <w:sz w:val="20"/>
                <w:szCs w:val="18"/>
              </w:rPr>
            </w:pPr>
            <w:r>
              <w:rPr>
                <w:sz w:val="20"/>
                <w:szCs w:val="18"/>
              </w:rPr>
              <w:t>127</w:t>
            </w:r>
          </w:p>
        </w:tc>
      </w:tr>
      <w:tr w:rsidR="00000000">
        <w:tblPrEx>
          <w:tblCellMar>
            <w:top w:w="0" w:type="dxa"/>
            <w:left w:w="0" w:type="dxa"/>
            <w:bottom w:w="0" w:type="dxa"/>
            <w:right w:w="0" w:type="dxa"/>
          </w:tblCellMar>
        </w:tblPrEx>
        <w:trPr>
          <w:trHeight w:val="235"/>
          <w:jc w:val="center"/>
        </w:trPr>
        <w:tc>
          <w:tcPr>
            <w:tcW w:w="1008" w:type="dxa"/>
            <w:vAlign w:val="center"/>
          </w:tcPr>
          <w:p w:rsidR="00000000" w:rsidRDefault="00000000">
            <w:pPr>
              <w:spacing w:before="60" w:after="60"/>
              <w:rPr>
                <w:sz w:val="20"/>
                <w:szCs w:val="18"/>
              </w:rPr>
            </w:pPr>
            <w:r>
              <w:rPr>
                <w:sz w:val="20"/>
                <w:szCs w:val="18"/>
              </w:rPr>
              <w:t>1999</w:t>
            </w:r>
          </w:p>
        </w:tc>
        <w:tc>
          <w:tcPr>
            <w:tcW w:w="1574" w:type="dxa"/>
            <w:vAlign w:val="center"/>
          </w:tcPr>
          <w:p w:rsidR="00000000" w:rsidRDefault="00000000">
            <w:pPr>
              <w:spacing w:before="60" w:after="60"/>
              <w:jc w:val="center"/>
              <w:rPr>
                <w:sz w:val="20"/>
                <w:szCs w:val="18"/>
              </w:rPr>
            </w:pPr>
            <w:r>
              <w:rPr>
                <w:sz w:val="20"/>
                <w:szCs w:val="18"/>
              </w:rPr>
              <w:t>2 114</w:t>
            </w:r>
          </w:p>
        </w:tc>
        <w:tc>
          <w:tcPr>
            <w:tcW w:w="1354" w:type="dxa"/>
            <w:vAlign w:val="center"/>
          </w:tcPr>
          <w:p w:rsidR="00000000" w:rsidRDefault="00000000">
            <w:pPr>
              <w:spacing w:before="60" w:after="60"/>
              <w:jc w:val="center"/>
              <w:rPr>
                <w:sz w:val="20"/>
                <w:szCs w:val="18"/>
              </w:rPr>
            </w:pPr>
            <w:r>
              <w:rPr>
                <w:sz w:val="20"/>
                <w:szCs w:val="18"/>
              </w:rPr>
              <w:t>66</w:t>
            </w:r>
          </w:p>
        </w:tc>
        <w:tc>
          <w:tcPr>
            <w:tcW w:w="1355" w:type="dxa"/>
            <w:vAlign w:val="center"/>
          </w:tcPr>
          <w:p w:rsidR="00000000" w:rsidRDefault="00000000">
            <w:pPr>
              <w:spacing w:before="60" w:after="60"/>
              <w:jc w:val="center"/>
              <w:rPr>
                <w:sz w:val="20"/>
                <w:szCs w:val="18"/>
              </w:rPr>
            </w:pPr>
            <w:r>
              <w:rPr>
                <w:sz w:val="20"/>
                <w:szCs w:val="18"/>
              </w:rPr>
              <w:t>151</w:t>
            </w:r>
          </w:p>
        </w:tc>
        <w:tc>
          <w:tcPr>
            <w:tcW w:w="1355" w:type="dxa"/>
            <w:vAlign w:val="center"/>
          </w:tcPr>
          <w:p w:rsidR="00000000" w:rsidRDefault="00000000">
            <w:pPr>
              <w:spacing w:before="60" w:after="60"/>
              <w:ind w:left="170"/>
              <w:jc w:val="center"/>
              <w:rPr>
                <w:sz w:val="20"/>
                <w:szCs w:val="18"/>
              </w:rPr>
            </w:pPr>
            <w:r>
              <w:rPr>
                <w:sz w:val="20"/>
                <w:szCs w:val="18"/>
              </w:rPr>
              <w:t>925</w:t>
            </w:r>
          </w:p>
        </w:tc>
        <w:tc>
          <w:tcPr>
            <w:tcW w:w="1355" w:type="dxa"/>
            <w:vAlign w:val="center"/>
          </w:tcPr>
          <w:p w:rsidR="00000000" w:rsidRDefault="00000000">
            <w:pPr>
              <w:spacing w:before="60" w:after="60"/>
              <w:ind w:left="170"/>
              <w:jc w:val="center"/>
              <w:rPr>
                <w:sz w:val="20"/>
                <w:szCs w:val="18"/>
              </w:rPr>
            </w:pPr>
            <w:r>
              <w:rPr>
                <w:sz w:val="20"/>
                <w:szCs w:val="18"/>
              </w:rPr>
              <w:t>831</w:t>
            </w:r>
          </w:p>
        </w:tc>
        <w:tc>
          <w:tcPr>
            <w:tcW w:w="1359" w:type="dxa"/>
            <w:vAlign w:val="center"/>
          </w:tcPr>
          <w:p w:rsidR="00000000" w:rsidRDefault="00000000">
            <w:pPr>
              <w:spacing w:before="60" w:after="60"/>
              <w:jc w:val="center"/>
              <w:rPr>
                <w:sz w:val="20"/>
                <w:szCs w:val="18"/>
              </w:rPr>
            </w:pPr>
            <w:r>
              <w:rPr>
                <w:sz w:val="20"/>
                <w:szCs w:val="18"/>
              </w:rPr>
              <w:t>141</w:t>
            </w:r>
          </w:p>
        </w:tc>
      </w:tr>
      <w:tr w:rsidR="00000000">
        <w:tblPrEx>
          <w:tblCellMar>
            <w:top w:w="0" w:type="dxa"/>
            <w:left w:w="0" w:type="dxa"/>
            <w:bottom w:w="0" w:type="dxa"/>
            <w:right w:w="0" w:type="dxa"/>
          </w:tblCellMar>
        </w:tblPrEx>
        <w:trPr>
          <w:trHeight w:val="230"/>
          <w:jc w:val="center"/>
        </w:trPr>
        <w:tc>
          <w:tcPr>
            <w:tcW w:w="1008" w:type="dxa"/>
            <w:vAlign w:val="center"/>
          </w:tcPr>
          <w:p w:rsidR="00000000" w:rsidRDefault="00000000">
            <w:pPr>
              <w:spacing w:before="60" w:after="60"/>
              <w:rPr>
                <w:sz w:val="20"/>
                <w:szCs w:val="18"/>
              </w:rPr>
            </w:pPr>
            <w:r>
              <w:rPr>
                <w:sz w:val="20"/>
                <w:szCs w:val="18"/>
              </w:rPr>
              <w:t>2000</w:t>
            </w:r>
          </w:p>
        </w:tc>
        <w:tc>
          <w:tcPr>
            <w:tcW w:w="1574" w:type="dxa"/>
            <w:vAlign w:val="center"/>
          </w:tcPr>
          <w:p w:rsidR="00000000" w:rsidRDefault="00000000">
            <w:pPr>
              <w:spacing w:before="60" w:after="60"/>
              <w:jc w:val="center"/>
              <w:rPr>
                <w:sz w:val="20"/>
                <w:szCs w:val="18"/>
              </w:rPr>
            </w:pPr>
            <w:r>
              <w:rPr>
                <w:sz w:val="20"/>
                <w:szCs w:val="18"/>
              </w:rPr>
              <w:t>2 168</w:t>
            </w:r>
          </w:p>
        </w:tc>
        <w:tc>
          <w:tcPr>
            <w:tcW w:w="1354" w:type="dxa"/>
            <w:vAlign w:val="center"/>
          </w:tcPr>
          <w:p w:rsidR="00000000" w:rsidRDefault="00000000">
            <w:pPr>
              <w:spacing w:before="60" w:after="60"/>
              <w:jc w:val="center"/>
              <w:rPr>
                <w:sz w:val="20"/>
                <w:szCs w:val="18"/>
              </w:rPr>
            </w:pPr>
            <w:r>
              <w:rPr>
                <w:sz w:val="20"/>
                <w:szCs w:val="18"/>
              </w:rPr>
              <w:t>18</w:t>
            </w:r>
          </w:p>
        </w:tc>
        <w:tc>
          <w:tcPr>
            <w:tcW w:w="1355" w:type="dxa"/>
            <w:vAlign w:val="center"/>
          </w:tcPr>
          <w:p w:rsidR="00000000" w:rsidRDefault="00000000">
            <w:pPr>
              <w:spacing w:before="60" w:after="60"/>
              <w:jc w:val="center"/>
              <w:rPr>
                <w:sz w:val="20"/>
                <w:szCs w:val="18"/>
              </w:rPr>
            </w:pPr>
            <w:r>
              <w:rPr>
                <w:sz w:val="20"/>
                <w:szCs w:val="18"/>
              </w:rPr>
              <w:t>210</w:t>
            </w:r>
          </w:p>
        </w:tc>
        <w:tc>
          <w:tcPr>
            <w:tcW w:w="1355" w:type="dxa"/>
            <w:vAlign w:val="center"/>
          </w:tcPr>
          <w:p w:rsidR="00000000" w:rsidRDefault="00000000">
            <w:pPr>
              <w:spacing w:before="60" w:after="60"/>
              <w:ind w:left="170"/>
              <w:jc w:val="center"/>
              <w:rPr>
                <w:sz w:val="20"/>
                <w:szCs w:val="18"/>
              </w:rPr>
            </w:pPr>
            <w:r>
              <w:rPr>
                <w:sz w:val="20"/>
                <w:szCs w:val="18"/>
              </w:rPr>
              <w:t>958</w:t>
            </w:r>
          </w:p>
        </w:tc>
        <w:tc>
          <w:tcPr>
            <w:tcW w:w="1355" w:type="dxa"/>
            <w:vAlign w:val="center"/>
          </w:tcPr>
          <w:p w:rsidR="00000000" w:rsidRDefault="00000000">
            <w:pPr>
              <w:spacing w:before="60" w:after="60"/>
              <w:ind w:left="170"/>
              <w:jc w:val="center"/>
              <w:rPr>
                <w:sz w:val="20"/>
                <w:szCs w:val="18"/>
              </w:rPr>
            </w:pPr>
            <w:r>
              <w:rPr>
                <w:sz w:val="20"/>
                <w:szCs w:val="18"/>
              </w:rPr>
              <w:t>793</w:t>
            </w:r>
          </w:p>
        </w:tc>
        <w:tc>
          <w:tcPr>
            <w:tcW w:w="1359" w:type="dxa"/>
            <w:vAlign w:val="center"/>
          </w:tcPr>
          <w:p w:rsidR="00000000" w:rsidRDefault="00000000">
            <w:pPr>
              <w:spacing w:before="60" w:after="60"/>
              <w:jc w:val="center"/>
              <w:rPr>
                <w:sz w:val="20"/>
                <w:szCs w:val="18"/>
              </w:rPr>
            </w:pPr>
            <w:r>
              <w:rPr>
                <w:sz w:val="20"/>
                <w:szCs w:val="18"/>
              </w:rPr>
              <w:t>189</w:t>
            </w:r>
          </w:p>
        </w:tc>
      </w:tr>
      <w:tr w:rsidR="00000000">
        <w:tblPrEx>
          <w:tblCellMar>
            <w:top w:w="0" w:type="dxa"/>
            <w:left w:w="0" w:type="dxa"/>
            <w:bottom w:w="0" w:type="dxa"/>
            <w:right w:w="0" w:type="dxa"/>
          </w:tblCellMar>
        </w:tblPrEx>
        <w:trPr>
          <w:trHeight w:val="206"/>
          <w:jc w:val="center"/>
        </w:trPr>
        <w:tc>
          <w:tcPr>
            <w:tcW w:w="1008" w:type="dxa"/>
            <w:tcBorders>
              <w:bottom w:val="single" w:sz="4" w:space="0" w:color="auto"/>
            </w:tcBorders>
            <w:vAlign w:val="center"/>
          </w:tcPr>
          <w:p w:rsidR="00000000" w:rsidRDefault="00000000">
            <w:pPr>
              <w:spacing w:before="60" w:after="60"/>
              <w:rPr>
                <w:sz w:val="20"/>
                <w:szCs w:val="18"/>
              </w:rPr>
            </w:pPr>
            <w:r>
              <w:rPr>
                <w:sz w:val="20"/>
                <w:szCs w:val="18"/>
              </w:rPr>
              <w:t>2001</w:t>
            </w:r>
          </w:p>
        </w:tc>
        <w:tc>
          <w:tcPr>
            <w:tcW w:w="1574" w:type="dxa"/>
            <w:tcBorders>
              <w:bottom w:val="single" w:sz="4" w:space="0" w:color="auto"/>
            </w:tcBorders>
            <w:vAlign w:val="center"/>
          </w:tcPr>
          <w:p w:rsidR="00000000" w:rsidRDefault="00000000">
            <w:pPr>
              <w:spacing w:before="60" w:after="60"/>
              <w:jc w:val="center"/>
              <w:rPr>
                <w:sz w:val="20"/>
                <w:szCs w:val="18"/>
              </w:rPr>
            </w:pPr>
            <w:r>
              <w:rPr>
                <w:sz w:val="20"/>
                <w:szCs w:val="18"/>
              </w:rPr>
              <w:t>2 462</w:t>
            </w:r>
          </w:p>
        </w:tc>
        <w:tc>
          <w:tcPr>
            <w:tcW w:w="1354" w:type="dxa"/>
            <w:tcBorders>
              <w:bottom w:val="single" w:sz="4" w:space="0" w:color="auto"/>
            </w:tcBorders>
            <w:vAlign w:val="center"/>
          </w:tcPr>
          <w:p w:rsidR="00000000" w:rsidRDefault="00000000">
            <w:pPr>
              <w:spacing w:before="60" w:after="60"/>
              <w:jc w:val="center"/>
              <w:rPr>
                <w:sz w:val="20"/>
                <w:szCs w:val="18"/>
              </w:rPr>
            </w:pPr>
            <w:r>
              <w:rPr>
                <w:sz w:val="20"/>
                <w:szCs w:val="18"/>
              </w:rPr>
              <w:t>14</w:t>
            </w:r>
          </w:p>
        </w:tc>
        <w:tc>
          <w:tcPr>
            <w:tcW w:w="1355" w:type="dxa"/>
            <w:tcBorders>
              <w:bottom w:val="single" w:sz="4" w:space="0" w:color="auto"/>
            </w:tcBorders>
            <w:vAlign w:val="center"/>
          </w:tcPr>
          <w:p w:rsidR="00000000" w:rsidRDefault="00000000">
            <w:pPr>
              <w:spacing w:before="60" w:after="60"/>
              <w:jc w:val="center"/>
              <w:rPr>
                <w:sz w:val="20"/>
                <w:szCs w:val="18"/>
              </w:rPr>
            </w:pPr>
            <w:r>
              <w:rPr>
                <w:sz w:val="20"/>
                <w:szCs w:val="18"/>
              </w:rPr>
              <w:t>131</w:t>
            </w:r>
          </w:p>
        </w:tc>
        <w:tc>
          <w:tcPr>
            <w:tcW w:w="1355" w:type="dxa"/>
            <w:tcBorders>
              <w:bottom w:val="single" w:sz="4" w:space="0" w:color="auto"/>
            </w:tcBorders>
            <w:vAlign w:val="center"/>
          </w:tcPr>
          <w:p w:rsidR="00000000" w:rsidRDefault="00000000">
            <w:pPr>
              <w:spacing w:before="60" w:after="60"/>
              <w:jc w:val="center"/>
              <w:rPr>
                <w:sz w:val="20"/>
                <w:szCs w:val="18"/>
              </w:rPr>
            </w:pPr>
            <w:r>
              <w:rPr>
                <w:sz w:val="20"/>
                <w:szCs w:val="18"/>
              </w:rPr>
              <w:t>1 153</w:t>
            </w:r>
          </w:p>
        </w:tc>
        <w:tc>
          <w:tcPr>
            <w:tcW w:w="1355" w:type="dxa"/>
            <w:tcBorders>
              <w:bottom w:val="single" w:sz="4" w:space="0" w:color="auto"/>
            </w:tcBorders>
            <w:vAlign w:val="center"/>
          </w:tcPr>
          <w:p w:rsidR="00000000" w:rsidRDefault="00000000">
            <w:pPr>
              <w:spacing w:before="60" w:after="60"/>
              <w:jc w:val="center"/>
              <w:rPr>
                <w:sz w:val="20"/>
              </w:rPr>
            </w:pPr>
            <w:r>
              <w:rPr>
                <w:sz w:val="20"/>
              </w:rPr>
              <w:t>1 013</w:t>
            </w:r>
          </w:p>
        </w:tc>
        <w:tc>
          <w:tcPr>
            <w:tcW w:w="1359" w:type="dxa"/>
            <w:tcBorders>
              <w:bottom w:val="single" w:sz="4" w:space="0" w:color="auto"/>
            </w:tcBorders>
            <w:vAlign w:val="center"/>
          </w:tcPr>
          <w:p w:rsidR="00000000" w:rsidRDefault="00000000">
            <w:pPr>
              <w:spacing w:before="60" w:after="60"/>
              <w:jc w:val="center"/>
              <w:rPr>
                <w:sz w:val="20"/>
                <w:szCs w:val="18"/>
              </w:rPr>
            </w:pPr>
            <w:r>
              <w:rPr>
                <w:sz w:val="20"/>
                <w:szCs w:val="18"/>
              </w:rPr>
              <w:t>151</w:t>
            </w:r>
          </w:p>
        </w:tc>
      </w:tr>
    </w:tbl>
    <w:p w:rsidR="00000000" w:rsidRDefault="00000000">
      <w:pPr>
        <w:spacing w:before="80"/>
        <w:rPr>
          <w:sz w:val="20"/>
        </w:rPr>
      </w:pPr>
      <w:r>
        <w:rPr>
          <w:sz w:val="20"/>
        </w:rPr>
        <w:tab/>
      </w:r>
      <w:r>
        <w:rPr>
          <w:i/>
          <w:iCs/>
          <w:sz w:val="20"/>
        </w:rPr>
        <w:t>Fuente</w:t>
      </w:r>
      <w:r>
        <w:rPr>
          <w:sz w:val="20"/>
        </w:rPr>
        <w:t xml:space="preserve">:  INSTAT – </w:t>
      </w:r>
      <w:r>
        <w:rPr>
          <w:i/>
          <w:iCs/>
          <w:sz w:val="20"/>
        </w:rPr>
        <w:t>Women and Men in Albania</w:t>
      </w:r>
      <w:r>
        <w:rPr>
          <w:sz w:val="20"/>
        </w:rPr>
        <w:t xml:space="preserve"> (Octubre de 2002).</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Asistencia a las familias</w:t>
      </w:r>
    </w:p>
    <w:p w:rsidR="00000000" w:rsidRDefault="00000000">
      <w:pPr>
        <w:pStyle w:val="ParaNo"/>
        <w:numPr>
          <w:ilvl w:val="0"/>
          <w:numId w:val="587"/>
        </w:numPr>
        <w:tabs>
          <w:tab w:val="clear" w:pos="360"/>
          <w:tab w:val="clear" w:pos="737"/>
        </w:tabs>
        <w:spacing w:after="220"/>
        <w:rPr>
          <w:lang w:val="es-ES"/>
        </w:rPr>
      </w:pPr>
      <w:r>
        <w:rPr>
          <w:lang w:val="es-ES"/>
        </w:rPr>
        <w:t>Todas las familias e individuos pobres tienen derecho a asistencia, siempre que reúnan los requisitos legales. Las prestaciones se facilitan sin hacer distinción basada en la etnia, las creencias, el género, etc. En todo caso, ha de señalarse que algunas familias pobres no tienen derecho a esta prestación, por no reunir los requisitos legales. El mayor porcentaje dentro de este grupo lo constituyen familias que emigraron por su propia voluntad. Estas familias, sin embargo, han recibido prestaciones parciales y a corto plazo tras su identificación por las oficinas regionales de servicios sociales. También se les ha concedido prioridad en la asistencia facilitada por diversos programas de las ONG y las organizaciones internacionales, Servicios Católicos de Socorro, Mercy International y Care International.</w:t>
      </w:r>
    </w:p>
    <w:p w:rsidR="00000000" w:rsidRDefault="00000000">
      <w:pPr>
        <w:pStyle w:val="ParaNo"/>
        <w:numPr>
          <w:ilvl w:val="0"/>
          <w:numId w:val="587"/>
        </w:numPr>
        <w:tabs>
          <w:tab w:val="clear" w:pos="360"/>
          <w:tab w:val="clear" w:pos="737"/>
        </w:tabs>
        <w:rPr>
          <w:lang w:val="es-ES"/>
        </w:rPr>
      </w:pPr>
      <w:r>
        <w:rPr>
          <w:lang w:val="es-ES"/>
        </w:rPr>
        <w:t>Uno de los problemas más difíciles encontrados en relación con la seguridad social es la incompatibilidad de la ley vigente (Ley Nº 7710, de 18 de mayo de 1993) con los nuevos retos que surgen en su aplicación. Por esta razón, el Instituto de la Seguridad Social trabaja en la actualidad en un nuevo proyecto de ley, cuya adopción respondería a la actual evolución del país, la reforma para la descentralización de los servicios sociales y otros problemas sociales.</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 xml:space="preserve">Protección de la madre antes y después del parto </w:t>
      </w:r>
    </w:p>
    <w:p w:rsidR="00000000" w:rsidRDefault="00000000">
      <w:pPr>
        <w:pStyle w:val="ParaNo"/>
        <w:numPr>
          <w:ilvl w:val="0"/>
          <w:numId w:val="587"/>
        </w:numPr>
        <w:tabs>
          <w:tab w:val="clear" w:pos="360"/>
          <w:tab w:val="clear" w:pos="737"/>
        </w:tabs>
        <w:spacing w:after="220"/>
        <w:rPr>
          <w:lang w:val="es-ES"/>
        </w:rPr>
      </w:pPr>
      <w:r>
        <w:rPr>
          <w:lang w:val="es-ES"/>
        </w:rPr>
        <w:t>La Ley (Nº 7703) de la seguridad social en la República de Albania, de 11 de mayo de 1993 (enmendada), establece que el seguro obligatorio no tiene carácter lucrativo y protege a los empleados y otras personas activamente económicas (empleadores y trabajadores independientes) en materia de maternidad (artículo 2).</w:t>
      </w:r>
    </w:p>
    <w:p w:rsidR="00000000" w:rsidRDefault="00000000">
      <w:pPr>
        <w:pStyle w:val="ParaNo"/>
        <w:numPr>
          <w:ilvl w:val="0"/>
          <w:numId w:val="587"/>
        </w:numPr>
        <w:tabs>
          <w:tab w:val="clear" w:pos="360"/>
          <w:tab w:val="clear" w:pos="737"/>
        </w:tabs>
        <w:rPr>
          <w:lang w:val="es-ES"/>
        </w:rPr>
      </w:pPr>
      <w:r>
        <w:rPr>
          <w:lang w:val="es-ES"/>
        </w:rPr>
        <w:t>El subsidio des maternidad se paga a la mujer en razón del embarazo y el parto, siempre que tenga 12 meses de seguridad social. El periodo de prestación será 365 días civiles, incluido un mínimo de 35 días antes y 42 después del parto. Caso de tener la mujer embarazada más de un hijo, el periodo será de 390 días civiles, incluido un mínimo de 60 días antes y 42 después del parto.</w:t>
      </w:r>
    </w:p>
    <w:p w:rsidR="00000000" w:rsidRDefault="00000000">
      <w:pPr>
        <w:pStyle w:val="ParaNo"/>
        <w:numPr>
          <w:ilvl w:val="0"/>
          <w:numId w:val="587"/>
        </w:numPr>
        <w:tabs>
          <w:tab w:val="clear" w:pos="360"/>
          <w:tab w:val="clear" w:pos="737"/>
        </w:tabs>
        <w:rPr>
          <w:lang w:val="es-ES"/>
        </w:rPr>
      </w:pPr>
      <w:r>
        <w:rPr>
          <w:lang w:val="es-ES"/>
        </w:rPr>
        <w:t>El subsidio por maternidad de la mujer asegurada será:</w:t>
      </w:r>
    </w:p>
    <w:p w:rsidR="00000000" w:rsidRDefault="00000000">
      <w:pPr>
        <w:numPr>
          <w:ilvl w:val="0"/>
          <w:numId w:val="607"/>
        </w:numPr>
        <w:tabs>
          <w:tab w:val="clear" w:pos="1134"/>
        </w:tabs>
        <w:spacing w:after="200"/>
        <w:rPr>
          <w:lang w:val="es-ES"/>
        </w:rPr>
      </w:pPr>
      <w:r>
        <w:rPr>
          <w:lang w:val="es-ES"/>
        </w:rPr>
        <w:t>80% de la media diaria de la base de evaluación del último año civil durante el periodo anterior al nacimiento y 150 días civiles después de éste;</w:t>
      </w:r>
    </w:p>
    <w:p w:rsidR="00000000" w:rsidRDefault="00000000">
      <w:pPr>
        <w:numPr>
          <w:ilvl w:val="0"/>
          <w:numId w:val="607"/>
        </w:numPr>
        <w:tabs>
          <w:tab w:val="clear" w:pos="1134"/>
        </w:tabs>
        <w:rPr>
          <w:szCs w:val="22"/>
          <w:lang w:val="es-ES"/>
        </w:rPr>
      </w:pPr>
      <w:r>
        <w:rPr>
          <w:szCs w:val="22"/>
          <w:lang w:val="es-ES"/>
        </w:rPr>
        <w:t>50% de la media diaria de la base de evaluación del ultimo año civil para el resto del periodo.</w:t>
      </w:r>
    </w:p>
    <w:p w:rsidR="00000000" w:rsidRDefault="00000000">
      <w:pPr>
        <w:pStyle w:val="ParaNo"/>
        <w:numPr>
          <w:ilvl w:val="0"/>
          <w:numId w:val="587"/>
        </w:numPr>
        <w:tabs>
          <w:tab w:val="clear" w:pos="360"/>
          <w:tab w:val="clear" w:pos="737"/>
        </w:tabs>
        <w:spacing w:after="220"/>
        <w:rPr>
          <w:lang w:val="es-ES"/>
        </w:rPr>
      </w:pPr>
      <w:r>
        <w:rPr>
          <w:lang w:val="es-ES"/>
        </w:rPr>
        <w:t>El empleador paga los subsidios de maternidad, en el lugar de trabajo, con los fondos de la seguridad social asignados a este fin, de conformidad con la documentación respectiva. A los efectos de la protección social, se considera que el periodo de maternidad está asegurado.</w:t>
      </w:r>
    </w:p>
    <w:p w:rsidR="00000000" w:rsidRDefault="00000000">
      <w:pPr>
        <w:pStyle w:val="ParaNo"/>
        <w:numPr>
          <w:ilvl w:val="0"/>
          <w:numId w:val="587"/>
        </w:numPr>
        <w:tabs>
          <w:tab w:val="clear" w:pos="360"/>
          <w:tab w:val="clear" w:pos="737"/>
        </w:tabs>
        <w:spacing w:after="220"/>
        <w:rPr>
          <w:lang w:val="es-ES"/>
        </w:rPr>
      </w:pPr>
      <w:r>
        <w:rPr>
          <w:lang w:val="es-ES"/>
        </w:rPr>
        <w:t>La cuantía del subsidio de maternidad de una mujer económicamente activa será igual a la pensión base uniforme de vejez. En el caso de adoptar a un niño de hasta 1 año de edad, la madre adoptiva, que tenga no menos de 12 meses de seguro, percibirá un subsidio de maternidad a partir del día de efectuarse la adopción, que no podrá ser antes del 42ºdía del nacimiento, con un máximo de 330 días a partir de la entrega del niño. El periodo mínimo de prestaciones de la madre adoptiva será de 28 días. Cuando la adopción tiene lugar durante la licencia de maternidad, la madre verdadera recibirá un subsidio hasta el día de efectuarse la adopción, aunque no antes de 42 días después del nacimiento (artículo 27).</w:t>
      </w:r>
    </w:p>
    <w:p w:rsidR="00000000" w:rsidRDefault="00000000">
      <w:pPr>
        <w:pStyle w:val="ParaNo"/>
        <w:numPr>
          <w:ilvl w:val="0"/>
          <w:numId w:val="587"/>
        </w:numPr>
        <w:tabs>
          <w:tab w:val="clear" w:pos="360"/>
          <w:tab w:val="clear" w:pos="737"/>
        </w:tabs>
        <w:rPr>
          <w:lang w:val="es-ES"/>
        </w:rPr>
      </w:pPr>
      <w:r>
        <w:rPr>
          <w:lang w:val="es-ES"/>
        </w:rPr>
        <w:t>El subsidio de maternidad se concederá para compensar la pérdida de salario de una asegurada que tiene que cambiar de empleo debido al embarazo, de conformidad con una decisión del comité de expertos médicos, siempre que se haya pagado un año de cuotas para tener derecho al subsidio. Su cuantía será igual a la diferencia entre el salario anterior y el actual, sujeto a un máximo del 50% de la media diaria de la base de evaluación anual durante el último año civil (artículo 28).</w:t>
      </w:r>
    </w:p>
    <w:p w:rsidR="00000000" w:rsidRDefault="00000000">
      <w:pPr>
        <w:pStyle w:val="ParaNo"/>
        <w:numPr>
          <w:ilvl w:val="0"/>
          <w:numId w:val="587"/>
        </w:numPr>
        <w:tabs>
          <w:tab w:val="clear" w:pos="360"/>
          <w:tab w:val="clear" w:pos="737"/>
        </w:tabs>
        <w:rPr>
          <w:lang w:val="es-ES"/>
        </w:rPr>
      </w:pPr>
      <w:r>
        <w:rPr>
          <w:lang w:val="es-ES"/>
        </w:rPr>
        <w:t>Se concederá una prima de natalidad al asegurado que sea la madre o el padre del recién nacido, siempre que uno de ellos haya cotizado durante un año antes del nacimiento. La prima sólo se pagará una vez, teniendo prioridad la madre, de estar asegurada. La prima será una cantidad global igual al 50% del salario mensual mínimo (artículo 29)</w:t>
      </w:r>
    </w:p>
    <w:p w:rsidR="00000000" w:rsidRDefault="00000000">
      <w:pPr>
        <w:rPr>
          <w:b/>
          <w:bCs/>
          <w:szCs w:val="26"/>
          <w:lang w:val="es-ES"/>
        </w:rPr>
      </w:pPr>
      <w:r>
        <w:rPr>
          <w:b/>
          <w:bCs/>
          <w:szCs w:val="26"/>
          <w:lang w:val="es-ES"/>
        </w:rPr>
        <w:t>Igualdad de derechos de los niños a la protección</w:t>
      </w:r>
    </w:p>
    <w:p w:rsidR="00000000" w:rsidRDefault="00000000">
      <w:pPr>
        <w:pStyle w:val="ParaNo"/>
        <w:numPr>
          <w:ilvl w:val="0"/>
          <w:numId w:val="587"/>
        </w:numPr>
        <w:tabs>
          <w:tab w:val="clear" w:pos="360"/>
          <w:tab w:val="clear" w:pos="737"/>
        </w:tabs>
        <w:rPr>
          <w:color w:val="000000"/>
          <w:lang w:val="es-ES"/>
        </w:rPr>
      </w:pPr>
      <w:r>
        <w:rPr>
          <w:lang w:val="es-ES"/>
        </w:rPr>
        <w:t>La labor de la inspección del trabajo en general y la cooperación antes mencionada con el programa OIT-IPEC en especial, están encaminadas a maximizar la prohibición del trabajo infantil y especialmente la prohibición de emplearlos en trabajos que sean perjudiciales para su salud y peligrosos para su vida. Con la sensibilización de todas las estructuras sociales, sean gubernamentales o no gubernamentales, y las asociaciones se conseguiría reducir este fenómeno negativo de nuestra sociedad.</w:t>
      </w:r>
    </w:p>
    <w:p w:rsidR="00000000" w:rsidRDefault="00000000">
      <w:pPr>
        <w:pStyle w:val="ParaNo"/>
        <w:numPr>
          <w:ilvl w:val="0"/>
          <w:numId w:val="587"/>
        </w:numPr>
        <w:tabs>
          <w:tab w:val="clear" w:pos="360"/>
          <w:tab w:val="clear" w:pos="737"/>
        </w:tabs>
        <w:rPr>
          <w:lang w:val="es-ES"/>
        </w:rPr>
      </w:pPr>
      <w:r>
        <w:rPr>
          <w:lang w:val="es-ES"/>
        </w:rPr>
        <w:t>En el capítulo X del Código del Trabajo se establece la edad mínima por debajo de la cual los niños no han de ser empleados, es decir, 16 años de edad. Hay casos excepcionales de niños en edad escolar de 14 a 16 años, a los que se permite realizar trabajos fáciles durante las vacaciones escolares de verano.</w:t>
      </w:r>
    </w:p>
    <w:p w:rsidR="00000000" w:rsidRDefault="00000000">
      <w:pPr>
        <w:pStyle w:val="ParaNo"/>
        <w:numPr>
          <w:ilvl w:val="0"/>
          <w:numId w:val="587"/>
        </w:numPr>
        <w:tabs>
          <w:tab w:val="clear" w:pos="360"/>
          <w:tab w:val="clear" w:pos="737"/>
        </w:tabs>
        <w:rPr>
          <w:lang w:val="es-ES"/>
        </w:rPr>
      </w:pPr>
      <w:r>
        <w:rPr>
          <w:lang w:val="es-ES"/>
        </w:rPr>
        <w:t>Según datos estadísticos tomados de la Inspección del trabajo, existen aproximadamente 600 niños, la mayoría entre 16 y 18 años, que están empleados principalmente en servicios sociales de comidas, confección, en fábricas de zapatos, etc.</w:t>
      </w:r>
    </w:p>
    <w:p w:rsidR="00000000" w:rsidRDefault="00000000">
      <w:pPr>
        <w:pStyle w:val="ParaNo"/>
        <w:numPr>
          <w:ilvl w:val="0"/>
          <w:numId w:val="587"/>
        </w:numPr>
        <w:tabs>
          <w:tab w:val="clear" w:pos="360"/>
          <w:tab w:val="clear" w:pos="737"/>
        </w:tabs>
        <w:rPr>
          <w:lang w:val="es-ES"/>
        </w:rPr>
      </w:pPr>
      <w:r>
        <w:rPr>
          <w:lang w:val="es-ES"/>
        </w:rPr>
        <w:t>Los niños están empleados en distintas ramas o sectores económicos. Es comprensible que esos grupos sociales o individuos no gocen, o sólo gocen parcialmente, de sus derechos a la educación o al descanso.</w:t>
      </w:r>
    </w:p>
    <w:p w:rsidR="00000000" w:rsidRDefault="00000000">
      <w:pPr>
        <w:pStyle w:val="ParaNo"/>
        <w:numPr>
          <w:ilvl w:val="0"/>
          <w:numId w:val="587"/>
        </w:numPr>
        <w:tabs>
          <w:tab w:val="clear" w:pos="360"/>
          <w:tab w:val="clear" w:pos="737"/>
        </w:tabs>
        <w:rPr>
          <w:lang w:val="es-ES"/>
        </w:rPr>
      </w:pPr>
      <w:r>
        <w:rPr>
          <w:lang w:val="es-ES"/>
        </w:rPr>
        <w:t>Según la legislación albanesa, los servicios sociales no establecen diferencias por motivos de edad, género o raza, por lo que no existen categorías de niños a los que no se aplican medidas de protección. Los servicios sociales ofrecidos a los huérfanos, niños abandonados, o niños sin familia, tienen por principal objetivo facilitarles una buena educación y enseñanza, y en segundo lugar encontrar una familia para ellos (por adopción). Sigue sin resolver el problema de buscar acomodo a los niños mentalmente retrasados en los centros de desarrollo, como internos o durante el día, por la insuficiente capacidad de esos centros.</w:t>
      </w:r>
    </w:p>
    <w:p w:rsidR="00000000" w:rsidRDefault="00000000">
      <w:pPr>
        <w:pStyle w:val="ParaNo"/>
        <w:numPr>
          <w:ilvl w:val="0"/>
          <w:numId w:val="587"/>
        </w:numPr>
        <w:tabs>
          <w:tab w:val="clear" w:pos="360"/>
          <w:tab w:val="clear" w:pos="737"/>
        </w:tabs>
        <w:rPr>
          <w:lang w:val="es-ES"/>
        </w:rPr>
      </w:pPr>
      <w:r>
        <w:rPr>
          <w:lang w:val="es-ES"/>
        </w:rPr>
        <w:t>En los planes y programas de estudios del nivel secundario de las escuelas elementales figura información a los niños sobre sus derechos. Además, varias asociaciones como las mencionadas, proporcionan aportaciones útiles en este sentido.</w:t>
      </w:r>
    </w:p>
    <w:p w:rsidR="00000000" w:rsidRDefault="00000000">
      <w:pPr>
        <w:pStyle w:val="ParaNo"/>
        <w:numPr>
          <w:ilvl w:val="0"/>
          <w:numId w:val="587"/>
        </w:numPr>
        <w:tabs>
          <w:tab w:val="clear" w:pos="360"/>
          <w:tab w:val="clear" w:pos="737"/>
        </w:tabs>
        <w:rPr>
          <w:lang w:val="es-ES"/>
        </w:rPr>
      </w:pPr>
      <w:r>
        <w:rPr>
          <w:lang w:val="es-ES"/>
        </w:rPr>
        <w:t>Pese a haberse publicado y difundido la legislación albanesa relativa a la esfera social, los servicios sociales estatales organizan frecuentes cursos de capacitación y seminarios con el objeto de que esta generación tenga conocimiento de sus derechos. Gran parte del trabajo en esta materia la realizan inspectores sociales del Servicio de ayuda y atención social, oficinas regionales establecidas en 12 prefecturas. De esta forma se preparó en cooperación con varias ONG, un folleto para los servicios sociales del Estado y también varios carteles.</w:t>
      </w:r>
    </w:p>
    <w:p w:rsidR="00000000" w:rsidRDefault="00000000">
      <w:pPr>
        <w:pStyle w:val="ParaNo"/>
        <w:numPr>
          <w:ilvl w:val="0"/>
          <w:numId w:val="587"/>
        </w:numPr>
        <w:tabs>
          <w:tab w:val="clear" w:pos="360"/>
          <w:tab w:val="clear" w:pos="737"/>
        </w:tabs>
        <w:rPr>
          <w:lang w:val="es-ES"/>
        </w:rPr>
      </w:pPr>
      <w:r>
        <w:rPr>
          <w:lang w:val="es-ES"/>
        </w:rPr>
        <w:t>Las dificultades encontradas en el fomento de los derechos del niño se han debido a los movimientos descontrolados de población, los bajos niveles económicos, especialmente en zonas rurales, y el insuficiente trabajo realizado por los interlocutores sociales para concienciar a los niños de sus derechos.</w:t>
      </w:r>
    </w:p>
    <w:p w:rsidR="00000000" w:rsidRDefault="00000000">
      <w:pPr>
        <w:pStyle w:val="ParaNo"/>
        <w:numPr>
          <w:ilvl w:val="0"/>
          <w:numId w:val="587"/>
        </w:numPr>
        <w:tabs>
          <w:tab w:val="clear" w:pos="360"/>
          <w:tab w:val="clear" w:pos="737"/>
        </w:tabs>
        <w:rPr>
          <w:lang w:val="es-ES"/>
        </w:rPr>
      </w:pPr>
      <w:r>
        <w:rPr>
          <w:lang w:val="es-ES"/>
        </w:rPr>
        <w:t>Para más información detallada sobre los niños y sus derechos en el contexto del artículo 10 puede consultarse el informe periódico inicial de la República de Albania sobre la aplicación de la Convención de los Derechos de Niño (CRC/C/11/Add.27), y en el informe inicial sobre la aplicación del Pacto Internacional de Derechos Civiles y Políticos (</w:t>
      </w:r>
      <w:r>
        <w:rPr>
          <w:szCs w:val="24"/>
          <w:lang w:val="es-ES"/>
        </w:rPr>
        <w:t>CCPR/C/ALB/2004/1)</w:t>
      </w:r>
      <w:r>
        <w:rPr>
          <w:lang w:val="es-ES"/>
        </w:rPr>
        <w:t>.</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Cooperación internacional</w:t>
      </w:r>
    </w:p>
    <w:p w:rsidR="00000000" w:rsidRDefault="00000000">
      <w:pPr>
        <w:pStyle w:val="Heading4"/>
        <w:rPr>
          <w:iCs/>
          <w:lang w:val="es-ES"/>
        </w:rPr>
      </w:pPr>
      <w:r>
        <w:rPr>
          <w:iCs/>
          <w:lang w:val="es-ES"/>
        </w:rPr>
        <w:t>Proyectos realizados en el Ministerio de Trabajo y Asuntos Sociales</w:t>
      </w:r>
    </w:p>
    <w:p w:rsidR="00000000" w:rsidRDefault="00000000">
      <w:pPr>
        <w:pStyle w:val="ParaNo"/>
        <w:numPr>
          <w:ilvl w:val="0"/>
          <w:numId w:val="587"/>
        </w:numPr>
        <w:tabs>
          <w:tab w:val="clear" w:pos="360"/>
          <w:tab w:val="clear" w:pos="737"/>
        </w:tabs>
        <w:rPr>
          <w:szCs w:val="26"/>
          <w:lang w:val="es-ES"/>
        </w:rPr>
      </w:pPr>
      <w:r>
        <w:rPr>
          <w:lang w:val="es-ES"/>
        </w:rPr>
        <w:t>Un proyecto del Ministerio de Trabajo y Asuntos Sociales y OIT-IPEC tiene por finalidad incrementar la capacidad del Ministerio para luchar contra el trabajo infantil en Albania. Este proyecto contribuirá a la progresiva erradicación del trabajo infantil mediante el aumento de la capacidad institucional del Ministerio y de la Inspección del trabajo, y el establecimiento de una estructura institucional que permita la ejecución de un programa nacional sobre este tema. También contribuirá a su erradicación en Albania mediante la prevención del trabajo infantil y la protección de los niños empleados, su retirada del trabajo y su rehabilitación, asegurando servicios profesionales de asesoramiento y medidas concretas, recopilando y divulgando información, etc. El proyecto duró 18 meses (febrero de 2002-agosto de 2003), y a su realización han contribuido una donación del IPEC de 18 285 dólares EE.UU. y una contribución del MPCS de 14 000 dólares EE.UU.(en especie).</w:t>
      </w:r>
    </w:p>
    <w:p w:rsidR="00000000" w:rsidRDefault="00000000">
      <w:pPr>
        <w:pStyle w:val="ParaNo"/>
        <w:numPr>
          <w:ilvl w:val="0"/>
          <w:numId w:val="587"/>
        </w:numPr>
        <w:tabs>
          <w:tab w:val="clear" w:pos="360"/>
          <w:tab w:val="clear" w:pos="737"/>
        </w:tabs>
        <w:rPr>
          <w:color w:val="000000"/>
          <w:lang w:val="es-ES"/>
        </w:rPr>
      </w:pPr>
      <w:r>
        <w:rPr>
          <w:lang w:val="es-ES"/>
        </w:rPr>
        <w:t>Se tiene intención de realizar un proyecto para aumentar la capacidad de los inspectores de trabajo en su lucha contra las peores formas de trabajo infantil, capacitar a los inspectores del trabajo y representantes de las instituciones interesadas en esta esfera al objeto de dotarles de los conocimientos prácticos y teóricos necesarios para identificar y supervisar el problema del trabajo infantil, así como facilitar la asistencia de inspectores capacitados de todos los distritos del país, incluido un experto extranjero</w:t>
      </w:r>
      <w:r>
        <w:rPr>
          <w:color w:val="000000"/>
          <w:lang w:val="es-ES"/>
        </w:rPr>
        <w:t>.</w:t>
      </w:r>
    </w:p>
    <w:p w:rsidR="00000000" w:rsidRDefault="00000000">
      <w:pPr>
        <w:pStyle w:val="ParaNo"/>
        <w:numPr>
          <w:ilvl w:val="0"/>
          <w:numId w:val="587"/>
        </w:numPr>
        <w:tabs>
          <w:tab w:val="clear" w:pos="360"/>
          <w:tab w:val="clear" w:pos="737"/>
        </w:tabs>
        <w:rPr>
          <w:color w:val="000000"/>
          <w:spacing w:val="-2"/>
          <w:szCs w:val="26"/>
          <w:lang w:val="es-ES"/>
        </w:rPr>
      </w:pPr>
      <w:r>
        <w:rPr>
          <w:spacing w:val="-2"/>
          <w:lang w:val="es-ES"/>
        </w:rPr>
        <w:t>El proyecto concede prioridad al perfeccionamiento de las capacidades de los inspectores del trabajo para hacer frente de forma sistemática e integral a las peores formas de trabajo infantil, no sólo en los sectores estructurados sino también en los no estructurados. El proyecto examina las necesidades, y contribuye a aumentar el conocimiento general de la situación tanto nacional como regional. El proyecto duró 12 meses (mayo de 2003-mayo de 2004) con una donación del IPEC de 22 700 dólares EE.UU. y otra del MPCS de 17 000 dólares EE.UU. (en especie).</w:t>
      </w:r>
    </w:p>
    <w:p w:rsidR="00000000" w:rsidRDefault="00000000">
      <w:pPr>
        <w:pStyle w:val="ParaNo"/>
        <w:numPr>
          <w:ilvl w:val="0"/>
          <w:numId w:val="587"/>
        </w:numPr>
        <w:tabs>
          <w:tab w:val="clear" w:pos="360"/>
          <w:tab w:val="clear" w:pos="737"/>
        </w:tabs>
        <w:rPr>
          <w:color w:val="000000"/>
          <w:szCs w:val="26"/>
          <w:lang w:val="es-ES"/>
        </w:rPr>
      </w:pPr>
      <w:r>
        <w:rPr>
          <w:lang w:val="es-ES"/>
        </w:rPr>
        <w:t>Sobre la base de un proyecto para revisar las leyes nacionales relativas al trabajo infantil y armonizarlas con las normas internacionales se elaborarán recomendaciones para mejorar el marco legal institucional del trabajo infantil, incrementando su protección legal y garantizando un análisis global de la situación actual. El proyecto constituirá el primer paso para uniformar nuestra legislación nacional sobre trabajo infantil con las respectivas disposiciones internacionales. El proyecto duró 4 meses (octubre de 2003-enero de 2004) y estuvo financiado por una donación del IPEC de 3 500 dólares EE.UU. y otra del UNICEF de 2 000 dólares EE.UU</w:t>
      </w:r>
      <w:r>
        <w:rPr>
          <w:color w:val="000000"/>
          <w:szCs w:val="26"/>
          <w:lang w:val="es-ES"/>
        </w:rPr>
        <w:t>.</w:t>
      </w:r>
    </w:p>
    <w:p w:rsidR="00000000" w:rsidRDefault="00000000">
      <w:pPr>
        <w:pStyle w:val="ParaNo"/>
        <w:numPr>
          <w:ilvl w:val="0"/>
          <w:numId w:val="587"/>
        </w:numPr>
        <w:tabs>
          <w:tab w:val="clear" w:pos="360"/>
          <w:tab w:val="clear" w:pos="737"/>
        </w:tabs>
        <w:rPr>
          <w:lang w:val="es-ES"/>
        </w:rPr>
      </w:pPr>
      <w:r>
        <w:rPr>
          <w:lang w:val="es-ES"/>
        </w:rPr>
        <w:t>La finalidad de un proyecto sobre políticas nacionales de lucha contra el trabajo infantil y erradicación de sus peores formas es elaborar políticas nacionales sobre trabajo infantil, recomendaciones y un plan de acción que facilite la aplicación de las mencionadas políticas gracias a una amplia diversidad de actores e instituciones que se ocupan del problema del trabajo infantil, tanto a nivel central como local. Gracias a este proyecto, se obtendrá la información necesaria y se elaborará un informe nacional y una estrategia debidamente definida sobre la lucha contra el trabajo infantil, especialmente las peores formas de éste.</w:t>
      </w:r>
    </w:p>
    <w:p w:rsidR="00000000" w:rsidRDefault="00000000">
      <w:pPr>
        <w:pStyle w:val="Introduccin"/>
        <w:rPr>
          <w:smallCaps/>
        </w:rPr>
      </w:pPr>
      <w:r>
        <w:rPr>
          <w:smallCaps/>
        </w:rPr>
        <w:t>Artículo  11</w:t>
      </w:r>
    </w:p>
    <w:p w:rsidR="00000000" w:rsidRDefault="00000000">
      <w:pPr>
        <w:pStyle w:val="Introduccin"/>
      </w:pPr>
      <w:r>
        <w:t>Niveles de vida</w:t>
      </w:r>
    </w:p>
    <w:p w:rsidR="00000000" w:rsidRDefault="00000000">
      <w:pPr>
        <w:pStyle w:val="BodyText2"/>
        <w:spacing w:after="240"/>
        <w:rPr>
          <w:b/>
          <w:bCs/>
          <w:lang w:val="es-ES"/>
        </w:rPr>
      </w:pPr>
      <w:r>
        <w:rPr>
          <w:b/>
          <w:bCs/>
          <w:lang w:val="es-ES"/>
        </w:rPr>
        <w:t>Niveles de vida de la población, discrepancias socio-económicas y culturales, y otros grupos de la sociedad</w:t>
      </w:r>
    </w:p>
    <w:p w:rsidR="00000000" w:rsidRDefault="00000000">
      <w:pPr>
        <w:pStyle w:val="ParaNo"/>
        <w:numPr>
          <w:ilvl w:val="0"/>
          <w:numId w:val="587"/>
        </w:numPr>
        <w:tabs>
          <w:tab w:val="clear" w:pos="360"/>
          <w:tab w:val="clear" w:pos="737"/>
        </w:tabs>
        <w:rPr>
          <w:lang w:val="es-ES"/>
        </w:rPr>
      </w:pPr>
      <w:r>
        <w:rPr>
          <w:lang w:val="es-ES"/>
        </w:rPr>
        <w:t>Se han realizado estudios sobre la pobreza en 1998 (LSC), en 2000 (MISC) y en 2001 (estudio cualificado sobre la pobreza). A efectos de los estudios se estableció una línea de pobreza absoluta, basada en el costo de las necesidades básicas. Se dividió al país en cuatro zonas: Zona costera, central, montañosa y Tirana. El coeficiente de pobreza en estas áreas es el siguiente:</w:t>
      </w:r>
    </w:p>
    <w:p w:rsidR="00000000" w:rsidRDefault="00000000">
      <w:pPr>
        <w:numPr>
          <w:ilvl w:val="0"/>
          <w:numId w:val="608"/>
        </w:numPr>
        <w:tabs>
          <w:tab w:val="clear" w:pos="1134"/>
        </w:tabs>
        <w:spacing w:after="70"/>
        <w:rPr>
          <w:szCs w:val="26"/>
          <w:lang w:val="es-ES"/>
        </w:rPr>
      </w:pPr>
      <w:r>
        <w:rPr>
          <w:szCs w:val="26"/>
          <w:lang w:val="es-ES"/>
        </w:rPr>
        <w:t>Zona costera</w:t>
      </w:r>
      <w:r>
        <w:rPr>
          <w:szCs w:val="26"/>
          <w:lang w:val="es-ES"/>
        </w:rPr>
        <w:tab/>
      </w:r>
      <w:r>
        <w:rPr>
          <w:szCs w:val="26"/>
          <w:lang w:val="es-ES"/>
        </w:rPr>
        <w:tab/>
        <w:t>20,6</w:t>
      </w:r>
    </w:p>
    <w:p w:rsidR="00000000" w:rsidRDefault="00000000">
      <w:pPr>
        <w:numPr>
          <w:ilvl w:val="0"/>
          <w:numId w:val="608"/>
        </w:numPr>
        <w:tabs>
          <w:tab w:val="clear" w:pos="1134"/>
        </w:tabs>
        <w:spacing w:after="70"/>
        <w:rPr>
          <w:szCs w:val="26"/>
          <w:lang w:val="es-ES"/>
        </w:rPr>
      </w:pPr>
      <w:r>
        <w:rPr>
          <w:szCs w:val="26"/>
          <w:lang w:val="es-ES"/>
        </w:rPr>
        <w:t>Zona central</w:t>
      </w:r>
      <w:r>
        <w:rPr>
          <w:szCs w:val="26"/>
          <w:lang w:val="es-ES"/>
        </w:rPr>
        <w:tab/>
      </w:r>
      <w:r>
        <w:rPr>
          <w:szCs w:val="26"/>
          <w:lang w:val="es-ES"/>
        </w:rPr>
        <w:tab/>
        <w:t>25,6</w:t>
      </w:r>
    </w:p>
    <w:p w:rsidR="00000000" w:rsidRDefault="00000000">
      <w:pPr>
        <w:numPr>
          <w:ilvl w:val="0"/>
          <w:numId w:val="608"/>
        </w:numPr>
        <w:tabs>
          <w:tab w:val="clear" w:pos="1134"/>
        </w:tabs>
        <w:spacing w:after="70"/>
        <w:rPr>
          <w:szCs w:val="26"/>
          <w:lang w:val="es-ES"/>
        </w:rPr>
      </w:pPr>
      <w:r>
        <w:rPr>
          <w:szCs w:val="26"/>
          <w:lang w:val="es-ES"/>
        </w:rPr>
        <w:t xml:space="preserve">Zona montañosa </w:t>
      </w:r>
      <w:r>
        <w:rPr>
          <w:szCs w:val="26"/>
          <w:lang w:val="es-ES"/>
        </w:rPr>
        <w:tab/>
      </w:r>
      <w:r>
        <w:rPr>
          <w:szCs w:val="26"/>
          <w:lang w:val="es-ES"/>
        </w:rPr>
        <w:tab/>
        <w:t>44,5</w:t>
      </w:r>
    </w:p>
    <w:p w:rsidR="00000000" w:rsidRDefault="00000000">
      <w:pPr>
        <w:numPr>
          <w:ilvl w:val="0"/>
          <w:numId w:val="608"/>
        </w:numPr>
        <w:tabs>
          <w:tab w:val="clear" w:pos="1134"/>
        </w:tabs>
        <w:rPr>
          <w:szCs w:val="26"/>
          <w:lang w:val="es-ES"/>
        </w:rPr>
      </w:pPr>
      <w:r>
        <w:rPr>
          <w:szCs w:val="26"/>
          <w:lang w:val="es-ES"/>
        </w:rPr>
        <w:t>Tirana</w:t>
      </w:r>
      <w:r>
        <w:rPr>
          <w:szCs w:val="26"/>
          <w:lang w:val="es-ES"/>
        </w:rPr>
        <w:tab/>
      </w:r>
      <w:r>
        <w:rPr>
          <w:szCs w:val="26"/>
          <w:lang w:val="es-ES"/>
        </w:rPr>
        <w:tab/>
      </w:r>
      <w:r>
        <w:rPr>
          <w:szCs w:val="26"/>
          <w:lang w:val="es-ES"/>
        </w:rPr>
        <w:tab/>
        <w:t>17,8</w:t>
      </w:r>
    </w:p>
    <w:p w:rsidR="00000000" w:rsidRDefault="00000000">
      <w:pPr>
        <w:pStyle w:val="CUADRO"/>
      </w:pPr>
      <w:r>
        <w:t>Cuadro 22</w:t>
      </w:r>
    </w:p>
    <w:p w:rsidR="00000000" w:rsidRDefault="00000000">
      <w:pPr>
        <w:pStyle w:val="Tableautitre"/>
      </w:pPr>
      <w:r>
        <w:t xml:space="preserve">Indicadores de las necesidades básicas no satisfechas </w:t>
      </w:r>
    </w:p>
    <w:tbl>
      <w:tblPr>
        <w:tblW w:w="0" w:type="auto"/>
        <w:jc w:val="center"/>
        <w:tblInd w:w="108" w:type="dxa"/>
        <w:tblLayout w:type="fixed"/>
        <w:tblLook w:val="0000" w:firstRow="0" w:lastRow="0" w:firstColumn="0" w:lastColumn="0" w:noHBand="0" w:noVBand="0"/>
      </w:tblPr>
      <w:tblGrid>
        <w:gridCol w:w="5400"/>
        <w:gridCol w:w="990"/>
        <w:gridCol w:w="990"/>
        <w:gridCol w:w="990"/>
        <w:gridCol w:w="990"/>
      </w:tblGrid>
      <w:tr w:rsidR="00000000">
        <w:trPr>
          <w:jc w:val="center"/>
        </w:trPr>
        <w:tc>
          <w:tcPr>
            <w:tcW w:w="5400" w:type="dxa"/>
            <w:tcBorders>
              <w:top w:val="single" w:sz="4" w:space="0" w:color="auto"/>
              <w:bottom w:val="single" w:sz="4" w:space="0" w:color="auto"/>
            </w:tcBorders>
            <w:vAlign w:val="center"/>
          </w:tcPr>
          <w:p w:rsidR="00000000" w:rsidRDefault="00000000">
            <w:pPr>
              <w:pStyle w:val="Ttesdecolonnes"/>
            </w:pPr>
            <w:r>
              <w:t>Necesidades básicas no satisfechas</w:t>
            </w:r>
          </w:p>
        </w:tc>
        <w:tc>
          <w:tcPr>
            <w:tcW w:w="990" w:type="dxa"/>
            <w:tcBorders>
              <w:top w:val="single" w:sz="4" w:space="0" w:color="auto"/>
              <w:bottom w:val="single" w:sz="4" w:space="0" w:color="auto"/>
            </w:tcBorders>
            <w:vAlign w:val="center"/>
          </w:tcPr>
          <w:p w:rsidR="00000000" w:rsidRDefault="00000000">
            <w:pPr>
              <w:pStyle w:val="Ttesdecolonnes"/>
            </w:pPr>
            <w:r>
              <w:t>Tirana</w:t>
            </w:r>
          </w:p>
        </w:tc>
        <w:tc>
          <w:tcPr>
            <w:tcW w:w="990" w:type="dxa"/>
            <w:tcBorders>
              <w:top w:val="single" w:sz="4" w:space="0" w:color="auto"/>
              <w:bottom w:val="single" w:sz="4" w:space="0" w:color="auto"/>
            </w:tcBorders>
          </w:tcPr>
          <w:p w:rsidR="00000000" w:rsidRDefault="00000000">
            <w:pPr>
              <w:pStyle w:val="Ttesdecolonnes"/>
              <w:rPr>
                <w:lang w:val="pt-BR"/>
              </w:rPr>
            </w:pPr>
            <w:r>
              <w:rPr>
                <w:lang w:val="pt-BR"/>
              </w:rPr>
              <w:t>Zona urbana</w:t>
            </w:r>
          </w:p>
        </w:tc>
        <w:tc>
          <w:tcPr>
            <w:tcW w:w="990" w:type="dxa"/>
            <w:tcBorders>
              <w:top w:val="single" w:sz="4" w:space="0" w:color="auto"/>
              <w:bottom w:val="single" w:sz="4" w:space="0" w:color="auto"/>
            </w:tcBorders>
          </w:tcPr>
          <w:p w:rsidR="00000000" w:rsidRDefault="00000000">
            <w:pPr>
              <w:pStyle w:val="Ttesdecolonnes"/>
              <w:rPr>
                <w:lang w:val="pt-BR"/>
              </w:rPr>
            </w:pPr>
            <w:r>
              <w:rPr>
                <w:lang w:val="pt-BR"/>
              </w:rPr>
              <w:t>Zona rural</w:t>
            </w:r>
          </w:p>
        </w:tc>
        <w:tc>
          <w:tcPr>
            <w:tcW w:w="990" w:type="dxa"/>
            <w:tcBorders>
              <w:top w:val="single" w:sz="4" w:space="0" w:color="auto"/>
              <w:bottom w:val="single" w:sz="4" w:space="0" w:color="auto"/>
            </w:tcBorders>
          </w:tcPr>
          <w:p w:rsidR="00000000" w:rsidRDefault="00000000">
            <w:pPr>
              <w:pStyle w:val="Ttesdecolonnes"/>
            </w:pPr>
            <w:r>
              <w:t>Total</w:t>
            </w:r>
          </w:p>
        </w:tc>
      </w:tr>
      <w:tr w:rsidR="00000000">
        <w:trPr>
          <w:jc w:val="center"/>
        </w:trPr>
        <w:tc>
          <w:tcPr>
            <w:tcW w:w="5400" w:type="dxa"/>
            <w:tcBorders>
              <w:top w:val="single" w:sz="4" w:space="0" w:color="auto"/>
            </w:tcBorders>
          </w:tcPr>
          <w:p w:rsidR="00000000" w:rsidRDefault="00000000">
            <w:pPr>
              <w:spacing w:before="60" w:after="60"/>
              <w:rPr>
                <w:sz w:val="20"/>
                <w:lang w:val="es-ES"/>
              </w:rPr>
            </w:pPr>
            <w:r>
              <w:rPr>
                <w:sz w:val="20"/>
                <w:lang w:val="es-ES"/>
              </w:rPr>
              <w:t>Agua e higiene inadecuada</w:t>
            </w:r>
          </w:p>
        </w:tc>
        <w:tc>
          <w:tcPr>
            <w:tcW w:w="990" w:type="dxa"/>
            <w:tcBorders>
              <w:top w:val="single" w:sz="4" w:space="0" w:color="auto"/>
            </w:tcBorders>
          </w:tcPr>
          <w:p w:rsidR="00000000" w:rsidRDefault="00000000">
            <w:pPr>
              <w:spacing w:before="60" w:after="60"/>
              <w:ind w:right="198"/>
              <w:jc w:val="right"/>
              <w:rPr>
                <w:sz w:val="20"/>
                <w:lang w:val="es-ES"/>
              </w:rPr>
            </w:pPr>
            <w:r>
              <w:rPr>
                <w:sz w:val="20"/>
                <w:lang w:val="es-ES"/>
              </w:rPr>
              <w:t>0,5</w:t>
            </w:r>
          </w:p>
        </w:tc>
        <w:tc>
          <w:tcPr>
            <w:tcW w:w="990" w:type="dxa"/>
            <w:tcBorders>
              <w:top w:val="single" w:sz="4" w:space="0" w:color="auto"/>
            </w:tcBorders>
          </w:tcPr>
          <w:p w:rsidR="00000000" w:rsidRDefault="00000000">
            <w:pPr>
              <w:spacing w:before="60" w:after="60"/>
              <w:ind w:right="227"/>
              <w:jc w:val="right"/>
              <w:rPr>
                <w:sz w:val="20"/>
                <w:lang w:val="es-ES"/>
              </w:rPr>
            </w:pPr>
            <w:r>
              <w:rPr>
                <w:sz w:val="20"/>
                <w:lang w:val="es-ES"/>
              </w:rPr>
              <w:t>2,6</w:t>
            </w:r>
          </w:p>
        </w:tc>
        <w:tc>
          <w:tcPr>
            <w:tcW w:w="990" w:type="dxa"/>
            <w:tcBorders>
              <w:top w:val="single" w:sz="4" w:space="0" w:color="auto"/>
            </w:tcBorders>
          </w:tcPr>
          <w:p w:rsidR="00000000" w:rsidRDefault="00000000">
            <w:pPr>
              <w:spacing w:before="60" w:after="60"/>
              <w:ind w:right="227"/>
              <w:jc w:val="right"/>
              <w:rPr>
                <w:sz w:val="20"/>
                <w:lang w:val="es-ES"/>
              </w:rPr>
            </w:pPr>
            <w:r>
              <w:rPr>
                <w:sz w:val="20"/>
                <w:lang w:val="es-ES"/>
              </w:rPr>
              <w:t>28,6</w:t>
            </w:r>
          </w:p>
        </w:tc>
        <w:tc>
          <w:tcPr>
            <w:tcW w:w="990" w:type="dxa"/>
            <w:tcBorders>
              <w:top w:val="single" w:sz="4" w:space="0" w:color="auto"/>
            </w:tcBorders>
          </w:tcPr>
          <w:p w:rsidR="00000000" w:rsidRDefault="00000000">
            <w:pPr>
              <w:spacing w:before="60" w:after="60"/>
              <w:ind w:right="170"/>
              <w:jc w:val="right"/>
              <w:rPr>
                <w:sz w:val="20"/>
                <w:lang w:val="es-ES"/>
              </w:rPr>
            </w:pPr>
            <w:r>
              <w:rPr>
                <w:sz w:val="20"/>
                <w:lang w:val="es-ES"/>
              </w:rPr>
              <w:t>17,5</w:t>
            </w:r>
          </w:p>
        </w:tc>
      </w:tr>
      <w:tr w:rsidR="00000000">
        <w:trPr>
          <w:jc w:val="center"/>
        </w:trPr>
        <w:tc>
          <w:tcPr>
            <w:tcW w:w="5400" w:type="dxa"/>
          </w:tcPr>
          <w:p w:rsidR="00000000" w:rsidRDefault="00000000">
            <w:pPr>
              <w:spacing w:before="60" w:after="60"/>
              <w:rPr>
                <w:sz w:val="20"/>
                <w:lang w:val="es-ES"/>
              </w:rPr>
            </w:pPr>
            <w:r>
              <w:rPr>
                <w:sz w:val="20"/>
                <w:lang w:val="es-ES"/>
              </w:rPr>
              <w:t>Condiciones de vida inadecuadas</w:t>
            </w:r>
          </w:p>
        </w:tc>
        <w:tc>
          <w:tcPr>
            <w:tcW w:w="990" w:type="dxa"/>
          </w:tcPr>
          <w:p w:rsidR="00000000" w:rsidRDefault="00000000">
            <w:pPr>
              <w:spacing w:before="60" w:after="60"/>
              <w:ind w:right="198"/>
              <w:jc w:val="right"/>
              <w:rPr>
                <w:sz w:val="20"/>
                <w:lang w:val="es-ES"/>
              </w:rPr>
            </w:pPr>
            <w:r>
              <w:rPr>
                <w:sz w:val="20"/>
                <w:lang w:val="es-ES"/>
              </w:rPr>
              <w:t>8,5</w:t>
            </w:r>
          </w:p>
        </w:tc>
        <w:tc>
          <w:tcPr>
            <w:tcW w:w="990" w:type="dxa"/>
          </w:tcPr>
          <w:p w:rsidR="00000000" w:rsidRDefault="00000000">
            <w:pPr>
              <w:spacing w:before="60" w:after="60"/>
              <w:ind w:right="227"/>
              <w:jc w:val="right"/>
              <w:rPr>
                <w:sz w:val="20"/>
                <w:lang w:val="es-ES"/>
              </w:rPr>
            </w:pPr>
            <w:r>
              <w:rPr>
                <w:sz w:val="20"/>
                <w:lang w:val="es-ES"/>
              </w:rPr>
              <w:t>6,3</w:t>
            </w:r>
          </w:p>
        </w:tc>
        <w:tc>
          <w:tcPr>
            <w:tcW w:w="990" w:type="dxa"/>
          </w:tcPr>
          <w:p w:rsidR="00000000" w:rsidRDefault="00000000">
            <w:pPr>
              <w:spacing w:before="60" w:after="60"/>
              <w:ind w:right="227"/>
              <w:jc w:val="right"/>
              <w:rPr>
                <w:sz w:val="20"/>
                <w:lang w:val="es-ES"/>
              </w:rPr>
            </w:pPr>
            <w:r>
              <w:rPr>
                <w:sz w:val="20"/>
                <w:lang w:val="es-ES"/>
              </w:rPr>
              <w:t>16,5</w:t>
            </w:r>
          </w:p>
        </w:tc>
        <w:tc>
          <w:tcPr>
            <w:tcW w:w="990" w:type="dxa"/>
          </w:tcPr>
          <w:p w:rsidR="00000000" w:rsidRDefault="00000000">
            <w:pPr>
              <w:spacing w:before="60" w:after="60"/>
              <w:ind w:right="170"/>
              <w:jc w:val="right"/>
              <w:rPr>
                <w:sz w:val="20"/>
                <w:lang w:val="es-ES"/>
              </w:rPr>
            </w:pPr>
            <w:r>
              <w:rPr>
                <w:sz w:val="20"/>
                <w:lang w:val="es-ES"/>
              </w:rPr>
              <w:t>12,5</w:t>
            </w:r>
          </w:p>
        </w:tc>
      </w:tr>
      <w:tr w:rsidR="00000000">
        <w:trPr>
          <w:jc w:val="center"/>
        </w:trPr>
        <w:tc>
          <w:tcPr>
            <w:tcW w:w="5400" w:type="dxa"/>
          </w:tcPr>
          <w:p w:rsidR="00000000" w:rsidRDefault="00000000">
            <w:pPr>
              <w:spacing w:before="60" w:after="60"/>
              <w:rPr>
                <w:sz w:val="20"/>
                <w:lang w:val="es-ES"/>
              </w:rPr>
            </w:pPr>
            <w:r>
              <w:rPr>
                <w:sz w:val="20"/>
                <w:lang w:val="es-ES"/>
              </w:rPr>
              <w:t xml:space="preserve">Insuficiencia de abastecimiento de energía </w:t>
            </w:r>
          </w:p>
        </w:tc>
        <w:tc>
          <w:tcPr>
            <w:tcW w:w="990" w:type="dxa"/>
          </w:tcPr>
          <w:p w:rsidR="00000000" w:rsidRDefault="00000000">
            <w:pPr>
              <w:spacing w:before="60" w:after="60"/>
              <w:ind w:right="198"/>
              <w:jc w:val="right"/>
              <w:rPr>
                <w:sz w:val="20"/>
                <w:lang w:val="es-ES"/>
              </w:rPr>
            </w:pPr>
            <w:r>
              <w:rPr>
                <w:sz w:val="20"/>
                <w:lang w:val="es-ES"/>
              </w:rPr>
              <w:t>1,7</w:t>
            </w:r>
          </w:p>
        </w:tc>
        <w:tc>
          <w:tcPr>
            <w:tcW w:w="990" w:type="dxa"/>
          </w:tcPr>
          <w:p w:rsidR="00000000" w:rsidRDefault="00000000">
            <w:pPr>
              <w:spacing w:before="60" w:after="60"/>
              <w:ind w:right="227"/>
              <w:jc w:val="right"/>
              <w:rPr>
                <w:sz w:val="20"/>
                <w:lang w:val="es-ES"/>
              </w:rPr>
            </w:pPr>
            <w:r>
              <w:rPr>
                <w:sz w:val="20"/>
                <w:lang w:val="es-ES"/>
              </w:rPr>
              <w:t>9,0</w:t>
            </w:r>
          </w:p>
        </w:tc>
        <w:tc>
          <w:tcPr>
            <w:tcW w:w="990" w:type="dxa"/>
          </w:tcPr>
          <w:p w:rsidR="00000000" w:rsidRDefault="00000000">
            <w:pPr>
              <w:spacing w:before="60" w:after="60"/>
              <w:ind w:right="227"/>
              <w:jc w:val="right"/>
              <w:rPr>
                <w:sz w:val="20"/>
                <w:lang w:val="es-ES"/>
              </w:rPr>
            </w:pPr>
            <w:r>
              <w:rPr>
                <w:sz w:val="20"/>
                <w:lang w:val="es-ES"/>
              </w:rPr>
              <w:t>18,1</w:t>
            </w:r>
          </w:p>
        </w:tc>
        <w:tc>
          <w:tcPr>
            <w:tcW w:w="990" w:type="dxa"/>
          </w:tcPr>
          <w:p w:rsidR="00000000" w:rsidRDefault="00000000">
            <w:pPr>
              <w:spacing w:before="60" w:after="60"/>
              <w:ind w:right="170"/>
              <w:jc w:val="right"/>
              <w:rPr>
                <w:sz w:val="20"/>
                <w:lang w:val="es-ES"/>
              </w:rPr>
            </w:pPr>
            <w:r>
              <w:rPr>
                <w:sz w:val="20"/>
                <w:lang w:val="es-ES"/>
              </w:rPr>
              <w:t>13,5</w:t>
            </w:r>
          </w:p>
        </w:tc>
      </w:tr>
      <w:tr w:rsidR="00000000">
        <w:trPr>
          <w:jc w:val="center"/>
        </w:trPr>
        <w:tc>
          <w:tcPr>
            <w:tcW w:w="5400" w:type="dxa"/>
          </w:tcPr>
          <w:p w:rsidR="00000000" w:rsidRDefault="00000000">
            <w:pPr>
              <w:spacing w:before="60" w:after="60"/>
              <w:rPr>
                <w:sz w:val="20"/>
                <w:lang w:val="es-ES"/>
              </w:rPr>
            </w:pPr>
            <w:r>
              <w:rPr>
                <w:sz w:val="20"/>
                <w:lang w:val="es-ES"/>
              </w:rPr>
              <w:t>Hacinamiento (más de tres personas por habitación)</w:t>
            </w:r>
          </w:p>
        </w:tc>
        <w:tc>
          <w:tcPr>
            <w:tcW w:w="990" w:type="dxa"/>
          </w:tcPr>
          <w:p w:rsidR="00000000" w:rsidRDefault="00000000">
            <w:pPr>
              <w:spacing w:before="60" w:after="60"/>
              <w:ind w:right="198"/>
              <w:jc w:val="right"/>
              <w:rPr>
                <w:sz w:val="20"/>
                <w:lang w:val="es-ES"/>
              </w:rPr>
            </w:pPr>
            <w:r>
              <w:rPr>
                <w:sz w:val="20"/>
                <w:lang w:val="es-ES"/>
              </w:rPr>
              <w:t>10,3</w:t>
            </w:r>
          </w:p>
        </w:tc>
        <w:tc>
          <w:tcPr>
            <w:tcW w:w="990" w:type="dxa"/>
          </w:tcPr>
          <w:p w:rsidR="00000000" w:rsidRDefault="00000000">
            <w:pPr>
              <w:spacing w:before="60" w:after="60"/>
              <w:ind w:right="227"/>
              <w:jc w:val="right"/>
              <w:rPr>
                <w:sz w:val="20"/>
                <w:lang w:val="es-ES"/>
              </w:rPr>
            </w:pPr>
            <w:r>
              <w:rPr>
                <w:sz w:val="20"/>
                <w:lang w:val="es-ES"/>
              </w:rPr>
              <w:t>15,6</w:t>
            </w:r>
          </w:p>
        </w:tc>
        <w:tc>
          <w:tcPr>
            <w:tcW w:w="990" w:type="dxa"/>
          </w:tcPr>
          <w:p w:rsidR="00000000" w:rsidRDefault="00000000">
            <w:pPr>
              <w:spacing w:before="60" w:after="60"/>
              <w:ind w:right="227"/>
              <w:jc w:val="right"/>
              <w:rPr>
                <w:sz w:val="20"/>
                <w:lang w:val="es-ES"/>
              </w:rPr>
            </w:pPr>
            <w:r>
              <w:rPr>
                <w:sz w:val="20"/>
                <w:lang w:val="es-ES"/>
              </w:rPr>
              <w:t>18,6</w:t>
            </w:r>
          </w:p>
        </w:tc>
        <w:tc>
          <w:tcPr>
            <w:tcW w:w="990" w:type="dxa"/>
          </w:tcPr>
          <w:p w:rsidR="00000000" w:rsidRDefault="00000000">
            <w:pPr>
              <w:spacing w:before="60" w:after="60"/>
              <w:ind w:right="170"/>
              <w:jc w:val="right"/>
              <w:rPr>
                <w:sz w:val="20"/>
                <w:lang w:val="es-ES"/>
              </w:rPr>
            </w:pPr>
            <w:r>
              <w:rPr>
                <w:sz w:val="20"/>
                <w:lang w:val="es-ES"/>
              </w:rPr>
              <w:t>16,7</w:t>
            </w:r>
          </w:p>
        </w:tc>
      </w:tr>
      <w:tr w:rsidR="00000000">
        <w:trPr>
          <w:jc w:val="center"/>
        </w:trPr>
        <w:tc>
          <w:tcPr>
            <w:tcW w:w="5400" w:type="dxa"/>
          </w:tcPr>
          <w:p w:rsidR="00000000" w:rsidRDefault="00000000">
            <w:pPr>
              <w:spacing w:before="60" w:after="60"/>
              <w:rPr>
                <w:sz w:val="20"/>
                <w:lang w:val="es-ES"/>
              </w:rPr>
            </w:pPr>
            <w:r>
              <w:rPr>
                <w:sz w:val="20"/>
                <w:lang w:val="es-ES"/>
              </w:rPr>
              <w:t>Nivel de educación (cabeza de familia con ocho años o menos de educación)</w:t>
            </w:r>
          </w:p>
        </w:tc>
        <w:tc>
          <w:tcPr>
            <w:tcW w:w="990" w:type="dxa"/>
          </w:tcPr>
          <w:p w:rsidR="00000000" w:rsidRDefault="00000000">
            <w:pPr>
              <w:spacing w:before="60" w:after="60"/>
              <w:ind w:right="198"/>
              <w:jc w:val="right"/>
              <w:rPr>
                <w:sz w:val="20"/>
                <w:lang w:val="es-ES"/>
              </w:rPr>
            </w:pPr>
            <w:r>
              <w:rPr>
                <w:sz w:val="20"/>
                <w:lang w:val="es-ES"/>
              </w:rPr>
              <w:t>34,7</w:t>
            </w:r>
          </w:p>
        </w:tc>
        <w:tc>
          <w:tcPr>
            <w:tcW w:w="990" w:type="dxa"/>
          </w:tcPr>
          <w:p w:rsidR="00000000" w:rsidRDefault="00000000">
            <w:pPr>
              <w:spacing w:before="60" w:after="60"/>
              <w:ind w:right="227"/>
              <w:jc w:val="right"/>
              <w:rPr>
                <w:sz w:val="20"/>
                <w:lang w:val="es-ES"/>
              </w:rPr>
            </w:pPr>
            <w:r>
              <w:rPr>
                <w:sz w:val="20"/>
                <w:lang w:val="es-ES"/>
              </w:rPr>
              <w:t>47,0</w:t>
            </w:r>
          </w:p>
        </w:tc>
        <w:tc>
          <w:tcPr>
            <w:tcW w:w="990" w:type="dxa"/>
          </w:tcPr>
          <w:p w:rsidR="00000000" w:rsidRDefault="00000000">
            <w:pPr>
              <w:spacing w:before="60" w:after="60"/>
              <w:ind w:right="227"/>
              <w:jc w:val="right"/>
              <w:rPr>
                <w:sz w:val="20"/>
                <w:lang w:val="es-ES"/>
              </w:rPr>
            </w:pPr>
            <w:r>
              <w:rPr>
                <w:sz w:val="20"/>
                <w:lang w:val="es-ES"/>
              </w:rPr>
              <w:t>74,8</w:t>
            </w:r>
          </w:p>
        </w:tc>
        <w:tc>
          <w:tcPr>
            <w:tcW w:w="990" w:type="dxa"/>
          </w:tcPr>
          <w:p w:rsidR="00000000" w:rsidRDefault="00000000">
            <w:pPr>
              <w:spacing w:before="60" w:after="60"/>
              <w:ind w:right="170"/>
              <w:jc w:val="right"/>
              <w:rPr>
                <w:sz w:val="20"/>
                <w:lang w:val="es-ES"/>
              </w:rPr>
            </w:pPr>
            <w:r>
              <w:rPr>
                <w:sz w:val="20"/>
                <w:lang w:val="es-ES"/>
              </w:rPr>
              <w:t>61,2</w:t>
            </w:r>
          </w:p>
        </w:tc>
      </w:tr>
      <w:tr w:rsidR="00000000">
        <w:trPr>
          <w:jc w:val="center"/>
        </w:trPr>
        <w:tc>
          <w:tcPr>
            <w:tcW w:w="5400" w:type="dxa"/>
          </w:tcPr>
          <w:p w:rsidR="00000000" w:rsidRDefault="00000000">
            <w:pPr>
              <w:spacing w:before="60" w:after="60"/>
              <w:rPr>
                <w:sz w:val="20"/>
                <w:lang w:val="es-ES"/>
              </w:rPr>
            </w:pPr>
            <w:r>
              <w:rPr>
                <w:sz w:val="20"/>
                <w:lang w:val="es-ES"/>
              </w:rPr>
              <w:t>Pobres (dos o más necesidades básicas no satisfechas)</w:t>
            </w:r>
          </w:p>
        </w:tc>
        <w:tc>
          <w:tcPr>
            <w:tcW w:w="990" w:type="dxa"/>
          </w:tcPr>
          <w:p w:rsidR="00000000" w:rsidRDefault="00000000">
            <w:pPr>
              <w:spacing w:before="60" w:after="60"/>
              <w:ind w:right="198"/>
              <w:jc w:val="right"/>
              <w:rPr>
                <w:sz w:val="20"/>
                <w:lang w:val="es-ES"/>
              </w:rPr>
            </w:pPr>
            <w:r>
              <w:rPr>
                <w:sz w:val="20"/>
                <w:lang w:val="es-ES"/>
              </w:rPr>
              <w:t>11,5</w:t>
            </w:r>
          </w:p>
        </w:tc>
        <w:tc>
          <w:tcPr>
            <w:tcW w:w="990" w:type="dxa"/>
          </w:tcPr>
          <w:p w:rsidR="00000000" w:rsidRDefault="00000000">
            <w:pPr>
              <w:spacing w:before="60" w:after="60"/>
              <w:ind w:right="227"/>
              <w:jc w:val="right"/>
              <w:rPr>
                <w:sz w:val="20"/>
                <w:lang w:val="es-ES"/>
              </w:rPr>
            </w:pPr>
            <w:r>
              <w:rPr>
                <w:sz w:val="20"/>
                <w:lang w:val="es-ES"/>
              </w:rPr>
              <w:t>16,6</w:t>
            </w:r>
          </w:p>
        </w:tc>
        <w:tc>
          <w:tcPr>
            <w:tcW w:w="990" w:type="dxa"/>
          </w:tcPr>
          <w:p w:rsidR="00000000" w:rsidRDefault="00000000">
            <w:pPr>
              <w:spacing w:before="60" w:after="60"/>
              <w:ind w:right="227"/>
              <w:jc w:val="right"/>
              <w:rPr>
                <w:sz w:val="20"/>
                <w:lang w:val="es-ES"/>
              </w:rPr>
            </w:pPr>
            <w:r>
              <w:rPr>
                <w:sz w:val="20"/>
                <w:lang w:val="es-ES"/>
              </w:rPr>
              <w:t>47,2</w:t>
            </w:r>
          </w:p>
        </w:tc>
        <w:tc>
          <w:tcPr>
            <w:tcW w:w="990" w:type="dxa"/>
          </w:tcPr>
          <w:p w:rsidR="00000000" w:rsidRDefault="00000000">
            <w:pPr>
              <w:spacing w:before="60" w:after="60"/>
              <w:ind w:right="170"/>
              <w:jc w:val="right"/>
              <w:rPr>
                <w:sz w:val="20"/>
                <w:lang w:val="es-ES"/>
              </w:rPr>
            </w:pPr>
            <w:r>
              <w:rPr>
                <w:sz w:val="20"/>
                <w:lang w:val="es-ES"/>
              </w:rPr>
              <w:t>33,8</w:t>
            </w:r>
          </w:p>
        </w:tc>
      </w:tr>
      <w:tr w:rsidR="00000000">
        <w:trPr>
          <w:trHeight w:val="80"/>
          <w:jc w:val="center"/>
        </w:trPr>
        <w:tc>
          <w:tcPr>
            <w:tcW w:w="5400" w:type="dxa"/>
          </w:tcPr>
          <w:p w:rsidR="00000000" w:rsidRDefault="00000000">
            <w:pPr>
              <w:spacing w:before="60" w:after="60"/>
              <w:rPr>
                <w:sz w:val="20"/>
                <w:lang w:val="es-ES"/>
              </w:rPr>
            </w:pPr>
            <w:r>
              <w:rPr>
                <w:sz w:val="20"/>
                <w:lang w:val="es-ES"/>
              </w:rPr>
              <w:t>Muy pobres ( tres o más necesidades básicas no satisfechas)</w:t>
            </w:r>
          </w:p>
        </w:tc>
        <w:tc>
          <w:tcPr>
            <w:tcW w:w="990" w:type="dxa"/>
          </w:tcPr>
          <w:p w:rsidR="00000000" w:rsidRDefault="00000000">
            <w:pPr>
              <w:spacing w:before="60" w:after="60"/>
              <w:ind w:right="198"/>
              <w:jc w:val="right"/>
              <w:rPr>
                <w:sz w:val="20"/>
                <w:lang w:val="es-ES"/>
              </w:rPr>
            </w:pPr>
            <w:r>
              <w:rPr>
                <w:sz w:val="20"/>
                <w:lang w:val="es-ES"/>
              </w:rPr>
              <w:t>2,3</w:t>
            </w:r>
          </w:p>
        </w:tc>
        <w:tc>
          <w:tcPr>
            <w:tcW w:w="990" w:type="dxa"/>
          </w:tcPr>
          <w:p w:rsidR="00000000" w:rsidRDefault="00000000">
            <w:pPr>
              <w:spacing w:before="60" w:after="60"/>
              <w:ind w:right="227"/>
              <w:jc w:val="right"/>
              <w:rPr>
                <w:sz w:val="20"/>
                <w:lang w:val="es-ES"/>
              </w:rPr>
            </w:pPr>
            <w:r>
              <w:rPr>
                <w:sz w:val="20"/>
                <w:lang w:val="es-ES"/>
              </w:rPr>
              <w:t>3,2</w:t>
            </w:r>
          </w:p>
        </w:tc>
        <w:tc>
          <w:tcPr>
            <w:tcW w:w="990" w:type="dxa"/>
          </w:tcPr>
          <w:p w:rsidR="00000000" w:rsidRDefault="00000000">
            <w:pPr>
              <w:spacing w:before="60" w:after="60"/>
              <w:ind w:right="227"/>
              <w:jc w:val="right"/>
              <w:rPr>
                <w:sz w:val="20"/>
                <w:lang w:val="es-ES"/>
              </w:rPr>
            </w:pPr>
            <w:r>
              <w:rPr>
                <w:sz w:val="20"/>
                <w:lang w:val="es-ES"/>
              </w:rPr>
              <w:t>18,3</w:t>
            </w:r>
          </w:p>
        </w:tc>
        <w:tc>
          <w:tcPr>
            <w:tcW w:w="990" w:type="dxa"/>
          </w:tcPr>
          <w:p w:rsidR="00000000" w:rsidRDefault="00000000">
            <w:pPr>
              <w:spacing w:before="60" w:after="60"/>
              <w:ind w:right="170"/>
              <w:jc w:val="right"/>
              <w:rPr>
                <w:sz w:val="20"/>
                <w:lang w:val="es-ES"/>
              </w:rPr>
            </w:pPr>
            <w:r>
              <w:rPr>
                <w:sz w:val="20"/>
                <w:lang w:val="es-ES"/>
              </w:rPr>
              <w:t>11,9</w:t>
            </w:r>
          </w:p>
        </w:tc>
      </w:tr>
      <w:tr w:rsidR="00000000">
        <w:trPr>
          <w:jc w:val="center"/>
        </w:trPr>
        <w:tc>
          <w:tcPr>
            <w:tcW w:w="5400" w:type="dxa"/>
            <w:tcBorders>
              <w:bottom w:val="single" w:sz="4" w:space="0" w:color="auto"/>
            </w:tcBorders>
          </w:tcPr>
          <w:p w:rsidR="00000000" w:rsidRDefault="00000000">
            <w:pPr>
              <w:spacing w:before="60" w:after="60"/>
              <w:rPr>
                <w:sz w:val="20"/>
                <w:lang w:val="es-ES"/>
              </w:rPr>
            </w:pPr>
            <w:r>
              <w:rPr>
                <w:sz w:val="20"/>
                <w:lang w:val="es-ES"/>
              </w:rPr>
              <w:t>No pobres (una o ninguna necesidad básica no satisfecha)</w:t>
            </w:r>
          </w:p>
        </w:tc>
        <w:tc>
          <w:tcPr>
            <w:tcW w:w="990" w:type="dxa"/>
            <w:tcBorders>
              <w:bottom w:val="single" w:sz="4" w:space="0" w:color="auto"/>
            </w:tcBorders>
          </w:tcPr>
          <w:p w:rsidR="00000000" w:rsidRDefault="00000000">
            <w:pPr>
              <w:spacing w:before="60" w:after="60"/>
              <w:ind w:right="198"/>
              <w:jc w:val="right"/>
              <w:rPr>
                <w:sz w:val="20"/>
                <w:lang w:val="es-ES"/>
              </w:rPr>
            </w:pPr>
            <w:r>
              <w:rPr>
                <w:sz w:val="20"/>
                <w:lang w:val="es-ES"/>
              </w:rPr>
              <w:t>88,5</w:t>
            </w:r>
          </w:p>
        </w:tc>
        <w:tc>
          <w:tcPr>
            <w:tcW w:w="990" w:type="dxa"/>
            <w:tcBorders>
              <w:bottom w:val="single" w:sz="4" w:space="0" w:color="auto"/>
            </w:tcBorders>
          </w:tcPr>
          <w:p w:rsidR="00000000" w:rsidRDefault="00000000">
            <w:pPr>
              <w:spacing w:before="60" w:after="60"/>
              <w:ind w:right="227"/>
              <w:jc w:val="right"/>
              <w:rPr>
                <w:sz w:val="20"/>
                <w:lang w:val="es-ES"/>
              </w:rPr>
            </w:pPr>
            <w:r>
              <w:rPr>
                <w:sz w:val="20"/>
                <w:lang w:val="es-ES"/>
              </w:rPr>
              <w:t>83,4</w:t>
            </w:r>
          </w:p>
        </w:tc>
        <w:tc>
          <w:tcPr>
            <w:tcW w:w="990" w:type="dxa"/>
            <w:tcBorders>
              <w:bottom w:val="single" w:sz="4" w:space="0" w:color="auto"/>
            </w:tcBorders>
          </w:tcPr>
          <w:p w:rsidR="00000000" w:rsidRDefault="00000000">
            <w:pPr>
              <w:spacing w:before="60" w:after="60"/>
              <w:ind w:right="227"/>
              <w:jc w:val="right"/>
              <w:rPr>
                <w:sz w:val="20"/>
                <w:lang w:val="es-ES"/>
              </w:rPr>
            </w:pPr>
            <w:r>
              <w:rPr>
                <w:sz w:val="20"/>
                <w:lang w:val="es-ES"/>
              </w:rPr>
              <w:t>52,9</w:t>
            </w:r>
          </w:p>
        </w:tc>
        <w:tc>
          <w:tcPr>
            <w:tcW w:w="990" w:type="dxa"/>
            <w:tcBorders>
              <w:bottom w:val="single" w:sz="4" w:space="0" w:color="auto"/>
            </w:tcBorders>
          </w:tcPr>
          <w:p w:rsidR="00000000" w:rsidRDefault="00000000">
            <w:pPr>
              <w:spacing w:before="60" w:after="60"/>
              <w:ind w:right="170"/>
              <w:jc w:val="right"/>
              <w:rPr>
                <w:sz w:val="20"/>
                <w:lang w:val="es-ES"/>
              </w:rPr>
            </w:pPr>
            <w:r>
              <w:rPr>
                <w:sz w:val="20"/>
                <w:lang w:val="es-ES"/>
              </w:rPr>
              <w:t>66,2</w:t>
            </w:r>
          </w:p>
        </w:tc>
      </w:tr>
    </w:tbl>
    <w:p w:rsidR="00000000" w:rsidRDefault="00000000">
      <w:pPr>
        <w:pStyle w:val="ParaNo"/>
        <w:numPr>
          <w:ilvl w:val="0"/>
          <w:numId w:val="0"/>
        </w:numPr>
        <w:tabs>
          <w:tab w:val="clear" w:pos="737"/>
        </w:tabs>
        <w:spacing w:after="80"/>
        <w:rPr>
          <w:lang w:val="es-ES"/>
        </w:rPr>
      </w:pPr>
    </w:p>
    <w:p w:rsidR="00000000" w:rsidRDefault="00000000">
      <w:pPr>
        <w:pStyle w:val="ParaNo"/>
        <w:numPr>
          <w:ilvl w:val="0"/>
          <w:numId w:val="587"/>
        </w:numPr>
        <w:tabs>
          <w:tab w:val="clear" w:pos="360"/>
          <w:tab w:val="clear" w:pos="737"/>
        </w:tabs>
        <w:rPr>
          <w:lang w:val="es-ES"/>
        </w:rPr>
      </w:pPr>
      <w:r>
        <w:rPr>
          <w:lang w:val="es-ES"/>
        </w:rPr>
        <w:t>El estudio sobre la medición de los niveles de vida de INSTAT (LSMS 2002), consiguió elaborar un perfil de la pobreza poniendo de relieve sus principales características:</w:t>
      </w:r>
    </w:p>
    <w:p w:rsidR="00000000" w:rsidRDefault="00000000">
      <w:pPr>
        <w:numPr>
          <w:ilvl w:val="0"/>
          <w:numId w:val="610"/>
        </w:numPr>
        <w:tabs>
          <w:tab w:val="clear" w:pos="1134"/>
        </w:tabs>
        <w:rPr>
          <w:lang w:val="es-ES"/>
        </w:rPr>
      </w:pPr>
      <w:r>
        <w:rPr>
          <w:lang w:val="es-ES"/>
        </w:rPr>
        <w:t>Personas pobres que viven en familias numerosas y recientemente constituidas. Aproximadamente el 40% de los pobres pertenecen a familias de siete o más miembros. En torno al 50% de los pobres en Albania tienen menos de 21 años. Las personas mayores que viven en Tirana tienen un nivel más bajo de pobreza, 12%;</w:t>
      </w:r>
    </w:p>
    <w:p w:rsidR="00000000" w:rsidRDefault="00000000">
      <w:pPr>
        <w:numPr>
          <w:ilvl w:val="0"/>
          <w:numId w:val="610"/>
        </w:numPr>
        <w:tabs>
          <w:tab w:val="clear" w:pos="1134"/>
        </w:tabs>
        <w:rPr>
          <w:bCs/>
          <w:szCs w:val="26"/>
          <w:lang w:val="es-ES"/>
        </w:rPr>
      </w:pPr>
      <w:r>
        <w:rPr>
          <w:bCs/>
          <w:szCs w:val="26"/>
          <w:lang w:val="es-ES"/>
        </w:rPr>
        <w:t>Las zonas más pobres se encuentran en el norte y nordeste del país. Aproximadamente el 50% de los habitantes de estas zonas viven en la pobreza y más de 1/5 de ellos en extrema pobreza;</w:t>
      </w:r>
    </w:p>
    <w:p w:rsidR="00000000" w:rsidRDefault="00000000">
      <w:pPr>
        <w:numPr>
          <w:ilvl w:val="0"/>
          <w:numId w:val="610"/>
        </w:numPr>
        <w:tabs>
          <w:tab w:val="clear" w:pos="1134"/>
        </w:tabs>
        <w:rPr>
          <w:bCs/>
          <w:szCs w:val="26"/>
          <w:lang w:val="es-ES"/>
        </w:rPr>
      </w:pPr>
      <w:r>
        <w:rPr>
          <w:bCs/>
          <w:szCs w:val="26"/>
          <w:lang w:val="es-ES"/>
        </w:rPr>
        <w:t>Los más pobres no se benefician de los servicios de salud. Los niños pobres de menos de 5 años están mal alimentados;</w:t>
      </w:r>
    </w:p>
    <w:p w:rsidR="00000000" w:rsidRDefault="00000000">
      <w:pPr>
        <w:numPr>
          <w:ilvl w:val="0"/>
          <w:numId w:val="610"/>
        </w:numPr>
        <w:tabs>
          <w:tab w:val="clear" w:pos="1134"/>
        </w:tabs>
        <w:rPr>
          <w:bCs/>
          <w:szCs w:val="26"/>
          <w:lang w:val="es-ES"/>
        </w:rPr>
      </w:pPr>
      <w:r>
        <w:rPr>
          <w:bCs/>
          <w:szCs w:val="26"/>
          <w:lang w:val="es-ES"/>
        </w:rPr>
        <w:t>Los principales ingresos proceden de la actividad agrícola y de empleos con salario base;</w:t>
      </w:r>
    </w:p>
    <w:p w:rsidR="00000000" w:rsidRDefault="00000000">
      <w:pPr>
        <w:numPr>
          <w:ilvl w:val="0"/>
          <w:numId w:val="610"/>
        </w:numPr>
        <w:tabs>
          <w:tab w:val="clear" w:pos="1134"/>
        </w:tabs>
        <w:rPr>
          <w:bCs/>
          <w:spacing w:val="-3"/>
          <w:szCs w:val="26"/>
          <w:lang w:val="es-ES"/>
        </w:rPr>
      </w:pPr>
      <w:r>
        <w:rPr>
          <w:bCs/>
          <w:szCs w:val="26"/>
          <w:lang w:val="es-ES"/>
        </w:rPr>
        <w:t>Los pobres gastan más de la mitad de sus ingresos en alimentación (67%) y menos en productos no alimentarios (17%).</w:t>
      </w:r>
    </w:p>
    <w:p w:rsidR="00000000" w:rsidRDefault="00000000">
      <w:pPr>
        <w:pStyle w:val="ParaNo"/>
        <w:numPr>
          <w:ilvl w:val="0"/>
          <w:numId w:val="587"/>
        </w:numPr>
        <w:tabs>
          <w:tab w:val="clear" w:pos="360"/>
          <w:tab w:val="clear" w:pos="737"/>
        </w:tabs>
        <w:rPr>
          <w:lang w:val="es-ES"/>
        </w:rPr>
      </w:pPr>
      <w:r>
        <w:rPr>
          <w:lang w:val="es-ES"/>
        </w:rPr>
        <w:t>Los servicios sociales del Estado, en el marco de la mejora de los programas de protección social y la consecución de los objetivos a medio plazo de la Estrategia nacional de desarrollo económico y social y de la Estrategia de reducción de la pobreza, han llevado a cabo un estudio que contiene un análisis des los criterios e indicadores socio-económicos en los que se basa la asignación actual de la ayuda económica. Según este estudio, el alcance de la pobreza se ve generalmente afectado por las marcadas distinciones entre zona norte-zona sur, pueblo-ciudad, zonas montañosas y costeras. El nivel de pobreza es superior en la zona norte y nororiental del país. Los factores que han influido en la acumulación de pobreza en esas zonas son complejos, ya sean históricos o geográficos, sociales o económicos.</w:t>
      </w:r>
    </w:p>
    <w:p w:rsidR="00000000" w:rsidRDefault="00000000">
      <w:pPr>
        <w:pStyle w:val="ParaNo"/>
        <w:numPr>
          <w:ilvl w:val="0"/>
          <w:numId w:val="587"/>
        </w:numPr>
        <w:tabs>
          <w:tab w:val="clear" w:pos="360"/>
          <w:tab w:val="clear" w:pos="737"/>
        </w:tabs>
        <w:rPr>
          <w:lang w:val="es-ES"/>
        </w:rPr>
      </w:pPr>
      <w:r>
        <w:rPr>
          <w:lang w:val="es-ES"/>
        </w:rPr>
        <w:t>En cooperación con los organismos y organizaciones no gubernamentales, se han realizado estudios parciales y se han dado los primeros pasos para determinar la relación entre pobreza económica y exclusión social. Se ha elaborado un mapa de indicadores sociales sobre la base de algunos indicadores integrados (abandono escolar, pobreza económica y mortalidad infantil).</w:t>
      </w:r>
    </w:p>
    <w:p w:rsidR="00000000" w:rsidRDefault="00000000">
      <w:pPr>
        <w:pStyle w:val="ParaNo"/>
        <w:numPr>
          <w:ilvl w:val="0"/>
          <w:numId w:val="587"/>
        </w:numPr>
        <w:tabs>
          <w:tab w:val="clear" w:pos="360"/>
          <w:tab w:val="clear" w:pos="737"/>
        </w:tabs>
        <w:rPr>
          <w:lang w:val="es-ES"/>
        </w:rPr>
      </w:pPr>
      <w:r>
        <w:rPr>
          <w:lang w:val="es-ES"/>
        </w:rPr>
        <w:t>Utilizando un sistema de puntos se ha elaborado una lista de indicadores seleccionados en función de los resultados obtenidos de su indexación, con indicación de la tasa de exclusión social a nivel de distrito (36 distritos de nuestro país). Sobre la base de los indicadores integrados, los 36 distritos se han clasificado en 4 grupos:</w:t>
      </w:r>
    </w:p>
    <w:p w:rsidR="00000000" w:rsidRDefault="00000000">
      <w:pPr>
        <w:numPr>
          <w:ilvl w:val="0"/>
          <w:numId w:val="611"/>
        </w:numPr>
        <w:tabs>
          <w:tab w:val="clear" w:pos="1134"/>
        </w:tabs>
        <w:rPr>
          <w:lang w:val="es-ES"/>
        </w:rPr>
      </w:pPr>
      <w:r>
        <w:rPr>
          <w:color w:val="000000"/>
          <w:szCs w:val="26"/>
          <w:lang w:val="es-ES"/>
        </w:rPr>
        <w:t>Primer grupo: Incluye los distritos de la zona nororiental con indicadores más elevados de exclusión social (como Kukesi, Dibra, Bulqiza);</w:t>
      </w:r>
    </w:p>
    <w:p w:rsidR="00000000" w:rsidRDefault="00000000">
      <w:pPr>
        <w:numPr>
          <w:ilvl w:val="0"/>
          <w:numId w:val="611"/>
        </w:numPr>
        <w:tabs>
          <w:tab w:val="clear" w:pos="1134"/>
        </w:tabs>
        <w:rPr>
          <w:color w:val="000000"/>
          <w:szCs w:val="26"/>
          <w:lang w:val="es-ES"/>
        </w:rPr>
      </w:pPr>
      <w:r>
        <w:rPr>
          <w:color w:val="000000"/>
          <w:szCs w:val="26"/>
          <w:lang w:val="es-ES"/>
        </w:rPr>
        <w:t>Segundo grupo: Se incluyen 19 distritos;</w:t>
      </w:r>
    </w:p>
    <w:p w:rsidR="00000000" w:rsidRDefault="00000000">
      <w:pPr>
        <w:numPr>
          <w:ilvl w:val="0"/>
          <w:numId w:val="611"/>
        </w:numPr>
        <w:tabs>
          <w:tab w:val="clear" w:pos="1134"/>
        </w:tabs>
        <w:rPr>
          <w:color w:val="000000"/>
          <w:szCs w:val="26"/>
          <w:lang w:val="es-ES"/>
        </w:rPr>
      </w:pPr>
      <w:r>
        <w:rPr>
          <w:color w:val="000000"/>
          <w:szCs w:val="26"/>
          <w:lang w:val="es-ES"/>
        </w:rPr>
        <w:t>Tercer grupo: Se incluyen 7 distritos;</w:t>
      </w:r>
    </w:p>
    <w:p w:rsidR="00000000" w:rsidRDefault="00000000">
      <w:pPr>
        <w:numPr>
          <w:ilvl w:val="0"/>
          <w:numId w:val="611"/>
        </w:numPr>
        <w:tabs>
          <w:tab w:val="clear" w:pos="1134"/>
        </w:tabs>
        <w:rPr>
          <w:color w:val="000000"/>
          <w:szCs w:val="26"/>
          <w:lang w:val="es-ES"/>
        </w:rPr>
      </w:pPr>
      <w:r>
        <w:rPr>
          <w:color w:val="000000"/>
          <w:szCs w:val="26"/>
          <w:lang w:val="es-ES"/>
        </w:rPr>
        <w:t>Cuarto grupo: Se incluyen los 4 distritos que tienen la menor exclusión social (como</w:t>
      </w:r>
      <w:r>
        <w:rPr>
          <w:color w:val="0000FF"/>
          <w:szCs w:val="26"/>
          <w:lang w:val="es-ES"/>
        </w:rPr>
        <w:t xml:space="preserve"> </w:t>
      </w:r>
      <w:r>
        <w:rPr>
          <w:color w:val="000000"/>
          <w:szCs w:val="26"/>
          <w:lang w:val="es-ES"/>
        </w:rPr>
        <w:t>Devolli, Delvina, Gjirokastra, Saranda).</w:t>
      </w:r>
    </w:p>
    <w:p w:rsidR="00000000" w:rsidRDefault="00000000">
      <w:pPr>
        <w:pStyle w:val="ParaNo"/>
        <w:numPr>
          <w:ilvl w:val="0"/>
          <w:numId w:val="587"/>
        </w:numPr>
        <w:tabs>
          <w:tab w:val="clear" w:pos="360"/>
          <w:tab w:val="clear" w:pos="737"/>
        </w:tabs>
        <w:rPr>
          <w:lang w:val="es-ES"/>
        </w:rPr>
      </w:pPr>
      <w:r>
        <w:rPr>
          <w:lang w:val="es-ES"/>
        </w:rPr>
        <w:t>Del análisis de los indicadores utilizados en esta clasificación puede verse que aunque en algunos casos existe una discrepancia entre situación económica y social, en líneas generales muestran una estrecha relación entre niveles de pobreza y exclusión. Uno de los resultados obtenidos fue que donde los indicadores de pobreza son mas elevados los de servicios sociales básicos son generalmente bajos, por lo que los distritos más pobres tienen los indicadores más elevados de exclusión social.</w:t>
      </w:r>
    </w:p>
    <w:p w:rsidR="00000000" w:rsidRDefault="00000000">
      <w:pPr>
        <w:pStyle w:val="CUADRO"/>
      </w:pPr>
      <w:r>
        <w:t>Cuadro 23</w:t>
      </w:r>
    </w:p>
    <w:p w:rsidR="00000000" w:rsidRDefault="00000000">
      <w:pPr>
        <w:pStyle w:val="Tableautitre"/>
      </w:pPr>
      <w:r>
        <w:t>Producto nacional bruto (PNB) por habitante (en dólares EE.UU.)</w:t>
      </w:r>
    </w:p>
    <w:tbl>
      <w:tblPr>
        <w:tblW w:w="5000" w:type="pct"/>
        <w:tblCellMar>
          <w:left w:w="0" w:type="dxa"/>
          <w:right w:w="0" w:type="dxa"/>
        </w:tblCellMar>
        <w:tblLook w:val="0000" w:firstRow="0" w:lastRow="0" w:firstColumn="0" w:lastColumn="0" w:noHBand="0" w:noVBand="0"/>
      </w:tblPr>
      <w:tblGrid>
        <w:gridCol w:w="1355"/>
        <w:gridCol w:w="1378"/>
        <w:gridCol w:w="1116"/>
        <w:gridCol w:w="1116"/>
        <w:gridCol w:w="1116"/>
        <w:gridCol w:w="1116"/>
        <w:gridCol w:w="1116"/>
        <w:gridCol w:w="1116"/>
      </w:tblGrid>
      <w:tr w:rsidR="00000000">
        <w:trPr>
          <w:trHeight w:val="267"/>
        </w:trPr>
        <w:tc>
          <w:tcPr>
            <w:tcW w:w="1355" w:type="dxa"/>
            <w:tcBorders>
              <w:top w:val="single" w:sz="4" w:space="0" w:color="auto"/>
              <w:bottom w:val="single" w:sz="4" w:space="0" w:color="auto"/>
            </w:tcBorders>
          </w:tcPr>
          <w:p w:rsidR="00000000" w:rsidRDefault="00000000">
            <w:pPr>
              <w:pStyle w:val="Ttesdecolonnes"/>
              <w:spacing w:before="80" w:after="80"/>
            </w:pPr>
            <w:r>
              <w:t>Año</w:t>
            </w:r>
          </w:p>
        </w:tc>
        <w:tc>
          <w:tcPr>
            <w:tcW w:w="1378" w:type="dxa"/>
            <w:tcBorders>
              <w:top w:val="single" w:sz="4" w:space="0" w:color="auto"/>
              <w:bottom w:val="single" w:sz="4" w:space="0" w:color="auto"/>
              <w:right w:val="single" w:sz="4" w:space="0" w:color="auto"/>
            </w:tcBorders>
          </w:tcPr>
          <w:p w:rsidR="00000000" w:rsidRDefault="00000000">
            <w:pPr>
              <w:pStyle w:val="Ttesdecolonnes"/>
              <w:spacing w:before="80" w:after="80"/>
            </w:pPr>
            <w:r>
              <w:t>Total</w:t>
            </w:r>
          </w:p>
        </w:tc>
        <w:tc>
          <w:tcPr>
            <w:tcW w:w="1115" w:type="dxa"/>
            <w:tcBorders>
              <w:top w:val="single" w:sz="4" w:space="0" w:color="auto"/>
              <w:left w:val="single" w:sz="4" w:space="0" w:color="auto"/>
              <w:bottom w:val="single" w:sz="4" w:space="0" w:color="auto"/>
            </w:tcBorders>
          </w:tcPr>
          <w:p w:rsidR="00000000" w:rsidRDefault="00000000">
            <w:pPr>
              <w:pStyle w:val="Ttesdecolonnes"/>
              <w:spacing w:before="80" w:after="80"/>
            </w:pPr>
            <w:r>
              <w:t>Año</w:t>
            </w:r>
          </w:p>
        </w:tc>
        <w:tc>
          <w:tcPr>
            <w:tcW w:w="1115" w:type="dxa"/>
            <w:tcBorders>
              <w:top w:val="single" w:sz="4" w:space="0" w:color="auto"/>
              <w:bottom w:val="single" w:sz="4" w:space="0" w:color="auto"/>
              <w:right w:val="single" w:sz="4" w:space="0" w:color="auto"/>
            </w:tcBorders>
          </w:tcPr>
          <w:p w:rsidR="00000000" w:rsidRDefault="00000000">
            <w:pPr>
              <w:pStyle w:val="Ttesdecolonnes"/>
              <w:spacing w:before="80" w:after="80"/>
            </w:pPr>
            <w:r>
              <w:t>Total</w:t>
            </w:r>
          </w:p>
        </w:tc>
        <w:tc>
          <w:tcPr>
            <w:tcW w:w="1115" w:type="dxa"/>
            <w:tcBorders>
              <w:top w:val="single" w:sz="4" w:space="0" w:color="auto"/>
              <w:left w:val="single" w:sz="4" w:space="0" w:color="auto"/>
              <w:bottom w:val="single" w:sz="4" w:space="0" w:color="auto"/>
            </w:tcBorders>
          </w:tcPr>
          <w:p w:rsidR="00000000" w:rsidRDefault="00000000">
            <w:pPr>
              <w:pStyle w:val="Ttesdecolonnes"/>
              <w:spacing w:before="80" w:after="80"/>
            </w:pPr>
            <w:r>
              <w:t>Año</w:t>
            </w:r>
          </w:p>
        </w:tc>
        <w:tc>
          <w:tcPr>
            <w:tcW w:w="1115" w:type="dxa"/>
            <w:tcBorders>
              <w:top w:val="single" w:sz="4" w:space="0" w:color="auto"/>
              <w:bottom w:val="single" w:sz="4" w:space="0" w:color="auto"/>
              <w:right w:val="single" w:sz="4" w:space="0" w:color="auto"/>
            </w:tcBorders>
          </w:tcPr>
          <w:p w:rsidR="00000000" w:rsidRDefault="00000000">
            <w:pPr>
              <w:pStyle w:val="Ttesdecolonnes"/>
              <w:spacing w:before="80" w:after="80"/>
            </w:pPr>
            <w:r>
              <w:t>Total</w:t>
            </w:r>
          </w:p>
        </w:tc>
        <w:tc>
          <w:tcPr>
            <w:tcW w:w="1115" w:type="dxa"/>
            <w:tcBorders>
              <w:top w:val="single" w:sz="4" w:space="0" w:color="auto"/>
              <w:left w:val="single" w:sz="4" w:space="0" w:color="auto"/>
              <w:bottom w:val="single" w:sz="4" w:space="0" w:color="auto"/>
            </w:tcBorders>
          </w:tcPr>
          <w:p w:rsidR="00000000" w:rsidRDefault="00000000">
            <w:pPr>
              <w:pStyle w:val="Ttesdecolonnes"/>
              <w:spacing w:before="80" w:after="80"/>
            </w:pPr>
            <w:r>
              <w:t>Año</w:t>
            </w:r>
          </w:p>
        </w:tc>
        <w:tc>
          <w:tcPr>
            <w:tcW w:w="1115" w:type="dxa"/>
            <w:tcBorders>
              <w:top w:val="single" w:sz="4" w:space="0" w:color="auto"/>
              <w:bottom w:val="single" w:sz="4" w:space="0" w:color="auto"/>
            </w:tcBorders>
          </w:tcPr>
          <w:p w:rsidR="00000000" w:rsidRDefault="00000000">
            <w:pPr>
              <w:pStyle w:val="Ttesdecolonnes"/>
              <w:spacing w:before="80" w:after="80"/>
            </w:pPr>
            <w:r>
              <w:t>Total</w:t>
            </w:r>
          </w:p>
        </w:tc>
      </w:tr>
      <w:tr w:rsidR="00000000">
        <w:trPr>
          <w:trHeight w:val="268"/>
        </w:trPr>
        <w:tc>
          <w:tcPr>
            <w:tcW w:w="1355" w:type="dxa"/>
            <w:tcBorders>
              <w:top w:val="single" w:sz="4" w:space="0" w:color="auto"/>
            </w:tcBorders>
          </w:tcPr>
          <w:p w:rsidR="00000000" w:rsidRDefault="00000000">
            <w:pPr>
              <w:spacing w:before="80" w:after="80"/>
              <w:jc w:val="center"/>
              <w:rPr>
                <w:bCs/>
                <w:sz w:val="20"/>
                <w:szCs w:val="26"/>
                <w:lang w:val="es-ES"/>
              </w:rPr>
            </w:pPr>
            <w:r>
              <w:rPr>
                <w:bCs/>
                <w:sz w:val="20"/>
                <w:szCs w:val="26"/>
                <w:lang w:val="es-ES"/>
              </w:rPr>
              <w:t>1996</w:t>
            </w:r>
          </w:p>
        </w:tc>
        <w:tc>
          <w:tcPr>
            <w:tcW w:w="1378" w:type="dxa"/>
            <w:tcBorders>
              <w:top w:val="single" w:sz="4" w:space="0" w:color="auto"/>
              <w:right w:val="single" w:sz="4" w:space="0" w:color="auto"/>
            </w:tcBorders>
          </w:tcPr>
          <w:p w:rsidR="00000000" w:rsidRDefault="00000000">
            <w:pPr>
              <w:spacing w:before="80" w:after="80"/>
              <w:jc w:val="center"/>
              <w:rPr>
                <w:bCs/>
                <w:sz w:val="20"/>
                <w:szCs w:val="26"/>
                <w:lang w:val="es-ES"/>
              </w:rPr>
            </w:pPr>
            <w:r>
              <w:rPr>
                <w:bCs/>
                <w:sz w:val="20"/>
                <w:szCs w:val="26"/>
                <w:lang w:val="es-ES"/>
              </w:rPr>
              <w:t>921</w:t>
            </w:r>
          </w:p>
        </w:tc>
        <w:tc>
          <w:tcPr>
            <w:tcW w:w="1115" w:type="dxa"/>
            <w:tcBorders>
              <w:top w:val="single" w:sz="4" w:space="0" w:color="auto"/>
              <w:left w:val="single" w:sz="4" w:space="0" w:color="auto"/>
            </w:tcBorders>
          </w:tcPr>
          <w:p w:rsidR="00000000" w:rsidRDefault="00000000">
            <w:pPr>
              <w:spacing w:before="80" w:after="80"/>
              <w:jc w:val="center"/>
              <w:rPr>
                <w:bCs/>
                <w:sz w:val="20"/>
                <w:szCs w:val="26"/>
                <w:lang w:val="es-ES"/>
              </w:rPr>
            </w:pPr>
            <w:r>
              <w:rPr>
                <w:bCs/>
                <w:sz w:val="20"/>
                <w:szCs w:val="26"/>
                <w:lang w:val="es-ES"/>
              </w:rPr>
              <w:t>1998</w:t>
            </w:r>
          </w:p>
        </w:tc>
        <w:tc>
          <w:tcPr>
            <w:tcW w:w="1115" w:type="dxa"/>
            <w:tcBorders>
              <w:top w:val="single" w:sz="4" w:space="0" w:color="auto"/>
              <w:right w:val="single" w:sz="4" w:space="0" w:color="auto"/>
            </w:tcBorders>
          </w:tcPr>
          <w:p w:rsidR="00000000" w:rsidRDefault="00000000">
            <w:pPr>
              <w:spacing w:before="80" w:after="80"/>
              <w:jc w:val="center"/>
              <w:rPr>
                <w:bCs/>
                <w:sz w:val="20"/>
                <w:szCs w:val="26"/>
                <w:lang w:val="es-ES"/>
              </w:rPr>
            </w:pPr>
            <w:r>
              <w:rPr>
                <w:bCs/>
                <w:sz w:val="20"/>
                <w:szCs w:val="26"/>
                <w:lang w:val="es-ES"/>
              </w:rPr>
              <w:t>842</w:t>
            </w:r>
          </w:p>
        </w:tc>
        <w:tc>
          <w:tcPr>
            <w:tcW w:w="1115" w:type="dxa"/>
            <w:tcBorders>
              <w:top w:val="single" w:sz="4" w:space="0" w:color="auto"/>
              <w:left w:val="single" w:sz="4" w:space="0" w:color="auto"/>
            </w:tcBorders>
          </w:tcPr>
          <w:p w:rsidR="00000000" w:rsidRDefault="00000000">
            <w:pPr>
              <w:spacing w:before="80" w:after="80"/>
              <w:jc w:val="center"/>
              <w:rPr>
                <w:bCs/>
                <w:sz w:val="20"/>
                <w:szCs w:val="26"/>
                <w:lang w:val="es-ES"/>
              </w:rPr>
            </w:pPr>
            <w:r>
              <w:rPr>
                <w:bCs/>
                <w:sz w:val="20"/>
                <w:szCs w:val="26"/>
                <w:lang w:val="es-ES"/>
              </w:rPr>
              <w:t>2000</w:t>
            </w:r>
          </w:p>
        </w:tc>
        <w:tc>
          <w:tcPr>
            <w:tcW w:w="1115" w:type="dxa"/>
            <w:tcBorders>
              <w:top w:val="single" w:sz="4" w:space="0" w:color="auto"/>
              <w:right w:val="single" w:sz="4" w:space="0" w:color="auto"/>
            </w:tcBorders>
          </w:tcPr>
          <w:p w:rsidR="00000000" w:rsidRDefault="00000000">
            <w:pPr>
              <w:spacing w:before="80" w:after="80"/>
              <w:jc w:val="center"/>
              <w:rPr>
                <w:bCs/>
                <w:sz w:val="20"/>
                <w:szCs w:val="26"/>
                <w:lang w:val="es-ES"/>
              </w:rPr>
            </w:pPr>
            <w:r>
              <w:rPr>
                <w:bCs/>
                <w:sz w:val="20"/>
                <w:szCs w:val="26"/>
                <w:lang w:val="es-ES"/>
              </w:rPr>
              <w:t>1 128</w:t>
            </w:r>
          </w:p>
        </w:tc>
        <w:tc>
          <w:tcPr>
            <w:tcW w:w="1115" w:type="dxa"/>
            <w:tcBorders>
              <w:top w:val="single" w:sz="4" w:space="0" w:color="auto"/>
              <w:left w:val="single" w:sz="4" w:space="0" w:color="auto"/>
            </w:tcBorders>
          </w:tcPr>
          <w:p w:rsidR="00000000" w:rsidRDefault="00000000">
            <w:pPr>
              <w:spacing w:before="80" w:after="80"/>
              <w:jc w:val="center"/>
              <w:rPr>
                <w:bCs/>
                <w:sz w:val="20"/>
                <w:szCs w:val="26"/>
                <w:lang w:val="es-ES"/>
              </w:rPr>
            </w:pPr>
            <w:r>
              <w:rPr>
                <w:bCs/>
                <w:sz w:val="20"/>
                <w:szCs w:val="26"/>
                <w:lang w:val="es-ES"/>
              </w:rPr>
              <w:t>2002</w:t>
            </w:r>
          </w:p>
        </w:tc>
        <w:tc>
          <w:tcPr>
            <w:tcW w:w="1115" w:type="dxa"/>
            <w:tcBorders>
              <w:top w:val="single" w:sz="4" w:space="0" w:color="auto"/>
            </w:tcBorders>
          </w:tcPr>
          <w:p w:rsidR="00000000" w:rsidRDefault="00000000">
            <w:pPr>
              <w:spacing w:before="80" w:after="80"/>
              <w:jc w:val="center"/>
              <w:rPr>
                <w:bCs/>
                <w:sz w:val="20"/>
                <w:szCs w:val="26"/>
                <w:lang w:val="es-ES"/>
              </w:rPr>
            </w:pPr>
            <w:r>
              <w:rPr>
                <w:bCs/>
                <w:sz w:val="20"/>
                <w:szCs w:val="26"/>
                <w:lang w:val="es-ES"/>
              </w:rPr>
              <w:t>1 552</w:t>
            </w:r>
          </w:p>
        </w:tc>
      </w:tr>
      <w:tr w:rsidR="00000000">
        <w:trPr>
          <w:trHeight w:val="268"/>
        </w:trPr>
        <w:tc>
          <w:tcPr>
            <w:tcW w:w="1355" w:type="dxa"/>
            <w:tcBorders>
              <w:bottom w:val="single" w:sz="4" w:space="0" w:color="auto"/>
            </w:tcBorders>
          </w:tcPr>
          <w:p w:rsidR="00000000" w:rsidRDefault="00000000">
            <w:pPr>
              <w:spacing w:before="80" w:after="80"/>
              <w:jc w:val="center"/>
              <w:rPr>
                <w:bCs/>
                <w:sz w:val="20"/>
                <w:szCs w:val="26"/>
                <w:lang w:val="es-ES"/>
              </w:rPr>
            </w:pPr>
            <w:r>
              <w:rPr>
                <w:bCs/>
                <w:sz w:val="20"/>
                <w:szCs w:val="26"/>
                <w:lang w:val="es-ES"/>
              </w:rPr>
              <w:t>1997</w:t>
            </w:r>
          </w:p>
        </w:tc>
        <w:tc>
          <w:tcPr>
            <w:tcW w:w="1378" w:type="dxa"/>
            <w:tcBorders>
              <w:bottom w:val="single" w:sz="4" w:space="0" w:color="auto"/>
              <w:right w:val="single" w:sz="4" w:space="0" w:color="auto"/>
            </w:tcBorders>
          </w:tcPr>
          <w:p w:rsidR="00000000" w:rsidRDefault="00000000">
            <w:pPr>
              <w:spacing w:before="80" w:after="80"/>
              <w:jc w:val="center"/>
              <w:rPr>
                <w:bCs/>
                <w:sz w:val="20"/>
                <w:szCs w:val="26"/>
                <w:lang w:val="es-ES"/>
              </w:rPr>
            </w:pPr>
            <w:r>
              <w:rPr>
                <w:bCs/>
                <w:sz w:val="20"/>
                <w:szCs w:val="26"/>
                <w:lang w:val="es-ES"/>
              </w:rPr>
              <w:t>673</w:t>
            </w:r>
          </w:p>
        </w:tc>
        <w:tc>
          <w:tcPr>
            <w:tcW w:w="1115" w:type="dxa"/>
            <w:tcBorders>
              <w:left w:val="single" w:sz="4" w:space="0" w:color="auto"/>
              <w:bottom w:val="single" w:sz="4" w:space="0" w:color="auto"/>
            </w:tcBorders>
          </w:tcPr>
          <w:p w:rsidR="00000000" w:rsidRDefault="00000000">
            <w:pPr>
              <w:spacing w:before="80" w:after="80"/>
              <w:jc w:val="center"/>
              <w:rPr>
                <w:bCs/>
                <w:sz w:val="20"/>
                <w:szCs w:val="26"/>
                <w:lang w:val="es-ES"/>
              </w:rPr>
            </w:pPr>
            <w:r>
              <w:rPr>
                <w:bCs/>
                <w:sz w:val="20"/>
                <w:szCs w:val="26"/>
                <w:lang w:val="es-ES"/>
              </w:rPr>
              <w:t>1999</w:t>
            </w:r>
          </w:p>
        </w:tc>
        <w:tc>
          <w:tcPr>
            <w:tcW w:w="1115" w:type="dxa"/>
            <w:tcBorders>
              <w:bottom w:val="single" w:sz="4" w:space="0" w:color="auto"/>
              <w:right w:val="single" w:sz="4" w:space="0" w:color="auto"/>
            </w:tcBorders>
          </w:tcPr>
          <w:p w:rsidR="00000000" w:rsidRDefault="00000000">
            <w:pPr>
              <w:spacing w:before="80" w:after="80"/>
              <w:jc w:val="center"/>
              <w:rPr>
                <w:bCs/>
                <w:sz w:val="20"/>
                <w:szCs w:val="26"/>
                <w:lang w:val="es-ES"/>
              </w:rPr>
            </w:pPr>
            <w:r>
              <w:rPr>
                <w:bCs/>
                <w:sz w:val="20"/>
                <w:szCs w:val="26"/>
                <w:lang w:val="es-ES"/>
              </w:rPr>
              <w:t>1 053</w:t>
            </w:r>
          </w:p>
        </w:tc>
        <w:tc>
          <w:tcPr>
            <w:tcW w:w="1115" w:type="dxa"/>
            <w:tcBorders>
              <w:left w:val="single" w:sz="4" w:space="0" w:color="auto"/>
              <w:bottom w:val="single" w:sz="4" w:space="0" w:color="auto"/>
            </w:tcBorders>
          </w:tcPr>
          <w:p w:rsidR="00000000" w:rsidRDefault="00000000">
            <w:pPr>
              <w:spacing w:before="80" w:after="80"/>
              <w:jc w:val="center"/>
              <w:rPr>
                <w:bCs/>
                <w:sz w:val="20"/>
                <w:szCs w:val="26"/>
                <w:lang w:val="es-ES"/>
              </w:rPr>
            </w:pPr>
            <w:r>
              <w:rPr>
                <w:bCs/>
                <w:sz w:val="20"/>
                <w:szCs w:val="26"/>
                <w:lang w:val="es-ES"/>
              </w:rPr>
              <w:t>2001</w:t>
            </w:r>
          </w:p>
        </w:tc>
        <w:tc>
          <w:tcPr>
            <w:tcW w:w="1115" w:type="dxa"/>
            <w:tcBorders>
              <w:bottom w:val="single" w:sz="4" w:space="0" w:color="auto"/>
              <w:right w:val="single" w:sz="4" w:space="0" w:color="auto"/>
            </w:tcBorders>
          </w:tcPr>
          <w:p w:rsidR="00000000" w:rsidRDefault="00000000">
            <w:pPr>
              <w:spacing w:before="80" w:after="80"/>
              <w:jc w:val="center"/>
              <w:rPr>
                <w:bCs/>
                <w:sz w:val="20"/>
                <w:szCs w:val="26"/>
                <w:lang w:val="es-ES"/>
              </w:rPr>
            </w:pPr>
            <w:r>
              <w:rPr>
                <w:bCs/>
                <w:sz w:val="20"/>
                <w:szCs w:val="26"/>
                <w:lang w:val="es-ES"/>
              </w:rPr>
              <w:t>1 366</w:t>
            </w:r>
          </w:p>
        </w:tc>
        <w:tc>
          <w:tcPr>
            <w:tcW w:w="1115" w:type="dxa"/>
            <w:tcBorders>
              <w:left w:val="single" w:sz="4" w:space="0" w:color="auto"/>
              <w:bottom w:val="single" w:sz="4" w:space="0" w:color="auto"/>
            </w:tcBorders>
          </w:tcPr>
          <w:p w:rsidR="00000000" w:rsidRDefault="00000000">
            <w:pPr>
              <w:spacing w:before="80" w:after="80"/>
              <w:jc w:val="center"/>
              <w:rPr>
                <w:bCs/>
                <w:sz w:val="20"/>
                <w:szCs w:val="26"/>
                <w:lang w:val="es-ES"/>
              </w:rPr>
            </w:pPr>
            <w:r>
              <w:rPr>
                <w:bCs/>
                <w:sz w:val="20"/>
                <w:szCs w:val="26"/>
                <w:lang w:val="es-ES"/>
              </w:rPr>
              <w:t>2003</w:t>
            </w:r>
          </w:p>
        </w:tc>
        <w:tc>
          <w:tcPr>
            <w:tcW w:w="1115" w:type="dxa"/>
            <w:tcBorders>
              <w:bottom w:val="single" w:sz="4" w:space="0" w:color="auto"/>
            </w:tcBorders>
          </w:tcPr>
          <w:p w:rsidR="00000000" w:rsidRDefault="00000000">
            <w:pPr>
              <w:spacing w:before="80" w:after="80"/>
              <w:jc w:val="center"/>
              <w:rPr>
                <w:bCs/>
                <w:sz w:val="20"/>
                <w:szCs w:val="26"/>
                <w:lang w:val="es-ES"/>
              </w:rPr>
            </w:pPr>
            <w:r>
              <w:rPr>
                <w:bCs/>
                <w:sz w:val="20"/>
                <w:szCs w:val="26"/>
                <w:lang w:val="es-ES"/>
              </w:rPr>
              <w:t>1 640</w:t>
            </w:r>
          </w:p>
        </w:tc>
      </w:tr>
    </w:tbl>
    <w:p w:rsidR="00000000" w:rsidRDefault="00000000">
      <w:pPr>
        <w:pStyle w:val="ParaNo"/>
        <w:numPr>
          <w:ilvl w:val="0"/>
          <w:numId w:val="587"/>
        </w:numPr>
        <w:tabs>
          <w:tab w:val="clear" w:pos="360"/>
          <w:tab w:val="clear" w:pos="737"/>
        </w:tabs>
        <w:rPr>
          <w:lang w:val="es-ES"/>
        </w:rPr>
      </w:pPr>
      <w:r>
        <w:rPr>
          <w:lang w:val="es-ES"/>
        </w:rPr>
        <w:t>El PNB por habitante es un indicador que se calcula sobre la base de la totalidad de la población y no pueden establecerse distinciones en función de los distintos estratos de ésta.</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El nivel de pobreza en Albania</w:t>
      </w:r>
    </w:p>
    <w:p w:rsidR="00000000" w:rsidRDefault="00000000">
      <w:pPr>
        <w:pStyle w:val="ParaNo"/>
        <w:numPr>
          <w:ilvl w:val="0"/>
          <w:numId w:val="587"/>
        </w:numPr>
        <w:tabs>
          <w:tab w:val="clear" w:pos="360"/>
          <w:tab w:val="clear" w:pos="737"/>
        </w:tabs>
        <w:rPr>
          <w:lang w:val="es-ES"/>
        </w:rPr>
      </w:pPr>
      <w:r>
        <w:rPr>
          <w:lang w:val="es-ES"/>
        </w:rPr>
        <w:t>Según todos los indicadores de pobreza, la cuarta parte de la población albanesa es pobre. La extrema pobreza (menos de un dólar EE.UU. por habitante y día) afecta a menos del 5% de la población. Las dimensiones no monetarias de la pobreza son marcadas. Pese a ser muy reducido el acceso rural a la infraestructura y los servicios, también en las zonas urbanas el nivel de acceso disminuye considerablemente debido a la calidad de estos servicios.</w:t>
      </w:r>
    </w:p>
    <w:p w:rsidR="00000000" w:rsidRDefault="00000000">
      <w:pPr>
        <w:pStyle w:val="ParaNo"/>
        <w:numPr>
          <w:ilvl w:val="0"/>
          <w:numId w:val="587"/>
        </w:numPr>
        <w:tabs>
          <w:tab w:val="clear" w:pos="360"/>
          <w:tab w:val="clear" w:pos="737"/>
        </w:tabs>
        <w:rPr>
          <w:lang w:val="es-ES"/>
        </w:rPr>
      </w:pPr>
      <w:r>
        <w:rPr>
          <w:lang w:val="es-ES"/>
        </w:rPr>
        <w:t xml:space="preserve">La pobreza es mayor en las zonas rurales, con un 66% más de pobres que en Tirana y un 50% más que en otras zonas urbanas. La pobreza es más frecuente en las nuevas familias. Guarda relación con el desempleo, apareciendo en el mercado de trabajo diferencias de género en detrimento de la mujer. Un bajo nivel de educación representa también un importante factor de pobreza. </w:t>
      </w:r>
    </w:p>
    <w:p w:rsidR="00000000" w:rsidRDefault="00000000">
      <w:pPr>
        <w:pStyle w:val="ParaNo"/>
        <w:numPr>
          <w:ilvl w:val="0"/>
          <w:numId w:val="587"/>
        </w:numPr>
        <w:tabs>
          <w:tab w:val="clear" w:pos="360"/>
          <w:tab w:val="clear" w:pos="737"/>
        </w:tabs>
        <w:rPr>
          <w:lang w:val="es-ES"/>
        </w:rPr>
      </w:pPr>
      <w:r>
        <w:rPr>
          <w:lang w:val="es-ES"/>
        </w:rPr>
        <w:t>Según los servicios sociales del Estado no está establecido el mínimo vital, pese a haberse completado un estudio sobre este tema, que se utiliza como referencia del crecimiento gradual de la ayuda económica..</w:t>
      </w:r>
    </w:p>
    <w:p w:rsidR="00000000" w:rsidRDefault="00000000">
      <w:pPr>
        <w:pStyle w:val="ParaNo"/>
        <w:numPr>
          <w:ilvl w:val="0"/>
          <w:numId w:val="587"/>
        </w:numPr>
        <w:tabs>
          <w:tab w:val="clear" w:pos="360"/>
          <w:tab w:val="clear" w:pos="737"/>
        </w:tabs>
        <w:rPr>
          <w:lang w:val="es-ES"/>
        </w:rPr>
      </w:pPr>
      <w:r>
        <w:rPr>
          <w:lang w:val="es-ES"/>
        </w:rPr>
        <w:t>El nivel de pobreza oficial puede inferirse de la determinación por vía administrativa de la relación entre salario mínimo, pensión mínima y ayuda económica.</w:t>
      </w:r>
    </w:p>
    <w:p w:rsidR="00000000" w:rsidRDefault="00000000">
      <w:pPr>
        <w:pStyle w:val="ParaNo"/>
        <w:numPr>
          <w:ilvl w:val="0"/>
          <w:numId w:val="587"/>
        </w:numPr>
        <w:tabs>
          <w:tab w:val="clear" w:pos="360"/>
          <w:tab w:val="clear" w:pos="737"/>
        </w:tabs>
        <w:rPr>
          <w:lang w:val="es-ES"/>
        </w:rPr>
      </w:pPr>
      <w:r>
        <w:rPr>
          <w:lang w:val="es-ES"/>
        </w:rPr>
        <w:t>Gracias a las conclusiones del estudio sobre la medición de niveles de vida 2002 del INSTAT, ha sido posible una evaluación más precisa y mejor cimentada de la pobreza. Se llega a la conclusión de que una cuarta parte de la población albanesa es pobre. La indigencia, determinada por criterios nutricionales es baja, inferior al 5% de la población. La base legal para facilitar ayuda económica es la Ley 7710, de fecha 18 de mayo de 1993, y la decisión Nº 113 del Consejo de Ministros, de 31 de marzo de 2002 sobre ayuda económica, en cuya virtud 129 958 familias tienen derecho a ella.</w:t>
      </w:r>
    </w:p>
    <w:p w:rsidR="00000000" w:rsidRDefault="00000000">
      <w:pPr>
        <w:pStyle w:val="Heading3"/>
        <w:spacing w:after="240"/>
        <w:rPr>
          <w:rFonts w:ascii="Times New Roman" w:hAnsi="Times New Roman"/>
          <w:bCs w:val="0"/>
          <w:sz w:val="24"/>
          <w:lang w:val="es-ES"/>
        </w:rPr>
      </w:pPr>
      <w:r>
        <w:rPr>
          <w:rFonts w:ascii="Times New Roman" w:hAnsi="Times New Roman"/>
          <w:bCs w:val="0"/>
          <w:sz w:val="24"/>
          <w:lang w:val="es-ES"/>
        </w:rPr>
        <w:t>Indicadores socio-económicos</w:t>
      </w:r>
    </w:p>
    <w:p w:rsidR="00000000" w:rsidRDefault="00000000">
      <w:pPr>
        <w:pStyle w:val="CUADRO"/>
      </w:pPr>
      <w:r>
        <w:t>Cuadro 24</w:t>
      </w:r>
    </w:p>
    <w:p w:rsidR="00000000" w:rsidRDefault="00000000">
      <w:pPr>
        <w:pStyle w:val="Tableautitre"/>
      </w:pPr>
      <w:r>
        <w:t>Gastos anuales de consumo en los hogares por grupos en 1993, 1994, 2000</w:t>
      </w:r>
    </w:p>
    <w:p w:rsidR="00000000" w:rsidRDefault="00000000">
      <w:pPr>
        <w:pStyle w:val="Tableautitre"/>
        <w:rPr>
          <w:b w:val="0"/>
          <w:bCs w:val="0"/>
        </w:rPr>
      </w:pPr>
      <w:r>
        <w:t>Coeficientes presupuestarios</w:t>
      </w:r>
    </w:p>
    <w:tbl>
      <w:tblPr>
        <w:tblW w:w="5000" w:type="pct"/>
        <w:jc w:val="center"/>
        <w:tblCellMar>
          <w:left w:w="0" w:type="dxa"/>
          <w:right w:w="0" w:type="dxa"/>
        </w:tblCellMar>
        <w:tblLook w:val="0000" w:firstRow="0" w:lastRow="0" w:firstColumn="0" w:lastColumn="0" w:noHBand="0" w:noVBand="0"/>
      </w:tblPr>
      <w:tblGrid>
        <w:gridCol w:w="5444"/>
        <w:gridCol w:w="1335"/>
        <w:gridCol w:w="1217"/>
        <w:gridCol w:w="1442"/>
      </w:tblGrid>
      <w:tr w:rsidR="00000000">
        <w:trPr>
          <w:trHeight w:val="255"/>
          <w:tblHeader/>
          <w:jc w:val="center"/>
        </w:trPr>
        <w:tc>
          <w:tcPr>
            <w:tcW w:w="5390" w:type="dxa"/>
            <w:tcBorders>
              <w:top w:val="single" w:sz="4" w:space="0" w:color="auto"/>
              <w:bottom w:val="single" w:sz="4" w:space="0" w:color="auto"/>
            </w:tcBorders>
            <w:vAlign w:val="center"/>
          </w:tcPr>
          <w:p w:rsidR="00000000" w:rsidRDefault="00000000">
            <w:pPr>
              <w:pStyle w:val="Ttesdecolonnes"/>
              <w:spacing w:before="80" w:after="80"/>
            </w:pPr>
            <w:r>
              <w:t>Estructura de los gastos</w:t>
            </w:r>
          </w:p>
        </w:tc>
        <w:tc>
          <w:tcPr>
            <w:tcW w:w="1322"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pStyle w:val="Ttesdecolonnes"/>
              <w:spacing w:before="80" w:after="80"/>
            </w:pPr>
            <w:r>
              <w:t>1993</w:t>
            </w:r>
          </w:p>
        </w:tc>
        <w:tc>
          <w:tcPr>
            <w:tcW w:w="1205"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pStyle w:val="Ttesdecolonnes"/>
              <w:spacing w:before="80" w:after="80"/>
            </w:pPr>
            <w:r>
              <w:t>1994</w:t>
            </w:r>
          </w:p>
        </w:tc>
        <w:tc>
          <w:tcPr>
            <w:tcW w:w="1428"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pStyle w:val="Ttesdecolonnes"/>
              <w:spacing w:before="80" w:after="80"/>
            </w:pPr>
            <w:r>
              <w:t>2000</w:t>
            </w:r>
          </w:p>
        </w:tc>
      </w:tr>
      <w:tr w:rsidR="00000000">
        <w:trPr>
          <w:trHeight w:val="255"/>
          <w:jc w:val="center"/>
        </w:trPr>
        <w:tc>
          <w:tcPr>
            <w:tcW w:w="5390" w:type="dxa"/>
            <w:tcBorders>
              <w:top w:val="single" w:sz="4" w:space="0" w:color="auto"/>
            </w:tcBorders>
            <w:vAlign w:val="center"/>
          </w:tcPr>
          <w:p w:rsidR="00000000" w:rsidRDefault="00000000">
            <w:pPr>
              <w:spacing w:before="80" w:after="80"/>
              <w:rPr>
                <w:sz w:val="20"/>
                <w:lang w:val="es-ES"/>
              </w:rPr>
            </w:pPr>
            <w:r>
              <w:rPr>
                <w:sz w:val="20"/>
                <w:lang w:val="es-ES"/>
              </w:rPr>
              <w:t xml:space="preserve">Productos de cereales </w:t>
            </w:r>
          </w:p>
        </w:tc>
        <w:tc>
          <w:tcPr>
            <w:tcW w:w="1322" w:type="dxa"/>
            <w:tcBorders>
              <w:top w:val="single" w:sz="4" w:space="0" w:color="auto"/>
            </w:tcBorders>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17,0</w:t>
            </w:r>
          </w:p>
        </w:tc>
        <w:tc>
          <w:tcPr>
            <w:tcW w:w="1205" w:type="dxa"/>
            <w:tcBorders>
              <w:top w:val="single" w:sz="4" w:space="0" w:color="auto"/>
            </w:tcBorders>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12,9</w:t>
            </w:r>
          </w:p>
        </w:tc>
        <w:tc>
          <w:tcPr>
            <w:tcW w:w="1428" w:type="dxa"/>
            <w:tcBorders>
              <w:top w:val="single" w:sz="4" w:space="0" w:color="auto"/>
            </w:tcBorders>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8,9</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 xml:space="preserve">Legumbres y verduras </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9,1</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10,2</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6,2</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Fruta</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5,7</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3,4</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4,6</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Carne y productos</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11,1</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11,7</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11,3</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Pollos y huevos</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5,1</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3,8</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2,5</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Pescado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0,2</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0,3</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0,8</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Leche y productos lácteos</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11,7</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12,3</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7,8</w:t>
            </w:r>
          </w:p>
        </w:tc>
      </w:tr>
      <w:tr w:rsidR="00000000">
        <w:trPr>
          <w:trHeight w:val="71"/>
          <w:jc w:val="center"/>
        </w:trPr>
        <w:tc>
          <w:tcPr>
            <w:tcW w:w="5390" w:type="dxa"/>
            <w:vAlign w:val="center"/>
          </w:tcPr>
          <w:p w:rsidR="00000000" w:rsidRDefault="00000000">
            <w:pPr>
              <w:spacing w:before="80" w:after="80"/>
              <w:rPr>
                <w:sz w:val="20"/>
                <w:lang w:val="es-ES"/>
              </w:rPr>
            </w:pPr>
            <w:r>
              <w:rPr>
                <w:sz w:val="20"/>
                <w:lang w:val="es-ES"/>
              </w:rPr>
              <w:t xml:space="preserve">Otros productos </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6,8</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7,7</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4,8</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Bebidas</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3,4</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3,8</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3,3</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Consumo fuera del hogar</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0,2</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0,5</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4,7</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 xml:space="preserve">Productos alimentarios </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70,3</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66,3</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54,.9</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Bebidas</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3,4</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3,8</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3,3</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Productos alimentarios y bebidas, sin incluir el tabaco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73,7</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70,1</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54,9</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Tabaco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1,8</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2,0</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2,9</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Vestido y calzado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2,8</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2,4</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5,3</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Alquiler, electricidad, abastecimiento de agua</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2,7</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3,2</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6</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 xml:space="preserve">Trabajo en el hogar </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2,9</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1,9</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1,2</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 xml:space="preserve">Muebles </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2,5</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3,3</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1,1</w:t>
            </w:r>
          </w:p>
        </w:tc>
      </w:tr>
      <w:tr w:rsidR="00000000">
        <w:trPr>
          <w:trHeight w:val="63"/>
          <w:jc w:val="center"/>
        </w:trPr>
        <w:tc>
          <w:tcPr>
            <w:tcW w:w="5390" w:type="dxa"/>
            <w:vAlign w:val="center"/>
          </w:tcPr>
          <w:p w:rsidR="00000000" w:rsidRDefault="00000000">
            <w:pPr>
              <w:spacing w:before="80" w:after="80"/>
              <w:rPr>
                <w:sz w:val="20"/>
                <w:lang w:val="es-ES"/>
              </w:rPr>
            </w:pPr>
            <w:r>
              <w:rPr>
                <w:sz w:val="20"/>
                <w:lang w:val="es-ES"/>
              </w:rPr>
              <w:t>Equipo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4,4</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4,2</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0,8</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 xml:space="preserve">Suministro </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0,2</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0,4</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3,7</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Mantenimiento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0,9</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2,3</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0,.4</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Equipo, suministro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10,9</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12,1</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7,.2</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Salud</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0,9</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0,9</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2,.6</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Automobiles</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2,0</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5,3</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4,.5</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Transporte</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1,6</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1,3</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1,.7</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Teléfono, correo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1,.2</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0,6</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1,7</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Transportes, comunicaciones</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2,8</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1,9</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3,4</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Equipo audiovisual</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2,7</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3,5</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0,5</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 xml:space="preserve">Tiempo libre </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0,5</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0,0</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2,4</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Educación</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0,5</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0,4</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2,5</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Educación, cultura, entretenimiento</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3,7</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4,0</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5,4</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Cuidado personal</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0,3</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0,8</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1,9</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Joyería</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0,1</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0,2</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0, 4</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 xml:space="preserve">Cuidado personal </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0,4</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1,0</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2,3</w:t>
            </w:r>
          </w:p>
        </w:tc>
      </w:tr>
      <w:tr w:rsidR="00000000">
        <w:trPr>
          <w:trHeight w:val="255"/>
          <w:jc w:val="center"/>
        </w:trPr>
        <w:tc>
          <w:tcPr>
            <w:tcW w:w="5390" w:type="dxa"/>
            <w:vAlign w:val="center"/>
          </w:tcPr>
          <w:p w:rsidR="00000000" w:rsidRDefault="00000000">
            <w:pPr>
              <w:spacing w:before="80" w:after="80"/>
              <w:rPr>
                <w:sz w:val="20"/>
                <w:lang w:val="es-ES"/>
              </w:rPr>
            </w:pPr>
            <w:r>
              <w:rPr>
                <w:sz w:val="20"/>
                <w:lang w:val="es-ES"/>
              </w:rPr>
              <w:t>Otros gastos</w:t>
            </w:r>
          </w:p>
        </w:tc>
        <w:tc>
          <w:tcPr>
            <w:tcW w:w="1322"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1,7</w:t>
            </w:r>
          </w:p>
        </w:tc>
        <w:tc>
          <w:tcPr>
            <w:tcW w:w="1205"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0,8</w:t>
            </w:r>
          </w:p>
        </w:tc>
        <w:tc>
          <w:tcPr>
            <w:tcW w:w="1428" w:type="dxa"/>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5,5</w:t>
            </w:r>
          </w:p>
        </w:tc>
      </w:tr>
      <w:tr w:rsidR="00000000">
        <w:trPr>
          <w:trHeight w:val="255"/>
          <w:jc w:val="center"/>
        </w:trPr>
        <w:tc>
          <w:tcPr>
            <w:tcW w:w="5390" w:type="dxa"/>
            <w:tcBorders>
              <w:bottom w:val="single" w:sz="4" w:space="0" w:color="auto"/>
            </w:tcBorders>
            <w:vAlign w:val="center"/>
          </w:tcPr>
          <w:p w:rsidR="00000000" w:rsidRDefault="00000000">
            <w:pPr>
              <w:spacing w:before="80" w:after="80"/>
              <w:rPr>
                <w:sz w:val="20"/>
                <w:lang w:val="es-ES"/>
              </w:rPr>
            </w:pPr>
            <w:r>
              <w:rPr>
                <w:sz w:val="20"/>
                <w:lang w:val="es-ES"/>
              </w:rPr>
              <w:t xml:space="preserve">   Total</w:t>
            </w:r>
          </w:p>
        </w:tc>
        <w:tc>
          <w:tcPr>
            <w:tcW w:w="1322" w:type="dxa"/>
            <w:tcBorders>
              <w:bottom w:val="single" w:sz="4" w:space="0" w:color="auto"/>
            </w:tcBorders>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100,0</w:t>
            </w:r>
          </w:p>
        </w:tc>
        <w:tc>
          <w:tcPr>
            <w:tcW w:w="1205" w:type="dxa"/>
            <w:tcBorders>
              <w:bottom w:val="single" w:sz="4" w:space="0" w:color="auto"/>
            </w:tcBorders>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100,0</w:t>
            </w:r>
          </w:p>
        </w:tc>
        <w:tc>
          <w:tcPr>
            <w:tcW w:w="1428" w:type="dxa"/>
            <w:tcBorders>
              <w:bottom w:val="single" w:sz="4" w:space="0" w:color="auto"/>
            </w:tcBorders>
            <w:noWrap/>
            <w:tcMar>
              <w:top w:w="17" w:type="dxa"/>
              <w:left w:w="17" w:type="dxa"/>
              <w:bottom w:w="0" w:type="dxa"/>
              <w:right w:w="17" w:type="dxa"/>
            </w:tcMar>
            <w:vAlign w:val="center"/>
          </w:tcPr>
          <w:p w:rsidR="00000000" w:rsidRDefault="00000000">
            <w:pPr>
              <w:spacing w:before="80" w:after="80"/>
              <w:ind w:right="397"/>
              <w:jc w:val="right"/>
              <w:rPr>
                <w:sz w:val="20"/>
                <w:lang w:val="es-ES"/>
              </w:rPr>
            </w:pPr>
            <w:r>
              <w:rPr>
                <w:sz w:val="20"/>
                <w:lang w:val="es-ES"/>
              </w:rPr>
              <w:t>100,0</w:t>
            </w:r>
          </w:p>
        </w:tc>
      </w:tr>
    </w:tbl>
    <w:p w:rsidR="00000000" w:rsidRDefault="00000000">
      <w:pPr>
        <w:rPr>
          <w:lang w:val="es-ES"/>
        </w:rPr>
        <w:sectPr w:rsidR="00000000">
          <w:headerReference w:type="even" r:id="rId9"/>
          <w:headerReference w:type="default" r:id="rId10"/>
          <w:endnotePr>
            <w:numFmt w:val="decimal"/>
          </w:endnotePr>
          <w:type w:val="continuous"/>
          <w:pgSz w:w="11907" w:h="16840" w:code="9"/>
          <w:pgMar w:top="851" w:right="1247" w:bottom="1418" w:left="1247" w:header="720" w:footer="1134" w:gutter="0"/>
          <w:cols w:space="720"/>
          <w:titlePg/>
          <w:docGrid w:linePitch="326"/>
        </w:sectPr>
      </w:pPr>
    </w:p>
    <w:p w:rsidR="00000000" w:rsidRDefault="00000000">
      <w:pPr>
        <w:pStyle w:val="CUADRO"/>
      </w:pPr>
      <w:r>
        <w:t>Cuadro 25</w:t>
      </w:r>
    </w:p>
    <w:p w:rsidR="00000000" w:rsidRDefault="00000000">
      <w:pPr>
        <w:pStyle w:val="Tableautitre"/>
      </w:pPr>
      <w:r>
        <w:t>Presupuesto familiar por región o zona urbana, 2000</w:t>
      </w:r>
    </w:p>
    <w:tbl>
      <w:tblPr>
        <w:tblW w:w="5000" w:type="pct"/>
        <w:tblLook w:val="0000" w:firstRow="0" w:lastRow="0" w:firstColumn="0" w:lastColumn="0" w:noHBand="0" w:noVBand="0"/>
      </w:tblPr>
      <w:tblGrid>
        <w:gridCol w:w="1218"/>
        <w:gridCol w:w="1478"/>
        <w:gridCol w:w="1053"/>
        <w:gridCol w:w="1442"/>
        <w:gridCol w:w="1204"/>
        <w:gridCol w:w="1149"/>
        <w:gridCol w:w="1676"/>
        <w:gridCol w:w="1689"/>
        <w:gridCol w:w="1060"/>
        <w:gridCol w:w="1350"/>
        <w:gridCol w:w="901"/>
      </w:tblGrid>
      <w:tr w:rsidR="00000000">
        <w:tblPrEx>
          <w:tblCellMar>
            <w:top w:w="0" w:type="dxa"/>
            <w:bottom w:w="0" w:type="dxa"/>
          </w:tblCellMar>
        </w:tblPrEx>
        <w:tc>
          <w:tcPr>
            <w:tcW w:w="1117" w:type="dxa"/>
            <w:tcBorders>
              <w:top w:val="single" w:sz="4" w:space="0" w:color="auto"/>
              <w:bottom w:val="single" w:sz="4" w:space="0" w:color="auto"/>
            </w:tcBorders>
          </w:tcPr>
          <w:p w:rsidR="00000000" w:rsidRDefault="00000000">
            <w:pPr>
              <w:pStyle w:val="Ttesdecolonnes"/>
              <w:spacing w:before="80" w:after="80"/>
            </w:pPr>
          </w:p>
        </w:tc>
        <w:tc>
          <w:tcPr>
            <w:tcW w:w="1355" w:type="dxa"/>
            <w:tcBorders>
              <w:top w:val="single" w:sz="4" w:space="0" w:color="auto"/>
              <w:bottom w:val="single" w:sz="4" w:space="0" w:color="auto"/>
            </w:tcBorders>
          </w:tcPr>
          <w:p w:rsidR="00000000" w:rsidRDefault="00000000">
            <w:pPr>
              <w:pStyle w:val="Ttesdecolonnes"/>
              <w:spacing w:before="80" w:after="80"/>
            </w:pPr>
            <w:r>
              <w:t>Alimentación, tabaco, bebidas</w:t>
            </w:r>
          </w:p>
        </w:tc>
        <w:tc>
          <w:tcPr>
            <w:tcW w:w="966" w:type="dxa"/>
            <w:tcBorders>
              <w:top w:val="single" w:sz="4" w:space="0" w:color="auto"/>
              <w:bottom w:val="single" w:sz="4" w:space="0" w:color="auto"/>
            </w:tcBorders>
          </w:tcPr>
          <w:p w:rsidR="00000000" w:rsidRDefault="00000000">
            <w:pPr>
              <w:pStyle w:val="Ttesdecolonnes"/>
              <w:spacing w:before="80" w:after="80"/>
            </w:pPr>
            <w:r>
              <w:t>Vestidos, calzado</w:t>
            </w:r>
          </w:p>
        </w:tc>
        <w:tc>
          <w:tcPr>
            <w:tcW w:w="1323" w:type="dxa"/>
            <w:tcBorders>
              <w:top w:val="single" w:sz="4" w:space="0" w:color="auto"/>
              <w:bottom w:val="single" w:sz="4" w:space="0" w:color="auto"/>
            </w:tcBorders>
          </w:tcPr>
          <w:p w:rsidR="00000000" w:rsidRDefault="00000000">
            <w:pPr>
              <w:pStyle w:val="Ttesdecolonnes"/>
              <w:spacing w:before="80" w:after="80"/>
            </w:pPr>
            <w:r>
              <w:t xml:space="preserve"> Alquiler, agua, electricidad</w:t>
            </w:r>
          </w:p>
        </w:tc>
        <w:tc>
          <w:tcPr>
            <w:tcW w:w="1097" w:type="dxa"/>
            <w:tcBorders>
              <w:top w:val="single" w:sz="4" w:space="0" w:color="auto"/>
              <w:bottom w:val="single" w:sz="4" w:space="0" w:color="auto"/>
            </w:tcBorders>
            <w:vAlign w:val="center"/>
          </w:tcPr>
          <w:p w:rsidR="00000000" w:rsidRDefault="00000000">
            <w:pPr>
              <w:pStyle w:val="Ttesdecolonnes"/>
              <w:spacing w:before="80" w:after="80"/>
              <w:rPr>
                <w:lang w:val="pt-BR"/>
              </w:rPr>
            </w:pPr>
            <w:r>
              <w:rPr>
                <w:lang w:val="pt-BR"/>
              </w:rPr>
              <w:t>Aparatos domésticos</w:t>
            </w:r>
          </w:p>
        </w:tc>
        <w:tc>
          <w:tcPr>
            <w:tcW w:w="1054" w:type="dxa"/>
            <w:tcBorders>
              <w:top w:val="single" w:sz="4" w:space="0" w:color="auto"/>
              <w:bottom w:val="single" w:sz="4" w:space="0" w:color="auto"/>
            </w:tcBorders>
            <w:vAlign w:val="center"/>
          </w:tcPr>
          <w:p w:rsidR="00000000" w:rsidRDefault="00000000">
            <w:pPr>
              <w:pStyle w:val="Ttesdecolonnes"/>
              <w:spacing w:before="80" w:after="80"/>
              <w:rPr>
                <w:lang w:val="pt-BR"/>
              </w:rPr>
            </w:pPr>
            <w:r>
              <w:rPr>
                <w:lang w:val="pt-BR"/>
              </w:rPr>
              <w:t>Cuidado médico</w:t>
            </w:r>
          </w:p>
        </w:tc>
        <w:tc>
          <w:tcPr>
            <w:tcW w:w="1538" w:type="dxa"/>
            <w:tcBorders>
              <w:top w:val="single" w:sz="4" w:space="0" w:color="auto"/>
              <w:bottom w:val="single" w:sz="4" w:space="0" w:color="auto"/>
            </w:tcBorders>
            <w:vAlign w:val="center"/>
          </w:tcPr>
          <w:p w:rsidR="00000000" w:rsidRDefault="00000000">
            <w:pPr>
              <w:pStyle w:val="Ttesdecolonnes"/>
              <w:spacing w:before="80" w:after="80"/>
            </w:pPr>
            <w:r>
              <w:t>Transportes, comunicaciones</w:t>
            </w:r>
          </w:p>
        </w:tc>
        <w:tc>
          <w:tcPr>
            <w:tcW w:w="1410" w:type="dxa"/>
            <w:tcBorders>
              <w:top w:val="single" w:sz="4" w:space="0" w:color="auto"/>
              <w:bottom w:val="single" w:sz="4" w:space="0" w:color="auto"/>
            </w:tcBorders>
            <w:vAlign w:val="center"/>
          </w:tcPr>
          <w:p w:rsidR="00000000" w:rsidRDefault="00000000">
            <w:pPr>
              <w:pStyle w:val="Ttesdecolonnes"/>
              <w:spacing w:before="80" w:after="80"/>
            </w:pPr>
            <w:r>
              <w:t>Educación, entretenimientos</w:t>
            </w:r>
          </w:p>
        </w:tc>
        <w:tc>
          <w:tcPr>
            <w:tcW w:w="973" w:type="dxa"/>
            <w:tcBorders>
              <w:top w:val="single" w:sz="4" w:space="0" w:color="auto"/>
              <w:bottom w:val="single" w:sz="4" w:space="0" w:color="auto"/>
            </w:tcBorders>
            <w:vAlign w:val="center"/>
          </w:tcPr>
          <w:p w:rsidR="00000000" w:rsidRDefault="00000000">
            <w:pPr>
              <w:pStyle w:val="Ttesdecolonnes"/>
              <w:spacing w:before="80" w:after="80"/>
            </w:pPr>
            <w:r>
              <w:t>Cuidado personal</w:t>
            </w:r>
          </w:p>
        </w:tc>
        <w:tc>
          <w:tcPr>
            <w:tcW w:w="1239" w:type="dxa"/>
            <w:tcBorders>
              <w:top w:val="single" w:sz="4" w:space="0" w:color="auto"/>
              <w:bottom w:val="single" w:sz="4" w:space="0" w:color="auto"/>
            </w:tcBorders>
            <w:vAlign w:val="center"/>
          </w:tcPr>
          <w:p w:rsidR="00000000" w:rsidRDefault="00000000">
            <w:pPr>
              <w:pStyle w:val="Ttesdecolonnes"/>
              <w:spacing w:before="80" w:after="80"/>
            </w:pPr>
            <w:r>
              <w:t>Otros gastos</w:t>
            </w:r>
          </w:p>
        </w:tc>
        <w:tc>
          <w:tcPr>
            <w:tcW w:w="827" w:type="dxa"/>
            <w:tcBorders>
              <w:top w:val="single" w:sz="4" w:space="0" w:color="auto"/>
              <w:bottom w:val="single" w:sz="4" w:space="0" w:color="auto"/>
            </w:tcBorders>
            <w:vAlign w:val="center"/>
          </w:tcPr>
          <w:p w:rsidR="00000000" w:rsidRDefault="00000000">
            <w:pPr>
              <w:pStyle w:val="Ttesdecolonnes"/>
              <w:spacing w:before="80" w:after="80"/>
              <w:rPr>
                <w:lang w:val="de-CH"/>
              </w:rPr>
            </w:pPr>
            <w:r>
              <w:rPr>
                <w:lang w:val="de-CH"/>
              </w:rPr>
              <w:t>Total</w:t>
            </w:r>
          </w:p>
        </w:tc>
      </w:tr>
      <w:tr w:rsidR="00000000">
        <w:tblPrEx>
          <w:tblCellMar>
            <w:top w:w="0" w:type="dxa"/>
            <w:bottom w:w="0" w:type="dxa"/>
          </w:tblCellMar>
        </w:tblPrEx>
        <w:tc>
          <w:tcPr>
            <w:tcW w:w="1117" w:type="dxa"/>
            <w:tcBorders>
              <w:top w:val="single" w:sz="4" w:space="0" w:color="auto"/>
            </w:tcBorders>
            <w:vAlign w:val="bottom"/>
          </w:tcPr>
          <w:p w:rsidR="00000000" w:rsidRDefault="00000000">
            <w:pPr>
              <w:spacing w:before="80" w:after="80"/>
              <w:rPr>
                <w:sz w:val="20"/>
                <w:lang w:val="de-CH"/>
              </w:rPr>
            </w:pPr>
            <w:r>
              <w:rPr>
                <w:sz w:val="20"/>
                <w:lang w:val="de-CH"/>
              </w:rPr>
              <w:t>Berat</w:t>
            </w:r>
          </w:p>
        </w:tc>
        <w:tc>
          <w:tcPr>
            <w:tcW w:w="1355" w:type="dxa"/>
            <w:tcBorders>
              <w:top w:val="single" w:sz="4" w:space="0" w:color="auto"/>
            </w:tcBorders>
            <w:vAlign w:val="bottom"/>
          </w:tcPr>
          <w:p w:rsidR="00000000" w:rsidRDefault="00000000">
            <w:pPr>
              <w:spacing w:before="80" w:after="80"/>
              <w:jc w:val="center"/>
              <w:rPr>
                <w:sz w:val="20"/>
                <w:lang w:val="de-CH"/>
              </w:rPr>
            </w:pPr>
            <w:r>
              <w:rPr>
                <w:sz w:val="20"/>
                <w:lang w:val="de-CH"/>
              </w:rPr>
              <w:t>63,3</w:t>
            </w:r>
          </w:p>
        </w:tc>
        <w:tc>
          <w:tcPr>
            <w:tcW w:w="966" w:type="dxa"/>
            <w:tcBorders>
              <w:top w:val="single" w:sz="4" w:space="0" w:color="auto"/>
            </w:tcBorders>
            <w:vAlign w:val="bottom"/>
          </w:tcPr>
          <w:p w:rsidR="00000000" w:rsidRDefault="00000000">
            <w:pPr>
              <w:spacing w:before="80" w:after="80"/>
              <w:jc w:val="center"/>
              <w:rPr>
                <w:sz w:val="20"/>
                <w:lang w:val="de-CH"/>
              </w:rPr>
            </w:pPr>
            <w:r>
              <w:rPr>
                <w:sz w:val="20"/>
                <w:lang w:val="de-CH"/>
              </w:rPr>
              <w:t>4,2</w:t>
            </w:r>
          </w:p>
        </w:tc>
        <w:tc>
          <w:tcPr>
            <w:tcW w:w="1323" w:type="dxa"/>
            <w:tcBorders>
              <w:top w:val="single" w:sz="4" w:space="0" w:color="auto"/>
            </w:tcBorders>
            <w:vAlign w:val="bottom"/>
          </w:tcPr>
          <w:p w:rsidR="00000000" w:rsidRDefault="00000000">
            <w:pPr>
              <w:spacing w:before="80" w:after="80"/>
              <w:rPr>
                <w:sz w:val="20"/>
                <w:lang w:val="de-CH"/>
              </w:rPr>
            </w:pPr>
            <w:r>
              <w:rPr>
                <w:sz w:val="20"/>
                <w:lang w:val="de-CH"/>
              </w:rPr>
              <w:tab/>
              <w:t>6,2</w:t>
            </w:r>
          </w:p>
        </w:tc>
        <w:tc>
          <w:tcPr>
            <w:tcW w:w="1097" w:type="dxa"/>
            <w:tcBorders>
              <w:top w:val="single" w:sz="4" w:space="0" w:color="auto"/>
            </w:tcBorders>
            <w:vAlign w:val="bottom"/>
          </w:tcPr>
          <w:p w:rsidR="00000000" w:rsidRDefault="00000000">
            <w:pPr>
              <w:spacing w:before="80" w:after="80"/>
              <w:rPr>
                <w:sz w:val="20"/>
                <w:lang w:val="de-CH"/>
              </w:rPr>
            </w:pPr>
            <w:r>
              <w:rPr>
                <w:sz w:val="20"/>
                <w:lang w:val="de-CH"/>
              </w:rPr>
              <w:tab/>
              <w:t>6,4</w:t>
            </w:r>
          </w:p>
        </w:tc>
        <w:tc>
          <w:tcPr>
            <w:tcW w:w="1054" w:type="dxa"/>
            <w:tcBorders>
              <w:top w:val="single" w:sz="4" w:space="0" w:color="auto"/>
            </w:tcBorders>
            <w:vAlign w:val="bottom"/>
          </w:tcPr>
          <w:p w:rsidR="00000000" w:rsidRDefault="00000000">
            <w:pPr>
              <w:spacing w:before="80" w:after="80"/>
              <w:jc w:val="center"/>
              <w:rPr>
                <w:sz w:val="20"/>
                <w:lang w:val="de-CH"/>
              </w:rPr>
            </w:pPr>
            <w:r>
              <w:rPr>
                <w:sz w:val="20"/>
                <w:lang w:val="de-CH"/>
              </w:rPr>
              <w:t>3,1</w:t>
            </w:r>
          </w:p>
        </w:tc>
        <w:tc>
          <w:tcPr>
            <w:tcW w:w="1538" w:type="dxa"/>
            <w:tcBorders>
              <w:top w:val="single" w:sz="4" w:space="0" w:color="auto"/>
            </w:tcBorders>
            <w:vAlign w:val="bottom"/>
          </w:tcPr>
          <w:p w:rsidR="00000000" w:rsidRDefault="00000000">
            <w:pPr>
              <w:spacing w:before="80" w:after="80"/>
              <w:rPr>
                <w:sz w:val="20"/>
                <w:lang w:val="de-CH"/>
              </w:rPr>
            </w:pPr>
            <w:r>
              <w:rPr>
                <w:sz w:val="20"/>
                <w:lang w:val="de-CH"/>
              </w:rPr>
              <w:tab/>
              <w:t>7,2</w:t>
            </w:r>
          </w:p>
        </w:tc>
        <w:tc>
          <w:tcPr>
            <w:tcW w:w="1410" w:type="dxa"/>
            <w:tcBorders>
              <w:top w:val="single" w:sz="4" w:space="0" w:color="auto"/>
            </w:tcBorders>
            <w:vAlign w:val="bottom"/>
          </w:tcPr>
          <w:p w:rsidR="00000000" w:rsidRDefault="00000000">
            <w:pPr>
              <w:spacing w:before="80" w:after="80"/>
              <w:jc w:val="center"/>
              <w:rPr>
                <w:sz w:val="20"/>
                <w:lang w:val="de-CH"/>
              </w:rPr>
            </w:pPr>
            <w:r>
              <w:rPr>
                <w:sz w:val="20"/>
                <w:lang w:val="de-CH"/>
              </w:rPr>
              <w:t>4,0</w:t>
            </w:r>
          </w:p>
        </w:tc>
        <w:tc>
          <w:tcPr>
            <w:tcW w:w="973" w:type="dxa"/>
            <w:tcBorders>
              <w:top w:val="single" w:sz="4" w:space="0" w:color="auto"/>
            </w:tcBorders>
            <w:vAlign w:val="bottom"/>
          </w:tcPr>
          <w:p w:rsidR="00000000" w:rsidRDefault="00000000">
            <w:pPr>
              <w:spacing w:before="80" w:after="80"/>
              <w:jc w:val="center"/>
              <w:rPr>
                <w:sz w:val="20"/>
                <w:lang w:val="de-CH"/>
              </w:rPr>
            </w:pPr>
            <w:r>
              <w:rPr>
                <w:sz w:val="20"/>
                <w:lang w:val="de-CH"/>
              </w:rPr>
              <w:t>1,9</w:t>
            </w:r>
          </w:p>
        </w:tc>
        <w:tc>
          <w:tcPr>
            <w:tcW w:w="1239" w:type="dxa"/>
            <w:tcBorders>
              <w:top w:val="single" w:sz="4" w:space="0" w:color="auto"/>
            </w:tcBorders>
            <w:vAlign w:val="bottom"/>
          </w:tcPr>
          <w:p w:rsidR="00000000" w:rsidRDefault="00000000">
            <w:pPr>
              <w:spacing w:before="80" w:after="80"/>
              <w:jc w:val="center"/>
              <w:rPr>
                <w:sz w:val="20"/>
                <w:lang w:val="de-CH"/>
              </w:rPr>
            </w:pPr>
            <w:r>
              <w:rPr>
                <w:sz w:val="20"/>
                <w:lang w:val="de-CH"/>
              </w:rPr>
              <w:t>3,7</w:t>
            </w:r>
          </w:p>
        </w:tc>
        <w:tc>
          <w:tcPr>
            <w:tcW w:w="827" w:type="dxa"/>
            <w:tcBorders>
              <w:top w:val="single" w:sz="4" w:space="0" w:color="auto"/>
            </w:tcBorders>
            <w:vAlign w:val="bottom"/>
          </w:tcPr>
          <w:p w:rsidR="00000000" w:rsidRDefault="00000000">
            <w:pPr>
              <w:spacing w:before="80" w:after="80"/>
              <w:jc w:val="center"/>
              <w:rPr>
                <w:sz w:val="20"/>
                <w:lang w:val="de-CH"/>
              </w:rPr>
            </w:pPr>
            <w:r>
              <w:rPr>
                <w:sz w:val="20"/>
                <w:lang w:val="de-CH"/>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de-CH"/>
              </w:rPr>
            </w:pPr>
            <w:r>
              <w:rPr>
                <w:sz w:val="20"/>
                <w:lang w:val="de-CH"/>
              </w:rPr>
              <w:t>Diber</w:t>
            </w:r>
          </w:p>
        </w:tc>
        <w:tc>
          <w:tcPr>
            <w:tcW w:w="1355" w:type="dxa"/>
            <w:vAlign w:val="bottom"/>
          </w:tcPr>
          <w:p w:rsidR="00000000" w:rsidRDefault="00000000">
            <w:pPr>
              <w:spacing w:before="80" w:after="80"/>
              <w:jc w:val="center"/>
              <w:rPr>
                <w:sz w:val="20"/>
                <w:lang w:val="de-CH"/>
              </w:rPr>
            </w:pPr>
            <w:r>
              <w:rPr>
                <w:sz w:val="20"/>
                <w:lang w:val="de-CH"/>
              </w:rPr>
              <w:t>62,2</w:t>
            </w:r>
          </w:p>
        </w:tc>
        <w:tc>
          <w:tcPr>
            <w:tcW w:w="966" w:type="dxa"/>
            <w:vAlign w:val="bottom"/>
          </w:tcPr>
          <w:p w:rsidR="00000000" w:rsidRDefault="00000000">
            <w:pPr>
              <w:spacing w:before="80" w:after="80"/>
              <w:jc w:val="center"/>
              <w:rPr>
                <w:sz w:val="20"/>
                <w:lang w:val="de-CH"/>
              </w:rPr>
            </w:pPr>
            <w:r>
              <w:rPr>
                <w:sz w:val="20"/>
                <w:lang w:val="de-CH"/>
              </w:rPr>
              <w:t>5,7</w:t>
            </w:r>
          </w:p>
        </w:tc>
        <w:tc>
          <w:tcPr>
            <w:tcW w:w="1323" w:type="dxa"/>
            <w:vAlign w:val="bottom"/>
          </w:tcPr>
          <w:p w:rsidR="00000000" w:rsidRDefault="00000000">
            <w:pPr>
              <w:spacing w:before="80" w:after="80"/>
              <w:rPr>
                <w:sz w:val="20"/>
                <w:lang w:val="de-CH"/>
              </w:rPr>
            </w:pPr>
            <w:r>
              <w:rPr>
                <w:sz w:val="20"/>
                <w:lang w:val="de-CH"/>
              </w:rPr>
              <w:tab/>
              <w:t>5,6</w:t>
            </w:r>
          </w:p>
        </w:tc>
        <w:tc>
          <w:tcPr>
            <w:tcW w:w="1097" w:type="dxa"/>
            <w:vAlign w:val="bottom"/>
          </w:tcPr>
          <w:p w:rsidR="00000000" w:rsidRDefault="00000000">
            <w:pPr>
              <w:spacing w:before="80" w:after="80"/>
              <w:rPr>
                <w:sz w:val="20"/>
                <w:lang w:val="de-CH"/>
              </w:rPr>
            </w:pPr>
            <w:r>
              <w:rPr>
                <w:sz w:val="20"/>
                <w:lang w:val="de-CH"/>
              </w:rPr>
              <w:tab/>
              <w:t>5,9</w:t>
            </w:r>
          </w:p>
        </w:tc>
        <w:tc>
          <w:tcPr>
            <w:tcW w:w="1054" w:type="dxa"/>
            <w:vAlign w:val="bottom"/>
          </w:tcPr>
          <w:p w:rsidR="00000000" w:rsidRDefault="00000000">
            <w:pPr>
              <w:spacing w:before="80" w:after="80"/>
              <w:jc w:val="center"/>
              <w:rPr>
                <w:sz w:val="20"/>
                <w:lang w:val="de-CH"/>
              </w:rPr>
            </w:pPr>
            <w:r>
              <w:rPr>
                <w:sz w:val="20"/>
                <w:lang w:val="de-CH"/>
              </w:rPr>
              <w:t>1,9</w:t>
            </w:r>
          </w:p>
        </w:tc>
        <w:tc>
          <w:tcPr>
            <w:tcW w:w="1538" w:type="dxa"/>
            <w:vAlign w:val="bottom"/>
          </w:tcPr>
          <w:p w:rsidR="00000000" w:rsidRDefault="00000000">
            <w:pPr>
              <w:spacing w:before="80" w:after="80"/>
              <w:rPr>
                <w:sz w:val="20"/>
                <w:lang w:val="de-CH"/>
              </w:rPr>
            </w:pPr>
            <w:r>
              <w:rPr>
                <w:sz w:val="20"/>
                <w:lang w:val="de-CH"/>
              </w:rPr>
              <w:tab/>
              <w:t>6,4</w:t>
            </w:r>
          </w:p>
        </w:tc>
        <w:tc>
          <w:tcPr>
            <w:tcW w:w="1410" w:type="dxa"/>
            <w:vAlign w:val="bottom"/>
          </w:tcPr>
          <w:p w:rsidR="00000000" w:rsidRDefault="00000000">
            <w:pPr>
              <w:spacing w:before="80" w:after="80"/>
              <w:jc w:val="center"/>
              <w:rPr>
                <w:sz w:val="20"/>
                <w:lang w:val="de-CH"/>
              </w:rPr>
            </w:pPr>
            <w:r>
              <w:rPr>
                <w:sz w:val="20"/>
                <w:lang w:val="de-CH"/>
              </w:rPr>
              <w:t>3,3</w:t>
            </w:r>
          </w:p>
        </w:tc>
        <w:tc>
          <w:tcPr>
            <w:tcW w:w="973" w:type="dxa"/>
            <w:vAlign w:val="bottom"/>
          </w:tcPr>
          <w:p w:rsidR="00000000" w:rsidRDefault="00000000">
            <w:pPr>
              <w:spacing w:before="80" w:after="80"/>
              <w:jc w:val="center"/>
              <w:rPr>
                <w:sz w:val="20"/>
                <w:lang w:val="de-CH"/>
              </w:rPr>
            </w:pPr>
            <w:r>
              <w:rPr>
                <w:sz w:val="20"/>
                <w:lang w:val="de-CH"/>
              </w:rPr>
              <w:t>1,0</w:t>
            </w:r>
          </w:p>
        </w:tc>
        <w:tc>
          <w:tcPr>
            <w:tcW w:w="1239" w:type="dxa"/>
            <w:vAlign w:val="bottom"/>
          </w:tcPr>
          <w:p w:rsidR="00000000" w:rsidRDefault="00000000">
            <w:pPr>
              <w:spacing w:before="80" w:after="80"/>
              <w:jc w:val="center"/>
              <w:rPr>
                <w:sz w:val="20"/>
                <w:lang w:val="de-CH"/>
              </w:rPr>
            </w:pPr>
            <w:r>
              <w:rPr>
                <w:sz w:val="20"/>
                <w:lang w:val="de-CH"/>
              </w:rPr>
              <w:t>7,9</w:t>
            </w:r>
          </w:p>
        </w:tc>
        <w:tc>
          <w:tcPr>
            <w:tcW w:w="827" w:type="dxa"/>
            <w:vAlign w:val="bottom"/>
          </w:tcPr>
          <w:p w:rsidR="00000000" w:rsidRDefault="00000000">
            <w:pPr>
              <w:spacing w:before="80" w:after="80"/>
              <w:jc w:val="center"/>
              <w:rPr>
                <w:sz w:val="20"/>
                <w:lang w:val="de-CH"/>
              </w:rPr>
            </w:pPr>
            <w:r>
              <w:rPr>
                <w:sz w:val="20"/>
                <w:lang w:val="de-CH"/>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de-CH"/>
              </w:rPr>
            </w:pPr>
            <w:r>
              <w:rPr>
                <w:sz w:val="20"/>
                <w:lang w:val="de-CH"/>
              </w:rPr>
              <w:t xml:space="preserve">Durres </w:t>
            </w:r>
          </w:p>
        </w:tc>
        <w:tc>
          <w:tcPr>
            <w:tcW w:w="1355" w:type="dxa"/>
            <w:vAlign w:val="bottom"/>
          </w:tcPr>
          <w:p w:rsidR="00000000" w:rsidRDefault="00000000">
            <w:pPr>
              <w:spacing w:before="80" w:after="80"/>
              <w:jc w:val="center"/>
              <w:rPr>
                <w:sz w:val="20"/>
                <w:lang w:val="de-CH"/>
              </w:rPr>
            </w:pPr>
            <w:r>
              <w:rPr>
                <w:sz w:val="20"/>
                <w:lang w:val="de-CH"/>
              </w:rPr>
              <w:t>61,9</w:t>
            </w:r>
          </w:p>
        </w:tc>
        <w:tc>
          <w:tcPr>
            <w:tcW w:w="966" w:type="dxa"/>
            <w:vAlign w:val="bottom"/>
          </w:tcPr>
          <w:p w:rsidR="00000000" w:rsidRDefault="00000000">
            <w:pPr>
              <w:spacing w:before="80" w:after="80"/>
              <w:jc w:val="center"/>
              <w:rPr>
                <w:sz w:val="20"/>
                <w:lang w:val="de-CH"/>
              </w:rPr>
            </w:pPr>
            <w:r>
              <w:rPr>
                <w:sz w:val="20"/>
                <w:lang w:val="de-CH"/>
              </w:rPr>
              <w:t>4,3</w:t>
            </w:r>
          </w:p>
        </w:tc>
        <w:tc>
          <w:tcPr>
            <w:tcW w:w="1323" w:type="dxa"/>
            <w:vAlign w:val="bottom"/>
          </w:tcPr>
          <w:p w:rsidR="00000000" w:rsidRDefault="00000000">
            <w:pPr>
              <w:spacing w:before="80" w:after="80"/>
              <w:rPr>
                <w:sz w:val="20"/>
                <w:lang w:val="de-CH"/>
              </w:rPr>
            </w:pPr>
            <w:r>
              <w:rPr>
                <w:sz w:val="20"/>
                <w:lang w:val="de-CH"/>
              </w:rPr>
              <w:tab/>
              <w:t>6,5</w:t>
            </w:r>
          </w:p>
        </w:tc>
        <w:tc>
          <w:tcPr>
            <w:tcW w:w="1097" w:type="dxa"/>
            <w:vAlign w:val="bottom"/>
          </w:tcPr>
          <w:p w:rsidR="00000000" w:rsidRDefault="00000000">
            <w:pPr>
              <w:spacing w:before="80" w:after="80"/>
              <w:rPr>
                <w:sz w:val="20"/>
                <w:lang w:val="de-CH"/>
              </w:rPr>
            </w:pPr>
            <w:r>
              <w:rPr>
                <w:sz w:val="20"/>
                <w:lang w:val="de-CH"/>
              </w:rPr>
              <w:tab/>
              <w:t>5,3</w:t>
            </w:r>
          </w:p>
        </w:tc>
        <w:tc>
          <w:tcPr>
            <w:tcW w:w="1054" w:type="dxa"/>
            <w:vAlign w:val="bottom"/>
          </w:tcPr>
          <w:p w:rsidR="00000000" w:rsidRDefault="00000000">
            <w:pPr>
              <w:spacing w:before="80" w:after="80"/>
              <w:jc w:val="center"/>
              <w:rPr>
                <w:sz w:val="20"/>
                <w:lang w:val="de-CH"/>
              </w:rPr>
            </w:pPr>
            <w:r>
              <w:rPr>
                <w:sz w:val="20"/>
                <w:lang w:val="de-CH"/>
              </w:rPr>
              <w:t>2,1</w:t>
            </w:r>
          </w:p>
        </w:tc>
        <w:tc>
          <w:tcPr>
            <w:tcW w:w="1538" w:type="dxa"/>
            <w:vAlign w:val="bottom"/>
          </w:tcPr>
          <w:p w:rsidR="00000000" w:rsidRDefault="00000000">
            <w:pPr>
              <w:spacing w:before="80" w:after="80"/>
              <w:rPr>
                <w:sz w:val="20"/>
                <w:lang w:val="de-CH"/>
              </w:rPr>
            </w:pPr>
            <w:r>
              <w:rPr>
                <w:sz w:val="20"/>
                <w:lang w:val="de-CH"/>
              </w:rPr>
              <w:tab/>
              <w:t>7,4</w:t>
            </w:r>
          </w:p>
        </w:tc>
        <w:tc>
          <w:tcPr>
            <w:tcW w:w="1410" w:type="dxa"/>
            <w:vAlign w:val="bottom"/>
          </w:tcPr>
          <w:p w:rsidR="00000000" w:rsidRDefault="00000000">
            <w:pPr>
              <w:spacing w:before="80" w:after="80"/>
              <w:jc w:val="center"/>
              <w:rPr>
                <w:sz w:val="20"/>
                <w:lang w:val="de-CH"/>
              </w:rPr>
            </w:pPr>
            <w:r>
              <w:rPr>
                <w:sz w:val="20"/>
                <w:lang w:val="de-CH"/>
              </w:rPr>
              <w:t>3,6</w:t>
            </w:r>
          </w:p>
        </w:tc>
        <w:tc>
          <w:tcPr>
            <w:tcW w:w="973" w:type="dxa"/>
            <w:vAlign w:val="bottom"/>
          </w:tcPr>
          <w:p w:rsidR="00000000" w:rsidRDefault="00000000">
            <w:pPr>
              <w:spacing w:before="80" w:after="80"/>
              <w:jc w:val="center"/>
              <w:rPr>
                <w:sz w:val="20"/>
                <w:lang w:val="de-CH"/>
              </w:rPr>
            </w:pPr>
            <w:r>
              <w:rPr>
                <w:sz w:val="20"/>
                <w:lang w:val="de-CH"/>
              </w:rPr>
              <w:t>2,3</w:t>
            </w:r>
          </w:p>
        </w:tc>
        <w:tc>
          <w:tcPr>
            <w:tcW w:w="1239" w:type="dxa"/>
            <w:vAlign w:val="bottom"/>
          </w:tcPr>
          <w:p w:rsidR="00000000" w:rsidRDefault="00000000">
            <w:pPr>
              <w:spacing w:before="80" w:after="80"/>
              <w:jc w:val="center"/>
              <w:rPr>
                <w:sz w:val="20"/>
                <w:lang w:val="de-CH"/>
              </w:rPr>
            </w:pPr>
            <w:r>
              <w:rPr>
                <w:sz w:val="20"/>
                <w:lang w:val="de-CH"/>
              </w:rPr>
              <w:t>6,9</w:t>
            </w:r>
          </w:p>
        </w:tc>
        <w:tc>
          <w:tcPr>
            <w:tcW w:w="827" w:type="dxa"/>
            <w:vAlign w:val="bottom"/>
          </w:tcPr>
          <w:p w:rsidR="00000000" w:rsidRDefault="00000000">
            <w:pPr>
              <w:spacing w:before="80" w:after="80"/>
              <w:jc w:val="center"/>
              <w:rPr>
                <w:sz w:val="20"/>
                <w:lang w:val="de-CH"/>
              </w:rPr>
            </w:pPr>
            <w:r>
              <w:rPr>
                <w:sz w:val="20"/>
                <w:lang w:val="de-CH"/>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de-CH"/>
              </w:rPr>
            </w:pPr>
            <w:r>
              <w:rPr>
                <w:sz w:val="20"/>
                <w:lang w:val="de-CH"/>
              </w:rPr>
              <w:t>Elbasan</w:t>
            </w:r>
          </w:p>
        </w:tc>
        <w:tc>
          <w:tcPr>
            <w:tcW w:w="1355" w:type="dxa"/>
            <w:vAlign w:val="bottom"/>
          </w:tcPr>
          <w:p w:rsidR="00000000" w:rsidRDefault="00000000">
            <w:pPr>
              <w:spacing w:before="80" w:after="80"/>
              <w:jc w:val="center"/>
              <w:rPr>
                <w:sz w:val="20"/>
                <w:lang w:val="de-CH"/>
              </w:rPr>
            </w:pPr>
            <w:r>
              <w:rPr>
                <w:sz w:val="20"/>
                <w:lang w:val="de-CH"/>
              </w:rPr>
              <w:t>60,1</w:t>
            </w:r>
          </w:p>
        </w:tc>
        <w:tc>
          <w:tcPr>
            <w:tcW w:w="966" w:type="dxa"/>
            <w:vAlign w:val="bottom"/>
          </w:tcPr>
          <w:p w:rsidR="00000000" w:rsidRDefault="00000000">
            <w:pPr>
              <w:spacing w:before="80" w:after="80"/>
              <w:jc w:val="center"/>
              <w:rPr>
                <w:sz w:val="20"/>
                <w:lang w:val="de-CH"/>
              </w:rPr>
            </w:pPr>
            <w:r>
              <w:rPr>
                <w:sz w:val="20"/>
                <w:lang w:val="de-CH"/>
              </w:rPr>
              <w:t>4,5</w:t>
            </w:r>
          </w:p>
        </w:tc>
        <w:tc>
          <w:tcPr>
            <w:tcW w:w="1323" w:type="dxa"/>
            <w:vAlign w:val="bottom"/>
          </w:tcPr>
          <w:p w:rsidR="00000000" w:rsidRDefault="00000000">
            <w:pPr>
              <w:spacing w:before="80" w:after="80"/>
              <w:rPr>
                <w:sz w:val="20"/>
                <w:lang w:val="de-CH"/>
              </w:rPr>
            </w:pPr>
            <w:r>
              <w:rPr>
                <w:sz w:val="20"/>
                <w:lang w:val="de-CH"/>
              </w:rPr>
              <w:tab/>
              <w:t>6,1</w:t>
            </w:r>
          </w:p>
        </w:tc>
        <w:tc>
          <w:tcPr>
            <w:tcW w:w="1097" w:type="dxa"/>
            <w:vAlign w:val="bottom"/>
          </w:tcPr>
          <w:p w:rsidR="00000000" w:rsidRDefault="00000000">
            <w:pPr>
              <w:spacing w:before="80" w:after="80"/>
              <w:rPr>
                <w:sz w:val="20"/>
                <w:lang w:val="de-CH"/>
              </w:rPr>
            </w:pPr>
            <w:r>
              <w:rPr>
                <w:sz w:val="20"/>
                <w:lang w:val="de-CH"/>
              </w:rPr>
              <w:tab/>
              <w:t>7,1</w:t>
            </w:r>
          </w:p>
        </w:tc>
        <w:tc>
          <w:tcPr>
            <w:tcW w:w="1054" w:type="dxa"/>
            <w:vAlign w:val="bottom"/>
          </w:tcPr>
          <w:p w:rsidR="00000000" w:rsidRDefault="00000000">
            <w:pPr>
              <w:spacing w:before="80" w:after="80"/>
              <w:jc w:val="center"/>
              <w:rPr>
                <w:sz w:val="20"/>
                <w:lang w:val="de-CH"/>
              </w:rPr>
            </w:pPr>
            <w:r>
              <w:rPr>
                <w:sz w:val="20"/>
                <w:lang w:val="de-CH"/>
              </w:rPr>
              <w:t>2,7</w:t>
            </w:r>
          </w:p>
        </w:tc>
        <w:tc>
          <w:tcPr>
            <w:tcW w:w="1538" w:type="dxa"/>
            <w:vAlign w:val="bottom"/>
          </w:tcPr>
          <w:p w:rsidR="00000000" w:rsidRDefault="00000000">
            <w:pPr>
              <w:spacing w:before="80" w:after="80"/>
              <w:rPr>
                <w:sz w:val="20"/>
                <w:lang w:val="de-CH"/>
              </w:rPr>
            </w:pPr>
            <w:r>
              <w:rPr>
                <w:sz w:val="20"/>
                <w:lang w:val="de-CH"/>
              </w:rPr>
              <w:tab/>
              <w:t>7,3</w:t>
            </w:r>
          </w:p>
        </w:tc>
        <w:tc>
          <w:tcPr>
            <w:tcW w:w="1410" w:type="dxa"/>
            <w:vAlign w:val="bottom"/>
          </w:tcPr>
          <w:p w:rsidR="00000000" w:rsidRDefault="00000000">
            <w:pPr>
              <w:spacing w:before="80" w:after="80"/>
              <w:jc w:val="center"/>
              <w:rPr>
                <w:sz w:val="20"/>
                <w:lang w:val="de-CH"/>
              </w:rPr>
            </w:pPr>
            <w:r>
              <w:rPr>
                <w:sz w:val="20"/>
                <w:lang w:val="de-CH"/>
              </w:rPr>
              <w:t>5,9</w:t>
            </w:r>
          </w:p>
        </w:tc>
        <w:tc>
          <w:tcPr>
            <w:tcW w:w="973" w:type="dxa"/>
            <w:vAlign w:val="bottom"/>
          </w:tcPr>
          <w:p w:rsidR="00000000" w:rsidRDefault="00000000">
            <w:pPr>
              <w:spacing w:before="80" w:after="80"/>
              <w:jc w:val="center"/>
              <w:rPr>
                <w:sz w:val="20"/>
                <w:lang w:val="de-CH"/>
              </w:rPr>
            </w:pPr>
            <w:r>
              <w:rPr>
                <w:sz w:val="20"/>
                <w:lang w:val="de-CH"/>
              </w:rPr>
              <w:t>2,2</w:t>
            </w:r>
          </w:p>
        </w:tc>
        <w:tc>
          <w:tcPr>
            <w:tcW w:w="1239" w:type="dxa"/>
            <w:vAlign w:val="bottom"/>
          </w:tcPr>
          <w:p w:rsidR="00000000" w:rsidRDefault="00000000">
            <w:pPr>
              <w:spacing w:before="80" w:after="80"/>
              <w:jc w:val="center"/>
              <w:rPr>
                <w:sz w:val="20"/>
                <w:lang w:val="de-CH"/>
              </w:rPr>
            </w:pPr>
            <w:r>
              <w:rPr>
                <w:sz w:val="20"/>
                <w:lang w:val="de-CH"/>
              </w:rPr>
              <w:t>4,1</w:t>
            </w:r>
          </w:p>
        </w:tc>
        <w:tc>
          <w:tcPr>
            <w:tcW w:w="827" w:type="dxa"/>
            <w:vAlign w:val="bottom"/>
          </w:tcPr>
          <w:p w:rsidR="00000000" w:rsidRDefault="00000000">
            <w:pPr>
              <w:spacing w:before="80" w:after="80"/>
              <w:jc w:val="center"/>
              <w:rPr>
                <w:sz w:val="20"/>
                <w:lang w:val="de-CH"/>
              </w:rPr>
            </w:pPr>
            <w:r>
              <w:rPr>
                <w:sz w:val="20"/>
                <w:lang w:val="de-CH"/>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de-CH"/>
              </w:rPr>
            </w:pPr>
            <w:r>
              <w:rPr>
                <w:sz w:val="20"/>
                <w:lang w:val="de-CH"/>
              </w:rPr>
              <w:t>Gjirokaster</w:t>
            </w:r>
          </w:p>
        </w:tc>
        <w:tc>
          <w:tcPr>
            <w:tcW w:w="1355" w:type="dxa"/>
            <w:vAlign w:val="bottom"/>
          </w:tcPr>
          <w:p w:rsidR="00000000" w:rsidRDefault="00000000">
            <w:pPr>
              <w:spacing w:before="80" w:after="80"/>
              <w:jc w:val="center"/>
              <w:rPr>
                <w:sz w:val="20"/>
                <w:lang w:val="de-CH"/>
              </w:rPr>
            </w:pPr>
            <w:r>
              <w:rPr>
                <w:sz w:val="20"/>
                <w:lang w:val="de-CH"/>
              </w:rPr>
              <w:t>55,2</w:t>
            </w:r>
          </w:p>
        </w:tc>
        <w:tc>
          <w:tcPr>
            <w:tcW w:w="966" w:type="dxa"/>
            <w:vAlign w:val="bottom"/>
          </w:tcPr>
          <w:p w:rsidR="00000000" w:rsidRDefault="00000000">
            <w:pPr>
              <w:spacing w:before="80" w:after="80"/>
              <w:jc w:val="center"/>
              <w:rPr>
                <w:sz w:val="20"/>
                <w:lang w:val="de-CH"/>
              </w:rPr>
            </w:pPr>
            <w:r>
              <w:rPr>
                <w:sz w:val="20"/>
                <w:lang w:val="de-CH"/>
              </w:rPr>
              <w:t>5,6</w:t>
            </w:r>
          </w:p>
        </w:tc>
        <w:tc>
          <w:tcPr>
            <w:tcW w:w="1323" w:type="dxa"/>
            <w:vAlign w:val="bottom"/>
          </w:tcPr>
          <w:p w:rsidR="00000000" w:rsidRDefault="00000000">
            <w:pPr>
              <w:spacing w:before="80" w:after="80"/>
              <w:rPr>
                <w:sz w:val="20"/>
                <w:lang w:val="de-CH"/>
              </w:rPr>
            </w:pPr>
            <w:r>
              <w:rPr>
                <w:sz w:val="20"/>
                <w:lang w:val="de-CH"/>
              </w:rPr>
              <w:tab/>
              <w:t>5,9</w:t>
            </w:r>
          </w:p>
        </w:tc>
        <w:tc>
          <w:tcPr>
            <w:tcW w:w="1097" w:type="dxa"/>
            <w:vAlign w:val="bottom"/>
          </w:tcPr>
          <w:p w:rsidR="00000000" w:rsidRDefault="00000000">
            <w:pPr>
              <w:spacing w:before="80" w:after="80"/>
              <w:rPr>
                <w:sz w:val="20"/>
                <w:lang w:val="de-CH"/>
              </w:rPr>
            </w:pPr>
            <w:r>
              <w:rPr>
                <w:sz w:val="20"/>
                <w:lang w:val="de-CH"/>
              </w:rPr>
              <w:tab/>
              <w:t>6,5</w:t>
            </w:r>
          </w:p>
        </w:tc>
        <w:tc>
          <w:tcPr>
            <w:tcW w:w="1054" w:type="dxa"/>
            <w:vAlign w:val="bottom"/>
          </w:tcPr>
          <w:p w:rsidR="00000000" w:rsidRDefault="00000000">
            <w:pPr>
              <w:spacing w:before="80" w:after="80"/>
              <w:jc w:val="center"/>
              <w:rPr>
                <w:sz w:val="20"/>
                <w:lang w:val="de-CH"/>
              </w:rPr>
            </w:pPr>
            <w:r>
              <w:rPr>
                <w:sz w:val="20"/>
                <w:lang w:val="de-CH"/>
              </w:rPr>
              <w:t>3,7</w:t>
            </w:r>
          </w:p>
        </w:tc>
        <w:tc>
          <w:tcPr>
            <w:tcW w:w="1538" w:type="dxa"/>
            <w:vAlign w:val="bottom"/>
          </w:tcPr>
          <w:p w:rsidR="00000000" w:rsidRDefault="00000000">
            <w:pPr>
              <w:spacing w:before="80" w:after="80"/>
              <w:rPr>
                <w:sz w:val="20"/>
                <w:lang w:val="de-CH"/>
              </w:rPr>
            </w:pPr>
            <w:r>
              <w:rPr>
                <w:sz w:val="20"/>
                <w:lang w:val="de-CH"/>
              </w:rPr>
              <w:tab/>
              <w:t>8,9</w:t>
            </w:r>
          </w:p>
        </w:tc>
        <w:tc>
          <w:tcPr>
            <w:tcW w:w="1410" w:type="dxa"/>
            <w:vAlign w:val="bottom"/>
          </w:tcPr>
          <w:p w:rsidR="00000000" w:rsidRDefault="00000000">
            <w:pPr>
              <w:spacing w:before="80" w:after="80"/>
              <w:jc w:val="center"/>
              <w:rPr>
                <w:sz w:val="20"/>
                <w:lang w:val="de-CH"/>
              </w:rPr>
            </w:pPr>
            <w:r>
              <w:rPr>
                <w:sz w:val="20"/>
                <w:lang w:val="de-CH"/>
              </w:rPr>
              <w:t>8,4</w:t>
            </w:r>
          </w:p>
        </w:tc>
        <w:tc>
          <w:tcPr>
            <w:tcW w:w="973" w:type="dxa"/>
            <w:vAlign w:val="bottom"/>
          </w:tcPr>
          <w:p w:rsidR="00000000" w:rsidRDefault="00000000">
            <w:pPr>
              <w:spacing w:before="80" w:after="80"/>
              <w:jc w:val="center"/>
              <w:rPr>
                <w:sz w:val="20"/>
                <w:lang w:val="de-CH"/>
              </w:rPr>
            </w:pPr>
            <w:r>
              <w:rPr>
                <w:sz w:val="20"/>
                <w:lang w:val="de-CH"/>
              </w:rPr>
              <w:t>1,5</w:t>
            </w:r>
          </w:p>
        </w:tc>
        <w:tc>
          <w:tcPr>
            <w:tcW w:w="1239" w:type="dxa"/>
            <w:vAlign w:val="bottom"/>
          </w:tcPr>
          <w:p w:rsidR="00000000" w:rsidRDefault="00000000">
            <w:pPr>
              <w:spacing w:before="80" w:after="80"/>
              <w:jc w:val="center"/>
              <w:rPr>
                <w:sz w:val="20"/>
                <w:lang w:val="de-CH"/>
              </w:rPr>
            </w:pPr>
            <w:r>
              <w:rPr>
                <w:sz w:val="20"/>
                <w:lang w:val="de-CH"/>
              </w:rPr>
              <w:t>4,3</w:t>
            </w:r>
          </w:p>
        </w:tc>
        <w:tc>
          <w:tcPr>
            <w:tcW w:w="827" w:type="dxa"/>
            <w:vAlign w:val="bottom"/>
          </w:tcPr>
          <w:p w:rsidR="00000000" w:rsidRDefault="00000000">
            <w:pPr>
              <w:spacing w:before="80" w:after="80"/>
              <w:jc w:val="center"/>
              <w:rPr>
                <w:sz w:val="20"/>
                <w:lang w:val="de-CH"/>
              </w:rPr>
            </w:pPr>
            <w:r>
              <w:rPr>
                <w:sz w:val="20"/>
                <w:lang w:val="de-CH"/>
              </w:rPr>
              <w:t>100</w:t>
            </w:r>
          </w:p>
        </w:tc>
      </w:tr>
      <w:tr w:rsidR="00000000">
        <w:tblPrEx>
          <w:tblCellMar>
            <w:top w:w="0" w:type="dxa"/>
            <w:bottom w:w="0" w:type="dxa"/>
          </w:tblCellMar>
        </w:tblPrEx>
        <w:trPr>
          <w:trHeight w:val="144"/>
        </w:trPr>
        <w:tc>
          <w:tcPr>
            <w:tcW w:w="1117" w:type="dxa"/>
            <w:vAlign w:val="bottom"/>
          </w:tcPr>
          <w:p w:rsidR="00000000" w:rsidRDefault="00000000">
            <w:pPr>
              <w:spacing w:before="80" w:after="80"/>
              <w:rPr>
                <w:sz w:val="20"/>
                <w:lang w:val="de-CH"/>
              </w:rPr>
            </w:pPr>
            <w:r>
              <w:rPr>
                <w:sz w:val="20"/>
                <w:lang w:val="de-CH"/>
              </w:rPr>
              <w:t>Fier</w:t>
            </w:r>
          </w:p>
        </w:tc>
        <w:tc>
          <w:tcPr>
            <w:tcW w:w="1355" w:type="dxa"/>
            <w:vAlign w:val="bottom"/>
          </w:tcPr>
          <w:p w:rsidR="00000000" w:rsidRDefault="00000000">
            <w:pPr>
              <w:spacing w:before="80" w:after="80"/>
              <w:jc w:val="center"/>
              <w:rPr>
                <w:sz w:val="20"/>
                <w:lang w:val="de-CH"/>
              </w:rPr>
            </w:pPr>
            <w:r>
              <w:rPr>
                <w:sz w:val="20"/>
                <w:lang w:val="de-CH"/>
              </w:rPr>
              <w:t>53,7</w:t>
            </w:r>
          </w:p>
        </w:tc>
        <w:tc>
          <w:tcPr>
            <w:tcW w:w="966" w:type="dxa"/>
            <w:vAlign w:val="bottom"/>
          </w:tcPr>
          <w:p w:rsidR="00000000" w:rsidRDefault="00000000">
            <w:pPr>
              <w:spacing w:before="80" w:after="80"/>
              <w:jc w:val="center"/>
              <w:rPr>
                <w:sz w:val="20"/>
                <w:lang w:val="de-CH"/>
              </w:rPr>
            </w:pPr>
            <w:r>
              <w:rPr>
                <w:sz w:val="20"/>
                <w:lang w:val="de-CH"/>
              </w:rPr>
              <w:t>4,3</w:t>
            </w:r>
          </w:p>
        </w:tc>
        <w:tc>
          <w:tcPr>
            <w:tcW w:w="1323" w:type="dxa"/>
            <w:vAlign w:val="bottom"/>
          </w:tcPr>
          <w:p w:rsidR="00000000" w:rsidRDefault="00000000">
            <w:pPr>
              <w:spacing w:before="80" w:after="80"/>
              <w:rPr>
                <w:sz w:val="20"/>
                <w:lang w:val="de-CH"/>
              </w:rPr>
            </w:pPr>
            <w:r>
              <w:rPr>
                <w:sz w:val="20"/>
                <w:lang w:val="de-CH"/>
              </w:rPr>
              <w:tab/>
              <w:t>7,1</w:t>
            </w:r>
          </w:p>
        </w:tc>
        <w:tc>
          <w:tcPr>
            <w:tcW w:w="1097" w:type="dxa"/>
            <w:vAlign w:val="bottom"/>
          </w:tcPr>
          <w:p w:rsidR="00000000" w:rsidRDefault="00000000">
            <w:pPr>
              <w:spacing w:before="80" w:after="80"/>
              <w:rPr>
                <w:sz w:val="20"/>
                <w:lang w:val="de-CH"/>
              </w:rPr>
            </w:pPr>
            <w:r>
              <w:rPr>
                <w:sz w:val="20"/>
                <w:lang w:val="de-CH"/>
              </w:rPr>
              <w:tab/>
              <w:t>6,6</w:t>
            </w:r>
          </w:p>
        </w:tc>
        <w:tc>
          <w:tcPr>
            <w:tcW w:w="1054" w:type="dxa"/>
            <w:vAlign w:val="bottom"/>
          </w:tcPr>
          <w:p w:rsidR="00000000" w:rsidRDefault="00000000">
            <w:pPr>
              <w:spacing w:before="80" w:after="80"/>
              <w:jc w:val="center"/>
              <w:rPr>
                <w:sz w:val="20"/>
                <w:lang w:val="de-CH"/>
              </w:rPr>
            </w:pPr>
            <w:r>
              <w:rPr>
                <w:sz w:val="20"/>
                <w:lang w:val="de-CH"/>
              </w:rPr>
              <w:t>3,4</w:t>
            </w:r>
          </w:p>
        </w:tc>
        <w:tc>
          <w:tcPr>
            <w:tcW w:w="1538" w:type="dxa"/>
            <w:vAlign w:val="bottom"/>
          </w:tcPr>
          <w:p w:rsidR="00000000" w:rsidRDefault="00000000">
            <w:pPr>
              <w:spacing w:before="80" w:after="80"/>
              <w:rPr>
                <w:sz w:val="20"/>
                <w:lang w:val="de-CH"/>
              </w:rPr>
            </w:pPr>
            <w:r>
              <w:rPr>
                <w:sz w:val="20"/>
                <w:lang w:val="de-CH"/>
              </w:rPr>
              <w:tab/>
              <w:t>9,9</w:t>
            </w:r>
          </w:p>
        </w:tc>
        <w:tc>
          <w:tcPr>
            <w:tcW w:w="1410" w:type="dxa"/>
            <w:vAlign w:val="bottom"/>
          </w:tcPr>
          <w:p w:rsidR="00000000" w:rsidRDefault="00000000">
            <w:pPr>
              <w:spacing w:before="80" w:after="80"/>
              <w:jc w:val="center"/>
              <w:rPr>
                <w:sz w:val="20"/>
                <w:lang w:val="de-CH"/>
              </w:rPr>
            </w:pPr>
            <w:r>
              <w:rPr>
                <w:sz w:val="20"/>
                <w:lang w:val="de-CH"/>
              </w:rPr>
              <w:t>4,7</w:t>
            </w:r>
          </w:p>
        </w:tc>
        <w:tc>
          <w:tcPr>
            <w:tcW w:w="973" w:type="dxa"/>
            <w:vAlign w:val="bottom"/>
          </w:tcPr>
          <w:p w:rsidR="00000000" w:rsidRDefault="00000000">
            <w:pPr>
              <w:spacing w:before="80" w:after="80"/>
              <w:jc w:val="center"/>
              <w:rPr>
                <w:sz w:val="20"/>
                <w:lang w:val="de-CH"/>
              </w:rPr>
            </w:pPr>
            <w:r>
              <w:rPr>
                <w:sz w:val="20"/>
                <w:lang w:val="de-CH"/>
              </w:rPr>
              <w:t>1,8</w:t>
            </w:r>
          </w:p>
        </w:tc>
        <w:tc>
          <w:tcPr>
            <w:tcW w:w="1239" w:type="dxa"/>
            <w:vAlign w:val="bottom"/>
          </w:tcPr>
          <w:p w:rsidR="00000000" w:rsidRDefault="00000000">
            <w:pPr>
              <w:spacing w:before="80" w:after="80"/>
              <w:jc w:val="center"/>
              <w:rPr>
                <w:sz w:val="20"/>
                <w:lang w:val="de-CH"/>
              </w:rPr>
            </w:pPr>
            <w:r>
              <w:rPr>
                <w:sz w:val="20"/>
                <w:lang w:val="de-CH"/>
              </w:rPr>
              <w:t>8,5</w:t>
            </w:r>
          </w:p>
        </w:tc>
        <w:tc>
          <w:tcPr>
            <w:tcW w:w="827" w:type="dxa"/>
            <w:vAlign w:val="bottom"/>
          </w:tcPr>
          <w:p w:rsidR="00000000" w:rsidRDefault="00000000">
            <w:pPr>
              <w:spacing w:before="80" w:after="80"/>
              <w:jc w:val="center"/>
              <w:rPr>
                <w:sz w:val="20"/>
                <w:lang w:val="de-CH"/>
              </w:rPr>
            </w:pPr>
            <w:r>
              <w:rPr>
                <w:sz w:val="20"/>
                <w:lang w:val="de-CH"/>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de-CH"/>
              </w:rPr>
            </w:pPr>
            <w:r>
              <w:rPr>
                <w:sz w:val="20"/>
                <w:lang w:val="de-CH"/>
              </w:rPr>
              <w:t xml:space="preserve">Korce </w:t>
            </w:r>
          </w:p>
        </w:tc>
        <w:tc>
          <w:tcPr>
            <w:tcW w:w="1355" w:type="dxa"/>
            <w:vAlign w:val="bottom"/>
          </w:tcPr>
          <w:p w:rsidR="00000000" w:rsidRDefault="00000000">
            <w:pPr>
              <w:spacing w:before="80" w:after="80"/>
              <w:jc w:val="center"/>
              <w:rPr>
                <w:sz w:val="20"/>
                <w:lang w:val="de-CH"/>
              </w:rPr>
            </w:pPr>
            <w:r>
              <w:rPr>
                <w:sz w:val="20"/>
                <w:lang w:val="de-CH"/>
              </w:rPr>
              <w:t>8,4</w:t>
            </w:r>
          </w:p>
        </w:tc>
        <w:tc>
          <w:tcPr>
            <w:tcW w:w="966" w:type="dxa"/>
            <w:vAlign w:val="bottom"/>
          </w:tcPr>
          <w:p w:rsidR="00000000" w:rsidRDefault="00000000">
            <w:pPr>
              <w:spacing w:before="80" w:after="80"/>
              <w:jc w:val="center"/>
              <w:rPr>
                <w:sz w:val="20"/>
                <w:lang w:val="de-CH"/>
              </w:rPr>
            </w:pPr>
            <w:r>
              <w:rPr>
                <w:sz w:val="20"/>
                <w:lang w:val="de-CH"/>
              </w:rPr>
              <w:t>5,2</w:t>
            </w:r>
          </w:p>
        </w:tc>
        <w:tc>
          <w:tcPr>
            <w:tcW w:w="1323" w:type="dxa"/>
            <w:vAlign w:val="bottom"/>
          </w:tcPr>
          <w:p w:rsidR="00000000" w:rsidRDefault="00000000">
            <w:pPr>
              <w:spacing w:before="80" w:after="80"/>
              <w:rPr>
                <w:sz w:val="20"/>
                <w:lang w:val="de-CH"/>
              </w:rPr>
            </w:pPr>
            <w:r>
              <w:rPr>
                <w:sz w:val="20"/>
                <w:lang w:val="de-CH"/>
              </w:rPr>
              <w:tab/>
              <w:t>11,5</w:t>
            </w:r>
          </w:p>
        </w:tc>
        <w:tc>
          <w:tcPr>
            <w:tcW w:w="1097" w:type="dxa"/>
            <w:vAlign w:val="bottom"/>
          </w:tcPr>
          <w:p w:rsidR="00000000" w:rsidRDefault="00000000">
            <w:pPr>
              <w:spacing w:before="80" w:after="80"/>
              <w:rPr>
                <w:sz w:val="20"/>
                <w:lang w:val="de-CH"/>
              </w:rPr>
            </w:pPr>
            <w:r>
              <w:rPr>
                <w:sz w:val="20"/>
                <w:lang w:val="de-CH"/>
              </w:rPr>
              <w:tab/>
              <w:t>6,2</w:t>
            </w:r>
          </w:p>
        </w:tc>
        <w:tc>
          <w:tcPr>
            <w:tcW w:w="1054" w:type="dxa"/>
            <w:vAlign w:val="bottom"/>
          </w:tcPr>
          <w:p w:rsidR="00000000" w:rsidRDefault="00000000">
            <w:pPr>
              <w:spacing w:before="80" w:after="80"/>
              <w:jc w:val="center"/>
              <w:rPr>
                <w:sz w:val="20"/>
                <w:lang w:val="de-CH"/>
              </w:rPr>
            </w:pPr>
            <w:r>
              <w:rPr>
                <w:sz w:val="20"/>
                <w:lang w:val="de-CH"/>
              </w:rPr>
              <w:t>1,3</w:t>
            </w:r>
          </w:p>
        </w:tc>
        <w:tc>
          <w:tcPr>
            <w:tcW w:w="1538" w:type="dxa"/>
            <w:vAlign w:val="bottom"/>
          </w:tcPr>
          <w:p w:rsidR="00000000" w:rsidRDefault="00000000">
            <w:pPr>
              <w:spacing w:before="80" w:after="80"/>
              <w:rPr>
                <w:sz w:val="20"/>
                <w:lang w:val="de-CH"/>
              </w:rPr>
            </w:pPr>
            <w:r>
              <w:rPr>
                <w:sz w:val="20"/>
                <w:lang w:val="de-CH"/>
              </w:rPr>
              <w:tab/>
              <w:t>4,9</w:t>
            </w:r>
          </w:p>
        </w:tc>
        <w:tc>
          <w:tcPr>
            <w:tcW w:w="1410" w:type="dxa"/>
            <w:vAlign w:val="bottom"/>
          </w:tcPr>
          <w:p w:rsidR="00000000" w:rsidRDefault="00000000">
            <w:pPr>
              <w:spacing w:before="80" w:after="80"/>
              <w:jc w:val="center"/>
              <w:rPr>
                <w:sz w:val="20"/>
                <w:lang w:val="de-CH"/>
              </w:rPr>
            </w:pPr>
            <w:r>
              <w:rPr>
                <w:sz w:val="20"/>
                <w:lang w:val="de-CH"/>
              </w:rPr>
              <w:t>5,3</w:t>
            </w:r>
          </w:p>
        </w:tc>
        <w:tc>
          <w:tcPr>
            <w:tcW w:w="973" w:type="dxa"/>
            <w:vAlign w:val="bottom"/>
          </w:tcPr>
          <w:p w:rsidR="00000000" w:rsidRDefault="00000000">
            <w:pPr>
              <w:spacing w:before="80" w:after="80"/>
              <w:jc w:val="center"/>
              <w:rPr>
                <w:sz w:val="20"/>
                <w:lang w:val="de-CH"/>
              </w:rPr>
            </w:pPr>
            <w:r>
              <w:rPr>
                <w:sz w:val="20"/>
                <w:lang w:val="de-CH"/>
              </w:rPr>
              <w:t>2,5</w:t>
            </w:r>
          </w:p>
        </w:tc>
        <w:tc>
          <w:tcPr>
            <w:tcW w:w="1239" w:type="dxa"/>
            <w:vAlign w:val="bottom"/>
          </w:tcPr>
          <w:p w:rsidR="00000000" w:rsidRDefault="00000000">
            <w:pPr>
              <w:spacing w:before="80" w:after="80"/>
              <w:jc w:val="center"/>
              <w:rPr>
                <w:sz w:val="20"/>
                <w:lang w:val="de-CH"/>
              </w:rPr>
            </w:pPr>
            <w:r>
              <w:rPr>
                <w:sz w:val="20"/>
                <w:lang w:val="de-CH"/>
              </w:rPr>
              <w:t>3.,7</w:t>
            </w:r>
          </w:p>
        </w:tc>
        <w:tc>
          <w:tcPr>
            <w:tcW w:w="827" w:type="dxa"/>
            <w:vAlign w:val="bottom"/>
          </w:tcPr>
          <w:p w:rsidR="00000000" w:rsidRDefault="00000000">
            <w:pPr>
              <w:spacing w:before="80" w:after="80"/>
              <w:jc w:val="center"/>
              <w:rPr>
                <w:sz w:val="20"/>
                <w:lang w:val="de-CH"/>
              </w:rPr>
            </w:pPr>
            <w:r>
              <w:rPr>
                <w:sz w:val="20"/>
                <w:lang w:val="de-CH"/>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de-CH"/>
              </w:rPr>
            </w:pPr>
            <w:r>
              <w:rPr>
                <w:sz w:val="20"/>
                <w:lang w:val="de-CH"/>
              </w:rPr>
              <w:t xml:space="preserve">Kukes </w:t>
            </w:r>
          </w:p>
        </w:tc>
        <w:tc>
          <w:tcPr>
            <w:tcW w:w="1355" w:type="dxa"/>
            <w:vAlign w:val="bottom"/>
          </w:tcPr>
          <w:p w:rsidR="00000000" w:rsidRDefault="00000000">
            <w:pPr>
              <w:spacing w:before="80" w:after="80"/>
              <w:jc w:val="center"/>
              <w:rPr>
                <w:sz w:val="20"/>
                <w:lang w:val="it-IT"/>
              </w:rPr>
            </w:pPr>
            <w:r>
              <w:rPr>
                <w:sz w:val="20"/>
                <w:lang w:val="it-IT"/>
              </w:rPr>
              <w:t>57,8</w:t>
            </w:r>
          </w:p>
        </w:tc>
        <w:tc>
          <w:tcPr>
            <w:tcW w:w="966" w:type="dxa"/>
            <w:vAlign w:val="bottom"/>
          </w:tcPr>
          <w:p w:rsidR="00000000" w:rsidRDefault="00000000">
            <w:pPr>
              <w:spacing w:before="80" w:after="80"/>
              <w:jc w:val="center"/>
              <w:rPr>
                <w:sz w:val="20"/>
                <w:lang w:val="it-IT"/>
              </w:rPr>
            </w:pPr>
            <w:r>
              <w:rPr>
                <w:sz w:val="20"/>
                <w:lang w:val="it-IT"/>
              </w:rPr>
              <w:t>6,6</w:t>
            </w:r>
          </w:p>
        </w:tc>
        <w:tc>
          <w:tcPr>
            <w:tcW w:w="1323" w:type="dxa"/>
            <w:vAlign w:val="bottom"/>
          </w:tcPr>
          <w:p w:rsidR="00000000" w:rsidRDefault="00000000">
            <w:pPr>
              <w:spacing w:before="80" w:after="80"/>
              <w:rPr>
                <w:sz w:val="20"/>
                <w:lang w:val="it-IT"/>
              </w:rPr>
            </w:pPr>
            <w:r>
              <w:rPr>
                <w:sz w:val="20"/>
                <w:lang w:val="it-IT"/>
              </w:rPr>
              <w:tab/>
              <w:t>3,6</w:t>
            </w:r>
          </w:p>
        </w:tc>
        <w:tc>
          <w:tcPr>
            <w:tcW w:w="1097" w:type="dxa"/>
            <w:vAlign w:val="bottom"/>
          </w:tcPr>
          <w:p w:rsidR="00000000" w:rsidRDefault="00000000">
            <w:pPr>
              <w:spacing w:before="80" w:after="80"/>
              <w:rPr>
                <w:sz w:val="20"/>
                <w:lang w:val="it-IT"/>
              </w:rPr>
            </w:pPr>
            <w:r>
              <w:rPr>
                <w:sz w:val="20"/>
                <w:lang w:val="it-IT"/>
              </w:rPr>
              <w:tab/>
              <w:t>8,3</w:t>
            </w:r>
          </w:p>
        </w:tc>
        <w:tc>
          <w:tcPr>
            <w:tcW w:w="1054" w:type="dxa"/>
            <w:vAlign w:val="bottom"/>
          </w:tcPr>
          <w:p w:rsidR="00000000" w:rsidRDefault="00000000">
            <w:pPr>
              <w:spacing w:before="80" w:after="80"/>
              <w:jc w:val="center"/>
              <w:rPr>
                <w:sz w:val="20"/>
                <w:lang w:val="it-IT"/>
              </w:rPr>
            </w:pPr>
            <w:r>
              <w:rPr>
                <w:sz w:val="20"/>
                <w:lang w:val="it-IT"/>
              </w:rPr>
              <w:t>1,7</w:t>
            </w:r>
          </w:p>
        </w:tc>
        <w:tc>
          <w:tcPr>
            <w:tcW w:w="1538" w:type="dxa"/>
            <w:vAlign w:val="bottom"/>
          </w:tcPr>
          <w:p w:rsidR="00000000" w:rsidRDefault="00000000">
            <w:pPr>
              <w:spacing w:before="80" w:after="80"/>
              <w:rPr>
                <w:sz w:val="20"/>
                <w:lang w:val="it-IT"/>
              </w:rPr>
            </w:pPr>
            <w:r>
              <w:rPr>
                <w:sz w:val="20"/>
                <w:lang w:val="it-IT"/>
              </w:rPr>
              <w:tab/>
              <w:t>10,7</w:t>
            </w:r>
          </w:p>
        </w:tc>
        <w:tc>
          <w:tcPr>
            <w:tcW w:w="1410" w:type="dxa"/>
            <w:vAlign w:val="bottom"/>
          </w:tcPr>
          <w:p w:rsidR="00000000" w:rsidRDefault="00000000">
            <w:pPr>
              <w:spacing w:before="80" w:after="80"/>
              <w:jc w:val="center"/>
              <w:rPr>
                <w:sz w:val="20"/>
                <w:lang w:val="it-IT"/>
              </w:rPr>
            </w:pPr>
            <w:r>
              <w:rPr>
                <w:sz w:val="20"/>
                <w:lang w:val="it-IT"/>
              </w:rPr>
              <w:t>4.2</w:t>
            </w:r>
          </w:p>
        </w:tc>
        <w:tc>
          <w:tcPr>
            <w:tcW w:w="973" w:type="dxa"/>
            <w:vAlign w:val="bottom"/>
          </w:tcPr>
          <w:p w:rsidR="00000000" w:rsidRDefault="00000000">
            <w:pPr>
              <w:spacing w:before="80" w:after="80"/>
              <w:jc w:val="center"/>
              <w:rPr>
                <w:sz w:val="20"/>
                <w:lang w:val="it-IT"/>
              </w:rPr>
            </w:pPr>
            <w:r>
              <w:rPr>
                <w:sz w:val="20"/>
                <w:lang w:val="it-IT"/>
              </w:rPr>
              <w:t>0,9</w:t>
            </w:r>
          </w:p>
        </w:tc>
        <w:tc>
          <w:tcPr>
            <w:tcW w:w="1239" w:type="dxa"/>
            <w:vAlign w:val="bottom"/>
          </w:tcPr>
          <w:p w:rsidR="00000000" w:rsidRDefault="00000000">
            <w:pPr>
              <w:spacing w:before="80" w:after="80"/>
              <w:jc w:val="center"/>
              <w:rPr>
                <w:sz w:val="20"/>
                <w:lang w:val="it-IT"/>
              </w:rPr>
            </w:pPr>
            <w:r>
              <w:rPr>
                <w:sz w:val="20"/>
                <w:lang w:val="it-IT"/>
              </w:rPr>
              <w:t>4,4</w:t>
            </w:r>
          </w:p>
        </w:tc>
        <w:tc>
          <w:tcPr>
            <w:tcW w:w="827" w:type="dxa"/>
            <w:vAlign w:val="bottom"/>
          </w:tcPr>
          <w:p w:rsidR="00000000" w:rsidRDefault="00000000">
            <w:pPr>
              <w:spacing w:before="80" w:after="80"/>
              <w:jc w:val="center"/>
              <w:rPr>
                <w:sz w:val="20"/>
                <w:lang w:val="it-IT"/>
              </w:rPr>
            </w:pPr>
            <w:r>
              <w:rPr>
                <w:sz w:val="20"/>
                <w:lang w:val="it-IT"/>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it-IT"/>
              </w:rPr>
            </w:pPr>
            <w:r>
              <w:rPr>
                <w:sz w:val="20"/>
                <w:lang w:val="it-IT"/>
              </w:rPr>
              <w:t>Lezhe</w:t>
            </w:r>
          </w:p>
        </w:tc>
        <w:tc>
          <w:tcPr>
            <w:tcW w:w="1355" w:type="dxa"/>
            <w:vAlign w:val="bottom"/>
          </w:tcPr>
          <w:p w:rsidR="00000000" w:rsidRDefault="00000000">
            <w:pPr>
              <w:spacing w:before="80" w:after="80"/>
              <w:jc w:val="center"/>
              <w:rPr>
                <w:sz w:val="20"/>
                <w:lang w:val="it-IT"/>
              </w:rPr>
            </w:pPr>
            <w:r>
              <w:rPr>
                <w:sz w:val="20"/>
                <w:lang w:val="it-IT"/>
              </w:rPr>
              <w:t>58,5</w:t>
            </w:r>
          </w:p>
        </w:tc>
        <w:tc>
          <w:tcPr>
            <w:tcW w:w="966" w:type="dxa"/>
            <w:vAlign w:val="bottom"/>
          </w:tcPr>
          <w:p w:rsidR="00000000" w:rsidRDefault="00000000">
            <w:pPr>
              <w:spacing w:before="80" w:after="80"/>
              <w:jc w:val="center"/>
              <w:rPr>
                <w:sz w:val="20"/>
                <w:lang w:val="it-IT"/>
              </w:rPr>
            </w:pPr>
            <w:r>
              <w:rPr>
                <w:sz w:val="20"/>
                <w:lang w:val="it-IT"/>
              </w:rPr>
              <w:t>6,6</w:t>
            </w:r>
          </w:p>
        </w:tc>
        <w:tc>
          <w:tcPr>
            <w:tcW w:w="1323" w:type="dxa"/>
            <w:vAlign w:val="bottom"/>
          </w:tcPr>
          <w:p w:rsidR="00000000" w:rsidRDefault="00000000">
            <w:pPr>
              <w:spacing w:before="80" w:after="80"/>
              <w:rPr>
                <w:sz w:val="20"/>
                <w:lang w:val="it-IT"/>
              </w:rPr>
            </w:pPr>
            <w:r>
              <w:rPr>
                <w:sz w:val="20"/>
                <w:lang w:val="it-IT"/>
              </w:rPr>
              <w:tab/>
              <w:t>4,5</w:t>
            </w:r>
          </w:p>
        </w:tc>
        <w:tc>
          <w:tcPr>
            <w:tcW w:w="1097" w:type="dxa"/>
            <w:vAlign w:val="bottom"/>
          </w:tcPr>
          <w:p w:rsidR="00000000" w:rsidRDefault="00000000">
            <w:pPr>
              <w:spacing w:before="80" w:after="80"/>
              <w:rPr>
                <w:sz w:val="20"/>
                <w:lang w:val="it-IT"/>
              </w:rPr>
            </w:pPr>
            <w:r>
              <w:rPr>
                <w:sz w:val="20"/>
                <w:lang w:val="it-IT"/>
              </w:rPr>
              <w:tab/>
              <w:t>7,5</w:t>
            </w:r>
          </w:p>
        </w:tc>
        <w:tc>
          <w:tcPr>
            <w:tcW w:w="1054" w:type="dxa"/>
            <w:vAlign w:val="bottom"/>
          </w:tcPr>
          <w:p w:rsidR="00000000" w:rsidRDefault="00000000">
            <w:pPr>
              <w:spacing w:before="80" w:after="80"/>
              <w:jc w:val="center"/>
              <w:rPr>
                <w:sz w:val="20"/>
                <w:lang w:val="it-IT"/>
              </w:rPr>
            </w:pPr>
            <w:r>
              <w:rPr>
                <w:sz w:val="20"/>
                <w:lang w:val="it-IT"/>
              </w:rPr>
              <w:t>1,8</w:t>
            </w:r>
          </w:p>
        </w:tc>
        <w:tc>
          <w:tcPr>
            <w:tcW w:w="1538" w:type="dxa"/>
            <w:vAlign w:val="bottom"/>
          </w:tcPr>
          <w:p w:rsidR="00000000" w:rsidRDefault="00000000">
            <w:pPr>
              <w:spacing w:before="80" w:after="80"/>
              <w:rPr>
                <w:sz w:val="20"/>
                <w:lang w:val="it-IT"/>
              </w:rPr>
            </w:pPr>
            <w:r>
              <w:rPr>
                <w:sz w:val="20"/>
                <w:lang w:val="it-IT"/>
              </w:rPr>
              <w:tab/>
              <w:t>5,8</w:t>
            </w:r>
          </w:p>
        </w:tc>
        <w:tc>
          <w:tcPr>
            <w:tcW w:w="1410" w:type="dxa"/>
            <w:vAlign w:val="bottom"/>
          </w:tcPr>
          <w:p w:rsidR="00000000" w:rsidRDefault="00000000">
            <w:pPr>
              <w:spacing w:before="80" w:after="80"/>
              <w:jc w:val="center"/>
              <w:rPr>
                <w:sz w:val="20"/>
                <w:lang w:val="it-IT"/>
              </w:rPr>
            </w:pPr>
            <w:r>
              <w:rPr>
                <w:sz w:val="20"/>
                <w:lang w:val="it-IT"/>
              </w:rPr>
              <w:t>5,4</w:t>
            </w:r>
          </w:p>
        </w:tc>
        <w:tc>
          <w:tcPr>
            <w:tcW w:w="973" w:type="dxa"/>
            <w:vAlign w:val="bottom"/>
          </w:tcPr>
          <w:p w:rsidR="00000000" w:rsidRDefault="00000000">
            <w:pPr>
              <w:spacing w:before="80" w:after="80"/>
              <w:jc w:val="center"/>
              <w:rPr>
                <w:sz w:val="20"/>
                <w:lang w:val="it-IT"/>
              </w:rPr>
            </w:pPr>
            <w:r>
              <w:rPr>
                <w:sz w:val="20"/>
                <w:lang w:val="it-IT"/>
              </w:rPr>
              <w:t>3,1</w:t>
            </w:r>
          </w:p>
        </w:tc>
        <w:tc>
          <w:tcPr>
            <w:tcW w:w="1239" w:type="dxa"/>
            <w:vAlign w:val="bottom"/>
          </w:tcPr>
          <w:p w:rsidR="00000000" w:rsidRDefault="00000000">
            <w:pPr>
              <w:spacing w:before="80" w:after="80"/>
              <w:jc w:val="center"/>
              <w:rPr>
                <w:sz w:val="20"/>
                <w:lang w:val="it-IT"/>
              </w:rPr>
            </w:pPr>
            <w:r>
              <w:rPr>
                <w:sz w:val="20"/>
                <w:lang w:val="it-IT"/>
              </w:rPr>
              <w:t>6,8</w:t>
            </w:r>
          </w:p>
        </w:tc>
        <w:tc>
          <w:tcPr>
            <w:tcW w:w="827" w:type="dxa"/>
            <w:vAlign w:val="bottom"/>
          </w:tcPr>
          <w:p w:rsidR="00000000" w:rsidRDefault="00000000">
            <w:pPr>
              <w:spacing w:before="80" w:after="80"/>
              <w:jc w:val="center"/>
              <w:rPr>
                <w:sz w:val="20"/>
                <w:lang w:val="it-IT"/>
              </w:rPr>
            </w:pPr>
            <w:r>
              <w:rPr>
                <w:sz w:val="20"/>
                <w:lang w:val="it-IT"/>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it-IT"/>
              </w:rPr>
            </w:pPr>
            <w:r>
              <w:rPr>
                <w:sz w:val="20"/>
                <w:lang w:val="it-IT"/>
              </w:rPr>
              <w:t>Shkoder</w:t>
            </w:r>
          </w:p>
        </w:tc>
        <w:tc>
          <w:tcPr>
            <w:tcW w:w="1355" w:type="dxa"/>
            <w:vAlign w:val="bottom"/>
          </w:tcPr>
          <w:p w:rsidR="00000000" w:rsidRDefault="00000000">
            <w:pPr>
              <w:spacing w:before="80" w:after="80"/>
              <w:jc w:val="center"/>
              <w:rPr>
                <w:sz w:val="20"/>
                <w:lang w:val="it-IT"/>
              </w:rPr>
            </w:pPr>
            <w:r>
              <w:rPr>
                <w:sz w:val="20"/>
                <w:lang w:val="it-IT"/>
              </w:rPr>
              <w:t>59,6</w:t>
            </w:r>
          </w:p>
        </w:tc>
        <w:tc>
          <w:tcPr>
            <w:tcW w:w="966" w:type="dxa"/>
            <w:vAlign w:val="bottom"/>
          </w:tcPr>
          <w:p w:rsidR="00000000" w:rsidRDefault="00000000">
            <w:pPr>
              <w:spacing w:before="80" w:after="80"/>
              <w:jc w:val="center"/>
              <w:rPr>
                <w:sz w:val="20"/>
                <w:lang w:val="it-IT"/>
              </w:rPr>
            </w:pPr>
            <w:r>
              <w:rPr>
                <w:sz w:val="20"/>
                <w:lang w:val="it-IT"/>
              </w:rPr>
              <w:t>7,2</w:t>
            </w:r>
          </w:p>
        </w:tc>
        <w:tc>
          <w:tcPr>
            <w:tcW w:w="1323" w:type="dxa"/>
            <w:vAlign w:val="bottom"/>
          </w:tcPr>
          <w:p w:rsidR="00000000" w:rsidRDefault="00000000">
            <w:pPr>
              <w:spacing w:before="80" w:after="80"/>
              <w:rPr>
                <w:sz w:val="20"/>
                <w:lang w:val="it-IT"/>
              </w:rPr>
            </w:pPr>
            <w:r>
              <w:rPr>
                <w:sz w:val="20"/>
                <w:lang w:val="it-IT"/>
              </w:rPr>
              <w:tab/>
              <w:t>2,9</w:t>
            </w:r>
          </w:p>
        </w:tc>
        <w:tc>
          <w:tcPr>
            <w:tcW w:w="1097" w:type="dxa"/>
            <w:vAlign w:val="bottom"/>
          </w:tcPr>
          <w:p w:rsidR="00000000" w:rsidRDefault="00000000">
            <w:pPr>
              <w:spacing w:before="80" w:after="80"/>
              <w:rPr>
                <w:sz w:val="20"/>
                <w:lang w:val="it-IT"/>
              </w:rPr>
            </w:pPr>
            <w:r>
              <w:rPr>
                <w:sz w:val="20"/>
                <w:lang w:val="it-IT"/>
              </w:rPr>
              <w:tab/>
              <w:t>8,2</w:t>
            </w:r>
          </w:p>
        </w:tc>
        <w:tc>
          <w:tcPr>
            <w:tcW w:w="1054" w:type="dxa"/>
            <w:vAlign w:val="bottom"/>
          </w:tcPr>
          <w:p w:rsidR="00000000" w:rsidRDefault="00000000">
            <w:pPr>
              <w:spacing w:before="80" w:after="80"/>
              <w:jc w:val="center"/>
              <w:rPr>
                <w:sz w:val="20"/>
                <w:lang w:val="it-IT"/>
              </w:rPr>
            </w:pPr>
            <w:r>
              <w:rPr>
                <w:sz w:val="20"/>
                <w:lang w:val="it-IT"/>
              </w:rPr>
              <w:t>2,3</w:t>
            </w:r>
          </w:p>
        </w:tc>
        <w:tc>
          <w:tcPr>
            <w:tcW w:w="1538" w:type="dxa"/>
            <w:vAlign w:val="bottom"/>
          </w:tcPr>
          <w:p w:rsidR="00000000" w:rsidRDefault="00000000">
            <w:pPr>
              <w:spacing w:before="80" w:after="80"/>
              <w:rPr>
                <w:sz w:val="20"/>
                <w:lang w:val="it-IT"/>
              </w:rPr>
            </w:pPr>
            <w:r>
              <w:rPr>
                <w:sz w:val="20"/>
                <w:lang w:val="it-IT"/>
              </w:rPr>
              <w:tab/>
              <w:t>7</w:t>
            </w:r>
            <w:r>
              <w:rPr>
                <w:sz w:val="20"/>
                <w:vertAlign w:val="superscript"/>
                <w:lang w:val="it-IT"/>
              </w:rPr>
              <w:t> </w:t>
            </w:r>
            <w:r>
              <w:rPr>
                <w:sz w:val="20"/>
                <w:lang w:val="it-IT"/>
              </w:rPr>
              <w:t>  </w:t>
            </w:r>
          </w:p>
        </w:tc>
        <w:tc>
          <w:tcPr>
            <w:tcW w:w="1410" w:type="dxa"/>
            <w:vAlign w:val="bottom"/>
          </w:tcPr>
          <w:p w:rsidR="00000000" w:rsidRDefault="00000000">
            <w:pPr>
              <w:spacing w:before="80" w:after="80"/>
              <w:jc w:val="center"/>
              <w:rPr>
                <w:sz w:val="20"/>
                <w:lang w:val="it-IT"/>
              </w:rPr>
            </w:pPr>
            <w:r>
              <w:rPr>
                <w:sz w:val="20"/>
                <w:lang w:val="it-IT"/>
              </w:rPr>
              <w:t>5,2</w:t>
            </w:r>
          </w:p>
        </w:tc>
        <w:tc>
          <w:tcPr>
            <w:tcW w:w="973" w:type="dxa"/>
            <w:vAlign w:val="bottom"/>
          </w:tcPr>
          <w:p w:rsidR="00000000" w:rsidRDefault="00000000">
            <w:pPr>
              <w:spacing w:before="80" w:after="80"/>
              <w:jc w:val="center"/>
              <w:rPr>
                <w:sz w:val="20"/>
                <w:lang w:val="it-IT"/>
              </w:rPr>
            </w:pPr>
            <w:r>
              <w:rPr>
                <w:sz w:val="20"/>
                <w:lang w:val="it-IT"/>
              </w:rPr>
              <w:t>2,5</w:t>
            </w:r>
          </w:p>
        </w:tc>
        <w:tc>
          <w:tcPr>
            <w:tcW w:w="1239" w:type="dxa"/>
            <w:vAlign w:val="bottom"/>
          </w:tcPr>
          <w:p w:rsidR="00000000" w:rsidRDefault="00000000">
            <w:pPr>
              <w:spacing w:before="80" w:after="80"/>
              <w:jc w:val="center"/>
              <w:rPr>
                <w:sz w:val="20"/>
                <w:lang w:val="it-IT"/>
              </w:rPr>
            </w:pPr>
            <w:r>
              <w:rPr>
                <w:sz w:val="20"/>
                <w:lang w:val="it-IT"/>
              </w:rPr>
              <w:t>3,8</w:t>
            </w:r>
          </w:p>
        </w:tc>
        <w:tc>
          <w:tcPr>
            <w:tcW w:w="827" w:type="dxa"/>
            <w:vAlign w:val="bottom"/>
          </w:tcPr>
          <w:p w:rsidR="00000000" w:rsidRDefault="00000000">
            <w:pPr>
              <w:spacing w:before="80" w:after="80"/>
              <w:jc w:val="center"/>
              <w:rPr>
                <w:sz w:val="20"/>
                <w:lang w:val="it-IT"/>
              </w:rPr>
            </w:pPr>
            <w:r>
              <w:rPr>
                <w:sz w:val="20"/>
                <w:lang w:val="it-IT"/>
              </w:rPr>
              <w:t>100</w:t>
            </w:r>
          </w:p>
        </w:tc>
      </w:tr>
      <w:tr w:rsidR="00000000">
        <w:tblPrEx>
          <w:tblCellMar>
            <w:top w:w="0" w:type="dxa"/>
            <w:bottom w:w="0" w:type="dxa"/>
          </w:tblCellMar>
        </w:tblPrEx>
        <w:trPr>
          <w:trHeight w:val="123"/>
        </w:trPr>
        <w:tc>
          <w:tcPr>
            <w:tcW w:w="1117" w:type="dxa"/>
            <w:vAlign w:val="bottom"/>
          </w:tcPr>
          <w:p w:rsidR="00000000" w:rsidRDefault="00000000">
            <w:pPr>
              <w:spacing w:before="80" w:after="80"/>
              <w:rPr>
                <w:sz w:val="20"/>
                <w:lang w:val="it-IT"/>
              </w:rPr>
            </w:pPr>
            <w:r>
              <w:rPr>
                <w:sz w:val="20"/>
                <w:lang w:val="it-IT"/>
              </w:rPr>
              <w:t>Tirana</w:t>
            </w:r>
          </w:p>
        </w:tc>
        <w:tc>
          <w:tcPr>
            <w:tcW w:w="1355" w:type="dxa"/>
            <w:vAlign w:val="bottom"/>
          </w:tcPr>
          <w:p w:rsidR="00000000" w:rsidRDefault="00000000">
            <w:pPr>
              <w:spacing w:before="80" w:after="80"/>
              <w:jc w:val="center"/>
              <w:rPr>
                <w:sz w:val="20"/>
                <w:lang w:val="es-ES"/>
              </w:rPr>
            </w:pPr>
            <w:r>
              <w:rPr>
                <w:sz w:val="20"/>
                <w:lang w:val="es-ES"/>
              </w:rPr>
              <w:t>55,5</w:t>
            </w:r>
          </w:p>
        </w:tc>
        <w:tc>
          <w:tcPr>
            <w:tcW w:w="966" w:type="dxa"/>
            <w:vAlign w:val="bottom"/>
          </w:tcPr>
          <w:p w:rsidR="00000000" w:rsidRDefault="00000000">
            <w:pPr>
              <w:spacing w:before="80" w:after="80"/>
              <w:jc w:val="center"/>
              <w:rPr>
                <w:sz w:val="20"/>
                <w:lang w:val="es-ES"/>
              </w:rPr>
            </w:pPr>
            <w:r>
              <w:rPr>
                <w:sz w:val="20"/>
                <w:lang w:val="es-ES"/>
              </w:rPr>
              <w:t>5,4</w:t>
            </w:r>
          </w:p>
        </w:tc>
        <w:tc>
          <w:tcPr>
            <w:tcW w:w="1323" w:type="dxa"/>
            <w:vAlign w:val="bottom"/>
          </w:tcPr>
          <w:p w:rsidR="00000000" w:rsidRDefault="00000000">
            <w:pPr>
              <w:spacing w:before="80" w:after="80"/>
              <w:rPr>
                <w:sz w:val="20"/>
                <w:lang w:val="es-ES"/>
              </w:rPr>
            </w:pPr>
            <w:r>
              <w:rPr>
                <w:sz w:val="20"/>
                <w:lang w:val="es-ES"/>
              </w:rPr>
              <w:tab/>
              <w:t>8,8</w:t>
            </w:r>
          </w:p>
        </w:tc>
        <w:tc>
          <w:tcPr>
            <w:tcW w:w="1097" w:type="dxa"/>
            <w:vAlign w:val="bottom"/>
          </w:tcPr>
          <w:p w:rsidR="00000000" w:rsidRDefault="00000000">
            <w:pPr>
              <w:spacing w:before="80" w:after="80"/>
              <w:rPr>
                <w:sz w:val="20"/>
                <w:lang w:val="es-ES"/>
              </w:rPr>
            </w:pPr>
            <w:r>
              <w:rPr>
                <w:sz w:val="20"/>
                <w:lang w:val="es-ES"/>
              </w:rPr>
              <w:tab/>
              <w:t>5,2</w:t>
            </w:r>
          </w:p>
        </w:tc>
        <w:tc>
          <w:tcPr>
            <w:tcW w:w="1054" w:type="dxa"/>
            <w:vAlign w:val="bottom"/>
          </w:tcPr>
          <w:p w:rsidR="00000000" w:rsidRDefault="00000000">
            <w:pPr>
              <w:spacing w:before="80" w:after="80"/>
              <w:jc w:val="center"/>
              <w:rPr>
                <w:sz w:val="20"/>
                <w:lang w:val="es-ES"/>
              </w:rPr>
            </w:pPr>
            <w:r>
              <w:rPr>
                <w:sz w:val="20"/>
                <w:lang w:val="es-ES"/>
              </w:rPr>
              <w:t>2,3</w:t>
            </w:r>
          </w:p>
        </w:tc>
        <w:tc>
          <w:tcPr>
            <w:tcW w:w="1538" w:type="dxa"/>
            <w:vAlign w:val="bottom"/>
          </w:tcPr>
          <w:p w:rsidR="00000000" w:rsidRDefault="00000000">
            <w:pPr>
              <w:spacing w:before="80" w:after="80"/>
              <w:rPr>
                <w:sz w:val="20"/>
                <w:lang w:val="es-ES"/>
              </w:rPr>
            </w:pPr>
            <w:r>
              <w:rPr>
                <w:sz w:val="20"/>
                <w:lang w:val="es-ES"/>
              </w:rPr>
              <w:tab/>
              <w:t>8,3</w:t>
            </w:r>
          </w:p>
        </w:tc>
        <w:tc>
          <w:tcPr>
            <w:tcW w:w="1410" w:type="dxa"/>
            <w:vAlign w:val="bottom"/>
          </w:tcPr>
          <w:p w:rsidR="00000000" w:rsidRDefault="00000000">
            <w:pPr>
              <w:spacing w:before="80" w:after="80"/>
              <w:jc w:val="center"/>
              <w:rPr>
                <w:sz w:val="20"/>
                <w:lang w:val="es-ES"/>
              </w:rPr>
            </w:pPr>
            <w:r>
              <w:rPr>
                <w:sz w:val="20"/>
                <w:lang w:val="es-ES"/>
              </w:rPr>
              <w:t>5,9</w:t>
            </w:r>
          </w:p>
        </w:tc>
        <w:tc>
          <w:tcPr>
            <w:tcW w:w="973" w:type="dxa"/>
            <w:vAlign w:val="bottom"/>
          </w:tcPr>
          <w:p w:rsidR="00000000" w:rsidRDefault="00000000">
            <w:pPr>
              <w:spacing w:before="80" w:after="80"/>
              <w:jc w:val="center"/>
              <w:rPr>
                <w:sz w:val="20"/>
                <w:lang w:val="es-ES"/>
              </w:rPr>
            </w:pPr>
            <w:r>
              <w:rPr>
                <w:sz w:val="20"/>
                <w:lang w:val="es-ES"/>
              </w:rPr>
              <w:t>2.5</w:t>
            </w:r>
          </w:p>
        </w:tc>
        <w:tc>
          <w:tcPr>
            <w:tcW w:w="1239" w:type="dxa"/>
            <w:vAlign w:val="bottom"/>
          </w:tcPr>
          <w:p w:rsidR="00000000" w:rsidRDefault="00000000">
            <w:pPr>
              <w:spacing w:before="80" w:after="80"/>
              <w:jc w:val="center"/>
              <w:rPr>
                <w:sz w:val="20"/>
                <w:lang w:val="es-ES"/>
              </w:rPr>
            </w:pPr>
            <w:r>
              <w:rPr>
                <w:sz w:val="20"/>
                <w:lang w:val="es-ES"/>
              </w:rPr>
              <w:t>6,0</w:t>
            </w:r>
          </w:p>
        </w:tc>
        <w:tc>
          <w:tcPr>
            <w:tcW w:w="827" w:type="dxa"/>
            <w:vAlign w:val="bottom"/>
          </w:tcPr>
          <w:p w:rsidR="00000000" w:rsidRDefault="00000000">
            <w:pPr>
              <w:spacing w:before="80" w:after="80"/>
              <w:jc w:val="center"/>
              <w:rPr>
                <w:sz w:val="20"/>
                <w:lang w:val="es-ES"/>
              </w:rPr>
            </w:pPr>
            <w:r>
              <w:rPr>
                <w:sz w:val="20"/>
                <w:lang w:val="es-ES"/>
              </w:rPr>
              <w:t>100</w:t>
            </w:r>
          </w:p>
        </w:tc>
      </w:tr>
      <w:tr w:rsidR="00000000">
        <w:tblPrEx>
          <w:tblCellMar>
            <w:top w:w="0" w:type="dxa"/>
            <w:bottom w:w="0" w:type="dxa"/>
          </w:tblCellMar>
        </w:tblPrEx>
        <w:tc>
          <w:tcPr>
            <w:tcW w:w="1117" w:type="dxa"/>
            <w:vAlign w:val="bottom"/>
          </w:tcPr>
          <w:p w:rsidR="00000000" w:rsidRDefault="00000000">
            <w:pPr>
              <w:spacing w:before="80" w:after="80"/>
              <w:rPr>
                <w:sz w:val="20"/>
                <w:lang w:val="es-ES"/>
              </w:rPr>
            </w:pPr>
            <w:r>
              <w:rPr>
                <w:sz w:val="20"/>
                <w:lang w:val="es-ES"/>
              </w:rPr>
              <w:t xml:space="preserve">Vlore </w:t>
            </w:r>
          </w:p>
        </w:tc>
        <w:tc>
          <w:tcPr>
            <w:tcW w:w="1355" w:type="dxa"/>
            <w:vAlign w:val="bottom"/>
          </w:tcPr>
          <w:p w:rsidR="00000000" w:rsidRDefault="00000000">
            <w:pPr>
              <w:spacing w:before="80" w:after="80"/>
              <w:jc w:val="center"/>
              <w:rPr>
                <w:sz w:val="20"/>
                <w:lang w:val="es-ES"/>
              </w:rPr>
            </w:pPr>
            <w:r>
              <w:rPr>
                <w:sz w:val="20"/>
                <w:lang w:val="es-ES"/>
              </w:rPr>
              <w:t>60,3</w:t>
            </w:r>
          </w:p>
        </w:tc>
        <w:tc>
          <w:tcPr>
            <w:tcW w:w="966" w:type="dxa"/>
            <w:vAlign w:val="bottom"/>
          </w:tcPr>
          <w:p w:rsidR="00000000" w:rsidRDefault="00000000">
            <w:pPr>
              <w:spacing w:before="80" w:after="80"/>
              <w:jc w:val="center"/>
              <w:rPr>
                <w:sz w:val="20"/>
                <w:lang w:val="es-ES"/>
              </w:rPr>
            </w:pPr>
            <w:r>
              <w:rPr>
                <w:sz w:val="20"/>
                <w:lang w:val="es-ES"/>
              </w:rPr>
              <w:t>4,5</w:t>
            </w:r>
          </w:p>
        </w:tc>
        <w:tc>
          <w:tcPr>
            <w:tcW w:w="1323" w:type="dxa"/>
            <w:vAlign w:val="bottom"/>
          </w:tcPr>
          <w:p w:rsidR="00000000" w:rsidRDefault="00000000">
            <w:pPr>
              <w:spacing w:before="80" w:after="80"/>
              <w:rPr>
                <w:sz w:val="20"/>
                <w:lang w:val="es-ES"/>
              </w:rPr>
            </w:pPr>
            <w:r>
              <w:rPr>
                <w:sz w:val="20"/>
                <w:lang w:val="es-ES"/>
              </w:rPr>
              <w:tab/>
              <w:t>4,3</w:t>
            </w:r>
          </w:p>
        </w:tc>
        <w:tc>
          <w:tcPr>
            <w:tcW w:w="1097" w:type="dxa"/>
            <w:vAlign w:val="bottom"/>
          </w:tcPr>
          <w:p w:rsidR="00000000" w:rsidRDefault="00000000">
            <w:pPr>
              <w:spacing w:before="80" w:after="80"/>
              <w:rPr>
                <w:sz w:val="20"/>
                <w:lang w:val="es-ES"/>
              </w:rPr>
            </w:pPr>
            <w:r>
              <w:rPr>
                <w:sz w:val="20"/>
                <w:lang w:val="es-ES"/>
              </w:rPr>
              <w:tab/>
              <w:t>6,4</w:t>
            </w:r>
          </w:p>
        </w:tc>
        <w:tc>
          <w:tcPr>
            <w:tcW w:w="1054" w:type="dxa"/>
            <w:vAlign w:val="bottom"/>
          </w:tcPr>
          <w:p w:rsidR="00000000" w:rsidRDefault="00000000">
            <w:pPr>
              <w:spacing w:before="80" w:after="80"/>
              <w:jc w:val="center"/>
              <w:rPr>
                <w:sz w:val="20"/>
                <w:lang w:val="es-ES"/>
              </w:rPr>
            </w:pPr>
            <w:r>
              <w:rPr>
                <w:sz w:val="20"/>
                <w:lang w:val="es-ES"/>
              </w:rPr>
              <w:t>3,9</w:t>
            </w:r>
          </w:p>
        </w:tc>
        <w:tc>
          <w:tcPr>
            <w:tcW w:w="1538" w:type="dxa"/>
            <w:vAlign w:val="bottom"/>
          </w:tcPr>
          <w:p w:rsidR="00000000" w:rsidRDefault="00000000">
            <w:pPr>
              <w:spacing w:before="80" w:after="80"/>
              <w:rPr>
                <w:sz w:val="20"/>
                <w:lang w:val="es-ES"/>
              </w:rPr>
            </w:pPr>
            <w:r>
              <w:rPr>
                <w:sz w:val="20"/>
                <w:lang w:val="es-ES"/>
              </w:rPr>
              <w:tab/>
              <w:t>10,0</w:t>
            </w:r>
          </w:p>
        </w:tc>
        <w:tc>
          <w:tcPr>
            <w:tcW w:w="1410" w:type="dxa"/>
            <w:vAlign w:val="bottom"/>
          </w:tcPr>
          <w:p w:rsidR="00000000" w:rsidRDefault="00000000">
            <w:pPr>
              <w:spacing w:before="80" w:after="80"/>
              <w:jc w:val="center"/>
              <w:rPr>
                <w:sz w:val="20"/>
                <w:lang w:val="es-ES"/>
              </w:rPr>
            </w:pPr>
            <w:r>
              <w:rPr>
                <w:sz w:val="20"/>
                <w:lang w:val="es-ES"/>
              </w:rPr>
              <w:t>5,0</w:t>
            </w:r>
          </w:p>
        </w:tc>
        <w:tc>
          <w:tcPr>
            <w:tcW w:w="973" w:type="dxa"/>
            <w:vAlign w:val="bottom"/>
          </w:tcPr>
          <w:p w:rsidR="00000000" w:rsidRDefault="00000000">
            <w:pPr>
              <w:spacing w:before="80" w:after="80"/>
              <w:jc w:val="center"/>
              <w:rPr>
                <w:sz w:val="20"/>
                <w:lang w:val="es-ES"/>
              </w:rPr>
            </w:pPr>
            <w:r>
              <w:rPr>
                <w:sz w:val="20"/>
                <w:lang w:val="es-ES"/>
              </w:rPr>
              <w:t>1,7</w:t>
            </w:r>
          </w:p>
        </w:tc>
        <w:tc>
          <w:tcPr>
            <w:tcW w:w="1239" w:type="dxa"/>
            <w:vAlign w:val="bottom"/>
          </w:tcPr>
          <w:p w:rsidR="00000000" w:rsidRDefault="00000000">
            <w:pPr>
              <w:spacing w:before="80" w:after="80"/>
              <w:jc w:val="center"/>
              <w:rPr>
                <w:sz w:val="20"/>
                <w:lang w:val="es-ES"/>
              </w:rPr>
            </w:pPr>
            <w:r>
              <w:rPr>
                <w:sz w:val="20"/>
                <w:lang w:val="es-ES"/>
              </w:rPr>
              <w:t>3,8</w:t>
            </w:r>
          </w:p>
        </w:tc>
        <w:tc>
          <w:tcPr>
            <w:tcW w:w="827" w:type="dxa"/>
            <w:vAlign w:val="bottom"/>
          </w:tcPr>
          <w:p w:rsidR="00000000" w:rsidRDefault="00000000">
            <w:pPr>
              <w:spacing w:before="80" w:after="80"/>
              <w:jc w:val="center"/>
              <w:rPr>
                <w:sz w:val="20"/>
                <w:lang w:val="es-ES"/>
              </w:rPr>
            </w:pPr>
            <w:r>
              <w:rPr>
                <w:sz w:val="20"/>
                <w:lang w:val="es-ES"/>
              </w:rPr>
              <w:t>100</w:t>
            </w:r>
          </w:p>
        </w:tc>
      </w:tr>
      <w:tr w:rsidR="00000000">
        <w:tblPrEx>
          <w:tblCellMar>
            <w:top w:w="0" w:type="dxa"/>
            <w:bottom w:w="0" w:type="dxa"/>
          </w:tblCellMar>
        </w:tblPrEx>
        <w:trPr>
          <w:trHeight w:val="155"/>
        </w:trPr>
        <w:tc>
          <w:tcPr>
            <w:tcW w:w="1117" w:type="dxa"/>
            <w:tcBorders>
              <w:bottom w:val="single" w:sz="4" w:space="0" w:color="auto"/>
            </w:tcBorders>
            <w:vAlign w:val="bottom"/>
          </w:tcPr>
          <w:p w:rsidR="00000000" w:rsidRDefault="00000000">
            <w:pPr>
              <w:spacing w:before="80" w:after="80"/>
              <w:rPr>
                <w:sz w:val="20"/>
                <w:lang w:val="es-ES"/>
              </w:rPr>
            </w:pPr>
            <w:r>
              <w:rPr>
                <w:sz w:val="20"/>
                <w:lang w:val="es-ES"/>
              </w:rPr>
              <w:t xml:space="preserve">     Total </w:t>
            </w:r>
          </w:p>
        </w:tc>
        <w:tc>
          <w:tcPr>
            <w:tcW w:w="1355" w:type="dxa"/>
            <w:tcBorders>
              <w:bottom w:val="single" w:sz="4" w:space="0" w:color="auto"/>
            </w:tcBorders>
            <w:vAlign w:val="bottom"/>
          </w:tcPr>
          <w:p w:rsidR="00000000" w:rsidRDefault="00000000">
            <w:pPr>
              <w:spacing w:before="80" w:after="80"/>
              <w:jc w:val="center"/>
              <w:rPr>
                <w:sz w:val="20"/>
                <w:lang w:val="es-ES"/>
              </w:rPr>
            </w:pPr>
            <w:r>
              <w:rPr>
                <w:sz w:val="20"/>
                <w:lang w:val="es-ES"/>
              </w:rPr>
              <w:t>57,8</w:t>
            </w:r>
          </w:p>
        </w:tc>
        <w:tc>
          <w:tcPr>
            <w:tcW w:w="966" w:type="dxa"/>
            <w:tcBorders>
              <w:bottom w:val="single" w:sz="4" w:space="0" w:color="auto"/>
            </w:tcBorders>
            <w:vAlign w:val="bottom"/>
          </w:tcPr>
          <w:p w:rsidR="00000000" w:rsidRDefault="00000000">
            <w:pPr>
              <w:spacing w:before="80" w:after="80"/>
              <w:jc w:val="center"/>
              <w:rPr>
                <w:sz w:val="20"/>
                <w:lang w:val="es-ES"/>
              </w:rPr>
            </w:pPr>
            <w:r>
              <w:rPr>
                <w:sz w:val="20"/>
                <w:lang w:val="es-ES"/>
              </w:rPr>
              <w:t>5,3</w:t>
            </w:r>
          </w:p>
        </w:tc>
        <w:tc>
          <w:tcPr>
            <w:tcW w:w="1323" w:type="dxa"/>
            <w:tcBorders>
              <w:bottom w:val="single" w:sz="4" w:space="0" w:color="auto"/>
            </w:tcBorders>
            <w:vAlign w:val="bottom"/>
          </w:tcPr>
          <w:p w:rsidR="00000000" w:rsidRDefault="00000000">
            <w:pPr>
              <w:spacing w:before="80" w:after="80"/>
              <w:rPr>
                <w:sz w:val="20"/>
                <w:lang w:val="es-ES"/>
              </w:rPr>
            </w:pPr>
            <w:r>
              <w:rPr>
                <w:sz w:val="20"/>
                <w:lang w:val="es-ES"/>
              </w:rPr>
              <w:tab/>
              <w:t>6,9</w:t>
            </w:r>
          </w:p>
        </w:tc>
        <w:tc>
          <w:tcPr>
            <w:tcW w:w="1097" w:type="dxa"/>
            <w:tcBorders>
              <w:bottom w:val="single" w:sz="4" w:space="0" w:color="auto"/>
            </w:tcBorders>
            <w:vAlign w:val="bottom"/>
          </w:tcPr>
          <w:p w:rsidR="00000000" w:rsidRDefault="00000000">
            <w:pPr>
              <w:spacing w:before="80" w:after="80"/>
              <w:rPr>
                <w:sz w:val="20"/>
                <w:lang w:val="es-ES"/>
              </w:rPr>
            </w:pPr>
            <w:r>
              <w:rPr>
                <w:sz w:val="20"/>
                <w:lang w:val="es-ES"/>
              </w:rPr>
              <w:tab/>
              <w:t>6,3</w:t>
            </w:r>
          </w:p>
        </w:tc>
        <w:tc>
          <w:tcPr>
            <w:tcW w:w="1054" w:type="dxa"/>
            <w:tcBorders>
              <w:bottom w:val="single" w:sz="4" w:space="0" w:color="auto"/>
            </w:tcBorders>
            <w:vAlign w:val="bottom"/>
          </w:tcPr>
          <w:p w:rsidR="00000000" w:rsidRDefault="00000000">
            <w:pPr>
              <w:spacing w:before="80" w:after="80"/>
              <w:jc w:val="center"/>
              <w:rPr>
                <w:sz w:val="20"/>
                <w:lang w:val="es-ES"/>
              </w:rPr>
            </w:pPr>
            <w:r>
              <w:rPr>
                <w:sz w:val="20"/>
                <w:lang w:val="es-ES"/>
              </w:rPr>
              <w:t>2,6</w:t>
            </w:r>
          </w:p>
        </w:tc>
        <w:tc>
          <w:tcPr>
            <w:tcW w:w="1538" w:type="dxa"/>
            <w:tcBorders>
              <w:bottom w:val="single" w:sz="4" w:space="0" w:color="auto"/>
            </w:tcBorders>
            <w:vAlign w:val="bottom"/>
          </w:tcPr>
          <w:p w:rsidR="00000000" w:rsidRDefault="00000000">
            <w:pPr>
              <w:spacing w:before="80" w:after="80"/>
              <w:rPr>
                <w:sz w:val="20"/>
                <w:lang w:val="es-ES"/>
              </w:rPr>
            </w:pPr>
            <w:r>
              <w:rPr>
                <w:sz w:val="20"/>
                <w:lang w:val="es-ES"/>
              </w:rPr>
              <w:tab/>
              <w:t>7,9</w:t>
            </w:r>
          </w:p>
        </w:tc>
        <w:tc>
          <w:tcPr>
            <w:tcW w:w="1410" w:type="dxa"/>
            <w:tcBorders>
              <w:bottom w:val="single" w:sz="4" w:space="0" w:color="auto"/>
            </w:tcBorders>
            <w:vAlign w:val="bottom"/>
          </w:tcPr>
          <w:p w:rsidR="00000000" w:rsidRDefault="00000000">
            <w:pPr>
              <w:spacing w:before="80" w:after="80"/>
              <w:jc w:val="center"/>
              <w:rPr>
                <w:sz w:val="20"/>
                <w:lang w:val="es-ES"/>
              </w:rPr>
            </w:pPr>
            <w:r>
              <w:rPr>
                <w:sz w:val="20"/>
                <w:lang w:val="es-ES"/>
              </w:rPr>
              <w:t>5,4</w:t>
            </w:r>
          </w:p>
        </w:tc>
        <w:tc>
          <w:tcPr>
            <w:tcW w:w="973" w:type="dxa"/>
            <w:tcBorders>
              <w:bottom w:val="single" w:sz="4" w:space="0" w:color="auto"/>
            </w:tcBorders>
            <w:vAlign w:val="bottom"/>
          </w:tcPr>
          <w:p w:rsidR="00000000" w:rsidRDefault="00000000">
            <w:pPr>
              <w:spacing w:before="80" w:after="80"/>
              <w:jc w:val="center"/>
              <w:rPr>
                <w:sz w:val="20"/>
                <w:lang w:val="es-ES"/>
              </w:rPr>
            </w:pPr>
            <w:r>
              <w:rPr>
                <w:sz w:val="20"/>
                <w:lang w:val="es-ES"/>
              </w:rPr>
              <w:t>2,3</w:t>
            </w:r>
          </w:p>
        </w:tc>
        <w:tc>
          <w:tcPr>
            <w:tcW w:w="1239" w:type="dxa"/>
            <w:tcBorders>
              <w:bottom w:val="single" w:sz="4" w:space="0" w:color="auto"/>
            </w:tcBorders>
            <w:vAlign w:val="bottom"/>
          </w:tcPr>
          <w:p w:rsidR="00000000" w:rsidRDefault="00000000">
            <w:pPr>
              <w:spacing w:before="80" w:after="80"/>
              <w:jc w:val="center"/>
              <w:rPr>
                <w:sz w:val="20"/>
                <w:lang w:val="es-ES"/>
              </w:rPr>
            </w:pPr>
            <w:r>
              <w:rPr>
                <w:sz w:val="20"/>
                <w:lang w:val="es-ES"/>
              </w:rPr>
              <w:t>5,5</w:t>
            </w:r>
          </w:p>
        </w:tc>
        <w:tc>
          <w:tcPr>
            <w:tcW w:w="827" w:type="dxa"/>
            <w:tcBorders>
              <w:bottom w:val="single" w:sz="4" w:space="0" w:color="auto"/>
            </w:tcBorders>
            <w:vAlign w:val="bottom"/>
          </w:tcPr>
          <w:p w:rsidR="00000000" w:rsidRDefault="00000000">
            <w:pPr>
              <w:spacing w:before="80" w:after="80"/>
              <w:jc w:val="center"/>
              <w:rPr>
                <w:sz w:val="20"/>
                <w:lang w:val="es-ES"/>
              </w:rPr>
            </w:pPr>
            <w:r>
              <w:rPr>
                <w:sz w:val="20"/>
                <w:lang w:val="es-ES"/>
              </w:rPr>
              <w:t>100</w:t>
            </w:r>
          </w:p>
        </w:tc>
      </w:tr>
    </w:tbl>
    <w:p w:rsidR="00000000" w:rsidRDefault="00000000">
      <w:pPr>
        <w:spacing w:before="80"/>
        <w:rPr>
          <w:sz w:val="20"/>
          <w:lang w:val="es-ES"/>
        </w:rPr>
      </w:pPr>
      <w:r>
        <w:rPr>
          <w:noProof/>
          <w:sz w:val="20"/>
          <w:lang w:val="fr-FR" w:eastAsia="fr-FR"/>
        </w:rPr>
        <w:pict>
          <v:shapetype id="_x0000_t202" coordsize="21600,21600" o:spt="202" path="m,l,21600r21600,l21600,xe">
            <v:stroke joinstyle="miter"/>
            <v:path gradientshapeok="t" o:connecttype="rect"/>
          </v:shapetype>
          <v:shape id="_x0000_s1082" type="#_x0000_t202" style="position:absolute;margin-left:628.5pt;margin-top:12.5pt;width:118.95pt;height:115.5pt;z-index:18;mso-position-horizontal-relative:text;mso-position-vertical-relative:text" stroked="f">
            <v:textbox style="layout-flow:vertical;mso-next-textbox:#_x0000_s1082" inset="0,0,0,0">
              <w:txbxContent>
                <w:p w:rsidR="00000000" w:rsidRDefault="00000000">
                  <w:pPr>
                    <w:spacing w:after="0"/>
                    <w:ind w:left="340"/>
                    <w:rPr>
                      <w:lang w:val="pt-BR"/>
                    </w:rPr>
                  </w:pPr>
                  <w:r>
                    <w:rPr>
                      <w:lang w:val="pt-BR"/>
                    </w:rPr>
                    <w:t>E/1990/5/Add.67</w:t>
                  </w:r>
                </w:p>
                <w:p w:rsidR="00000000" w:rsidRDefault="00000000">
                  <w:pPr>
                    <w:spacing w:after="0"/>
                    <w:ind w:left="340"/>
                    <w:rPr>
                      <w:lang w:val="pt-BR"/>
                    </w:rPr>
                  </w:pPr>
                  <w:r>
                    <w:rPr>
                      <w:lang w:val="pt-BR"/>
                    </w:rPr>
                    <w:t>página 63</w:t>
                  </w:r>
                </w:p>
              </w:txbxContent>
            </v:textbox>
          </v:shape>
        </w:pict>
      </w:r>
      <w:r>
        <w:rPr>
          <w:noProof/>
          <w:sz w:val="20"/>
          <w:lang w:val="fr-FR" w:eastAsia="fr-FR"/>
        </w:rPr>
        <w:pict>
          <v:shape id="_x0000_s1081" type="#_x0000_t202" style="position:absolute;margin-left:6.5pt;margin-top:256pt;width:1in;height:180pt;z-index:17;mso-position-horizontal-relative:text;mso-position-vertical-relative:text" stroked="f">
            <v:textbox style="mso-next-textbox:#_x0000_s1081" inset="0,0,0,0">
              <w:txbxContent>
                <w:p w:rsidR="00000000" w:rsidRDefault="00000000"/>
              </w:txbxContent>
            </v:textbox>
          </v:shape>
        </w:pict>
      </w:r>
      <w:r>
        <w:rPr>
          <w:sz w:val="20"/>
          <w:lang w:val="es-ES"/>
        </w:rPr>
        <w:br w:type="textWrapping" w:clear="all"/>
      </w:r>
      <w:r>
        <w:rPr>
          <w:sz w:val="20"/>
          <w:lang w:val="es-ES"/>
        </w:rPr>
        <w:tab/>
      </w:r>
      <w:r>
        <w:rPr>
          <w:i/>
          <w:iCs/>
          <w:sz w:val="20"/>
          <w:lang w:val="es-ES"/>
        </w:rPr>
        <w:t>Fuente</w:t>
      </w:r>
      <w:r>
        <w:rPr>
          <w:sz w:val="20"/>
          <w:lang w:val="es-ES"/>
        </w:rPr>
        <w:t>: Estudio de los presupuestos familiares en las zonas urbanas 1999-2000.</w:t>
      </w:r>
    </w:p>
    <w:p w:rsidR="00000000" w:rsidRDefault="00000000">
      <w:pPr>
        <w:rPr>
          <w:lang w:val="es-ES"/>
        </w:rPr>
        <w:sectPr w:rsidR="00000000">
          <w:headerReference w:type="even" r:id="rId11"/>
          <w:headerReference w:type="default" r:id="rId12"/>
          <w:endnotePr>
            <w:numFmt w:val="decimal"/>
          </w:endnotePr>
          <w:pgSz w:w="16840" w:h="11907" w:orient="landscape" w:code="9"/>
          <w:pgMar w:top="1247" w:right="1418" w:bottom="1247" w:left="1418" w:header="720" w:footer="1134" w:gutter="0"/>
          <w:cols w:space="720"/>
        </w:sectPr>
      </w:pPr>
      <w:r>
        <w:rPr>
          <w:lang w:val="es-ES"/>
        </w:rPr>
        <w:t>.</w:t>
      </w:r>
    </w:p>
    <w:p w:rsidR="00000000" w:rsidRDefault="00000000">
      <w:pPr>
        <w:pStyle w:val="CUADRO"/>
      </w:pPr>
      <w:r>
        <w:t>Cuadro 26</w:t>
      </w:r>
    </w:p>
    <w:p w:rsidR="00000000" w:rsidRDefault="00000000">
      <w:pPr>
        <w:pStyle w:val="Tableautitre"/>
      </w:pPr>
      <w:r>
        <w:t>Estructura de los gastos familiares por principales grupos (1993, 1994, 2000) en porcentaje</w:t>
      </w:r>
    </w:p>
    <w:tbl>
      <w:tblPr>
        <w:tblW w:w="7401" w:type="dxa"/>
        <w:jc w:val="center"/>
        <w:tblLayout w:type="fixed"/>
        <w:tblCellMar>
          <w:left w:w="0" w:type="dxa"/>
          <w:right w:w="0" w:type="dxa"/>
        </w:tblCellMar>
        <w:tblLook w:val="0000" w:firstRow="0" w:lastRow="0" w:firstColumn="0" w:lastColumn="0" w:noHBand="0" w:noVBand="0"/>
      </w:tblPr>
      <w:tblGrid>
        <w:gridCol w:w="3549"/>
        <w:gridCol w:w="1284"/>
        <w:gridCol w:w="1284"/>
        <w:gridCol w:w="1284"/>
      </w:tblGrid>
      <w:tr w:rsidR="00000000">
        <w:trPr>
          <w:cantSplit/>
          <w:trHeight w:val="255"/>
          <w:jc w:val="center"/>
        </w:trPr>
        <w:tc>
          <w:tcPr>
            <w:tcW w:w="3549" w:type="dxa"/>
            <w:vMerge w:val="restart"/>
            <w:tcBorders>
              <w:top w:val="single" w:sz="4" w:space="0" w:color="auto"/>
              <w:bottom w:val="single" w:sz="4" w:space="0" w:color="auto"/>
            </w:tcBorders>
          </w:tcPr>
          <w:p w:rsidR="00000000" w:rsidRDefault="00000000">
            <w:pPr>
              <w:pStyle w:val="Ttesdecolonnes"/>
            </w:pPr>
            <w:r>
              <w:t>Gastos</w:t>
            </w:r>
          </w:p>
        </w:tc>
        <w:tc>
          <w:tcPr>
            <w:tcW w:w="3852" w:type="dxa"/>
            <w:gridSpan w:val="3"/>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pStyle w:val="Ttesdecolonnes"/>
            </w:pPr>
            <w:r>
              <w:t>Year</w:t>
            </w:r>
          </w:p>
        </w:tc>
      </w:tr>
      <w:tr w:rsidR="00000000">
        <w:trPr>
          <w:cantSplit/>
          <w:trHeight w:val="255"/>
          <w:jc w:val="center"/>
        </w:trPr>
        <w:tc>
          <w:tcPr>
            <w:tcW w:w="3549" w:type="dxa"/>
            <w:vMerge/>
            <w:tcBorders>
              <w:top w:val="single" w:sz="4" w:space="0" w:color="auto"/>
              <w:bottom w:val="single" w:sz="4" w:space="0" w:color="auto"/>
            </w:tcBorders>
            <w:vAlign w:val="center"/>
          </w:tcPr>
          <w:p w:rsidR="00000000" w:rsidRDefault="00000000">
            <w:pPr>
              <w:pStyle w:val="Ttesdecolonnes"/>
            </w:pPr>
          </w:p>
        </w:tc>
        <w:tc>
          <w:tcPr>
            <w:tcW w:w="1284"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pStyle w:val="Ttesdecolonnes"/>
            </w:pPr>
            <w:r>
              <w:t>1993</w:t>
            </w:r>
          </w:p>
        </w:tc>
        <w:tc>
          <w:tcPr>
            <w:tcW w:w="1284"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pStyle w:val="Ttesdecolonnes"/>
            </w:pPr>
            <w:r>
              <w:t>1994</w:t>
            </w:r>
          </w:p>
        </w:tc>
        <w:tc>
          <w:tcPr>
            <w:tcW w:w="1284" w:type="dxa"/>
            <w:tcBorders>
              <w:top w:val="single" w:sz="4" w:space="0" w:color="auto"/>
              <w:bottom w:val="single" w:sz="4" w:space="0" w:color="auto"/>
            </w:tcBorders>
            <w:noWrap/>
            <w:tcMar>
              <w:top w:w="17" w:type="dxa"/>
              <w:left w:w="17" w:type="dxa"/>
              <w:bottom w:w="0" w:type="dxa"/>
              <w:right w:w="17" w:type="dxa"/>
            </w:tcMar>
            <w:vAlign w:val="center"/>
          </w:tcPr>
          <w:p w:rsidR="00000000" w:rsidRDefault="00000000">
            <w:pPr>
              <w:pStyle w:val="Ttesdecolonnes"/>
            </w:pPr>
            <w:r>
              <w:t>2000</w:t>
            </w:r>
          </w:p>
        </w:tc>
      </w:tr>
      <w:tr w:rsidR="00000000">
        <w:trPr>
          <w:trHeight w:val="255"/>
          <w:jc w:val="center"/>
        </w:trPr>
        <w:tc>
          <w:tcPr>
            <w:tcW w:w="3549" w:type="dxa"/>
            <w:tcBorders>
              <w:top w:val="single" w:sz="4" w:space="0" w:color="auto"/>
            </w:tcBorders>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Alimentación, tabaco, bebidas</w:t>
            </w:r>
          </w:p>
        </w:tc>
        <w:tc>
          <w:tcPr>
            <w:tcW w:w="1284" w:type="dxa"/>
            <w:tcBorders>
              <w:top w:val="single" w:sz="4" w:space="0" w:color="auto"/>
            </w:tcBorders>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72,1</w:t>
            </w:r>
          </w:p>
        </w:tc>
        <w:tc>
          <w:tcPr>
            <w:tcW w:w="1284" w:type="dxa"/>
            <w:tcBorders>
              <w:top w:val="single" w:sz="4" w:space="0" w:color="auto"/>
            </w:tcBorders>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68,93</w:t>
            </w:r>
          </w:p>
        </w:tc>
        <w:tc>
          <w:tcPr>
            <w:tcW w:w="1284" w:type="dxa"/>
            <w:tcBorders>
              <w:top w:val="single" w:sz="4" w:space="0" w:color="auto"/>
            </w:tcBorders>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57,8</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Vestido, calzado</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2,8</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2,39</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5,3</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Alquiler, electricidad, agua, combustibles</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6</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4,89</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6,9</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Equipo, diversos artículos</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7,6</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10,46</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6,3</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Atención de salud</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4,8</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0,93</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2,6</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Transporte, comunicaciones</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7,25</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7,25</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7,9</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Educación, entretenimientos</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3,7</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4,13</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5,4</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Cuidado personal</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0,4</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1,01</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2,3</w:t>
            </w:r>
          </w:p>
        </w:tc>
      </w:tr>
      <w:tr w:rsidR="00000000">
        <w:trPr>
          <w:trHeight w:val="255"/>
          <w:jc w:val="center"/>
        </w:trPr>
        <w:tc>
          <w:tcPr>
            <w:tcW w:w="3549" w:type="dxa"/>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Otros</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1,7</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0,01</w:t>
            </w:r>
          </w:p>
        </w:tc>
        <w:tc>
          <w:tcPr>
            <w:tcW w:w="1284" w:type="dxa"/>
            <w:noWrap/>
            <w:tcMar>
              <w:top w:w="17" w:type="dxa"/>
              <w:left w:w="17" w:type="dxa"/>
              <w:bottom w:w="0" w:type="dxa"/>
              <w:right w:w="17" w:type="dxa"/>
            </w:tcMar>
            <w:vAlign w:val="bottom"/>
          </w:tcPr>
          <w:p w:rsidR="00000000" w:rsidRDefault="00000000">
            <w:pPr>
              <w:spacing w:before="60" w:after="60"/>
              <w:ind w:right="340"/>
              <w:jc w:val="right"/>
              <w:rPr>
                <w:sz w:val="20"/>
                <w:lang w:val="es-ES"/>
              </w:rPr>
            </w:pPr>
            <w:r>
              <w:rPr>
                <w:sz w:val="20"/>
                <w:lang w:val="es-ES"/>
              </w:rPr>
              <w:t>5,5</w:t>
            </w:r>
          </w:p>
        </w:tc>
      </w:tr>
      <w:tr w:rsidR="00000000">
        <w:trPr>
          <w:trHeight w:val="255"/>
          <w:jc w:val="center"/>
        </w:trPr>
        <w:tc>
          <w:tcPr>
            <w:tcW w:w="3549" w:type="dxa"/>
            <w:tcBorders>
              <w:bottom w:val="single" w:sz="4" w:space="0" w:color="auto"/>
            </w:tcBorders>
            <w:noWrap/>
            <w:tcMar>
              <w:top w:w="17" w:type="dxa"/>
              <w:left w:w="17" w:type="dxa"/>
              <w:bottom w:w="0" w:type="dxa"/>
              <w:right w:w="17" w:type="dxa"/>
            </w:tcMar>
            <w:vAlign w:val="bottom"/>
          </w:tcPr>
          <w:p w:rsidR="00000000" w:rsidRDefault="00000000">
            <w:pPr>
              <w:spacing w:before="60" w:after="60"/>
              <w:ind w:firstLine="147"/>
              <w:rPr>
                <w:sz w:val="20"/>
                <w:lang w:val="es-ES"/>
              </w:rPr>
            </w:pPr>
            <w:r>
              <w:rPr>
                <w:sz w:val="20"/>
                <w:lang w:val="es-ES"/>
              </w:rPr>
              <w:t xml:space="preserve">   Total </w:t>
            </w:r>
          </w:p>
        </w:tc>
        <w:tc>
          <w:tcPr>
            <w:tcW w:w="1284" w:type="dxa"/>
            <w:tcBorders>
              <w:bottom w:val="single" w:sz="4" w:space="0" w:color="auto"/>
            </w:tcBorders>
            <w:noWrap/>
            <w:tcMar>
              <w:top w:w="17" w:type="dxa"/>
              <w:left w:w="17" w:type="dxa"/>
              <w:bottom w:w="0" w:type="dxa"/>
              <w:right w:w="17" w:type="dxa"/>
            </w:tcMar>
            <w:vAlign w:val="bottom"/>
          </w:tcPr>
          <w:p w:rsidR="00000000" w:rsidRDefault="00000000">
            <w:pPr>
              <w:spacing w:before="60" w:after="60"/>
              <w:rPr>
                <w:sz w:val="20"/>
                <w:lang w:val="es-ES"/>
              </w:rPr>
            </w:pPr>
            <w:r>
              <w:rPr>
                <w:sz w:val="20"/>
                <w:lang w:val="es-ES"/>
              </w:rPr>
              <w:tab/>
              <w:t>100</w:t>
            </w:r>
          </w:p>
        </w:tc>
        <w:tc>
          <w:tcPr>
            <w:tcW w:w="1284" w:type="dxa"/>
            <w:tcBorders>
              <w:bottom w:val="single" w:sz="4" w:space="0" w:color="auto"/>
            </w:tcBorders>
            <w:noWrap/>
            <w:tcMar>
              <w:top w:w="17" w:type="dxa"/>
              <w:left w:w="17" w:type="dxa"/>
              <w:bottom w:w="0" w:type="dxa"/>
              <w:right w:w="17" w:type="dxa"/>
            </w:tcMar>
            <w:vAlign w:val="bottom"/>
          </w:tcPr>
          <w:p w:rsidR="00000000" w:rsidRDefault="00000000">
            <w:pPr>
              <w:spacing w:before="60" w:after="60"/>
              <w:rPr>
                <w:sz w:val="20"/>
                <w:lang w:val="es-ES"/>
              </w:rPr>
            </w:pPr>
            <w:r>
              <w:rPr>
                <w:sz w:val="20"/>
                <w:lang w:val="es-ES"/>
              </w:rPr>
              <w:tab/>
              <w:t>100</w:t>
            </w:r>
          </w:p>
        </w:tc>
        <w:tc>
          <w:tcPr>
            <w:tcW w:w="1284" w:type="dxa"/>
            <w:tcBorders>
              <w:bottom w:val="single" w:sz="4" w:space="0" w:color="auto"/>
            </w:tcBorders>
            <w:noWrap/>
            <w:tcMar>
              <w:top w:w="17" w:type="dxa"/>
              <w:left w:w="17" w:type="dxa"/>
              <w:bottom w:w="0" w:type="dxa"/>
              <w:right w:w="17" w:type="dxa"/>
            </w:tcMar>
            <w:vAlign w:val="bottom"/>
          </w:tcPr>
          <w:p w:rsidR="00000000" w:rsidRDefault="00000000">
            <w:pPr>
              <w:spacing w:before="60" w:after="60"/>
              <w:rPr>
                <w:sz w:val="20"/>
                <w:lang w:val="es-ES"/>
              </w:rPr>
            </w:pPr>
            <w:r>
              <w:rPr>
                <w:sz w:val="20"/>
                <w:lang w:val="es-ES"/>
              </w:rPr>
              <w:tab/>
              <w:t>100</w:t>
            </w:r>
          </w:p>
        </w:tc>
      </w:tr>
    </w:tbl>
    <w:p w:rsidR="00000000" w:rsidRDefault="00000000">
      <w:pPr>
        <w:spacing w:before="80"/>
        <w:ind w:left="992"/>
        <w:rPr>
          <w:sz w:val="20"/>
          <w:lang w:val="es-ES"/>
        </w:rPr>
      </w:pPr>
      <w:r>
        <w:rPr>
          <w:i/>
          <w:iCs/>
          <w:sz w:val="20"/>
          <w:lang w:val="es-ES"/>
        </w:rPr>
        <w:tab/>
        <w:t>Fuente</w:t>
      </w:r>
      <w:r>
        <w:rPr>
          <w:iCs/>
          <w:sz w:val="20"/>
          <w:lang w:val="es-ES"/>
        </w:rPr>
        <w:t>:</w:t>
      </w:r>
      <w:r>
        <w:rPr>
          <w:sz w:val="20"/>
          <w:lang w:val="es-ES"/>
        </w:rPr>
        <w:t xml:space="preserve"> Estudio de los presupuestos familiares en las zonas urbanas, 1999-2000, </w:t>
      </w:r>
      <w:r>
        <w:rPr>
          <w:i/>
          <w:iCs/>
          <w:sz w:val="20"/>
          <w:lang w:val="es-ES"/>
        </w:rPr>
        <w:t>Anuario de Estadística</w:t>
      </w:r>
      <w:r>
        <w:rPr>
          <w:sz w:val="20"/>
          <w:lang w:val="es-ES"/>
        </w:rPr>
        <w:t xml:space="preserve">, </w:t>
      </w:r>
      <w:r>
        <w:rPr>
          <w:i/>
          <w:iCs/>
          <w:sz w:val="20"/>
          <w:lang w:val="es-ES"/>
        </w:rPr>
        <w:t>1993-2000</w:t>
      </w:r>
      <w:r>
        <w:rPr>
          <w:sz w:val="20"/>
          <w:lang w:val="es-ES"/>
        </w:rPr>
        <w:t>.</w:t>
      </w:r>
    </w:p>
    <w:p w:rsidR="00000000" w:rsidRDefault="00000000">
      <w:pPr>
        <w:pStyle w:val="Heading3"/>
        <w:spacing w:after="240"/>
        <w:rPr>
          <w:rFonts w:ascii="Times New Roman" w:hAnsi="Times New Roman"/>
          <w:bCs w:val="0"/>
          <w:sz w:val="24"/>
          <w:u w:val="single"/>
          <w:lang w:val="es-ES"/>
        </w:rPr>
      </w:pPr>
      <w:r>
        <w:rPr>
          <w:rFonts w:ascii="Times New Roman" w:hAnsi="Times New Roman"/>
          <w:bCs w:val="0"/>
          <w:sz w:val="24"/>
          <w:lang w:val="es-ES"/>
        </w:rPr>
        <w:t>Derecho a alimentación sana</w:t>
      </w:r>
    </w:p>
    <w:p w:rsidR="00000000" w:rsidRDefault="00000000">
      <w:pPr>
        <w:pStyle w:val="ParaNo"/>
        <w:numPr>
          <w:ilvl w:val="0"/>
          <w:numId w:val="587"/>
        </w:numPr>
        <w:tabs>
          <w:tab w:val="clear" w:pos="360"/>
          <w:tab w:val="clear" w:pos="737"/>
        </w:tabs>
        <w:rPr>
          <w:lang w:val="es-ES"/>
        </w:rPr>
      </w:pPr>
      <w:r>
        <w:rPr>
          <w:lang w:val="es-ES"/>
        </w:rPr>
        <w:t>El cumplimiento y respeto del derecho a una alimentación sana y adecuada constituye uno de los principales objetivos del funcionamiento del Ministerio de Salud, y especialmente del Departamento de atención primaria de salud. Según el Ministerio de Salud, el cumplimiento de este derecho sólo puede realizarse en estrecha colaboración con otros ministerios, como el Ministerio de Agricultura y Alimentación, el Ministerio de Economía, etc.</w:t>
      </w:r>
    </w:p>
    <w:p w:rsidR="00000000" w:rsidRDefault="00000000">
      <w:pPr>
        <w:pStyle w:val="ParaNo"/>
        <w:numPr>
          <w:ilvl w:val="0"/>
          <w:numId w:val="587"/>
        </w:numPr>
        <w:tabs>
          <w:tab w:val="clear" w:pos="360"/>
          <w:tab w:val="clear" w:pos="737"/>
        </w:tabs>
        <w:rPr>
          <w:lang w:val="es-ES"/>
        </w:rPr>
      </w:pPr>
      <w:r>
        <w:rPr>
          <w:lang w:val="es-ES"/>
        </w:rPr>
        <w:t>Por esta razón, los mencionados órganos han trabajado en la preparación de un plan nacional de acción para la nutrición y alimentación que se encuentra en la fase final de su aprobación. Las fuentes de información al respeto proceden del Ministerio de Salud y el Ministerio de Agricultura y Alimentación.</w:t>
      </w:r>
    </w:p>
    <w:p w:rsidR="00000000" w:rsidRDefault="00000000">
      <w:pPr>
        <w:pStyle w:val="ParaNo"/>
        <w:numPr>
          <w:ilvl w:val="0"/>
          <w:numId w:val="587"/>
        </w:numPr>
        <w:tabs>
          <w:tab w:val="clear" w:pos="360"/>
          <w:tab w:val="clear" w:pos="737"/>
        </w:tabs>
        <w:rPr>
          <w:lang w:val="es-ES"/>
        </w:rPr>
      </w:pPr>
      <w:r>
        <w:rPr>
          <w:lang w:val="es-ES"/>
        </w:rPr>
        <w:t>La alimentación tiene extraordinaria importancia. Los datos nacionales sobre abastecimiento de alimentos proceden fundamentalmente del Ministerio de Agricultura y Alimentación.</w:t>
      </w:r>
    </w:p>
    <w:p w:rsidR="00000000" w:rsidRDefault="00000000">
      <w:pPr>
        <w:pStyle w:val="ParaNo"/>
        <w:numPr>
          <w:ilvl w:val="0"/>
          <w:numId w:val="587"/>
        </w:numPr>
        <w:tabs>
          <w:tab w:val="clear" w:pos="360"/>
          <w:tab w:val="clear" w:pos="737"/>
        </w:tabs>
        <w:rPr>
          <w:lang w:val="es-ES"/>
        </w:rPr>
      </w:pPr>
      <w:r>
        <w:rPr>
          <w:lang w:val="es-ES"/>
        </w:rPr>
        <w:t>Durante el periodo agosto-octubre 1993 se realizó el primer estudio sobre nutrición a nivel de los hogares después de la caída del régimen comunista entre 3 179 familias seleccionadas al azar en Tirana. En el estudio se tuvo en cuenta el número de familias y casas inscritas en el registro de 1989. Sobre la base de los cambios socioeconómicos (demografía, vivienda, empleo, migración e ingresos) se solicitó, siguiendo el método de estratificación, a 807 familias que respondieran a un segundo cuestionario.</w:t>
      </w:r>
    </w:p>
    <w:p w:rsidR="00000000" w:rsidRDefault="00000000">
      <w:pPr>
        <w:pStyle w:val="ParaNo"/>
        <w:numPr>
          <w:ilvl w:val="0"/>
          <w:numId w:val="587"/>
        </w:numPr>
        <w:tabs>
          <w:tab w:val="clear" w:pos="360"/>
          <w:tab w:val="clear" w:pos="737"/>
        </w:tabs>
        <w:rPr>
          <w:lang w:val="es-ES"/>
        </w:rPr>
      </w:pPr>
      <w:r>
        <w:rPr>
          <w:lang w:val="es-ES"/>
        </w:rPr>
        <w:t>Los resultados muestran que los gastos anuales fueron 35 244 leks por persona y mes. De ellos el 72% estuvieron dedicados a alimentación.</w:t>
      </w:r>
    </w:p>
    <w:p w:rsidR="00000000" w:rsidRDefault="00000000">
      <w:pPr>
        <w:pStyle w:val="ParaNo"/>
        <w:numPr>
          <w:ilvl w:val="0"/>
          <w:numId w:val="587"/>
        </w:numPr>
        <w:tabs>
          <w:tab w:val="clear" w:pos="360"/>
          <w:tab w:val="clear" w:pos="737"/>
        </w:tabs>
        <w:spacing w:after="160"/>
        <w:rPr>
          <w:lang w:val="es-ES"/>
        </w:rPr>
      </w:pPr>
      <w:r>
        <w:rPr>
          <w:lang w:val="es-ES"/>
        </w:rPr>
        <w:t>Según el estudio dirigido por el Ministerio de Agricultura y Alimentación (Programa SARA, 1996-1997), las raciones de nutrientes de los albaneses contienen suficientes calorías y están compuestas fundamentalmente de cereales. El consumo anual de pan por persona se acercaba a los 200 kg. Mientras que en las zonas rurales se producen alimentos, en las urbanas la población depende de los alimentos importados. Los gastos mensuales en alimentación en las zonas urbanas se acercan a los 150 dólares EE.UU. por familia, divididos en cuatro categorías que son cereales, carne, fruta y legumbres y verduras; el 70-72% de los ingresos familiares se gastan en alimentación. Por los indicadores que figuran a continuación se ajustan a las recomendaciones de la OMS.</w:t>
      </w:r>
    </w:p>
    <w:p w:rsidR="00000000" w:rsidRDefault="00000000">
      <w:pPr>
        <w:pStyle w:val="CUADRO"/>
      </w:pPr>
      <w:r>
        <w:t>Cuadro 27</w:t>
      </w:r>
    </w:p>
    <w:p w:rsidR="00000000" w:rsidRDefault="00000000">
      <w:pPr>
        <w:pStyle w:val="Tableautitre"/>
      </w:pPr>
      <w:r>
        <w:t>Nutrientes diarios por persona en 1996</w:t>
      </w:r>
    </w:p>
    <w:tbl>
      <w:tblPr>
        <w:tblW w:w="9412" w:type="dxa"/>
        <w:jc w:val="center"/>
        <w:tblLayout w:type="fixed"/>
        <w:tblLook w:val="0000" w:firstRow="0" w:lastRow="0" w:firstColumn="0" w:lastColumn="0" w:noHBand="0" w:noVBand="0"/>
      </w:tblPr>
      <w:tblGrid>
        <w:gridCol w:w="1611"/>
        <w:gridCol w:w="1169"/>
        <w:gridCol w:w="1317"/>
        <w:gridCol w:w="1170"/>
        <w:gridCol w:w="1173"/>
        <w:gridCol w:w="1606"/>
        <w:gridCol w:w="1366"/>
      </w:tblGrid>
      <w:tr w:rsidR="00000000">
        <w:tblPrEx>
          <w:tblCellMar>
            <w:top w:w="0" w:type="dxa"/>
            <w:bottom w:w="0" w:type="dxa"/>
          </w:tblCellMar>
        </w:tblPrEx>
        <w:trPr>
          <w:jc w:val="center"/>
        </w:trPr>
        <w:tc>
          <w:tcPr>
            <w:tcW w:w="1560" w:type="dxa"/>
            <w:tcBorders>
              <w:top w:val="single" w:sz="4" w:space="0" w:color="auto"/>
            </w:tcBorders>
          </w:tcPr>
          <w:p w:rsidR="00000000" w:rsidRDefault="00000000">
            <w:pPr>
              <w:pStyle w:val="Ttesdecolonnes"/>
            </w:pPr>
            <w:r>
              <w:t>Año</w:t>
            </w:r>
          </w:p>
        </w:tc>
        <w:tc>
          <w:tcPr>
            <w:tcW w:w="7560" w:type="dxa"/>
            <w:gridSpan w:val="6"/>
            <w:tcBorders>
              <w:top w:val="single" w:sz="4" w:space="0" w:color="auto"/>
              <w:bottom w:val="single" w:sz="4" w:space="0" w:color="auto"/>
            </w:tcBorders>
          </w:tcPr>
          <w:p w:rsidR="00000000" w:rsidRDefault="00000000">
            <w:pPr>
              <w:pStyle w:val="Ttesdecolonnes"/>
            </w:pPr>
            <w:r>
              <w:t>1996</w:t>
            </w:r>
          </w:p>
        </w:tc>
      </w:tr>
      <w:tr w:rsidR="00000000">
        <w:tblPrEx>
          <w:tblCellMar>
            <w:top w:w="0" w:type="dxa"/>
            <w:bottom w:w="0" w:type="dxa"/>
          </w:tblCellMar>
        </w:tblPrEx>
        <w:trPr>
          <w:jc w:val="center"/>
        </w:trPr>
        <w:tc>
          <w:tcPr>
            <w:tcW w:w="1560" w:type="dxa"/>
            <w:tcBorders>
              <w:bottom w:val="single" w:sz="4" w:space="0" w:color="auto"/>
            </w:tcBorders>
            <w:vAlign w:val="center"/>
          </w:tcPr>
          <w:p w:rsidR="00000000" w:rsidRDefault="00000000">
            <w:pPr>
              <w:pStyle w:val="Ttesdecolonnes"/>
            </w:pPr>
            <w:r>
              <w:t>Productos</w:t>
            </w:r>
          </w:p>
        </w:tc>
        <w:tc>
          <w:tcPr>
            <w:tcW w:w="1133" w:type="dxa"/>
            <w:tcBorders>
              <w:top w:val="single" w:sz="4" w:space="0" w:color="auto"/>
              <w:bottom w:val="single" w:sz="4" w:space="0" w:color="auto"/>
            </w:tcBorders>
            <w:vAlign w:val="center"/>
          </w:tcPr>
          <w:p w:rsidR="00000000" w:rsidRDefault="00000000">
            <w:pPr>
              <w:pStyle w:val="Ttesdecolonnes"/>
            </w:pPr>
            <w:r>
              <w:t>Kg al año</w:t>
            </w:r>
          </w:p>
        </w:tc>
        <w:tc>
          <w:tcPr>
            <w:tcW w:w="1276" w:type="dxa"/>
            <w:tcBorders>
              <w:top w:val="single" w:sz="4" w:space="0" w:color="auto"/>
              <w:bottom w:val="single" w:sz="4" w:space="0" w:color="auto"/>
            </w:tcBorders>
          </w:tcPr>
          <w:p w:rsidR="00000000" w:rsidRDefault="00000000">
            <w:pPr>
              <w:pStyle w:val="Ttesdecolonnes"/>
            </w:pPr>
            <w:r>
              <w:t>Gramos al día</w:t>
            </w:r>
          </w:p>
        </w:tc>
        <w:tc>
          <w:tcPr>
            <w:tcW w:w="1134" w:type="dxa"/>
            <w:tcBorders>
              <w:top w:val="single" w:sz="4" w:space="0" w:color="auto"/>
              <w:bottom w:val="single" w:sz="4" w:space="0" w:color="auto"/>
            </w:tcBorders>
            <w:vAlign w:val="center"/>
          </w:tcPr>
          <w:p w:rsidR="00000000" w:rsidRDefault="00000000">
            <w:pPr>
              <w:pStyle w:val="Ttesdecolonnes"/>
              <w:rPr>
                <w:lang w:val="pt-PT"/>
              </w:rPr>
            </w:pPr>
            <w:r>
              <w:rPr>
                <w:lang w:val="pt-PT"/>
              </w:rPr>
              <w:t>Proteínas</w:t>
            </w:r>
          </w:p>
        </w:tc>
        <w:tc>
          <w:tcPr>
            <w:tcW w:w="1137" w:type="dxa"/>
            <w:tcBorders>
              <w:top w:val="single" w:sz="4" w:space="0" w:color="auto"/>
              <w:bottom w:val="single" w:sz="4" w:space="0" w:color="auto"/>
            </w:tcBorders>
            <w:vAlign w:val="center"/>
          </w:tcPr>
          <w:p w:rsidR="00000000" w:rsidRDefault="00000000">
            <w:pPr>
              <w:pStyle w:val="Ttesdecolonnes"/>
              <w:rPr>
                <w:lang w:val="pt-PT"/>
              </w:rPr>
            </w:pPr>
            <w:r>
              <w:rPr>
                <w:lang w:val="pt-PT"/>
              </w:rPr>
              <w:t>Grasas</w:t>
            </w:r>
          </w:p>
        </w:tc>
        <w:tc>
          <w:tcPr>
            <w:tcW w:w="1556" w:type="dxa"/>
            <w:tcBorders>
              <w:top w:val="single" w:sz="4" w:space="0" w:color="auto"/>
              <w:bottom w:val="single" w:sz="4" w:space="0" w:color="auto"/>
            </w:tcBorders>
            <w:vAlign w:val="center"/>
          </w:tcPr>
          <w:p w:rsidR="00000000" w:rsidRDefault="00000000">
            <w:pPr>
              <w:pStyle w:val="Ttesdecolonnes"/>
              <w:rPr>
                <w:lang w:val="pt-PT"/>
              </w:rPr>
            </w:pPr>
            <w:r>
              <w:rPr>
                <w:lang w:val="pt-PT"/>
              </w:rPr>
              <w:t>Carbohidratos</w:t>
            </w:r>
          </w:p>
        </w:tc>
        <w:tc>
          <w:tcPr>
            <w:tcW w:w="1324" w:type="dxa"/>
            <w:tcBorders>
              <w:top w:val="single" w:sz="4" w:space="0" w:color="auto"/>
              <w:bottom w:val="single" w:sz="4" w:space="0" w:color="auto"/>
            </w:tcBorders>
            <w:vAlign w:val="center"/>
          </w:tcPr>
          <w:p w:rsidR="00000000" w:rsidRDefault="00000000">
            <w:pPr>
              <w:pStyle w:val="Ttesdecolonnes"/>
              <w:rPr>
                <w:lang w:val="fr-FR"/>
              </w:rPr>
            </w:pPr>
            <w:r>
              <w:rPr>
                <w:lang w:val="fr-FR"/>
              </w:rPr>
              <w:t>Calorias</w:t>
            </w:r>
          </w:p>
        </w:tc>
      </w:tr>
      <w:tr w:rsidR="00000000">
        <w:tblPrEx>
          <w:tblCellMar>
            <w:top w:w="0" w:type="dxa"/>
            <w:bottom w:w="0" w:type="dxa"/>
          </w:tblCellMar>
        </w:tblPrEx>
        <w:trPr>
          <w:jc w:val="center"/>
        </w:trPr>
        <w:tc>
          <w:tcPr>
            <w:tcW w:w="1560" w:type="dxa"/>
            <w:tcBorders>
              <w:top w:val="single" w:sz="4" w:space="0" w:color="auto"/>
            </w:tcBorders>
          </w:tcPr>
          <w:p w:rsidR="00000000" w:rsidRDefault="00000000">
            <w:pPr>
              <w:spacing w:before="60" w:after="60"/>
              <w:jc w:val="both"/>
              <w:rPr>
                <w:sz w:val="20"/>
                <w:lang w:val="fr-FR"/>
              </w:rPr>
            </w:pPr>
            <w:r>
              <w:rPr>
                <w:sz w:val="20"/>
                <w:lang w:val="fr-FR"/>
              </w:rPr>
              <w:t>Carne</w:t>
            </w:r>
          </w:p>
        </w:tc>
        <w:tc>
          <w:tcPr>
            <w:tcW w:w="1133" w:type="dxa"/>
            <w:tcBorders>
              <w:top w:val="single" w:sz="4" w:space="0" w:color="auto"/>
            </w:tcBorders>
          </w:tcPr>
          <w:p w:rsidR="00000000" w:rsidRDefault="00000000">
            <w:pPr>
              <w:tabs>
                <w:tab w:val="decimal" w:pos="441"/>
              </w:tabs>
              <w:spacing w:before="60" w:after="60"/>
              <w:rPr>
                <w:sz w:val="20"/>
                <w:lang w:val="fr-FR"/>
              </w:rPr>
            </w:pPr>
            <w:r>
              <w:rPr>
                <w:sz w:val="20"/>
                <w:lang w:val="fr-FR"/>
              </w:rPr>
              <w:t>27,27</w:t>
            </w:r>
          </w:p>
        </w:tc>
        <w:tc>
          <w:tcPr>
            <w:tcW w:w="1276" w:type="dxa"/>
            <w:tcBorders>
              <w:top w:val="single" w:sz="4" w:space="0" w:color="auto"/>
            </w:tcBorders>
          </w:tcPr>
          <w:p w:rsidR="00000000" w:rsidRDefault="00000000">
            <w:pPr>
              <w:tabs>
                <w:tab w:val="decimal" w:pos="441"/>
              </w:tabs>
              <w:spacing w:before="60" w:after="60"/>
              <w:rPr>
                <w:sz w:val="20"/>
                <w:lang w:val="fr-FR"/>
              </w:rPr>
            </w:pPr>
            <w:r>
              <w:rPr>
                <w:sz w:val="20"/>
                <w:lang w:val="fr-FR"/>
              </w:rPr>
              <w:t>74</w:t>
            </w:r>
          </w:p>
        </w:tc>
        <w:tc>
          <w:tcPr>
            <w:tcW w:w="1134" w:type="dxa"/>
            <w:tcBorders>
              <w:top w:val="single" w:sz="4" w:space="0" w:color="auto"/>
            </w:tcBorders>
          </w:tcPr>
          <w:p w:rsidR="00000000" w:rsidRDefault="00000000">
            <w:pPr>
              <w:tabs>
                <w:tab w:val="decimal" w:pos="441"/>
              </w:tabs>
              <w:spacing w:before="60" w:after="60"/>
              <w:rPr>
                <w:sz w:val="20"/>
                <w:lang w:val="fr-FR"/>
              </w:rPr>
            </w:pPr>
            <w:r>
              <w:rPr>
                <w:sz w:val="20"/>
                <w:lang w:val="fr-FR"/>
              </w:rPr>
              <w:t>15,31</w:t>
            </w:r>
          </w:p>
        </w:tc>
        <w:tc>
          <w:tcPr>
            <w:tcW w:w="1137" w:type="dxa"/>
            <w:tcBorders>
              <w:top w:val="single" w:sz="4" w:space="0" w:color="auto"/>
            </w:tcBorders>
          </w:tcPr>
          <w:p w:rsidR="00000000" w:rsidRDefault="00000000">
            <w:pPr>
              <w:tabs>
                <w:tab w:val="decimal" w:pos="441"/>
              </w:tabs>
              <w:spacing w:before="60" w:after="60"/>
              <w:rPr>
                <w:sz w:val="20"/>
                <w:lang w:val="fr-FR"/>
              </w:rPr>
            </w:pPr>
            <w:r>
              <w:rPr>
                <w:sz w:val="20"/>
                <w:lang w:val="fr-FR"/>
              </w:rPr>
              <w:t>0,74</w:t>
            </w:r>
          </w:p>
        </w:tc>
        <w:tc>
          <w:tcPr>
            <w:tcW w:w="1556" w:type="dxa"/>
            <w:tcBorders>
              <w:top w:val="single" w:sz="4" w:space="0" w:color="auto"/>
            </w:tcBorders>
          </w:tcPr>
          <w:p w:rsidR="00000000" w:rsidRDefault="00000000">
            <w:pPr>
              <w:tabs>
                <w:tab w:val="decimal" w:pos="441"/>
              </w:tabs>
              <w:spacing w:before="60" w:after="60"/>
              <w:rPr>
                <w:sz w:val="20"/>
                <w:lang w:val="fr-FR"/>
              </w:rPr>
            </w:pPr>
            <w:r>
              <w:rPr>
                <w:sz w:val="20"/>
                <w:lang w:val="fr-FR"/>
              </w:rPr>
              <w:t>0</w:t>
            </w:r>
          </w:p>
        </w:tc>
        <w:tc>
          <w:tcPr>
            <w:tcW w:w="1324" w:type="dxa"/>
            <w:tcBorders>
              <w:top w:val="single" w:sz="4" w:space="0" w:color="auto"/>
            </w:tcBorders>
          </w:tcPr>
          <w:p w:rsidR="00000000" w:rsidRDefault="00000000">
            <w:pPr>
              <w:tabs>
                <w:tab w:val="decimal" w:pos="441"/>
              </w:tabs>
              <w:spacing w:before="60" w:after="60"/>
              <w:rPr>
                <w:sz w:val="20"/>
                <w:lang w:val="fr-FR"/>
              </w:rPr>
            </w:pPr>
            <w:r>
              <w:rPr>
                <w:sz w:val="20"/>
                <w:lang w:val="fr-FR"/>
              </w:rPr>
              <w:t>68,08</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fr-FR"/>
              </w:rPr>
            </w:pPr>
            <w:r>
              <w:rPr>
                <w:sz w:val="20"/>
                <w:lang w:val="fr-FR"/>
              </w:rPr>
              <w:t>Leche</w:t>
            </w:r>
          </w:p>
        </w:tc>
        <w:tc>
          <w:tcPr>
            <w:tcW w:w="1133" w:type="dxa"/>
          </w:tcPr>
          <w:p w:rsidR="00000000" w:rsidRDefault="00000000">
            <w:pPr>
              <w:tabs>
                <w:tab w:val="decimal" w:pos="441"/>
              </w:tabs>
              <w:spacing w:before="60" w:after="60"/>
              <w:rPr>
                <w:sz w:val="20"/>
                <w:lang w:val="es-ES"/>
              </w:rPr>
            </w:pPr>
            <w:r>
              <w:rPr>
                <w:sz w:val="20"/>
                <w:lang w:val="es-ES"/>
              </w:rPr>
              <w:t>112,16</w:t>
            </w:r>
          </w:p>
        </w:tc>
        <w:tc>
          <w:tcPr>
            <w:tcW w:w="1276" w:type="dxa"/>
          </w:tcPr>
          <w:p w:rsidR="00000000" w:rsidRDefault="00000000">
            <w:pPr>
              <w:tabs>
                <w:tab w:val="decimal" w:pos="441"/>
              </w:tabs>
              <w:spacing w:before="60" w:after="60"/>
              <w:rPr>
                <w:sz w:val="20"/>
                <w:lang w:val="es-ES"/>
              </w:rPr>
            </w:pPr>
            <w:r>
              <w:rPr>
                <w:sz w:val="20"/>
                <w:lang w:val="es-ES"/>
              </w:rPr>
              <w:t>307</w:t>
            </w:r>
          </w:p>
        </w:tc>
        <w:tc>
          <w:tcPr>
            <w:tcW w:w="1134" w:type="dxa"/>
          </w:tcPr>
          <w:p w:rsidR="00000000" w:rsidRDefault="00000000">
            <w:pPr>
              <w:tabs>
                <w:tab w:val="decimal" w:pos="441"/>
              </w:tabs>
              <w:spacing w:before="60" w:after="60"/>
              <w:rPr>
                <w:sz w:val="20"/>
                <w:lang w:val="es-ES"/>
              </w:rPr>
            </w:pPr>
            <w:r>
              <w:rPr>
                <w:sz w:val="20"/>
                <w:lang w:val="es-ES"/>
              </w:rPr>
              <w:t>9,51</w:t>
            </w:r>
          </w:p>
        </w:tc>
        <w:tc>
          <w:tcPr>
            <w:tcW w:w="1137" w:type="dxa"/>
          </w:tcPr>
          <w:p w:rsidR="00000000" w:rsidRDefault="00000000">
            <w:pPr>
              <w:tabs>
                <w:tab w:val="decimal" w:pos="441"/>
              </w:tabs>
              <w:spacing w:before="60" w:after="60"/>
              <w:rPr>
                <w:sz w:val="20"/>
                <w:lang w:val="es-ES"/>
              </w:rPr>
            </w:pPr>
            <w:r>
              <w:rPr>
                <w:sz w:val="20"/>
                <w:lang w:val="es-ES"/>
              </w:rPr>
              <w:t>10,43</w:t>
            </w:r>
          </w:p>
        </w:tc>
        <w:tc>
          <w:tcPr>
            <w:tcW w:w="1556" w:type="dxa"/>
          </w:tcPr>
          <w:p w:rsidR="00000000" w:rsidRDefault="00000000">
            <w:pPr>
              <w:tabs>
                <w:tab w:val="decimal" w:pos="441"/>
              </w:tabs>
              <w:spacing w:before="60" w:after="60"/>
              <w:rPr>
                <w:sz w:val="20"/>
                <w:lang w:val="es-ES"/>
              </w:rPr>
            </w:pPr>
            <w:r>
              <w:rPr>
                <w:sz w:val="20"/>
                <w:lang w:val="es-ES"/>
              </w:rPr>
              <w:t>14,73</w:t>
            </w:r>
          </w:p>
        </w:tc>
        <w:tc>
          <w:tcPr>
            <w:tcW w:w="1324" w:type="dxa"/>
          </w:tcPr>
          <w:p w:rsidR="00000000" w:rsidRDefault="00000000">
            <w:pPr>
              <w:tabs>
                <w:tab w:val="decimal" w:pos="441"/>
              </w:tabs>
              <w:spacing w:before="60" w:after="60"/>
              <w:rPr>
                <w:sz w:val="20"/>
                <w:lang w:val="es-ES"/>
              </w:rPr>
            </w:pPr>
            <w:r>
              <w:rPr>
                <w:sz w:val="20"/>
                <w:lang w:val="es-ES"/>
              </w:rPr>
              <w:t>187,27</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Mantequilla</w:t>
            </w:r>
          </w:p>
        </w:tc>
        <w:tc>
          <w:tcPr>
            <w:tcW w:w="1133" w:type="dxa"/>
          </w:tcPr>
          <w:p w:rsidR="00000000" w:rsidRDefault="00000000">
            <w:pPr>
              <w:tabs>
                <w:tab w:val="decimal" w:pos="441"/>
              </w:tabs>
              <w:spacing w:before="60" w:after="60"/>
              <w:rPr>
                <w:sz w:val="20"/>
                <w:lang w:val="es-ES"/>
              </w:rPr>
            </w:pPr>
            <w:r>
              <w:rPr>
                <w:sz w:val="20"/>
                <w:lang w:val="es-ES"/>
              </w:rPr>
              <w:t>5,36</w:t>
            </w:r>
          </w:p>
        </w:tc>
        <w:tc>
          <w:tcPr>
            <w:tcW w:w="1276" w:type="dxa"/>
          </w:tcPr>
          <w:p w:rsidR="00000000" w:rsidRDefault="00000000">
            <w:pPr>
              <w:tabs>
                <w:tab w:val="decimal" w:pos="441"/>
              </w:tabs>
              <w:spacing w:before="60" w:after="60"/>
              <w:rPr>
                <w:sz w:val="20"/>
                <w:lang w:val="es-ES"/>
              </w:rPr>
            </w:pPr>
            <w:r>
              <w:rPr>
                <w:sz w:val="20"/>
                <w:lang w:val="es-ES"/>
              </w:rPr>
              <w:t>14</w:t>
            </w:r>
          </w:p>
        </w:tc>
        <w:tc>
          <w:tcPr>
            <w:tcW w:w="1134" w:type="dxa"/>
          </w:tcPr>
          <w:p w:rsidR="00000000" w:rsidRDefault="00000000">
            <w:pPr>
              <w:tabs>
                <w:tab w:val="decimal" w:pos="441"/>
              </w:tabs>
              <w:spacing w:before="60" w:after="60"/>
              <w:rPr>
                <w:sz w:val="20"/>
                <w:lang w:val="es-ES"/>
              </w:rPr>
            </w:pPr>
            <w:r>
              <w:rPr>
                <w:sz w:val="20"/>
                <w:lang w:val="es-ES"/>
              </w:rPr>
              <w:t>0,11</w:t>
            </w:r>
          </w:p>
        </w:tc>
        <w:tc>
          <w:tcPr>
            <w:tcW w:w="1137" w:type="dxa"/>
          </w:tcPr>
          <w:p w:rsidR="00000000" w:rsidRDefault="00000000">
            <w:pPr>
              <w:tabs>
                <w:tab w:val="decimal" w:pos="441"/>
              </w:tabs>
              <w:spacing w:before="60" w:after="60"/>
              <w:rPr>
                <w:sz w:val="20"/>
                <w:lang w:val="es-ES"/>
              </w:rPr>
            </w:pPr>
            <w:r>
              <w:rPr>
                <w:sz w:val="20"/>
                <w:lang w:val="es-ES"/>
              </w:rPr>
              <w:t>11,67</w:t>
            </w:r>
          </w:p>
        </w:tc>
        <w:tc>
          <w:tcPr>
            <w:tcW w:w="1556" w:type="dxa"/>
          </w:tcPr>
          <w:p w:rsidR="00000000" w:rsidRDefault="00000000">
            <w:pPr>
              <w:tabs>
                <w:tab w:val="decimal" w:pos="441"/>
              </w:tabs>
              <w:spacing w:before="60" w:after="60"/>
              <w:rPr>
                <w:sz w:val="20"/>
                <w:lang w:val="es-ES"/>
              </w:rPr>
            </w:pPr>
            <w:r>
              <w:rPr>
                <w:sz w:val="20"/>
                <w:lang w:val="es-ES"/>
              </w:rPr>
              <w:t>0,15</w:t>
            </w:r>
          </w:p>
        </w:tc>
        <w:tc>
          <w:tcPr>
            <w:tcW w:w="1324" w:type="dxa"/>
          </w:tcPr>
          <w:p w:rsidR="00000000" w:rsidRDefault="00000000">
            <w:pPr>
              <w:tabs>
                <w:tab w:val="decimal" w:pos="441"/>
              </w:tabs>
              <w:spacing w:before="60" w:after="60"/>
              <w:rPr>
                <w:sz w:val="20"/>
                <w:lang w:val="es-ES"/>
              </w:rPr>
            </w:pPr>
            <w:r>
              <w:rPr>
                <w:sz w:val="20"/>
                <w:lang w:val="es-ES"/>
              </w:rPr>
              <w:t>106,12</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Queso</w:t>
            </w:r>
          </w:p>
        </w:tc>
        <w:tc>
          <w:tcPr>
            <w:tcW w:w="1133" w:type="dxa"/>
          </w:tcPr>
          <w:p w:rsidR="00000000" w:rsidRDefault="00000000">
            <w:pPr>
              <w:tabs>
                <w:tab w:val="decimal" w:pos="441"/>
              </w:tabs>
              <w:spacing w:before="60" w:after="60"/>
              <w:rPr>
                <w:sz w:val="20"/>
                <w:lang w:val="es-ES"/>
              </w:rPr>
            </w:pPr>
            <w:r>
              <w:rPr>
                <w:sz w:val="20"/>
                <w:lang w:val="es-ES"/>
              </w:rPr>
              <w:t>17,75</w:t>
            </w:r>
          </w:p>
        </w:tc>
        <w:tc>
          <w:tcPr>
            <w:tcW w:w="1276" w:type="dxa"/>
          </w:tcPr>
          <w:p w:rsidR="00000000" w:rsidRDefault="00000000">
            <w:pPr>
              <w:tabs>
                <w:tab w:val="decimal" w:pos="441"/>
              </w:tabs>
              <w:spacing w:before="60" w:after="60"/>
              <w:rPr>
                <w:sz w:val="20"/>
                <w:lang w:val="es-ES"/>
              </w:rPr>
            </w:pPr>
            <w:r>
              <w:rPr>
                <w:sz w:val="20"/>
                <w:lang w:val="es-ES"/>
              </w:rPr>
              <w:t>48</w:t>
            </w:r>
          </w:p>
        </w:tc>
        <w:tc>
          <w:tcPr>
            <w:tcW w:w="1134" w:type="dxa"/>
          </w:tcPr>
          <w:p w:rsidR="00000000" w:rsidRDefault="00000000">
            <w:pPr>
              <w:tabs>
                <w:tab w:val="decimal" w:pos="441"/>
              </w:tabs>
              <w:spacing w:before="60" w:after="60"/>
              <w:rPr>
                <w:sz w:val="20"/>
                <w:lang w:val="es-ES"/>
              </w:rPr>
            </w:pPr>
            <w:r>
              <w:rPr>
                <w:sz w:val="20"/>
                <w:lang w:val="es-ES"/>
              </w:rPr>
              <w:t>5,37</w:t>
            </w:r>
          </w:p>
        </w:tc>
        <w:tc>
          <w:tcPr>
            <w:tcW w:w="1137" w:type="dxa"/>
          </w:tcPr>
          <w:p w:rsidR="00000000" w:rsidRDefault="00000000">
            <w:pPr>
              <w:tabs>
                <w:tab w:val="decimal" w:pos="441"/>
              </w:tabs>
              <w:spacing w:before="60" w:after="60"/>
              <w:rPr>
                <w:sz w:val="20"/>
                <w:lang w:val="es-ES"/>
              </w:rPr>
            </w:pPr>
            <w:r>
              <w:rPr>
                <w:sz w:val="20"/>
                <w:lang w:val="es-ES"/>
              </w:rPr>
              <w:t>12,91</w:t>
            </w:r>
          </w:p>
        </w:tc>
        <w:tc>
          <w:tcPr>
            <w:tcW w:w="1556" w:type="dxa"/>
          </w:tcPr>
          <w:p w:rsidR="00000000" w:rsidRDefault="00000000">
            <w:pPr>
              <w:tabs>
                <w:tab w:val="decimal" w:pos="441"/>
              </w:tabs>
              <w:spacing w:before="60" w:after="60"/>
              <w:rPr>
                <w:sz w:val="20"/>
                <w:lang w:val="es-ES"/>
              </w:rPr>
            </w:pPr>
            <w:r>
              <w:rPr>
                <w:sz w:val="20"/>
                <w:lang w:val="es-ES"/>
              </w:rPr>
              <w:t>2,88</w:t>
            </w:r>
          </w:p>
        </w:tc>
        <w:tc>
          <w:tcPr>
            <w:tcW w:w="1324" w:type="dxa"/>
          </w:tcPr>
          <w:p w:rsidR="00000000" w:rsidRDefault="00000000">
            <w:pPr>
              <w:tabs>
                <w:tab w:val="decimal" w:pos="441"/>
              </w:tabs>
              <w:spacing w:before="60" w:after="60"/>
              <w:rPr>
                <w:sz w:val="20"/>
                <w:lang w:val="es-ES"/>
              </w:rPr>
            </w:pPr>
            <w:r>
              <w:rPr>
                <w:sz w:val="20"/>
                <w:lang w:val="es-ES"/>
              </w:rPr>
              <w:t>148,32</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Huevos</w:t>
            </w:r>
          </w:p>
        </w:tc>
        <w:tc>
          <w:tcPr>
            <w:tcW w:w="1133" w:type="dxa"/>
          </w:tcPr>
          <w:p w:rsidR="00000000" w:rsidRDefault="00000000">
            <w:pPr>
              <w:tabs>
                <w:tab w:val="decimal" w:pos="441"/>
              </w:tabs>
              <w:spacing w:before="60" w:after="60"/>
              <w:rPr>
                <w:sz w:val="20"/>
                <w:lang w:val="es-ES"/>
              </w:rPr>
            </w:pPr>
            <w:r>
              <w:rPr>
                <w:sz w:val="20"/>
                <w:lang w:val="es-ES"/>
              </w:rPr>
              <w:t>154,44</w:t>
            </w:r>
          </w:p>
        </w:tc>
        <w:tc>
          <w:tcPr>
            <w:tcW w:w="1276" w:type="dxa"/>
          </w:tcPr>
          <w:p w:rsidR="00000000" w:rsidRDefault="00000000">
            <w:pPr>
              <w:tabs>
                <w:tab w:val="decimal" w:pos="441"/>
              </w:tabs>
              <w:spacing w:before="60" w:after="60"/>
              <w:rPr>
                <w:sz w:val="20"/>
                <w:lang w:val="es-ES"/>
              </w:rPr>
            </w:pPr>
            <w:r>
              <w:rPr>
                <w:sz w:val="20"/>
                <w:lang w:val="es-ES"/>
              </w:rPr>
              <w:t>37,6</w:t>
            </w:r>
          </w:p>
        </w:tc>
        <w:tc>
          <w:tcPr>
            <w:tcW w:w="1134" w:type="dxa"/>
          </w:tcPr>
          <w:p w:rsidR="00000000" w:rsidRDefault="00000000">
            <w:pPr>
              <w:tabs>
                <w:tab w:val="decimal" w:pos="441"/>
              </w:tabs>
              <w:spacing w:before="60" w:after="60"/>
              <w:rPr>
                <w:sz w:val="20"/>
                <w:lang w:val="es-ES"/>
              </w:rPr>
            </w:pPr>
            <w:r>
              <w:rPr>
                <w:sz w:val="20"/>
                <w:lang w:val="es-ES"/>
              </w:rPr>
              <w:t>4,88</w:t>
            </w:r>
          </w:p>
        </w:tc>
        <w:tc>
          <w:tcPr>
            <w:tcW w:w="1137" w:type="dxa"/>
          </w:tcPr>
          <w:p w:rsidR="00000000" w:rsidRDefault="00000000">
            <w:pPr>
              <w:tabs>
                <w:tab w:val="decimal" w:pos="441"/>
              </w:tabs>
              <w:spacing w:before="60" w:after="60"/>
              <w:rPr>
                <w:sz w:val="20"/>
                <w:lang w:val="es-ES"/>
              </w:rPr>
            </w:pPr>
            <w:r>
              <w:rPr>
                <w:sz w:val="20"/>
                <w:lang w:val="es-ES"/>
              </w:rPr>
              <w:t>4,17</w:t>
            </w:r>
          </w:p>
        </w:tc>
        <w:tc>
          <w:tcPr>
            <w:tcW w:w="1556" w:type="dxa"/>
          </w:tcPr>
          <w:p w:rsidR="00000000" w:rsidRDefault="00000000">
            <w:pPr>
              <w:tabs>
                <w:tab w:val="decimal" w:pos="441"/>
              </w:tabs>
              <w:spacing w:before="60" w:after="60"/>
              <w:rPr>
                <w:sz w:val="20"/>
                <w:lang w:val="es-ES"/>
              </w:rPr>
            </w:pPr>
            <w:r>
              <w:rPr>
                <w:sz w:val="20"/>
                <w:lang w:val="es-ES"/>
              </w:rPr>
              <w:t>0,37</w:t>
            </w:r>
          </w:p>
        </w:tc>
        <w:tc>
          <w:tcPr>
            <w:tcW w:w="1324" w:type="dxa"/>
          </w:tcPr>
          <w:p w:rsidR="00000000" w:rsidRDefault="00000000">
            <w:pPr>
              <w:tabs>
                <w:tab w:val="decimal" w:pos="441"/>
              </w:tabs>
              <w:spacing w:before="60" w:after="60"/>
              <w:rPr>
                <w:sz w:val="20"/>
                <w:lang w:val="es-ES"/>
              </w:rPr>
            </w:pPr>
            <w:r>
              <w:rPr>
                <w:sz w:val="20"/>
                <w:lang w:val="es-ES"/>
              </w:rPr>
              <w:t>58,65</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Aceite vegetal</w:t>
            </w:r>
          </w:p>
        </w:tc>
        <w:tc>
          <w:tcPr>
            <w:tcW w:w="1133" w:type="dxa"/>
          </w:tcPr>
          <w:p w:rsidR="00000000" w:rsidRDefault="00000000">
            <w:pPr>
              <w:tabs>
                <w:tab w:val="decimal" w:pos="441"/>
              </w:tabs>
              <w:spacing w:before="60" w:after="60"/>
              <w:rPr>
                <w:sz w:val="20"/>
                <w:lang w:val="es-ES"/>
              </w:rPr>
            </w:pPr>
            <w:r>
              <w:rPr>
                <w:sz w:val="20"/>
                <w:lang w:val="es-ES"/>
              </w:rPr>
              <w:t>16,86</w:t>
            </w:r>
          </w:p>
        </w:tc>
        <w:tc>
          <w:tcPr>
            <w:tcW w:w="1276" w:type="dxa"/>
          </w:tcPr>
          <w:p w:rsidR="00000000" w:rsidRDefault="00000000">
            <w:pPr>
              <w:tabs>
                <w:tab w:val="decimal" w:pos="441"/>
              </w:tabs>
              <w:spacing w:before="60" w:after="60"/>
              <w:rPr>
                <w:sz w:val="20"/>
                <w:lang w:val="es-ES"/>
              </w:rPr>
            </w:pPr>
            <w:r>
              <w:rPr>
                <w:sz w:val="20"/>
                <w:lang w:val="es-ES"/>
              </w:rPr>
              <w:t>46</w:t>
            </w:r>
          </w:p>
        </w:tc>
        <w:tc>
          <w:tcPr>
            <w:tcW w:w="1134" w:type="dxa"/>
          </w:tcPr>
          <w:p w:rsidR="00000000" w:rsidRDefault="00000000">
            <w:pPr>
              <w:tabs>
                <w:tab w:val="decimal" w:pos="441"/>
              </w:tabs>
              <w:spacing w:before="60" w:after="60"/>
              <w:rPr>
                <w:sz w:val="20"/>
                <w:lang w:val="es-ES"/>
              </w:rPr>
            </w:pPr>
            <w:r>
              <w:rPr>
                <w:sz w:val="20"/>
                <w:lang w:val="es-ES"/>
              </w:rPr>
              <w:t>0</w:t>
            </w:r>
          </w:p>
        </w:tc>
        <w:tc>
          <w:tcPr>
            <w:tcW w:w="1137" w:type="dxa"/>
          </w:tcPr>
          <w:p w:rsidR="00000000" w:rsidRDefault="00000000">
            <w:pPr>
              <w:tabs>
                <w:tab w:val="decimal" w:pos="441"/>
              </w:tabs>
              <w:spacing w:before="60" w:after="60"/>
              <w:rPr>
                <w:sz w:val="20"/>
                <w:lang w:val="es-ES"/>
              </w:rPr>
            </w:pPr>
            <w:r>
              <w:rPr>
                <w:sz w:val="20"/>
                <w:lang w:val="es-ES"/>
              </w:rPr>
              <w:t>46,0</w:t>
            </w:r>
          </w:p>
        </w:tc>
        <w:tc>
          <w:tcPr>
            <w:tcW w:w="1556" w:type="dxa"/>
          </w:tcPr>
          <w:p w:rsidR="00000000" w:rsidRDefault="00000000">
            <w:pPr>
              <w:tabs>
                <w:tab w:val="decimal" w:pos="441"/>
              </w:tabs>
              <w:spacing w:before="60" w:after="60"/>
              <w:rPr>
                <w:sz w:val="20"/>
                <w:lang w:val="es-ES"/>
              </w:rPr>
            </w:pPr>
            <w:r>
              <w:rPr>
                <w:sz w:val="20"/>
                <w:lang w:val="es-ES"/>
              </w:rPr>
              <w:t>0</w:t>
            </w:r>
          </w:p>
        </w:tc>
        <w:tc>
          <w:tcPr>
            <w:tcW w:w="1324" w:type="dxa"/>
          </w:tcPr>
          <w:p w:rsidR="00000000" w:rsidRDefault="00000000">
            <w:pPr>
              <w:tabs>
                <w:tab w:val="decimal" w:pos="441"/>
              </w:tabs>
              <w:spacing w:before="60" w:after="60"/>
              <w:rPr>
                <w:sz w:val="20"/>
                <w:lang w:val="es-ES"/>
              </w:rPr>
            </w:pPr>
            <w:r>
              <w:rPr>
                <w:sz w:val="20"/>
                <w:lang w:val="es-ES"/>
              </w:rPr>
              <w:t>414,0</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Azúcar</w:t>
            </w:r>
          </w:p>
        </w:tc>
        <w:tc>
          <w:tcPr>
            <w:tcW w:w="1133" w:type="dxa"/>
          </w:tcPr>
          <w:p w:rsidR="00000000" w:rsidRDefault="00000000">
            <w:pPr>
              <w:tabs>
                <w:tab w:val="decimal" w:pos="441"/>
              </w:tabs>
              <w:spacing w:before="60" w:after="60"/>
              <w:rPr>
                <w:sz w:val="20"/>
                <w:lang w:val="es-ES"/>
              </w:rPr>
            </w:pPr>
            <w:r>
              <w:rPr>
                <w:sz w:val="20"/>
                <w:lang w:val="es-ES"/>
              </w:rPr>
              <w:t>16,57</w:t>
            </w:r>
          </w:p>
        </w:tc>
        <w:tc>
          <w:tcPr>
            <w:tcW w:w="1276" w:type="dxa"/>
          </w:tcPr>
          <w:p w:rsidR="00000000" w:rsidRDefault="00000000">
            <w:pPr>
              <w:tabs>
                <w:tab w:val="decimal" w:pos="441"/>
              </w:tabs>
              <w:spacing w:before="60" w:after="60"/>
              <w:rPr>
                <w:sz w:val="20"/>
                <w:lang w:val="es-ES"/>
              </w:rPr>
            </w:pPr>
            <w:r>
              <w:rPr>
                <w:sz w:val="20"/>
                <w:lang w:val="es-ES"/>
              </w:rPr>
              <w:t>45</w:t>
            </w:r>
          </w:p>
        </w:tc>
        <w:tc>
          <w:tcPr>
            <w:tcW w:w="1134" w:type="dxa"/>
          </w:tcPr>
          <w:p w:rsidR="00000000" w:rsidRDefault="00000000">
            <w:pPr>
              <w:tabs>
                <w:tab w:val="decimal" w:pos="441"/>
              </w:tabs>
              <w:spacing w:before="60" w:after="60"/>
              <w:rPr>
                <w:sz w:val="20"/>
                <w:lang w:val="es-ES"/>
              </w:rPr>
            </w:pPr>
            <w:r>
              <w:rPr>
                <w:sz w:val="20"/>
                <w:lang w:val="es-ES"/>
              </w:rPr>
              <w:t>0</w:t>
            </w:r>
          </w:p>
        </w:tc>
        <w:tc>
          <w:tcPr>
            <w:tcW w:w="1137" w:type="dxa"/>
          </w:tcPr>
          <w:p w:rsidR="00000000" w:rsidRDefault="00000000">
            <w:pPr>
              <w:tabs>
                <w:tab w:val="decimal" w:pos="441"/>
              </w:tabs>
              <w:spacing w:before="60" w:after="60"/>
              <w:rPr>
                <w:sz w:val="20"/>
                <w:lang w:val="es-ES"/>
              </w:rPr>
            </w:pPr>
            <w:r>
              <w:rPr>
                <w:sz w:val="20"/>
                <w:lang w:val="es-ES"/>
              </w:rPr>
              <w:t>0</w:t>
            </w:r>
          </w:p>
        </w:tc>
        <w:tc>
          <w:tcPr>
            <w:tcW w:w="1556" w:type="dxa"/>
          </w:tcPr>
          <w:p w:rsidR="00000000" w:rsidRDefault="00000000">
            <w:pPr>
              <w:tabs>
                <w:tab w:val="decimal" w:pos="441"/>
              </w:tabs>
              <w:spacing w:before="60" w:after="60"/>
              <w:rPr>
                <w:sz w:val="20"/>
                <w:lang w:val="es-ES"/>
              </w:rPr>
            </w:pPr>
            <w:r>
              <w:rPr>
                <w:sz w:val="20"/>
                <w:lang w:val="es-ES"/>
              </w:rPr>
              <w:t>46,8</w:t>
            </w:r>
          </w:p>
        </w:tc>
        <w:tc>
          <w:tcPr>
            <w:tcW w:w="1324" w:type="dxa"/>
          </w:tcPr>
          <w:p w:rsidR="00000000" w:rsidRDefault="00000000">
            <w:pPr>
              <w:tabs>
                <w:tab w:val="decimal" w:pos="441"/>
              </w:tabs>
              <w:spacing w:before="60" w:after="60"/>
              <w:rPr>
                <w:sz w:val="20"/>
                <w:lang w:val="es-ES"/>
              </w:rPr>
            </w:pPr>
            <w:r>
              <w:rPr>
                <w:sz w:val="20"/>
                <w:lang w:val="es-ES"/>
              </w:rPr>
              <w:t>176,40</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Pan</w:t>
            </w:r>
          </w:p>
        </w:tc>
        <w:tc>
          <w:tcPr>
            <w:tcW w:w="1133" w:type="dxa"/>
          </w:tcPr>
          <w:p w:rsidR="00000000" w:rsidRDefault="00000000">
            <w:pPr>
              <w:tabs>
                <w:tab w:val="decimal" w:pos="441"/>
              </w:tabs>
              <w:spacing w:before="60" w:after="60"/>
              <w:rPr>
                <w:sz w:val="20"/>
                <w:lang w:val="es-ES"/>
              </w:rPr>
            </w:pPr>
            <w:r>
              <w:rPr>
                <w:sz w:val="20"/>
                <w:lang w:val="es-ES"/>
              </w:rPr>
              <w:t>179,88</w:t>
            </w:r>
          </w:p>
        </w:tc>
        <w:tc>
          <w:tcPr>
            <w:tcW w:w="1276" w:type="dxa"/>
          </w:tcPr>
          <w:p w:rsidR="00000000" w:rsidRDefault="00000000">
            <w:pPr>
              <w:tabs>
                <w:tab w:val="decimal" w:pos="441"/>
              </w:tabs>
              <w:spacing w:before="60" w:after="60"/>
              <w:rPr>
                <w:sz w:val="20"/>
                <w:lang w:val="es-ES"/>
              </w:rPr>
            </w:pPr>
            <w:r>
              <w:rPr>
                <w:sz w:val="20"/>
                <w:lang w:val="es-ES"/>
              </w:rPr>
              <w:t>492,8</w:t>
            </w:r>
          </w:p>
        </w:tc>
        <w:tc>
          <w:tcPr>
            <w:tcW w:w="1134" w:type="dxa"/>
          </w:tcPr>
          <w:p w:rsidR="00000000" w:rsidRDefault="00000000">
            <w:pPr>
              <w:tabs>
                <w:tab w:val="decimal" w:pos="441"/>
              </w:tabs>
              <w:spacing w:before="60" w:after="60"/>
              <w:rPr>
                <w:sz w:val="20"/>
                <w:lang w:val="es-ES"/>
              </w:rPr>
            </w:pPr>
            <w:r>
              <w:rPr>
                <w:sz w:val="20"/>
                <w:lang w:val="es-ES"/>
              </w:rPr>
              <w:t>36,96</w:t>
            </w:r>
          </w:p>
        </w:tc>
        <w:tc>
          <w:tcPr>
            <w:tcW w:w="1137" w:type="dxa"/>
          </w:tcPr>
          <w:p w:rsidR="00000000" w:rsidRDefault="00000000">
            <w:pPr>
              <w:tabs>
                <w:tab w:val="decimal" w:pos="441"/>
              </w:tabs>
              <w:spacing w:before="60" w:after="60"/>
              <w:rPr>
                <w:sz w:val="20"/>
                <w:lang w:val="es-ES"/>
              </w:rPr>
            </w:pPr>
            <w:r>
              <w:rPr>
                <w:sz w:val="20"/>
                <w:lang w:val="es-ES"/>
              </w:rPr>
              <w:t>6,4</w:t>
            </w:r>
          </w:p>
        </w:tc>
        <w:tc>
          <w:tcPr>
            <w:tcW w:w="1556" w:type="dxa"/>
          </w:tcPr>
          <w:p w:rsidR="00000000" w:rsidRDefault="00000000">
            <w:pPr>
              <w:tabs>
                <w:tab w:val="decimal" w:pos="441"/>
              </w:tabs>
              <w:spacing w:before="60" w:after="60"/>
              <w:rPr>
                <w:sz w:val="20"/>
                <w:lang w:val="es-ES"/>
              </w:rPr>
            </w:pPr>
            <w:r>
              <w:rPr>
                <w:sz w:val="20"/>
                <w:lang w:val="es-ES"/>
              </w:rPr>
              <w:t>265,12</w:t>
            </w:r>
          </w:p>
        </w:tc>
        <w:tc>
          <w:tcPr>
            <w:tcW w:w="1324" w:type="dxa"/>
          </w:tcPr>
          <w:p w:rsidR="00000000" w:rsidRDefault="00000000">
            <w:pPr>
              <w:tabs>
                <w:tab w:val="decimal" w:pos="441"/>
              </w:tabs>
              <w:spacing w:before="60" w:after="60"/>
              <w:rPr>
                <w:sz w:val="20"/>
                <w:lang w:val="es-ES"/>
              </w:rPr>
            </w:pPr>
            <w:r>
              <w:rPr>
                <w:sz w:val="20"/>
                <w:lang w:val="es-ES"/>
              </w:rPr>
              <w:t>1197,50</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Fruta</w:t>
            </w:r>
          </w:p>
        </w:tc>
        <w:tc>
          <w:tcPr>
            <w:tcW w:w="1133" w:type="dxa"/>
          </w:tcPr>
          <w:p w:rsidR="00000000" w:rsidRDefault="00000000">
            <w:pPr>
              <w:tabs>
                <w:tab w:val="decimal" w:pos="441"/>
              </w:tabs>
              <w:spacing w:before="60" w:after="60"/>
              <w:rPr>
                <w:sz w:val="20"/>
                <w:lang w:val="es-ES"/>
              </w:rPr>
            </w:pPr>
            <w:r>
              <w:rPr>
                <w:sz w:val="20"/>
                <w:lang w:val="es-ES"/>
              </w:rPr>
              <w:t>29,53</w:t>
            </w:r>
          </w:p>
        </w:tc>
        <w:tc>
          <w:tcPr>
            <w:tcW w:w="1276" w:type="dxa"/>
          </w:tcPr>
          <w:p w:rsidR="00000000" w:rsidRDefault="00000000">
            <w:pPr>
              <w:tabs>
                <w:tab w:val="decimal" w:pos="441"/>
              </w:tabs>
              <w:spacing w:before="60" w:after="60"/>
              <w:rPr>
                <w:sz w:val="20"/>
                <w:lang w:val="es-ES"/>
              </w:rPr>
            </w:pPr>
            <w:r>
              <w:rPr>
                <w:sz w:val="20"/>
                <w:lang w:val="es-ES"/>
              </w:rPr>
              <w:t>80</w:t>
            </w:r>
          </w:p>
        </w:tc>
        <w:tc>
          <w:tcPr>
            <w:tcW w:w="1134" w:type="dxa"/>
          </w:tcPr>
          <w:p w:rsidR="00000000" w:rsidRDefault="00000000">
            <w:pPr>
              <w:tabs>
                <w:tab w:val="decimal" w:pos="441"/>
              </w:tabs>
              <w:spacing w:before="60" w:after="60"/>
              <w:rPr>
                <w:sz w:val="20"/>
                <w:lang w:val="es-ES"/>
              </w:rPr>
            </w:pPr>
            <w:r>
              <w:rPr>
                <w:sz w:val="20"/>
                <w:lang w:val="es-ES"/>
              </w:rPr>
              <w:t>0,6</w:t>
            </w:r>
          </w:p>
        </w:tc>
        <w:tc>
          <w:tcPr>
            <w:tcW w:w="1137" w:type="dxa"/>
          </w:tcPr>
          <w:p w:rsidR="00000000" w:rsidRDefault="00000000">
            <w:pPr>
              <w:tabs>
                <w:tab w:val="decimal" w:pos="441"/>
              </w:tabs>
              <w:spacing w:before="60" w:after="60"/>
              <w:rPr>
                <w:sz w:val="20"/>
                <w:lang w:val="es-ES"/>
              </w:rPr>
            </w:pPr>
            <w:r>
              <w:rPr>
                <w:sz w:val="20"/>
                <w:lang w:val="es-ES"/>
              </w:rPr>
              <w:t>0,16</w:t>
            </w:r>
          </w:p>
        </w:tc>
        <w:tc>
          <w:tcPr>
            <w:tcW w:w="1556" w:type="dxa"/>
          </w:tcPr>
          <w:p w:rsidR="00000000" w:rsidRDefault="00000000">
            <w:pPr>
              <w:tabs>
                <w:tab w:val="decimal" w:pos="441"/>
              </w:tabs>
              <w:spacing w:before="60" w:after="60"/>
              <w:rPr>
                <w:sz w:val="20"/>
                <w:lang w:val="es-ES"/>
              </w:rPr>
            </w:pPr>
            <w:r>
              <w:rPr>
                <w:sz w:val="20"/>
                <w:lang w:val="es-ES"/>
              </w:rPr>
              <w:t>8,64</w:t>
            </w:r>
          </w:p>
        </w:tc>
        <w:tc>
          <w:tcPr>
            <w:tcW w:w="1324" w:type="dxa"/>
          </w:tcPr>
          <w:p w:rsidR="00000000" w:rsidRDefault="00000000">
            <w:pPr>
              <w:tabs>
                <w:tab w:val="decimal" w:pos="441"/>
              </w:tabs>
              <w:spacing w:before="60" w:after="60"/>
              <w:rPr>
                <w:sz w:val="20"/>
                <w:lang w:val="es-ES"/>
              </w:rPr>
            </w:pPr>
            <w:r>
              <w:rPr>
                <w:sz w:val="20"/>
                <w:lang w:val="es-ES"/>
              </w:rPr>
              <w:t>39,04</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Patatas</w:t>
            </w:r>
          </w:p>
        </w:tc>
        <w:tc>
          <w:tcPr>
            <w:tcW w:w="1133" w:type="dxa"/>
          </w:tcPr>
          <w:p w:rsidR="00000000" w:rsidRDefault="00000000">
            <w:pPr>
              <w:tabs>
                <w:tab w:val="decimal" w:pos="441"/>
              </w:tabs>
              <w:spacing w:before="60" w:after="60"/>
              <w:rPr>
                <w:sz w:val="20"/>
                <w:lang w:val="es-ES"/>
              </w:rPr>
            </w:pPr>
            <w:r>
              <w:rPr>
                <w:sz w:val="20"/>
                <w:lang w:val="es-ES"/>
              </w:rPr>
              <w:t>29,13</w:t>
            </w:r>
          </w:p>
        </w:tc>
        <w:tc>
          <w:tcPr>
            <w:tcW w:w="1276" w:type="dxa"/>
          </w:tcPr>
          <w:p w:rsidR="00000000" w:rsidRDefault="00000000">
            <w:pPr>
              <w:tabs>
                <w:tab w:val="decimal" w:pos="441"/>
              </w:tabs>
              <w:spacing w:before="60" w:after="60"/>
              <w:rPr>
                <w:sz w:val="20"/>
                <w:lang w:val="es-ES"/>
              </w:rPr>
            </w:pPr>
            <w:r>
              <w:rPr>
                <w:sz w:val="20"/>
                <w:lang w:val="es-ES"/>
              </w:rPr>
              <w:t>79</w:t>
            </w:r>
          </w:p>
        </w:tc>
        <w:tc>
          <w:tcPr>
            <w:tcW w:w="1134" w:type="dxa"/>
          </w:tcPr>
          <w:p w:rsidR="00000000" w:rsidRDefault="00000000">
            <w:pPr>
              <w:tabs>
                <w:tab w:val="decimal" w:pos="441"/>
              </w:tabs>
              <w:spacing w:before="60" w:after="60"/>
              <w:rPr>
                <w:sz w:val="20"/>
                <w:lang w:val="es-ES"/>
              </w:rPr>
            </w:pPr>
            <w:r>
              <w:rPr>
                <w:sz w:val="20"/>
                <w:lang w:val="es-ES"/>
              </w:rPr>
              <w:t>1,58</w:t>
            </w:r>
          </w:p>
        </w:tc>
        <w:tc>
          <w:tcPr>
            <w:tcW w:w="1137" w:type="dxa"/>
          </w:tcPr>
          <w:p w:rsidR="00000000" w:rsidRDefault="00000000">
            <w:pPr>
              <w:tabs>
                <w:tab w:val="decimal" w:pos="441"/>
              </w:tabs>
              <w:spacing w:before="60" w:after="60"/>
              <w:rPr>
                <w:sz w:val="20"/>
                <w:lang w:val="es-ES"/>
              </w:rPr>
            </w:pPr>
            <w:r>
              <w:rPr>
                <w:sz w:val="20"/>
                <w:lang w:val="es-ES"/>
              </w:rPr>
              <w:t>0,07</w:t>
            </w:r>
          </w:p>
        </w:tc>
        <w:tc>
          <w:tcPr>
            <w:tcW w:w="1556" w:type="dxa"/>
          </w:tcPr>
          <w:p w:rsidR="00000000" w:rsidRDefault="00000000">
            <w:pPr>
              <w:tabs>
                <w:tab w:val="decimal" w:pos="441"/>
              </w:tabs>
              <w:spacing w:before="60" w:after="60"/>
              <w:rPr>
                <w:sz w:val="20"/>
                <w:lang w:val="es-ES"/>
              </w:rPr>
            </w:pPr>
            <w:r>
              <w:rPr>
                <w:sz w:val="20"/>
                <w:lang w:val="es-ES"/>
              </w:rPr>
              <w:t>12,64</w:t>
            </w:r>
          </w:p>
        </w:tc>
        <w:tc>
          <w:tcPr>
            <w:tcW w:w="1324" w:type="dxa"/>
          </w:tcPr>
          <w:p w:rsidR="00000000" w:rsidRDefault="00000000">
            <w:pPr>
              <w:tabs>
                <w:tab w:val="decimal" w:pos="441"/>
              </w:tabs>
              <w:spacing w:before="60" w:after="60"/>
              <w:rPr>
                <w:sz w:val="20"/>
                <w:lang w:val="es-ES"/>
              </w:rPr>
            </w:pPr>
            <w:r>
              <w:rPr>
                <w:sz w:val="20"/>
                <w:lang w:val="es-ES"/>
              </w:rPr>
              <w:t>59,25</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Verduras</w:t>
            </w:r>
          </w:p>
        </w:tc>
        <w:tc>
          <w:tcPr>
            <w:tcW w:w="1133" w:type="dxa"/>
          </w:tcPr>
          <w:p w:rsidR="00000000" w:rsidRDefault="00000000">
            <w:pPr>
              <w:tabs>
                <w:tab w:val="decimal" w:pos="441"/>
              </w:tabs>
              <w:spacing w:before="60" w:after="60"/>
              <w:rPr>
                <w:sz w:val="20"/>
                <w:lang w:val="es-ES"/>
              </w:rPr>
            </w:pPr>
            <w:r>
              <w:rPr>
                <w:sz w:val="20"/>
                <w:lang w:val="es-ES"/>
              </w:rPr>
              <w:t>110</w:t>
            </w:r>
          </w:p>
        </w:tc>
        <w:tc>
          <w:tcPr>
            <w:tcW w:w="1276" w:type="dxa"/>
          </w:tcPr>
          <w:p w:rsidR="00000000" w:rsidRDefault="00000000">
            <w:pPr>
              <w:tabs>
                <w:tab w:val="decimal" w:pos="441"/>
              </w:tabs>
              <w:spacing w:before="60" w:after="60"/>
              <w:rPr>
                <w:sz w:val="20"/>
                <w:lang w:val="es-ES"/>
              </w:rPr>
            </w:pPr>
            <w:r>
              <w:rPr>
                <w:sz w:val="20"/>
                <w:lang w:val="es-ES"/>
              </w:rPr>
              <w:t>301</w:t>
            </w:r>
          </w:p>
        </w:tc>
        <w:tc>
          <w:tcPr>
            <w:tcW w:w="1134" w:type="dxa"/>
          </w:tcPr>
          <w:p w:rsidR="00000000" w:rsidRDefault="00000000">
            <w:pPr>
              <w:tabs>
                <w:tab w:val="decimal" w:pos="441"/>
              </w:tabs>
              <w:spacing w:before="60" w:after="60"/>
              <w:rPr>
                <w:sz w:val="20"/>
                <w:lang w:val="es-ES"/>
              </w:rPr>
            </w:pPr>
            <w:r>
              <w:rPr>
                <w:sz w:val="20"/>
                <w:lang w:val="es-ES"/>
              </w:rPr>
              <w:t>7,52</w:t>
            </w:r>
          </w:p>
        </w:tc>
        <w:tc>
          <w:tcPr>
            <w:tcW w:w="1137" w:type="dxa"/>
          </w:tcPr>
          <w:p w:rsidR="00000000" w:rsidRDefault="00000000">
            <w:pPr>
              <w:tabs>
                <w:tab w:val="decimal" w:pos="441"/>
              </w:tabs>
              <w:spacing w:before="60" w:after="60"/>
              <w:rPr>
                <w:sz w:val="20"/>
                <w:lang w:val="es-ES"/>
              </w:rPr>
            </w:pPr>
            <w:r>
              <w:rPr>
                <w:sz w:val="20"/>
                <w:lang w:val="es-ES"/>
              </w:rPr>
              <w:t>0,75</w:t>
            </w:r>
          </w:p>
        </w:tc>
        <w:tc>
          <w:tcPr>
            <w:tcW w:w="1556" w:type="dxa"/>
          </w:tcPr>
          <w:p w:rsidR="00000000" w:rsidRDefault="00000000">
            <w:pPr>
              <w:tabs>
                <w:tab w:val="decimal" w:pos="441"/>
              </w:tabs>
              <w:spacing w:before="60" w:after="60"/>
              <w:rPr>
                <w:sz w:val="20"/>
                <w:lang w:val="es-ES"/>
              </w:rPr>
            </w:pPr>
            <w:r>
              <w:rPr>
                <w:sz w:val="20"/>
                <w:lang w:val="es-ES"/>
              </w:rPr>
              <w:t>-</w:t>
            </w:r>
          </w:p>
        </w:tc>
        <w:tc>
          <w:tcPr>
            <w:tcW w:w="1324" w:type="dxa"/>
          </w:tcPr>
          <w:p w:rsidR="00000000" w:rsidRDefault="00000000">
            <w:pPr>
              <w:tabs>
                <w:tab w:val="decimal" w:pos="441"/>
              </w:tabs>
              <w:spacing w:before="60" w:after="60"/>
              <w:rPr>
                <w:sz w:val="20"/>
                <w:lang w:val="es-ES"/>
              </w:rPr>
            </w:pPr>
            <w:r>
              <w:rPr>
                <w:sz w:val="20"/>
                <w:lang w:val="es-ES"/>
              </w:rPr>
              <w:t>78,26</w:t>
            </w:r>
          </w:p>
        </w:tc>
      </w:tr>
      <w:tr w:rsidR="00000000">
        <w:tblPrEx>
          <w:tblCellMar>
            <w:top w:w="0" w:type="dxa"/>
            <w:bottom w:w="0" w:type="dxa"/>
          </w:tblCellMar>
        </w:tblPrEx>
        <w:trPr>
          <w:jc w:val="center"/>
        </w:trPr>
        <w:tc>
          <w:tcPr>
            <w:tcW w:w="1560" w:type="dxa"/>
          </w:tcPr>
          <w:p w:rsidR="00000000" w:rsidRDefault="00000000">
            <w:pPr>
              <w:spacing w:before="60" w:after="60"/>
              <w:jc w:val="both"/>
              <w:rPr>
                <w:sz w:val="20"/>
                <w:lang w:val="es-ES"/>
              </w:rPr>
            </w:pPr>
            <w:r>
              <w:rPr>
                <w:sz w:val="20"/>
                <w:lang w:val="es-ES"/>
              </w:rPr>
              <w:t>Legumbres</w:t>
            </w:r>
          </w:p>
        </w:tc>
        <w:tc>
          <w:tcPr>
            <w:tcW w:w="1133" w:type="dxa"/>
          </w:tcPr>
          <w:p w:rsidR="00000000" w:rsidRDefault="00000000">
            <w:pPr>
              <w:tabs>
                <w:tab w:val="decimal" w:pos="441"/>
              </w:tabs>
              <w:spacing w:before="60" w:after="60"/>
              <w:rPr>
                <w:sz w:val="20"/>
                <w:lang w:val="es-ES"/>
              </w:rPr>
            </w:pPr>
            <w:r>
              <w:rPr>
                <w:sz w:val="20"/>
                <w:lang w:val="es-ES"/>
              </w:rPr>
              <w:t>9,86</w:t>
            </w:r>
          </w:p>
        </w:tc>
        <w:tc>
          <w:tcPr>
            <w:tcW w:w="1276" w:type="dxa"/>
          </w:tcPr>
          <w:p w:rsidR="00000000" w:rsidRDefault="00000000">
            <w:pPr>
              <w:tabs>
                <w:tab w:val="decimal" w:pos="441"/>
              </w:tabs>
              <w:spacing w:before="60" w:after="60"/>
              <w:rPr>
                <w:sz w:val="20"/>
                <w:lang w:val="es-ES"/>
              </w:rPr>
            </w:pPr>
            <w:r>
              <w:rPr>
                <w:sz w:val="20"/>
                <w:lang w:val="es-ES"/>
              </w:rPr>
              <w:t>26</w:t>
            </w:r>
          </w:p>
        </w:tc>
        <w:tc>
          <w:tcPr>
            <w:tcW w:w="1134" w:type="dxa"/>
          </w:tcPr>
          <w:p w:rsidR="00000000" w:rsidRDefault="00000000">
            <w:pPr>
              <w:tabs>
                <w:tab w:val="decimal" w:pos="441"/>
              </w:tabs>
              <w:spacing w:before="60" w:after="60"/>
              <w:rPr>
                <w:sz w:val="20"/>
                <w:lang w:val="es-ES"/>
              </w:rPr>
            </w:pPr>
            <w:r>
              <w:rPr>
                <w:sz w:val="20"/>
                <w:lang w:val="es-ES"/>
              </w:rPr>
              <w:t>6,13</w:t>
            </w:r>
          </w:p>
        </w:tc>
        <w:tc>
          <w:tcPr>
            <w:tcW w:w="1137" w:type="dxa"/>
          </w:tcPr>
          <w:p w:rsidR="00000000" w:rsidRDefault="00000000">
            <w:pPr>
              <w:tabs>
                <w:tab w:val="decimal" w:pos="441"/>
              </w:tabs>
              <w:spacing w:before="60" w:after="60"/>
              <w:rPr>
                <w:sz w:val="20"/>
                <w:lang w:val="es-ES"/>
              </w:rPr>
            </w:pPr>
            <w:r>
              <w:rPr>
                <w:sz w:val="20"/>
                <w:lang w:val="es-ES"/>
              </w:rPr>
              <w:t>0,65</w:t>
            </w:r>
          </w:p>
        </w:tc>
        <w:tc>
          <w:tcPr>
            <w:tcW w:w="1556" w:type="dxa"/>
          </w:tcPr>
          <w:p w:rsidR="00000000" w:rsidRDefault="00000000">
            <w:pPr>
              <w:tabs>
                <w:tab w:val="decimal" w:pos="441"/>
              </w:tabs>
              <w:spacing w:before="60" w:after="60"/>
              <w:rPr>
                <w:sz w:val="20"/>
                <w:lang w:val="es-ES"/>
              </w:rPr>
            </w:pPr>
            <w:r>
              <w:rPr>
                <w:sz w:val="20"/>
                <w:lang w:val="es-ES"/>
              </w:rPr>
              <w:t>13,44</w:t>
            </w:r>
          </w:p>
        </w:tc>
        <w:tc>
          <w:tcPr>
            <w:tcW w:w="1324" w:type="dxa"/>
          </w:tcPr>
          <w:p w:rsidR="00000000" w:rsidRDefault="00000000">
            <w:pPr>
              <w:tabs>
                <w:tab w:val="decimal" w:pos="441"/>
              </w:tabs>
              <w:spacing w:before="60" w:after="60"/>
              <w:rPr>
                <w:sz w:val="20"/>
                <w:lang w:val="es-ES"/>
              </w:rPr>
            </w:pPr>
            <w:r>
              <w:rPr>
                <w:sz w:val="20"/>
                <w:lang w:val="es-ES"/>
              </w:rPr>
              <w:t>80,86</w:t>
            </w:r>
          </w:p>
        </w:tc>
      </w:tr>
      <w:tr w:rsidR="00000000">
        <w:tblPrEx>
          <w:tblCellMar>
            <w:top w:w="0" w:type="dxa"/>
            <w:bottom w:w="0" w:type="dxa"/>
          </w:tblCellMar>
        </w:tblPrEx>
        <w:trPr>
          <w:jc w:val="center"/>
        </w:trPr>
        <w:tc>
          <w:tcPr>
            <w:tcW w:w="1560" w:type="dxa"/>
            <w:tcBorders>
              <w:bottom w:val="single" w:sz="4" w:space="0" w:color="auto"/>
            </w:tcBorders>
          </w:tcPr>
          <w:p w:rsidR="00000000" w:rsidRDefault="00000000">
            <w:pPr>
              <w:spacing w:before="60" w:after="60"/>
              <w:jc w:val="both"/>
              <w:rPr>
                <w:bCs/>
                <w:sz w:val="20"/>
                <w:lang w:val="es-ES"/>
              </w:rPr>
            </w:pPr>
            <w:r>
              <w:rPr>
                <w:bCs/>
                <w:sz w:val="20"/>
                <w:lang w:val="es-ES"/>
              </w:rPr>
              <w:t xml:space="preserve">   Total</w:t>
            </w:r>
          </w:p>
        </w:tc>
        <w:tc>
          <w:tcPr>
            <w:tcW w:w="1133" w:type="dxa"/>
            <w:tcBorders>
              <w:bottom w:val="single" w:sz="4" w:space="0" w:color="auto"/>
            </w:tcBorders>
          </w:tcPr>
          <w:p w:rsidR="00000000" w:rsidRDefault="00000000">
            <w:pPr>
              <w:tabs>
                <w:tab w:val="decimal" w:pos="441"/>
              </w:tabs>
              <w:spacing w:before="60" w:after="60"/>
              <w:rPr>
                <w:bCs/>
                <w:sz w:val="20"/>
                <w:lang w:val="es-ES"/>
              </w:rPr>
            </w:pPr>
          </w:p>
        </w:tc>
        <w:tc>
          <w:tcPr>
            <w:tcW w:w="1276" w:type="dxa"/>
            <w:tcBorders>
              <w:bottom w:val="single" w:sz="4" w:space="0" w:color="auto"/>
            </w:tcBorders>
          </w:tcPr>
          <w:p w:rsidR="00000000" w:rsidRDefault="00000000">
            <w:pPr>
              <w:tabs>
                <w:tab w:val="decimal" w:pos="441"/>
              </w:tabs>
              <w:spacing w:before="60" w:after="60"/>
              <w:rPr>
                <w:bCs/>
                <w:sz w:val="20"/>
                <w:lang w:val="es-ES"/>
              </w:rPr>
            </w:pPr>
          </w:p>
        </w:tc>
        <w:tc>
          <w:tcPr>
            <w:tcW w:w="1134" w:type="dxa"/>
            <w:tcBorders>
              <w:bottom w:val="single" w:sz="4" w:space="0" w:color="auto"/>
            </w:tcBorders>
          </w:tcPr>
          <w:p w:rsidR="00000000" w:rsidRDefault="00000000">
            <w:pPr>
              <w:tabs>
                <w:tab w:val="decimal" w:pos="441"/>
              </w:tabs>
              <w:spacing w:before="60" w:after="60"/>
              <w:rPr>
                <w:bCs/>
                <w:sz w:val="20"/>
                <w:lang w:val="es-ES"/>
              </w:rPr>
            </w:pPr>
            <w:r>
              <w:rPr>
                <w:bCs/>
                <w:sz w:val="20"/>
                <w:lang w:val="es-ES"/>
              </w:rPr>
              <w:t>87,97</w:t>
            </w:r>
            <w:r>
              <w:rPr>
                <w:bCs/>
                <w:sz w:val="20"/>
                <w:lang w:val="es-ES"/>
              </w:rPr>
              <w:br/>
              <w:t>12,96%</w:t>
            </w:r>
          </w:p>
        </w:tc>
        <w:tc>
          <w:tcPr>
            <w:tcW w:w="1137" w:type="dxa"/>
            <w:tcBorders>
              <w:bottom w:val="single" w:sz="4" w:space="0" w:color="auto"/>
            </w:tcBorders>
          </w:tcPr>
          <w:p w:rsidR="00000000" w:rsidRDefault="00000000">
            <w:pPr>
              <w:tabs>
                <w:tab w:val="decimal" w:pos="441"/>
              </w:tabs>
              <w:spacing w:before="60" w:after="60"/>
              <w:rPr>
                <w:bCs/>
                <w:sz w:val="20"/>
                <w:lang w:val="es-ES"/>
              </w:rPr>
            </w:pPr>
            <w:r>
              <w:rPr>
                <w:bCs/>
                <w:sz w:val="20"/>
                <w:lang w:val="es-ES"/>
              </w:rPr>
              <w:t>93,95</w:t>
            </w:r>
            <w:r>
              <w:rPr>
                <w:bCs/>
                <w:sz w:val="20"/>
                <w:lang w:val="es-ES"/>
              </w:rPr>
              <w:br/>
              <w:t>31,15%</w:t>
            </w:r>
          </w:p>
        </w:tc>
        <w:tc>
          <w:tcPr>
            <w:tcW w:w="1556" w:type="dxa"/>
            <w:tcBorders>
              <w:bottom w:val="single" w:sz="4" w:space="0" w:color="auto"/>
            </w:tcBorders>
          </w:tcPr>
          <w:p w:rsidR="00000000" w:rsidRDefault="00000000">
            <w:pPr>
              <w:tabs>
                <w:tab w:val="decimal" w:pos="441"/>
              </w:tabs>
              <w:spacing w:before="60" w:after="60"/>
              <w:rPr>
                <w:bCs/>
                <w:sz w:val="20"/>
                <w:lang w:val="es-ES"/>
              </w:rPr>
            </w:pPr>
            <w:r>
              <w:rPr>
                <w:bCs/>
                <w:sz w:val="20"/>
                <w:lang w:val="es-ES"/>
              </w:rPr>
              <w:t>364,77</w:t>
            </w:r>
            <w:r>
              <w:rPr>
                <w:bCs/>
                <w:sz w:val="20"/>
                <w:lang w:val="es-ES"/>
              </w:rPr>
              <w:br/>
              <w:t>58,29%</w:t>
            </w:r>
          </w:p>
        </w:tc>
        <w:tc>
          <w:tcPr>
            <w:tcW w:w="1324" w:type="dxa"/>
            <w:tcBorders>
              <w:bottom w:val="single" w:sz="4" w:space="0" w:color="auto"/>
            </w:tcBorders>
          </w:tcPr>
          <w:p w:rsidR="00000000" w:rsidRDefault="00000000">
            <w:pPr>
              <w:tabs>
                <w:tab w:val="decimal" w:pos="441"/>
              </w:tabs>
              <w:spacing w:before="60" w:after="60"/>
              <w:rPr>
                <w:bCs/>
                <w:sz w:val="20"/>
                <w:lang w:val="es-ES"/>
              </w:rPr>
            </w:pPr>
            <w:r>
              <w:rPr>
                <w:bCs/>
                <w:sz w:val="20"/>
                <w:lang w:val="es-ES"/>
              </w:rPr>
              <w:t>2613,75</w:t>
            </w:r>
          </w:p>
        </w:tc>
      </w:tr>
    </w:tbl>
    <w:p w:rsidR="00000000" w:rsidRDefault="00000000">
      <w:pPr>
        <w:spacing w:before="80"/>
        <w:rPr>
          <w:sz w:val="20"/>
          <w:lang w:val="es-ES"/>
        </w:rPr>
      </w:pPr>
      <w:r>
        <w:rPr>
          <w:sz w:val="20"/>
          <w:lang w:val="es-ES"/>
        </w:rPr>
        <w:tab/>
      </w:r>
      <w:r>
        <w:rPr>
          <w:i/>
          <w:iCs/>
          <w:sz w:val="20"/>
          <w:lang w:val="es-ES"/>
        </w:rPr>
        <w:t xml:space="preserve">Fuente: </w:t>
      </w:r>
      <w:r>
        <w:rPr>
          <w:sz w:val="20"/>
          <w:lang w:val="es-ES"/>
        </w:rPr>
        <w:t>Ministerio de Agricultura y Alimentación.</w:t>
      </w:r>
    </w:p>
    <w:p w:rsidR="00000000" w:rsidRDefault="00000000">
      <w:pPr>
        <w:pStyle w:val="ParaNo"/>
        <w:numPr>
          <w:ilvl w:val="0"/>
          <w:numId w:val="587"/>
        </w:numPr>
        <w:tabs>
          <w:tab w:val="clear" w:pos="360"/>
          <w:tab w:val="clear" w:pos="737"/>
        </w:tabs>
        <w:rPr>
          <w:lang w:val="es-ES"/>
        </w:rPr>
      </w:pPr>
      <w:r>
        <w:rPr>
          <w:lang w:val="es-ES"/>
        </w:rPr>
        <w:t>Desde el comienzo de la transición a una economía de mercado, Albania ha sido estructuralmente deficitaria de los principales productos agrícolas, especialmente cereales, semillas oleaginosas y azúcar. Durante 1980-1993, la energía nutritiva total necesaria aumentó un 1,3% al año. Como consecuencia del aumento de la población y de los cambios en la estructura demográfica, se prevé que aumenten las necesidades un 1,6% durante el periodo 1993-2010. Se prevé que el aumento sea mayor en las zonas urbanas, llegando aproximadamente a un 3% durante ese periodo.</w:t>
      </w:r>
    </w:p>
    <w:p w:rsidR="00000000" w:rsidRDefault="00000000">
      <w:pPr>
        <w:pStyle w:val="ParaNo"/>
        <w:numPr>
          <w:ilvl w:val="0"/>
          <w:numId w:val="587"/>
        </w:numPr>
        <w:tabs>
          <w:tab w:val="clear" w:pos="360"/>
          <w:tab w:val="clear" w:pos="737"/>
        </w:tabs>
        <w:rPr>
          <w:lang w:val="es-ES"/>
        </w:rPr>
      </w:pPr>
      <w:r>
        <w:rPr>
          <w:lang w:val="es-ES"/>
        </w:rPr>
        <w:t xml:space="preserve">Por lo que respecta a la seguridad de los nutrientes, que está directamente relacionada con una alimentación sana, se han iniciado los máximos esfuerzos de conformidad con las respectivas disposiciones de la legislación UE, la OMS y las recomendaciones de la FAO, respetando en lo posible en este caso el Codex Alimentarius. Al mismo tiempo, el Ministerio de Agricultura y Alimentación trabaja en la elaboración de recomendaciones concretas al pueblo albanés sobre una dieta sana y un equilibrio nutritivo. </w:t>
      </w:r>
    </w:p>
    <w:p w:rsidR="00000000" w:rsidRDefault="00000000">
      <w:pPr>
        <w:pStyle w:val="ParaNo"/>
        <w:numPr>
          <w:ilvl w:val="0"/>
          <w:numId w:val="0"/>
        </w:numPr>
        <w:tabs>
          <w:tab w:val="clear" w:pos="737"/>
        </w:tabs>
        <w:rPr>
          <w:lang w:val="es-ES"/>
        </w:rPr>
      </w:pPr>
      <w:r>
        <w:rPr>
          <w:b/>
          <w:bCs/>
          <w:lang w:val="es-ES"/>
        </w:rPr>
        <w:t>Pobreza y desigualdad en Albania</w:t>
      </w:r>
    </w:p>
    <w:p w:rsidR="00000000" w:rsidRDefault="00000000">
      <w:pPr>
        <w:pStyle w:val="CUADRO"/>
      </w:pPr>
      <w:r>
        <w:t>Cuadro 28</w:t>
      </w:r>
    </w:p>
    <w:p w:rsidR="00000000" w:rsidRDefault="00000000">
      <w:pPr>
        <w:pStyle w:val="Tableautitre"/>
      </w:pPr>
      <w:r>
        <w:t>Extensión de la pobreza en Albania</w:t>
      </w:r>
    </w:p>
    <w:tbl>
      <w:tblPr>
        <w:tblW w:w="9412" w:type="dxa"/>
        <w:jc w:val="center"/>
        <w:tblLook w:val="0000" w:firstRow="0" w:lastRow="0" w:firstColumn="0" w:lastColumn="0" w:noHBand="0" w:noVBand="0"/>
      </w:tblPr>
      <w:tblGrid>
        <w:gridCol w:w="2110"/>
        <w:gridCol w:w="801"/>
        <w:gridCol w:w="1040"/>
        <w:gridCol w:w="793"/>
        <w:gridCol w:w="1040"/>
        <w:gridCol w:w="793"/>
        <w:gridCol w:w="1004"/>
        <w:gridCol w:w="793"/>
        <w:gridCol w:w="1038"/>
      </w:tblGrid>
      <w:tr w:rsidR="00000000">
        <w:tblPrEx>
          <w:tblCellMar>
            <w:top w:w="0" w:type="dxa"/>
            <w:bottom w:w="0" w:type="dxa"/>
          </w:tblCellMar>
        </w:tblPrEx>
        <w:trPr>
          <w:cantSplit/>
          <w:jc w:val="center"/>
        </w:trPr>
        <w:tc>
          <w:tcPr>
            <w:tcW w:w="1139" w:type="pct"/>
            <w:vMerge w:val="restart"/>
            <w:tcBorders>
              <w:top w:val="single" w:sz="4" w:space="0" w:color="auto"/>
            </w:tcBorders>
          </w:tcPr>
          <w:p w:rsidR="00000000" w:rsidRDefault="00000000">
            <w:pPr>
              <w:pStyle w:val="Ttesdecolonnes"/>
            </w:pPr>
          </w:p>
        </w:tc>
        <w:tc>
          <w:tcPr>
            <w:tcW w:w="1013" w:type="pct"/>
            <w:gridSpan w:val="2"/>
            <w:tcBorders>
              <w:top w:val="single" w:sz="4" w:space="0" w:color="auto"/>
            </w:tcBorders>
          </w:tcPr>
          <w:p w:rsidR="00000000" w:rsidRDefault="00000000">
            <w:pPr>
              <w:pStyle w:val="Ttesdecolonnes"/>
              <w:pBdr>
                <w:bottom w:val="single" w:sz="4" w:space="1" w:color="auto"/>
              </w:pBdr>
            </w:pPr>
            <w:r>
              <w:t>Tirana</w:t>
            </w:r>
          </w:p>
        </w:tc>
        <w:tc>
          <w:tcPr>
            <w:tcW w:w="949" w:type="pct"/>
            <w:gridSpan w:val="2"/>
            <w:tcBorders>
              <w:top w:val="single" w:sz="4" w:space="0" w:color="auto"/>
            </w:tcBorders>
          </w:tcPr>
          <w:p w:rsidR="00000000" w:rsidRDefault="00000000">
            <w:pPr>
              <w:pStyle w:val="Ttesdecolonnes"/>
              <w:pBdr>
                <w:bottom w:val="single" w:sz="4" w:space="1" w:color="auto"/>
              </w:pBdr>
            </w:pPr>
            <w:r>
              <w:t>Otras ciudades</w:t>
            </w:r>
          </w:p>
        </w:tc>
        <w:tc>
          <w:tcPr>
            <w:tcW w:w="931" w:type="pct"/>
            <w:gridSpan w:val="2"/>
            <w:tcBorders>
              <w:top w:val="single" w:sz="4" w:space="0" w:color="auto"/>
            </w:tcBorders>
          </w:tcPr>
          <w:p w:rsidR="00000000" w:rsidRDefault="00000000">
            <w:pPr>
              <w:pStyle w:val="Ttesdecolonnes"/>
              <w:pBdr>
                <w:bottom w:val="single" w:sz="4" w:space="1" w:color="auto"/>
              </w:pBdr>
              <w:rPr>
                <w:lang w:val="pt-PT"/>
              </w:rPr>
            </w:pPr>
            <w:r>
              <w:rPr>
                <w:lang w:val="pt-PT"/>
              </w:rPr>
              <w:t>Rural</w:t>
            </w:r>
          </w:p>
        </w:tc>
        <w:tc>
          <w:tcPr>
            <w:tcW w:w="968" w:type="pct"/>
            <w:gridSpan w:val="2"/>
            <w:tcBorders>
              <w:top w:val="single" w:sz="4" w:space="0" w:color="auto"/>
            </w:tcBorders>
          </w:tcPr>
          <w:p w:rsidR="00000000" w:rsidRDefault="00000000">
            <w:pPr>
              <w:pStyle w:val="Ttesdecolonnes"/>
              <w:pBdr>
                <w:bottom w:val="single" w:sz="4" w:space="1" w:color="auto"/>
              </w:pBdr>
              <w:rPr>
                <w:lang w:val="pt-PT"/>
              </w:rPr>
            </w:pPr>
            <w:r>
              <w:rPr>
                <w:lang w:val="pt-PT"/>
              </w:rPr>
              <w:t>Total</w:t>
            </w:r>
          </w:p>
        </w:tc>
      </w:tr>
      <w:tr w:rsidR="00000000">
        <w:tblPrEx>
          <w:tblCellMar>
            <w:top w:w="0" w:type="dxa"/>
            <w:bottom w:w="0" w:type="dxa"/>
          </w:tblCellMar>
        </w:tblPrEx>
        <w:trPr>
          <w:cantSplit/>
          <w:jc w:val="center"/>
        </w:trPr>
        <w:tc>
          <w:tcPr>
            <w:tcW w:w="1139" w:type="pct"/>
            <w:vMerge/>
            <w:tcBorders>
              <w:bottom w:val="single" w:sz="4" w:space="0" w:color="auto"/>
            </w:tcBorders>
          </w:tcPr>
          <w:p w:rsidR="00000000" w:rsidRDefault="00000000">
            <w:pPr>
              <w:pStyle w:val="Ttesdecolonnes"/>
              <w:rPr>
                <w:lang w:val="pt-PT"/>
              </w:rPr>
            </w:pPr>
          </w:p>
        </w:tc>
        <w:tc>
          <w:tcPr>
            <w:tcW w:w="443" w:type="pct"/>
            <w:tcBorders>
              <w:bottom w:val="single" w:sz="4" w:space="0" w:color="auto"/>
            </w:tcBorders>
            <w:vAlign w:val="center"/>
          </w:tcPr>
          <w:p w:rsidR="00000000" w:rsidRDefault="00000000">
            <w:pPr>
              <w:pStyle w:val="Ttesdecolonnes"/>
              <w:rPr>
                <w:lang w:val="pt-PT"/>
              </w:rPr>
            </w:pPr>
            <w:r>
              <w:rPr>
                <w:lang w:val="pt-PT"/>
              </w:rPr>
              <w:t>Pobres</w:t>
            </w:r>
          </w:p>
        </w:tc>
        <w:tc>
          <w:tcPr>
            <w:tcW w:w="570" w:type="pct"/>
            <w:tcBorders>
              <w:bottom w:val="single" w:sz="4" w:space="0" w:color="auto"/>
            </w:tcBorders>
          </w:tcPr>
          <w:p w:rsidR="00000000" w:rsidRDefault="00000000">
            <w:pPr>
              <w:pStyle w:val="Ttesdecolonnes"/>
              <w:rPr>
                <w:lang w:val="pt-PT"/>
              </w:rPr>
            </w:pPr>
            <w:r>
              <w:rPr>
                <w:lang w:val="pt-PT"/>
              </w:rPr>
              <w:t>Extrema-damente pobres</w:t>
            </w:r>
          </w:p>
        </w:tc>
        <w:tc>
          <w:tcPr>
            <w:tcW w:w="380" w:type="pct"/>
            <w:tcBorders>
              <w:bottom w:val="single" w:sz="4" w:space="0" w:color="auto"/>
            </w:tcBorders>
            <w:vAlign w:val="center"/>
          </w:tcPr>
          <w:p w:rsidR="00000000" w:rsidRDefault="00000000">
            <w:pPr>
              <w:pStyle w:val="Ttesdecolonnes"/>
              <w:rPr>
                <w:lang w:val="pt-PT"/>
              </w:rPr>
            </w:pPr>
            <w:r>
              <w:rPr>
                <w:lang w:val="pt-PT"/>
              </w:rPr>
              <w:t>Pobres</w:t>
            </w:r>
          </w:p>
        </w:tc>
        <w:tc>
          <w:tcPr>
            <w:tcW w:w="570" w:type="pct"/>
            <w:tcBorders>
              <w:bottom w:val="single" w:sz="4" w:space="0" w:color="auto"/>
            </w:tcBorders>
          </w:tcPr>
          <w:p w:rsidR="00000000" w:rsidRDefault="00000000">
            <w:pPr>
              <w:pStyle w:val="Ttesdecolonnes"/>
              <w:rPr>
                <w:lang w:val="pt-PT"/>
              </w:rPr>
            </w:pPr>
            <w:r>
              <w:rPr>
                <w:lang w:val="pt-PT"/>
              </w:rPr>
              <w:t>Extrema-damente pobres</w:t>
            </w:r>
          </w:p>
        </w:tc>
        <w:tc>
          <w:tcPr>
            <w:tcW w:w="380" w:type="pct"/>
            <w:tcBorders>
              <w:bottom w:val="single" w:sz="4" w:space="0" w:color="auto"/>
            </w:tcBorders>
            <w:vAlign w:val="center"/>
          </w:tcPr>
          <w:p w:rsidR="00000000" w:rsidRDefault="00000000">
            <w:pPr>
              <w:pStyle w:val="Ttesdecolonnes"/>
              <w:rPr>
                <w:lang w:val="pt-PT"/>
              </w:rPr>
            </w:pPr>
            <w:r>
              <w:rPr>
                <w:lang w:val="pt-PT"/>
              </w:rPr>
              <w:t>Pobres</w:t>
            </w:r>
          </w:p>
        </w:tc>
        <w:tc>
          <w:tcPr>
            <w:tcW w:w="551" w:type="pct"/>
            <w:tcBorders>
              <w:bottom w:val="single" w:sz="4" w:space="0" w:color="auto"/>
            </w:tcBorders>
          </w:tcPr>
          <w:p w:rsidR="00000000" w:rsidRDefault="00000000">
            <w:pPr>
              <w:pStyle w:val="Ttesdecolonnes"/>
              <w:rPr>
                <w:lang w:val="pt-PT"/>
              </w:rPr>
            </w:pPr>
            <w:r>
              <w:rPr>
                <w:lang w:val="pt-PT"/>
              </w:rPr>
              <w:t>Extrema-damente pobres</w:t>
            </w:r>
          </w:p>
        </w:tc>
        <w:tc>
          <w:tcPr>
            <w:tcW w:w="398" w:type="pct"/>
            <w:tcBorders>
              <w:bottom w:val="single" w:sz="4" w:space="0" w:color="auto"/>
            </w:tcBorders>
            <w:vAlign w:val="center"/>
          </w:tcPr>
          <w:p w:rsidR="00000000" w:rsidRDefault="00000000">
            <w:pPr>
              <w:pStyle w:val="Ttesdecolonnes"/>
              <w:rPr>
                <w:lang w:val="pt-PT"/>
              </w:rPr>
            </w:pPr>
            <w:r>
              <w:rPr>
                <w:lang w:val="pt-PT"/>
              </w:rPr>
              <w:t>Pobres</w:t>
            </w:r>
          </w:p>
        </w:tc>
        <w:tc>
          <w:tcPr>
            <w:tcW w:w="570" w:type="pct"/>
            <w:tcBorders>
              <w:bottom w:val="single" w:sz="4" w:space="0" w:color="auto"/>
            </w:tcBorders>
          </w:tcPr>
          <w:p w:rsidR="00000000" w:rsidRDefault="00000000">
            <w:pPr>
              <w:pStyle w:val="Ttesdecolonnes"/>
              <w:rPr>
                <w:lang w:val="pt-PT"/>
              </w:rPr>
            </w:pPr>
            <w:r>
              <w:rPr>
                <w:lang w:val="pt-PT"/>
              </w:rPr>
              <w:t>Extrema-damente pobres</w:t>
            </w:r>
          </w:p>
        </w:tc>
      </w:tr>
      <w:tr w:rsidR="00000000">
        <w:tblPrEx>
          <w:tblCellMar>
            <w:top w:w="0" w:type="dxa"/>
            <w:bottom w:w="0" w:type="dxa"/>
          </w:tblCellMar>
        </w:tblPrEx>
        <w:trPr>
          <w:cantSplit/>
          <w:jc w:val="center"/>
        </w:trPr>
        <w:tc>
          <w:tcPr>
            <w:tcW w:w="1139" w:type="pct"/>
            <w:tcBorders>
              <w:top w:val="single" w:sz="4" w:space="0" w:color="auto"/>
            </w:tcBorders>
          </w:tcPr>
          <w:p w:rsidR="00000000" w:rsidRDefault="00000000">
            <w:pPr>
              <w:spacing w:before="60" w:after="60"/>
              <w:rPr>
                <w:sz w:val="20"/>
                <w:lang w:val="pt-PT"/>
              </w:rPr>
            </w:pPr>
            <w:r>
              <w:rPr>
                <w:sz w:val="20"/>
                <w:lang w:val="pt-PT"/>
              </w:rPr>
              <w:t>Pobres (en porcentaje)</w:t>
            </w:r>
          </w:p>
        </w:tc>
        <w:tc>
          <w:tcPr>
            <w:tcW w:w="443" w:type="pct"/>
            <w:tcBorders>
              <w:top w:val="single" w:sz="4" w:space="0" w:color="auto"/>
            </w:tcBorders>
          </w:tcPr>
          <w:p w:rsidR="00000000" w:rsidRDefault="00000000">
            <w:pPr>
              <w:spacing w:before="60" w:after="60"/>
              <w:ind w:right="227"/>
              <w:jc w:val="right"/>
              <w:rPr>
                <w:sz w:val="20"/>
                <w:lang w:val="pt-PT"/>
              </w:rPr>
            </w:pPr>
            <w:r>
              <w:rPr>
                <w:sz w:val="20"/>
                <w:lang w:val="pt-PT"/>
              </w:rPr>
              <w:t>17,8</w:t>
            </w:r>
          </w:p>
        </w:tc>
        <w:tc>
          <w:tcPr>
            <w:tcW w:w="570" w:type="pct"/>
            <w:tcBorders>
              <w:top w:val="single" w:sz="4" w:space="0" w:color="auto"/>
            </w:tcBorders>
          </w:tcPr>
          <w:p w:rsidR="00000000" w:rsidRDefault="00000000">
            <w:pPr>
              <w:tabs>
                <w:tab w:val="decimal" w:pos="401"/>
              </w:tabs>
              <w:spacing w:before="60" w:after="60"/>
              <w:rPr>
                <w:sz w:val="20"/>
                <w:lang w:val="pt-PT"/>
              </w:rPr>
            </w:pPr>
            <w:r>
              <w:rPr>
                <w:sz w:val="20"/>
                <w:lang w:val="pt-PT"/>
              </w:rPr>
              <w:t xml:space="preserve">  2,3</w:t>
            </w:r>
          </w:p>
        </w:tc>
        <w:tc>
          <w:tcPr>
            <w:tcW w:w="380" w:type="pct"/>
            <w:tcBorders>
              <w:top w:val="single" w:sz="4" w:space="0" w:color="auto"/>
            </w:tcBorders>
          </w:tcPr>
          <w:p w:rsidR="00000000" w:rsidRDefault="00000000">
            <w:pPr>
              <w:spacing w:before="60" w:after="60"/>
              <w:ind w:right="227"/>
              <w:jc w:val="right"/>
              <w:rPr>
                <w:sz w:val="20"/>
                <w:lang w:val="pt-PT"/>
              </w:rPr>
            </w:pPr>
            <w:r>
              <w:rPr>
                <w:sz w:val="20"/>
                <w:lang w:val="pt-PT"/>
              </w:rPr>
              <w:t>20,1</w:t>
            </w:r>
          </w:p>
        </w:tc>
        <w:tc>
          <w:tcPr>
            <w:tcW w:w="570" w:type="pct"/>
            <w:tcBorders>
              <w:top w:val="single" w:sz="4" w:space="0" w:color="auto"/>
            </w:tcBorders>
          </w:tcPr>
          <w:p w:rsidR="00000000" w:rsidRDefault="00000000">
            <w:pPr>
              <w:tabs>
                <w:tab w:val="decimal" w:pos="401"/>
              </w:tabs>
              <w:spacing w:before="60" w:after="60"/>
              <w:rPr>
                <w:sz w:val="20"/>
                <w:lang w:val="pt-PT"/>
              </w:rPr>
            </w:pPr>
            <w:r>
              <w:rPr>
                <w:sz w:val="20"/>
                <w:lang w:val="pt-PT"/>
              </w:rPr>
              <w:t xml:space="preserve">  4,8</w:t>
            </w:r>
          </w:p>
        </w:tc>
        <w:tc>
          <w:tcPr>
            <w:tcW w:w="380" w:type="pct"/>
            <w:tcBorders>
              <w:top w:val="single" w:sz="4" w:space="0" w:color="auto"/>
            </w:tcBorders>
          </w:tcPr>
          <w:p w:rsidR="00000000" w:rsidRDefault="00000000">
            <w:pPr>
              <w:spacing w:before="60" w:after="60"/>
              <w:ind w:right="227"/>
              <w:jc w:val="right"/>
              <w:rPr>
                <w:sz w:val="20"/>
                <w:lang w:val="pt-PT"/>
              </w:rPr>
            </w:pPr>
            <w:r>
              <w:rPr>
                <w:sz w:val="20"/>
                <w:lang w:val="pt-PT"/>
              </w:rPr>
              <w:t>29,6</w:t>
            </w:r>
          </w:p>
        </w:tc>
        <w:tc>
          <w:tcPr>
            <w:tcW w:w="551" w:type="pct"/>
            <w:tcBorders>
              <w:top w:val="single" w:sz="4" w:space="0" w:color="auto"/>
            </w:tcBorders>
          </w:tcPr>
          <w:p w:rsidR="00000000" w:rsidRDefault="00000000">
            <w:pPr>
              <w:tabs>
                <w:tab w:val="decimal" w:pos="401"/>
              </w:tabs>
              <w:spacing w:before="60" w:after="60"/>
              <w:rPr>
                <w:sz w:val="20"/>
                <w:lang w:val="pt-PT"/>
              </w:rPr>
            </w:pPr>
            <w:r>
              <w:rPr>
                <w:sz w:val="20"/>
                <w:lang w:val="pt-PT"/>
              </w:rPr>
              <w:t>5,2</w:t>
            </w:r>
          </w:p>
        </w:tc>
        <w:tc>
          <w:tcPr>
            <w:tcW w:w="398" w:type="pct"/>
            <w:tcBorders>
              <w:top w:val="single" w:sz="4" w:space="0" w:color="auto"/>
            </w:tcBorders>
          </w:tcPr>
          <w:p w:rsidR="00000000" w:rsidRDefault="00000000">
            <w:pPr>
              <w:spacing w:before="60" w:after="60"/>
              <w:ind w:right="227"/>
              <w:jc w:val="right"/>
              <w:rPr>
                <w:sz w:val="20"/>
                <w:lang w:val="pt-PT"/>
              </w:rPr>
            </w:pPr>
            <w:r>
              <w:rPr>
                <w:sz w:val="20"/>
                <w:lang w:val="pt-PT"/>
              </w:rPr>
              <w:t>25,4</w:t>
            </w:r>
          </w:p>
        </w:tc>
        <w:tc>
          <w:tcPr>
            <w:tcW w:w="570" w:type="pct"/>
            <w:tcBorders>
              <w:top w:val="single" w:sz="4" w:space="0" w:color="auto"/>
            </w:tcBorders>
          </w:tcPr>
          <w:p w:rsidR="00000000" w:rsidRDefault="00000000">
            <w:pPr>
              <w:tabs>
                <w:tab w:val="decimal" w:pos="401"/>
              </w:tabs>
              <w:spacing w:before="60" w:after="60"/>
              <w:rPr>
                <w:sz w:val="20"/>
                <w:lang w:val="pt-PT"/>
              </w:rPr>
            </w:pPr>
            <w:r>
              <w:rPr>
                <w:sz w:val="20"/>
                <w:lang w:val="pt-PT"/>
              </w:rPr>
              <w:t xml:space="preserve">  4,7</w:t>
            </w:r>
          </w:p>
        </w:tc>
      </w:tr>
      <w:tr w:rsidR="00000000">
        <w:tblPrEx>
          <w:tblCellMar>
            <w:top w:w="0" w:type="dxa"/>
            <w:bottom w:w="0" w:type="dxa"/>
          </w:tblCellMar>
        </w:tblPrEx>
        <w:trPr>
          <w:cantSplit/>
          <w:jc w:val="center"/>
        </w:trPr>
        <w:tc>
          <w:tcPr>
            <w:tcW w:w="1139" w:type="pct"/>
          </w:tcPr>
          <w:p w:rsidR="00000000" w:rsidRDefault="00000000">
            <w:pPr>
              <w:spacing w:before="60" w:after="60"/>
              <w:rPr>
                <w:sz w:val="20"/>
                <w:lang w:val="pt-PT"/>
              </w:rPr>
            </w:pPr>
            <w:r>
              <w:rPr>
                <w:sz w:val="20"/>
                <w:lang w:val="pt-PT"/>
              </w:rPr>
              <w:t>Brecha de indigencia</w:t>
            </w:r>
          </w:p>
        </w:tc>
        <w:tc>
          <w:tcPr>
            <w:tcW w:w="443" w:type="pct"/>
          </w:tcPr>
          <w:p w:rsidR="00000000" w:rsidRDefault="00000000">
            <w:pPr>
              <w:spacing w:before="60" w:after="60"/>
              <w:ind w:right="227"/>
              <w:jc w:val="right"/>
              <w:rPr>
                <w:sz w:val="20"/>
                <w:lang w:val="pt-PT"/>
              </w:rPr>
            </w:pPr>
            <w:r>
              <w:rPr>
                <w:sz w:val="20"/>
                <w:lang w:val="pt-PT"/>
              </w:rPr>
              <w:t xml:space="preserve">  3,8</w:t>
            </w:r>
          </w:p>
        </w:tc>
        <w:tc>
          <w:tcPr>
            <w:tcW w:w="570" w:type="pct"/>
          </w:tcPr>
          <w:p w:rsidR="00000000" w:rsidRDefault="00000000">
            <w:pPr>
              <w:tabs>
                <w:tab w:val="decimal" w:pos="401"/>
              </w:tabs>
              <w:spacing w:before="60" w:after="60"/>
              <w:rPr>
                <w:sz w:val="20"/>
                <w:lang w:val="pt-PT"/>
              </w:rPr>
            </w:pPr>
            <w:r>
              <w:rPr>
                <w:sz w:val="20"/>
                <w:lang w:val="pt-PT"/>
              </w:rPr>
              <w:t xml:space="preserve">  0,6</w:t>
            </w:r>
          </w:p>
        </w:tc>
        <w:tc>
          <w:tcPr>
            <w:tcW w:w="380" w:type="pct"/>
          </w:tcPr>
          <w:p w:rsidR="00000000" w:rsidRDefault="00000000">
            <w:pPr>
              <w:spacing w:before="60" w:after="60"/>
              <w:ind w:right="227"/>
              <w:jc w:val="right"/>
              <w:rPr>
                <w:sz w:val="20"/>
                <w:lang w:val="pt-PT"/>
              </w:rPr>
            </w:pPr>
            <w:r>
              <w:rPr>
                <w:sz w:val="20"/>
                <w:lang w:val="pt-PT"/>
              </w:rPr>
              <w:t xml:space="preserve">  4,7</w:t>
            </w:r>
          </w:p>
        </w:tc>
        <w:tc>
          <w:tcPr>
            <w:tcW w:w="570" w:type="pct"/>
          </w:tcPr>
          <w:p w:rsidR="00000000" w:rsidRDefault="00000000">
            <w:pPr>
              <w:tabs>
                <w:tab w:val="decimal" w:pos="401"/>
              </w:tabs>
              <w:spacing w:before="60" w:after="60"/>
              <w:rPr>
                <w:sz w:val="20"/>
                <w:lang w:val="pt-PT"/>
              </w:rPr>
            </w:pPr>
            <w:r>
              <w:rPr>
                <w:sz w:val="20"/>
                <w:lang w:val="pt-PT"/>
              </w:rPr>
              <w:t xml:space="preserve">  0,9</w:t>
            </w:r>
          </w:p>
        </w:tc>
        <w:tc>
          <w:tcPr>
            <w:tcW w:w="380" w:type="pct"/>
          </w:tcPr>
          <w:p w:rsidR="00000000" w:rsidRDefault="00000000">
            <w:pPr>
              <w:spacing w:before="60" w:after="60"/>
              <w:ind w:right="227"/>
              <w:jc w:val="right"/>
              <w:rPr>
                <w:sz w:val="20"/>
                <w:lang w:val="pt-PT"/>
              </w:rPr>
            </w:pPr>
            <w:r>
              <w:rPr>
                <w:sz w:val="20"/>
                <w:lang w:val="pt-PT"/>
              </w:rPr>
              <w:t xml:space="preserve">  6,6</w:t>
            </w:r>
          </w:p>
        </w:tc>
        <w:tc>
          <w:tcPr>
            <w:tcW w:w="551" w:type="pct"/>
          </w:tcPr>
          <w:p w:rsidR="00000000" w:rsidRDefault="00000000">
            <w:pPr>
              <w:tabs>
                <w:tab w:val="decimal" w:pos="401"/>
              </w:tabs>
              <w:spacing w:before="60" w:after="60"/>
              <w:rPr>
                <w:sz w:val="20"/>
                <w:lang w:val="pt-PT"/>
              </w:rPr>
            </w:pPr>
            <w:r>
              <w:rPr>
                <w:sz w:val="20"/>
                <w:lang w:val="pt-PT"/>
              </w:rPr>
              <w:t xml:space="preserve">  0,7</w:t>
            </w:r>
          </w:p>
        </w:tc>
        <w:tc>
          <w:tcPr>
            <w:tcW w:w="398" w:type="pct"/>
          </w:tcPr>
          <w:p w:rsidR="00000000" w:rsidRDefault="00000000">
            <w:pPr>
              <w:spacing w:before="60" w:after="60"/>
              <w:ind w:right="227"/>
              <w:jc w:val="right"/>
              <w:rPr>
                <w:sz w:val="20"/>
                <w:lang w:val="pt-PT"/>
              </w:rPr>
            </w:pPr>
            <w:r>
              <w:rPr>
                <w:sz w:val="20"/>
                <w:lang w:val="pt-PT"/>
              </w:rPr>
              <w:t xml:space="preserve">  5,7</w:t>
            </w:r>
          </w:p>
        </w:tc>
        <w:tc>
          <w:tcPr>
            <w:tcW w:w="570" w:type="pct"/>
          </w:tcPr>
          <w:p w:rsidR="00000000" w:rsidRDefault="00000000">
            <w:pPr>
              <w:tabs>
                <w:tab w:val="decimal" w:pos="401"/>
              </w:tabs>
              <w:spacing w:before="60" w:after="60"/>
              <w:rPr>
                <w:sz w:val="20"/>
                <w:lang w:val="pt-PT"/>
              </w:rPr>
            </w:pPr>
            <w:r>
              <w:rPr>
                <w:sz w:val="20"/>
                <w:lang w:val="pt-PT"/>
              </w:rPr>
              <w:t xml:space="preserve">  0,8</w:t>
            </w:r>
          </w:p>
        </w:tc>
      </w:tr>
      <w:tr w:rsidR="00000000">
        <w:tblPrEx>
          <w:tblCellMar>
            <w:top w:w="0" w:type="dxa"/>
            <w:bottom w:w="0" w:type="dxa"/>
          </w:tblCellMar>
        </w:tblPrEx>
        <w:trPr>
          <w:cantSplit/>
          <w:jc w:val="center"/>
        </w:trPr>
        <w:tc>
          <w:tcPr>
            <w:tcW w:w="1139" w:type="pct"/>
          </w:tcPr>
          <w:p w:rsidR="00000000" w:rsidRDefault="00000000">
            <w:pPr>
              <w:spacing w:before="60" w:after="60"/>
              <w:rPr>
                <w:sz w:val="20"/>
                <w:lang w:val="pt-PT"/>
              </w:rPr>
            </w:pPr>
            <w:r>
              <w:rPr>
                <w:sz w:val="20"/>
                <w:lang w:val="pt-PT"/>
              </w:rPr>
              <w:t>Brecha cuadrática de indigencia</w:t>
            </w:r>
          </w:p>
        </w:tc>
        <w:tc>
          <w:tcPr>
            <w:tcW w:w="443" w:type="pct"/>
          </w:tcPr>
          <w:p w:rsidR="00000000" w:rsidRDefault="00000000">
            <w:pPr>
              <w:spacing w:before="60" w:after="60"/>
              <w:ind w:right="227"/>
              <w:jc w:val="right"/>
              <w:rPr>
                <w:sz w:val="20"/>
                <w:lang w:val="es-ES"/>
              </w:rPr>
            </w:pPr>
            <w:r>
              <w:rPr>
                <w:sz w:val="20"/>
                <w:lang w:val="pt-PT"/>
              </w:rPr>
              <w:t xml:space="preserve">  </w:t>
            </w:r>
            <w:r>
              <w:rPr>
                <w:sz w:val="20"/>
                <w:lang w:val="es-ES"/>
              </w:rPr>
              <w:t>1,3</w:t>
            </w:r>
          </w:p>
        </w:tc>
        <w:tc>
          <w:tcPr>
            <w:tcW w:w="570" w:type="pct"/>
          </w:tcPr>
          <w:p w:rsidR="00000000" w:rsidRDefault="00000000">
            <w:pPr>
              <w:tabs>
                <w:tab w:val="decimal" w:pos="401"/>
              </w:tabs>
              <w:spacing w:before="60" w:after="60"/>
              <w:rPr>
                <w:sz w:val="20"/>
                <w:lang w:val="es-ES"/>
              </w:rPr>
            </w:pPr>
            <w:r>
              <w:rPr>
                <w:sz w:val="20"/>
                <w:lang w:val="es-ES"/>
              </w:rPr>
              <w:t xml:space="preserve">   0,22</w:t>
            </w:r>
          </w:p>
        </w:tc>
        <w:tc>
          <w:tcPr>
            <w:tcW w:w="380" w:type="pct"/>
          </w:tcPr>
          <w:p w:rsidR="00000000" w:rsidRDefault="00000000">
            <w:pPr>
              <w:spacing w:before="60" w:after="60"/>
              <w:ind w:right="227"/>
              <w:jc w:val="right"/>
              <w:rPr>
                <w:sz w:val="20"/>
                <w:lang w:val="es-ES"/>
              </w:rPr>
            </w:pPr>
            <w:r>
              <w:rPr>
                <w:sz w:val="20"/>
                <w:lang w:val="es-ES"/>
              </w:rPr>
              <w:t xml:space="preserve">  1,7</w:t>
            </w:r>
          </w:p>
        </w:tc>
        <w:tc>
          <w:tcPr>
            <w:tcW w:w="570" w:type="pct"/>
          </w:tcPr>
          <w:p w:rsidR="00000000" w:rsidRDefault="00000000">
            <w:pPr>
              <w:tabs>
                <w:tab w:val="decimal" w:pos="401"/>
              </w:tabs>
              <w:spacing w:before="60" w:after="60"/>
              <w:rPr>
                <w:sz w:val="20"/>
                <w:lang w:val="pt-PT"/>
              </w:rPr>
            </w:pPr>
            <w:r>
              <w:rPr>
                <w:sz w:val="20"/>
                <w:lang w:val="pt-PT"/>
              </w:rPr>
              <w:t>0,24</w:t>
            </w:r>
          </w:p>
        </w:tc>
        <w:tc>
          <w:tcPr>
            <w:tcW w:w="380" w:type="pct"/>
          </w:tcPr>
          <w:p w:rsidR="00000000" w:rsidRDefault="00000000">
            <w:pPr>
              <w:spacing w:before="60" w:after="60"/>
              <w:ind w:right="227"/>
              <w:jc w:val="right"/>
              <w:rPr>
                <w:sz w:val="20"/>
                <w:lang w:val="es-ES"/>
              </w:rPr>
            </w:pPr>
            <w:r>
              <w:rPr>
                <w:sz w:val="20"/>
                <w:lang w:val="es-ES"/>
              </w:rPr>
              <w:t xml:space="preserve">  2,1</w:t>
            </w:r>
          </w:p>
        </w:tc>
        <w:tc>
          <w:tcPr>
            <w:tcW w:w="551" w:type="pct"/>
          </w:tcPr>
          <w:p w:rsidR="00000000" w:rsidRDefault="00000000">
            <w:pPr>
              <w:tabs>
                <w:tab w:val="decimal" w:pos="401"/>
              </w:tabs>
              <w:spacing w:before="60" w:after="60"/>
              <w:rPr>
                <w:sz w:val="20"/>
                <w:lang w:val="pt-PT"/>
              </w:rPr>
            </w:pPr>
            <w:r>
              <w:rPr>
                <w:sz w:val="20"/>
                <w:lang w:val="pt-PT"/>
              </w:rPr>
              <w:t>0,16</w:t>
            </w:r>
          </w:p>
        </w:tc>
        <w:tc>
          <w:tcPr>
            <w:tcW w:w="398" w:type="pct"/>
          </w:tcPr>
          <w:p w:rsidR="00000000" w:rsidRDefault="00000000">
            <w:pPr>
              <w:spacing w:before="60" w:after="60"/>
              <w:ind w:right="227"/>
              <w:jc w:val="right"/>
              <w:rPr>
                <w:sz w:val="20"/>
                <w:lang w:val="es-ES"/>
              </w:rPr>
            </w:pPr>
            <w:r>
              <w:rPr>
                <w:sz w:val="20"/>
                <w:lang w:val="es-ES"/>
              </w:rPr>
              <w:t xml:space="preserve">  1,9</w:t>
            </w:r>
          </w:p>
        </w:tc>
        <w:tc>
          <w:tcPr>
            <w:tcW w:w="570" w:type="pct"/>
          </w:tcPr>
          <w:p w:rsidR="00000000" w:rsidRDefault="00000000">
            <w:pPr>
              <w:tabs>
                <w:tab w:val="decimal" w:pos="401"/>
              </w:tabs>
              <w:spacing w:before="60" w:after="60"/>
              <w:rPr>
                <w:sz w:val="20"/>
                <w:lang w:val="pt-PT"/>
              </w:rPr>
            </w:pPr>
            <w:r>
              <w:rPr>
                <w:sz w:val="20"/>
                <w:lang w:val="pt-PT"/>
              </w:rPr>
              <w:t>0,19</w:t>
            </w:r>
          </w:p>
        </w:tc>
      </w:tr>
      <w:tr w:rsidR="00000000">
        <w:tblPrEx>
          <w:tblCellMar>
            <w:top w:w="0" w:type="dxa"/>
            <w:bottom w:w="0" w:type="dxa"/>
          </w:tblCellMar>
        </w:tblPrEx>
        <w:trPr>
          <w:cantSplit/>
          <w:jc w:val="center"/>
        </w:trPr>
        <w:tc>
          <w:tcPr>
            <w:tcW w:w="1139" w:type="pct"/>
          </w:tcPr>
          <w:p w:rsidR="00000000" w:rsidRDefault="00000000">
            <w:pPr>
              <w:spacing w:before="60" w:after="60"/>
              <w:rPr>
                <w:sz w:val="20"/>
                <w:lang w:val="es-ES"/>
              </w:rPr>
            </w:pPr>
            <w:r>
              <w:rPr>
                <w:sz w:val="20"/>
                <w:lang w:val="es-ES"/>
              </w:rPr>
              <w:t>Consumo medio por persona</w:t>
            </w:r>
          </w:p>
        </w:tc>
        <w:tc>
          <w:tcPr>
            <w:tcW w:w="1013" w:type="pct"/>
            <w:gridSpan w:val="2"/>
            <w:vAlign w:val="bottom"/>
          </w:tcPr>
          <w:p w:rsidR="00000000" w:rsidRDefault="00000000">
            <w:pPr>
              <w:spacing w:before="60" w:after="60"/>
              <w:jc w:val="center"/>
              <w:rPr>
                <w:sz w:val="20"/>
                <w:lang w:val="es-ES"/>
              </w:rPr>
            </w:pPr>
            <w:r>
              <w:rPr>
                <w:sz w:val="20"/>
                <w:lang w:val="es-ES"/>
              </w:rPr>
              <w:t>9 043</w:t>
            </w:r>
          </w:p>
        </w:tc>
        <w:tc>
          <w:tcPr>
            <w:tcW w:w="949" w:type="pct"/>
            <w:gridSpan w:val="2"/>
            <w:vAlign w:val="bottom"/>
          </w:tcPr>
          <w:p w:rsidR="00000000" w:rsidRDefault="00000000">
            <w:pPr>
              <w:spacing w:before="60" w:after="60"/>
              <w:jc w:val="center"/>
              <w:rPr>
                <w:sz w:val="20"/>
                <w:lang w:val="es-ES"/>
              </w:rPr>
            </w:pPr>
            <w:r>
              <w:rPr>
                <w:sz w:val="20"/>
                <w:lang w:val="es-ES"/>
              </w:rPr>
              <w:t>8 468</w:t>
            </w:r>
          </w:p>
        </w:tc>
        <w:tc>
          <w:tcPr>
            <w:tcW w:w="931" w:type="pct"/>
            <w:gridSpan w:val="2"/>
            <w:vAlign w:val="bottom"/>
          </w:tcPr>
          <w:p w:rsidR="00000000" w:rsidRDefault="00000000">
            <w:pPr>
              <w:spacing w:before="60" w:after="60"/>
              <w:jc w:val="center"/>
              <w:rPr>
                <w:sz w:val="20"/>
                <w:lang w:val="es-ES"/>
              </w:rPr>
            </w:pPr>
            <w:r>
              <w:rPr>
                <w:sz w:val="20"/>
                <w:lang w:val="es-ES"/>
              </w:rPr>
              <w:t>7 212</w:t>
            </w:r>
          </w:p>
        </w:tc>
        <w:tc>
          <w:tcPr>
            <w:tcW w:w="968" w:type="pct"/>
            <w:gridSpan w:val="2"/>
            <w:vAlign w:val="bottom"/>
          </w:tcPr>
          <w:p w:rsidR="00000000" w:rsidRDefault="00000000">
            <w:pPr>
              <w:spacing w:before="60" w:after="60"/>
              <w:jc w:val="center"/>
              <w:rPr>
                <w:sz w:val="20"/>
                <w:lang w:val="es-ES"/>
              </w:rPr>
            </w:pPr>
            <w:r>
              <w:rPr>
                <w:sz w:val="20"/>
                <w:lang w:val="es-ES"/>
              </w:rPr>
              <w:t>7 801</w:t>
            </w:r>
          </w:p>
        </w:tc>
      </w:tr>
      <w:tr w:rsidR="00000000">
        <w:tblPrEx>
          <w:tblCellMar>
            <w:top w:w="0" w:type="dxa"/>
            <w:bottom w:w="0" w:type="dxa"/>
          </w:tblCellMar>
        </w:tblPrEx>
        <w:trPr>
          <w:cantSplit/>
          <w:jc w:val="center"/>
        </w:trPr>
        <w:tc>
          <w:tcPr>
            <w:tcW w:w="1139" w:type="pct"/>
            <w:tcBorders>
              <w:bottom w:val="single" w:sz="4" w:space="0" w:color="auto"/>
            </w:tcBorders>
          </w:tcPr>
          <w:p w:rsidR="00000000" w:rsidRDefault="00000000">
            <w:pPr>
              <w:spacing w:before="60" w:after="60"/>
              <w:rPr>
                <w:sz w:val="20"/>
                <w:lang w:val="es-ES"/>
              </w:rPr>
            </w:pPr>
            <w:r>
              <w:rPr>
                <w:sz w:val="20"/>
                <w:lang w:val="es-ES"/>
              </w:rPr>
              <w:t>Coeficiente de Gini</w:t>
            </w:r>
          </w:p>
        </w:tc>
        <w:tc>
          <w:tcPr>
            <w:tcW w:w="1013" w:type="pct"/>
            <w:gridSpan w:val="2"/>
            <w:tcBorders>
              <w:bottom w:val="single" w:sz="4" w:space="0" w:color="auto"/>
            </w:tcBorders>
            <w:vAlign w:val="center"/>
          </w:tcPr>
          <w:p w:rsidR="00000000" w:rsidRDefault="00000000">
            <w:pPr>
              <w:spacing w:before="60" w:after="60"/>
              <w:jc w:val="center"/>
              <w:rPr>
                <w:sz w:val="20"/>
                <w:lang w:val="es-ES"/>
              </w:rPr>
            </w:pPr>
            <w:r>
              <w:rPr>
                <w:sz w:val="20"/>
                <w:lang w:val="es-ES"/>
              </w:rPr>
              <w:t>0,30</w:t>
            </w:r>
          </w:p>
        </w:tc>
        <w:tc>
          <w:tcPr>
            <w:tcW w:w="949" w:type="pct"/>
            <w:gridSpan w:val="2"/>
            <w:tcBorders>
              <w:bottom w:val="single" w:sz="4" w:space="0" w:color="auto"/>
            </w:tcBorders>
            <w:vAlign w:val="center"/>
          </w:tcPr>
          <w:p w:rsidR="00000000" w:rsidRDefault="00000000">
            <w:pPr>
              <w:spacing w:before="60" w:after="60"/>
              <w:jc w:val="center"/>
              <w:rPr>
                <w:sz w:val="20"/>
                <w:lang w:val="es-ES"/>
              </w:rPr>
            </w:pPr>
            <w:r>
              <w:rPr>
                <w:sz w:val="20"/>
                <w:lang w:val="es-ES"/>
              </w:rPr>
              <w:t>0,28</w:t>
            </w:r>
          </w:p>
        </w:tc>
        <w:tc>
          <w:tcPr>
            <w:tcW w:w="931" w:type="pct"/>
            <w:gridSpan w:val="2"/>
            <w:tcBorders>
              <w:bottom w:val="single" w:sz="4" w:space="0" w:color="auto"/>
            </w:tcBorders>
            <w:vAlign w:val="center"/>
          </w:tcPr>
          <w:p w:rsidR="00000000" w:rsidRDefault="00000000">
            <w:pPr>
              <w:spacing w:before="60" w:after="60"/>
              <w:jc w:val="center"/>
              <w:rPr>
                <w:sz w:val="20"/>
                <w:lang w:val="es-ES"/>
              </w:rPr>
            </w:pPr>
            <w:r>
              <w:rPr>
                <w:sz w:val="20"/>
                <w:lang w:val="es-ES"/>
              </w:rPr>
              <w:t>0,27</w:t>
            </w:r>
          </w:p>
        </w:tc>
        <w:tc>
          <w:tcPr>
            <w:tcW w:w="968" w:type="pct"/>
            <w:gridSpan w:val="2"/>
            <w:tcBorders>
              <w:bottom w:val="single" w:sz="4" w:space="0" w:color="auto"/>
            </w:tcBorders>
            <w:vAlign w:val="center"/>
          </w:tcPr>
          <w:p w:rsidR="00000000" w:rsidRDefault="00000000">
            <w:pPr>
              <w:spacing w:before="60" w:after="60"/>
              <w:jc w:val="center"/>
              <w:rPr>
                <w:sz w:val="20"/>
                <w:lang w:val="es-ES"/>
              </w:rPr>
            </w:pPr>
            <w:r>
              <w:rPr>
                <w:sz w:val="20"/>
                <w:lang w:val="es-ES"/>
              </w:rPr>
              <w:t>0,28</w:t>
            </w:r>
          </w:p>
        </w:tc>
      </w:tr>
    </w:tbl>
    <w:p w:rsidR="00000000" w:rsidRDefault="00000000">
      <w:pPr>
        <w:spacing w:before="80" w:after="360"/>
        <w:rPr>
          <w:sz w:val="20"/>
          <w:lang w:val="es-ES"/>
        </w:rPr>
      </w:pPr>
      <w:r>
        <w:rPr>
          <w:sz w:val="20"/>
          <w:lang w:val="es-ES"/>
        </w:rPr>
        <w:tab/>
      </w:r>
      <w:r>
        <w:rPr>
          <w:i/>
          <w:iCs/>
          <w:sz w:val="20"/>
          <w:lang w:val="es-ES"/>
        </w:rPr>
        <w:t xml:space="preserve">Nota: </w:t>
      </w:r>
      <w:r>
        <w:rPr>
          <w:sz w:val="20"/>
          <w:lang w:val="es-ES"/>
        </w:rPr>
        <w:t>Se considera que una familia es pobre si no puede satisfacer dos o más necesidades básicas.</w:t>
      </w:r>
    </w:p>
    <w:p w:rsidR="00000000" w:rsidRDefault="00000000">
      <w:pPr>
        <w:pStyle w:val="CUADRO"/>
        <w:rPr>
          <w:lang w:val="pt-PT"/>
        </w:rPr>
      </w:pPr>
      <w:r>
        <w:rPr>
          <w:lang w:val="pt-PT"/>
        </w:rPr>
        <w:t>Cuadro 29</w:t>
      </w:r>
    </w:p>
    <w:p w:rsidR="00000000" w:rsidRDefault="00000000">
      <w:pPr>
        <w:pStyle w:val="Tableautitre"/>
        <w:rPr>
          <w:lang w:val="pt-PT"/>
        </w:rPr>
      </w:pPr>
      <w:r>
        <w:rPr>
          <w:lang w:val="pt-PT"/>
        </w:rPr>
        <w:t>Necesidades básicas no satisfechas</w:t>
      </w:r>
    </w:p>
    <w:tbl>
      <w:tblPr>
        <w:tblW w:w="9356" w:type="dxa"/>
        <w:jc w:val="center"/>
        <w:tblLook w:val="0000" w:firstRow="0" w:lastRow="0" w:firstColumn="0" w:lastColumn="0" w:noHBand="0" w:noVBand="0"/>
      </w:tblPr>
      <w:tblGrid>
        <w:gridCol w:w="3970"/>
        <w:gridCol w:w="1346"/>
        <w:gridCol w:w="1347"/>
        <w:gridCol w:w="1346"/>
        <w:gridCol w:w="1347"/>
      </w:tblGrid>
      <w:tr w:rsidR="00000000">
        <w:tblPrEx>
          <w:tblCellMar>
            <w:top w:w="0" w:type="dxa"/>
            <w:bottom w:w="0" w:type="dxa"/>
          </w:tblCellMar>
        </w:tblPrEx>
        <w:trPr>
          <w:jc w:val="center"/>
        </w:trPr>
        <w:tc>
          <w:tcPr>
            <w:tcW w:w="3970" w:type="dxa"/>
            <w:tcBorders>
              <w:top w:val="single" w:sz="4" w:space="0" w:color="auto"/>
              <w:bottom w:val="single" w:sz="4" w:space="0" w:color="auto"/>
            </w:tcBorders>
          </w:tcPr>
          <w:p w:rsidR="00000000" w:rsidRDefault="00000000">
            <w:pPr>
              <w:spacing w:before="60" w:after="60"/>
              <w:rPr>
                <w:sz w:val="20"/>
                <w:lang w:val="pt-PT"/>
              </w:rPr>
            </w:pPr>
          </w:p>
        </w:tc>
        <w:tc>
          <w:tcPr>
            <w:tcW w:w="1346" w:type="dxa"/>
            <w:tcBorders>
              <w:top w:val="single" w:sz="4" w:space="0" w:color="auto"/>
              <w:bottom w:val="single" w:sz="4" w:space="0" w:color="auto"/>
            </w:tcBorders>
          </w:tcPr>
          <w:p w:rsidR="00000000" w:rsidRDefault="00000000">
            <w:pPr>
              <w:pStyle w:val="Ttesdecolonnes"/>
              <w:rPr>
                <w:lang w:val="pt-PT"/>
              </w:rPr>
            </w:pPr>
            <w:r>
              <w:rPr>
                <w:lang w:val="pt-PT"/>
              </w:rPr>
              <w:t>Tirana</w:t>
            </w:r>
          </w:p>
        </w:tc>
        <w:tc>
          <w:tcPr>
            <w:tcW w:w="1347" w:type="dxa"/>
            <w:tcBorders>
              <w:top w:val="single" w:sz="4" w:space="0" w:color="auto"/>
              <w:bottom w:val="single" w:sz="4" w:space="0" w:color="auto"/>
            </w:tcBorders>
          </w:tcPr>
          <w:p w:rsidR="00000000" w:rsidRDefault="00000000">
            <w:pPr>
              <w:pStyle w:val="Ttesdecolonnes"/>
              <w:rPr>
                <w:lang w:val="pt-PT"/>
              </w:rPr>
            </w:pPr>
            <w:r>
              <w:rPr>
                <w:lang w:val="pt-PT"/>
              </w:rPr>
              <w:t>Centros  urbanos</w:t>
            </w:r>
          </w:p>
        </w:tc>
        <w:tc>
          <w:tcPr>
            <w:tcW w:w="1346" w:type="dxa"/>
            <w:tcBorders>
              <w:top w:val="single" w:sz="4" w:space="0" w:color="auto"/>
              <w:bottom w:val="single" w:sz="4" w:space="0" w:color="auto"/>
            </w:tcBorders>
          </w:tcPr>
          <w:p w:rsidR="00000000" w:rsidRDefault="00000000">
            <w:pPr>
              <w:pStyle w:val="Ttesdecolonnes"/>
              <w:rPr>
                <w:lang w:val="pt-PT"/>
              </w:rPr>
            </w:pPr>
            <w:r>
              <w:rPr>
                <w:lang w:val="pt-PT"/>
              </w:rPr>
              <w:t>Zonas rurales</w:t>
            </w:r>
          </w:p>
        </w:tc>
        <w:tc>
          <w:tcPr>
            <w:tcW w:w="1347" w:type="dxa"/>
            <w:tcBorders>
              <w:top w:val="single" w:sz="4" w:space="0" w:color="auto"/>
              <w:bottom w:val="single" w:sz="4" w:space="0" w:color="auto"/>
            </w:tcBorders>
          </w:tcPr>
          <w:p w:rsidR="00000000" w:rsidRDefault="00000000">
            <w:pPr>
              <w:pStyle w:val="Ttesdecolonnes"/>
            </w:pPr>
            <w:r>
              <w:t>Total</w:t>
            </w:r>
          </w:p>
        </w:tc>
      </w:tr>
      <w:tr w:rsidR="00000000">
        <w:tblPrEx>
          <w:tblCellMar>
            <w:top w:w="0" w:type="dxa"/>
            <w:bottom w:w="0" w:type="dxa"/>
          </w:tblCellMar>
        </w:tblPrEx>
        <w:trPr>
          <w:jc w:val="center"/>
        </w:trPr>
        <w:tc>
          <w:tcPr>
            <w:tcW w:w="3970" w:type="dxa"/>
            <w:tcBorders>
              <w:top w:val="single" w:sz="4" w:space="0" w:color="auto"/>
            </w:tcBorders>
          </w:tcPr>
          <w:p w:rsidR="00000000" w:rsidRDefault="00000000">
            <w:pPr>
              <w:spacing w:before="60" w:after="60"/>
              <w:rPr>
                <w:sz w:val="20"/>
                <w:lang w:val="es-ES"/>
              </w:rPr>
            </w:pPr>
            <w:r>
              <w:rPr>
                <w:sz w:val="20"/>
                <w:lang w:val="es-ES"/>
              </w:rPr>
              <w:t>Insuficiencia de agua e higiene*</w:t>
            </w:r>
          </w:p>
        </w:tc>
        <w:tc>
          <w:tcPr>
            <w:tcW w:w="1346" w:type="dxa"/>
            <w:tcBorders>
              <w:top w:val="single" w:sz="4" w:space="0" w:color="auto"/>
            </w:tcBorders>
          </w:tcPr>
          <w:p w:rsidR="00000000" w:rsidRDefault="00000000">
            <w:pPr>
              <w:spacing w:before="60" w:after="60"/>
              <w:ind w:right="340"/>
              <w:jc w:val="right"/>
              <w:rPr>
                <w:sz w:val="20"/>
                <w:lang w:val="es-ES"/>
              </w:rPr>
            </w:pPr>
            <w:r>
              <w:rPr>
                <w:sz w:val="20"/>
                <w:lang w:val="es-ES"/>
              </w:rPr>
              <w:t>0,5</w:t>
            </w:r>
          </w:p>
        </w:tc>
        <w:tc>
          <w:tcPr>
            <w:tcW w:w="1347" w:type="dxa"/>
            <w:tcBorders>
              <w:top w:val="single" w:sz="4" w:space="0" w:color="auto"/>
            </w:tcBorders>
          </w:tcPr>
          <w:p w:rsidR="00000000" w:rsidRDefault="00000000">
            <w:pPr>
              <w:spacing w:before="60" w:after="60"/>
              <w:ind w:right="340"/>
              <w:jc w:val="right"/>
              <w:rPr>
                <w:sz w:val="20"/>
                <w:lang w:val="es-ES"/>
              </w:rPr>
            </w:pPr>
            <w:r>
              <w:rPr>
                <w:sz w:val="20"/>
                <w:lang w:val="es-ES"/>
              </w:rPr>
              <w:t>2,6</w:t>
            </w:r>
          </w:p>
        </w:tc>
        <w:tc>
          <w:tcPr>
            <w:tcW w:w="1346" w:type="dxa"/>
            <w:tcBorders>
              <w:top w:val="single" w:sz="4" w:space="0" w:color="auto"/>
            </w:tcBorders>
          </w:tcPr>
          <w:p w:rsidR="00000000" w:rsidRDefault="00000000">
            <w:pPr>
              <w:spacing w:before="60" w:after="60"/>
              <w:ind w:right="340"/>
              <w:jc w:val="right"/>
              <w:rPr>
                <w:sz w:val="20"/>
                <w:lang w:val="es-ES"/>
              </w:rPr>
            </w:pPr>
            <w:r>
              <w:rPr>
                <w:sz w:val="20"/>
                <w:lang w:val="es-ES"/>
              </w:rPr>
              <w:t>28,6</w:t>
            </w:r>
          </w:p>
        </w:tc>
        <w:tc>
          <w:tcPr>
            <w:tcW w:w="1347" w:type="dxa"/>
            <w:tcBorders>
              <w:top w:val="single" w:sz="4" w:space="0" w:color="auto"/>
            </w:tcBorders>
          </w:tcPr>
          <w:p w:rsidR="00000000" w:rsidRDefault="00000000">
            <w:pPr>
              <w:spacing w:before="60" w:after="60"/>
              <w:ind w:right="340"/>
              <w:jc w:val="right"/>
              <w:rPr>
                <w:sz w:val="20"/>
                <w:lang w:val="es-ES"/>
              </w:rPr>
            </w:pPr>
            <w:r>
              <w:rPr>
                <w:sz w:val="20"/>
                <w:lang w:val="es-ES"/>
              </w:rPr>
              <w:t>17,5</w:t>
            </w:r>
          </w:p>
        </w:tc>
      </w:tr>
      <w:tr w:rsidR="00000000">
        <w:tblPrEx>
          <w:tblCellMar>
            <w:top w:w="0" w:type="dxa"/>
            <w:bottom w:w="0" w:type="dxa"/>
          </w:tblCellMar>
        </w:tblPrEx>
        <w:trPr>
          <w:jc w:val="center"/>
        </w:trPr>
        <w:tc>
          <w:tcPr>
            <w:tcW w:w="3970" w:type="dxa"/>
          </w:tcPr>
          <w:p w:rsidR="00000000" w:rsidRDefault="00000000">
            <w:pPr>
              <w:spacing w:before="60" w:after="60"/>
              <w:rPr>
                <w:sz w:val="20"/>
                <w:lang w:val="es-ES"/>
              </w:rPr>
            </w:pPr>
            <w:r>
              <w:rPr>
                <w:sz w:val="20"/>
                <w:lang w:val="es-ES"/>
              </w:rPr>
              <w:t>Condiciones de alojamiento inadecuadas**</w:t>
            </w:r>
          </w:p>
        </w:tc>
        <w:tc>
          <w:tcPr>
            <w:tcW w:w="1346" w:type="dxa"/>
          </w:tcPr>
          <w:p w:rsidR="00000000" w:rsidRDefault="00000000">
            <w:pPr>
              <w:spacing w:before="60" w:after="60"/>
              <w:ind w:right="340"/>
              <w:jc w:val="right"/>
              <w:rPr>
                <w:sz w:val="20"/>
                <w:lang w:val="es-ES"/>
              </w:rPr>
            </w:pPr>
            <w:r>
              <w:rPr>
                <w:sz w:val="20"/>
                <w:lang w:val="es-ES"/>
              </w:rPr>
              <w:t>8,5</w:t>
            </w:r>
          </w:p>
        </w:tc>
        <w:tc>
          <w:tcPr>
            <w:tcW w:w="1347" w:type="dxa"/>
          </w:tcPr>
          <w:p w:rsidR="00000000" w:rsidRDefault="00000000">
            <w:pPr>
              <w:spacing w:before="60" w:after="60"/>
              <w:ind w:right="340"/>
              <w:jc w:val="right"/>
              <w:rPr>
                <w:sz w:val="20"/>
                <w:lang w:val="es-ES"/>
              </w:rPr>
            </w:pPr>
            <w:r>
              <w:rPr>
                <w:sz w:val="20"/>
                <w:lang w:val="es-ES"/>
              </w:rPr>
              <w:t>6,3</w:t>
            </w:r>
          </w:p>
        </w:tc>
        <w:tc>
          <w:tcPr>
            <w:tcW w:w="1346" w:type="dxa"/>
          </w:tcPr>
          <w:p w:rsidR="00000000" w:rsidRDefault="00000000">
            <w:pPr>
              <w:spacing w:before="60" w:after="60"/>
              <w:ind w:right="340"/>
              <w:jc w:val="right"/>
              <w:rPr>
                <w:sz w:val="20"/>
                <w:lang w:val="es-ES"/>
              </w:rPr>
            </w:pPr>
            <w:r>
              <w:rPr>
                <w:sz w:val="20"/>
                <w:lang w:val="es-ES"/>
              </w:rPr>
              <w:t>16,5</w:t>
            </w:r>
          </w:p>
        </w:tc>
        <w:tc>
          <w:tcPr>
            <w:tcW w:w="1347" w:type="dxa"/>
          </w:tcPr>
          <w:p w:rsidR="00000000" w:rsidRDefault="00000000">
            <w:pPr>
              <w:spacing w:before="60" w:after="60"/>
              <w:ind w:right="340"/>
              <w:jc w:val="right"/>
              <w:rPr>
                <w:sz w:val="20"/>
                <w:lang w:val="es-ES"/>
              </w:rPr>
            </w:pPr>
            <w:r>
              <w:rPr>
                <w:sz w:val="20"/>
                <w:lang w:val="es-ES"/>
              </w:rPr>
              <w:t>12,5</w:t>
            </w:r>
          </w:p>
        </w:tc>
      </w:tr>
      <w:tr w:rsidR="00000000">
        <w:tblPrEx>
          <w:tblCellMar>
            <w:top w:w="0" w:type="dxa"/>
            <w:bottom w:w="0" w:type="dxa"/>
          </w:tblCellMar>
        </w:tblPrEx>
        <w:trPr>
          <w:jc w:val="center"/>
        </w:trPr>
        <w:tc>
          <w:tcPr>
            <w:tcW w:w="3970" w:type="dxa"/>
          </w:tcPr>
          <w:p w:rsidR="00000000" w:rsidRDefault="00000000">
            <w:pPr>
              <w:spacing w:before="60" w:after="60"/>
              <w:rPr>
                <w:sz w:val="20"/>
                <w:lang w:val="es-ES"/>
              </w:rPr>
            </w:pPr>
            <w:r>
              <w:rPr>
                <w:sz w:val="20"/>
                <w:lang w:val="es-ES"/>
              </w:rPr>
              <w:t>Insuficiencia de abastecimiento de energía***</w:t>
            </w:r>
          </w:p>
        </w:tc>
        <w:tc>
          <w:tcPr>
            <w:tcW w:w="1346" w:type="dxa"/>
          </w:tcPr>
          <w:p w:rsidR="00000000" w:rsidRDefault="00000000">
            <w:pPr>
              <w:spacing w:before="60" w:after="60"/>
              <w:ind w:right="340"/>
              <w:jc w:val="right"/>
              <w:rPr>
                <w:sz w:val="20"/>
                <w:lang w:val="es-ES"/>
              </w:rPr>
            </w:pPr>
            <w:r>
              <w:rPr>
                <w:sz w:val="20"/>
                <w:lang w:val="es-ES"/>
              </w:rPr>
              <w:t>1,7</w:t>
            </w:r>
          </w:p>
        </w:tc>
        <w:tc>
          <w:tcPr>
            <w:tcW w:w="1347" w:type="dxa"/>
          </w:tcPr>
          <w:p w:rsidR="00000000" w:rsidRDefault="00000000">
            <w:pPr>
              <w:spacing w:before="60" w:after="60"/>
              <w:ind w:right="340"/>
              <w:jc w:val="right"/>
              <w:rPr>
                <w:sz w:val="20"/>
                <w:lang w:val="es-ES"/>
              </w:rPr>
            </w:pPr>
            <w:r>
              <w:rPr>
                <w:sz w:val="20"/>
                <w:lang w:val="es-ES"/>
              </w:rPr>
              <w:t>9,0</w:t>
            </w:r>
          </w:p>
        </w:tc>
        <w:tc>
          <w:tcPr>
            <w:tcW w:w="1346" w:type="dxa"/>
          </w:tcPr>
          <w:p w:rsidR="00000000" w:rsidRDefault="00000000">
            <w:pPr>
              <w:spacing w:before="60" w:after="60"/>
              <w:ind w:right="340"/>
              <w:jc w:val="right"/>
              <w:rPr>
                <w:sz w:val="20"/>
                <w:lang w:val="es-ES"/>
              </w:rPr>
            </w:pPr>
            <w:r>
              <w:rPr>
                <w:sz w:val="20"/>
                <w:lang w:val="es-ES"/>
              </w:rPr>
              <w:t>18,1</w:t>
            </w:r>
          </w:p>
        </w:tc>
        <w:tc>
          <w:tcPr>
            <w:tcW w:w="1347" w:type="dxa"/>
          </w:tcPr>
          <w:p w:rsidR="00000000" w:rsidRDefault="00000000">
            <w:pPr>
              <w:spacing w:before="60" w:after="60"/>
              <w:ind w:right="340"/>
              <w:jc w:val="right"/>
              <w:rPr>
                <w:sz w:val="20"/>
                <w:lang w:val="es-ES"/>
              </w:rPr>
            </w:pPr>
            <w:r>
              <w:rPr>
                <w:sz w:val="20"/>
                <w:lang w:val="es-ES"/>
              </w:rPr>
              <w:t>13,5</w:t>
            </w:r>
          </w:p>
        </w:tc>
      </w:tr>
      <w:tr w:rsidR="00000000">
        <w:tblPrEx>
          <w:tblCellMar>
            <w:top w:w="0" w:type="dxa"/>
            <w:bottom w:w="0" w:type="dxa"/>
          </w:tblCellMar>
        </w:tblPrEx>
        <w:trPr>
          <w:jc w:val="center"/>
        </w:trPr>
        <w:tc>
          <w:tcPr>
            <w:tcW w:w="3970" w:type="dxa"/>
          </w:tcPr>
          <w:p w:rsidR="00000000" w:rsidRDefault="00000000">
            <w:pPr>
              <w:spacing w:before="60" w:after="60"/>
              <w:rPr>
                <w:sz w:val="20"/>
                <w:lang w:val="es-ES"/>
              </w:rPr>
            </w:pPr>
            <w:r>
              <w:rPr>
                <w:sz w:val="20"/>
                <w:lang w:val="es-ES"/>
              </w:rPr>
              <w:t>Hacinamiento (más de tres personas por habitación)</w:t>
            </w:r>
          </w:p>
        </w:tc>
        <w:tc>
          <w:tcPr>
            <w:tcW w:w="1346" w:type="dxa"/>
            <w:vAlign w:val="center"/>
          </w:tcPr>
          <w:p w:rsidR="00000000" w:rsidRDefault="00000000">
            <w:pPr>
              <w:spacing w:before="60" w:after="60"/>
              <w:ind w:right="340"/>
              <w:jc w:val="right"/>
              <w:rPr>
                <w:sz w:val="20"/>
                <w:lang w:val="es-ES"/>
              </w:rPr>
            </w:pPr>
            <w:r>
              <w:rPr>
                <w:sz w:val="20"/>
                <w:lang w:val="es-ES"/>
              </w:rPr>
              <w:t>10,3</w:t>
            </w:r>
          </w:p>
        </w:tc>
        <w:tc>
          <w:tcPr>
            <w:tcW w:w="1347" w:type="dxa"/>
            <w:vAlign w:val="center"/>
          </w:tcPr>
          <w:p w:rsidR="00000000" w:rsidRDefault="00000000">
            <w:pPr>
              <w:spacing w:before="60" w:after="60"/>
              <w:ind w:right="340"/>
              <w:jc w:val="right"/>
              <w:rPr>
                <w:sz w:val="20"/>
                <w:lang w:val="es-ES"/>
              </w:rPr>
            </w:pPr>
            <w:r>
              <w:rPr>
                <w:sz w:val="20"/>
                <w:lang w:val="es-ES"/>
              </w:rPr>
              <w:t>15,6</w:t>
            </w:r>
          </w:p>
        </w:tc>
        <w:tc>
          <w:tcPr>
            <w:tcW w:w="1346" w:type="dxa"/>
            <w:vAlign w:val="center"/>
          </w:tcPr>
          <w:p w:rsidR="00000000" w:rsidRDefault="00000000">
            <w:pPr>
              <w:spacing w:before="60" w:after="60"/>
              <w:ind w:right="340"/>
              <w:jc w:val="right"/>
              <w:rPr>
                <w:sz w:val="20"/>
                <w:lang w:val="es-ES"/>
              </w:rPr>
            </w:pPr>
            <w:r>
              <w:rPr>
                <w:sz w:val="20"/>
                <w:lang w:val="es-ES"/>
              </w:rPr>
              <w:t>18,6</w:t>
            </w:r>
          </w:p>
        </w:tc>
        <w:tc>
          <w:tcPr>
            <w:tcW w:w="1347" w:type="dxa"/>
            <w:vAlign w:val="center"/>
          </w:tcPr>
          <w:p w:rsidR="00000000" w:rsidRDefault="00000000">
            <w:pPr>
              <w:spacing w:before="60" w:after="60"/>
              <w:ind w:right="340"/>
              <w:jc w:val="right"/>
              <w:rPr>
                <w:sz w:val="20"/>
                <w:lang w:val="es-ES"/>
              </w:rPr>
            </w:pPr>
            <w:r>
              <w:rPr>
                <w:sz w:val="20"/>
                <w:lang w:val="es-ES"/>
              </w:rPr>
              <w:t>16,7</w:t>
            </w:r>
          </w:p>
        </w:tc>
      </w:tr>
      <w:tr w:rsidR="00000000">
        <w:tblPrEx>
          <w:tblCellMar>
            <w:top w:w="0" w:type="dxa"/>
            <w:bottom w:w="0" w:type="dxa"/>
          </w:tblCellMar>
        </w:tblPrEx>
        <w:trPr>
          <w:jc w:val="center"/>
        </w:trPr>
        <w:tc>
          <w:tcPr>
            <w:tcW w:w="3970" w:type="dxa"/>
          </w:tcPr>
          <w:p w:rsidR="00000000" w:rsidRDefault="00000000">
            <w:pPr>
              <w:spacing w:before="60" w:after="60"/>
              <w:rPr>
                <w:sz w:val="20"/>
                <w:lang w:val="es-ES"/>
              </w:rPr>
            </w:pPr>
            <w:r>
              <w:rPr>
                <w:sz w:val="20"/>
                <w:lang w:val="es-ES"/>
              </w:rPr>
              <w:t>Educación (el cabeza de familia carece de instrucción primaria)</w:t>
            </w:r>
          </w:p>
        </w:tc>
        <w:tc>
          <w:tcPr>
            <w:tcW w:w="1346" w:type="dxa"/>
            <w:vAlign w:val="center"/>
          </w:tcPr>
          <w:p w:rsidR="00000000" w:rsidRDefault="00000000">
            <w:pPr>
              <w:spacing w:before="60" w:after="60"/>
              <w:ind w:right="340"/>
              <w:jc w:val="right"/>
              <w:rPr>
                <w:sz w:val="20"/>
                <w:lang w:val="es-ES"/>
              </w:rPr>
            </w:pPr>
            <w:r>
              <w:rPr>
                <w:sz w:val="20"/>
                <w:lang w:val="es-ES"/>
              </w:rPr>
              <w:t>34,7</w:t>
            </w:r>
          </w:p>
        </w:tc>
        <w:tc>
          <w:tcPr>
            <w:tcW w:w="1347" w:type="dxa"/>
            <w:vAlign w:val="center"/>
          </w:tcPr>
          <w:p w:rsidR="00000000" w:rsidRDefault="00000000">
            <w:pPr>
              <w:spacing w:before="60" w:after="60"/>
              <w:ind w:right="340"/>
              <w:jc w:val="right"/>
              <w:rPr>
                <w:sz w:val="20"/>
                <w:lang w:val="es-ES"/>
              </w:rPr>
            </w:pPr>
            <w:r>
              <w:rPr>
                <w:sz w:val="20"/>
                <w:lang w:val="es-ES"/>
              </w:rPr>
              <w:t>47,0</w:t>
            </w:r>
          </w:p>
        </w:tc>
        <w:tc>
          <w:tcPr>
            <w:tcW w:w="1346" w:type="dxa"/>
            <w:vAlign w:val="center"/>
          </w:tcPr>
          <w:p w:rsidR="00000000" w:rsidRDefault="00000000">
            <w:pPr>
              <w:spacing w:before="60" w:after="60"/>
              <w:ind w:right="340"/>
              <w:jc w:val="right"/>
              <w:rPr>
                <w:sz w:val="20"/>
                <w:lang w:val="es-ES"/>
              </w:rPr>
            </w:pPr>
            <w:r>
              <w:rPr>
                <w:sz w:val="20"/>
                <w:lang w:val="es-ES"/>
              </w:rPr>
              <w:t>74,8</w:t>
            </w:r>
          </w:p>
        </w:tc>
        <w:tc>
          <w:tcPr>
            <w:tcW w:w="1347" w:type="dxa"/>
            <w:vAlign w:val="center"/>
          </w:tcPr>
          <w:p w:rsidR="00000000" w:rsidRDefault="00000000">
            <w:pPr>
              <w:spacing w:before="60" w:after="60"/>
              <w:ind w:right="340"/>
              <w:jc w:val="right"/>
              <w:rPr>
                <w:sz w:val="20"/>
                <w:lang w:val="es-ES"/>
              </w:rPr>
            </w:pPr>
            <w:r>
              <w:rPr>
                <w:sz w:val="20"/>
                <w:lang w:val="es-ES"/>
              </w:rPr>
              <w:t>61,2</w:t>
            </w:r>
          </w:p>
        </w:tc>
      </w:tr>
      <w:tr w:rsidR="00000000">
        <w:tblPrEx>
          <w:tblCellMar>
            <w:top w:w="0" w:type="dxa"/>
            <w:bottom w:w="0" w:type="dxa"/>
          </w:tblCellMar>
        </w:tblPrEx>
        <w:trPr>
          <w:jc w:val="center"/>
        </w:trPr>
        <w:tc>
          <w:tcPr>
            <w:tcW w:w="3970" w:type="dxa"/>
          </w:tcPr>
          <w:p w:rsidR="00000000" w:rsidRDefault="00000000">
            <w:pPr>
              <w:spacing w:before="60" w:after="60"/>
              <w:rPr>
                <w:sz w:val="20"/>
                <w:lang w:val="es-ES"/>
              </w:rPr>
            </w:pPr>
            <w:r>
              <w:rPr>
                <w:sz w:val="20"/>
                <w:lang w:val="es-ES"/>
              </w:rPr>
              <w:t>Pobres (dos o más necesidades básicas no satisfechas)</w:t>
            </w:r>
          </w:p>
        </w:tc>
        <w:tc>
          <w:tcPr>
            <w:tcW w:w="1346" w:type="dxa"/>
          </w:tcPr>
          <w:p w:rsidR="00000000" w:rsidRDefault="00000000">
            <w:pPr>
              <w:spacing w:before="60" w:after="60"/>
              <w:ind w:right="340"/>
              <w:jc w:val="right"/>
              <w:rPr>
                <w:sz w:val="20"/>
                <w:lang w:val="es-ES"/>
              </w:rPr>
            </w:pPr>
            <w:r>
              <w:rPr>
                <w:sz w:val="20"/>
                <w:lang w:val="es-ES"/>
              </w:rPr>
              <w:t>11,5</w:t>
            </w:r>
          </w:p>
        </w:tc>
        <w:tc>
          <w:tcPr>
            <w:tcW w:w="1347" w:type="dxa"/>
          </w:tcPr>
          <w:p w:rsidR="00000000" w:rsidRDefault="00000000">
            <w:pPr>
              <w:spacing w:before="60" w:after="60"/>
              <w:ind w:right="340"/>
              <w:jc w:val="right"/>
              <w:rPr>
                <w:sz w:val="20"/>
                <w:lang w:val="es-ES"/>
              </w:rPr>
            </w:pPr>
            <w:r>
              <w:rPr>
                <w:sz w:val="20"/>
                <w:lang w:val="es-ES"/>
              </w:rPr>
              <w:t>16,6</w:t>
            </w:r>
          </w:p>
        </w:tc>
        <w:tc>
          <w:tcPr>
            <w:tcW w:w="1346" w:type="dxa"/>
          </w:tcPr>
          <w:p w:rsidR="00000000" w:rsidRDefault="00000000">
            <w:pPr>
              <w:spacing w:before="60" w:after="60"/>
              <w:ind w:right="340"/>
              <w:jc w:val="right"/>
              <w:rPr>
                <w:sz w:val="20"/>
                <w:lang w:val="es-ES"/>
              </w:rPr>
            </w:pPr>
            <w:r>
              <w:rPr>
                <w:sz w:val="20"/>
                <w:lang w:val="es-ES"/>
              </w:rPr>
              <w:t>47,2</w:t>
            </w:r>
          </w:p>
        </w:tc>
        <w:tc>
          <w:tcPr>
            <w:tcW w:w="1347" w:type="dxa"/>
          </w:tcPr>
          <w:p w:rsidR="00000000" w:rsidRDefault="00000000">
            <w:pPr>
              <w:spacing w:before="60" w:after="60"/>
              <w:ind w:right="340"/>
              <w:jc w:val="right"/>
              <w:rPr>
                <w:sz w:val="20"/>
                <w:lang w:val="es-ES"/>
              </w:rPr>
            </w:pPr>
            <w:r>
              <w:rPr>
                <w:sz w:val="20"/>
                <w:lang w:val="es-ES"/>
              </w:rPr>
              <w:t>33,8</w:t>
            </w:r>
          </w:p>
        </w:tc>
      </w:tr>
      <w:tr w:rsidR="00000000">
        <w:tblPrEx>
          <w:tblCellMar>
            <w:top w:w="0" w:type="dxa"/>
            <w:bottom w:w="0" w:type="dxa"/>
          </w:tblCellMar>
        </w:tblPrEx>
        <w:trPr>
          <w:jc w:val="center"/>
        </w:trPr>
        <w:tc>
          <w:tcPr>
            <w:tcW w:w="3970" w:type="dxa"/>
          </w:tcPr>
          <w:p w:rsidR="00000000" w:rsidRDefault="00000000">
            <w:pPr>
              <w:spacing w:before="60" w:after="60"/>
              <w:rPr>
                <w:sz w:val="20"/>
                <w:lang w:val="es-ES"/>
              </w:rPr>
            </w:pPr>
            <w:r>
              <w:rPr>
                <w:sz w:val="20"/>
                <w:lang w:val="es-ES"/>
              </w:rPr>
              <w:t>Extremadamente pobres (tres o más necesidades básicas no satisfechas)</w:t>
            </w:r>
          </w:p>
        </w:tc>
        <w:tc>
          <w:tcPr>
            <w:tcW w:w="1346" w:type="dxa"/>
          </w:tcPr>
          <w:p w:rsidR="00000000" w:rsidRDefault="00000000">
            <w:pPr>
              <w:spacing w:before="60" w:after="60"/>
              <w:ind w:right="340"/>
              <w:jc w:val="right"/>
              <w:rPr>
                <w:sz w:val="20"/>
                <w:lang w:val="es-ES"/>
              </w:rPr>
            </w:pPr>
            <w:r>
              <w:rPr>
                <w:sz w:val="20"/>
                <w:lang w:val="es-ES"/>
              </w:rPr>
              <w:t>2,3</w:t>
            </w:r>
          </w:p>
        </w:tc>
        <w:tc>
          <w:tcPr>
            <w:tcW w:w="1347" w:type="dxa"/>
          </w:tcPr>
          <w:p w:rsidR="00000000" w:rsidRDefault="00000000">
            <w:pPr>
              <w:spacing w:before="60" w:after="60"/>
              <w:ind w:right="340"/>
              <w:jc w:val="right"/>
              <w:rPr>
                <w:sz w:val="20"/>
                <w:lang w:val="es-ES"/>
              </w:rPr>
            </w:pPr>
            <w:r>
              <w:rPr>
                <w:sz w:val="20"/>
                <w:lang w:val="es-ES"/>
              </w:rPr>
              <w:t>3,2</w:t>
            </w:r>
          </w:p>
        </w:tc>
        <w:tc>
          <w:tcPr>
            <w:tcW w:w="1346" w:type="dxa"/>
          </w:tcPr>
          <w:p w:rsidR="00000000" w:rsidRDefault="00000000">
            <w:pPr>
              <w:spacing w:before="60" w:after="60"/>
              <w:ind w:right="340"/>
              <w:jc w:val="right"/>
              <w:rPr>
                <w:sz w:val="20"/>
                <w:lang w:val="es-ES"/>
              </w:rPr>
            </w:pPr>
            <w:r>
              <w:rPr>
                <w:sz w:val="20"/>
                <w:lang w:val="es-ES"/>
              </w:rPr>
              <w:t>18,3</w:t>
            </w:r>
          </w:p>
        </w:tc>
        <w:tc>
          <w:tcPr>
            <w:tcW w:w="1347" w:type="dxa"/>
          </w:tcPr>
          <w:p w:rsidR="00000000" w:rsidRDefault="00000000">
            <w:pPr>
              <w:spacing w:before="60" w:after="60"/>
              <w:ind w:right="340"/>
              <w:jc w:val="right"/>
              <w:rPr>
                <w:sz w:val="20"/>
                <w:lang w:val="es-ES"/>
              </w:rPr>
            </w:pPr>
            <w:r>
              <w:rPr>
                <w:sz w:val="20"/>
                <w:lang w:val="es-ES"/>
              </w:rPr>
              <w:t>11,9</w:t>
            </w:r>
          </w:p>
        </w:tc>
      </w:tr>
      <w:tr w:rsidR="00000000">
        <w:tblPrEx>
          <w:tblCellMar>
            <w:top w:w="0" w:type="dxa"/>
            <w:bottom w:w="0" w:type="dxa"/>
          </w:tblCellMar>
        </w:tblPrEx>
        <w:trPr>
          <w:jc w:val="center"/>
        </w:trPr>
        <w:tc>
          <w:tcPr>
            <w:tcW w:w="3970" w:type="dxa"/>
            <w:tcBorders>
              <w:bottom w:val="single" w:sz="4" w:space="0" w:color="auto"/>
            </w:tcBorders>
          </w:tcPr>
          <w:p w:rsidR="00000000" w:rsidRDefault="00000000">
            <w:pPr>
              <w:spacing w:before="60" w:after="60"/>
              <w:rPr>
                <w:sz w:val="20"/>
                <w:lang w:val="es-ES"/>
              </w:rPr>
            </w:pPr>
            <w:r>
              <w:rPr>
                <w:sz w:val="20"/>
                <w:lang w:val="es-ES"/>
              </w:rPr>
              <w:t>No pobres (una o ninguna necesidad básica no satisfecha)</w:t>
            </w:r>
          </w:p>
        </w:tc>
        <w:tc>
          <w:tcPr>
            <w:tcW w:w="1346" w:type="dxa"/>
            <w:tcBorders>
              <w:bottom w:val="single" w:sz="4" w:space="0" w:color="auto"/>
            </w:tcBorders>
          </w:tcPr>
          <w:p w:rsidR="00000000" w:rsidRDefault="00000000">
            <w:pPr>
              <w:spacing w:before="60" w:after="60"/>
              <w:ind w:right="340"/>
              <w:jc w:val="right"/>
              <w:rPr>
                <w:sz w:val="20"/>
                <w:lang w:val="es-ES"/>
              </w:rPr>
            </w:pPr>
            <w:r>
              <w:rPr>
                <w:sz w:val="20"/>
                <w:lang w:val="es-ES"/>
              </w:rPr>
              <w:t>88,5</w:t>
            </w:r>
          </w:p>
        </w:tc>
        <w:tc>
          <w:tcPr>
            <w:tcW w:w="1347" w:type="dxa"/>
            <w:tcBorders>
              <w:bottom w:val="single" w:sz="4" w:space="0" w:color="auto"/>
            </w:tcBorders>
          </w:tcPr>
          <w:p w:rsidR="00000000" w:rsidRDefault="00000000">
            <w:pPr>
              <w:spacing w:before="60" w:after="60"/>
              <w:ind w:right="340"/>
              <w:jc w:val="right"/>
              <w:rPr>
                <w:sz w:val="20"/>
                <w:lang w:val="es-ES"/>
              </w:rPr>
            </w:pPr>
            <w:r>
              <w:rPr>
                <w:sz w:val="20"/>
                <w:lang w:val="es-ES"/>
              </w:rPr>
              <w:t>83,4</w:t>
            </w:r>
          </w:p>
        </w:tc>
        <w:tc>
          <w:tcPr>
            <w:tcW w:w="1346" w:type="dxa"/>
            <w:tcBorders>
              <w:bottom w:val="single" w:sz="4" w:space="0" w:color="auto"/>
            </w:tcBorders>
          </w:tcPr>
          <w:p w:rsidR="00000000" w:rsidRDefault="00000000">
            <w:pPr>
              <w:spacing w:before="60" w:after="60"/>
              <w:ind w:right="340"/>
              <w:jc w:val="right"/>
              <w:rPr>
                <w:sz w:val="20"/>
                <w:lang w:val="es-ES"/>
              </w:rPr>
            </w:pPr>
            <w:r>
              <w:rPr>
                <w:sz w:val="20"/>
                <w:lang w:val="es-ES"/>
              </w:rPr>
              <w:t>52,9</w:t>
            </w:r>
          </w:p>
        </w:tc>
        <w:tc>
          <w:tcPr>
            <w:tcW w:w="1347" w:type="dxa"/>
            <w:tcBorders>
              <w:bottom w:val="single" w:sz="4" w:space="0" w:color="auto"/>
            </w:tcBorders>
          </w:tcPr>
          <w:p w:rsidR="00000000" w:rsidRDefault="00000000">
            <w:pPr>
              <w:spacing w:before="60" w:after="60"/>
              <w:ind w:right="340"/>
              <w:jc w:val="right"/>
              <w:rPr>
                <w:sz w:val="20"/>
                <w:lang w:val="es-ES"/>
              </w:rPr>
            </w:pPr>
            <w:r>
              <w:rPr>
                <w:sz w:val="20"/>
                <w:lang w:val="es-ES"/>
              </w:rPr>
              <w:t>66.2</w:t>
            </w:r>
          </w:p>
        </w:tc>
      </w:tr>
    </w:tbl>
    <w:p w:rsidR="00000000" w:rsidRDefault="00000000">
      <w:pPr>
        <w:spacing w:before="80" w:after="80"/>
        <w:rPr>
          <w:sz w:val="20"/>
          <w:lang w:val="es-ES"/>
        </w:rPr>
      </w:pPr>
      <w:r>
        <w:rPr>
          <w:sz w:val="20"/>
          <w:lang w:val="es-ES"/>
        </w:rPr>
        <w:t xml:space="preserve">           *  Insuficiencia de agua e higiene: Insuficiencia de agua corriente y de retretes con cañerías.</w:t>
      </w:r>
    </w:p>
    <w:p w:rsidR="00000000" w:rsidRDefault="00000000">
      <w:pPr>
        <w:spacing w:before="80" w:after="80"/>
        <w:rPr>
          <w:sz w:val="20"/>
          <w:lang w:val="es-ES"/>
        </w:rPr>
      </w:pPr>
      <w:r>
        <w:rPr>
          <w:sz w:val="20"/>
          <w:lang w:val="es-ES"/>
        </w:rPr>
        <w:t xml:space="preserve">         **  Estimación subjetiva (condiciones inadecuadas de vida, o casa en construcción)</w:t>
      </w:r>
    </w:p>
    <w:p w:rsidR="00000000" w:rsidRDefault="00000000">
      <w:pPr>
        <w:spacing w:before="80" w:after="80"/>
        <w:rPr>
          <w:sz w:val="20"/>
          <w:lang w:val="es-ES"/>
        </w:rPr>
      </w:pPr>
      <w:r>
        <w:rPr>
          <w:sz w:val="20"/>
          <w:lang w:val="es-ES"/>
        </w:rPr>
        <w:t xml:space="preserve">       ***  Insuficiencia de energía: más de seis horas diarias de interrupción del abastecimiento.</w:t>
      </w:r>
    </w:p>
    <w:p w:rsidR="00000000" w:rsidRDefault="00000000">
      <w:pPr>
        <w:pStyle w:val="CUADRO"/>
      </w:pPr>
      <w:r>
        <w:br w:type="page"/>
        <w:t>Cuadro 30</w:t>
      </w:r>
    </w:p>
    <w:p w:rsidR="00000000" w:rsidRDefault="00000000">
      <w:pPr>
        <w:pStyle w:val="Tableautitre"/>
      </w:pPr>
      <w:r>
        <w:t>Malnutrición moderada y extrema de los niños de menos de cinco años  </w:t>
      </w:r>
    </w:p>
    <w:tbl>
      <w:tblPr>
        <w:tblW w:w="0" w:type="auto"/>
        <w:jc w:val="center"/>
        <w:tblInd w:w="108" w:type="dxa"/>
        <w:tblLayout w:type="fixed"/>
        <w:tblLook w:val="0000" w:firstRow="0" w:lastRow="0" w:firstColumn="0" w:lastColumn="0" w:noHBand="0" w:noVBand="0"/>
      </w:tblPr>
      <w:tblGrid>
        <w:gridCol w:w="1560"/>
        <w:gridCol w:w="1300"/>
        <w:gridCol w:w="1300"/>
        <w:gridCol w:w="1300"/>
        <w:gridCol w:w="1300"/>
        <w:gridCol w:w="1300"/>
        <w:gridCol w:w="1300"/>
      </w:tblGrid>
      <w:tr w:rsidR="00000000">
        <w:tblPrEx>
          <w:tblCellMar>
            <w:top w:w="0" w:type="dxa"/>
            <w:bottom w:w="0" w:type="dxa"/>
          </w:tblCellMar>
        </w:tblPrEx>
        <w:trPr>
          <w:cantSplit/>
          <w:jc w:val="center"/>
        </w:trPr>
        <w:tc>
          <w:tcPr>
            <w:tcW w:w="1560" w:type="dxa"/>
            <w:vMerge w:val="restart"/>
            <w:tcBorders>
              <w:top w:val="single" w:sz="4" w:space="0" w:color="auto"/>
            </w:tcBorders>
          </w:tcPr>
          <w:p w:rsidR="00000000" w:rsidRDefault="00000000">
            <w:pPr>
              <w:pStyle w:val="Ttesdecolonnes"/>
            </w:pPr>
          </w:p>
        </w:tc>
        <w:tc>
          <w:tcPr>
            <w:tcW w:w="2600" w:type="dxa"/>
            <w:gridSpan w:val="2"/>
            <w:tcBorders>
              <w:top w:val="single" w:sz="4" w:space="0" w:color="auto"/>
            </w:tcBorders>
          </w:tcPr>
          <w:p w:rsidR="00000000" w:rsidRDefault="00000000">
            <w:pPr>
              <w:pStyle w:val="Ttesdecolonnes"/>
              <w:pBdr>
                <w:bottom w:val="single" w:sz="4" w:space="1" w:color="auto"/>
              </w:pBdr>
            </w:pPr>
            <w:r>
              <w:t>Sin desarrollar</w:t>
            </w:r>
          </w:p>
        </w:tc>
        <w:tc>
          <w:tcPr>
            <w:tcW w:w="2600" w:type="dxa"/>
            <w:gridSpan w:val="2"/>
            <w:tcBorders>
              <w:top w:val="single" w:sz="4" w:space="0" w:color="auto"/>
            </w:tcBorders>
          </w:tcPr>
          <w:p w:rsidR="00000000" w:rsidRDefault="00000000">
            <w:pPr>
              <w:pStyle w:val="Ttesdecolonnes"/>
              <w:pBdr>
                <w:bottom w:val="single" w:sz="4" w:space="1" w:color="auto"/>
              </w:pBdr>
            </w:pPr>
            <w:r>
              <w:t>Emaciación</w:t>
            </w:r>
          </w:p>
        </w:tc>
        <w:tc>
          <w:tcPr>
            <w:tcW w:w="2600" w:type="dxa"/>
            <w:gridSpan w:val="2"/>
            <w:tcBorders>
              <w:top w:val="single" w:sz="4" w:space="0" w:color="auto"/>
            </w:tcBorders>
          </w:tcPr>
          <w:p w:rsidR="00000000" w:rsidRDefault="00000000">
            <w:pPr>
              <w:pStyle w:val="Ttesdecolonnes"/>
              <w:pBdr>
                <w:bottom w:val="single" w:sz="4" w:space="1" w:color="auto"/>
              </w:pBdr>
              <w:rPr>
                <w:lang w:val="pt-PT"/>
              </w:rPr>
            </w:pPr>
            <w:r>
              <w:rPr>
                <w:lang w:val="pt-PT"/>
              </w:rPr>
              <w:t>Peso inferior al normal</w:t>
            </w:r>
          </w:p>
        </w:tc>
      </w:tr>
      <w:tr w:rsidR="00000000">
        <w:tblPrEx>
          <w:tblCellMar>
            <w:top w:w="0" w:type="dxa"/>
            <w:bottom w:w="0" w:type="dxa"/>
          </w:tblCellMar>
        </w:tblPrEx>
        <w:trPr>
          <w:cantSplit/>
          <w:jc w:val="center"/>
        </w:trPr>
        <w:tc>
          <w:tcPr>
            <w:tcW w:w="1560" w:type="dxa"/>
            <w:vMerge/>
            <w:tcBorders>
              <w:bottom w:val="single" w:sz="4" w:space="0" w:color="auto"/>
            </w:tcBorders>
          </w:tcPr>
          <w:p w:rsidR="00000000" w:rsidRDefault="00000000">
            <w:pPr>
              <w:pStyle w:val="Ttesdecolonnes"/>
              <w:rPr>
                <w:lang w:val="pt-PT"/>
              </w:rPr>
            </w:pPr>
          </w:p>
        </w:tc>
        <w:tc>
          <w:tcPr>
            <w:tcW w:w="1300" w:type="dxa"/>
            <w:tcBorders>
              <w:bottom w:val="single" w:sz="4" w:space="0" w:color="auto"/>
            </w:tcBorders>
          </w:tcPr>
          <w:p w:rsidR="00000000" w:rsidRDefault="00000000">
            <w:pPr>
              <w:pStyle w:val="Ttesdecolonnes"/>
              <w:rPr>
                <w:lang w:val="pt-PT"/>
              </w:rPr>
            </w:pPr>
            <w:r>
              <w:rPr>
                <w:lang w:val="pt-PT"/>
              </w:rPr>
              <w:t>Moderada</w:t>
            </w:r>
          </w:p>
        </w:tc>
        <w:tc>
          <w:tcPr>
            <w:tcW w:w="1300" w:type="dxa"/>
            <w:tcBorders>
              <w:bottom w:val="single" w:sz="4" w:space="0" w:color="auto"/>
            </w:tcBorders>
          </w:tcPr>
          <w:p w:rsidR="00000000" w:rsidRDefault="00000000">
            <w:pPr>
              <w:pStyle w:val="Ttesdecolonnes"/>
              <w:rPr>
                <w:lang w:val="pt-PT"/>
              </w:rPr>
            </w:pPr>
            <w:r>
              <w:rPr>
                <w:lang w:val="pt-PT"/>
              </w:rPr>
              <w:t>Extrema</w:t>
            </w:r>
          </w:p>
        </w:tc>
        <w:tc>
          <w:tcPr>
            <w:tcW w:w="1300" w:type="dxa"/>
            <w:tcBorders>
              <w:bottom w:val="single" w:sz="4" w:space="0" w:color="auto"/>
            </w:tcBorders>
          </w:tcPr>
          <w:p w:rsidR="00000000" w:rsidRDefault="00000000">
            <w:pPr>
              <w:pStyle w:val="Ttesdecolonnes"/>
              <w:rPr>
                <w:lang w:val="pt-PT"/>
              </w:rPr>
            </w:pPr>
            <w:r>
              <w:rPr>
                <w:lang w:val="pt-PT"/>
              </w:rPr>
              <w:t>Moderada</w:t>
            </w:r>
          </w:p>
        </w:tc>
        <w:tc>
          <w:tcPr>
            <w:tcW w:w="1300" w:type="dxa"/>
            <w:tcBorders>
              <w:bottom w:val="single" w:sz="4" w:space="0" w:color="auto"/>
            </w:tcBorders>
          </w:tcPr>
          <w:p w:rsidR="00000000" w:rsidRDefault="00000000">
            <w:pPr>
              <w:pStyle w:val="Ttesdecolonnes"/>
              <w:rPr>
                <w:lang w:val="pt-PT"/>
              </w:rPr>
            </w:pPr>
            <w:r>
              <w:rPr>
                <w:lang w:val="pt-PT"/>
              </w:rPr>
              <w:t>Extrema</w:t>
            </w:r>
          </w:p>
        </w:tc>
        <w:tc>
          <w:tcPr>
            <w:tcW w:w="1300" w:type="dxa"/>
            <w:tcBorders>
              <w:bottom w:val="single" w:sz="4" w:space="0" w:color="auto"/>
            </w:tcBorders>
          </w:tcPr>
          <w:p w:rsidR="00000000" w:rsidRDefault="00000000">
            <w:pPr>
              <w:pStyle w:val="Ttesdecolonnes"/>
              <w:rPr>
                <w:lang w:val="pt-PT"/>
              </w:rPr>
            </w:pPr>
            <w:r>
              <w:rPr>
                <w:lang w:val="pt-PT"/>
              </w:rPr>
              <w:t>Moderada</w:t>
            </w:r>
          </w:p>
        </w:tc>
        <w:tc>
          <w:tcPr>
            <w:tcW w:w="1300" w:type="dxa"/>
            <w:tcBorders>
              <w:bottom w:val="single" w:sz="4" w:space="0" w:color="auto"/>
            </w:tcBorders>
          </w:tcPr>
          <w:p w:rsidR="00000000" w:rsidRDefault="00000000">
            <w:pPr>
              <w:pStyle w:val="Ttesdecolonnes"/>
              <w:rPr>
                <w:lang w:val="pt-PT"/>
              </w:rPr>
            </w:pPr>
            <w:r>
              <w:rPr>
                <w:lang w:val="pt-PT"/>
              </w:rPr>
              <w:t>Extrema</w:t>
            </w:r>
          </w:p>
        </w:tc>
      </w:tr>
      <w:tr w:rsidR="00000000">
        <w:tblPrEx>
          <w:tblCellMar>
            <w:top w:w="0" w:type="dxa"/>
            <w:bottom w:w="0" w:type="dxa"/>
          </w:tblCellMar>
        </w:tblPrEx>
        <w:trPr>
          <w:jc w:val="center"/>
        </w:trPr>
        <w:tc>
          <w:tcPr>
            <w:tcW w:w="1560" w:type="dxa"/>
            <w:tcBorders>
              <w:top w:val="single" w:sz="4" w:space="0" w:color="auto"/>
            </w:tcBorders>
          </w:tcPr>
          <w:p w:rsidR="00000000" w:rsidRDefault="00000000">
            <w:pPr>
              <w:spacing w:before="60" w:after="60"/>
              <w:rPr>
                <w:sz w:val="20"/>
                <w:lang w:val="pt-PT"/>
              </w:rPr>
            </w:pPr>
            <w:r>
              <w:rPr>
                <w:sz w:val="20"/>
                <w:lang w:val="pt-PT"/>
              </w:rPr>
              <w:t>Zonas</w:t>
            </w:r>
          </w:p>
        </w:tc>
        <w:tc>
          <w:tcPr>
            <w:tcW w:w="1300" w:type="dxa"/>
            <w:tcBorders>
              <w:top w:val="single" w:sz="4" w:space="0" w:color="auto"/>
            </w:tcBorders>
          </w:tcPr>
          <w:p w:rsidR="00000000" w:rsidRDefault="00000000">
            <w:pPr>
              <w:spacing w:before="60" w:after="60"/>
              <w:jc w:val="center"/>
              <w:rPr>
                <w:sz w:val="20"/>
                <w:lang w:val="pt-PT"/>
              </w:rPr>
            </w:pPr>
          </w:p>
        </w:tc>
        <w:tc>
          <w:tcPr>
            <w:tcW w:w="1300" w:type="dxa"/>
            <w:tcBorders>
              <w:top w:val="single" w:sz="4" w:space="0" w:color="auto"/>
            </w:tcBorders>
          </w:tcPr>
          <w:p w:rsidR="00000000" w:rsidRDefault="00000000">
            <w:pPr>
              <w:spacing w:before="60" w:after="60"/>
              <w:jc w:val="center"/>
              <w:rPr>
                <w:sz w:val="20"/>
                <w:lang w:val="pt-PT"/>
              </w:rPr>
            </w:pPr>
          </w:p>
        </w:tc>
        <w:tc>
          <w:tcPr>
            <w:tcW w:w="1300" w:type="dxa"/>
            <w:tcBorders>
              <w:top w:val="single" w:sz="4" w:space="0" w:color="auto"/>
            </w:tcBorders>
          </w:tcPr>
          <w:p w:rsidR="00000000" w:rsidRDefault="00000000">
            <w:pPr>
              <w:spacing w:before="60" w:after="60"/>
              <w:jc w:val="center"/>
              <w:rPr>
                <w:sz w:val="20"/>
                <w:lang w:val="pt-PT"/>
              </w:rPr>
            </w:pPr>
          </w:p>
        </w:tc>
        <w:tc>
          <w:tcPr>
            <w:tcW w:w="1300" w:type="dxa"/>
            <w:tcBorders>
              <w:top w:val="single" w:sz="4" w:space="0" w:color="auto"/>
            </w:tcBorders>
          </w:tcPr>
          <w:p w:rsidR="00000000" w:rsidRDefault="00000000">
            <w:pPr>
              <w:spacing w:before="60" w:after="60"/>
              <w:jc w:val="center"/>
              <w:rPr>
                <w:sz w:val="20"/>
                <w:lang w:val="pt-PT"/>
              </w:rPr>
            </w:pPr>
          </w:p>
        </w:tc>
        <w:tc>
          <w:tcPr>
            <w:tcW w:w="1300" w:type="dxa"/>
            <w:tcBorders>
              <w:top w:val="single" w:sz="4" w:space="0" w:color="auto"/>
            </w:tcBorders>
          </w:tcPr>
          <w:p w:rsidR="00000000" w:rsidRDefault="00000000">
            <w:pPr>
              <w:spacing w:before="60" w:after="60"/>
              <w:jc w:val="center"/>
              <w:rPr>
                <w:sz w:val="20"/>
                <w:lang w:val="pt-PT"/>
              </w:rPr>
            </w:pPr>
          </w:p>
        </w:tc>
        <w:tc>
          <w:tcPr>
            <w:tcW w:w="1300" w:type="dxa"/>
            <w:tcBorders>
              <w:top w:val="single" w:sz="4" w:space="0" w:color="auto"/>
            </w:tcBorders>
          </w:tcPr>
          <w:p w:rsidR="00000000" w:rsidRDefault="00000000">
            <w:pPr>
              <w:spacing w:before="60" w:after="60"/>
              <w:jc w:val="center"/>
              <w:rPr>
                <w:sz w:val="20"/>
                <w:lang w:val="pt-PT"/>
              </w:rPr>
            </w:pPr>
          </w:p>
        </w:tc>
      </w:tr>
      <w:tr w:rsidR="00000000">
        <w:tblPrEx>
          <w:tblCellMar>
            <w:top w:w="0" w:type="dxa"/>
            <w:bottom w:w="0" w:type="dxa"/>
          </w:tblCellMar>
        </w:tblPrEx>
        <w:trPr>
          <w:jc w:val="center"/>
        </w:trPr>
        <w:tc>
          <w:tcPr>
            <w:tcW w:w="1560" w:type="dxa"/>
          </w:tcPr>
          <w:p w:rsidR="00000000" w:rsidRDefault="00000000">
            <w:pPr>
              <w:spacing w:before="60" w:after="60"/>
              <w:rPr>
                <w:sz w:val="20"/>
                <w:lang w:val="pt-PT"/>
              </w:rPr>
            </w:pPr>
            <w:r>
              <w:rPr>
                <w:sz w:val="20"/>
                <w:lang w:val="pt-PT"/>
              </w:rPr>
              <w:t xml:space="preserve">  Rurales</w:t>
            </w:r>
          </w:p>
        </w:tc>
        <w:tc>
          <w:tcPr>
            <w:tcW w:w="1300" w:type="dxa"/>
          </w:tcPr>
          <w:p w:rsidR="00000000" w:rsidRDefault="00000000">
            <w:pPr>
              <w:spacing w:before="60" w:after="60"/>
              <w:jc w:val="center"/>
              <w:rPr>
                <w:sz w:val="20"/>
                <w:lang w:val="pt-PT"/>
              </w:rPr>
            </w:pPr>
            <w:r>
              <w:rPr>
                <w:sz w:val="20"/>
                <w:lang w:val="pt-PT"/>
              </w:rPr>
              <w:t>34,9</w:t>
            </w:r>
          </w:p>
        </w:tc>
        <w:tc>
          <w:tcPr>
            <w:tcW w:w="1300" w:type="dxa"/>
          </w:tcPr>
          <w:p w:rsidR="00000000" w:rsidRDefault="00000000">
            <w:pPr>
              <w:spacing w:before="60" w:after="60"/>
              <w:jc w:val="center"/>
              <w:rPr>
                <w:sz w:val="20"/>
                <w:lang w:val="pt-PT"/>
              </w:rPr>
            </w:pPr>
            <w:r>
              <w:rPr>
                <w:sz w:val="20"/>
                <w:lang w:val="pt-PT"/>
              </w:rPr>
              <w:t>18,6</w:t>
            </w:r>
          </w:p>
        </w:tc>
        <w:tc>
          <w:tcPr>
            <w:tcW w:w="1300" w:type="dxa"/>
          </w:tcPr>
          <w:p w:rsidR="00000000" w:rsidRDefault="00000000">
            <w:pPr>
              <w:spacing w:before="60" w:after="60"/>
              <w:rPr>
                <w:sz w:val="20"/>
                <w:lang w:val="pt-PT"/>
              </w:rPr>
            </w:pPr>
            <w:r>
              <w:rPr>
                <w:sz w:val="20"/>
                <w:lang w:val="pt-PT"/>
              </w:rPr>
              <w:tab/>
              <w:t>11,8</w:t>
            </w:r>
          </w:p>
        </w:tc>
        <w:tc>
          <w:tcPr>
            <w:tcW w:w="1300" w:type="dxa"/>
          </w:tcPr>
          <w:p w:rsidR="00000000" w:rsidRDefault="00000000">
            <w:pPr>
              <w:spacing w:before="60" w:after="60"/>
              <w:jc w:val="center"/>
              <w:rPr>
                <w:sz w:val="20"/>
                <w:lang w:val="pt-PT"/>
              </w:rPr>
            </w:pPr>
            <w:r>
              <w:rPr>
                <w:sz w:val="20"/>
                <w:lang w:val="pt-PT"/>
              </w:rPr>
              <w:t>2,9</w:t>
            </w:r>
          </w:p>
        </w:tc>
        <w:tc>
          <w:tcPr>
            <w:tcW w:w="1300" w:type="dxa"/>
          </w:tcPr>
          <w:p w:rsidR="00000000" w:rsidRDefault="00000000">
            <w:pPr>
              <w:spacing w:before="60" w:after="60"/>
              <w:rPr>
                <w:sz w:val="20"/>
                <w:lang w:val="pt-PT"/>
              </w:rPr>
            </w:pPr>
            <w:r>
              <w:rPr>
                <w:sz w:val="20"/>
                <w:lang w:val="pt-PT"/>
              </w:rPr>
              <w:tab/>
              <w:t>15,5</w:t>
            </w:r>
          </w:p>
        </w:tc>
        <w:tc>
          <w:tcPr>
            <w:tcW w:w="1300" w:type="dxa"/>
          </w:tcPr>
          <w:p w:rsidR="00000000" w:rsidRDefault="00000000">
            <w:pPr>
              <w:spacing w:before="60" w:after="60"/>
              <w:jc w:val="center"/>
              <w:rPr>
                <w:sz w:val="20"/>
                <w:lang w:val="pt-PT"/>
              </w:rPr>
            </w:pPr>
            <w:r>
              <w:rPr>
                <w:sz w:val="20"/>
                <w:lang w:val="pt-PT"/>
              </w:rPr>
              <w:t>1,7</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pt-PT"/>
              </w:rPr>
            </w:pPr>
            <w:r>
              <w:rPr>
                <w:sz w:val="20"/>
                <w:lang w:val="pt-PT"/>
              </w:rPr>
              <w:t xml:space="preserve">  Urbanas</w:t>
            </w:r>
          </w:p>
        </w:tc>
        <w:tc>
          <w:tcPr>
            <w:tcW w:w="1300" w:type="dxa"/>
          </w:tcPr>
          <w:p w:rsidR="00000000" w:rsidRDefault="00000000">
            <w:pPr>
              <w:spacing w:before="60" w:after="60"/>
              <w:jc w:val="center"/>
              <w:rPr>
                <w:sz w:val="20"/>
                <w:lang w:val="pt-PT"/>
              </w:rPr>
            </w:pPr>
            <w:r>
              <w:rPr>
                <w:sz w:val="20"/>
                <w:lang w:val="pt-PT"/>
              </w:rPr>
              <w:t>31,4</w:t>
            </w:r>
          </w:p>
        </w:tc>
        <w:tc>
          <w:tcPr>
            <w:tcW w:w="1300" w:type="dxa"/>
          </w:tcPr>
          <w:p w:rsidR="00000000" w:rsidRDefault="00000000">
            <w:pPr>
              <w:spacing w:before="60" w:after="60"/>
              <w:jc w:val="center"/>
              <w:rPr>
                <w:sz w:val="20"/>
                <w:lang w:val="pt-PT"/>
              </w:rPr>
            </w:pPr>
            <w:r>
              <w:rPr>
                <w:sz w:val="20"/>
                <w:lang w:val="pt-PT"/>
              </w:rPr>
              <w:t>19,3</w:t>
            </w:r>
          </w:p>
        </w:tc>
        <w:tc>
          <w:tcPr>
            <w:tcW w:w="1300" w:type="dxa"/>
          </w:tcPr>
          <w:p w:rsidR="00000000" w:rsidRDefault="00000000">
            <w:pPr>
              <w:spacing w:before="60" w:after="60"/>
              <w:rPr>
                <w:sz w:val="20"/>
                <w:lang w:val="pt-PT"/>
              </w:rPr>
            </w:pPr>
            <w:r>
              <w:rPr>
                <w:sz w:val="20"/>
                <w:lang w:val="pt-PT"/>
              </w:rPr>
              <w:tab/>
              <w:t>8,3</w:t>
            </w:r>
          </w:p>
        </w:tc>
        <w:tc>
          <w:tcPr>
            <w:tcW w:w="1300" w:type="dxa"/>
          </w:tcPr>
          <w:p w:rsidR="00000000" w:rsidRDefault="00000000">
            <w:pPr>
              <w:spacing w:before="60" w:after="60"/>
              <w:jc w:val="center"/>
              <w:rPr>
                <w:sz w:val="20"/>
                <w:lang w:val="pt-PT"/>
              </w:rPr>
            </w:pPr>
            <w:r>
              <w:rPr>
                <w:sz w:val="20"/>
                <w:lang w:val="pt-PT"/>
              </w:rPr>
              <w:t>1,2</w:t>
            </w:r>
          </w:p>
        </w:tc>
        <w:tc>
          <w:tcPr>
            <w:tcW w:w="1300" w:type="dxa"/>
          </w:tcPr>
          <w:p w:rsidR="00000000" w:rsidRDefault="00000000">
            <w:pPr>
              <w:spacing w:before="60" w:after="60"/>
              <w:rPr>
                <w:sz w:val="20"/>
                <w:lang w:val="pt-PT"/>
              </w:rPr>
            </w:pPr>
            <w:r>
              <w:rPr>
                <w:sz w:val="20"/>
                <w:lang w:val="pt-PT"/>
              </w:rPr>
              <w:tab/>
              <w:t>11,3</w:t>
            </w:r>
          </w:p>
        </w:tc>
        <w:tc>
          <w:tcPr>
            <w:tcW w:w="1300" w:type="dxa"/>
          </w:tcPr>
          <w:p w:rsidR="00000000" w:rsidRDefault="00000000">
            <w:pPr>
              <w:spacing w:before="60" w:after="60"/>
              <w:jc w:val="center"/>
              <w:rPr>
                <w:sz w:val="20"/>
                <w:lang w:val="pt-PT"/>
              </w:rPr>
            </w:pPr>
            <w:r>
              <w:rPr>
                <w:sz w:val="20"/>
                <w:lang w:val="pt-PT"/>
              </w:rPr>
              <w:t>0,8</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pt-PT"/>
              </w:rPr>
            </w:pPr>
            <w:r>
              <w:rPr>
                <w:sz w:val="20"/>
                <w:lang w:val="pt-PT"/>
              </w:rPr>
              <w:t>Género</w:t>
            </w:r>
          </w:p>
        </w:tc>
        <w:tc>
          <w:tcPr>
            <w:tcW w:w="1300" w:type="dxa"/>
          </w:tcPr>
          <w:p w:rsidR="00000000" w:rsidRDefault="00000000">
            <w:pPr>
              <w:spacing w:before="60" w:after="60"/>
              <w:rPr>
                <w:sz w:val="20"/>
                <w:lang w:val="pt-PT"/>
              </w:rPr>
            </w:pPr>
          </w:p>
        </w:tc>
        <w:tc>
          <w:tcPr>
            <w:tcW w:w="1300" w:type="dxa"/>
          </w:tcPr>
          <w:p w:rsidR="00000000" w:rsidRDefault="00000000">
            <w:pPr>
              <w:spacing w:before="60" w:after="60"/>
              <w:rPr>
                <w:sz w:val="20"/>
                <w:lang w:val="pt-PT"/>
              </w:rPr>
            </w:pPr>
          </w:p>
        </w:tc>
        <w:tc>
          <w:tcPr>
            <w:tcW w:w="1300" w:type="dxa"/>
          </w:tcPr>
          <w:p w:rsidR="00000000" w:rsidRDefault="00000000">
            <w:pPr>
              <w:spacing w:before="60" w:after="60"/>
              <w:rPr>
                <w:sz w:val="20"/>
                <w:lang w:val="pt-PT"/>
              </w:rPr>
            </w:pPr>
          </w:p>
        </w:tc>
        <w:tc>
          <w:tcPr>
            <w:tcW w:w="1300" w:type="dxa"/>
          </w:tcPr>
          <w:p w:rsidR="00000000" w:rsidRDefault="00000000">
            <w:pPr>
              <w:spacing w:before="60" w:after="60"/>
              <w:rPr>
                <w:sz w:val="20"/>
                <w:lang w:val="pt-PT"/>
              </w:rPr>
            </w:pPr>
          </w:p>
        </w:tc>
        <w:tc>
          <w:tcPr>
            <w:tcW w:w="1300" w:type="dxa"/>
          </w:tcPr>
          <w:p w:rsidR="00000000" w:rsidRDefault="00000000">
            <w:pPr>
              <w:spacing w:before="60" w:after="60"/>
              <w:rPr>
                <w:sz w:val="20"/>
                <w:lang w:val="pt-PT"/>
              </w:rPr>
            </w:pPr>
          </w:p>
        </w:tc>
        <w:tc>
          <w:tcPr>
            <w:tcW w:w="1300" w:type="dxa"/>
          </w:tcPr>
          <w:p w:rsidR="00000000" w:rsidRDefault="00000000">
            <w:pPr>
              <w:spacing w:before="60" w:after="60"/>
              <w:rPr>
                <w:sz w:val="20"/>
                <w:lang w:val="pt-PT"/>
              </w:rPr>
            </w:pPr>
          </w:p>
        </w:tc>
      </w:tr>
      <w:tr w:rsidR="00000000">
        <w:tblPrEx>
          <w:tblCellMar>
            <w:top w:w="0" w:type="dxa"/>
            <w:bottom w:w="0" w:type="dxa"/>
          </w:tblCellMar>
        </w:tblPrEx>
        <w:trPr>
          <w:jc w:val="center"/>
        </w:trPr>
        <w:tc>
          <w:tcPr>
            <w:tcW w:w="1560" w:type="dxa"/>
          </w:tcPr>
          <w:p w:rsidR="00000000" w:rsidRDefault="00000000">
            <w:pPr>
              <w:spacing w:before="60" w:after="60"/>
              <w:rPr>
                <w:sz w:val="20"/>
                <w:lang w:val="pt-PT"/>
              </w:rPr>
            </w:pPr>
            <w:r>
              <w:rPr>
                <w:sz w:val="20"/>
                <w:lang w:val="pt-PT"/>
              </w:rPr>
              <w:t xml:space="preserve">  Masculino</w:t>
            </w:r>
          </w:p>
        </w:tc>
        <w:tc>
          <w:tcPr>
            <w:tcW w:w="1300" w:type="dxa"/>
          </w:tcPr>
          <w:p w:rsidR="00000000" w:rsidRDefault="00000000">
            <w:pPr>
              <w:spacing w:before="60" w:after="60"/>
              <w:jc w:val="center"/>
              <w:rPr>
                <w:sz w:val="20"/>
                <w:lang w:val="pt-PT"/>
              </w:rPr>
            </w:pPr>
            <w:r>
              <w:rPr>
                <w:sz w:val="20"/>
                <w:lang w:val="pt-PT"/>
              </w:rPr>
              <w:t>34,4</w:t>
            </w:r>
          </w:p>
        </w:tc>
        <w:tc>
          <w:tcPr>
            <w:tcW w:w="1300" w:type="dxa"/>
          </w:tcPr>
          <w:p w:rsidR="00000000" w:rsidRDefault="00000000">
            <w:pPr>
              <w:spacing w:before="60" w:after="60"/>
              <w:jc w:val="center"/>
              <w:rPr>
                <w:sz w:val="20"/>
                <w:lang w:val="pt-PT"/>
              </w:rPr>
            </w:pPr>
            <w:r>
              <w:rPr>
                <w:sz w:val="20"/>
                <w:lang w:val="pt-PT"/>
              </w:rPr>
              <w:t>19,4</w:t>
            </w:r>
          </w:p>
        </w:tc>
        <w:tc>
          <w:tcPr>
            <w:tcW w:w="1300" w:type="dxa"/>
          </w:tcPr>
          <w:p w:rsidR="00000000" w:rsidRDefault="00000000">
            <w:pPr>
              <w:spacing w:before="60" w:after="60"/>
              <w:rPr>
                <w:sz w:val="20"/>
                <w:lang w:val="pt-PT"/>
              </w:rPr>
            </w:pPr>
            <w:r>
              <w:rPr>
                <w:sz w:val="20"/>
                <w:lang w:val="pt-PT"/>
              </w:rPr>
              <w:tab/>
              <w:t>12,2</w:t>
            </w:r>
          </w:p>
        </w:tc>
        <w:tc>
          <w:tcPr>
            <w:tcW w:w="1300" w:type="dxa"/>
          </w:tcPr>
          <w:p w:rsidR="00000000" w:rsidRDefault="00000000">
            <w:pPr>
              <w:spacing w:before="60" w:after="60"/>
              <w:jc w:val="center"/>
              <w:rPr>
                <w:sz w:val="20"/>
                <w:lang w:val="pt-PT"/>
              </w:rPr>
            </w:pPr>
            <w:r>
              <w:rPr>
                <w:sz w:val="20"/>
                <w:lang w:val="pt-PT"/>
              </w:rPr>
              <w:t>2,8</w:t>
            </w:r>
          </w:p>
        </w:tc>
        <w:tc>
          <w:tcPr>
            <w:tcW w:w="1300" w:type="dxa"/>
          </w:tcPr>
          <w:p w:rsidR="00000000" w:rsidRDefault="00000000">
            <w:pPr>
              <w:spacing w:before="60" w:after="60"/>
              <w:rPr>
                <w:sz w:val="20"/>
                <w:lang w:val="pt-PT"/>
              </w:rPr>
            </w:pPr>
            <w:r>
              <w:rPr>
                <w:sz w:val="20"/>
                <w:lang w:val="pt-PT"/>
              </w:rPr>
              <w:tab/>
              <w:t>17,4</w:t>
            </w:r>
          </w:p>
        </w:tc>
        <w:tc>
          <w:tcPr>
            <w:tcW w:w="1300" w:type="dxa"/>
          </w:tcPr>
          <w:p w:rsidR="00000000" w:rsidRDefault="00000000">
            <w:pPr>
              <w:spacing w:before="60" w:after="60"/>
              <w:jc w:val="center"/>
              <w:rPr>
                <w:sz w:val="20"/>
                <w:lang w:val="pt-PT"/>
              </w:rPr>
            </w:pPr>
            <w:r>
              <w:rPr>
                <w:sz w:val="20"/>
                <w:lang w:val="pt-PT"/>
              </w:rPr>
              <w:t>1,9</w:t>
            </w:r>
          </w:p>
        </w:tc>
      </w:tr>
      <w:tr w:rsidR="00000000">
        <w:tblPrEx>
          <w:tblCellMar>
            <w:top w:w="0" w:type="dxa"/>
            <w:bottom w:w="0" w:type="dxa"/>
          </w:tblCellMar>
        </w:tblPrEx>
        <w:trPr>
          <w:jc w:val="center"/>
        </w:trPr>
        <w:tc>
          <w:tcPr>
            <w:tcW w:w="1560" w:type="dxa"/>
          </w:tcPr>
          <w:p w:rsidR="00000000" w:rsidRDefault="00000000">
            <w:pPr>
              <w:spacing w:before="60" w:after="60"/>
              <w:rPr>
                <w:sz w:val="20"/>
                <w:lang w:val="pt-PT"/>
              </w:rPr>
            </w:pPr>
            <w:r>
              <w:rPr>
                <w:sz w:val="20"/>
                <w:lang w:val="pt-PT"/>
              </w:rPr>
              <w:t xml:space="preserve">  Femenino</w:t>
            </w:r>
          </w:p>
        </w:tc>
        <w:tc>
          <w:tcPr>
            <w:tcW w:w="1300" w:type="dxa"/>
          </w:tcPr>
          <w:p w:rsidR="00000000" w:rsidRDefault="00000000">
            <w:pPr>
              <w:spacing w:before="60" w:after="60"/>
              <w:jc w:val="center"/>
              <w:rPr>
                <w:sz w:val="20"/>
                <w:lang w:val="pt-PT"/>
              </w:rPr>
            </w:pPr>
            <w:r>
              <w:rPr>
                <w:sz w:val="20"/>
                <w:lang w:val="pt-PT"/>
              </w:rPr>
              <w:t>32,9</w:t>
            </w:r>
          </w:p>
        </w:tc>
        <w:tc>
          <w:tcPr>
            <w:tcW w:w="1300" w:type="dxa"/>
          </w:tcPr>
          <w:p w:rsidR="00000000" w:rsidRDefault="00000000">
            <w:pPr>
              <w:spacing w:before="60" w:after="60"/>
              <w:jc w:val="center"/>
              <w:rPr>
                <w:sz w:val="20"/>
                <w:lang w:val="pt-PT"/>
              </w:rPr>
            </w:pPr>
            <w:r>
              <w:rPr>
                <w:sz w:val="20"/>
                <w:lang w:val="pt-PT"/>
              </w:rPr>
              <w:t>18,1</w:t>
            </w:r>
          </w:p>
        </w:tc>
        <w:tc>
          <w:tcPr>
            <w:tcW w:w="1300" w:type="dxa"/>
          </w:tcPr>
          <w:p w:rsidR="00000000" w:rsidRDefault="00000000">
            <w:pPr>
              <w:spacing w:before="60" w:after="60"/>
              <w:rPr>
                <w:sz w:val="20"/>
                <w:lang w:val="pt-PT"/>
              </w:rPr>
            </w:pPr>
            <w:r>
              <w:rPr>
                <w:sz w:val="20"/>
                <w:lang w:val="pt-PT"/>
              </w:rPr>
              <w:tab/>
              <w:t>8,5</w:t>
            </w:r>
          </w:p>
        </w:tc>
        <w:tc>
          <w:tcPr>
            <w:tcW w:w="1300" w:type="dxa"/>
          </w:tcPr>
          <w:p w:rsidR="00000000" w:rsidRDefault="00000000">
            <w:pPr>
              <w:spacing w:before="60" w:after="60"/>
              <w:jc w:val="center"/>
              <w:rPr>
                <w:sz w:val="20"/>
                <w:lang w:val="pt-PT"/>
              </w:rPr>
            </w:pPr>
            <w:r>
              <w:rPr>
                <w:sz w:val="20"/>
                <w:lang w:val="pt-PT"/>
              </w:rPr>
              <w:t>1,7</w:t>
            </w:r>
          </w:p>
        </w:tc>
        <w:tc>
          <w:tcPr>
            <w:tcW w:w="1300" w:type="dxa"/>
          </w:tcPr>
          <w:p w:rsidR="00000000" w:rsidRDefault="00000000">
            <w:pPr>
              <w:spacing w:before="60" w:after="60"/>
              <w:rPr>
                <w:sz w:val="20"/>
                <w:lang w:val="pt-PT"/>
              </w:rPr>
            </w:pPr>
            <w:r>
              <w:rPr>
                <w:sz w:val="20"/>
                <w:lang w:val="pt-PT"/>
              </w:rPr>
              <w:tab/>
              <w:t>9,6</w:t>
            </w:r>
          </w:p>
        </w:tc>
        <w:tc>
          <w:tcPr>
            <w:tcW w:w="1300" w:type="dxa"/>
          </w:tcPr>
          <w:p w:rsidR="00000000" w:rsidRDefault="00000000">
            <w:pPr>
              <w:spacing w:before="60" w:after="60"/>
              <w:jc w:val="center"/>
              <w:rPr>
                <w:sz w:val="20"/>
                <w:lang w:val="pt-PT"/>
              </w:rPr>
            </w:pPr>
            <w:r>
              <w:rPr>
                <w:sz w:val="20"/>
                <w:lang w:val="pt-PT"/>
              </w:rPr>
              <w:t>0,6</w:t>
            </w:r>
          </w:p>
        </w:tc>
      </w:tr>
      <w:tr w:rsidR="00000000">
        <w:tblPrEx>
          <w:tblCellMar>
            <w:top w:w="0" w:type="dxa"/>
            <w:bottom w:w="0" w:type="dxa"/>
          </w:tblCellMar>
        </w:tblPrEx>
        <w:trPr>
          <w:jc w:val="center"/>
        </w:trPr>
        <w:tc>
          <w:tcPr>
            <w:tcW w:w="1560" w:type="dxa"/>
            <w:tcBorders>
              <w:bottom w:val="single" w:sz="4" w:space="0" w:color="auto"/>
            </w:tcBorders>
          </w:tcPr>
          <w:p w:rsidR="00000000" w:rsidRDefault="00000000">
            <w:pPr>
              <w:spacing w:before="60" w:after="60"/>
              <w:rPr>
                <w:sz w:val="20"/>
                <w:lang w:val="pt-PT"/>
              </w:rPr>
            </w:pPr>
            <w:r>
              <w:rPr>
                <w:sz w:val="20"/>
                <w:lang w:val="pt-PT"/>
              </w:rPr>
              <w:t xml:space="preserve">     Total</w:t>
            </w:r>
          </w:p>
        </w:tc>
        <w:tc>
          <w:tcPr>
            <w:tcW w:w="1300" w:type="dxa"/>
            <w:tcBorders>
              <w:bottom w:val="single" w:sz="4" w:space="0" w:color="auto"/>
            </w:tcBorders>
          </w:tcPr>
          <w:p w:rsidR="00000000" w:rsidRDefault="00000000">
            <w:pPr>
              <w:spacing w:before="60" w:after="60"/>
              <w:jc w:val="center"/>
              <w:rPr>
                <w:sz w:val="20"/>
                <w:lang w:val="es-ES"/>
              </w:rPr>
            </w:pPr>
            <w:r>
              <w:rPr>
                <w:sz w:val="20"/>
                <w:lang w:val="es-ES"/>
              </w:rPr>
              <w:t>33,7</w:t>
            </w:r>
          </w:p>
        </w:tc>
        <w:tc>
          <w:tcPr>
            <w:tcW w:w="1300" w:type="dxa"/>
            <w:tcBorders>
              <w:bottom w:val="single" w:sz="4" w:space="0" w:color="auto"/>
            </w:tcBorders>
          </w:tcPr>
          <w:p w:rsidR="00000000" w:rsidRDefault="00000000">
            <w:pPr>
              <w:spacing w:before="60" w:after="60"/>
              <w:jc w:val="center"/>
              <w:rPr>
                <w:sz w:val="20"/>
                <w:lang w:val="es-ES"/>
              </w:rPr>
            </w:pPr>
            <w:r>
              <w:rPr>
                <w:sz w:val="20"/>
                <w:lang w:val="es-ES"/>
              </w:rPr>
              <w:t>17,3</w:t>
            </w:r>
          </w:p>
        </w:tc>
        <w:tc>
          <w:tcPr>
            <w:tcW w:w="1300" w:type="dxa"/>
            <w:tcBorders>
              <w:bottom w:val="single" w:sz="4" w:space="0" w:color="auto"/>
            </w:tcBorders>
          </w:tcPr>
          <w:p w:rsidR="00000000" w:rsidRDefault="00000000">
            <w:pPr>
              <w:spacing w:before="60" w:after="60"/>
              <w:rPr>
                <w:sz w:val="20"/>
                <w:lang w:val="es-ES"/>
              </w:rPr>
            </w:pPr>
            <w:r>
              <w:rPr>
                <w:sz w:val="20"/>
                <w:lang w:val="es-ES"/>
              </w:rPr>
              <w:tab/>
              <w:t>10,6</w:t>
            </w:r>
          </w:p>
        </w:tc>
        <w:tc>
          <w:tcPr>
            <w:tcW w:w="1300" w:type="dxa"/>
            <w:tcBorders>
              <w:bottom w:val="single" w:sz="4" w:space="0" w:color="auto"/>
            </w:tcBorders>
          </w:tcPr>
          <w:p w:rsidR="00000000" w:rsidRDefault="00000000">
            <w:pPr>
              <w:spacing w:before="60" w:after="60"/>
              <w:jc w:val="center"/>
              <w:rPr>
                <w:sz w:val="20"/>
                <w:lang w:val="es-ES"/>
              </w:rPr>
            </w:pPr>
            <w:r>
              <w:rPr>
                <w:sz w:val="20"/>
                <w:lang w:val="es-ES"/>
              </w:rPr>
              <w:t>2,3</w:t>
            </w:r>
          </w:p>
        </w:tc>
        <w:tc>
          <w:tcPr>
            <w:tcW w:w="1300" w:type="dxa"/>
            <w:tcBorders>
              <w:bottom w:val="single" w:sz="4" w:space="0" w:color="auto"/>
            </w:tcBorders>
          </w:tcPr>
          <w:p w:rsidR="00000000" w:rsidRDefault="00000000">
            <w:pPr>
              <w:spacing w:before="60" w:after="60"/>
              <w:rPr>
                <w:sz w:val="20"/>
                <w:lang w:val="es-ES"/>
              </w:rPr>
            </w:pPr>
            <w:r>
              <w:rPr>
                <w:sz w:val="20"/>
                <w:lang w:val="es-ES"/>
              </w:rPr>
              <w:tab/>
              <w:t>14,0</w:t>
            </w:r>
          </w:p>
        </w:tc>
        <w:tc>
          <w:tcPr>
            <w:tcW w:w="1300" w:type="dxa"/>
            <w:tcBorders>
              <w:bottom w:val="single" w:sz="4" w:space="0" w:color="auto"/>
            </w:tcBorders>
          </w:tcPr>
          <w:p w:rsidR="00000000" w:rsidRDefault="00000000">
            <w:pPr>
              <w:spacing w:before="60" w:after="60"/>
              <w:jc w:val="center"/>
              <w:rPr>
                <w:sz w:val="20"/>
                <w:lang w:val="es-ES"/>
              </w:rPr>
            </w:pPr>
            <w:r>
              <w:rPr>
                <w:sz w:val="20"/>
                <w:lang w:val="es-ES"/>
              </w:rPr>
              <w:t>1,4</w:t>
            </w:r>
          </w:p>
        </w:tc>
      </w:tr>
    </w:tbl>
    <w:p w:rsidR="00000000" w:rsidRDefault="00000000">
      <w:pPr>
        <w:rPr>
          <w:lang w:val="es-ES"/>
        </w:rPr>
      </w:pPr>
    </w:p>
    <w:p w:rsidR="00000000" w:rsidRDefault="00000000">
      <w:pPr>
        <w:pStyle w:val="CUADRO"/>
      </w:pPr>
      <w:r>
        <w:t>Cuadro 31</w:t>
      </w:r>
    </w:p>
    <w:p w:rsidR="00000000" w:rsidRDefault="00000000">
      <w:pPr>
        <w:pStyle w:val="Tableautitre"/>
      </w:pPr>
      <w:r>
        <w:t>Pobreza, condiciones de vida y acceso a servicios (en porcentaje)</w:t>
      </w:r>
    </w:p>
    <w:tbl>
      <w:tblPr>
        <w:tblW w:w="0" w:type="auto"/>
        <w:jc w:val="center"/>
        <w:tblInd w:w="57" w:type="dxa"/>
        <w:tblLayout w:type="fixed"/>
        <w:tblCellMar>
          <w:left w:w="57" w:type="dxa"/>
          <w:right w:w="57" w:type="dxa"/>
        </w:tblCellMar>
        <w:tblLook w:val="0000" w:firstRow="0" w:lastRow="0" w:firstColumn="0" w:lastColumn="0" w:noHBand="0" w:noVBand="0"/>
      </w:tblPr>
      <w:tblGrid>
        <w:gridCol w:w="3600"/>
        <w:gridCol w:w="822"/>
        <w:gridCol w:w="822"/>
        <w:gridCol w:w="822"/>
        <w:gridCol w:w="822"/>
        <w:gridCol w:w="822"/>
        <w:gridCol w:w="822"/>
        <w:gridCol w:w="822"/>
      </w:tblGrid>
      <w:tr w:rsidR="00000000">
        <w:tblPrEx>
          <w:tblCellMar>
            <w:top w:w="0" w:type="dxa"/>
            <w:bottom w:w="0" w:type="dxa"/>
          </w:tblCellMar>
        </w:tblPrEx>
        <w:trPr>
          <w:cantSplit/>
          <w:tblHeader/>
          <w:jc w:val="center"/>
        </w:trPr>
        <w:tc>
          <w:tcPr>
            <w:tcW w:w="3600" w:type="dxa"/>
            <w:vMerge w:val="restart"/>
            <w:tcBorders>
              <w:top w:val="single" w:sz="4" w:space="0" w:color="auto"/>
            </w:tcBorders>
            <w:vAlign w:val="center"/>
          </w:tcPr>
          <w:p w:rsidR="00000000" w:rsidRDefault="00000000">
            <w:pPr>
              <w:spacing w:before="60" w:after="60"/>
              <w:jc w:val="center"/>
              <w:rPr>
                <w:sz w:val="20"/>
                <w:lang w:val="es-ES"/>
              </w:rPr>
            </w:pPr>
          </w:p>
        </w:tc>
        <w:tc>
          <w:tcPr>
            <w:tcW w:w="822" w:type="dxa"/>
            <w:gridSpan w:val="3"/>
            <w:tcBorders>
              <w:top w:val="single" w:sz="4" w:space="0" w:color="auto"/>
            </w:tcBorders>
            <w:vAlign w:val="center"/>
          </w:tcPr>
          <w:p w:rsidR="00000000" w:rsidRDefault="00000000">
            <w:pPr>
              <w:pStyle w:val="Ttesdecolonnes"/>
              <w:pBdr>
                <w:bottom w:val="single" w:sz="4" w:space="1" w:color="auto"/>
              </w:pBdr>
              <w:rPr>
                <w:lang w:val="pt-PT"/>
              </w:rPr>
            </w:pPr>
            <w:r>
              <w:rPr>
                <w:lang w:val="pt-PT"/>
              </w:rPr>
              <w:t>No pobres</w:t>
            </w:r>
          </w:p>
        </w:tc>
        <w:tc>
          <w:tcPr>
            <w:tcW w:w="822" w:type="dxa"/>
            <w:gridSpan w:val="3"/>
            <w:tcBorders>
              <w:top w:val="single" w:sz="4" w:space="0" w:color="auto"/>
            </w:tcBorders>
            <w:vAlign w:val="center"/>
          </w:tcPr>
          <w:p w:rsidR="00000000" w:rsidRDefault="00000000">
            <w:pPr>
              <w:pStyle w:val="Ttesdecolonnes"/>
              <w:pBdr>
                <w:bottom w:val="single" w:sz="4" w:space="1" w:color="auto"/>
              </w:pBdr>
              <w:rPr>
                <w:lang w:val="pt-PT"/>
              </w:rPr>
            </w:pPr>
            <w:r>
              <w:rPr>
                <w:lang w:val="pt-PT"/>
              </w:rPr>
              <w:t>Pobres</w:t>
            </w:r>
          </w:p>
        </w:tc>
        <w:tc>
          <w:tcPr>
            <w:tcW w:w="822" w:type="dxa"/>
            <w:vMerge w:val="restart"/>
            <w:tcBorders>
              <w:top w:val="single" w:sz="4" w:space="0" w:color="auto"/>
            </w:tcBorders>
            <w:vAlign w:val="center"/>
          </w:tcPr>
          <w:p w:rsidR="00000000" w:rsidRDefault="00000000">
            <w:pPr>
              <w:pStyle w:val="Ttesdecolonnes"/>
              <w:rPr>
                <w:lang w:val="pt-PT"/>
              </w:rPr>
            </w:pPr>
            <w:r>
              <w:rPr>
                <w:lang w:val="pt-PT"/>
              </w:rPr>
              <w:t>Total</w:t>
            </w:r>
          </w:p>
        </w:tc>
      </w:tr>
      <w:tr w:rsidR="00000000">
        <w:tblPrEx>
          <w:tblCellMar>
            <w:top w:w="0" w:type="dxa"/>
            <w:bottom w:w="0" w:type="dxa"/>
          </w:tblCellMar>
        </w:tblPrEx>
        <w:trPr>
          <w:cantSplit/>
          <w:tblHeader/>
          <w:jc w:val="center"/>
        </w:trPr>
        <w:tc>
          <w:tcPr>
            <w:tcW w:w="3600" w:type="dxa"/>
            <w:vMerge/>
            <w:tcBorders>
              <w:bottom w:val="single" w:sz="4" w:space="0" w:color="auto"/>
            </w:tcBorders>
            <w:vAlign w:val="center"/>
          </w:tcPr>
          <w:p w:rsidR="00000000" w:rsidRDefault="00000000">
            <w:pPr>
              <w:spacing w:before="60" w:after="60"/>
              <w:jc w:val="center"/>
              <w:rPr>
                <w:sz w:val="20"/>
                <w:lang w:val="pt-PT"/>
              </w:rPr>
            </w:pPr>
          </w:p>
        </w:tc>
        <w:tc>
          <w:tcPr>
            <w:tcW w:w="822" w:type="dxa"/>
            <w:tcBorders>
              <w:bottom w:val="single" w:sz="4" w:space="0" w:color="auto"/>
            </w:tcBorders>
            <w:vAlign w:val="center"/>
          </w:tcPr>
          <w:p w:rsidR="00000000" w:rsidRDefault="00000000">
            <w:pPr>
              <w:pStyle w:val="Ttesdecolonnes"/>
              <w:rPr>
                <w:lang w:val="pt-PT"/>
              </w:rPr>
            </w:pPr>
            <w:r>
              <w:rPr>
                <w:lang w:val="pt-PT"/>
              </w:rPr>
              <w:t>Zonas urbanas</w:t>
            </w:r>
          </w:p>
        </w:tc>
        <w:tc>
          <w:tcPr>
            <w:tcW w:w="822" w:type="dxa"/>
            <w:tcBorders>
              <w:bottom w:val="single" w:sz="4" w:space="0" w:color="auto"/>
            </w:tcBorders>
            <w:vAlign w:val="center"/>
          </w:tcPr>
          <w:p w:rsidR="00000000" w:rsidRDefault="00000000">
            <w:pPr>
              <w:pStyle w:val="Ttesdecolonnes"/>
              <w:rPr>
                <w:lang w:val="pt-PT"/>
              </w:rPr>
            </w:pPr>
            <w:r>
              <w:rPr>
                <w:lang w:val="pt-PT"/>
              </w:rPr>
              <w:t>Zonas rurales</w:t>
            </w:r>
          </w:p>
        </w:tc>
        <w:tc>
          <w:tcPr>
            <w:tcW w:w="822" w:type="dxa"/>
            <w:tcBorders>
              <w:bottom w:val="single" w:sz="4" w:space="0" w:color="auto"/>
            </w:tcBorders>
            <w:vAlign w:val="center"/>
          </w:tcPr>
          <w:p w:rsidR="00000000" w:rsidRDefault="00000000">
            <w:pPr>
              <w:pStyle w:val="Ttesdecolonnes"/>
              <w:rPr>
                <w:lang w:val="pt-PT"/>
              </w:rPr>
            </w:pPr>
            <w:r>
              <w:rPr>
                <w:lang w:val="pt-PT"/>
              </w:rPr>
              <w:t>Total</w:t>
            </w:r>
          </w:p>
        </w:tc>
        <w:tc>
          <w:tcPr>
            <w:tcW w:w="822" w:type="dxa"/>
            <w:tcBorders>
              <w:bottom w:val="single" w:sz="4" w:space="0" w:color="auto"/>
            </w:tcBorders>
            <w:vAlign w:val="center"/>
          </w:tcPr>
          <w:p w:rsidR="00000000" w:rsidRDefault="00000000">
            <w:pPr>
              <w:pStyle w:val="Ttesdecolonnes"/>
              <w:rPr>
                <w:lang w:val="pt-PT"/>
              </w:rPr>
            </w:pPr>
            <w:r>
              <w:rPr>
                <w:lang w:val="pt-PT"/>
              </w:rPr>
              <w:t>Zonas urbanas</w:t>
            </w:r>
          </w:p>
        </w:tc>
        <w:tc>
          <w:tcPr>
            <w:tcW w:w="822" w:type="dxa"/>
            <w:tcBorders>
              <w:bottom w:val="single" w:sz="4" w:space="0" w:color="auto"/>
            </w:tcBorders>
            <w:vAlign w:val="center"/>
          </w:tcPr>
          <w:p w:rsidR="00000000" w:rsidRDefault="00000000">
            <w:pPr>
              <w:pStyle w:val="Ttesdecolonnes"/>
              <w:rPr>
                <w:lang w:val="pt-PT"/>
              </w:rPr>
            </w:pPr>
            <w:r>
              <w:rPr>
                <w:lang w:val="pt-PT"/>
              </w:rPr>
              <w:t>Zonas rurales</w:t>
            </w:r>
          </w:p>
        </w:tc>
        <w:tc>
          <w:tcPr>
            <w:tcW w:w="822" w:type="dxa"/>
            <w:tcBorders>
              <w:bottom w:val="single" w:sz="4" w:space="0" w:color="auto"/>
            </w:tcBorders>
            <w:vAlign w:val="center"/>
          </w:tcPr>
          <w:p w:rsidR="00000000" w:rsidRDefault="00000000">
            <w:pPr>
              <w:pStyle w:val="Ttesdecolonnes"/>
            </w:pPr>
            <w:r>
              <w:t>Total</w:t>
            </w:r>
          </w:p>
        </w:tc>
        <w:tc>
          <w:tcPr>
            <w:tcW w:w="822" w:type="dxa"/>
            <w:vMerge/>
            <w:tcBorders>
              <w:bottom w:val="single" w:sz="4" w:space="0" w:color="auto"/>
            </w:tcBorders>
            <w:vAlign w:val="center"/>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3600" w:type="dxa"/>
            <w:tcBorders>
              <w:top w:val="single" w:sz="4" w:space="0" w:color="auto"/>
            </w:tcBorders>
          </w:tcPr>
          <w:p w:rsidR="00000000" w:rsidRDefault="00000000">
            <w:pPr>
              <w:spacing w:before="60" w:after="60"/>
              <w:rPr>
                <w:sz w:val="20"/>
                <w:lang w:val="es-ES"/>
              </w:rPr>
            </w:pPr>
            <w:r>
              <w:rPr>
                <w:sz w:val="20"/>
                <w:lang w:val="es-ES"/>
              </w:rPr>
              <w:t>Agua</w:t>
            </w:r>
          </w:p>
        </w:tc>
        <w:tc>
          <w:tcPr>
            <w:tcW w:w="822" w:type="dxa"/>
            <w:tcBorders>
              <w:top w:val="single" w:sz="4" w:space="0" w:color="auto"/>
            </w:tcBorders>
          </w:tcPr>
          <w:p w:rsidR="00000000" w:rsidRDefault="00000000">
            <w:pPr>
              <w:spacing w:before="60" w:after="60"/>
              <w:rPr>
                <w:sz w:val="20"/>
                <w:lang w:val="es-ES"/>
              </w:rPr>
            </w:pPr>
          </w:p>
        </w:tc>
        <w:tc>
          <w:tcPr>
            <w:tcW w:w="822" w:type="dxa"/>
            <w:tcBorders>
              <w:top w:val="single" w:sz="4" w:space="0" w:color="auto"/>
            </w:tcBorders>
          </w:tcPr>
          <w:p w:rsidR="00000000" w:rsidRDefault="00000000">
            <w:pPr>
              <w:spacing w:before="60" w:after="60"/>
              <w:rPr>
                <w:sz w:val="20"/>
                <w:lang w:val="es-ES"/>
              </w:rPr>
            </w:pPr>
          </w:p>
        </w:tc>
        <w:tc>
          <w:tcPr>
            <w:tcW w:w="822" w:type="dxa"/>
            <w:tcBorders>
              <w:top w:val="single" w:sz="4" w:space="0" w:color="auto"/>
            </w:tcBorders>
          </w:tcPr>
          <w:p w:rsidR="00000000" w:rsidRDefault="00000000">
            <w:pPr>
              <w:spacing w:before="60" w:after="60"/>
              <w:rPr>
                <w:sz w:val="20"/>
                <w:lang w:val="es-ES"/>
              </w:rPr>
            </w:pPr>
          </w:p>
        </w:tc>
        <w:tc>
          <w:tcPr>
            <w:tcW w:w="822" w:type="dxa"/>
            <w:tcBorders>
              <w:top w:val="single" w:sz="4" w:space="0" w:color="auto"/>
            </w:tcBorders>
          </w:tcPr>
          <w:p w:rsidR="00000000" w:rsidRDefault="00000000">
            <w:pPr>
              <w:spacing w:before="60" w:after="60"/>
              <w:rPr>
                <w:sz w:val="20"/>
                <w:lang w:val="es-ES"/>
              </w:rPr>
            </w:pPr>
          </w:p>
        </w:tc>
        <w:tc>
          <w:tcPr>
            <w:tcW w:w="822" w:type="dxa"/>
            <w:tcBorders>
              <w:top w:val="single" w:sz="4" w:space="0" w:color="auto"/>
            </w:tcBorders>
          </w:tcPr>
          <w:p w:rsidR="00000000" w:rsidRDefault="00000000">
            <w:pPr>
              <w:spacing w:before="60" w:after="60"/>
              <w:rPr>
                <w:sz w:val="20"/>
                <w:lang w:val="es-ES"/>
              </w:rPr>
            </w:pPr>
          </w:p>
        </w:tc>
        <w:tc>
          <w:tcPr>
            <w:tcW w:w="822" w:type="dxa"/>
            <w:tcBorders>
              <w:top w:val="single" w:sz="4" w:space="0" w:color="auto"/>
            </w:tcBorders>
          </w:tcPr>
          <w:p w:rsidR="00000000" w:rsidRDefault="00000000">
            <w:pPr>
              <w:spacing w:before="60" w:after="60"/>
              <w:rPr>
                <w:sz w:val="20"/>
                <w:lang w:val="es-ES"/>
              </w:rPr>
            </w:pPr>
          </w:p>
        </w:tc>
        <w:tc>
          <w:tcPr>
            <w:tcW w:w="822" w:type="dxa"/>
            <w:tcBorders>
              <w:top w:val="single" w:sz="4" w:space="0" w:color="auto"/>
            </w:tcBorders>
          </w:tcPr>
          <w:p w:rsidR="00000000" w:rsidRDefault="00000000">
            <w:pPr>
              <w:spacing w:before="60" w:after="60"/>
              <w:rPr>
                <w:sz w:val="20"/>
                <w:lang w:val="es-ES"/>
              </w:rPr>
            </w:pP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Agua corriente en la vivienda</w:t>
            </w:r>
          </w:p>
        </w:tc>
        <w:tc>
          <w:tcPr>
            <w:tcW w:w="822" w:type="dxa"/>
          </w:tcPr>
          <w:p w:rsidR="00000000" w:rsidRDefault="00000000">
            <w:pPr>
              <w:spacing w:before="60" w:after="60"/>
              <w:ind w:right="284"/>
              <w:jc w:val="right"/>
              <w:rPr>
                <w:sz w:val="20"/>
                <w:lang w:val="es-ES"/>
              </w:rPr>
            </w:pPr>
            <w:r>
              <w:rPr>
                <w:sz w:val="20"/>
                <w:lang w:val="es-ES"/>
              </w:rPr>
              <w:t>90,3</w:t>
            </w:r>
          </w:p>
        </w:tc>
        <w:tc>
          <w:tcPr>
            <w:tcW w:w="822" w:type="dxa"/>
          </w:tcPr>
          <w:p w:rsidR="00000000" w:rsidRDefault="00000000">
            <w:pPr>
              <w:spacing w:before="60" w:after="60"/>
              <w:ind w:right="284"/>
              <w:jc w:val="right"/>
              <w:rPr>
                <w:sz w:val="20"/>
                <w:lang w:val="es-ES"/>
              </w:rPr>
            </w:pPr>
            <w:r>
              <w:rPr>
                <w:sz w:val="20"/>
                <w:lang w:val="es-ES"/>
              </w:rPr>
              <w:t>27,4</w:t>
            </w:r>
          </w:p>
        </w:tc>
        <w:tc>
          <w:tcPr>
            <w:tcW w:w="822" w:type="dxa"/>
          </w:tcPr>
          <w:p w:rsidR="00000000" w:rsidRDefault="00000000">
            <w:pPr>
              <w:spacing w:before="60" w:after="60"/>
              <w:ind w:right="284"/>
              <w:jc w:val="right"/>
              <w:rPr>
                <w:sz w:val="20"/>
                <w:lang w:val="es-ES"/>
              </w:rPr>
            </w:pPr>
            <w:r>
              <w:rPr>
                <w:sz w:val="20"/>
                <w:lang w:val="es-ES"/>
              </w:rPr>
              <w:t>55,7</w:t>
            </w:r>
          </w:p>
        </w:tc>
        <w:tc>
          <w:tcPr>
            <w:tcW w:w="822" w:type="dxa"/>
          </w:tcPr>
          <w:p w:rsidR="00000000" w:rsidRDefault="00000000">
            <w:pPr>
              <w:spacing w:before="60" w:after="60"/>
              <w:ind w:right="284"/>
              <w:jc w:val="right"/>
              <w:rPr>
                <w:sz w:val="20"/>
                <w:lang w:val="es-ES"/>
              </w:rPr>
            </w:pPr>
            <w:r>
              <w:rPr>
                <w:sz w:val="20"/>
                <w:lang w:val="es-ES"/>
              </w:rPr>
              <w:t>73,6</w:t>
            </w:r>
          </w:p>
        </w:tc>
        <w:tc>
          <w:tcPr>
            <w:tcW w:w="822" w:type="dxa"/>
          </w:tcPr>
          <w:p w:rsidR="00000000" w:rsidRDefault="00000000">
            <w:pPr>
              <w:spacing w:before="60" w:after="60"/>
              <w:ind w:right="284"/>
              <w:jc w:val="right"/>
              <w:rPr>
                <w:sz w:val="20"/>
                <w:lang w:val="es-ES"/>
              </w:rPr>
            </w:pPr>
            <w:r>
              <w:rPr>
                <w:sz w:val="20"/>
                <w:lang w:val="es-ES"/>
              </w:rPr>
              <w:t>13,4</w:t>
            </w:r>
          </w:p>
        </w:tc>
        <w:tc>
          <w:tcPr>
            <w:tcW w:w="822" w:type="dxa"/>
          </w:tcPr>
          <w:p w:rsidR="00000000" w:rsidRDefault="00000000">
            <w:pPr>
              <w:spacing w:before="60" w:after="60"/>
              <w:ind w:right="284"/>
              <w:jc w:val="right"/>
              <w:rPr>
                <w:sz w:val="20"/>
                <w:lang w:val="es-ES"/>
              </w:rPr>
            </w:pPr>
            <w:r>
              <w:rPr>
                <w:sz w:val="20"/>
                <w:lang w:val="es-ES"/>
              </w:rPr>
              <w:t>32,7</w:t>
            </w:r>
          </w:p>
        </w:tc>
        <w:tc>
          <w:tcPr>
            <w:tcW w:w="822" w:type="dxa"/>
          </w:tcPr>
          <w:p w:rsidR="00000000" w:rsidRDefault="00000000">
            <w:pPr>
              <w:spacing w:before="60" w:after="60"/>
              <w:ind w:right="284"/>
              <w:jc w:val="right"/>
              <w:rPr>
                <w:sz w:val="20"/>
                <w:lang w:val="es-ES"/>
              </w:rPr>
            </w:pPr>
            <w:r>
              <w:rPr>
                <w:sz w:val="20"/>
                <w:lang w:val="es-ES"/>
              </w:rPr>
              <w:t>49,8</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Agua corriente fuera de la vivienda</w:t>
            </w:r>
          </w:p>
        </w:tc>
        <w:tc>
          <w:tcPr>
            <w:tcW w:w="822" w:type="dxa"/>
          </w:tcPr>
          <w:p w:rsidR="00000000" w:rsidRDefault="00000000">
            <w:pPr>
              <w:spacing w:before="60" w:after="60"/>
              <w:ind w:right="284"/>
              <w:jc w:val="right"/>
              <w:rPr>
                <w:sz w:val="20"/>
                <w:lang w:val="es-ES"/>
              </w:rPr>
            </w:pPr>
            <w:r>
              <w:rPr>
                <w:sz w:val="20"/>
                <w:lang w:val="es-ES"/>
              </w:rPr>
              <w:t>5,1</w:t>
            </w:r>
          </w:p>
        </w:tc>
        <w:tc>
          <w:tcPr>
            <w:tcW w:w="822" w:type="dxa"/>
          </w:tcPr>
          <w:p w:rsidR="00000000" w:rsidRDefault="00000000">
            <w:pPr>
              <w:spacing w:before="60" w:after="60"/>
              <w:ind w:right="284"/>
              <w:jc w:val="right"/>
              <w:rPr>
                <w:sz w:val="20"/>
                <w:lang w:val="es-ES"/>
              </w:rPr>
            </w:pPr>
            <w:r>
              <w:rPr>
                <w:sz w:val="20"/>
                <w:lang w:val="es-ES"/>
              </w:rPr>
              <w:t>21,2</w:t>
            </w:r>
          </w:p>
        </w:tc>
        <w:tc>
          <w:tcPr>
            <w:tcW w:w="822" w:type="dxa"/>
          </w:tcPr>
          <w:p w:rsidR="00000000" w:rsidRDefault="00000000">
            <w:pPr>
              <w:spacing w:before="60" w:after="60"/>
              <w:ind w:right="284"/>
              <w:jc w:val="right"/>
              <w:rPr>
                <w:sz w:val="20"/>
                <w:lang w:val="es-ES"/>
              </w:rPr>
            </w:pPr>
            <w:r>
              <w:rPr>
                <w:sz w:val="20"/>
                <w:lang w:val="es-ES"/>
              </w:rPr>
              <w:t>14,0</w:t>
            </w:r>
          </w:p>
        </w:tc>
        <w:tc>
          <w:tcPr>
            <w:tcW w:w="822" w:type="dxa"/>
          </w:tcPr>
          <w:p w:rsidR="00000000" w:rsidRDefault="00000000">
            <w:pPr>
              <w:spacing w:before="60" w:after="60"/>
              <w:ind w:right="284"/>
              <w:jc w:val="right"/>
              <w:rPr>
                <w:sz w:val="20"/>
                <w:lang w:val="es-ES"/>
              </w:rPr>
            </w:pPr>
            <w:r>
              <w:rPr>
                <w:sz w:val="20"/>
                <w:lang w:val="es-ES"/>
              </w:rPr>
              <w:t>11,4</w:t>
            </w:r>
          </w:p>
        </w:tc>
        <w:tc>
          <w:tcPr>
            <w:tcW w:w="822" w:type="dxa"/>
          </w:tcPr>
          <w:p w:rsidR="00000000" w:rsidRDefault="00000000">
            <w:pPr>
              <w:spacing w:before="60" w:after="60"/>
              <w:ind w:right="284"/>
              <w:jc w:val="right"/>
              <w:rPr>
                <w:sz w:val="20"/>
                <w:lang w:val="es-ES"/>
              </w:rPr>
            </w:pPr>
            <w:r>
              <w:rPr>
                <w:sz w:val="20"/>
                <w:lang w:val="es-ES"/>
              </w:rPr>
              <w:t>30,3</w:t>
            </w:r>
          </w:p>
        </w:tc>
        <w:tc>
          <w:tcPr>
            <w:tcW w:w="822" w:type="dxa"/>
          </w:tcPr>
          <w:p w:rsidR="00000000" w:rsidRDefault="00000000">
            <w:pPr>
              <w:spacing w:before="60" w:after="60"/>
              <w:ind w:right="284"/>
              <w:jc w:val="right"/>
              <w:rPr>
                <w:sz w:val="20"/>
                <w:lang w:val="es-ES"/>
              </w:rPr>
            </w:pPr>
            <w:r>
              <w:rPr>
                <w:sz w:val="20"/>
                <w:lang w:val="es-ES"/>
              </w:rPr>
              <w:t>24,2</w:t>
            </w:r>
          </w:p>
        </w:tc>
        <w:tc>
          <w:tcPr>
            <w:tcW w:w="822" w:type="dxa"/>
          </w:tcPr>
          <w:p w:rsidR="00000000" w:rsidRDefault="00000000">
            <w:pPr>
              <w:spacing w:before="60" w:after="60"/>
              <w:ind w:right="284"/>
              <w:jc w:val="right"/>
              <w:rPr>
                <w:sz w:val="20"/>
                <w:lang w:val="es-ES"/>
              </w:rPr>
            </w:pPr>
            <w:r>
              <w:rPr>
                <w:sz w:val="20"/>
                <w:lang w:val="es-ES"/>
              </w:rPr>
              <w:t>16,5</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Sin agua corriente</w:t>
            </w:r>
          </w:p>
        </w:tc>
        <w:tc>
          <w:tcPr>
            <w:tcW w:w="822" w:type="dxa"/>
          </w:tcPr>
          <w:p w:rsidR="00000000" w:rsidRDefault="00000000">
            <w:pPr>
              <w:spacing w:before="60" w:after="60"/>
              <w:ind w:right="284"/>
              <w:jc w:val="right"/>
              <w:rPr>
                <w:sz w:val="20"/>
                <w:lang w:val="es-ES"/>
              </w:rPr>
            </w:pPr>
            <w:r>
              <w:rPr>
                <w:sz w:val="20"/>
                <w:lang w:val="es-ES"/>
              </w:rPr>
              <w:t>4,7</w:t>
            </w:r>
          </w:p>
        </w:tc>
        <w:tc>
          <w:tcPr>
            <w:tcW w:w="822" w:type="dxa"/>
          </w:tcPr>
          <w:p w:rsidR="00000000" w:rsidRDefault="00000000">
            <w:pPr>
              <w:spacing w:before="60" w:after="60"/>
              <w:ind w:right="284"/>
              <w:jc w:val="right"/>
              <w:rPr>
                <w:sz w:val="20"/>
                <w:lang w:val="es-ES"/>
              </w:rPr>
            </w:pPr>
            <w:r>
              <w:rPr>
                <w:sz w:val="20"/>
                <w:lang w:val="es-ES"/>
              </w:rPr>
              <w:t>51,5</w:t>
            </w:r>
          </w:p>
        </w:tc>
        <w:tc>
          <w:tcPr>
            <w:tcW w:w="822" w:type="dxa"/>
          </w:tcPr>
          <w:p w:rsidR="00000000" w:rsidRDefault="00000000">
            <w:pPr>
              <w:spacing w:before="60" w:after="60"/>
              <w:ind w:right="284"/>
              <w:jc w:val="right"/>
              <w:rPr>
                <w:sz w:val="20"/>
                <w:lang w:val="es-ES"/>
              </w:rPr>
            </w:pPr>
            <w:r>
              <w:rPr>
                <w:sz w:val="20"/>
                <w:lang w:val="es-ES"/>
              </w:rPr>
              <w:t>30,4</w:t>
            </w:r>
          </w:p>
        </w:tc>
        <w:tc>
          <w:tcPr>
            <w:tcW w:w="822" w:type="dxa"/>
          </w:tcPr>
          <w:p w:rsidR="00000000" w:rsidRDefault="00000000">
            <w:pPr>
              <w:spacing w:before="60" w:after="60"/>
              <w:ind w:right="284"/>
              <w:jc w:val="right"/>
              <w:rPr>
                <w:sz w:val="20"/>
                <w:lang w:val="es-ES"/>
              </w:rPr>
            </w:pPr>
            <w:r>
              <w:rPr>
                <w:sz w:val="20"/>
                <w:lang w:val="es-ES"/>
              </w:rPr>
              <w:t>15,1</w:t>
            </w:r>
          </w:p>
        </w:tc>
        <w:tc>
          <w:tcPr>
            <w:tcW w:w="822" w:type="dxa"/>
          </w:tcPr>
          <w:p w:rsidR="00000000" w:rsidRDefault="00000000">
            <w:pPr>
              <w:spacing w:before="60" w:after="60"/>
              <w:ind w:right="284"/>
              <w:jc w:val="right"/>
              <w:rPr>
                <w:sz w:val="20"/>
                <w:lang w:val="es-ES"/>
              </w:rPr>
            </w:pPr>
            <w:r>
              <w:rPr>
                <w:sz w:val="20"/>
                <w:lang w:val="es-ES"/>
              </w:rPr>
              <w:t>56,4</w:t>
            </w:r>
          </w:p>
        </w:tc>
        <w:tc>
          <w:tcPr>
            <w:tcW w:w="822" w:type="dxa"/>
          </w:tcPr>
          <w:p w:rsidR="00000000" w:rsidRDefault="00000000">
            <w:pPr>
              <w:spacing w:before="60" w:after="60"/>
              <w:ind w:right="284"/>
              <w:jc w:val="right"/>
              <w:rPr>
                <w:sz w:val="20"/>
                <w:lang w:val="es-ES"/>
              </w:rPr>
            </w:pPr>
            <w:r>
              <w:rPr>
                <w:sz w:val="20"/>
                <w:lang w:val="es-ES"/>
              </w:rPr>
              <w:t>43,1</w:t>
            </w:r>
          </w:p>
        </w:tc>
        <w:tc>
          <w:tcPr>
            <w:tcW w:w="822" w:type="dxa"/>
          </w:tcPr>
          <w:p w:rsidR="00000000" w:rsidRDefault="00000000">
            <w:pPr>
              <w:spacing w:before="60" w:after="60"/>
              <w:ind w:right="284"/>
              <w:jc w:val="right"/>
              <w:rPr>
                <w:sz w:val="20"/>
                <w:lang w:val="es-ES"/>
              </w:rPr>
            </w:pPr>
            <w:r>
              <w:rPr>
                <w:sz w:val="20"/>
                <w:lang w:val="es-ES"/>
              </w:rPr>
              <w:t>33,6</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Higiene</w:t>
            </w: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Retrete en la vivienda</w:t>
            </w:r>
          </w:p>
        </w:tc>
        <w:tc>
          <w:tcPr>
            <w:tcW w:w="822" w:type="dxa"/>
          </w:tcPr>
          <w:p w:rsidR="00000000" w:rsidRDefault="00000000">
            <w:pPr>
              <w:spacing w:before="60" w:after="60"/>
              <w:ind w:right="284"/>
              <w:jc w:val="right"/>
              <w:rPr>
                <w:sz w:val="20"/>
                <w:lang w:val="es-ES"/>
              </w:rPr>
            </w:pPr>
            <w:r>
              <w:rPr>
                <w:sz w:val="20"/>
                <w:lang w:val="es-ES"/>
              </w:rPr>
              <w:t>92,0</w:t>
            </w:r>
          </w:p>
        </w:tc>
        <w:tc>
          <w:tcPr>
            <w:tcW w:w="822" w:type="dxa"/>
          </w:tcPr>
          <w:p w:rsidR="00000000" w:rsidRDefault="00000000">
            <w:pPr>
              <w:spacing w:before="60" w:after="60"/>
              <w:ind w:right="284"/>
              <w:jc w:val="right"/>
              <w:rPr>
                <w:sz w:val="20"/>
                <w:lang w:val="es-ES"/>
              </w:rPr>
            </w:pPr>
            <w:r>
              <w:rPr>
                <w:sz w:val="20"/>
                <w:lang w:val="es-ES"/>
              </w:rPr>
              <w:t>48,3</w:t>
            </w:r>
          </w:p>
        </w:tc>
        <w:tc>
          <w:tcPr>
            <w:tcW w:w="822" w:type="dxa"/>
          </w:tcPr>
          <w:p w:rsidR="00000000" w:rsidRDefault="00000000">
            <w:pPr>
              <w:spacing w:before="60" w:after="60"/>
              <w:ind w:right="284"/>
              <w:jc w:val="right"/>
              <w:rPr>
                <w:sz w:val="20"/>
                <w:lang w:val="es-ES"/>
              </w:rPr>
            </w:pPr>
            <w:r>
              <w:rPr>
                <w:sz w:val="20"/>
                <w:lang w:val="es-ES"/>
              </w:rPr>
              <w:t>68,0</w:t>
            </w:r>
          </w:p>
        </w:tc>
        <w:tc>
          <w:tcPr>
            <w:tcW w:w="822" w:type="dxa"/>
          </w:tcPr>
          <w:p w:rsidR="00000000" w:rsidRDefault="00000000">
            <w:pPr>
              <w:spacing w:before="60" w:after="60"/>
              <w:ind w:right="284"/>
              <w:jc w:val="right"/>
              <w:rPr>
                <w:sz w:val="20"/>
                <w:lang w:val="es-ES"/>
              </w:rPr>
            </w:pPr>
            <w:r>
              <w:rPr>
                <w:sz w:val="20"/>
                <w:lang w:val="es-ES"/>
              </w:rPr>
              <w:t>80,7</w:t>
            </w:r>
          </w:p>
        </w:tc>
        <w:tc>
          <w:tcPr>
            <w:tcW w:w="822" w:type="dxa"/>
          </w:tcPr>
          <w:p w:rsidR="00000000" w:rsidRDefault="00000000">
            <w:pPr>
              <w:spacing w:before="60" w:after="60"/>
              <w:ind w:right="284"/>
              <w:jc w:val="right"/>
              <w:rPr>
                <w:sz w:val="20"/>
                <w:lang w:val="es-ES"/>
              </w:rPr>
            </w:pPr>
            <w:r>
              <w:rPr>
                <w:sz w:val="20"/>
                <w:lang w:val="es-ES"/>
              </w:rPr>
              <w:t>22,9</w:t>
            </w:r>
          </w:p>
        </w:tc>
        <w:tc>
          <w:tcPr>
            <w:tcW w:w="822" w:type="dxa"/>
          </w:tcPr>
          <w:p w:rsidR="00000000" w:rsidRDefault="00000000">
            <w:pPr>
              <w:spacing w:before="60" w:after="60"/>
              <w:ind w:right="284"/>
              <w:jc w:val="right"/>
              <w:rPr>
                <w:sz w:val="20"/>
                <w:lang w:val="es-ES"/>
              </w:rPr>
            </w:pPr>
            <w:r>
              <w:rPr>
                <w:sz w:val="20"/>
                <w:lang w:val="es-ES"/>
              </w:rPr>
              <w:t>41,4</w:t>
            </w:r>
          </w:p>
        </w:tc>
        <w:tc>
          <w:tcPr>
            <w:tcW w:w="822" w:type="dxa"/>
          </w:tcPr>
          <w:p w:rsidR="00000000" w:rsidRDefault="00000000">
            <w:pPr>
              <w:spacing w:before="60" w:after="60"/>
              <w:ind w:right="284"/>
              <w:jc w:val="right"/>
              <w:rPr>
                <w:sz w:val="20"/>
                <w:lang w:val="es-ES"/>
              </w:rPr>
            </w:pPr>
            <w:r>
              <w:rPr>
                <w:sz w:val="20"/>
                <w:lang w:val="es-ES"/>
              </w:rPr>
              <w:t>61,2</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Retrete en el exterior, con alcantarillado</w:t>
            </w:r>
          </w:p>
        </w:tc>
        <w:tc>
          <w:tcPr>
            <w:tcW w:w="822" w:type="dxa"/>
          </w:tcPr>
          <w:p w:rsidR="00000000" w:rsidRDefault="00000000">
            <w:pPr>
              <w:spacing w:before="60" w:after="60"/>
              <w:ind w:right="284"/>
              <w:jc w:val="right"/>
              <w:rPr>
                <w:sz w:val="20"/>
                <w:lang w:val="es-ES"/>
              </w:rPr>
            </w:pPr>
            <w:r>
              <w:rPr>
                <w:sz w:val="20"/>
                <w:lang w:val="es-ES"/>
              </w:rPr>
              <w:t>5,6</w:t>
            </w:r>
          </w:p>
        </w:tc>
        <w:tc>
          <w:tcPr>
            <w:tcW w:w="822" w:type="dxa"/>
          </w:tcPr>
          <w:p w:rsidR="00000000" w:rsidRDefault="00000000">
            <w:pPr>
              <w:spacing w:before="60" w:after="60"/>
              <w:ind w:right="284"/>
              <w:jc w:val="right"/>
              <w:rPr>
                <w:sz w:val="20"/>
                <w:lang w:val="es-ES"/>
              </w:rPr>
            </w:pPr>
            <w:r>
              <w:rPr>
                <w:sz w:val="20"/>
                <w:lang w:val="es-ES"/>
              </w:rPr>
              <w:t>13,1</w:t>
            </w:r>
          </w:p>
        </w:tc>
        <w:tc>
          <w:tcPr>
            <w:tcW w:w="822" w:type="dxa"/>
          </w:tcPr>
          <w:p w:rsidR="00000000" w:rsidRDefault="00000000">
            <w:pPr>
              <w:spacing w:before="60" w:after="60"/>
              <w:ind w:right="284"/>
              <w:jc w:val="right"/>
              <w:rPr>
                <w:sz w:val="20"/>
                <w:lang w:val="es-ES"/>
              </w:rPr>
            </w:pPr>
            <w:r>
              <w:rPr>
                <w:sz w:val="20"/>
                <w:lang w:val="es-ES"/>
              </w:rPr>
              <w:t>9,7</w:t>
            </w:r>
          </w:p>
        </w:tc>
        <w:tc>
          <w:tcPr>
            <w:tcW w:w="822" w:type="dxa"/>
          </w:tcPr>
          <w:p w:rsidR="00000000" w:rsidRDefault="00000000">
            <w:pPr>
              <w:spacing w:before="60" w:after="60"/>
              <w:ind w:right="284"/>
              <w:jc w:val="right"/>
              <w:rPr>
                <w:sz w:val="20"/>
                <w:lang w:val="es-ES"/>
              </w:rPr>
            </w:pPr>
            <w:r>
              <w:rPr>
                <w:sz w:val="20"/>
                <w:lang w:val="es-ES"/>
              </w:rPr>
              <w:t>10,4</w:t>
            </w:r>
          </w:p>
        </w:tc>
        <w:tc>
          <w:tcPr>
            <w:tcW w:w="822" w:type="dxa"/>
          </w:tcPr>
          <w:p w:rsidR="00000000" w:rsidRDefault="00000000">
            <w:pPr>
              <w:spacing w:before="60" w:after="60"/>
              <w:ind w:right="284"/>
              <w:jc w:val="right"/>
              <w:rPr>
                <w:sz w:val="20"/>
                <w:lang w:val="es-ES"/>
              </w:rPr>
            </w:pPr>
            <w:r>
              <w:rPr>
                <w:sz w:val="20"/>
                <w:lang w:val="es-ES"/>
              </w:rPr>
              <w:t>14,4</w:t>
            </w:r>
          </w:p>
        </w:tc>
        <w:tc>
          <w:tcPr>
            <w:tcW w:w="822" w:type="dxa"/>
          </w:tcPr>
          <w:p w:rsidR="00000000" w:rsidRDefault="00000000">
            <w:pPr>
              <w:spacing w:before="60" w:after="60"/>
              <w:ind w:right="284"/>
              <w:jc w:val="right"/>
              <w:rPr>
                <w:sz w:val="20"/>
                <w:lang w:val="es-ES"/>
              </w:rPr>
            </w:pPr>
            <w:r>
              <w:rPr>
                <w:sz w:val="20"/>
                <w:lang w:val="es-ES"/>
              </w:rPr>
              <w:t>13,1</w:t>
            </w:r>
          </w:p>
        </w:tc>
        <w:tc>
          <w:tcPr>
            <w:tcW w:w="822" w:type="dxa"/>
          </w:tcPr>
          <w:p w:rsidR="00000000" w:rsidRDefault="00000000">
            <w:pPr>
              <w:spacing w:before="60" w:after="60"/>
              <w:ind w:right="284"/>
              <w:jc w:val="right"/>
              <w:rPr>
                <w:sz w:val="20"/>
                <w:lang w:val="es-ES"/>
              </w:rPr>
            </w:pPr>
            <w:r>
              <w:rPr>
                <w:sz w:val="20"/>
                <w:lang w:val="es-ES"/>
              </w:rPr>
              <w:t>10,6</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Retrete en el exterior, sin alcantarillado</w:t>
            </w:r>
          </w:p>
        </w:tc>
        <w:tc>
          <w:tcPr>
            <w:tcW w:w="822" w:type="dxa"/>
          </w:tcPr>
          <w:p w:rsidR="00000000" w:rsidRDefault="00000000">
            <w:pPr>
              <w:spacing w:before="60" w:after="60"/>
              <w:ind w:right="284"/>
              <w:jc w:val="right"/>
              <w:rPr>
                <w:sz w:val="20"/>
                <w:lang w:val="es-ES"/>
              </w:rPr>
            </w:pPr>
            <w:r>
              <w:rPr>
                <w:sz w:val="20"/>
                <w:lang w:val="es-ES"/>
              </w:rPr>
              <w:t>2,2</w:t>
            </w:r>
          </w:p>
        </w:tc>
        <w:tc>
          <w:tcPr>
            <w:tcW w:w="822" w:type="dxa"/>
          </w:tcPr>
          <w:p w:rsidR="00000000" w:rsidRDefault="00000000">
            <w:pPr>
              <w:spacing w:before="60" w:after="60"/>
              <w:ind w:right="284"/>
              <w:jc w:val="right"/>
              <w:rPr>
                <w:sz w:val="20"/>
                <w:lang w:val="es-ES"/>
              </w:rPr>
            </w:pPr>
            <w:r>
              <w:rPr>
                <w:sz w:val="20"/>
                <w:lang w:val="es-ES"/>
              </w:rPr>
              <w:t>38,4</w:t>
            </w:r>
          </w:p>
        </w:tc>
        <w:tc>
          <w:tcPr>
            <w:tcW w:w="822" w:type="dxa"/>
          </w:tcPr>
          <w:p w:rsidR="00000000" w:rsidRDefault="00000000">
            <w:pPr>
              <w:spacing w:before="60" w:after="60"/>
              <w:ind w:right="284"/>
              <w:jc w:val="right"/>
              <w:rPr>
                <w:sz w:val="20"/>
                <w:lang w:val="es-ES"/>
              </w:rPr>
            </w:pPr>
            <w:r>
              <w:rPr>
                <w:sz w:val="20"/>
                <w:lang w:val="es-ES"/>
              </w:rPr>
              <w:t>22,1</w:t>
            </w:r>
          </w:p>
        </w:tc>
        <w:tc>
          <w:tcPr>
            <w:tcW w:w="822" w:type="dxa"/>
          </w:tcPr>
          <w:p w:rsidR="00000000" w:rsidRDefault="00000000">
            <w:pPr>
              <w:spacing w:before="60" w:after="60"/>
              <w:ind w:right="284"/>
              <w:jc w:val="right"/>
              <w:rPr>
                <w:sz w:val="20"/>
                <w:lang w:val="es-ES"/>
              </w:rPr>
            </w:pPr>
            <w:r>
              <w:rPr>
                <w:sz w:val="20"/>
                <w:lang w:val="es-ES"/>
              </w:rPr>
              <w:t>8,6</w:t>
            </w:r>
          </w:p>
        </w:tc>
        <w:tc>
          <w:tcPr>
            <w:tcW w:w="822" w:type="dxa"/>
          </w:tcPr>
          <w:p w:rsidR="00000000" w:rsidRDefault="00000000">
            <w:pPr>
              <w:spacing w:before="60" w:after="60"/>
              <w:ind w:right="284"/>
              <w:jc w:val="right"/>
              <w:rPr>
                <w:sz w:val="20"/>
                <w:lang w:val="es-ES"/>
              </w:rPr>
            </w:pPr>
            <w:r>
              <w:rPr>
                <w:sz w:val="20"/>
                <w:lang w:val="es-ES"/>
              </w:rPr>
              <w:t>62,4</w:t>
            </w:r>
          </w:p>
        </w:tc>
        <w:tc>
          <w:tcPr>
            <w:tcW w:w="822" w:type="dxa"/>
          </w:tcPr>
          <w:p w:rsidR="00000000" w:rsidRDefault="00000000">
            <w:pPr>
              <w:spacing w:before="60" w:after="60"/>
              <w:ind w:right="284"/>
              <w:jc w:val="right"/>
              <w:rPr>
                <w:sz w:val="20"/>
                <w:lang w:val="es-ES"/>
              </w:rPr>
            </w:pPr>
            <w:r>
              <w:rPr>
                <w:sz w:val="20"/>
                <w:lang w:val="es-ES"/>
              </w:rPr>
              <w:t>45,2</w:t>
            </w:r>
          </w:p>
        </w:tc>
        <w:tc>
          <w:tcPr>
            <w:tcW w:w="822" w:type="dxa"/>
          </w:tcPr>
          <w:p w:rsidR="00000000" w:rsidRDefault="00000000">
            <w:pPr>
              <w:spacing w:before="60" w:after="60"/>
              <w:ind w:right="284"/>
              <w:jc w:val="right"/>
              <w:rPr>
                <w:sz w:val="20"/>
                <w:lang w:val="es-ES"/>
              </w:rPr>
            </w:pPr>
            <w:r>
              <w:rPr>
                <w:sz w:val="20"/>
                <w:lang w:val="es-ES"/>
              </w:rPr>
              <w:t>28,0</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Acceso a teléfono</w:t>
            </w: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Teléfonos fijos y móviles</w:t>
            </w:r>
          </w:p>
        </w:tc>
        <w:tc>
          <w:tcPr>
            <w:tcW w:w="822" w:type="dxa"/>
          </w:tcPr>
          <w:p w:rsidR="00000000" w:rsidRDefault="00000000">
            <w:pPr>
              <w:spacing w:before="60" w:after="60"/>
              <w:ind w:right="284"/>
              <w:jc w:val="right"/>
              <w:rPr>
                <w:sz w:val="20"/>
                <w:lang w:val="es-ES"/>
              </w:rPr>
            </w:pPr>
            <w:r>
              <w:rPr>
                <w:sz w:val="20"/>
                <w:lang w:val="es-ES"/>
              </w:rPr>
              <w:t>24,5</w:t>
            </w:r>
          </w:p>
        </w:tc>
        <w:tc>
          <w:tcPr>
            <w:tcW w:w="822" w:type="dxa"/>
          </w:tcPr>
          <w:p w:rsidR="00000000" w:rsidRDefault="00000000">
            <w:pPr>
              <w:spacing w:before="60" w:after="60"/>
              <w:ind w:right="284"/>
              <w:jc w:val="right"/>
              <w:rPr>
                <w:sz w:val="20"/>
                <w:lang w:val="es-ES"/>
              </w:rPr>
            </w:pPr>
            <w:r>
              <w:rPr>
                <w:sz w:val="20"/>
                <w:lang w:val="es-ES"/>
              </w:rPr>
              <w:t>1,4</w:t>
            </w:r>
          </w:p>
        </w:tc>
        <w:tc>
          <w:tcPr>
            <w:tcW w:w="822" w:type="dxa"/>
          </w:tcPr>
          <w:p w:rsidR="00000000" w:rsidRDefault="00000000">
            <w:pPr>
              <w:spacing w:before="60" w:after="60"/>
              <w:ind w:right="284"/>
              <w:jc w:val="right"/>
              <w:rPr>
                <w:sz w:val="20"/>
                <w:lang w:val="es-ES"/>
              </w:rPr>
            </w:pPr>
            <w:r>
              <w:rPr>
                <w:sz w:val="20"/>
                <w:lang w:val="es-ES"/>
              </w:rPr>
              <w:t>11,8</w:t>
            </w:r>
          </w:p>
        </w:tc>
        <w:tc>
          <w:tcPr>
            <w:tcW w:w="822" w:type="dxa"/>
          </w:tcPr>
          <w:p w:rsidR="00000000" w:rsidRDefault="00000000">
            <w:pPr>
              <w:spacing w:before="60" w:after="60"/>
              <w:ind w:right="284"/>
              <w:jc w:val="right"/>
              <w:rPr>
                <w:sz w:val="20"/>
                <w:lang w:val="es-ES"/>
              </w:rPr>
            </w:pPr>
            <w:r>
              <w:rPr>
                <w:sz w:val="20"/>
                <w:lang w:val="es-ES"/>
              </w:rPr>
              <w:t>3,9</w:t>
            </w:r>
          </w:p>
        </w:tc>
        <w:tc>
          <w:tcPr>
            <w:tcW w:w="822" w:type="dxa"/>
          </w:tcPr>
          <w:p w:rsidR="00000000" w:rsidRDefault="00000000">
            <w:pPr>
              <w:spacing w:before="60" w:after="60"/>
              <w:ind w:right="284"/>
              <w:jc w:val="right"/>
              <w:rPr>
                <w:sz w:val="20"/>
                <w:lang w:val="es-ES"/>
              </w:rPr>
            </w:pPr>
            <w:r>
              <w:rPr>
                <w:sz w:val="20"/>
                <w:lang w:val="es-ES"/>
              </w:rPr>
              <w:t>0,4</w:t>
            </w:r>
          </w:p>
        </w:tc>
        <w:tc>
          <w:tcPr>
            <w:tcW w:w="822" w:type="dxa"/>
          </w:tcPr>
          <w:p w:rsidR="00000000" w:rsidRDefault="00000000">
            <w:pPr>
              <w:spacing w:before="60" w:after="60"/>
              <w:ind w:right="284"/>
              <w:jc w:val="right"/>
              <w:rPr>
                <w:sz w:val="20"/>
                <w:lang w:val="es-ES"/>
              </w:rPr>
            </w:pPr>
            <w:r>
              <w:rPr>
                <w:sz w:val="20"/>
                <w:lang w:val="es-ES"/>
              </w:rPr>
              <w:t>1,6</w:t>
            </w:r>
          </w:p>
        </w:tc>
        <w:tc>
          <w:tcPr>
            <w:tcW w:w="822" w:type="dxa"/>
          </w:tcPr>
          <w:p w:rsidR="00000000" w:rsidRDefault="00000000">
            <w:pPr>
              <w:spacing w:before="60" w:after="60"/>
              <w:ind w:right="284"/>
              <w:jc w:val="right"/>
              <w:rPr>
                <w:sz w:val="20"/>
                <w:lang w:val="es-ES"/>
              </w:rPr>
            </w:pPr>
            <w:r>
              <w:rPr>
                <w:sz w:val="20"/>
                <w:lang w:val="es-ES"/>
              </w:rPr>
              <w:t>9,2</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Teléfonos fijos únicamente</w:t>
            </w:r>
          </w:p>
        </w:tc>
        <w:tc>
          <w:tcPr>
            <w:tcW w:w="822" w:type="dxa"/>
          </w:tcPr>
          <w:p w:rsidR="00000000" w:rsidRDefault="00000000">
            <w:pPr>
              <w:spacing w:before="60" w:after="60"/>
              <w:ind w:right="284"/>
              <w:jc w:val="right"/>
              <w:rPr>
                <w:sz w:val="20"/>
                <w:lang w:val="es-ES"/>
              </w:rPr>
            </w:pPr>
            <w:r>
              <w:rPr>
                <w:sz w:val="20"/>
                <w:lang w:val="es-ES"/>
              </w:rPr>
              <w:t>27,6</w:t>
            </w:r>
          </w:p>
        </w:tc>
        <w:tc>
          <w:tcPr>
            <w:tcW w:w="822" w:type="dxa"/>
          </w:tcPr>
          <w:p w:rsidR="00000000" w:rsidRDefault="00000000">
            <w:pPr>
              <w:spacing w:before="60" w:after="60"/>
              <w:ind w:right="284"/>
              <w:jc w:val="right"/>
              <w:rPr>
                <w:sz w:val="20"/>
                <w:lang w:val="es-ES"/>
              </w:rPr>
            </w:pPr>
            <w:r>
              <w:rPr>
                <w:sz w:val="20"/>
                <w:lang w:val="es-ES"/>
              </w:rPr>
              <w:t>1,7</w:t>
            </w:r>
          </w:p>
        </w:tc>
        <w:tc>
          <w:tcPr>
            <w:tcW w:w="822" w:type="dxa"/>
          </w:tcPr>
          <w:p w:rsidR="00000000" w:rsidRDefault="00000000">
            <w:pPr>
              <w:spacing w:before="60" w:after="60"/>
              <w:ind w:right="284"/>
              <w:jc w:val="right"/>
              <w:rPr>
                <w:sz w:val="20"/>
                <w:lang w:val="es-ES"/>
              </w:rPr>
            </w:pPr>
            <w:r>
              <w:rPr>
                <w:sz w:val="20"/>
                <w:lang w:val="es-ES"/>
              </w:rPr>
              <w:t>13,4</w:t>
            </w:r>
          </w:p>
        </w:tc>
        <w:tc>
          <w:tcPr>
            <w:tcW w:w="822" w:type="dxa"/>
          </w:tcPr>
          <w:p w:rsidR="00000000" w:rsidRDefault="00000000">
            <w:pPr>
              <w:spacing w:before="60" w:after="60"/>
              <w:ind w:right="284"/>
              <w:jc w:val="right"/>
              <w:rPr>
                <w:sz w:val="20"/>
                <w:lang w:val="es-ES"/>
              </w:rPr>
            </w:pPr>
            <w:r>
              <w:rPr>
                <w:sz w:val="20"/>
                <w:lang w:val="es-ES"/>
              </w:rPr>
              <w:t>17,1</w:t>
            </w:r>
          </w:p>
        </w:tc>
        <w:tc>
          <w:tcPr>
            <w:tcW w:w="822" w:type="dxa"/>
          </w:tcPr>
          <w:p w:rsidR="00000000" w:rsidRDefault="00000000">
            <w:pPr>
              <w:spacing w:before="60" w:after="60"/>
              <w:ind w:right="284"/>
              <w:jc w:val="right"/>
              <w:rPr>
                <w:sz w:val="20"/>
                <w:lang w:val="es-ES"/>
              </w:rPr>
            </w:pPr>
            <w:r>
              <w:rPr>
                <w:sz w:val="20"/>
                <w:lang w:val="es-ES"/>
              </w:rPr>
              <w:t>0,0</w:t>
            </w:r>
          </w:p>
        </w:tc>
        <w:tc>
          <w:tcPr>
            <w:tcW w:w="822" w:type="dxa"/>
          </w:tcPr>
          <w:p w:rsidR="00000000" w:rsidRDefault="00000000">
            <w:pPr>
              <w:spacing w:before="60" w:after="60"/>
              <w:ind w:right="284"/>
              <w:jc w:val="right"/>
              <w:rPr>
                <w:sz w:val="20"/>
                <w:lang w:val="es-ES"/>
              </w:rPr>
            </w:pPr>
            <w:r>
              <w:rPr>
                <w:sz w:val="20"/>
                <w:lang w:val="es-ES"/>
              </w:rPr>
              <w:t>5,5</w:t>
            </w:r>
          </w:p>
        </w:tc>
        <w:tc>
          <w:tcPr>
            <w:tcW w:w="822" w:type="dxa"/>
          </w:tcPr>
          <w:p w:rsidR="00000000" w:rsidRDefault="00000000">
            <w:pPr>
              <w:spacing w:before="60" w:after="60"/>
              <w:ind w:right="284"/>
              <w:jc w:val="right"/>
              <w:rPr>
                <w:sz w:val="20"/>
                <w:lang w:val="es-ES"/>
              </w:rPr>
            </w:pPr>
            <w:r>
              <w:rPr>
                <w:sz w:val="20"/>
                <w:lang w:val="es-ES"/>
              </w:rPr>
              <w:t>11,3</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Teléfonos móviles únicamente</w:t>
            </w:r>
          </w:p>
        </w:tc>
        <w:tc>
          <w:tcPr>
            <w:tcW w:w="822" w:type="dxa"/>
          </w:tcPr>
          <w:p w:rsidR="00000000" w:rsidRDefault="00000000">
            <w:pPr>
              <w:spacing w:before="60" w:after="60"/>
              <w:ind w:right="284"/>
              <w:jc w:val="right"/>
              <w:rPr>
                <w:sz w:val="20"/>
                <w:lang w:val="es-ES"/>
              </w:rPr>
            </w:pPr>
            <w:r>
              <w:rPr>
                <w:sz w:val="20"/>
                <w:lang w:val="es-ES"/>
              </w:rPr>
              <w:t>25,1</w:t>
            </w:r>
          </w:p>
        </w:tc>
        <w:tc>
          <w:tcPr>
            <w:tcW w:w="822" w:type="dxa"/>
          </w:tcPr>
          <w:p w:rsidR="00000000" w:rsidRDefault="00000000">
            <w:pPr>
              <w:spacing w:before="60" w:after="60"/>
              <w:ind w:right="284"/>
              <w:jc w:val="right"/>
              <w:rPr>
                <w:sz w:val="20"/>
                <w:lang w:val="es-ES"/>
              </w:rPr>
            </w:pPr>
            <w:r>
              <w:rPr>
                <w:sz w:val="20"/>
                <w:lang w:val="es-ES"/>
              </w:rPr>
              <w:t>43,3</w:t>
            </w:r>
          </w:p>
        </w:tc>
        <w:tc>
          <w:tcPr>
            <w:tcW w:w="822" w:type="dxa"/>
          </w:tcPr>
          <w:p w:rsidR="00000000" w:rsidRDefault="00000000">
            <w:pPr>
              <w:spacing w:before="60" w:after="60"/>
              <w:ind w:right="284"/>
              <w:jc w:val="right"/>
              <w:rPr>
                <w:sz w:val="20"/>
                <w:lang w:val="es-ES"/>
              </w:rPr>
            </w:pPr>
            <w:r>
              <w:rPr>
                <w:sz w:val="20"/>
                <w:lang w:val="es-ES"/>
              </w:rPr>
              <w:t>35,1</w:t>
            </w:r>
          </w:p>
        </w:tc>
        <w:tc>
          <w:tcPr>
            <w:tcW w:w="822" w:type="dxa"/>
          </w:tcPr>
          <w:p w:rsidR="00000000" w:rsidRDefault="00000000">
            <w:pPr>
              <w:spacing w:before="60" w:after="60"/>
              <w:ind w:right="284"/>
              <w:jc w:val="right"/>
              <w:rPr>
                <w:sz w:val="20"/>
                <w:lang w:val="es-ES"/>
              </w:rPr>
            </w:pPr>
            <w:r>
              <w:rPr>
                <w:sz w:val="20"/>
                <w:lang w:val="es-ES"/>
              </w:rPr>
              <w:t>22,3</w:t>
            </w:r>
          </w:p>
        </w:tc>
        <w:tc>
          <w:tcPr>
            <w:tcW w:w="822" w:type="dxa"/>
          </w:tcPr>
          <w:p w:rsidR="00000000" w:rsidRDefault="00000000">
            <w:pPr>
              <w:spacing w:before="60" w:after="60"/>
              <w:ind w:right="284"/>
              <w:jc w:val="right"/>
              <w:rPr>
                <w:sz w:val="20"/>
                <w:lang w:val="es-ES"/>
              </w:rPr>
            </w:pPr>
            <w:r>
              <w:rPr>
                <w:sz w:val="20"/>
                <w:lang w:val="es-ES"/>
              </w:rPr>
              <w:t>10,6</w:t>
            </w:r>
          </w:p>
        </w:tc>
        <w:tc>
          <w:tcPr>
            <w:tcW w:w="822" w:type="dxa"/>
          </w:tcPr>
          <w:p w:rsidR="00000000" w:rsidRDefault="00000000">
            <w:pPr>
              <w:spacing w:before="60" w:after="60"/>
              <w:ind w:right="284"/>
              <w:jc w:val="right"/>
              <w:rPr>
                <w:sz w:val="20"/>
                <w:lang w:val="es-ES"/>
              </w:rPr>
            </w:pPr>
            <w:r>
              <w:rPr>
                <w:sz w:val="20"/>
                <w:lang w:val="es-ES"/>
              </w:rPr>
              <w:t>14,3</w:t>
            </w:r>
          </w:p>
        </w:tc>
        <w:tc>
          <w:tcPr>
            <w:tcW w:w="822" w:type="dxa"/>
          </w:tcPr>
          <w:p w:rsidR="00000000" w:rsidRDefault="00000000">
            <w:pPr>
              <w:spacing w:before="60" w:after="60"/>
              <w:ind w:right="284"/>
              <w:jc w:val="right"/>
              <w:rPr>
                <w:sz w:val="20"/>
                <w:lang w:val="es-ES"/>
              </w:rPr>
            </w:pPr>
            <w:r>
              <w:rPr>
                <w:sz w:val="20"/>
                <w:lang w:val="es-ES"/>
              </w:rPr>
              <w:t>29,8</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Sin teléfono</w:t>
            </w:r>
          </w:p>
        </w:tc>
        <w:tc>
          <w:tcPr>
            <w:tcW w:w="822" w:type="dxa"/>
          </w:tcPr>
          <w:p w:rsidR="00000000" w:rsidRDefault="00000000">
            <w:pPr>
              <w:spacing w:before="60" w:after="60"/>
              <w:ind w:right="284"/>
              <w:jc w:val="right"/>
              <w:rPr>
                <w:sz w:val="20"/>
                <w:lang w:val="es-ES"/>
              </w:rPr>
            </w:pPr>
            <w:r>
              <w:rPr>
                <w:sz w:val="20"/>
                <w:lang w:val="es-ES"/>
              </w:rPr>
              <w:t>22,8</w:t>
            </w:r>
          </w:p>
        </w:tc>
        <w:tc>
          <w:tcPr>
            <w:tcW w:w="822" w:type="dxa"/>
          </w:tcPr>
          <w:p w:rsidR="00000000" w:rsidRDefault="00000000">
            <w:pPr>
              <w:spacing w:before="60" w:after="60"/>
              <w:ind w:right="284"/>
              <w:jc w:val="right"/>
              <w:rPr>
                <w:sz w:val="20"/>
                <w:lang w:val="es-ES"/>
              </w:rPr>
            </w:pPr>
            <w:r>
              <w:rPr>
                <w:sz w:val="20"/>
                <w:lang w:val="es-ES"/>
              </w:rPr>
              <w:t>53,6</w:t>
            </w:r>
          </w:p>
        </w:tc>
        <w:tc>
          <w:tcPr>
            <w:tcW w:w="822" w:type="dxa"/>
          </w:tcPr>
          <w:p w:rsidR="00000000" w:rsidRDefault="00000000">
            <w:pPr>
              <w:spacing w:before="60" w:after="60"/>
              <w:ind w:right="284"/>
              <w:jc w:val="right"/>
              <w:rPr>
                <w:sz w:val="20"/>
                <w:lang w:val="es-ES"/>
              </w:rPr>
            </w:pPr>
            <w:r>
              <w:rPr>
                <w:sz w:val="20"/>
                <w:lang w:val="es-ES"/>
              </w:rPr>
              <w:t>39,7</w:t>
            </w:r>
          </w:p>
        </w:tc>
        <w:tc>
          <w:tcPr>
            <w:tcW w:w="822" w:type="dxa"/>
          </w:tcPr>
          <w:p w:rsidR="00000000" w:rsidRDefault="00000000">
            <w:pPr>
              <w:spacing w:before="60" w:after="60"/>
              <w:ind w:right="284"/>
              <w:jc w:val="right"/>
              <w:rPr>
                <w:sz w:val="20"/>
                <w:lang w:val="es-ES"/>
              </w:rPr>
            </w:pPr>
            <w:r>
              <w:rPr>
                <w:sz w:val="20"/>
                <w:lang w:val="es-ES"/>
              </w:rPr>
              <w:t>56,7</w:t>
            </w:r>
          </w:p>
        </w:tc>
        <w:tc>
          <w:tcPr>
            <w:tcW w:w="822" w:type="dxa"/>
          </w:tcPr>
          <w:p w:rsidR="00000000" w:rsidRDefault="00000000">
            <w:pPr>
              <w:spacing w:before="60" w:after="60"/>
              <w:ind w:right="284"/>
              <w:jc w:val="right"/>
              <w:rPr>
                <w:sz w:val="20"/>
                <w:lang w:val="es-ES"/>
              </w:rPr>
            </w:pPr>
            <w:r>
              <w:rPr>
                <w:sz w:val="20"/>
                <w:lang w:val="es-ES"/>
              </w:rPr>
              <w:t>89,0</w:t>
            </w:r>
          </w:p>
        </w:tc>
        <w:tc>
          <w:tcPr>
            <w:tcW w:w="822" w:type="dxa"/>
          </w:tcPr>
          <w:p w:rsidR="00000000" w:rsidRDefault="00000000">
            <w:pPr>
              <w:spacing w:before="60" w:after="60"/>
              <w:ind w:right="284"/>
              <w:jc w:val="right"/>
              <w:rPr>
                <w:sz w:val="20"/>
                <w:lang w:val="es-ES"/>
              </w:rPr>
            </w:pPr>
            <w:r>
              <w:rPr>
                <w:sz w:val="20"/>
                <w:lang w:val="es-ES"/>
              </w:rPr>
              <w:t>78,6</w:t>
            </w:r>
          </w:p>
        </w:tc>
        <w:tc>
          <w:tcPr>
            <w:tcW w:w="822" w:type="dxa"/>
          </w:tcPr>
          <w:p w:rsidR="00000000" w:rsidRDefault="00000000">
            <w:pPr>
              <w:spacing w:before="60" w:after="60"/>
              <w:ind w:right="284"/>
              <w:jc w:val="right"/>
              <w:rPr>
                <w:sz w:val="20"/>
                <w:lang w:val="es-ES"/>
              </w:rPr>
            </w:pPr>
            <w:r>
              <w:rPr>
                <w:sz w:val="20"/>
                <w:lang w:val="es-ES"/>
              </w:rPr>
              <w:t>46,6</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Energía eléctrica (horas de interrupción del suministro)</w:t>
            </w: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pt-PT"/>
              </w:rPr>
            </w:pPr>
            <w:r>
              <w:rPr>
                <w:sz w:val="20"/>
                <w:lang w:val="pt-PT"/>
              </w:rPr>
              <w:t>Nunca</w:t>
            </w:r>
          </w:p>
        </w:tc>
        <w:tc>
          <w:tcPr>
            <w:tcW w:w="822" w:type="dxa"/>
          </w:tcPr>
          <w:p w:rsidR="00000000" w:rsidRDefault="00000000">
            <w:pPr>
              <w:spacing w:before="60" w:after="60"/>
              <w:ind w:right="284"/>
              <w:jc w:val="right"/>
              <w:rPr>
                <w:sz w:val="20"/>
                <w:lang w:val="pt-PT"/>
              </w:rPr>
            </w:pPr>
            <w:r>
              <w:rPr>
                <w:sz w:val="20"/>
                <w:lang w:val="pt-PT"/>
              </w:rPr>
              <w:t>20,5</w:t>
            </w:r>
          </w:p>
        </w:tc>
        <w:tc>
          <w:tcPr>
            <w:tcW w:w="822" w:type="dxa"/>
          </w:tcPr>
          <w:p w:rsidR="00000000" w:rsidRDefault="00000000">
            <w:pPr>
              <w:spacing w:before="60" w:after="60"/>
              <w:ind w:right="284"/>
              <w:jc w:val="right"/>
              <w:rPr>
                <w:sz w:val="20"/>
                <w:lang w:val="pt-PT"/>
              </w:rPr>
            </w:pPr>
            <w:r>
              <w:rPr>
                <w:sz w:val="20"/>
                <w:lang w:val="pt-PT"/>
              </w:rPr>
              <w:t>7,1</w:t>
            </w:r>
          </w:p>
        </w:tc>
        <w:tc>
          <w:tcPr>
            <w:tcW w:w="822" w:type="dxa"/>
          </w:tcPr>
          <w:p w:rsidR="00000000" w:rsidRDefault="00000000">
            <w:pPr>
              <w:spacing w:before="60" w:after="60"/>
              <w:ind w:right="284"/>
              <w:jc w:val="right"/>
              <w:rPr>
                <w:sz w:val="20"/>
                <w:lang w:val="pt-PT"/>
              </w:rPr>
            </w:pPr>
            <w:r>
              <w:rPr>
                <w:sz w:val="20"/>
                <w:lang w:val="pt-PT"/>
              </w:rPr>
              <w:t>13,1</w:t>
            </w:r>
          </w:p>
        </w:tc>
        <w:tc>
          <w:tcPr>
            <w:tcW w:w="822" w:type="dxa"/>
          </w:tcPr>
          <w:p w:rsidR="00000000" w:rsidRDefault="00000000">
            <w:pPr>
              <w:spacing w:before="60" w:after="60"/>
              <w:ind w:right="284"/>
              <w:jc w:val="right"/>
              <w:rPr>
                <w:sz w:val="20"/>
                <w:lang w:val="pt-PT"/>
              </w:rPr>
            </w:pPr>
            <w:r>
              <w:rPr>
                <w:sz w:val="20"/>
                <w:lang w:val="pt-PT"/>
              </w:rPr>
              <w:t>36,3</w:t>
            </w:r>
          </w:p>
        </w:tc>
        <w:tc>
          <w:tcPr>
            <w:tcW w:w="822" w:type="dxa"/>
          </w:tcPr>
          <w:p w:rsidR="00000000" w:rsidRDefault="00000000">
            <w:pPr>
              <w:spacing w:before="60" w:after="60"/>
              <w:ind w:right="284"/>
              <w:jc w:val="right"/>
              <w:rPr>
                <w:sz w:val="20"/>
                <w:lang w:val="pt-PT"/>
              </w:rPr>
            </w:pPr>
            <w:r>
              <w:rPr>
                <w:sz w:val="20"/>
                <w:lang w:val="pt-PT"/>
              </w:rPr>
              <w:t>5,9</w:t>
            </w:r>
          </w:p>
        </w:tc>
        <w:tc>
          <w:tcPr>
            <w:tcW w:w="822" w:type="dxa"/>
          </w:tcPr>
          <w:p w:rsidR="00000000" w:rsidRDefault="00000000">
            <w:pPr>
              <w:spacing w:before="60" w:after="60"/>
              <w:ind w:right="284"/>
              <w:jc w:val="right"/>
              <w:rPr>
                <w:sz w:val="20"/>
                <w:lang w:val="pt-PT"/>
              </w:rPr>
            </w:pPr>
            <w:r>
              <w:rPr>
                <w:sz w:val="20"/>
                <w:lang w:val="pt-PT"/>
              </w:rPr>
              <w:t>15,6</w:t>
            </w:r>
          </w:p>
        </w:tc>
        <w:tc>
          <w:tcPr>
            <w:tcW w:w="822" w:type="dxa"/>
          </w:tcPr>
          <w:p w:rsidR="00000000" w:rsidRDefault="00000000">
            <w:pPr>
              <w:spacing w:before="60" w:after="60"/>
              <w:ind w:right="284"/>
              <w:jc w:val="right"/>
              <w:rPr>
                <w:sz w:val="20"/>
                <w:lang w:val="pt-PT"/>
              </w:rPr>
            </w:pPr>
            <w:r>
              <w:rPr>
                <w:sz w:val="20"/>
                <w:lang w:val="pt-PT"/>
              </w:rPr>
              <w:t>13,8</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pt-PT"/>
              </w:rPr>
            </w:pPr>
            <w:r>
              <w:rPr>
                <w:sz w:val="20"/>
                <w:lang w:val="pt-PT"/>
              </w:rPr>
              <w:t xml:space="preserve">  1a 5 horas</w:t>
            </w:r>
          </w:p>
        </w:tc>
        <w:tc>
          <w:tcPr>
            <w:tcW w:w="822" w:type="dxa"/>
          </w:tcPr>
          <w:p w:rsidR="00000000" w:rsidRDefault="00000000">
            <w:pPr>
              <w:spacing w:before="60" w:after="60"/>
              <w:ind w:right="284"/>
              <w:jc w:val="right"/>
              <w:rPr>
                <w:sz w:val="20"/>
                <w:lang w:val="es-ES"/>
              </w:rPr>
            </w:pPr>
            <w:r>
              <w:rPr>
                <w:sz w:val="20"/>
                <w:lang w:val="es-ES"/>
              </w:rPr>
              <w:t>34,6</w:t>
            </w:r>
          </w:p>
        </w:tc>
        <w:tc>
          <w:tcPr>
            <w:tcW w:w="822" w:type="dxa"/>
          </w:tcPr>
          <w:p w:rsidR="00000000" w:rsidRDefault="00000000">
            <w:pPr>
              <w:spacing w:before="60" w:after="60"/>
              <w:ind w:right="284"/>
              <w:jc w:val="right"/>
              <w:rPr>
                <w:sz w:val="20"/>
                <w:lang w:val="es-ES"/>
              </w:rPr>
            </w:pPr>
            <w:r>
              <w:rPr>
                <w:sz w:val="20"/>
                <w:lang w:val="es-ES"/>
              </w:rPr>
              <w:t>19,0</w:t>
            </w:r>
          </w:p>
        </w:tc>
        <w:tc>
          <w:tcPr>
            <w:tcW w:w="822" w:type="dxa"/>
          </w:tcPr>
          <w:p w:rsidR="00000000" w:rsidRDefault="00000000">
            <w:pPr>
              <w:spacing w:before="60" w:after="60"/>
              <w:ind w:right="284"/>
              <w:jc w:val="right"/>
              <w:rPr>
                <w:sz w:val="20"/>
                <w:lang w:val="es-ES"/>
              </w:rPr>
            </w:pPr>
            <w:r>
              <w:rPr>
                <w:sz w:val="20"/>
                <w:lang w:val="es-ES"/>
              </w:rPr>
              <w:t>26,0</w:t>
            </w:r>
          </w:p>
        </w:tc>
        <w:tc>
          <w:tcPr>
            <w:tcW w:w="822" w:type="dxa"/>
          </w:tcPr>
          <w:p w:rsidR="00000000" w:rsidRDefault="00000000">
            <w:pPr>
              <w:spacing w:before="60" w:after="60"/>
              <w:ind w:right="284"/>
              <w:jc w:val="right"/>
              <w:rPr>
                <w:sz w:val="20"/>
                <w:lang w:val="es-ES"/>
              </w:rPr>
            </w:pPr>
            <w:r>
              <w:rPr>
                <w:sz w:val="20"/>
                <w:lang w:val="es-ES"/>
              </w:rPr>
              <w:t>29,7</w:t>
            </w:r>
          </w:p>
        </w:tc>
        <w:tc>
          <w:tcPr>
            <w:tcW w:w="822" w:type="dxa"/>
          </w:tcPr>
          <w:p w:rsidR="00000000" w:rsidRDefault="00000000">
            <w:pPr>
              <w:spacing w:before="60" w:after="60"/>
              <w:ind w:right="284"/>
              <w:jc w:val="right"/>
              <w:rPr>
                <w:sz w:val="20"/>
                <w:lang w:val="es-ES"/>
              </w:rPr>
            </w:pPr>
            <w:r>
              <w:rPr>
                <w:sz w:val="20"/>
                <w:lang w:val="es-ES"/>
              </w:rPr>
              <w:t>19,4</w:t>
            </w:r>
          </w:p>
        </w:tc>
        <w:tc>
          <w:tcPr>
            <w:tcW w:w="822" w:type="dxa"/>
          </w:tcPr>
          <w:p w:rsidR="00000000" w:rsidRDefault="00000000">
            <w:pPr>
              <w:spacing w:before="60" w:after="60"/>
              <w:ind w:right="284"/>
              <w:jc w:val="right"/>
              <w:rPr>
                <w:sz w:val="20"/>
                <w:lang w:val="es-ES"/>
              </w:rPr>
            </w:pPr>
            <w:r>
              <w:rPr>
                <w:sz w:val="20"/>
                <w:lang w:val="es-ES"/>
              </w:rPr>
              <w:t>22,7</w:t>
            </w:r>
          </w:p>
        </w:tc>
        <w:tc>
          <w:tcPr>
            <w:tcW w:w="822" w:type="dxa"/>
          </w:tcPr>
          <w:p w:rsidR="00000000" w:rsidRDefault="00000000">
            <w:pPr>
              <w:spacing w:before="60" w:after="60"/>
              <w:ind w:right="284"/>
              <w:jc w:val="right"/>
              <w:rPr>
                <w:sz w:val="20"/>
                <w:lang w:val="es-ES"/>
              </w:rPr>
            </w:pPr>
            <w:r>
              <w:rPr>
                <w:sz w:val="20"/>
                <w:lang w:val="es-ES"/>
              </w:rPr>
              <w:t>25,2</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6 a 12 horas</w:t>
            </w:r>
          </w:p>
        </w:tc>
        <w:tc>
          <w:tcPr>
            <w:tcW w:w="822" w:type="dxa"/>
          </w:tcPr>
          <w:p w:rsidR="00000000" w:rsidRDefault="00000000">
            <w:pPr>
              <w:spacing w:before="60" w:after="60"/>
              <w:ind w:right="284"/>
              <w:jc w:val="right"/>
              <w:rPr>
                <w:sz w:val="20"/>
                <w:lang w:val="es-ES"/>
              </w:rPr>
            </w:pPr>
            <w:r>
              <w:rPr>
                <w:sz w:val="20"/>
                <w:lang w:val="es-ES"/>
              </w:rPr>
              <w:t>37,8</w:t>
            </w:r>
          </w:p>
        </w:tc>
        <w:tc>
          <w:tcPr>
            <w:tcW w:w="822" w:type="dxa"/>
          </w:tcPr>
          <w:p w:rsidR="00000000" w:rsidRDefault="00000000">
            <w:pPr>
              <w:spacing w:before="60" w:after="60"/>
              <w:ind w:right="284"/>
              <w:jc w:val="right"/>
              <w:rPr>
                <w:sz w:val="20"/>
                <w:lang w:val="es-ES"/>
              </w:rPr>
            </w:pPr>
            <w:r>
              <w:rPr>
                <w:sz w:val="20"/>
                <w:lang w:val="es-ES"/>
              </w:rPr>
              <w:t>57,0</w:t>
            </w:r>
          </w:p>
        </w:tc>
        <w:tc>
          <w:tcPr>
            <w:tcW w:w="822" w:type="dxa"/>
          </w:tcPr>
          <w:p w:rsidR="00000000" w:rsidRDefault="00000000">
            <w:pPr>
              <w:spacing w:before="60" w:after="60"/>
              <w:ind w:right="284"/>
              <w:jc w:val="right"/>
              <w:rPr>
                <w:sz w:val="20"/>
                <w:lang w:val="es-ES"/>
              </w:rPr>
            </w:pPr>
            <w:r>
              <w:rPr>
                <w:sz w:val="20"/>
                <w:lang w:val="es-ES"/>
              </w:rPr>
              <w:t>48,3</w:t>
            </w:r>
          </w:p>
        </w:tc>
        <w:tc>
          <w:tcPr>
            <w:tcW w:w="822" w:type="dxa"/>
          </w:tcPr>
          <w:p w:rsidR="00000000" w:rsidRDefault="00000000">
            <w:pPr>
              <w:spacing w:before="60" w:after="60"/>
              <w:ind w:right="284"/>
              <w:jc w:val="right"/>
              <w:rPr>
                <w:sz w:val="20"/>
                <w:lang w:val="es-ES"/>
              </w:rPr>
            </w:pPr>
            <w:r>
              <w:rPr>
                <w:sz w:val="20"/>
                <w:lang w:val="es-ES"/>
              </w:rPr>
              <w:t>27,5</w:t>
            </w:r>
          </w:p>
        </w:tc>
        <w:tc>
          <w:tcPr>
            <w:tcW w:w="822" w:type="dxa"/>
          </w:tcPr>
          <w:p w:rsidR="00000000" w:rsidRDefault="00000000">
            <w:pPr>
              <w:spacing w:before="60" w:after="60"/>
              <w:ind w:right="284"/>
              <w:jc w:val="right"/>
              <w:rPr>
                <w:sz w:val="20"/>
                <w:lang w:val="es-ES"/>
              </w:rPr>
            </w:pPr>
            <w:r>
              <w:rPr>
                <w:sz w:val="20"/>
                <w:lang w:val="es-ES"/>
              </w:rPr>
              <w:t>54,2</w:t>
            </w:r>
          </w:p>
        </w:tc>
        <w:tc>
          <w:tcPr>
            <w:tcW w:w="822" w:type="dxa"/>
          </w:tcPr>
          <w:p w:rsidR="00000000" w:rsidRDefault="00000000">
            <w:pPr>
              <w:spacing w:before="60" w:after="60"/>
              <w:ind w:right="284"/>
              <w:jc w:val="right"/>
              <w:rPr>
                <w:sz w:val="20"/>
                <w:lang w:val="es-ES"/>
              </w:rPr>
            </w:pPr>
            <w:r>
              <w:rPr>
                <w:sz w:val="20"/>
                <w:lang w:val="es-ES"/>
              </w:rPr>
              <w:t>45,6</w:t>
            </w:r>
          </w:p>
        </w:tc>
        <w:tc>
          <w:tcPr>
            <w:tcW w:w="822" w:type="dxa"/>
          </w:tcPr>
          <w:p w:rsidR="00000000" w:rsidRDefault="00000000">
            <w:pPr>
              <w:spacing w:before="60" w:after="60"/>
              <w:ind w:right="284"/>
              <w:jc w:val="right"/>
              <w:rPr>
                <w:sz w:val="20"/>
                <w:lang w:val="es-ES"/>
              </w:rPr>
            </w:pPr>
            <w:r>
              <w:rPr>
                <w:sz w:val="20"/>
                <w:lang w:val="es-ES"/>
              </w:rPr>
              <w:t>47,7</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Más de 12 horas</w:t>
            </w:r>
          </w:p>
        </w:tc>
        <w:tc>
          <w:tcPr>
            <w:tcW w:w="822" w:type="dxa"/>
          </w:tcPr>
          <w:p w:rsidR="00000000" w:rsidRDefault="00000000">
            <w:pPr>
              <w:spacing w:before="60" w:after="60"/>
              <w:ind w:right="284"/>
              <w:jc w:val="right"/>
              <w:rPr>
                <w:sz w:val="20"/>
                <w:lang w:val="es-ES"/>
              </w:rPr>
            </w:pPr>
            <w:r>
              <w:rPr>
                <w:sz w:val="20"/>
                <w:lang w:val="es-ES"/>
              </w:rPr>
              <w:t>7,1</w:t>
            </w:r>
          </w:p>
        </w:tc>
        <w:tc>
          <w:tcPr>
            <w:tcW w:w="822" w:type="dxa"/>
          </w:tcPr>
          <w:p w:rsidR="00000000" w:rsidRDefault="00000000">
            <w:pPr>
              <w:spacing w:before="60" w:after="60"/>
              <w:ind w:right="284"/>
              <w:jc w:val="right"/>
              <w:rPr>
                <w:sz w:val="20"/>
                <w:lang w:val="es-ES"/>
              </w:rPr>
            </w:pPr>
            <w:r>
              <w:rPr>
                <w:sz w:val="20"/>
                <w:lang w:val="es-ES"/>
              </w:rPr>
              <w:t>17,0</w:t>
            </w:r>
          </w:p>
        </w:tc>
        <w:tc>
          <w:tcPr>
            <w:tcW w:w="822" w:type="dxa"/>
          </w:tcPr>
          <w:p w:rsidR="00000000" w:rsidRDefault="00000000">
            <w:pPr>
              <w:spacing w:before="60" w:after="60"/>
              <w:ind w:right="284"/>
              <w:jc w:val="right"/>
              <w:rPr>
                <w:sz w:val="20"/>
                <w:lang w:val="es-ES"/>
              </w:rPr>
            </w:pPr>
            <w:r>
              <w:rPr>
                <w:sz w:val="20"/>
                <w:lang w:val="es-ES"/>
              </w:rPr>
              <w:t>12,5</w:t>
            </w:r>
          </w:p>
        </w:tc>
        <w:tc>
          <w:tcPr>
            <w:tcW w:w="822" w:type="dxa"/>
          </w:tcPr>
          <w:p w:rsidR="00000000" w:rsidRDefault="00000000">
            <w:pPr>
              <w:spacing w:before="60" w:after="60"/>
              <w:ind w:right="284"/>
              <w:jc w:val="right"/>
              <w:rPr>
                <w:sz w:val="20"/>
                <w:lang w:val="es-ES"/>
              </w:rPr>
            </w:pPr>
            <w:r>
              <w:rPr>
                <w:sz w:val="20"/>
                <w:lang w:val="es-ES"/>
              </w:rPr>
              <w:t>6,6</w:t>
            </w:r>
          </w:p>
        </w:tc>
        <w:tc>
          <w:tcPr>
            <w:tcW w:w="822" w:type="dxa"/>
          </w:tcPr>
          <w:p w:rsidR="00000000" w:rsidRDefault="00000000">
            <w:pPr>
              <w:spacing w:before="60" w:after="60"/>
              <w:ind w:right="284"/>
              <w:jc w:val="right"/>
              <w:rPr>
                <w:sz w:val="20"/>
                <w:lang w:val="es-ES"/>
              </w:rPr>
            </w:pPr>
            <w:r>
              <w:rPr>
                <w:sz w:val="20"/>
                <w:lang w:val="es-ES"/>
              </w:rPr>
              <w:t>20,5</w:t>
            </w:r>
          </w:p>
        </w:tc>
        <w:tc>
          <w:tcPr>
            <w:tcW w:w="822" w:type="dxa"/>
          </w:tcPr>
          <w:p w:rsidR="00000000" w:rsidRDefault="00000000">
            <w:pPr>
              <w:spacing w:before="60" w:after="60"/>
              <w:ind w:right="284"/>
              <w:jc w:val="right"/>
              <w:rPr>
                <w:sz w:val="20"/>
                <w:lang w:val="es-ES"/>
              </w:rPr>
            </w:pPr>
            <w:r>
              <w:rPr>
                <w:sz w:val="20"/>
                <w:lang w:val="es-ES"/>
              </w:rPr>
              <w:t>16,1</w:t>
            </w:r>
          </w:p>
        </w:tc>
        <w:tc>
          <w:tcPr>
            <w:tcW w:w="822" w:type="dxa"/>
          </w:tcPr>
          <w:p w:rsidR="00000000" w:rsidRDefault="00000000">
            <w:pPr>
              <w:spacing w:before="60" w:after="60"/>
              <w:ind w:right="284"/>
              <w:jc w:val="right"/>
              <w:rPr>
                <w:sz w:val="20"/>
                <w:lang w:val="es-ES"/>
              </w:rPr>
            </w:pPr>
            <w:r>
              <w:rPr>
                <w:sz w:val="20"/>
                <w:lang w:val="es-ES"/>
              </w:rPr>
              <w:t>13,4</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Número de personas por habitación</w:t>
            </w: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Menos de una persona</w:t>
            </w:r>
          </w:p>
        </w:tc>
        <w:tc>
          <w:tcPr>
            <w:tcW w:w="822" w:type="dxa"/>
          </w:tcPr>
          <w:p w:rsidR="00000000" w:rsidRDefault="00000000">
            <w:pPr>
              <w:spacing w:before="60" w:after="60"/>
              <w:ind w:right="284"/>
              <w:jc w:val="right"/>
              <w:rPr>
                <w:sz w:val="20"/>
                <w:lang w:val="es-ES"/>
              </w:rPr>
            </w:pPr>
            <w:r>
              <w:rPr>
                <w:sz w:val="20"/>
                <w:lang w:val="es-ES"/>
              </w:rPr>
              <w:t>8,1</w:t>
            </w:r>
          </w:p>
        </w:tc>
        <w:tc>
          <w:tcPr>
            <w:tcW w:w="822" w:type="dxa"/>
          </w:tcPr>
          <w:p w:rsidR="00000000" w:rsidRDefault="00000000">
            <w:pPr>
              <w:spacing w:before="60" w:after="60"/>
              <w:ind w:right="284"/>
              <w:jc w:val="right"/>
              <w:rPr>
                <w:sz w:val="20"/>
                <w:lang w:val="es-ES"/>
              </w:rPr>
            </w:pPr>
            <w:r>
              <w:rPr>
                <w:sz w:val="20"/>
                <w:lang w:val="es-ES"/>
              </w:rPr>
              <w:t>6,1</w:t>
            </w:r>
          </w:p>
        </w:tc>
        <w:tc>
          <w:tcPr>
            <w:tcW w:w="822" w:type="dxa"/>
          </w:tcPr>
          <w:p w:rsidR="00000000" w:rsidRDefault="00000000">
            <w:pPr>
              <w:spacing w:before="60" w:after="60"/>
              <w:ind w:right="284"/>
              <w:jc w:val="right"/>
              <w:rPr>
                <w:sz w:val="20"/>
                <w:lang w:val="es-ES"/>
              </w:rPr>
            </w:pPr>
            <w:r>
              <w:rPr>
                <w:sz w:val="20"/>
                <w:lang w:val="es-ES"/>
              </w:rPr>
              <w:t>7,0</w:t>
            </w:r>
          </w:p>
        </w:tc>
        <w:tc>
          <w:tcPr>
            <w:tcW w:w="822" w:type="dxa"/>
          </w:tcPr>
          <w:p w:rsidR="00000000" w:rsidRDefault="00000000">
            <w:pPr>
              <w:spacing w:before="60" w:after="60"/>
              <w:ind w:right="284"/>
              <w:jc w:val="right"/>
              <w:rPr>
                <w:sz w:val="20"/>
                <w:lang w:val="es-ES"/>
              </w:rPr>
            </w:pPr>
            <w:r>
              <w:rPr>
                <w:sz w:val="20"/>
                <w:lang w:val="es-ES"/>
              </w:rPr>
              <w:t>0,8</w:t>
            </w:r>
          </w:p>
        </w:tc>
        <w:tc>
          <w:tcPr>
            <w:tcW w:w="822" w:type="dxa"/>
          </w:tcPr>
          <w:p w:rsidR="00000000" w:rsidRDefault="00000000">
            <w:pPr>
              <w:spacing w:before="60" w:after="60"/>
              <w:ind w:right="284"/>
              <w:jc w:val="right"/>
              <w:rPr>
                <w:sz w:val="20"/>
                <w:lang w:val="es-ES"/>
              </w:rPr>
            </w:pPr>
            <w:r>
              <w:rPr>
                <w:sz w:val="20"/>
                <w:lang w:val="es-ES"/>
              </w:rPr>
              <w:t>0,5</w:t>
            </w:r>
          </w:p>
        </w:tc>
        <w:tc>
          <w:tcPr>
            <w:tcW w:w="822" w:type="dxa"/>
          </w:tcPr>
          <w:p w:rsidR="00000000" w:rsidRDefault="00000000">
            <w:pPr>
              <w:spacing w:before="60" w:after="60"/>
              <w:ind w:right="284"/>
              <w:jc w:val="right"/>
              <w:rPr>
                <w:sz w:val="20"/>
                <w:lang w:val="es-ES"/>
              </w:rPr>
            </w:pPr>
            <w:r>
              <w:rPr>
                <w:sz w:val="20"/>
                <w:lang w:val="es-ES"/>
              </w:rPr>
              <w:t>0,6</w:t>
            </w:r>
          </w:p>
        </w:tc>
        <w:tc>
          <w:tcPr>
            <w:tcW w:w="822" w:type="dxa"/>
          </w:tcPr>
          <w:p w:rsidR="00000000" w:rsidRDefault="00000000">
            <w:pPr>
              <w:spacing w:before="60" w:after="60"/>
              <w:ind w:right="284"/>
              <w:jc w:val="right"/>
              <w:rPr>
                <w:sz w:val="20"/>
                <w:lang w:val="es-ES"/>
              </w:rPr>
            </w:pPr>
            <w:r>
              <w:rPr>
                <w:sz w:val="20"/>
                <w:lang w:val="es-ES"/>
              </w:rPr>
              <w:t>5,4</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Una a tres personas</w:t>
            </w:r>
          </w:p>
        </w:tc>
        <w:tc>
          <w:tcPr>
            <w:tcW w:w="822" w:type="dxa"/>
          </w:tcPr>
          <w:p w:rsidR="00000000" w:rsidRDefault="00000000">
            <w:pPr>
              <w:spacing w:before="60" w:after="60"/>
              <w:ind w:right="284"/>
              <w:jc w:val="right"/>
              <w:rPr>
                <w:sz w:val="20"/>
                <w:lang w:val="es-ES"/>
              </w:rPr>
            </w:pPr>
            <w:r>
              <w:rPr>
                <w:sz w:val="20"/>
                <w:lang w:val="es-ES"/>
              </w:rPr>
              <w:t>76,2</w:t>
            </w:r>
          </w:p>
        </w:tc>
        <w:tc>
          <w:tcPr>
            <w:tcW w:w="822" w:type="dxa"/>
          </w:tcPr>
          <w:p w:rsidR="00000000" w:rsidRDefault="00000000">
            <w:pPr>
              <w:spacing w:before="60" w:after="60"/>
              <w:ind w:right="284"/>
              <w:jc w:val="right"/>
              <w:rPr>
                <w:sz w:val="20"/>
                <w:lang w:val="es-ES"/>
              </w:rPr>
            </w:pPr>
            <w:r>
              <w:rPr>
                <w:sz w:val="20"/>
                <w:lang w:val="es-ES"/>
              </w:rPr>
              <w:t>69,9</w:t>
            </w:r>
          </w:p>
        </w:tc>
        <w:tc>
          <w:tcPr>
            <w:tcW w:w="822" w:type="dxa"/>
          </w:tcPr>
          <w:p w:rsidR="00000000" w:rsidRDefault="00000000">
            <w:pPr>
              <w:spacing w:before="60" w:after="60"/>
              <w:ind w:right="284"/>
              <w:jc w:val="right"/>
              <w:rPr>
                <w:sz w:val="20"/>
                <w:lang w:val="es-ES"/>
              </w:rPr>
            </w:pPr>
            <w:r>
              <w:rPr>
                <w:sz w:val="20"/>
                <w:lang w:val="es-ES"/>
              </w:rPr>
              <w:t>72,6</w:t>
            </w:r>
          </w:p>
        </w:tc>
        <w:tc>
          <w:tcPr>
            <w:tcW w:w="822" w:type="dxa"/>
          </w:tcPr>
          <w:p w:rsidR="00000000" w:rsidRDefault="00000000">
            <w:pPr>
              <w:spacing w:before="60" w:after="60"/>
              <w:ind w:right="284"/>
              <w:jc w:val="right"/>
              <w:rPr>
                <w:sz w:val="20"/>
                <w:lang w:val="es-ES"/>
              </w:rPr>
            </w:pPr>
            <w:r>
              <w:rPr>
                <w:sz w:val="20"/>
                <w:lang w:val="es-ES"/>
              </w:rPr>
              <w:t>51,0</w:t>
            </w:r>
          </w:p>
        </w:tc>
        <w:tc>
          <w:tcPr>
            <w:tcW w:w="822" w:type="dxa"/>
          </w:tcPr>
          <w:p w:rsidR="00000000" w:rsidRDefault="00000000">
            <w:pPr>
              <w:spacing w:before="60" w:after="60"/>
              <w:ind w:right="284"/>
              <w:jc w:val="right"/>
              <w:rPr>
                <w:sz w:val="20"/>
                <w:lang w:val="es-ES"/>
              </w:rPr>
            </w:pPr>
            <w:r>
              <w:rPr>
                <w:sz w:val="20"/>
                <w:lang w:val="es-ES"/>
              </w:rPr>
              <w:t>50,7</w:t>
            </w:r>
          </w:p>
        </w:tc>
        <w:tc>
          <w:tcPr>
            <w:tcW w:w="822" w:type="dxa"/>
          </w:tcPr>
          <w:p w:rsidR="00000000" w:rsidRDefault="00000000">
            <w:pPr>
              <w:spacing w:before="60" w:after="60"/>
              <w:ind w:right="284"/>
              <w:jc w:val="right"/>
              <w:rPr>
                <w:sz w:val="20"/>
                <w:lang w:val="es-ES"/>
              </w:rPr>
            </w:pPr>
            <w:r>
              <w:rPr>
                <w:sz w:val="20"/>
                <w:lang w:val="es-ES"/>
              </w:rPr>
              <w:t>50,8</w:t>
            </w:r>
          </w:p>
        </w:tc>
        <w:tc>
          <w:tcPr>
            <w:tcW w:w="822" w:type="dxa"/>
          </w:tcPr>
          <w:p w:rsidR="00000000" w:rsidRDefault="00000000">
            <w:pPr>
              <w:spacing w:before="60" w:after="60"/>
              <w:ind w:right="284"/>
              <w:jc w:val="right"/>
              <w:rPr>
                <w:sz w:val="20"/>
                <w:lang w:val="es-ES"/>
              </w:rPr>
            </w:pPr>
            <w:r>
              <w:rPr>
                <w:sz w:val="20"/>
                <w:lang w:val="es-ES"/>
              </w:rPr>
              <w:t>67,2</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Más de tres personas</w:t>
            </w:r>
          </w:p>
        </w:tc>
        <w:tc>
          <w:tcPr>
            <w:tcW w:w="822" w:type="dxa"/>
          </w:tcPr>
          <w:p w:rsidR="00000000" w:rsidRDefault="00000000">
            <w:pPr>
              <w:spacing w:before="60" w:after="60"/>
              <w:ind w:right="284"/>
              <w:jc w:val="right"/>
              <w:rPr>
                <w:sz w:val="20"/>
                <w:lang w:val="es-ES"/>
              </w:rPr>
            </w:pPr>
            <w:r>
              <w:rPr>
                <w:sz w:val="20"/>
                <w:lang w:val="es-ES"/>
              </w:rPr>
              <w:t>15,7</w:t>
            </w:r>
          </w:p>
        </w:tc>
        <w:tc>
          <w:tcPr>
            <w:tcW w:w="822" w:type="dxa"/>
          </w:tcPr>
          <w:p w:rsidR="00000000" w:rsidRDefault="00000000">
            <w:pPr>
              <w:spacing w:before="60" w:after="60"/>
              <w:ind w:right="284"/>
              <w:jc w:val="right"/>
              <w:rPr>
                <w:sz w:val="20"/>
                <w:lang w:val="es-ES"/>
              </w:rPr>
            </w:pPr>
            <w:r>
              <w:rPr>
                <w:sz w:val="20"/>
                <w:lang w:val="es-ES"/>
              </w:rPr>
              <w:t>24,0</w:t>
            </w:r>
          </w:p>
        </w:tc>
        <w:tc>
          <w:tcPr>
            <w:tcW w:w="822" w:type="dxa"/>
          </w:tcPr>
          <w:p w:rsidR="00000000" w:rsidRDefault="00000000">
            <w:pPr>
              <w:spacing w:before="60" w:after="60"/>
              <w:ind w:right="284"/>
              <w:jc w:val="right"/>
              <w:rPr>
                <w:sz w:val="20"/>
                <w:lang w:val="es-ES"/>
              </w:rPr>
            </w:pPr>
            <w:r>
              <w:rPr>
                <w:sz w:val="20"/>
                <w:lang w:val="es-ES"/>
              </w:rPr>
              <w:t>20,3</w:t>
            </w:r>
          </w:p>
        </w:tc>
        <w:tc>
          <w:tcPr>
            <w:tcW w:w="822" w:type="dxa"/>
          </w:tcPr>
          <w:p w:rsidR="00000000" w:rsidRDefault="00000000">
            <w:pPr>
              <w:spacing w:before="60" w:after="60"/>
              <w:ind w:right="284"/>
              <w:jc w:val="right"/>
              <w:rPr>
                <w:sz w:val="20"/>
                <w:lang w:val="es-ES"/>
              </w:rPr>
            </w:pPr>
            <w:r>
              <w:rPr>
                <w:sz w:val="20"/>
                <w:lang w:val="es-ES"/>
              </w:rPr>
              <w:t>48,2</w:t>
            </w:r>
          </w:p>
        </w:tc>
        <w:tc>
          <w:tcPr>
            <w:tcW w:w="822" w:type="dxa"/>
          </w:tcPr>
          <w:p w:rsidR="00000000" w:rsidRDefault="00000000">
            <w:pPr>
              <w:spacing w:before="60" w:after="60"/>
              <w:ind w:right="284"/>
              <w:jc w:val="right"/>
              <w:rPr>
                <w:sz w:val="20"/>
                <w:lang w:val="es-ES"/>
              </w:rPr>
            </w:pPr>
            <w:r>
              <w:rPr>
                <w:sz w:val="20"/>
                <w:lang w:val="es-ES"/>
              </w:rPr>
              <w:t>48,7</w:t>
            </w:r>
          </w:p>
        </w:tc>
        <w:tc>
          <w:tcPr>
            <w:tcW w:w="822" w:type="dxa"/>
          </w:tcPr>
          <w:p w:rsidR="00000000" w:rsidRDefault="00000000">
            <w:pPr>
              <w:spacing w:before="60" w:after="60"/>
              <w:ind w:right="284"/>
              <w:jc w:val="right"/>
              <w:rPr>
                <w:sz w:val="20"/>
                <w:lang w:val="es-ES"/>
              </w:rPr>
            </w:pPr>
            <w:r>
              <w:rPr>
                <w:sz w:val="20"/>
                <w:lang w:val="es-ES"/>
              </w:rPr>
              <w:t>48,6</w:t>
            </w:r>
          </w:p>
        </w:tc>
        <w:tc>
          <w:tcPr>
            <w:tcW w:w="822" w:type="dxa"/>
          </w:tcPr>
          <w:p w:rsidR="00000000" w:rsidRDefault="00000000">
            <w:pPr>
              <w:spacing w:before="60" w:after="60"/>
              <w:ind w:right="284"/>
              <w:jc w:val="right"/>
              <w:rPr>
                <w:sz w:val="20"/>
                <w:lang w:val="es-ES"/>
              </w:rPr>
            </w:pPr>
            <w:r>
              <w:rPr>
                <w:sz w:val="20"/>
                <w:lang w:val="es-ES"/>
              </w:rPr>
              <w:t>27,5</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Distancia al centro médico más cercano</w:t>
            </w: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c>
          <w:tcPr>
            <w:tcW w:w="822" w:type="dxa"/>
          </w:tcPr>
          <w:p w:rsidR="00000000" w:rsidRDefault="00000000">
            <w:pPr>
              <w:spacing w:before="60" w:after="60"/>
              <w:ind w:right="284"/>
              <w:jc w:val="right"/>
              <w:rPr>
                <w:sz w:val="20"/>
                <w:lang w:val="es-ES"/>
              </w:rPr>
            </w:pP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10 minutos o menos</w:t>
            </w:r>
          </w:p>
        </w:tc>
        <w:tc>
          <w:tcPr>
            <w:tcW w:w="822" w:type="dxa"/>
          </w:tcPr>
          <w:p w:rsidR="00000000" w:rsidRDefault="00000000">
            <w:pPr>
              <w:spacing w:before="60" w:after="60"/>
              <w:ind w:right="284"/>
              <w:jc w:val="right"/>
              <w:rPr>
                <w:sz w:val="20"/>
                <w:lang w:val="es-ES"/>
              </w:rPr>
            </w:pPr>
            <w:r>
              <w:rPr>
                <w:sz w:val="20"/>
                <w:lang w:val="es-ES"/>
              </w:rPr>
              <w:t>60,5</w:t>
            </w:r>
          </w:p>
        </w:tc>
        <w:tc>
          <w:tcPr>
            <w:tcW w:w="822" w:type="dxa"/>
          </w:tcPr>
          <w:p w:rsidR="00000000" w:rsidRDefault="00000000">
            <w:pPr>
              <w:spacing w:before="60" w:after="60"/>
              <w:ind w:right="284"/>
              <w:jc w:val="right"/>
              <w:rPr>
                <w:sz w:val="20"/>
                <w:lang w:val="es-ES"/>
              </w:rPr>
            </w:pPr>
            <w:r>
              <w:rPr>
                <w:sz w:val="20"/>
                <w:lang w:val="es-ES"/>
              </w:rPr>
              <w:t>44,0</w:t>
            </w:r>
          </w:p>
        </w:tc>
        <w:tc>
          <w:tcPr>
            <w:tcW w:w="822" w:type="dxa"/>
          </w:tcPr>
          <w:p w:rsidR="00000000" w:rsidRDefault="00000000">
            <w:pPr>
              <w:spacing w:before="60" w:after="60"/>
              <w:ind w:right="284"/>
              <w:jc w:val="right"/>
              <w:rPr>
                <w:sz w:val="20"/>
                <w:lang w:val="es-ES"/>
              </w:rPr>
            </w:pPr>
            <w:r>
              <w:rPr>
                <w:sz w:val="20"/>
                <w:lang w:val="es-ES"/>
              </w:rPr>
              <w:t>51,4</w:t>
            </w:r>
          </w:p>
        </w:tc>
        <w:tc>
          <w:tcPr>
            <w:tcW w:w="822" w:type="dxa"/>
          </w:tcPr>
          <w:p w:rsidR="00000000" w:rsidRDefault="00000000">
            <w:pPr>
              <w:spacing w:before="60" w:after="60"/>
              <w:ind w:right="284"/>
              <w:jc w:val="right"/>
              <w:rPr>
                <w:sz w:val="20"/>
                <w:lang w:val="es-ES"/>
              </w:rPr>
            </w:pPr>
            <w:r>
              <w:rPr>
                <w:sz w:val="20"/>
                <w:lang w:val="es-ES"/>
              </w:rPr>
              <w:t>49,0</w:t>
            </w:r>
          </w:p>
        </w:tc>
        <w:tc>
          <w:tcPr>
            <w:tcW w:w="822" w:type="dxa"/>
          </w:tcPr>
          <w:p w:rsidR="00000000" w:rsidRDefault="00000000">
            <w:pPr>
              <w:spacing w:before="60" w:after="60"/>
              <w:ind w:right="284"/>
              <w:jc w:val="right"/>
              <w:rPr>
                <w:sz w:val="20"/>
                <w:lang w:val="es-ES"/>
              </w:rPr>
            </w:pPr>
            <w:r>
              <w:rPr>
                <w:sz w:val="20"/>
                <w:lang w:val="es-ES"/>
              </w:rPr>
              <w:t>29,7</w:t>
            </w:r>
          </w:p>
        </w:tc>
        <w:tc>
          <w:tcPr>
            <w:tcW w:w="822" w:type="dxa"/>
          </w:tcPr>
          <w:p w:rsidR="00000000" w:rsidRDefault="00000000">
            <w:pPr>
              <w:spacing w:before="60" w:after="60"/>
              <w:ind w:right="284"/>
              <w:jc w:val="right"/>
              <w:rPr>
                <w:sz w:val="20"/>
                <w:lang w:val="es-ES"/>
              </w:rPr>
            </w:pPr>
            <w:r>
              <w:rPr>
                <w:sz w:val="20"/>
                <w:lang w:val="es-ES"/>
              </w:rPr>
              <w:t>35,8</w:t>
            </w:r>
          </w:p>
        </w:tc>
        <w:tc>
          <w:tcPr>
            <w:tcW w:w="822" w:type="dxa"/>
          </w:tcPr>
          <w:p w:rsidR="00000000" w:rsidRDefault="00000000">
            <w:pPr>
              <w:spacing w:before="60" w:after="60"/>
              <w:ind w:right="284"/>
              <w:jc w:val="right"/>
              <w:rPr>
                <w:sz w:val="20"/>
                <w:lang w:val="es-ES"/>
              </w:rPr>
            </w:pPr>
            <w:r>
              <w:rPr>
                <w:sz w:val="20"/>
                <w:lang w:val="es-ES"/>
              </w:rPr>
              <w:t>47,4</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11a 29 minutos</w:t>
            </w:r>
          </w:p>
        </w:tc>
        <w:tc>
          <w:tcPr>
            <w:tcW w:w="822" w:type="dxa"/>
          </w:tcPr>
          <w:p w:rsidR="00000000" w:rsidRDefault="00000000">
            <w:pPr>
              <w:spacing w:before="60" w:after="60"/>
              <w:ind w:right="284"/>
              <w:jc w:val="right"/>
              <w:rPr>
                <w:sz w:val="20"/>
                <w:lang w:val="es-ES"/>
              </w:rPr>
            </w:pPr>
            <w:r>
              <w:rPr>
                <w:sz w:val="20"/>
                <w:lang w:val="es-ES"/>
              </w:rPr>
              <w:t>36,2</w:t>
            </w:r>
          </w:p>
        </w:tc>
        <w:tc>
          <w:tcPr>
            <w:tcW w:w="822" w:type="dxa"/>
          </w:tcPr>
          <w:p w:rsidR="00000000" w:rsidRDefault="00000000">
            <w:pPr>
              <w:spacing w:before="60" w:after="60"/>
              <w:ind w:right="284"/>
              <w:jc w:val="right"/>
              <w:rPr>
                <w:sz w:val="20"/>
                <w:lang w:val="es-ES"/>
              </w:rPr>
            </w:pPr>
            <w:r>
              <w:rPr>
                <w:sz w:val="20"/>
                <w:lang w:val="es-ES"/>
              </w:rPr>
              <w:t>36,8</w:t>
            </w:r>
          </w:p>
        </w:tc>
        <w:tc>
          <w:tcPr>
            <w:tcW w:w="822" w:type="dxa"/>
          </w:tcPr>
          <w:p w:rsidR="00000000" w:rsidRDefault="00000000">
            <w:pPr>
              <w:spacing w:before="60" w:after="60"/>
              <w:ind w:right="284"/>
              <w:jc w:val="right"/>
              <w:rPr>
                <w:sz w:val="20"/>
                <w:lang w:val="es-ES"/>
              </w:rPr>
            </w:pPr>
            <w:r>
              <w:rPr>
                <w:sz w:val="20"/>
                <w:lang w:val="es-ES"/>
              </w:rPr>
              <w:t>36,6</w:t>
            </w:r>
          </w:p>
        </w:tc>
        <w:tc>
          <w:tcPr>
            <w:tcW w:w="822" w:type="dxa"/>
          </w:tcPr>
          <w:p w:rsidR="00000000" w:rsidRDefault="00000000">
            <w:pPr>
              <w:spacing w:before="60" w:after="60"/>
              <w:ind w:right="284"/>
              <w:jc w:val="right"/>
              <w:rPr>
                <w:sz w:val="20"/>
                <w:lang w:val="es-ES"/>
              </w:rPr>
            </w:pPr>
            <w:r>
              <w:rPr>
                <w:sz w:val="20"/>
                <w:lang w:val="es-ES"/>
              </w:rPr>
              <w:t>48,6</w:t>
            </w:r>
          </w:p>
        </w:tc>
        <w:tc>
          <w:tcPr>
            <w:tcW w:w="822" w:type="dxa"/>
          </w:tcPr>
          <w:p w:rsidR="00000000" w:rsidRDefault="00000000">
            <w:pPr>
              <w:spacing w:before="60" w:after="60"/>
              <w:ind w:right="284"/>
              <w:jc w:val="right"/>
              <w:rPr>
                <w:sz w:val="20"/>
                <w:lang w:val="es-ES"/>
              </w:rPr>
            </w:pPr>
            <w:r>
              <w:rPr>
                <w:sz w:val="20"/>
                <w:lang w:val="es-ES"/>
              </w:rPr>
              <w:t>39,7</w:t>
            </w:r>
          </w:p>
        </w:tc>
        <w:tc>
          <w:tcPr>
            <w:tcW w:w="822" w:type="dxa"/>
          </w:tcPr>
          <w:p w:rsidR="00000000" w:rsidRDefault="00000000">
            <w:pPr>
              <w:spacing w:before="60" w:after="60"/>
              <w:ind w:right="284"/>
              <w:jc w:val="right"/>
              <w:rPr>
                <w:sz w:val="20"/>
                <w:lang w:val="es-ES"/>
              </w:rPr>
            </w:pPr>
            <w:r>
              <w:rPr>
                <w:sz w:val="20"/>
                <w:lang w:val="es-ES"/>
              </w:rPr>
              <w:t>42,5</w:t>
            </w:r>
          </w:p>
        </w:tc>
        <w:tc>
          <w:tcPr>
            <w:tcW w:w="822" w:type="dxa"/>
          </w:tcPr>
          <w:p w:rsidR="00000000" w:rsidRDefault="00000000">
            <w:pPr>
              <w:spacing w:before="60" w:after="60"/>
              <w:ind w:right="284"/>
              <w:jc w:val="right"/>
              <w:rPr>
                <w:sz w:val="20"/>
                <w:lang w:val="es-ES"/>
              </w:rPr>
            </w:pPr>
            <w:r>
              <w:rPr>
                <w:sz w:val="20"/>
                <w:lang w:val="es-ES"/>
              </w:rPr>
              <w:t>38,1</w:t>
            </w:r>
          </w:p>
        </w:tc>
      </w:tr>
      <w:tr w:rsidR="00000000">
        <w:tblPrEx>
          <w:tblCellMar>
            <w:top w:w="0" w:type="dxa"/>
            <w:bottom w:w="0" w:type="dxa"/>
          </w:tblCellMar>
        </w:tblPrEx>
        <w:trPr>
          <w:jc w:val="center"/>
        </w:trPr>
        <w:tc>
          <w:tcPr>
            <w:tcW w:w="3600" w:type="dxa"/>
          </w:tcPr>
          <w:p w:rsidR="00000000" w:rsidRDefault="00000000">
            <w:pPr>
              <w:spacing w:before="60" w:after="60"/>
              <w:ind w:right="284"/>
              <w:rPr>
                <w:sz w:val="20"/>
                <w:lang w:val="es-ES"/>
              </w:rPr>
            </w:pPr>
            <w:r>
              <w:rPr>
                <w:sz w:val="20"/>
                <w:lang w:val="es-ES"/>
              </w:rPr>
              <w:t xml:space="preserve">  30 a 59 minutos</w:t>
            </w:r>
          </w:p>
        </w:tc>
        <w:tc>
          <w:tcPr>
            <w:tcW w:w="822" w:type="dxa"/>
          </w:tcPr>
          <w:p w:rsidR="00000000" w:rsidRDefault="00000000">
            <w:pPr>
              <w:spacing w:before="60" w:after="60"/>
              <w:ind w:right="284"/>
              <w:jc w:val="right"/>
              <w:rPr>
                <w:sz w:val="20"/>
                <w:lang w:val="es-ES"/>
              </w:rPr>
            </w:pPr>
            <w:r>
              <w:rPr>
                <w:sz w:val="20"/>
                <w:lang w:val="es-ES"/>
              </w:rPr>
              <w:t>1,9</w:t>
            </w:r>
          </w:p>
        </w:tc>
        <w:tc>
          <w:tcPr>
            <w:tcW w:w="822" w:type="dxa"/>
          </w:tcPr>
          <w:p w:rsidR="00000000" w:rsidRDefault="00000000">
            <w:pPr>
              <w:spacing w:before="60" w:after="60"/>
              <w:ind w:right="284"/>
              <w:jc w:val="right"/>
              <w:rPr>
                <w:sz w:val="20"/>
                <w:lang w:val="es-ES"/>
              </w:rPr>
            </w:pPr>
            <w:r>
              <w:rPr>
                <w:sz w:val="20"/>
                <w:lang w:val="es-ES"/>
              </w:rPr>
              <w:t>7,0</w:t>
            </w:r>
          </w:p>
        </w:tc>
        <w:tc>
          <w:tcPr>
            <w:tcW w:w="822" w:type="dxa"/>
          </w:tcPr>
          <w:p w:rsidR="00000000" w:rsidRDefault="00000000">
            <w:pPr>
              <w:spacing w:before="60" w:after="60"/>
              <w:ind w:right="284"/>
              <w:jc w:val="right"/>
              <w:rPr>
                <w:sz w:val="20"/>
                <w:lang w:val="es-ES"/>
              </w:rPr>
            </w:pPr>
            <w:r>
              <w:rPr>
                <w:sz w:val="20"/>
                <w:lang w:val="es-ES"/>
              </w:rPr>
              <w:t>4,7</w:t>
            </w:r>
          </w:p>
        </w:tc>
        <w:tc>
          <w:tcPr>
            <w:tcW w:w="822" w:type="dxa"/>
          </w:tcPr>
          <w:p w:rsidR="00000000" w:rsidRDefault="00000000">
            <w:pPr>
              <w:spacing w:before="60" w:after="60"/>
              <w:ind w:right="284"/>
              <w:jc w:val="right"/>
              <w:rPr>
                <w:sz w:val="20"/>
                <w:lang w:val="es-ES"/>
              </w:rPr>
            </w:pPr>
            <w:r>
              <w:rPr>
                <w:sz w:val="20"/>
                <w:lang w:val="es-ES"/>
              </w:rPr>
              <w:t>1,5</w:t>
            </w:r>
          </w:p>
        </w:tc>
        <w:tc>
          <w:tcPr>
            <w:tcW w:w="822" w:type="dxa"/>
          </w:tcPr>
          <w:p w:rsidR="00000000" w:rsidRDefault="00000000">
            <w:pPr>
              <w:spacing w:before="60" w:after="60"/>
              <w:ind w:right="284"/>
              <w:jc w:val="right"/>
              <w:rPr>
                <w:sz w:val="20"/>
                <w:lang w:val="es-ES"/>
              </w:rPr>
            </w:pPr>
            <w:r>
              <w:rPr>
                <w:sz w:val="20"/>
                <w:lang w:val="es-ES"/>
              </w:rPr>
              <w:t>9,6</w:t>
            </w:r>
          </w:p>
        </w:tc>
        <w:tc>
          <w:tcPr>
            <w:tcW w:w="822" w:type="dxa"/>
          </w:tcPr>
          <w:p w:rsidR="00000000" w:rsidRDefault="00000000">
            <w:pPr>
              <w:spacing w:before="60" w:after="60"/>
              <w:ind w:right="284"/>
              <w:jc w:val="right"/>
              <w:rPr>
                <w:sz w:val="20"/>
                <w:lang w:val="es-ES"/>
              </w:rPr>
            </w:pPr>
            <w:r>
              <w:rPr>
                <w:sz w:val="20"/>
                <w:lang w:val="es-ES"/>
              </w:rPr>
              <w:t>7,0</w:t>
            </w:r>
          </w:p>
        </w:tc>
        <w:tc>
          <w:tcPr>
            <w:tcW w:w="822" w:type="dxa"/>
          </w:tcPr>
          <w:p w:rsidR="00000000" w:rsidRDefault="00000000">
            <w:pPr>
              <w:spacing w:before="60" w:after="60"/>
              <w:ind w:right="284"/>
              <w:jc w:val="right"/>
              <w:rPr>
                <w:sz w:val="20"/>
                <w:lang w:val="es-ES"/>
              </w:rPr>
            </w:pPr>
            <w:r>
              <w:rPr>
                <w:sz w:val="20"/>
                <w:lang w:val="es-ES"/>
              </w:rPr>
              <w:t>5,3</w:t>
            </w:r>
          </w:p>
        </w:tc>
      </w:tr>
      <w:tr w:rsidR="00000000">
        <w:tblPrEx>
          <w:tblCellMar>
            <w:top w:w="0" w:type="dxa"/>
            <w:bottom w:w="0" w:type="dxa"/>
          </w:tblCellMar>
        </w:tblPrEx>
        <w:trPr>
          <w:jc w:val="center"/>
        </w:trPr>
        <w:tc>
          <w:tcPr>
            <w:tcW w:w="3600" w:type="dxa"/>
            <w:tcBorders>
              <w:bottom w:val="single" w:sz="4" w:space="0" w:color="auto"/>
            </w:tcBorders>
          </w:tcPr>
          <w:p w:rsidR="00000000" w:rsidRDefault="00000000">
            <w:pPr>
              <w:spacing w:before="60" w:after="60"/>
              <w:ind w:right="284"/>
              <w:rPr>
                <w:sz w:val="20"/>
                <w:lang w:val="es-ES"/>
              </w:rPr>
            </w:pPr>
            <w:r>
              <w:rPr>
                <w:sz w:val="20"/>
                <w:lang w:val="es-ES"/>
              </w:rPr>
              <w:t xml:space="preserve">  Una hora o más</w:t>
            </w:r>
          </w:p>
        </w:tc>
        <w:tc>
          <w:tcPr>
            <w:tcW w:w="822" w:type="dxa"/>
            <w:tcBorders>
              <w:bottom w:val="single" w:sz="4" w:space="0" w:color="auto"/>
            </w:tcBorders>
          </w:tcPr>
          <w:p w:rsidR="00000000" w:rsidRDefault="00000000">
            <w:pPr>
              <w:spacing w:before="60" w:after="60"/>
              <w:ind w:right="284"/>
              <w:jc w:val="right"/>
              <w:rPr>
                <w:sz w:val="20"/>
                <w:lang w:val="es-ES"/>
              </w:rPr>
            </w:pPr>
            <w:r>
              <w:rPr>
                <w:sz w:val="20"/>
                <w:lang w:val="es-ES"/>
              </w:rPr>
              <w:t>1,4</w:t>
            </w:r>
          </w:p>
        </w:tc>
        <w:tc>
          <w:tcPr>
            <w:tcW w:w="822" w:type="dxa"/>
            <w:tcBorders>
              <w:bottom w:val="single" w:sz="4" w:space="0" w:color="auto"/>
            </w:tcBorders>
          </w:tcPr>
          <w:p w:rsidR="00000000" w:rsidRDefault="00000000">
            <w:pPr>
              <w:spacing w:before="60" w:after="60"/>
              <w:ind w:right="284"/>
              <w:jc w:val="right"/>
              <w:rPr>
                <w:sz w:val="20"/>
                <w:lang w:val="es-ES"/>
              </w:rPr>
            </w:pPr>
            <w:r>
              <w:rPr>
                <w:sz w:val="20"/>
                <w:lang w:val="es-ES"/>
              </w:rPr>
              <w:t>12,2</w:t>
            </w:r>
          </w:p>
        </w:tc>
        <w:tc>
          <w:tcPr>
            <w:tcW w:w="822" w:type="dxa"/>
            <w:tcBorders>
              <w:bottom w:val="single" w:sz="4" w:space="0" w:color="auto"/>
            </w:tcBorders>
          </w:tcPr>
          <w:p w:rsidR="00000000" w:rsidRDefault="00000000">
            <w:pPr>
              <w:spacing w:before="60" w:after="60"/>
              <w:ind w:right="284"/>
              <w:jc w:val="right"/>
              <w:rPr>
                <w:sz w:val="20"/>
                <w:lang w:val="es-ES"/>
              </w:rPr>
            </w:pPr>
            <w:r>
              <w:rPr>
                <w:sz w:val="20"/>
                <w:lang w:val="es-ES"/>
              </w:rPr>
              <w:t>7,4</w:t>
            </w:r>
          </w:p>
        </w:tc>
        <w:tc>
          <w:tcPr>
            <w:tcW w:w="822" w:type="dxa"/>
            <w:tcBorders>
              <w:bottom w:val="single" w:sz="4" w:space="0" w:color="auto"/>
            </w:tcBorders>
          </w:tcPr>
          <w:p w:rsidR="00000000" w:rsidRDefault="00000000">
            <w:pPr>
              <w:spacing w:before="60" w:after="60"/>
              <w:ind w:right="284"/>
              <w:jc w:val="right"/>
              <w:rPr>
                <w:sz w:val="20"/>
                <w:lang w:val="es-ES"/>
              </w:rPr>
            </w:pPr>
            <w:r>
              <w:rPr>
                <w:sz w:val="20"/>
                <w:lang w:val="es-ES"/>
              </w:rPr>
              <w:t>1,0</w:t>
            </w:r>
          </w:p>
        </w:tc>
        <w:tc>
          <w:tcPr>
            <w:tcW w:w="822" w:type="dxa"/>
            <w:tcBorders>
              <w:bottom w:val="single" w:sz="4" w:space="0" w:color="auto"/>
            </w:tcBorders>
          </w:tcPr>
          <w:p w:rsidR="00000000" w:rsidRDefault="00000000">
            <w:pPr>
              <w:spacing w:before="60" w:after="60"/>
              <w:ind w:right="284"/>
              <w:jc w:val="right"/>
              <w:rPr>
                <w:sz w:val="20"/>
                <w:lang w:val="es-ES"/>
              </w:rPr>
            </w:pPr>
            <w:r>
              <w:rPr>
                <w:sz w:val="20"/>
                <w:lang w:val="es-ES"/>
              </w:rPr>
              <w:t>21,1</w:t>
            </w:r>
          </w:p>
        </w:tc>
        <w:tc>
          <w:tcPr>
            <w:tcW w:w="822" w:type="dxa"/>
            <w:tcBorders>
              <w:bottom w:val="single" w:sz="4" w:space="0" w:color="auto"/>
            </w:tcBorders>
          </w:tcPr>
          <w:p w:rsidR="00000000" w:rsidRDefault="00000000">
            <w:pPr>
              <w:spacing w:before="60" w:after="60"/>
              <w:ind w:right="284"/>
              <w:jc w:val="right"/>
              <w:rPr>
                <w:sz w:val="20"/>
                <w:lang w:val="es-ES"/>
              </w:rPr>
            </w:pPr>
            <w:r>
              <w:rPr>
                <w:sz w:val="20"/>
                <w:lang w:val="es-ES"/>
              </w:rPr>
              <w:t>14,7</w:t>
            </w:r>
          </w:p>
        </w:tc>
        <w:tc>
          <w:tcPr>
            <w:tcW w:w="822" w:type="dxa"/>
            <w:tcBorders>
              <w:bottom w:val="single" w:sz="4" w:space="0" w:color="auto"/>
            </w:tcBorders>
          </w:tcPr>
          <w:p w:rsidR="00000000" w:rsidRDefault="00000000">
            <w:pPr>
              <w:spacing w:before="60" w:after="60"/>
              <w:ind w:right="284"/>
              <w:jc w:val="right"/>
              <w:rPr>
                <w:sz w:val="20"/>
                <w:lang w:val="es-ES"/>
              </w:rPr>
            </w:pPr>
            <w:r>
              <w:rPr>
                <w:sz w:val="20"/>
                <w:lang w:val="es-ES"/>
              </w:rPr>
              <w:t>9,2</w:t>
            </w:r>
          </w:p>
        </w:tc>
      </w:tr>
    </w:tbl>
    <w:p w:rsidR="00000000" w:rsidRDefault="00000000">
      <w:pPr>
        <w:rPr>
          <w:lang w:val="es-ES"/>
        </w:rPr>
      </w:pPr>
    </w:p>
    <w:p w:rsidR="00000000" w:rsidRDefault="00000000">
      <w:pPr>
        <w:pStyle w:val="CUADRO"/>
      </w:pPr>
      <w:r>
        <w:t>Cuadro 32</w:t>
      </w:r>
    </w:p>
    <w:p w:rsidR="00000000" w:rsidRDefault="00000000">
      <w:pPr>
        <w:pStyle w:val="Tableautitre"/>
      </w:pPr>
      <w:r>
        <w:t>Gastos del presupuesto familiar por zonas (en porcentaje)</w:t>
      </w:r>
    </w:p>
    <w:tbl>
      <w:tblPr>
        <w:tblW w:w="9412" w:type="dxa"/>
        <w:jc w:val="center"/>
        <w:tblLook w:val="0000" w:firstRow="0" w:lastRow="0" w:firstColumn="0" w:lastColumn="0" w:noHBand="0" w:noVBand="0"/>
      </w:tblPr>
      <w:tblGrid>
        <w:gridCol w:w="3760"/>
        <w:gridCol w:w="1412"/>
        <w:gridCol w:w="1414"/>
        <w:gridCol w:w="1414"/>
        <w:gridCol w:w="1412"/>
      </w:tblGrid>
      <w:tr w:rsidR="00000000">
        <w:trPr>
          <w:jc w:val="center"/>
        </w:trPr>
        <w:tc>
          <w:tcPr>
            <w:tcW w:w="1998" w:type="pct"/>
            <w:tcBorders>
              <w:top w:val="single" w:sz="4" w:space="0" w:color="auto"/>
              <w:bottom w:val="single" w:sz="4" w:space="0" w:color="auto"/>
            </w:tcBorders>
          </w:tcPr>
          <w:p w:rsidR="00000000" w:rsidRDefault="00000000">
            <w:pPr>
              <w:pStyle w:val="Ttesdecolonnes"/>
            </w:pPr>
          </w:p>
        </w:tc>
        <w:tc>
          <w:tcPr>
            <w:tcW w:w="750" w:type="pct"/>
            <w:tcBorders>
              <w:top w:val="single" w:sz="4" w:space="0" w:color="auto"/>
              <w:bottom w:val="single" w:sz="4" w:space="0" w:color="auto"/>
            </w:tcBorders>
            <w:vAlign w:val="center"/>
          </w:tcPr>
          <w:p w:rsidR="00000000" w:rsidRDefault="00000000">
            <w:pPr>
              <w:pStyle w:val="Ttesdecolonnes"/>
              <w:rPr>
                <w:lang w:val="pt-PT"/>
              </w:rPr>
            </w:pPr>
            <w:r>
              <w:rPr>
                <w:lang w:val="pt-PT"/>
              </w:rPr>
              <w:t>Tirana</w:t>
            </w:r>
          </w:p>
        </w:tc>
        <w:tc>
          <w:tcPr>
            <w:tcW w:w="751" w:type="pct"/>
            <w:tcBorders>
              <w:top w:val="single" w:sz="4" w:space="0" w:color="auto"/>
              <w:bottom w:val="single" w:sz="4" w:space="0" w:color="auto"/>
            </w:tcBorders>
            <w:vAlign w:val="center"/>
          </w:tcPr>
          <w:p w:rsidR="00000000" w:rsidRDefault="00000000">
            <w:pPr>
              <w:pStyle w:val="Ttesdecolonnes"/>
              <w:rPr>
                <w:lang w:val="pt-PT"/>
              </w:rPr>
            </w:pPr>
            <w:r>
              <w:rPr>
                <w:lang w:val="pt-PT"/>
              </w:rPr>
              <w:t>Otras zonas urbanas</w:t>
            </w:r>
          </w:p>
        </w:tc>
        <w:tc>
          <w:tcPr>
            <w:tcW w:w="751" w:type="pct"/>
            <w:tcBorders>
              <w:top w:val="single" w:sz="4" w:space="0" w:color="auto"/>
              <w:bottom w:val="single" w:sz="4" w:space="0" w:color="auto"/>
            </w:tcBorders>
            <w:vAlign w:val="center"/>
          </w:tcPr>
          <w:p w:rsidR="00000000" w:rsidRDefault="00000000">
            <w:pPr>
              <w:pStyle w:val="Ttesdecolonnes"/>
              <w:rPr>
                <w:lang w:val="pt-PT"/>
              </w:rPr>
            </w:pPr>
            <w:r>
              <w:rPr>
                <w:lang w:val="pt-PT"/>
              </w:rPr>
              <w:t>Zonas rurales</w:t>
            </w:r>
          </w:p>
        </w:tc>
        <w:tc>
          <w:tcPr>
            <w:tcW w:w="751" w:type="pct"/>
            <w:tcBorders>
              <w:top w:val="single" w:sz="4" w:space="0" w:color="auto"/>
              <w:bottom w:val="single" w:sz="4" w:space="0" w:color="auto"/>
            </w:tcBorders>
            <w:vAlign w:val="center"/>
          </w:tcPr>
          <w:p w:rsidR="00000000" w:rsidRDefault="00000000">
            <w:pPr>
              <w:pStyle w:val="Ttesdecolonnes"/>
              <w:rPr>
                <w:lang w:val="pt-PT"/>
              </w:rPr>
            </w:pPr>
            <w:r>
              <w:rPr>
                <w:lang w:val="pt-PT"/>
              </w:rPr>
              <w:t>Total</w:t>
            </w:r>
          </w:p>
        </w:tc>
      </w:tr>
      <w:tr w:rsidR="00000000">
        <w:trPr>
          <w:jc w:val="center"/>
        </w:trPr>
        <w:tc>
          <w:tcPr>
            <w:tcW w:w="1998" w:type="pct"/>
            <w:tcBorders>
              <w:top w:val="single" w:sz="4" w:space="0" w:color="auto"/>
            </w:tcBorders>
          </w:tcPr>
          <w:p w:rsidR="00000000" w:rsidRDefault="00000000">
            <w:pPr>
              <w:spacing w:before="60" w:after="60"/>
              <w:jc w:val="both"/>
              <w:rPr>
                <w:sz w:val="20"/>
                <w:lang w:val="es-ES"/>
              </w:rPr>
            </w:pPr>
            <w:r>
              <w:rPr>
                <w:sz w:val="20"/>
                <w:lang w:val="es-ES"/>
              </w:rPr>
              <w:t>Gastos alimentarios</w:t>
            </w:r>
          </w:p>
        </w:tc>
        <w:tc>
          <w:tcPr>
            <w:tcW w:w="750" w:type="pct"/>
            <w:tcBorders>
              <w:top w:val="single" w:sz="4" w:space="0" w:color="auto"/>
            </w:tcBorders>
          </w:tcPr>
          <w:p w:rsidR="00000000" w:rsidRDefault="00000000">
            <w:pPr>
              <w:spacing w:before="60" w:after="60"/>
              <w:ind w:right="340"/>
              <w:jc w:val="right"/>
              <w:rPr>
                <w:sz w:val="20"/>
                <w:lang w:val="es-ES"/>
              </w:rPr>
            </w:pPr>
            <w:r>
              <w:rPr>
                <w:sz w:val="20"/>
                <w:lang w:val="es-ES"/>
              </w:rPr>
              <w:t>58,5</w:t>
            </w:r>
          </w:p>
        </w:tc>
        <w:tc>
          <w:tcPr>
            <w:tcW w:w="751" w:type="pct"/>
            <w:tcBorders>
              <w:top w:val="single" w:sz="4" w:space="0" w:color="auto"/>
            </w:tcBorders>
          </w:tcPr>
          <w:p w:rsidR="00000000" w:rsidRDefault="00000000">
            <w:pPr>
              <w:spacing w:before="60" w:after="60"/>
              <w:ind w:right="340"/>
              <w:jc w:val="right"/>
              <w:rPr>
                <w:sz w:val="20"/>
                <w:lang w:val="es-ES"/>
              </w:rPr>
            </w:pPr>
            <w:r>
              <w:rPr>
                <w:sz w:val="20"/>
                <w:lang w:val="es-ES"/>
              </w:rPr>
              <w:t>59,1</w:t>
            </w:r>
          </w:p>
        </w:tc>
        <w:tc>
          <w:tcPr>
            <w:tcW w:w="751" w:type="pct"/>
            <w:tcBorders>
              <w:top w:val="single" w:sz="4" w:space="0" w:color="auto"/>
            </w:tcBorders>
          </w:tcPr>
          <w:p w:rsidR="00000000" w:rsidRDefault="00000000">
            <w:pPr>
              <w:spacing w:before="60" w:after="60"/>
              <w:ind w:right="340"/>
              <w:jc w:val="right"/>
              <w:rPr>
                <w:sz w:val="20"/>
                <w:lang w:val="es-ES"/>
              </w:rPr>
            </w:pPr>
            <w:r>
              <w:rPr>
                <w:sz w:val="20"/>
                <w:lang w:val="es-ES"/>
              </w:rPr>
              <w:t>66,3</w:t>
            </w:r>
          </w:p>
        </w:tc>
        <w:tc>
          <w:tcPr>
            <w:tcW w:w="751" w:type="pct"/>
            <w:tcBorders>
              <w:top w:val="single" w:sz="4" w:space="0" w:color="auto"/>
            </w:tcBorders>
          </w:tcPr>
          <w:p w:rsidR="00000000" w:rsidRDefault="00000000">
            <w:pPr>
              <w:spacing w:before="60" w:after="60"/>
              <w:ind w:right="340"/>
              <w:jc w:val="right"/>
              <w:rPr>
                <w:sz w:val="20"/>
                <w:lang w:val="es-ES"/>
              </w:rPr>
            </w:pPr>
            <w:r>
              <w:rPr>
                <w:sz w:val="20"/>
                <w:lang w:val="es-ES"/>
              </w:rPr>
              <w:t>62,8</w:t>
            </w:r>
          </w:p>
        </w:tc>
      </w:tr>
      <w:tr w:rsidR="00000000">
        <w:trPr>
          <w:jc w:val="center"/>
        </w:trPr>
        <w:tc>
          <w:tcPr>
            <w:tcW w:w="1998" w:type="pct"/>
          </w:tcPr>
          <w:p w:rsidR="00000000" w:rsidRDefault="00000000">
            <w:pPr>
              <w:spacing w:before="60" w:after="60"/>
              <w:jc w:val="both"/>
              <w:rPr>
                <w:sz w:val="20"/>
                <w:lang w:val="es-ES"/>
              </w:rPr>
            </w:pPr>
            <w:r>
              <w:rPr>
                <w:sz w:val="20"/>
                <w:lang w:val="es-ES"/>
              </w:rPr>
              <w:t xml:space="preserve">Gastos no alimentarios </w:t>
            </w:r>
          </w:p>
        </w:tc>
        <w:tc>
          <w:tcPr>
            <w:tcW w:w="750" w:type="pct"/>
          </w:tcPr>
          <w:p w:rsidR="00000000" w:rsidRDefault="00000000">
            <w:pPr>
              <w:spacing w:before="60" w:after="60"/>
              <w:ind w:right="340"/>
              <w:jc w:val="right"/>
              <w:rPr>
                <w:sz w:val="20"/>
                <w:lang w:val="es-ES"/>
              </w:rPr>
            </w:pPr>
            <w:r>
              <w:rPr>
                <w:sz w:val="20"/>
                <w:lang w:val="es-ES"/>
              </w:rPr>
              <w:t>24,8</w:t>
            </w:r>
          </w:p>
        </w:tc>
        <w:tc>
          <w:tcPr>
            <w:tcW w:w="751" w:type="pct"/>
          </w:tcPr>
          <w:p w:rsidR="00000000" w:rsidRDefault="00000000">
            <w:pPr>
              <w:spacing w:before="60" w:after="60"/>
              <w:ind w:right="340"/>
              <w:jc w:val="right"/>
              <w:rPr>
                <w:sz w:val="20"/>
                <w:lang w:val="es-ES"/>
              </w:rPr>
            </w:pPr>
            <w:r>
              <w:rPr>
                <w:sz w:val="20"/>
                <w:lang w:val="es-ES"/>
              </w:rPr>
              <w:t>24,0</w:t>
            </w:r>
          </w:p>
        </w:tc>
        <w:tc>
          <w:tcPr>
            <w:tcW w:w="751" w:type="pct"/>
          </w:tcPr>
          <w:p w:rsidR="00000000" w:rsidRDefault="00000000">
            <w:pPr>
              <w:spacing w:before="60" w:after="60"/>
              <w:ind w:right="340"/>
              <w:jc w:val="right"/>
              <w:rPr>
                <w:sz w:val="20"/>
                <w:lang w:val="es-ES"/>
              </w:rPr>
            </w:pPr>
            <w:r>
              <w:rPr>
                <w:sz w:val="20"/>
                <w:lang w:val="es-ES"/>
              </w:rPr>
              <w:t>21,2</w:t>
            </w:r>
          </w:p>
        </w:tc>
        <w:tc>
          <w:tcPr>
            <w:tcW w:w="751" w:type="pct"/>
          </w:tcPr>
          <w:p w:rsidR="00000000" w:rsidRDefault="00000000">
            <w:pPr>
              <w:spacing w:before="60" w:after="60"/>
              <w:ind w:right="340"/>
              <w:jc w:val="right"/>
              <w:rPr>
                <w:sz w:val="20"/>
                <w:lang w:val="es-ES"/>
              </w:rPr>
            </w:pPr>
            <w:r>
              <w:rPr>
                <w:sz w:val="20"/>
                <w:lang w:val="es-ES"/>
              </w:rPr>
              <w:t>22,6</w:t>
            </w:r>
          </w:p>
        </w:tc>
      </w:tr>
      <w:tr w:rsidR="00000000">
        <w:trPr>
          <w:jc w:val="center"/>
        </w:trPr>
        <w:tc>
          <w:tcPr>
            <w:tcW w:w="1998" w:type="pct"/>
          </w:tcPr>
          <w:p w:rsidR="00000000" w:rsidRDefault="00000000">
            <w:pPr>
              <w:spacing w:before="60" w:after="60"/>
              <w:jc w:val="both"/>
              <w:rPr>
                <w:sz w:val="20"/>
                <w:lang w:val="es-ES"/>
              </w:rPr>
            </w:pPr>
            <w:r>
              <w:rPr>
                <w:sz w:val="20"/>
                <w:lang w:val="es-ES"/>
              </w:rPr>
              <w:t>Servicios</w:t>
            </w:r>
          </w:p>
        </w:tc>
        <w:tc>
          <w:tcPr>
            <w:tcW w:w="750" w:type="pct"/>
          </w:tcPr>
          <w:p w:rsidR="00000000" w:rsidRDefault="00000000">
            <w:pPr>
              <w:spacing w:before="60" w:after="60"/>
              <w:ind w:right="340"/>
              <w:jc w:val="right"/>
              <w:rPr>
                <w:sz w:val="20"/>
                <w:lang w:val="es-ES"/>
              </w:rPr>
            </w:pPr>
            <w:r>
              <w:rPr>
                <w:sz w:val="20"/>
                <w:lang w:val="es-ES"/>
              </w:rPr>
              <w:t>14,6</w:t>
            </w:r>
          </w:p>
        </w:tc>
        <w:tc>
          <w:tcPr>
            <w:tcW w:w="751" w:type="pct"/>
          </w:tcPr>
          <w:p w:rsidR="00000000" w:rsidRDefault="00000000">
            <w:pPr>
              <w:spacing w:before="60" w:after="60"/>
              <w:ind w:right="340"/>
              <w:jc w:val="right"/>
              <w:rPr>
                <w:sz w:val="20"/>
                <w:lang w:val="es-ES"/>
              </w:rPr>
            </w:pPr>
            <w:r>
              <w:rPr>
                <w:sz w:val="20"/>
                <w:lang w:val="es-ES"/>
              </w:rPr>
              <w:t>13,7</w:t>
            </w:r>
          </w:p>
        </w:tc>
        <w:tc>
          <w:tcPr>
            <w:tcW w:w="751" w:type="pct"/>
          </w:tcPr>
          <w:p w:rsidR="00000000" w:rsidRDefault="00000000">
            <w:pPr>
              <w:spacing w:before="60" w:after="60"/>
              <w:ind w:right="340"/>
              <w:jc w:val="right"/>
              <w:rPr>
                <w:sz w:val="20"/>
                <w:lang w:val="es-ES"/>
              </w:rPr>
            </w:pPr>
            <w:r>
              <w:rPr>
                <w:sz w:val="20"/>
                <w:lang w:val="es-ES"/>
              </w:rPr>
              <w:t>10,8</w:t>
            </w:r>
          </w:p>
        </w:tc>
        <w:tc>
          <w:tcPr>
            <w:tcW w:w="751" w:type="pct"/>
          </w:tcPr>
          <w:p w:rsidR="00000000" w:rsidRDefault="00000000">
            <w:pPr>
              <w:spacing w:before="60" w:after="60"/>
              <w:ind w:right="340"/>
              <w:jc w:val="right"/>
              <w:rPr>
                <w:sz w:val="20"/>
                <w:lang w:val="es-ES"/>
              </w:rPr>
            </w:pPr>
            <w:r>
              <w:rPr>
                <w:sz w:val="20"/>
                <w:lang w:val="es-ES"/>
              </w:rPr>
              <w:t>12,3</w:t>
            </w:r>
          </w:p>
        </w:tc>
      </w:tr>
      <w:tr w:rsidR="00000000">
        <w:trPr>
          <w:jc w:val="center"/>
        </w:trPr>
        <w:tc>
          <w:tcPr>
            <w:tcW w:w="1998" w:type="pct"/>
          </w:tcPr>
          <w:p w:rsidR="00000000" w:rsidRDefault="00000000">
            <w:pPr>
              <w:spacing w:before="60" w:after="60"/>
              <w:jc w:val="both"/>
              <w:rPr>
                <w:sz w:val="20"/>
                <w:lang w:val="es-ES"/>
              </w:rPr>
            </w:pPr>
            <w:r>
              <w:rPr>
                <w:sz w:val="20"/>
                <w:lang w:val="es-ES"/>
              </w:rPr>
              <w:t>Educación</w:t>
            </w:r>
          </w:p>
        </w:tc>
        <w:tc>
          <w:tcPr>
            <w:tcW w:w="750" w:type="pct"/>
          </w:tcPr>
          <w:p w:rsidR="00000000" w:rsidRDefault="00000000">
            <w:pPr>
              <w:spacing w:before="60" w:after="60"/>
              <w:ind w:right="340"/>
              <w:jc w:val="right"/>
              <w:rPr>
                <w:sz w:val="20"/>
                <w:lang w:val="es-ES"/>
              </w:rPr>
            </w:pPr>
            <w:r>
              <w:rPr>
                <w:sz w:val="20"/>
                <w:lang w:val="es-ES"/>
              </w:rPr>
              <w:t>2,1</w:t>
            </w:r>
          </w:p>
        </w:tc>
        <w:tc>
          <w:tcPr>
            <w:tcW w:w="751" w:type="pct"/>
          </w:tcPr>
          <w:p w:rsidR="00000000" w:rsidRDefault="00000000">
            <w:pPr>
              <w:spacing w:before="60" w:after="60"/>
              <w:ind w:right="340"/>
              <w:jc w:val="right"/>
              <w:rPr>
                <w:sz w:val="20"/>
                <w:lang w:val="es-ES"/>
              </w:rPr>
            </w:pPr>
            <w:r>
              <w:rPr>
                <w:sz w:val="20"/>
                <w:lang w:val="es-ES"/>
              </w:rPr>
              <w:t>3,2</w:t>
            </w:r>
          </w:p>
        </w:tc>
        <w:tc>
          <w:tcPr>
            <w:tcW w:w="751" w:type="pct"/>
          </w:tcPr>
          <w:p w:rsidR="00000000" w:rsidRDefault="00000000">
            <w:pPr>
              <w:spacing w:before="60" w:after="60"/>
              <w:ind w:right="340"/>
              <w:jc w:val="right"/>
              <w:rPr>
                <w:sz w:val="20"/>
                <w:lang w:val="es-ES"/>
              </w:rPr>
            </w:pPr>
            <w:r>
              <w:rPr>
                <w:sz w:val="20"/>
                <w:lang w:val="es-ES"/>
              </w:rPr>
              <w:t>1,7</w:t>
            </w:r>
          </w:p>
        </w:tc>
        <w:tc>
          <w:tcPr>
            <w:tcW w:w="751" w:type="pct"/>
          </w:tcPr>
          <w:p w:rsidR="00000000" w:rsidRDefault="00000000">
            <w:pPr>
              <w:spacing w:before="60" w:after="60"/>
              <w:ind w:right="340"/>
              <w:jc w:val="right"/>
              <w:rPr>
                <w:sz w:val="20"/>
                <w:lang w:val="es-ES"/>
              </w:rPr>
            </w:pPr>
            <w:r>
              <w:rPr>
                <w:sz w:val="20"/>
                <w:lang w:val="es-ES"/>
              </w:rPr>
              <w:t>2,3</w:t>
            </w:r>
          </w:p>
        </w:tc>
      </w:tr>
      <w:tr w:rsidR="00000000">
        <w:trPr>
          <w:jc w:val="center"/>
        </w:trPr>
        <w:tc>
          <w:tcPr>
            <w:tcW w:w="1998" w:type="pct"/>
            <w:tcBorders>
              <w:bottom w:val="single" w:sz="4" w:space="0" w:color="auto"/>
            </w:tcBorders>
          </w:tcPr>
          <w:p w:rsidR="00000000" w:rsidRDefault="00000000">
            <w:pPr>
              <w:spacing w:before="60" w:after="60"/>
              <w:rPr>
                <w:sz w:val="20"/>
                <w:lang w:val="es-ES"/>
              </w:rPr>
            </w:pPr>
            <w:r>
              <w:rPr>
                <w:sz w:val="20"/>
                <w:lang w:val="es-ES"/>
              </w:rPr>
              <w:t xml:space="preserve">   Total</w:t>
            </w:r>
          </w:p>
        </w:tc>
        <w:tc>
          <w:tcPr>
            <w:tcW w:w="750" w:type="pct"/>
            <w:tcBorders>
              <w:bottom w:val="single" w:sz="4" w:space="0" w:color="auto"/>
            </w:tcBorders>
          </w:tcPr>
          <w:p w:rsidR="00000000" w:rsidRDefault="00000000">
            <w:pPr>
              <w:spacing w:before="60" w:after="60"/>
              <w:ind w:right="340"/>
              <w:jc w:val="right"/>
              <w:rPr>
                <w:sz w:val="20"/>
                <w:lang w:val="es-ES"/>
              </w:rPr>
            </w:pPr>
            <w:r>
              <w:rPr>
                <w:sz w:val="20"/>
                <w:lang w:val="es-ES"/>
              </w:rPr>
              <w:t>100,0</w:t>
            </w:r>
          </w:p>
        </w:tc>
        <w:tc>
          <w:tcPr>
            <w:tcW w:w="751" w:type="pct"/>
            <w:tcBorders>
              <w:bottom w:val="single" w:sz="4" w:space="0" w:color="auto"/>
            </w:tcBorders>
          </w:tcPr>
          <w:p w:rsidR="00000000" w:rsidRDefault="00000000">
            <w:pPr>
              <w:spacing w:before="60" w:after="60"/>
              <w:ind w:right="340"/>
              <w:jc w:val="right"/>
              <w:rPr>
                <w:sz w:val="20"/>
                <w:lang w:val="es-ES"/>
              </w:rPr>
            </w:pPr>
            <w:r>
              <w:rPr>
                <w:sz w:val="20"/>
                <w:lang w:val="es-ES"/>
              </w:rPr>
              <w:t>100,0</w:t>
            </w:r>
          </w:p>
        </w:tc>
        <w:tc>
          <w:tcPr>
            <w:tcW w:w="751" w:type="pct"/>
            <w:tcBorders>
              <w:bottom w:val="single" w:sz="4" w:space="0" w:color="auto"/>
            </w:tcBorders>
          </w:tcPr>
          <w:p w:rsidR="00000000" w:rsidRDefault="00000000">
            <w:pPr>
              <w:spacing w:before="60" w:after="60"/>
              <w:ind w:right="340"/>
              <w:jc w:val="right"/>
              <w:rPr>
                <w:sz w:val="20"/>
                <w:lang w:val="es-ES"/>
              </w:rPr>
            </w:pPr>
            <w:r>
              <w:rPr>
                <w:sz w:val="20"/>
                <w:lang w:val="es-ES"/>
              </w:rPr>
              <w:t>100,0</w:t>
            </w:r>
          </w:p>
        </w:tc>
        <w:tc>
          <w:tcPr>
            <w:tcW w:w="751" w:type="pct"/>
            <w:tcBorders>
              <w:bottom w:val="single" w:sz="4" w:space="0" w:color="auto"/>
            </w:tcBorders>
          </w:tcPr>
          <w:p w:rsidR="00000000" w:rsidRDefault="00000000">
            <w:pPr>
              <w:spacing w:before="60" w:after="60"/>
              <w:ind w:right="340"/>
              <w:jc w:val="right"/>
              <w:rPr>
                <w:sz w:val="20"/>
                <w:lang w:val="es-ES"/>
              </w:rPr>
            </w:pPr>
            <w:r>
              <w:rPr>
                <w:sz w:val="20"/>
                <w:lang w:val="es-ES"/>
              </w:rPr>
              <w:t>100,0</w:t>
            </w:r>
          </w:p>
        </w:tc>
      </w:tr>
    </w:tbl>
    <w:p w:rsidR="00000000" w:rsidRDefault="00000000">
      <w:pPr>
        <w:rPr>
          <w:lang w:val="es-ES"/>
        </w:rPr>
      </w:pPr>
    </w:p>
    <w:p w:rsidR="00000000" w:rsidRDefault="00000000">
      <w:pPr>
        <w:pStyle w:val="CUADRO"/>
      </w:pPr>
      <w:r>
        <w:t>Cuadro 33</w:t>
      </w:r>
    </w:p>
    <w:p w:rsidR="00000000" w:rsidRDefault="00000000">
      <w:pPr>
        <w:pStyle w:val="Tableautitre"/>
        <w:rPr>
          <w:rFonts w:eastAsia="Arial Unicode MS"/>
        </w:rPr>
      </w:pPr>
      <w:r>
        <w:t>Pobreza por grupos de edad y zonas</w:t>
      </w:r>
    </w:p>
    <w:tbl>
      <w:tblPr>
        <w:tblW w:w="9360" w:type="dxa"/>
        <w:jc w:val="center"/>
        <w:tblInd w:w="25" w:type="dxa"/>
        <w:tblLayout w:type="fixed"/>
        <w:tblLook w:val="0000" w:firstRow="0" w:lastRow="0" w:firstColumn="0" w:lastColumn="0" w:noHBand="0" w:noVBand="0"/>
      </w:tblPr>
      <w:tblGrid>
        <w:gridCol w:w="2146"/>
        <w:gridCol w:w="955"/>
        <w:gridCol w:w="1429"/>
        <w:gridCol w:w="1309"/>
        <w:gridCol w:w="966"/>
        <w:gridCol w:w="1260"/>
        <w:gridCol w:w="1295"/>
      </w:tblGrid>
      <w:tr w:rsidR="00000000">
        <w:trPr>
          <w:cantSplit/>
          <w:trHeight w:val="270"/>
          <w:jc w:val="center"/>
        </w:trPr>
        <w:tc>
          <w:tcPr>
            <w:tcW w:w="2146" w:type="dxa"/>
            <w:vMerge w:val="restart"/>
            <w:tcBorders>
              <w:top w:val="single" w:sz="4" w:space="0" w:color="auto"/>
            </w:tcBorders>
            <w:noWrap/>
            <w:tcMar>
              <w:top w:w="15" w:type="dxa"/>
              <w:left w:w="15" w:type="dxa"/>
              <w:bottom w:w="0" w:type="dxa"/>
              <w:right w:w="15" w:type="dxa"/>
            </w:tcMar>
          </w:tcPr>
          <w:p w:rsidR="00000000" w:rsidRDefault="00000000">
            <w:pPr>
              <w:pStyle w:val="Ttesdecolonnes"/>
              <w:rPr>
                <w:rFonts w:eastAsia="Arial Unicode MS"/>
              </w:rPr>
            </w:pPr>
            <w:r>
              <w:rPr>
                <w:rFonts w:eastAsia="Arial Unicode MS"/>
              </w:rPr>
              <w:t>Grupo de edad</w:t>
            </w:r>
          </w:p>
        </w:tc>
        <w:tc>
          <w:tcPr>
            <w:tcW w:w="4659" w:type="dxa"/>
            <w:gridSpan w:val="4"/>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pStyle w:val="Ttesdecolonnes"/>
              <w:rPr>
                <w:rFonts w:eastAsia="Arial Unicode MS"/>
              </w:rPr>
            </w:pPr>
            <w:r>
              <w:t>Porcentaje de población pobre</w:t>
            </w:r>
          </w:p>
        </w:tc>
        <w:tc>
          <w:tcPr>
            <w:tcW w:w="1260" w:type="dxa"/>
            <w:vMerge w:val="restart"/>
            <w:tcBorders>
              <w:top w:val="single" w:sz="4" w:space="0" w:color="auto"/>
            </w:tcBorders>
            <w:tcMar>
              <w:top w:w="15" w:type="dxa"/>
              <w:left w:w="15" w:type="dxa"/>
              <w:bottom w:w="0" w:type="dxa"/>
              <w:right w:w="15" w:type="dxa"/>
            </w:tcMar>
            <w:vAlign w:val="center"/>
          </w:tcPr>
          <w:p w:rsidR="00000000" w:rsidRDefault="00000000">
            <w:pPr>
              <w:pStyle w:val="Ttesdecolonnes"/>
              <w:rPr>
                <w:rFonts w:eastAsia="Arial Unicode MS"/>
              </w:rPr>
            </w:pPr>
            <w:r>
              <w:t>Porcentaje de población</w:t>
            </w:r>
          </w:p>
        </w:tc>
        <w:tc>
          <w:tcPr>
            <w:tcW w:w="1295" w:type="dxa"/>
            <w:vMerge w:val="restart"/>
            <w:tcBorders>
              <w:top w:val="single" w:sz="4" w:space="0" w:color="auto"/>
            </w:tcBorders>
            <w:tcMar>
              <w:top w:w="15" w:type="dxa"/>
              <w:left w:w="15" w:type="dxa"/>
              <w:bottom w:w="0" w:type="dxa"/>
              <w:right w:w="15" w:type="dxa"/>
            </w:tcMar>
            <w:vAlign w:val="center"/>
          </w:tcPr>
          <w:p w:rsidR="00000000" w:rsidRDefault="00000000">
            <w:pPr>
              <w:pStyle w:val="Ttesdecolonnes"/>
              <w:rPr>
                <w:rFonts w:eastAsia="Arial Unicode MS"/>
              </w:rPr>
            </w:pPr>
            <w:r>
              <w:t>Porcentaje de pobres</w:t>
            </w:r>
          </w:p>
        </w:tc>
      </w:tr>
      <w:tr w:rsidR="00000000">
        <w:trPr>
          <w:cantSplit/>
          <w:trHeight w:val="315"/>
          <w:jc w:val="center"/>
        </w:trPr>
        <w:tc>
          <w:tcPr>
            <w:tcW w:w="2146" w:type="dxa"/>
            <w:vMerge/>
            <w:tcBorders>
              <w:bottom w:val="single" w:sz="4" w:space="0" w:color="auto"/>
            </w:tcBorders>
            <w:vAlign w:val="center"/>
          </w:tcPr>
          <w:p w:rsidR="00000000" w:rsidRDefault="00000000">
            <w:pPr>
              <w:spacing w:before="60" w:after="60"/>
              <w:ind w:left="108"/>
              <w:rPr>
                <w:rFonts w:eastAsia="Arial Unicode MS"/>
                <w:sz w:val="20"/>
                <w:szCs w:val="18"/>
                <w:lang w:val="es-ES"/>
              </w:rPr>
            </w:pPr>
          </w:p>
        </w:tc>
        <w:tc>
          <w:tcPr>
            <w:tcW w:w="955" w:type="dxa"/>
            <w:tcBorders>
              <w:top w:val="single" w:sz="4" w:space="0" w:color="auto"/>
              <w:bottom w:val="single" w:sz="4" w:space="0" w:color="auto"/>
            </w:tcBorders>
            <w:noWrap/>
            <w:tcMar>
              <w:top w:w="0" w:type="dxa"/>
              <w:left w:w="15" w:type="dxa"/>
              <w:bottom w:w="0" w:type="dxa"/>
              <w:right w:w="15" w:type="dxa"/>
            </w:tcMar>
            <w:vAlign w:val="center"/>
          </w:tcPr>
          <w:p w:rsidR="00000000" w:rsidRDefault="00000000">
            <w:pPr>
              <w:pStyle w:val="Ttesdecolonnes"/>
              <w:rPr>
                <w:rFonts w:eastAsia="Arial Unicode MS"/>
                <w:lang w:val="pt-PT"/>
              </w:rPr>
            </w:pPr>
            <w:r>
              <w:rPr>
                <w:lang w:val="pt-PT"/>
              </w:rPr>
              <w:t>Tirana</w:t>
            </w:r>
          </w:p>
        </w:tc>
        <w:tc>
          <w:tcPr>
            <w:tcW w:w="1429" w:type="dxa"/>
            <w:tcBorders>
              <w:top w:val="single" w:sz="4" w:space="0" w:color="auto"/>
              <w:bottom w:val="single" w:sz="4" w:space="0" w:color="auto"/>
            </w:tcBorders>
            <w:noWrap/>
            <w:tcMar>
              <w:top w:w="0" w:type="dxa"/>
              <w:left w:w="15" w:type="dxa"/>
              <w:bottom w:w="0" w:type="dxa"/>
              <w:right w:w="15" w:type="dxa"/>
            </w:tcMar>
          </w:tcPr>
          <w:p w:rsidR="00000000" w:rsidRDefault="00000000">
            <w:pPr>
              <w:pStyle w:val="Ttesdecolonnes"/>
              <w:rPr>
                <w:rFonts w:eastAsia="Arial Unicode MS"/>
                <w:lang w:val="pt-PT"/>
              </w:rPr>
            </w:pPr>
            <w:r>
              <w:rPr>
                <w:lang w:val="pt-PT"/>
              </w:rPr>
              <w:t>Otras zonas urbanas</w:t>
            </w:r>
          </w:p>
        </w:tc>
        <w:tc>
          <w:tcPr>
            <w:tcW w:w="1309" w:type="dxa"/>
            <w:tcBorders>
              <w:top w:val="single" w:sz="4" w:space="0" w:color="auto"/>
              <w:bottom w:val="single" w:sz="4" w:space="0" w:color="auto"/>
            </w:tcBorders>
            <w:noWrap/>
            <w:tcMar>
              <w:top w:w="0" w:type="dxa"/>
              <w:left w:w="15" w:type="dxa"/>
              <w:bottom w:w="0" w:type="dxa"/>
              <w:right w:w="15" w:type="dxa"/>
            </w:tcMar>
            <w:vAlign w:val="center"/>
          </w:tcPr>
          <w:p w:rsidR="00000000" w:rsidRDefault="00000000">
            <w:pPr>
              <w:pStyle w:val="Ttesdecolonnes"/>
              <w:rPr>
                <w:rFonts w:eastAsia="Arial Unicode MS"/>
                <w:lang w:val="pt-PT"/>
              </w:rPr>
            </w:pPr>
            <w:r>
              <w:rPr>
                <w:lang w:val="pt-PT"/>
              </w:rPr>
              <w:t>Zonas rurales</w:t>
            </w:r>
          </w:p>
        </w:tc>
        <w:tc>
          <w:tcPr>
            <w:tcW w:w="966" w:type="dxa"/>
            <w:tcBorders>
              <w:top w:val="single" w:sz="4" w:space="0" w:color="auto"/>
              <w:bottom w:val="single" w:sz="4" w:space="0" w:color="auto"/>
            </w:tcBorders>
            <w:noWrap/>
            <w:tcMar>
              <w:top w:w="0" w:type="dxa"/>
              <w:left w:w="15" w:type="dxa"/>
              <w:bottom w:w="0" w:type="dxa"/>
              <w:right w:w="15" w:type="dxa"/>
            </w:tcMar>
            <w:vAlign w:val="center"/>
          </w:tcPr>
          <w:p w:rsidR="00000000" w:rsidRDefault="00000000">
            <w:pPr>
              <w:pStyle w:val="Ttesdecolonnes"/>
              <w:rPr>
                <w:rFonts w:eastAsia="Arial Unicode MS"/>
                <w:lang w:val="pt-PT"/>
              </w:rPr>
            </w:pPr>
            <w:r>
              <w:rPr>
                <w:lang w:val="pt-PT"/>
              </w:rPr>
              <w:t>Total</w:t>
            </w:r>
          </w:p>
        </w:tc>
        <w:tc>
          <w:tcPr>
            <w:tcW w:w="1260" w:type="dxa"/>
            <w:vMerge/>
            <w:tcBorders>
              <w:bottom w:val="single" w:sz="4" w:space="0" w:color="auto"/>
            </w:tcBorders>
            <w:vAlign w:val="center"/>
          </w:tcPr>
          <w:p w:rsidR="00000000" w:rsidRDefault="00000000">
            <w:pPr>
              <w:spacing w:before="60" w:after="60"/>
              <w:ind w:left="108"/>
              <w:rPr>
                <w:rFonts w:eastAsia="Arial Unicode MS"/>
                <w:sz w:val="20"/>
                <w:szCs w:val="18"/>
                <w:lang w:val="pt-PT"/>
              </w:rPr>
            </w:pPr>
          </w:p>
        </w:tc>
        <w:tc>
          <w:tcPr>
            <w:tcW w:w="1295" w:type="dxa"/>
            <w:vMerge/>
            <w:tcBorders>
              <w:bottom w:val="single" w:sz="4" w:space="0" w:color="auto"/>
            </w:tcBorders>
            <w:vAlign w:val="center"/>
          </w:tcPr>
          <w:p w:rsidR="00000000" w:rsidRDefault="00000000">
            <w:pPr>
              <w:spacing w:before="60" w:after="60"/>
              <w:ind w:left="108"/>
              <w:rPr>
                <w:rFonts w:eastAsia="Arial Unicode MS"/>
                <w:sz w:val="20"/>
                <w:szCs w:val="18"/>
                <w:lang w:val="pt-PT"/>
              </w:rPr>
            </w:pPr>
          </w:p>
        </w:tc>
      </w:tr>
      <w:tr w:rsidR="00000000">
        <w:trPr>
          <w:trHeight w:val="255"/>
          <w:jc w:val="center"/>
        </w:trPr>
        <w:tc>
          <w:tcPr>
            <w:tcW w:w="2146" w:type="dxa"/>
            <w:tcBorders>
              <w:top w:val="single" w:sz="4" w:space="0" w:color="auto"/>
            </w:tcBorders>
            <w:noWrap/>
            <w:tcMar>
              <w:top w:w="0" w:type="dxa"/>
              <w:left w:w="15" w:type="dxa"/>
              <w:bottom w:w="0" w:type="dxa"/>
              <w:right w:w="15" w:type="dxa"/>
            </w:tcMar>
            <w:vAlign w:val="bottom"/>
          </w:tcPr>
          <w:p w:rsidR="00000000" w:rsidRDefault="00000000">
            <w:pPr>
              <w:spacing w:before="60" w:after="60"/>
              <w:ind w:left="108"/>
              <w:rPr>
                <w:rFonts w:eastAsia="Arial Unicode MS"/>
                <w:sz w:val="20"/>
                <w:szCs w:val="18"/>
                <w:lang w:val="es-ES"/>
              </w:rPr>
            </w:pPr>
            <w:r>
              <w:rPr>
                <w:sz w:val="20"/>
                <w:szCs w:val="18"/>
                <w:lang w:val="es-ES"/>
              </w:rPr>
              <w:t>Menos de 5 años  </w:t>
            </w:r>
          </w:p>
        </w:tc>
        <w:tc>
          <w:tcPr>
            <w:tcW w:w="955" w:type="dxa"/>
            <w:tcBorders>
              <w:top w:val="single" w:sz="4" w:space="0" w:color="auto"/>
            </w:tcBorders>
            <w:noWrap/>
            <w:tcMar>
              <w:top w:w="15" w:type="dxa"/>
              <w:left w:w="15" w:type="dxa"/>
              <w:bottom w:w="0" w:type="dxa"/>
              <w:right w:w="15" w:type="dxa"/>
            </w:tcMar>
            <w:vAlign w:val="bottom"/>
          </w:tcPr>
          <w:p w:rsidR="00000000" w:rsidRDefault="00000000">
            <w:pPr>
              <w:spacing w:before="60" w:after="60"/>
              <w:ind w:right="284"/>
              <w:jc w:val="right"/>
              <w:rPr>
                <w:rFonts w:eastAsia="Arial Unicode MS"/>
                <w:sz w:val="20"/>
                <w:szCs w:val="18"/>
                <w:lang w:val="es-ES"/>
              </w:rPr>
            </w:pPr>
            <w:r>
              <w:rPr>
                <w:sz w:val="20"/>
                <w:szCs w:val="18"/>
                <w:lang w:val="es-ES"/>
              </w:rPr>
              <w:t>26,91</w:t>
            </w:r>
          </w:p>
        </w:tc>
        <w:tc>
          <w:tcPr>
            <w:tcW w:w="1429" w:type="dxa"/>
            <w:tcBorders>
              <w:top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26,6 </w:t>
            </w:r>
            <w:r>
              <w:rPr>
                <w:sz w:val="20"/>
                <w:szCs w:val="18"/>
                <w:vertAlign w:val="superscript"/>
                <w:lang w:val="es-ES"/>
              </w:rPr>
              <w:t> </w:t>
            </w:r>
          </w:p>
        </w:tc>
        <w:tc>
          <w:tcPr>
            <w:tcW w:w="1309" w:type="dxa"/>
            <w:tcBorders>
              <w:top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38,33</w:t>
            </w:r>
          </w:p>
        </w:tc>
        <w:tc>
          <w:tcPr>
            <w:tcW w:w="966" w:type="dxa"/>
            <w:tcBorders>
              <w:top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34,26</w:t>
            </w:r>
          </w:p>
        </w:tc>
        <w:tc>
          <w:tcPr>
            <w:tcW w:w="1260" w:type="dxa"/>
            <w:tcBorders>
              <w:top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8,49</w:t>
            </w:r>
          </w:p>
        </w:tc>
        <w:tc>
          <w:tcPr>
            <w:tcW w:w="1295" w:type="dxa"/>
            <w:tcBorders>
              <w:top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11,45</w:t>
            </w:r>
          </w:p>
        </w:tc>
      </w:tr>
      <w:tr w:rsidR="00000000">
        <w:trPr>
          <w:trHeight w:val="255"/>
          <w:jc w:val="center"/>
        </w:trPr>
        <w:tc>
          <w:tcPr>
            <w:tcW w:w="2146" w:type="dxa"/>
            <w:noWrap/>
            <w:tcMar>
              <w:top w:w="0" w:type="dxa"/>
              <w:left w:w="15" w:type="dxa"/>
              <w:bottom w:w="0" w:type="dxa"/>
              <w:right w:w="15" w:type="dxa"/>
            </w:tcMar>
            <w:vAlign w:val="bottom"/>
          </w:tcPr>
          <w:p w:rsidR="00000000" w:rsidRDefault="00000000">
            <w:pPr>
              <w:spacing w:before="60" w:after="60"/>
              <w:ind w:left="108"/>
              <w:rPr>
                <w:rFonts w:eastAsia="Arial Unicode MS"/>
                <w:sz w:val="20"/>
                <w:szCs w:val="18"/>
                <w:lang w:val="es-ES"/>
              </w:rPr>
            </w:pPr>
            <w:r>
              <w:rPr>
                <w:sz w:val="20"/>
                <w:szCs w:val="18"/>
                <w:lang w:val="es-ES"/>
              </w:rPr>
              <w:t>5 a 10 años  </w:t>
            </w:r>
          </w:p>
        </w:tc>
        <w:tc>
          <w:tcPr>
            <w:tcW w:w="955" w:type="dxa"/>
            <w:noWrap/>
            <w:tcMar>
              <w:top w:w="15" w:type="dxa"/>
              <w:left w:w="15" w:type="dxa"/>
              <w:bottom w:w="0" w:type="dxa"/>
              <w:right w:w="15" w:type="dxa"/>
            </w:tcMar>
            <w:vAlign w:val="bottom"/>
          </w:tcPr>
          <w:p w:rsidR="00000000" w:rsidRDefault="00000000">
            <w:pPr>
              <w:spacing w:before="60" w:after="60"/>
              <w:ind w:right="284"/>
              <w:jc w:val="right"/>
              <w:rPr>
                <w:rFonts w:eastAsia="Arial Unicode MS"/>
                <w:sz w:val="20"/>
                <w:szCs w:val="18"/>
                <w:lang w:val="es-ES"/>
              </w:rPr>
            </w:pPr>
            <w:r>
              <w:rPr>
                <w:sz w:val="20"/>
                <w:szCs w:val="18"/>
                <w:lang w:val="es-ES"/>
              </w:rPr>
              <w:t>27,16</w:t>
            </w:r>
          </w:p>
        </w:tc>
        <w:tc>
          <w:tcPr>
            <w:tcW w:w="142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24,27</w:t>
            </w:r>
          </w:p>
        </w:tc>
        <w:tc>
          <w:tcPr>
            <w:tcW w:w="130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37,4</w:t>
            </w:r>
          </w:p>
        </w:tc>
        <w:tc>
          <w:tcPr>
            <w:tcW w:w="966"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32,76</w:t>
            </w:r>
          </w:p>
        </w:tc>
        <w:tc>
          <w:tcPr>
            <w:tcW w:w="1260"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11,98</w:t>
            </w:r>
          </w:p>
        </w:tc>
        <w:tc>
          <w:tcPr>
            <w:tcW w:w="1295"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15,46</w:t>
            </w:r>
          </w:p>
        </w:tc>
      </w:tr>
      <w:tr w:rsidR="00000000">
        <w:trPr>
          <w:trHeight w:val="255"/>
          <w:jc w:val="center"/>
        </w:trPr>
        <w:tc>
          <w:tcPr>
            <w:tcW w:w="2146" w:type="dxa"/>
            <w:noWrap/>
            <w:tcMar>
              <w:top w:w="0" w:type="dxa"/>
              <w:left w:w="15" w:type="dxa"/>
              <w:bottom w:w="0" w:type="dxa"/>
              <w:right w:w="15" w:type="dxa"/>
            </w:tcMar>
            <w:vAlign w:val="bottom"/>
          </w:tcPr>
          <w:p w:rsidR="00000000" w:rsidRDefault="00000000">
            <w:pPr>
              <w:spacing w:before="60" w:after="60"/>
              <w:ind w:left="108"/>
              <w:rPr>
                <w:rFonts w:eastAsia="Arial Unicode MS"/>
                <w:sz w:val="20"/>
                <w:szCs w:val="18"/>
                <w:lang w:val="es-ES"/>
              </w:rPr>
            </w:pPr>
            <w:r>
              <w:rPr>
                <w:sz w:val="20"/>
                <w:szCs w:val="18"/>
                <w:lang w:val="es-ES"/>
              </w:rPr>
              <w:t>11 a 21 años  </w:t>
            </w:r>
          </w:p>
        </w:tc>
        <w:tc>
          <w:tcPr>
            <w:tcW w:w="955" w:type="dxa"/>
            <w:noWrap/>
            <w:tcMar>
              <w:top w:w="15" w:type="dxa"/>
              <w:left w:w="15" w:type="dxa"/>
              <w:bottom w:w="0" w:type="dxa"/>
              <w:right w:w="15" w:type="dxa"/>
            </w:tcMar>
            <w:vAlign w:val="bottom"/>
          </w:tcPr>
          <w:p w:rsidR="00000000" w:rsidRDefault="00000000">
            <w:pPr>
              <w:spacing w:before="60" w:after="60"/>
              <w:ind w:right="284"/>
              <w:jc w:val="right"/>
              <w:rPr>
                <w:rFonts w:eastAsia="Arial Unicode MS"/>
                <w:sz w:val="20"/>
                <w:szCs w:val="18"/>
                <w:lang w:val="es-ES"/>
              </w:rPr>
            </w:pPr>
            <w:r>
              <w:rPr>
                <w:sz w:val="20"/>
                <w:szCs w:val="18"/>
                <w:lang w:val="es-ES"/>
              </w:rPr>
              <w:t>21,32</w:t>
            </w:r>
          </w:p>
        </w:tc>
        <w:tc>
          <w:tcPr>
            <w:tcW w:w="142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26,47</w:t>
            </w:r>
          </w:p>
        </w:tc>
        <w:tc>
          <w:tcPr>
            <w:tcW w:w="130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33,6</w:t>
            </w:r>
          </w:p>
        </w:tc>
        <w:tc>
          <w:tcPr>
            <w:tcW w:w="966"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30,35</w:t>
            </w:r>
          </w:p>
        </w:tc>
        <w:tc>
          <w:tcPr>
            <w:tcW w:w="1260"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15,03</w:t>
            </w:r>
          </w:p>
        </w:tc>
        <w:tc>
          <w:tcPr>
            <w:tcW w:w="1295"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17,97</w:t>
            </w:r>
          </w:p>
        </w:tc>
      </w:tr>
      <w:tr w:rsidR="00000000">
        <w:trPr>
          <w:trHeight w:val="255"/>
          <w:jc w:val="center"/>
        </w:trPr>
        <w:tc>
          <w:tcPr>
            <w:tcW w:w="2146" w:type="dxa"/>
            <w:noWrap/>
            <w:tcMar>
              <w:top w:w="0" w:type="dxa"/>
              <w:left w:w="15" w:type="dxa"/>
              <w:bottom w:w="0" w:type="dxa"/>
              <w:right w:w="15" w:type="dxa"/>
            </w:tcMar>
            <w:vAlign w:val="bottom"/>
          </w:tcPr>
          <w:p w:rsidR="00000000" w:rsidRDefault="00000000">
            <w:pPr>
              <w:spacing w:before="60" w:after="60"/>
              <w:ind w:left="108"/>
              <w:rPr>
                <w:rFonts w:eastAsia="Arial Unicode MS"/>
                <w:sz w:val="20"/>
                <w:szCs w:val="18"/>
                <w:lang w:val="es-ES"/>
              </w:rPr>
            </w:pPr>
            <w:r>
              <w:rPr>
                <w:sz w:val="20"/>
                <w:szCs w:val="18"/>
                <w:lang w:val="es-ES"/>
              </w:rPr>
              <w:t>18 a 25 años  </w:t>
            </w:r>
          </w:p>
        </w:tc>
        <w:tc>
          <w:tcPr>
            <w:tcW w:w="955" w:type="dxa"/>
            <w:noWrap/>
            <w:tcMar>
              <w:top w:w="15" w:type="dxa"/>
              <w:left w:w="15" w:type="dxa"/>
              <w:bottom w:w="0" w:type="dxa"/>
              <w:right w:w="15" w:type="dxa"/>
            </w:tcMar>
            <w:vAlign w:val="bottom"/>
          </w:tcPr>
          <w:p w:rsidR="00000000" w:rsidRDefault="00000000">
            <w:pPr>
              <w:spacing w:before="60" w:after="60"/>
              <w:ind w:right="284"/>
              <w:jc w:val="right"/>
              <w:rPr>
                <w:rFonts w:eastAsia="Arial Unicode MS"/>
                <w:sz w:val="20"/>
                <w:szCs w:val="18"/>
                <w:lang w:val="es-ES"/>
              </w:rPr>
            </w:pPr>
            <w:r>
              <w:rPr>
                <w:sz w:val="20"/>
                <w:szCs w:val="18"/>
                <w:lang w:val="es-ES"/>
              </w:rPr>
              <w:t>18,43</w:t>
            </w:r>
          </w:p>
        </w:tc>
        <w:tc>
          <w:tcPr>
            <w:tcW w:w="142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20,01</w:t>
            </w:r>
          </w:p>
        </w:tc>
        <w:tc>
          <w:tcPr>
            <w:tcW w:w="130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26,11</w:t>
            </w:r>
          </w:p>
        </w:tc>
        <w:tc>
          <w:tcPr>
            <w:tcW w:w="966"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23,55</w:t>
            </w:r>
          </w:p>
        </w:tc>
        <w:tc>
          <w:tcPr>
            <w:tcW w:w="1260"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10,96</w:t>
            </w:r>
          </w:p>
        </w:tc>
        <w:tc>
          <w:tcPr>
            <w:tcW w:w="1295"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10,17</w:t>
            </w:r>
          </w:p>
        </w:tc>
      </w:tr>
      <w:tr w:rsidR="00000000">
        <w:trPr>
          <w:trHeight w:val="255"/>
          <w:jc w:val="center"/>
        </w:trPr>
        <w:tc>
          <w:tcPr>
            <w:tcW w:w="2146" w:type="dxa"/>
            <w:noWrap/>
            <w:tcMar>
              <w:top w:w="0" w:type="dxa"/>
              <w:left w:w="15" w:type="dxa"/>
              <w:bottom w:w="0" w:type="dxa"/>
              <w:right w:w="15" w:type="dxa"/>
            </w:tcMar>
            <w:vAlign w:val="center"/>
          </w:tcPr>
          <w:p w:rsidR="00000000" w:rsidRDefault="00000000">
            <w:pPr>
              <w:spacing w:before="60" w:after="60"/>
              <w:ind w:left="108"/>
              <w:rPr>
                <w:rFonts w:eastAsia="Arial Unicode MS"/>
                <w:sz w:val="20"/>
                <w:szCs w:val="18"/>
                <w:lang w:val="es-ES"/>
              </w:rPr>
            </w:pPr>
            <w:r>
              <w:rPr>
                <w:sz w:val="20"/>
                <w:szCs w:val="18"/>
                <w:lang w:val="es-ES"/>
              </w:rPr>
              <w:t>26 a 45 años  </w:t>
            </w:r>
          </w:p>
        </w:tc>
        <w:tc>
          <w:tcPr>
            <w:tcW w:w="955" w:type="dxa"/>
            <w:noWrap/>
            <w:tcMar>
              <w:top w:w="15" w:type="dxa"/>
              <w:left w:w="15" w:type="dxa"/>
              <w:bottom w:w="0" w:type="dxa"/>
              <w:right w:w="15" w:type="dxa"/>
            </w:tcMar>
            <w:vAlign w:val="bottom"/>
          </w:tcPr>
          <w:p w:rsidR="00000000" w:rsidRDefault="00000000">
            <w:pPr>
              <w:spacing w:before="60" w:after="60"/>
              <w:ind w:right="284"/>
              <w:jc w:val="right"/>
              <w:rPr>
                <w:rFonts w:eastAsia="Arial Unicode MS"/>
                <w:sz w:val="20"/>
                <w:szCs w:val="18"/>
                <w:lang w:val="es-ES"/>
              </w:rPr>
            </w:pPr>
            <w:r>
              <w:rPr>
                <w:sz w:val="20"/>
                <w:szCs w:val="18"/>
                <w:lang w:val="es-ES"/>
              </w:rPr>
              <w:t>18,39</w:t>
            </w:r>
          </w:p>
        </w:tc>
        <w:tc>
          <w:tcPr>
            <w:tcW w:w="142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20,55</w:t>
            </w:r>
          </w:p>
        </w:tc>
        <w:tc>
          <w:tcPr>
            <w:tcW w:w="130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29,14</w:t>
            </w:r>
          </w:p>
        </w:tc>
        <w:tc>
          <w:tcPr>
            <w:tcW w:w="966"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25,06</w:t>
            </w:r>
          </w:p>
        </w:tc>
        <w:tc>
          <w:tcPr>
            <w:tcW w:w="1260"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26,73</w:t>
            </w:r>
          </w:p>
        </w:tc>
        <w:tc>
          <w:tcPr>
            <w:tcW w:w="1295"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26,38</w:t>
            </w:r>
          </w:p>
        </w:tc>
      </w:tr>
      <w:tr w:rsidR="00000000">
        <w:trPr>
          <w:trHeight w:val="255"/>
          <w:jc w:val="center"/>
        </w:trPr>
        <w:tc>
          <w:tcPr>
            <w:tcW w:w="2146" w:type="dxa"/>
            <w:noWrap/>
            <w:tcMar>
              <w:top w:w="0" w:type="dxa"/>
              <w:left w:w="15" w:type="dxa"/>
              <w:bottom w:w="0" w:type="dxa"/>
              <w:right w:w="15" w:type="dxa"/>
            </w:tcMar>
            <w:vAlign w:val="bottom"/>
          </w:tcPr>
          <w:p w:rsidR="00000000" w:rsidRDefault="00000000">
            <w:pPr>
              <w:spacing w:before="60" w:after="60"/>
              <w:ind w:left="108"/>
              <w:rPr>
                <w:rFonts w:eastAsia="Arial Unicode MS"/>
                <w:sz w:val="20"/>
                <w:szCs w:val="18"/>
                <w:lang w:val="es-ES"/>
              </w:rPr>
            </w:pPr>
            <w:r>
              <w:rPr>
                <w:sz w:val="20"/>
                <w:szCs w:val="18"/>
                <w:lang w:val="es-ES"/>
              </w:rPr>
              <w:t xml:space="preserve">46 a 55 años </w:t>
            </w:r>
          </w:p>
        </w:tc>
        <w:tc>
          <w:tcPr>
            <w:tcW w:w="955" w:type="dxa"/>
            <w:noWrap/>
            <w:tcMar>
              <w:top w:w="15" w:type="dxa"/>
              <w:left w:w="15" w:type="dxa"/>
              <w:bottom w:w="0" w:type="dxa"/>
              <w:right w:w="15" w:type="dxa"/>
            </w:tcMar>
            <w:vAlign w:val="bottom"/>
          </w:tcPr>
          <w:p w:rsidR="00000000" w:rsidRDefault="00000000">
            <w:pPr>
              <w:spacing w:before="60" w:after="60"/>
              <w:ind w:right="284"/>
              <w:jc w:val="right"/>
              <w:rPr>
                <w:rFonts w:eastAsia="Arial Unicode MS"/>
                <w:sz w:val="20"/>
                <w:szCs w:val="18"/>
                <w:lang w:val="es-ES"/>
              </w:rPr>
            </w:pPr>
            <w:r>
              <w:rPr>
                <w:sz w:val="20"/>
                <w:szCs w:val="18"/>
                <w:lang w:val="es-ES"/>
              </w:rPr>
              <w:t>9,62</w:t>
            </w:r>
          </w:p>
        </w:tc>
        <w:tc>
          <w:tcPr>
            <w:tcW w:w="142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11,94</w:t>
            </w:r>
          </w:p>
        </w:tc>
        <w:tc>
          <w:tcPr>
            <w:tcW w:w="130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22,1</w:t>
            </w:r>
          </w:p>
        </w:tc>
        <w:tc>
          <w:tcPr>
            <w:tcW w:w="966"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16,8</w:t>
            </w:r>
          </w:p>
        </w:tc>
        <w:tc>
          <w:tcPr>
            <w:tcW w:w="1260"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10,29</w:t>
            </w:r>
          </w:p>
        </w:tc>
        <w:tc>
          <w:tcPr>
            <w:tcW w:w="1295"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es-ES"/>
              </w:rPr>
            </w:pPr>
            <w:r>
              <w:rPr>
                <w:sz w:val="20"/>
                <w:szCs w:val="18"/>
                <w:lang w:val="es-ES"/>
              </w:rPr>
              <w:t>6,81</w:t>
            </w:r>
          </w:p>
        </w:tc>
      </w:tr>
      <w:tr w:rsidR="00000000">
        <w:trPr>
          <w:trHeight w:val="255"/>
          <w:jc w:val="center"/>
        </w:trPr>
        <w:tc>
          <w:tcPr>
            <w:tcW w:w="2146" w:type="dxa"/>
            <w:noWrap/>
            <w:tcMar>
              <w:top w:w="0" w:type="dxa"/>
              <w:left w:w="15" w:type="dxa"/>
              <w:bottom w:w="0" w:type="dxa"/>
              <w:right w:w="15" w:type="dxa"/>
            </w:tcMar>
            <w:vAlign w:val="bottom"/>
          </w:tcPr>
          <w:p w:rsidR="00000000" w:rsidRDefault="00000000">
            <w:pPr>
              <w:spacing w:before="60" w:after="60"/>
              <w:ind w:left="108"/>
              <w:rPr>
                <w:rFonts w:eastAsia="Arial Unicode MS"/>
                <w:sz w:val="20"/>
                <w:szCs w:val="18"/>
                <w:lang w:val="es-ES"/>
              </w:rPr>
            </w:pPr>
            <w:r>
              <w:rPr>
                <w:sz w:val="20"/>
                <w:szCs w:val="18"/>
                <w:lang w:val="es-ES"/>
              </w:rPr>
              <w:t>Más de 55 años  </w:t>
            </w:r>
          </w:p>
        </w:tc>
        <w:tc>
          <w:tcPr>
            <w:tcW w:w="955" w:type="dxa"/>
            <w:noWrap/>
            <w:tcMar>
              <w:top w:w="15" w:type="dxa"/>
              <w:left w:w="15" w:type="dxa"/>
              <w:bottom w:w="0" w:type="dxa"/>
              <w:right w:w="15" w:type="dxa"/>
            </w:tcMar>
            <w:vAlign w:val="bottom"/>
          </w:tcPr>
          <w:p w:rsidR="00000000" w:rsidRDefault="00000000">
            <w:pPr>
              <w:spacing w:before="60" w:after="60"/>
              <w:ind w:right="284"/>
              <w:jc w:val="right"/>
              <w:rPr>
                <w:rFonts w:eastAsia="Arial Unicode MS"/>
                <w:sz w:val="20"/>
                <w:szCs w:val="18"/>
                <w:lang w:val="pt-PT"/>
              </w:rPr>
            </w:pPr>
            <w:r>
              <w:rPr>
                <w:sz w:val="20"/>
                <w:szCs w:val="18"/>
                <w:lang w:val="pt-PT"/>
              </w:rPr>
              <w:t>12,33</w:t>
            </w:r>
          </w:p>
        </w:tc>
        <w:tc>
          <w:tcPr>
            <w:tcW w:w="142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13,73</w:t>
            </w:r>
          </w:p>
        </w:tc>
        <w:tc>
          <w:tcPr>
            <w:tcW w:w="1309"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21,73</w:t>
            </w:r>
          </w:p>
        </w:tc>
        <w:tc>
          <w:tcPr>
            <w:tcW w:w="966"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18,07</w:t>
            </w:r>
          </w:p>
        </w:tc>
        <w:tc>
          <w:tcPr>
            <w:tcW w:w="1260"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16,52</w:t>
            </w:r>
          </w:p>
        </w:tc>
        <w:tc>
          <w:tcPr>
            <w:tcW w:w="1295" w:type="dxa"/>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11,76</w:t>
            </w:r>
          </w:p>
        </w:tc>
      </w:tr>
      <w:tr w:rsidR="00000000">
        <w:trPr>
          <w:trHeight w:val="255"/>
          <w:jc w:val="center"/>
        </w:trPr>
        <w:tc>
          <w:tcPr>
            <w:tcW w:w="2146" w:type="dxa"/>
            <w:tcBorders>
              <w:bottom w:val="single" w:sz="4" w:space="0" w:color="auto"/>
            </w:tcBorders>
            <w:noWrap/>
            <w:vAlign w:val="bottom"/>
          </w:tcPr>
          <w:p w:rsidR="00000000" w:rsidRDefault="00000000">
            <w:pPr>
              <w:spacing w:before="60" w:after="60"/>
              <w:ind w:left="108"/>
              <w:rPr>
                <w:rFonts w:eastAsia="Arial Unicode MS"/>
                <w:sz w:val="20"/>
                <w:szCs w:val="18"/>
                <w:lang w:val="pt-PT"/>
              </w:rPr>
            </w:pPr>
            <w:r>
              <w:rPr>
                <w:sz w:val="20"/>
                <w:szCs w:val="18"/>
                <w:lang w:val="pt-PT"/>
              </w:rPr>
              <w:t xml:space="preserve">   Total</w:t>
            </w:r>
          </w:p>
        </w:tc>
        <w:tc>
          <w:tcPr>
            <w:tcW w:w="955" w:type="dxa"/>
            <w:tcBorders>
              <w:bottom w:val="single" w:sz="4" w:space="0" w:color="auto"/>
            </w:tcBorders>
            <w:noWrap/>
            <w:vAlign w:val="bottom"/>
          </w:tcPr>
          <w:p w:rsidR="00000000" w:rsidRDefault="00000000">
            <w:pPr>
              <w:spacing w:before="60" w:after="60"/>
              <w:ind w:right="170"/>
              <w:jc w:val="right"/>
              <w:rPr>
                <w:rFonts w:eastAsia="Arial Unicode MS"/>
                <w:sz w:val="20"/>
                <w:szCs w:val="18"/>
                <w:lang w:val="pt-PT"/>
              </w:rPr>
            </w:pPr>
            <w:r>
              <w:rPr>
                <w:sz w:val="20"/>
                <w:szCs w:val="18"/>
                <w:lang w:val="pt-PT"/>
              </w:rPr>
              <w:t>17,83</w:t>
            </w:r>
          </w:p>
        </w:tc>
        <w:tc>
          <w:tcPr>
            <w:tcW w:w="1429" w:type="dxa"/>
            <w:tcBorders>
              <w:bottom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20,13</w:t>
            </w:r>
          </w:p>
        </w:tc>
        <w:tc>
          <w:tcPr>
            <w:tcW w:w="1309" w:type="dxa"/>
            <w:tcBorders>
              <w:bottom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29,6</w:t>
            </w:r>
          </w:p>
        </w:tc>
        <w:tc>
          <w:tcPr>
            <w:tcW w:w="966" w:type="dxa"/>
            <w:tcBorders>
              <w:bottom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25,39</w:t>
            </w:r>
          </w:p>
        </w:tc>
        <w:tc>
          <w:tcPr>
            <w:tcW w:w="1260" w:type="dxa"/>
            <w:tcBorders>
              <w:bottom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100,00</w:t>
            </w:r>
          </w:p>
        </w:tc>
        <w:tc>
          <w:tcPr>
            <w:tcW w:w="1295" w:type="dxa"/>
            <w:tcBorders>
              <w:bottom w:val="single" w:sz="4" w:space="0" w:color="auto"/>
            </w:tcBorders>
            <w:noWrap/>
            <w:tcMar>
              <w:top w:w="15" w:type="dxa"/>
              <w:left w:w="15" w:type="dxa"/>
              <w:bottom w:w="0" w:type="dxa"/>
              <w:right w:w="15" w:type="dxa"/>
            </w:tcMar>
            <w:vAlign w:val="bottom"/>
          </w:tcPr>
          <w:p w:rsidR="00000000" w:rsidRDefault="00000000">
            <w:pPr>
              <w:spacing w:before="60" w:after="60"/>
              <w:ind w:left="108" w:right="284"/>
              <w:jc w:val="right"/>
              <w:rPr>
                <w:rFonts w:eastAsia="Arial Unicode MS"/>
                <w:sz w:val="20"/>
                <w:szCs w:val="18"/>
                <w:lang w:val="pt-PT"/>
              </w:rPr>
            </w:pPr>
            <w:r>
              <w:rPr>
                <w:sz w:val="20"/>
                <w:szCs w:val="18"/>
                <w:lang w:val="pt-PT"/>
              </w:rPr>
              <w:t>100,00</w:t>
            </w:r>
          </w:p>
        </w:tc>
      </w:tr>
    </w:tbl>
    <w:p w:rsidR="00000000" w:rsidRDefault="00000000">
      <w:pPr>
        <w:rPr>
          <w:lang w:val="pt-PT"/>
        </w:rPr>
      </w:pPr>
    </w:p>
    <w:p w:rsidR="00000000" w:rsidRDefault="00000000">
      <w:pPr>
        <w:pStyle w:val="CUADRO"/>
        <w:rPr>
          <w:lang w:val="pt-PT"/>
        </w:rPr>
      </w:pPr>
      <w:r>
        <w:rPr>
          <w:lang w:val="pt-PT"/>
        </w:rPr>
        <w:br w:type="page"/>
        <w:t>Cuadro 34</w:t>
      </w:r>
    </w:p>
    <w:p w:rsidR="00000000" w:rsidRDefault="00000000">
      <w:pPr>
        <w:pStyle w:val="Tableautitre"/>
        <w:rPr>
          <w:lang w:val="pt-PT"/>
        </w:rPr>
      </w:pPr>
      <w:r>
        <w:rPr>
          <w:lang w:val="pt-PT"/>
        </w:rPr>
        <w:t>Principales características de las personas pobres</w:t>
      </w:r>
    </w:p>
    <w:tbl>
      <w:tblPr>
        <w:tblW w:w="5000" w:type="pct"/>
        <w:jc w:val="center"/>
        <w:tblCellMar>
          <w:left w:w="0" w:type="dxa"/>
          <w:right w:w="0" w:type="dxa"/>
        </w:tblCellMar>
        <w:tblLook w:val="0000" w:firstRow="0" w:lastRow="0" w:firstColumn="0" w:lastColumn="0" w:noHBand="0" w:noVBand="0"/>
      </w:tblPr>
      <w:tblGrid>
        <w:gridCol w:w="1308"/>
        <w:gridCol w:w="671"/>
        <w:gridCol w:w="782"/>
        <w:gridCol w:w="703"/>
        <w:gridCol w:w="573"/>
        <w:gridCol w:w="670"/>
        <w:gridCol w:w="781"/>
        <w:gridCol w:w="703"/>
        <w:gridCol w:w="573"/>
        <w:gridCol w:w="670"/>
        <w:gridCol w:w="781"/>
        <w:gridCol w:w="641"/>
        <w:gridCol w:w="573"/>
      </w:tblGrid>
      <w:tr w:rsidR="00000000">
        <w:trPr>
          <w:cantSplit/>
          <w:jc w:val="center"/>
        </w:trPr>
        <w:tc>
          <w:tcPr>
            <w:tcW w:w="1305" w:type="dxa"/>
            <w:vMerge w:val="restart"/>
            <w:tcBorders>
              <w:top w:val="single" w:sz="4" w:space="0" w:color="auto"/>
            </w:tcBorders>
          </w:tcPr>
          <w:p w:rsidR="00000000" w:rsidRDefault="00000000">
            <w:pPr>
              <w:spacing w:before="80" w:after="80"/>
              <w:jc w:val="center"/>
              <w:rPr>
                <w:sz w:val="20"/>
                <w:lang w:val="pt-PT"/>
              </w:rPr>
            </w:pPr>
          </w:p>
        </w:tc>
        <w:tc>
          <w:tcPr>
            <w:tcW w:w="2723" w:type="dxa"/>
            <w:gridSpan w:val="4"/>
            <w:tcBorders>
              <w:top w:val="single" w:sz="4" w:space="0" w:color="auto"/>
            </w:tcBorders>
          </w:tcPr>
          <w:p w:rsidR="00000000" w:rsidRDefault="00000000">
            <w:pPr>
              <w:pStyle w:val="Ttesdecolonnes"/>
              <w:pBdr>
                <w:bottom w:val="single" w:sz="4" w:space="1" w:color="auto"/>
              </w:pBdr>
              <w:spacing w:before="80" w:after="80"/>
              <w:rPr>
                <w:lang w:val="pt-PT"/>
              </w:rPr>
            </w:pPr>
            <w:r>
              <w:rPr>
                <w:lang w:val="pt-PT"/>
              </w:rPr>
              <w:t>Pobres</w:t>
            </w:r>
          </w:p>
        </w:tc>
        <w:tc>
          <w:tcPr>
            <w:tcW w:w="2723" w:type="dxa"/>
            <w:gridSpan w:val="4"/>
            <w:tcBorders>
              <w:top w:val="single" w:sz="4" w:space="0" w:color="auto"/>
            </w:tcBorders>
          </w:tcPr>
          <w:p w:rsidR="00000000" w:rsidRDefault="00000000">
            <w:pPr>
              <w:pStyle w:val="Ttesdecolonnes"/>
              <w:pBdr>
                <w:bottom w:val="single" w:sz="4" w:space="1" w:color="auto"/>
              </w:pBdr>
              <w:spacing w:before="80" w:after="80"/>
              <w:ind w:left="113"/>
              <w:rPr>
                <w:lang w:val="pt-PT"/>
              </w:rPr>
            </w:pPr>
            <w:r>
              <w:rPr>
                <w:lang w:val="pt-PT"/>
              </w:rPr>
              <w:t>No pobres</w:t>
            </w:r>
          </w:p>
        </w:tc>
        <w:tc>
          <w:tcPr>
            <w:tcW w:w="2661" w:type="dxa"/>
            <w:gridSpan w:val="4"/>
            <w:tcBorders>
              <w:top w:val="single" w:sz="4" w:space="0" w:color="auto"/>
            </w:tcBorders>
          </w:tcPr>
          <w:p w:rsidR="00000000" w:rsidRDefault="00000000">
            <w:pPr>
              <w:pStyle w:val="Ttesdecolonnes"/>
              <w:pBdr>
                <w:bottom w:val="single" w:sz="4" w:space="1" w:color="auto"/>
              </w:pBdr>
              <w:spacing w:before="80" w:after="80"/>
              <w:ind w:left="113"/>
              <w:rPr>
                <w:lang w:val="pt-PT"/>
              </w:rPr>
            </w:pPr>
            <w:r>
              <w:rPr>
                <w:lang w:val="pt-PT"/>
              </w:rPr>
              <w:t>Total</w:t>
            </w:r>
          </w:p>
        </w:tc>
      </w:tr>
      <w:tr w:rsidR="00000000">
        <w:trPr>
          <w:cantSplit/>
          <w:jc w:val="center"/>
        </w:trPr>
        <w:tc>
          <w:tcPr>
            <w:tcW w:w="1305" w:type="dxa"/>
            <w:vMerge/>
            <w:tcBorders>
              <w:bottom w:val="single" w:sz="4" w:space="0" w:color="auto"/>
            </w:tcBorders>
          </w:tcPr>
          <w:p w:rsidR="00000000" w:rsidRDefault="00000000">
            <w:pPr>
              <w:spacing w:before="80" w:after="80"/>
              <w:jc w:val="center"/>
              <w:rPr>
                <w:sz w:val="20"/>
                <w:lang w:val="pt-PT"/>
              </w:rPr>
            </w:pPr>
          </w:p>
        </w:tc>
        <w:tc>
          <w:tcPr>
            <w:tcW w:w="669" w:type="dxa"/>
            <w:tcBorders>
              <w:bottom w:val="single" w:sz="4" w:space="0" w:color="auto"/>
            </w:tcBorders>
            <w:vAlign w:val="center"/>
          </w:tcPr>
          <w:p w:rsidR="00000000" w:rsidRDefault="00000000">
            <w:pPr>
              <w:pStyle w:val="Ttesdecolonnes"/>
              <w:spacing w:before="80" w:after="80"/>
              <w:rPr>
                <w:lang w:val="pt-PT"/>
              </w:rPr>
            </w:pPr>
            <w:r>
              <w:rPr>
                <w:lang w:val="pt-PT"/>
              </w:rPr>
              <w:t>Tirana</w:t>
            </w:r>
          </w:p>
        </w:tc>
        <w:tc>
          <w:tcPr>
            <w:tcW w:w="780" w:type="dxa"/>
            <w:tcBorders>
              <w:bottom w:val="single" w:sz="4" w:space="0" w:color="auto"/>
            </w:tcBorders>
          </w:tcPr>
          <w:p w:rsidR="00000000" w:rsidRDefault="00000000">
            <w:pPr>
              <w:pStyle w:val="Ttesdecolonnes"/>
              <w:spacing w:before="80" w:after="80"/>
              <w:rPr>
                <w:lang w:val="pt-PT"/>
              </w:rPr>
            </w:pPr>
            <w:r>
              <w:rPr>
                <w:lang w:val="pt-PT"/>
              </w:rPr>
              <w:t>Zonas urbanas</w:t>
            </w:r>
          </w:p>
        </w:tc>
        <w:tc>
          <w:tcPr>
            <w:tcW w:w="702" w:type="dxa"/>
            <w:tcBorders>
              <w:bottom w:val="single" w:sz="4" w:space="0" w:color="auto"/>
            </w:tcBorders>
          </w:tcPr>
          <w:p w:rsidR="00000000" w:rsidRDefault="00000000">
            <w:pPr>
              <w:pStyle w:val="Ttesdecolonnes"/>
              <w:spacing w:before="80" w:after="80"/>
              <w:rPr>
                <w:lang w:val="pt-PT"/>
              </w:rPr>
            </w:pPr>
            <w:r>
              <w:rPr>
                <w:lang w:val="pt-PT"/>
              </w:rPr>
              <w:t>Zonas rurales</w:t>
            </w:r>
          </w:p>
        </w:tc>
        <w:tc>
          <w:tcPr>
            <w:tcW w:w="572" w:type="dxa"/>
            <w:tcBorders>
              <w:bottom w:val="single" w:sz="4" w:space="0" w:color="auto"/>
            </w:tcBorders>
            <w:vAlign w:val="center"/>
          </w:tcPr>
          <w:p w:rsidR="00000000" w:rsidRDefault="00000000">
            <w:pPr>
              <w:pStyle w:val="Ttesdecolonnes"/>
              <w:spacing w:before="80" w:after="80"/>
              <w:rPr>
                <w:lang w:val="pt-PT"/>
              </w:rPr>
            </w:pPr>
            <w:r>
              <w:rPr>
                <w:lang w:val="pt-PT"/>
              </w:rPr>
              <w:t>Total</w:t>
            </w:r>
          </w:p>
        </w:tc>
        <w:tc>
          <w:tcPr>
            <w:tcW w:w="669" w:type="dxa"/>
            <w:tcBorders>
              <w:bottom w:val="single" w:sz="4" w:space="0" w:color="auto"/>
            </w:tcBorders>
            <w:vAlign w:val="center"/>
          </w:tcPr>
          <w:p w:rsidR="00000000" w:rsidRDefault="00000000">
            <w:pPr>
              <w:pStyle w:val="Ttesdecolonnes"/>
              <w:spacing w:before="80" w:after="80"/>
              <w:rPr>
                <w:lang w:val="pt-PT"/>
              </w:rPr>
            </w:pPr>
            <w:r>
              <w:rPr>
                <w:lang w:val="pt-PT"/>
              </w:rPr>
              <w:t>Tirana</w:t>
            </w:r>
          </w:p>
        </w:tc>
        <w:tc>
          <w:tcPr>
            <w:tcW w:w="780" w:type="dxa"/>
            <w:tcBorders>
              <w:bottom w:val="single" w:sz="4" w:space="0" w:color="auto"/>
            </w:tcBorders>
          </w:tcPr>
          <w:p w:rsidR="00000000" w:rsidRDefault="00000000">
            <w:pPr>
              <w:pStyle w:val="Ttesdecolonnes"/>
              <w:spacing w:before="80" w:after="80"/>
              <w:rPr>
                <w:lang w:val="pt-PT"/>
              </w:rPr>
            </w:pPr>
            <w:r>
              <w:rPr>
                <w:lang w:val="pt-PT"/>
              </w:rPr>
              <w:t>Zonas urbanas</w:t>
            </w:r>
          </w:p>
        </w:tc>
        <w:tc>
          <w:tcPr>
            <w:tcW w:w="702" w:type="dxa"/>
            <w:tcBorders>
              <w:bottom w:val="single" w:sz="4" w:space="0" w:color="auto"/>
            </w:tcBorders>
          </w:tcPr>
          <w:p w:rsidR="00000000" w:rsidRDefault="00000000">
            <w:pPr>
              <w:pStyle w:val="Ttesdecolonnes"/>
              <w:spacing w:before="80" w:after="80"/>
              <w:rPr>
                <w:lang w:val="pt-PT"/>
              </w:rPr>
            </w:pPr>
            <w:r>
              <w:rPr>
                <w:lang w:val="pt-PT"/>
              </w:rPr>
              <w:t>Zonas rurales</w:t>
            </w:r>
          </w:p>
        </w:tc>
        <w:tc>
          <w:tcPr>
            <w:tcW w:w="572" w:type="dxa"/>
            <w:tcBorders>
              <w:bottom w:val="single" w:sz="4" w:space="0" w:color="auto"/>
            </w:tcBorders>
            <w:vAlign w:val="center"/>
          </w:tcPr>
          <w:p w:rsidR="00000000" w:rsidRDefault="00000000">
            <w:pPr>
              <w:pStyle w:val="Ttesdecolonnes"/>
              <w:spacing w:before="80" w:after="80"/>
              <w:rPr>
                <w:lang w:val="pt-PT"/>
              </w:rPr>
            </w:pPr>
            <w:r>
              <w:rPr>
                <w:lang w:val="pt-PT"/>
              </w:rPr>
              <w:t>Total</w:t>
            </w:r>
          </w:p>
        </w:tc>
        <w:tc>
          <w:tcPr>
            <w:tcW w:w="669" w:type="dxa"/>
            <w:tcBorders>
              <w:bottom w:val="single" w:sz="4" w:space="0" w:color="auto"/>
            </w:tcBorders>
            <w:vAlign w:val="center"/>
          </w:tcPr>
          <w:p w:rsidR="00000000" w:rsidRDefault="00000000">
            <w:pPr>
              <w:pStyle w:val="Ttesdecolonnes"/>
              <w:spacing w:before="80" w:after="80"/>
              <w:rPr>
                <w:lang w:val="pt-PT"/>
              </w:rPr>
            </w:pPr>
            <w:r>
              <w:rPr>
                <w:lang w:val="pt-PT"/>
              </w:rPr>
              <w:t>Tirana</w:t>
            </w:r>
          </w:p>
        </w:tc>
        <w:tc>
          <w:tcPr>
            <w:tcW w:w="780" w:type="dxa"/>
            <w:tcBorders>
              <w:bottom w:val="single" w:sz="4" w:space="0" w:color="auto"/>
            </w:tcBorders>
          </w:tcPr>
          <w:p w:rsidR="00000000" w:rsidRDefault="00000000">
            <w:pPr>
              <w:pStyle w:val="Ttesdecolonnes"/>
              <w:spacing w:before="80" w:after="80"/>
              <w:rPr>
                <w:lang w:val="pt-PT"/>
              </w:rPr>
            </w:pPr>
            <w:r>
              <w:rPr>
                <w:lang w:val="pt-PT"/>
              </w:rPr>
              <w:t>Zonas urbanas</w:t>
            </w:r>
          </w:p>
        </w:tc>
        <w:tc>
          <w:tcPr>
            <w:tcW w:w="640" w:type="dxa"/>
            <w:tcBorders>
              <w:bottom w:val="single" w:sz="4" w:space="0" w:color="auto"/>
            </w:tcBorders>
            <w:vAlign w:val="center"/>
          </w:tcPr>
          <w:p w:rsidR="00000000" w:rsidRDefault="00000000">
            <w:pPr>
              <w:pStyle w:val="Ttesdecolonnes"/>
              <w:spacing w:before="80" w:after="80"/>
            </w:pPr>
            <w:r>
              <w:t>Zonas</w:t>
            </w:r>
          </w:p>
        </w:tc>
        <w:tc>
          <w:tcPr>
            <w:tcW w:w="572" w:type="dxa"/>
            <w:tcBorders>
              <w:bottom w:val="single" w:sz="4" w:space="0" w:color="auto"/>
            </w:tcBorders>
            <w:vAlign w:val="center"/>
          </w:tcPr>
          <w:p w:rsidR="00000000" w:rsidRDefault="00000000">
            <w:pPr>
              <w:pStyle w:val="Ttesdecolonnes"/>
              <w:spacing w:before="80" w:after="80"/>
            </w:pPr>
            <w:r>
              <w:t>Total</w:t>
            </w:r>
          </w:p>
        </w:tc>
      </w:tr>
      <w:tr w:rsidR="00000000">
        <w:trPr>
          <w:jc w:val="center"/>
        </w:trPr>
        <w:tc>
          <w:tcPr>
            <w:tcW w:w="1305" w:type="dxa"/>
            <w:tcBorders>
              <w:top w:val="single" w:sz="4" w:space="0" w:color="auto"/>
            </w:tcBorders>
          </w:tcPr>
          <w:p w:rsidR="00000000" w:rsidRDefault="00000000">
            <w:pPr>
              <w:spacing w:before="60" w:after="60"/>
              <w:rPr>
                <w:sz w:val="20"/>
                <w:lang w:val="es-ES"/>
              </w:rPr>
            </w:pPr>
            <w:r>
              <w:rPr>
                <w:sz w:val="20"/>
                <w:lang w:val="es-ES"/>
              </w:rPr>
              <w:t xml:space="preserve">Número medio de personas en la familia </w:t>
            </w:r>
          </w:p>
        </w:tc>
        <w:tc>
          <w:tcPr>
            <w:tcW w:w="669" w:type="dxa"/>
            <w:tcBorders>
              <w:top w:val="single" w:sz="4" w:space="0" w:color="auto"/>
            </w:tcBorders>
            <w:vAlign w:val="bottom"/>
          </w:tcPr>
          <w:p w:rsidR="00000000" w:rsidRDefault="00000000">
            <w:pPr>
              <w:spacing w:before="60" w:after="60"/>
              <w:jc w:val="center"/>
              <w:rPr>
                <w:sz w:val="20"/>
                <w:lang w:val="es-ES"/>
              </w:rPr>
            </w:pPr>
            <w:r>
              <w:rPr>
                <w:sz w:val="20"/>
                <w:lang w:val="es-ES"/>
              </w:rPr>
              <w:t>5,3</w:t>
            </w:r>
          </w:p>
        </w:tc>
        <w:tc>
          <w:tcPr>
            <w:tcW w:w="780" w:type="dxa"/>
            <w:tcBorders>
              <w:top w:val="single" w:sz="4" w:space="0" w:color="auto"/>
            </w:tcBorders>
            <w:vAlign w:val="bottom"/>
          </w:tcPr>
          <w:p w:rsidR="00000000" w:rsidRDefault="00000000">
            <w:pPr>
              <w:spacing w:before="60" w:after="60"/>
              <w:jc w:val="center"/>
              <w:rPr>
                <w:sz w:val="20"/>
                <w:lang w:val="es-ES"/>
              </w:rPr>
            </w:pPr>
            <w:r>
              <w:rPr>
                <w:sz w:val="20"/>
                <w:lang w:val="es-ES"/>
              </w:rPr>
              <w:t>5,4</w:t>
            </w:r>
          </w:p>
        </w:tc>
        <w:tc>
          <w:tcPr>
            <w:tcW w:w="702" w:type="dxa"/>
            <w:tcBorders>
              <w:top w:val="single" w:sz="4" w:space="0" w:color="auto"/>
            </w:tcBorders>
            <w:vAlign w:val="bottom"/>
          </w:tcPr>
          <w:p w:rsidR="00000000" w:rsidRDefault="00000000">
            <w:pPr>
              <w:spacing w:before="60" w:after="60"/>
              <w:jc w:val="center"/>
              <w:rPr>
                <w:sz w:val="20"/>
                <w:lang w:val="es-ES"/>
              </w:rPr>
            </w:pPr>
            <w:r>
              <w:rPr>
                <w:sz w:val="20"/>
                <w:lang w:val="es-ES"/>
              </w:rPr>
              <w:t>5,8</w:t>
            </w:r>
          </w:p>
        </w:tc>
        <w:tc>
          <w:tcPr>
            <w:tcW w:w="572" w:type="dxa"/>
            <w:tcBorders>
              <w:top w:val="single" w:sz="4" w:space="0" w:color="auto"/>
            </w:tcBorders>
            <w:vAlign w:val="bottom"/>
          </w:tcPr>
          <w:p w:rsidR="00000000" w:rsidRDefault="00000000">
            <w:pPr>
              <w:spacing w:before="60" w:after="60"/>
              <w:jc w:val="center"/>
              <w:rPr>
                <w:sz w:val="20"/>
                <w:lang w:val="es-ES"/>
              </w:rPr>
            </w:pPr>
            <w:r>
              <w:rPr>
                <w:sz w:val="20"/>
                <w:lang w:val="es-ES"/>
              </w:rPr>
              <w:t>5,7</w:t>
            </w:r>
          </w:p>
        </w:tc>
        <w:tc>
          <w:tcPr>
            <w:tcW w:w="669" w:type="dxa"/>
            <w:tcBorders>
              <w:top w:val="single" w:sz="4" w:space="0" w:color="auto"/>
            </w:tcBorders>
            <w:vAlign w:val="bottom"/>
          </w:tcPr>
          <w:p w:rsidR="00000000" w:rsidRDefault="00000000">
            <w:pPr>
              <w:spacing w:before="60" w:after="60"/>
              <w:jc w:val="center"/>
              <w:rPr>
                <w:rFonts w:eastAsia="Arial Unicode MS"/>
                <w:sz w:val="20"/>
                <w:lang w:val="es-ES"/>
              </w:rPr>
            </w:pPr>
            <w:r>
              <w:rPr>
                <w:sz w:val="20"/>
                <w:lang w:val="es-ES"/>
              </w:rPr>
              <w:t>3,6</w:t>
            </w:r>
          </w:p>
        </w:tc>
        <w:tc>
          <w:tcPr>
            <w:tcW w:w="780" w:type="dxa"/>
            <w:tcBorders>
              <w:top w:val="single" w:sz="4" w:space="0" w:color="auto"/>
            </w:tcBorders>
            <w:vAlign w:val="bottom"/>
          </w:tcPr>
          <w:p w:rsidR="00000000" w:rsidRDefault="00000000">
            <w:pPr>
              <w:spacing w:before="60" w:after="60"/>
              <w:jc w:val="center"/>
              <w:rPr>
                <w:rFonts w:eastAsia="Arial Unicode MS"/>
                <w:sz w:val="20"/>
                <w:lang w:val="es-ES"/>
              </w:rPr>
            </w:pPr>
            <w:r>
              <w:rPr>
                <w:sz w:val="20"/>
                <w:lang w:val="es-ES"/>
              </w:rPr>
              <w:t>3,7</w:t>
            </w:r>
          </w:p>
        </w:tc>
        <w:tc>
          <w:tcPr>
            <w:tcW w:w="702" w:type="dxa"/>
            <w:tcBorders>
              <w:top w:val="single" w:sz="4" w:space="0" w:color="auto"/>
            </w:tcBorders>
            <w:vAlign w:val="bottom"/>
          </w:tcPr>
          <w:p w:rsidR="00000000" w:rsidRDefault="00000000">
            <w:pPr>
              <w:spacing w:before="60" w:after="60"/>
              <w:jc w:val="center"/>
              <w:rPr>
                <w:rFonts w:eastAsia="Arial Unicode MS"/>
                <w:sz w:val="20"/>
                <w:lang w:val="es-ES"/>
              </w:rPr>
            </w:pPr>
            <w:r>
              <w:rPr>
                <w:sz w:val="20"/>
                <w:lang w:val="es-ES"/>
              </w:rPr>
              <w:t>4,2</w:t>
            </w:r>
          </w:p>
        </w:tc>
        <w:tc>
          <w:tcPr>
            <w:tcW w:w="572" w:type="dxa"/>
            <w:tcBorders>
              <w:top w:val="single" w:sz="4" w:space="0" w:color="auto"/>
            </w:tcBorders>
            <w:vAlign w:val="bottom"/>
          </w:tcPr>
          <w:p w:rsidR="00000000" w:rsidRDefault="00000000">
            <w:pPr>
              <w:spacing w:before="60" w:after="60"/>
              <w:jc w:val="center"/>
              <w:rPr>
                <w:rFonts w:eastAsia="Arial Unicode MS"/>
                <w:sz w:val="20"/>
                <w:lang w:val="es-ES"/>
              </w:rPr>
            </w:pPr>
            <w:r>
              <w:rPr>
                <w:sz w:val="20"/>
                <w:lang w:val="es-ES"/>
              </w:rPr>
              <w:t>4,0</w:t>
            </w:r>
          </w:p>
        </w:tc>
        <w:tc>
          <w:tcPr>
            <w:tcW w:w="669" w:type="dxa"/>
            <w:tcBorders>
              <w:top w:val="single" w:sz="4" w:space="0" w:color="auto"/>
            </w:tcBorders>
            <w:vAlign w:val="bottom"/>
          </w:tcPr>
          <w:p w:rsidR="00000000" w:rsidRDefault="00000000">
            <w:pPr>
              <w:spacing w:before="60" w:after="60"/>
              <w:jc w:val="center"/>
              <w:rPr>
                <w:rFonts w:eastAsia="Arial Unicode MS"/>
                <w:sz w:val="20"/>
                <w:lang w:val="es-ES"/>
              </w:rPr>
            </w:pPr>
            <w:r>
              <w:rPr>
                <w:sz w:val="20"/>
                <w:lang w:val="es-ES"/>
              </w:rPr>
              <w:t>3,8</w:t>
            </w:r>
          </w:p>
        </w:tc>
        <w:tc>
          <w:tcPr>
            <w:tcW w:w="780" w:type="dxa"/>
            <w:tcBorders>
              <w:top w:val="single" w:sz="4" w:space="0" w:color="auto"/>
            </w:tcBorders>
            <w:vAlign w:val="bottom"/>
          </w:tcPr>
          <w:p w:rsidR="00000000" w:rsidRDefault="00000000">
            <w:pPr>
              <w:spacing w:before="60" w:after="60"/>
              <w:jc w:val="center"/>
              <w:rPr>
                <w:rFonts w:eastAsia="Arial Unicode MS"/>
                <w:sz w:val="20"/>
                <w:lang w:val="es-ES"/>
              </w:rPr>
            </w:pPr>
            <w:r>
              <w:rPr>
                <w:sz w:val="20"/>
                <w:lang w:val="es-ES"/>
              </w:rPr>
              <w:t>4,0</w:t>
            </w:r>
          </w:p>
        </w:tc>
        <w:tc>
          <w:tcPr>
            <w:tcW w:w="640" w:type="dxa"/>
            <w:tcBorders>
              <w:top w:val="single" w:sz="4" w:space="0" w:color="auto"/>
            </w:tcBorders>
            <w:vAlign w:val="bottom"/>
          </w:tcPr>
          <w:p w:rsidR="00000000" w:rsidRDefault="00000000">
            <w:pPr>
              <w:spacing w:before="60" w:after="60"/>
              <w:jc w:val="center"/>
              <w:rPr>
                <w:rFonts w:eastAsia="Arial Unicode MS"/>
                <w:sz w:val="20"/>
                <w:lang w:val="es-ES"/>
              </w:rPr>
            </w:pPr>
            <w:r>
              <w:rPr>
                <w:sz w:val="20"/>
                <w:lang w:val="es-ES"/>
              </w:rPr>
              <w:t>4,6</w:t>
            </w:r>
          </w:p>
        </w:tc>
        <w:tc>
          <w:tcPr>
            <w:tcW w:w="572" w:type="dxa"/>
            <w:tcBorders>
              <w:top w:val="single" w:sz="4" w:space="0" w:color="auto"/>
            </w:tcBorders>
            <w:vAlign w:val="bottom"/>
          </w:tcPr>
          <w:p w:rsidR="00000000" w:rsidRDefault="00000000">
            <w:pPr>
              <w:spacing w:before="60" w:after="60"/>
              <w:jc w:val="center"/>
              <w:rPr>
                <w:rFonts w:eastAsia="Arial Unicode MS"/>
                <w:sz w:val="20"/>
                <w:lang w:val="es-ES"/>
              </w:rPr>
            </w:pPr>
            <w:r>
              <w:rPr>
                <w:sz w:val="20"/>
                <w:lang w:val="es-ES"/>
              </w:rPr>
              <w:t>4,3</w:t>
            </w:r>
          </w:p>
        </w:tc>
      </w:tr>
      <w:tr w:rsidR="00000000">
        <w:trPr>
          <w:jc w:val="center"/>
        </w:trPr>
        <w:tc>
          <w:tcPr>
            <w:tcW w:w="1305" w:type="dxa"/>
          </w:tcPr>
          <w:p w:rsidR="00000000" w:rsidRDefault="00000000">
            <w:pPr>
              <w:spacing w:before="60" w:after="60"/>
              <w:rPr>
                <w:sz w:val="20"/>
                <w:lang w:val="es-ES"/>
              </w:rPr>
            </w:pPr>
            <w:r>
              <w:rPr>
                <w:sz w:val="20"/>
                <w:lang w:val="es-ES"/>
              </w:rPr>
              <w:t>Porcentaje de personas de 60 años y más</w:t>
            </w:r>
          </w:p>
        </w:tc>
        <w:tc>
          <w:tcPr>
            <w:tcW w:w="669" w:type="dxa"/>
            <w:vAlign w:val="bottom"/>
          </w:tcPr>
          <w:p w:rsidR="00000000" w:rsidRDefault="00000000">
            <w:pPr>
              <w:spacing w:before="60" w:after="60"/>
              <w:jc w:val="center"/>
              <w:rPr>
                <w:sz w:val="20"/>
                <w:lang w:val="es-ES"/>
              </w:rPr>
            </w:pPr>
            <w:r>
              <w:rPr>
                <w:sz w:val="20"/>
                <w:lang w:val="es-ES"/>
              </w:rPr>
              <w:t>13,2</w:t>
            </w:r>
          </w:p>
        </w:tc>
        <w:tc>
          <w:tcPr>
            <w:tcW w:w="780" w:type="dxa"/>
            <w:vAlign w:val="bottom"/>
          </w:tcPr>
          <w:p w:rsidR="00000000" w:rsidRDefault="00000000">
            <w:pPr>
              <w:spacing w:before="60" w:after="60"/>
              <w:jc w:val="center"/>
              <w:rPr>
                <w:sz w:val="20"/>
                <w:lang w:val="es-ES"/>
              </w:rPr>
            </w:pPr>
            <w:r>
              <w:rPr>
                <w:sz w:val="20"/>
                <w:lang w:val="es-ES"/>
              </w:rPr>
              <w:t>9,7</w:t>
            </w:r>
          </w:p>
        </w:tc>
        <w:tc>
          <w:tcPr>
            <w:tcW w:w="702" w:type="dxa"/>
            <w:vAlign w:val="bottom"/>
          </w:tcPr>
          <w:p w:rsidR="00000000" w:rsidRDefault="00000000">
            <w:pPr>
              <w:spacing w:before="60" w:after="60"/>
              <w:jc w:val="center"/>
              <w:rPr>
                <w:sz w:val="20"/>
                <w:lang w:val="es-ES"/>
              </w:rPr>
            </w:pPr>
            <w:r>
              <w:rPr>
                <w:sz w:val="20"/>
                <w:lang w:val="es-ES"/>
              </w:rPr>
              <w:t>10,0</w:t>
            </w:r>
          </w:p>
        </w:tc>
        <w:tc>
          <w:tcPr>
            <w:tcW w:w="572" w:type="dxa"/>
            <w:vAlign w:val="bottom"/>
          </w:tcPr>
          <w:p w:rsidR="00000000" w:rsidRDefault="00000000">
            <w:pPr>
              <w:spacing w:before="60" w:after="60"/>
              <w:jc w:val="center"/>
              <w:rPr>
                <w:sz w:val="20"/>
                <w:lang w:val="es-ES"/>
              </w:rPr>
            </w:pPr>
            <w:r>
              <w:rPr>
                <w:sz w:val="20"/>
                <w:lang w:val="es-ES"/>
              </w:rPr>
              <w:t>10,2</w:t>
            </w:r>
          </w:p>
        </w:tc>
        <w:tc>
          <w:tcPr>
            <w:tcW w:w="669" w:type="dxa"/>
            <w:vAlign w:val="bottom"/>
          </w:tcPr>
          <w:p w:rsidR="00000000" w:rsidRDefault="00000000">
            <w:pPr>
              <w:spacing w:before="60" w:after="60"/>
              <w:jc w:val="center"/>
              <w:rPr>
                <w:sz w:val="20"/>
                <w:lang w:val="es-ES"/>
              </w:rPr>
            </w:pPr>
            <w:r>
              <w:rPr>
                <w:sz w:val="20"/>
                <w:lang w:val="es-ES"/>
              </w:rPr>
              <w:t>19,4</w:t>
            </w:r>
          </w:p>
        </w:tc>
        <w:tc>
          <w:tcPr>
            <w:tcW w:w="780" w:type="dxa"/>
            <w:vAlign w:val="bottom"/>
          </w:tcPr>
          <w:p w:rsidR="00000000" w:rsidRDefault="00000000">
            <w:pPr>
              <w:spacing w:before="60" w:after="60"/>
              <w:jc w:val="center"/>
              <w:rPr>
                <w:sz w:val="20"/>
                <w:lang w:val="es-ES"/>
              </w:rPr>
            </w:pPr>
            <w:r>
              <w:rPr>
                <w:sz w:val="20"/>
                <w:lang w:val="es-ES"/>
              </w:rPr>
              <w:t>19,5</w:t>
            </w:r>
          </w:p>
        </w:tc>
        <w:tc>
          <w:tcPr>
            <w:tcW w:w="702" w:type="dxa"/>
            <w:vAlign w:val="bottom"/>
          </w:tcPr>
          <w:p w:rsidR="00000000" w:rsidRDefault="00000000">
            <w:pPr>
              <w:spacing w:before="60" w:after="60"/>
              <w:jc w:val="center"/>
              <w:rPr>
                <w:sz w:val="20"/>
                <w:lang w:val="es-ES"/>
              </w:rPr>
            </w:pPr>
            <w:r>
              <w:rPr>
                <w:sz w:val="20"/>
                <w:lang w:val="es-ES"/>
              </w:rPr>
              <w:t>19,9</w:t>
            </w:r>
          </w:p>
        </w:tc>
        <w:tc>
          <w:tcPr>
            <w:tcW w:w="572" w:type="dxa"/>
            <w:vAlign w:val="bottom"/>
          </w:tcPr>
          <w:p w:rsidR="00000000" w:rsidRDefault="00000000">
            <w:pPr>
              <w:spacing w:before="60" w:after="60"/>
              <w:jc w:val="center"/>
              <w:rPr>
                <w:sz w:val="20"/>
                <w:lang w:val="es-ES"/>
              </w:rPr>
            </w:pPr>
            <w:r>
              <w:rPr>
                <w:sz w:val="20"/>
                <w:lang w:val="es-ES"/>
              </w:rPr>
              <w:t>19,7</w:t>
            </w:r>
          </w:p>
        </w:tc>
        <w:tc>
          <w:tcPr>
            <w:tcW w:w="669" w:type="dxa"/>
            <w:vAlign w:val="bottom"/>
          </w:tcPr>
          <w:p w:rsidR="00000000" w:rsidRDefault="00000000">
            <w:pPr>
              <w:spacing w:before="60" w:after="60"/>
              <w:jc w:val="center"/>
              <w:rPr>
                <w:sz w:val="20"/>
                <w:lang w:val="es-ES"/>
              </w:rPr>
            </w:pPr>
            <w:r>
              <w:rPr>
                <w:sz w:val="20"/>
                <w:lang w:val="es-ES"/>
              </w:rPr>
              <w:t>18,6</w:t>
            </w:r>
          </w:p>
        </w:tc>
        <w:tc>
          <w:tcPr>
            <w:tcW w:w="780" w:type="dxa"/>
            <w:vAlign w:val="bottom"/>
          </w:tcPr>
          <w:p w:rsidR="00000000" w:rsidRDefault="00000000">
            <w:pPr>
              <w:spacing w:before="60" w:after="60"/>
              <w:jc w:val="center"/>
              <w:rPr>
                <w:sz w:val="20"/>
                <w:lang w:val="es-ES"/>
              </w:rPr>
            </w:pPr>
            <w:r>
              <w:rPr>
                <w:sz w:val="20"/>
                <w:lang w:val="es-ES"/>
              </w:rPr>
              <w:t>18,1</w:t>
            </w:r>
          </w:p>
        </w:tc>
        <w:tc>
          <w:tcPr>
            <w:tcW w:w="640" w:type="dxa"/>
            <w:vAlign w:val="bottom"/>
          </w:tcPr>
          <w:p w:rsidR="00000000" w:rsidRDefault="00000000">
            <w:pPr>
              <w:spacing w:before="60" w:after="60"/>
              <w:jc w:val="center"/>
              <w:rPr>
                <w:sz w:val="20"/>
                <w:lang w:val="es-ES"/>
              </w:rPr>
            </w:pPr>
            <w:r>
              <w:rPr>
                <w:sz w:val="20"/>
                <w:lang w:val="es-ES"/>
              </w:rPr>
              <w:t>17,6</w:t>
            </w:r>
          </w:p>
        </w:tc>
        <w:tc>
          <w:tcPr>
            <w:tcW w:w="572" w:type="dxa"/>
            <w:vAlign w:val="bottom"/>
          </w:tcPr>
          <w:p w:rsidR="00000000" w:rsidRDefault="00000000">
            <w:pPr>
              <w:spacing w:before="60" w:after="60"/>
              <w:jc w:val="center"/>
              <w:rPr>
                <w:sz w:val="20"/>
                <w:lang w:val="es-ES"/>
              </w:rPr>
            </w:pPr>
            <w:r>
              <w:rPr>
                <w:sz w:val="20"/>
                <w:lang w:val="es-ES"/>
              </w:rPr>
              <w:t>17,8</w:t>
            </w:r>
          </w:p>
        </w:tc>
      </w:tr>
      <w:tr w:rsidR="00000000">
        <w:trPr>
          <w:jc w:val="center"/>
        </w:trPr>
        <w:tc>
          <w:tcPr>
            <w:tcW w:w="1305" w:type="dxa"/>
          </w:tcPr>
          <w:p w:rsidR="00000000" w:rsidRDefault="00000000">
            <w:pPr>
              <w:spacing w:before="60" w:after="60"/>
              <w:rPr>
                <w:sz w:val="20"/>
                <w:lang w:val="es-ES"/>
              </w:rPr>
            </w:pPr>
            <w:r>
              <w:rPr>
                <w:sz w:val="20"/>
                <w:lang w:val="es-ES"/>
              </w:rPr>
              <w:t xml:space="preserve">Porcentaje de personas de menos de 15 años </w:t>
            </w:r>
          </w:p>
        </w:tc>
        <w:tc>
          <w:tcPr>
            <w:tcW w:w="669" w:type="dxa"/>
            <w:vAlign w:val="bottom"/>
          </w:tcPr>
          <w:p w:rsidR="00000000" w:rsidRDefault="00000000">
            <w:pPr>
              <w:spacing w:before="60" w:after="60"/>
              <w:jc w:val="center"/>
              <w:rPr>
                <w:sz w:val="20"/>
                <w:lang w:val="es-ES"/>
              </w:rPr>
            </w:pPr>
            <w:r>
              <w:rPr>
                <w:sz w:val="20"/>
                <w:lang w:val="es-ES"/>
              </w:rPr>
              <w:t>1,8</w:t>
            </w:r>
          </w:p>
        </w:tc>
        <w:tc>
          <w:tcPr>
            <w:tcW w:w="780" w:type="dxa"/>
            <w:vAlign w:val="bottom"/>
          </w:tcPr>
          <w:p w:rsidR="00000000" w:rsidRDefault="00000000">
            <w:pPr>
              <w:spacing w:before="60" w:after="60"/>
              <w:jc w:val="center"/>
              <w:rPr>
                <w:sz w:val="20"/>
                <w:lang w:val="es-ES"/>
              </w:rPr>
            </w:pPr>
            <w:r>
              <w:rPr>
                <w:sz w:val="20"/>
                <w:lang w:val="es-ES"/>
              </w:rPr>
              <w:t>1,9</w:t>
            </w:r>
          </w:p>
        </w:tc>
        <w:tc>
          <w:tcPr>
            <w:tcW w:w="702" w:type="dxa"/>
            <w:vAlign w:val="bottom"/>
          </w:tcPr>
          <w:p w:rsidR="00000000" w:rsidRDefault="00000000">
            <w:pPr>
              <w:spacing w:before="60" w:after="60"/>
              <w:jc w:val="center"/>
              <w:rPr>
                <w:sz w:val="20"/>
                <w:lang w:val="es-ES"/>
              </w:rPr>
            </w:pPr>
            <w:r>
              <w:rPr>
                <w:sz w:val="20"/>
                <w:lang w:val="es-ES"/>
              </w:rPr>
              <w:t>2,2</w:t>
            </w:r>
          </w:p>
        </w:tc>
        <w:tc>
          <w:tcPr>
            <w:tcW w:w="572" w:type="dxa"/>
            <w:vAlign w:val="bottom"/>
          </w:tcPr>
          <w:p w:rsidR="00000000" w:rsidRDefault="00000000">
            <w:pPr>
              <w:spacing w:before="60" w:after="60"/>
              <w:jc w:val="center"/>
              <w:rPr>
                <w:sz w:val="20"/>
                <w:lang w:val="es-ES"/>
              </w:rPr>
            </w:pPr>
            <w:r>
              <w:rPr>
                <w:sz w:val="20"/>
                <w:lang w:val="es-ES"/>
              </w:rPr>
              <w:t>2,1</w:t>
            </w:r>
          </w:p>
        </w:tc>
        <w:tc>
          <w:tcPr>
            <w:tcW w:w="669" w:type="dxa"/>
            <w:vAlign w:val="bottom"/>
          </w:tcPr>
          <w:p w:rsidR="00000000" w:rsidRDefault="00000000">
            <w:pPr>
              <w:spacing w:before="60" w:after="60"/>
              <w:jc w:val="center"/>
              <w:rPr>
                <w:sz w:val="20"/>
                <w:lang w:val="es-ES"/>
              </w:rPr>
            </w:pPr>
            <w:r>
              <w:rPr>
                <w:sz w:val="20"/>
                <w:lang w:val="es-ES"/>
              </w:rPr>
              <w:t>0,8</w:t>
            </w:r>
          </w:p>
        </w:tc>
        <w:tc>
          <w:tcPr>
            <w:tcW w:w="780" w:type="dxa"/>
            <w:vAlign w:val="bottom"/>
          </w:tcPr>
          <w:p w:rsidR="00000000" w:rsidRDefault="00000000">
            <w:pPr>
              <w:spacing w:before="60" w:after="60"/>
              <w:jc w:val="center"/>
              <w:rPr>
                <w:sz w:val="20"/>
                <w:lang w:val="es-ES"/>
              </w:rPr>
            </w:pPr>
            <w:r>
              <w:rPr>
                <w:sz w:val="20"/>
                <w:lang w:val="es-ES"/>
              </w:rPr>
              <w:t>0,9</w:t>
            </w:r>
          </w:p>
        </w:tc>
        <w:tc>
          <w:tcPr>
            <w:tcW w:w="702" w:type="dxa"/>
            <w:vAlign w:val="bottom"/>
          </w:tcPr>
          <w:p w:rsidR="00000000" w:rsidRDefault="00000000">
            <w:pPr>
              <w:spacing w:before="60" w:after="60"/>
              <w:jc w:val="center"/>
              <w:rPr>
                <w:sz w:val="20"/>
                <w:lang w:val="es-ES"/>
              </w:rPr>
            </w:pPr>
            <w:r>
              <w:rPr>
                <w:sz w:val="20"/>
                <w:lang w:val="es-ES"/>
              </w:rPr>
              <w:t>1,2</w:t>
            </w:r>
          </w:p>
        </w:tc>
        <w:tc>
          <w:tcPr>
            <w:tcW w:w="572" w:type="dxa"/>
            <w:vAlign w:val="bottom"/>
          </w:tcPr>
          <w:p w:rsidR="00000000" w:rsidRDefault="00000000">
            <w:pPr>
              <w:spacing w:before="60" w:after="60"/>
              <w:jc w:val="center"/>
              <w:rPr>
                <w:sz w:val="20"/>
                <w:lang w:val="es-ES"/>
              </w:rPr>
            </w:pPr>
            <w:r>
              <w:rPr>
                <w:sz w:val="20"/>
                <w:lang w:val="es-ES"/>
              </w:rPr>
              <w:t>1,0</w:t>
            </w:r>
          </w:p>
        </w:tc>
        <w:tc>
          <w:tcPr>
            <w:tcW w:w="669" w:type="dxa"/>
            <w:vAlign w:val="bottom"/>
          </w:tcPr>
          <w:p w:rsidR="00000000" w:rsidRDefault="00000000">
            <w:pPr>
              <w:spacing w:before="60" w:after="60"/>
              <w:jc w:val="center"/>
              <w:rPr>
                <w:sz w:val="20"/>
                <w:lang w:val="es-ES"/>
              </w:rPr>
            </w:pPr>
            <w:r>
              <w:rPr>
                <w:sz w:val="20"/>
                <w:lang w:val="es-ES"/>
              </w:rPr>
              <w:t>0,9</w:t>
            </w:r>
          </w:p>
        </w:tc>
        <w:tc>
          <w:tcPr>
            <w:tcW w:w="780" w:type="dxa"/>
            <w:vAlign w:val="bottom"/>
          </w:tcPr>
          <w:p w:rsidR="00000000" w:rsidRDefault="00000000">
            <w:pPr>
              <w:spacing w:before="60" w:after="60"/>
              <w:jc w:val="center"/>
              <w:rPr>
                <w:sz w:val="20"/>
                <w:lang w:val="es-ES"/>
              </w:rPr>
            </w:pPr>
            <w:r>
              <w:rPr>
                <w:sz w:val="20"/>
                <w:lang w:val="es-ES"/>
              </w:rPr>
              <w:t>1,1</w:t>
            </w:r>
          </w:p>
        </w:tc>
        <w:tc>
          <w:tcPr>
            <w:tcW w:w="640" w:type="dxa"/>
            <w:vAlign w:val="bottom"/>
          </w:tcPr>
          <w:p w:rsidR="00000000" w:rsidRDefault="00000000">
            <w:pPr>
              <w:spacing w:before="60" w:after="60"/>
              <w:jc w:val="center"/>
              <w:rPr>
                <w:sz w:val="20"/>
                <w:lang w:val="es-ES"/>
              </w:rPr>
            </w:pPr>
            <w:r>
              <w:rPr>
                <w:sz w:val="20"/>
                <w:lang w:val="es-ES"/>
              </w:rPr>
              <w:t>1,4</w:t>
            </w:r>
          </w:p>
        </w:tc>
        <w:tc>
          <w:tcPr>
            <w:tcW w:w="572" w:type="dxa"/>
            <w:vAlign w:val="bottom"/>
          </w:tcPr>
          <w:p w:rsidR="00000000" w:rsidRDefault="00000000">
            <w:pPr>
              <w:spacing w:before="60" w:after="60"/>
              <w:jc w:val="center"/>
              <w:rPr>
                <w:sz w:val="20"/>
                <w:lang w:val="es-ES"/>
              </w:rPr>
            </w:pPr>
            <w:r>
              <w:rPr>
                <w:sz w:val="20"/>
                <w:lang w:val="es-ES"/>
              </w:rPr>
              <w:t>1,2</w:t>
            </w:r>
          </w:p>
        </w:tc>
      </w:tr>
      <w:tr w:rsidR="00000000">
        <w:trPr>
          <w:jc w:val="center"/>
        </w:trPr>
        <w:tc>
          <w:tcPr>
            <w:tcW w:w="1305" w:type="dxa"/>
          </w:tcPr>
          <w:p w:rsidR="00000000" w:rsidRDefault="00000000">
            <w:pPr>
              <w:spacing w:before="60" w:after="60"/>
              <w:rPr>
                <w:sz w:val="20"/>
                <w:lang w:val="es-ES"/>
              </w:rPr>
            </w:pPr>
            <w:r>
              <w:rPr>
                <w:sz w:val="20"/>
                <w:lang w:val="es-ES"/>
              </w:rPr>
              <w:t>Nivel de dependencia</w:t>
            </w:r>
          </w:p>
        </w:tc>
        <w:tc>
          <w:tcPr>
            <w:tcW w:w="669" w:type="dxa"/>
            <w:vAlign w:val="bottom"/>
          </w:tcPr>
          <w:p w:rsidR="00000000" w:rsidRDefault="00000000">
            <w:pPr>
              <w:spacing w:before="60" w:after="60"/>
              <w:jc w:val="center"/>
              <w:rPr>
                <w:sz w:val="20"/>
                <w:lang w:val="es-ES"/>
              </w:rPr>
            </w:pPr>
            <w:r>
              <w:rPr>
                <w:sz w:val="20"/>
                <w:lang w:val="es-ES"/>
              </w:rPr>
              <w:t>1,04</w:t>
            </w:r>
          </w:p>
        </w:tc>
        <w:tc>
          <w:tcPr>
            <w:tcW w:w="780" w:type="dxa"/>
            <w:vAlign w:val="bottom"/>
          </w:tcPr>
          <w:p w:rsidR="00000000" w:rsidRDefault="00000000">
            <w:pPr>
              <w:spacing w:before="60" w:after="60"/>
              <w:jc w:val="center"/>
              <w:rPr>
                <w:sz w:val="20"/>
                <w:lang w:val="es-ES"/>
              </w:rPr>
            </w:pPr>
            <w:r>
              <w:rPr>
                <w:sz w:val="20"/>
                <w:lang w:val="es-ES"/>
              </w:rPr>
              <w:t>1,06</w:t>
            </w:r>
          </w:p>
        </w:tc>
        <w:tc>
          <w:tcPr>
            <w:tcW w:w="702" w:type="dxa"/>
            <w:vAlign w:val="bottom"/>
          </w:tcPr>
          <w:p w:rsidR="00000000" w:rsidRDefault="00000000">
            <w:pPr>
              <w:spacing w:before="60" w:after="60"/>
              <w:jc w:val="center"/>
              <w:rPr>
                <w:sz w:val="20"/>
                <w:lang w:val="es-ES"/>
              </w:rPr>
            </w:pPr>
            <w:r>
              <w:rPr>
                <w:sz w:val="20"/>
                <w:lang w:val="es-ES"/>
              </w:rPr>
              <w:t>1,16</w:t>
            </w:r>
          </w:p>
        </w:tc>
        <w:tc>
          <w:tcPr>
            <w:tcW w:w="572" w:type="dxa"/>
            <w:vAlign w:val="bottom"/>
          </w:tcPr>
          <w:p w:rsidR="00000000" w:rsidRDefault="00000000">
            <w:pPr>
              <w:spacing w:before="60" w:after="60"/>
              <w:jc w:val="center"/>
              <w:rPr>
                <w:sz w:val="20"/>
                <w:lang w:val="es-ES"/>
              </w:rPr>
            </w:pPr>
            <w:r>
              <w:rPr>
                <w:sz w:val="20"/>
                <w:lang w:val="es-ES"/>
              </w:rPr>
              <w:t>1,12</w:t>
            </w:r>
          </w:p>
        </w:tc>
        <w:tc>
          <w:tcPr>
            <w:tcW w:w="669" w:type="dxa"/>
            <w:vAlign w:val="bottom"/>
          </w:tcPr>
          <w:p w:rsidR="00000000" w:rsidRDefault="00000000">
            <w:pPr>
              <w:spacing w:before="60" w:after="60"/>
              <w:jc w:val="center"/>
              <w:rPr>
                <w:sz w:val="20"/>
                <w:lang w:val="es-ES"/>
              </w:rPr>
            </w:pPr>
            <w:r>
              <w:rPr>
                <w:sz w:val="20"/>
                <w:lang w:val="es-ES"/>
              </w:rPr>
              <w:t>0,66</w:t>
            </w:r>
          </w:p>
        </w:tc>
        <w:tc>
          <w:tcPr>
            <w:tcW w:w="780" w:type="dxa"/>
            <w:vAlign w:val="bottom"/>
          </w:tcPr>
          <w:p w:rsidR="00000000" w:rsidRDefault="00000000">
            <w:pPr>
              <w:spacing w:before="60" w:after="60"/>
              <w:jc w:val="center"/>
              <w:rPr>
                <w:sz w:val="20"/>
                <w:lang w:val="es-ES"/>
              </w:rPr>
            </w:pPr>
            <w:r>
              <w:rPr>
                <w:sz w:val="20"/>
                <w:lang w:val="es-ES"/>
              </w:rPr>
              <w:t>0,73</w:t>
            </w:r>
          </w:p>
        </w:tc>
        <w:tc>
          <w:tcPr>
            <w:tcW w:w="702" w:type="dxa"/>
            <w:vAlign w:val="bottom"/>
          </w:tcPr>
          <w:p w:rsidR="00000000" w:rsidRDefault="00000000">
            <w:pPr>
              <w:spacing w:before="60" w:after="60"/>
              <w:jc w:val="center"/>
              <w:rPr>
                <w:sz w:val="20"/>
                <w:lang w:val="es-ES"/>
              </w:rPr>
            </w:pPr>
            <w:r>
              <w:rPr>
                <w:sz w:val="20"/>
                <w:lang w:val="es-ES"/>
              </w:rPr>
              <w:t>0,83</w:t>
            </w:r>
          </w:p>
        </w:tc>
        <w:tc>
          <w:tcPr>
            <w:tcW w:w="572" w:type="dxa"/>
            <w:vAlign w:val="bottom"/>
          </w:tcPr>
          <w:p w:rsidR="00000000" w:rsidRDefault="00000000">
            <w:pPr>
              <w:spacing w:before="60" w:after="60"/>
              <w:jc w:val="center"/>
              <w:rPr>
                <w:sz w:val="20"/>
                <w:lang w:val="es-ES"/>
              </w:rPr>
            </w:pPr>
            <w:r>
              <w:rPr>
                <w:sz w:val="20"/>
                <w:lang w:val="es-ES"/>
              </w:rPr>
              <w:t>0,77</w:t>
            </w:r>
          </w:p>
        </w:tc>
        <w:tc>
          <w:tcPr>
            <w:tcW w:w="669" w:type="dxa"/>
            <w:vAlign w:val="bottom"/>
          </w:tcPr>
          <w:p w:rsidR="00000000" w:rsidRDefault="00000000">
            <w:pPr>
              <w:spacing w:before="60" w:after="60"/>
              <w:jc w:val="center"/>
              <w:rPr>
                <w:sz w:val="20"/>
                <w:lang w:val="es-ES"/>
              </w:rPr>
            </w:pPr>
            <w:r>
              <w:rPr>
                <w:sz w:val="20"/>
                <w:lang w:val="es-ES"/>
              </w:rPr>
              <w:t>0,71</w:t>
            </w:r>
          </w:p>
        </w:tc>
        <w:tc>
          <w:tcPr>
            <w:tcW w:w="780" w:type="dxa"/>
            <w:vAlign w:val="bottom"/>
          </w:tcPr>
          <w:p w:rsidR="00000000" w:rsidRDefault="00000000">
            <w:pPr>
              <w:spacing w:before="60" w:after="60"/>
              <w:jc w:val="center"/>
              <w:rPr>
                <w:sz w:val="20"/>
                <w:lang w:val="es-ES"/>
              </w:rPr>
            </w:pPr>
            <w:r>
              <w:rPr>
                <w:sz w:val="20"/>
                <w:lang w:val="es-ES"/>
              </w:rPr>
              <w:t>0,78</w:t>
            </w:r>
          </w:p>
        </w:tc>
        <w:tc>
          <w:tcPr>
            <w:tcW w:w="640" w:type="dxa"/>
            <w:vAlign w:val="bottom"/>
          </w:tcPr>
          <w:p w:rsidR="00000000" w:rsidRDefault="00000000">
            <w:pPr>
              <w:spacing w:before="60" w:after="60"/>
              <w:jc w:val="center"/>
              <w:rPr>
                <w:sz w:val="20"/>
                <w:lang w:val="es-ES"/>
              </w:rPr>
            </w:pPr>
            <w:r>
              <w:rPr>
                <w:sz w:val="20"/>
                <w:lang w:val="es-ES"/>
              </w:rPr>
              <w:t>0,91</w:t>
            </w:r>
          </w:p>
        </w:tc>
        <w:tc>
          <w:tcPr>
            <w:tcW w:w="572" w:type="dxa"/>
            <w:vAlign w:val="bottom"/>
          </w:tcPr>
          <w:p w:rsidR="00000000" w:rsidRDefault="00000000">
            <w:pPr>
              <w:spacing w:before="60" w:after="60"/>
              <w:jc w:val="center"/>
              <w:rPr>
                <w:sz w:val="20"/>
                <w:lang w:val="es-ES"/>
              </w:rPr>
            </w:pPr>
            <w:r>
              <w:rPr>
                <w:sz w:val="20"/>
                <w:lang w:val="es-ES"/>
              </w:rPr>
              <w:t>0,84</w:t>
            </w:r>
          </w:p>
        </w:tc>
      </w:tr>
      <w:tr w:rsidR="00000000">
        <w:trPr>
          <w:jc w:val="center"/>
        </w:trPr>
        <w:tc>
          <w:tcPr>
            <w:tcW w:w="1305" w:type="dxa"/>
          </w:tcPr>
          <w:p w:rsidR="00000000" w:rsidRDefault="00000000">
            <w:pPr>
              <w:spacing w:before="60" w:after="60"/>
              <w:rPr>
                <w:sz w:val="20"/>
                <w:lang w:val="es-ES"/>
              </w:rPr>
            </w:pPr>
            <w:r>
              <w:rPr>
                <w:sz w:val="20"/>
                <w:lang w:val="es-ES"/>
              </w:rPr>
              <w:t>Porcentaje de mujeres cabeza de familia</w:t>
            </w:r>
          </w:p>
        </w:tc>
        <w:tc>
          <w:tcPr>
            <w:tcW w:w="669" w:type="dxa"/>
            <w:vAlign w:val="bottom"/>
          </w:tcPr>
          <w:p w:rsidR="00000000" w:rsidRDefault="00000000">
            <w:pPr>
              <w:spacing w:before="60" w:after="60"/>
              <w:jc w:val="center"/>
              <w:rPr>
                <w:rFonts w:eastAsia="Arial Unicode MS"/>
                <w:sz w:val="20"/>
                <w:lang w:val="es-ES"/>
              </w:rPr>
            </w:pPr>
            <w:r>
              <w:rPr>
                <w:sz w:val="20"/>
                <w:lang w:val="es-ES"/>
              </w:rPr>
              <w:t>10,5</w:t>
            </w:r>
          </w:p>
        </w:tc>
        <w:tc>
          <w:tcPr>
            <w:tcW w:w="780" w:type="dxa"/>
            <w:vAlign w:val="bottom"/>
          </w:tcPr>
          <w:p w:rsidR="00000000" w:rsidRDefault="00000000">
            <w:pPr>
              <w:spacing w:before="60" w:after="60"/>
              <w:jc w:val="center"/>
              <w:rPr>
                <w:rFonts w:eastAsia="Arial Unicode MS"/>
                <w:sz w:val="20"/>
                <w:lang w:val="es-ES"/>
              </w:rPr>
            </w:pPr>
            <w:r>
              <w:rPr>
                <w:sz w:val="20"/>
                <w:lang w:val="es-ES"/>
              </w:rPr>
              <w:t>12,1</w:t>
            </w:r>
          </w:p>
        </w:tc>
        <w:tc>
          <w:tcPr>
            <w:tcW w:w="702" w:type="dxa"/>
            <w:vAlign w:val="bottom"/>
          </w:tcPr>
          <w:p w:rsidR="00000000" w:rsidRDefault="00000000">
            <w:pPr>
              <w:spacing w:before="60" w:after="60"/>
              <w:jc w:val="center"/>
              <w:rPr>
                <w:rFonts w:eastAsia="Arial Unicode MS"/>
                <w:sz w:val="20"/>
                <w:lang w:val="es-ES"/>
              </w:rPr>
            </w:pPr>
            <w:r>
              <w:rPr>
                <w:sz w:val="20"/>
                <w:lang w:val="es-ES"/>
              </w:rPr>
              <w:t>8,1</w:t>
            </w:r>
          </w:p>
        </w:tc>
        <w:tc>
          <w:tcPr>
            <w:tcW w:w="572" w:type="dxa"/>
            <w:vAlign w:val="bottom"/>
          </w:tcPr>
          <w:p w:rsidR="00000000" w:rsidRDefault="00000000">
            <w:pPr>
              <w:spacing w:before="60" w:after="60"/>
              <w:jc w:val="center"/>
              <w:rPr>
                <w:rFonts w:eastAsia="Arial Unicode MS"/>
                <w:sz w:val="20"/>
                <w:lang w:val="es-ES"/>
              </w:rPr>
            </w:pPr>
            <w:r>
              <w:rPr>
                <w:sz w:val="20"/>
                <w:lang w:val="es-ES"/>
              </w:rPr>
              <w:t>9,3</w:t>
            </w:r>
          </w:p>
        </w:tc>
        <w:tc>
          <w:tcPr>
            <w:tcW w:w="669" w:type="dxa"/>
            <w:vAlign w:val="bottom"/>
          </w:tcPr>
          <w:p w:rsidR="00000000" w:rsidRDefault="00000000">
            <w:pPr>
              <w:spacing w:before="60" w:after="60"/>
              <w:jc w:val="center"/>
              <w:rPr>
                <w:rFonts w:eastAsia="Arial Unicode MS"/>
                <w:sz w:val="20"/>
                <w:lang w:val="es-ES"/>
              </w:rPr>
            </w:pPr>
            <w:r>
              <w:rPr>
                <w:sz w:val="20"/>
                <w:lang w:val="es-ES"/>
              </w:rPr>
              <w:t>18,0</w:t>
            </w:r>
          </w:p>
        </w:tc>
        <w:tc>
          <w:tcPr>
            <w:tcW w:w="780" w:type="dxa"/>
            <w:vAlign w:val="bottom"/>
          </w:tcPr>
          <w:p w:rsidR="00000000" w:rsidRDefault="00000000">
            <w:pPr>
              <w:spacing w:before="60" w:after="60"/>
              <w:jc w:val="center"/>
              <w:rPr>
                <w:rFonts w:eastAsia="Arial Unicode MS"/>
                <w:sz w:val="20"/>
                <w:lang w:val="es-ES"/>
              </w:rPr>
            </w:pPr>
            <w:r>
              <w:rPr>
                <w:sz w:val="20"/>
                <w:lang w:val="es-ES"/>
              </w:rPr>
              <w:t>13,5</w:t>
            </w:r>
          </w:p>
        </w:tc>
        <w:tc>
          <w:tcPr>
            <w:tcW w:w="702" w:type="dxa"/>
            <w:vAlign w:val="bottom"/>
          </w:tcPr>
          <w:p w:rsidR="00000000" w:rsidRDefault="00000000">
            <w:pPr>
              <w:spacing w:before="60" w:after="60"/>
              <w:jc w:val="center"/>
              <w:rPr>
                <w:rFonts w:eastAsia="Arial Unicode MS"/>
                <w:sz w:val="20"/>
                <w:lang w:val="es-ES"/>
              </w:rPr>
            </w:pPr>
            <w:r>
              <w:rPr>
                <w:sz w:val="20"/>
                <w:lang w:val="es-ES"/>
              </w:rPr>
              <w:t>11,6</w:t>
            </w:r>
          </w:p>
        </w:tc>
        <w:tc>
          <w:tcPr>
            <w:tcW w:w="572" w:type="dxa"/>
            <w:vAlign w:val="bottom"/>
          </w:tcPr>
          <w:p w:rsidR="00000000" w:rsidRDefault="00000000">
            <w:pPr>
              <w:spacing w:before="60" w:after="60"/>
              <w:jc w:val="center"/>
              <w:rPr>
                <w:rFonts w:eastAsia="Arial Unicode MS"/>
                <w:sz w:val="20"/>
                <w:lang w:val="es-ES"/>
              </w:rPr>
            </w:pPr>
            <w:r>
              <w:rPr>
                <w:sz w:val="20"/>
                <w:lang w:val="es-ES"/>
              </w:rPr>
              <w:t>13,1</w:t>
            </w:r>
          </w:p>
        </w:tc>
        <w:tc>
          <w:tcPr>
            <w:tcW w:w="669" w:type="dxa"/>
            <w:vAlign w:val="bottom"/>
          </w:tcPr>
          <w:p w:rsidR="00000000" w:rsidRDefault="00000000">
            <w:pPr>
              <w:spacing w:before="60" w:after="60"/>
              <w:jc w:val="center"/>
              <w:rPr>
                <w:rFonts w:eastAsia="Arial Unicode MS"/>
                <w:sz w:val="20"/>
                <w:lang w:val="es-ES"/>
              </w:rPr>
            </w:pPr>
            <w:r>
              <w:rPr>
                <w:sz w:val="20"/>
                <w:lang w:val="es-ES"/>
              </w:rPr>
              <w:t>17,0</w:t>
            </w:r>
          </w:p>
        </w:tc>
        <w:tc>
          <w:tcPr>
            <w:tcW w:w="780" w:type="dxa"/>
            <w:vAlign w:val="bottom"/>
          </w:tcPr>
          <w:p w:rsidR="00000000" w:rsidRDefault="00000000">
            <w:pPr>
              <w:spacing w:before="60" w:after="60"/>
              <w:jc w:val="center"/>
              <w:rPr>
                <w:rFonts w:eastAsia="Arial Unicode MS"/>
                <w:sz w:val="20"/>
                <w:lang w:val="es-ES"/>
              </w:rPr>
            </w:pPr>
            <w:r>
              <w:rPr>
                <w:sz w:val="20"/>
                <w:lang w:val="es-ES"/>
              </w:rPr>
              <w:t>13,3</w:t>
            </w:r>
          </w:p>
        </w:tc>
        <w:tc>
          <w:tcPr>
            <w:tcW w:w="640" w:type="dxa"/>
            <w:vAlign w:val="bottom"/>
          </w:tcPr>
          <w:p w:rsidR="00000000" w:rsidRDefault="00000000">
            <w:pPr>
              <w:spacing w:before="60" w:after="60"/>
              <w:jc w:val="center"/>
              <w:rPr>
                <w:rFonts w:eastAsia="Arial Unicode MS"/>
                <w:sz w:val="20"/>
                <w:lang w:val="es-ES"/>
              </w:rPr>
            </w:pPr>
            <w:r>
              <w:rPr>
                <w:sz w:val="20"/>
                <w:lang w:val="es-ES"/>
              </w:rPr>
              <w:t>10,7</w:t>
            </w:r>
          </w:p>
        </w:tc>
        <w:tc>
          <w:tcPr>
            <w:tcW w:w="572" w:type="dxa"/>
            <w:vAlign w:val="bottom"/>
          </w:tcPr>
          <w:p w:rsidR="00000000" w:rsidRDefault="00000000">
            <w:pPr>
              <w:spacing w:before="60" w:after="60"/>
              <w:jc w:val="center"/>
              <w:rPr>
                <w:rFonts w:eastAsia="Arial Unicode MS"/>
                <w:sz w:val="20"/>
                <w:lang w:val="es-ES"/>
              </w:rPr>
            </w:pPr>
            <w:r>
              <w:rPr>
                <w:sz w:val="20"/>
                <w:lang w:val="es-ES"/>
              </w:rPr>
              <w:t>12,4</w:t>
            </w:r>
          </w:p>
        </w:tc>
      </w:tr>
      <w:tr w:rsidR="00000000">
        <w:trPr>
          <w:jc w:val="center"/>
        </w:trPr>
        <w:tc>
          <w:tcPr>
            <w:tcW w:w="1305" w:type="dxa"/>
          </w:tcPr>
          <w:p w:rsidR="00000000" w:rsidRDefault="00000000">
            <w:pPr>
              <w:spacing w:before="60" w:after="60"/>
              <w:rPr>
                <w:spacing w:val="-2"/>
                <w:sz w:val="20"/>
                <w:lang w:val="es-ES"/>
              </w:rPr>
            </w:pPr>
            <w:r>
              <w:rPr>
                <w:spacing w:val="-2"/>
                <w:sz w:val="20"/>
                <w:lang w:val="es-ES"/>
              </w:rPr>
              <w:t>Edad del cabeza de familia</w:t>
            </w:r>
          </w:p>
        </w:tc>
        <w:tc>
          <w:tcPr>
            <w:tcW w:w="669" w:type="dxa"/>
            <w:vAlign w:val="bottom"/>
          </w:tcPr>
          <w:p w:rsidR="00000000" w:rsidRDefault="00000000">
            <w:pPr>
              <w:spacing w:before="60" w:after="60"/>
              <w:jc w:val="center"/>
              <w:rPr>
                <w:sz w:val="20"/>
                <w:lang w:val="es-ES"/>
              </w:rPr>
            </w:pPr>
            <w:r>
              <w:rPr>
                <w:sz w:val="20"/>
                <w:lang w:val="es-ES"/>
              </w:rPr>
              <w:t>49,1</w:t>
            </w:r>
          </w:p>
        </w:tc>
        <w:tc>
          <w:tcPr>
            <w:tcW w:w="780" w:type="dxa"/>
            <w:vAlign w:val="bottom"/>
          </w:tcPr>
          <w:p w:rsidR="00000000" w:rsidRDefault="00000000">
            <w:pPr>
              <w:spacing w:before="60" w:after="60"/>
              <w:jc w:val="center"/>
              <w:rPr>
                <w:sz w:val="20"/>
                <w:lang w:val="es-ES"/>
              </w:rPr>
            </w:pPr>
            <w:r>
              <w:rPr>
                <w:sz w:val="20"/>
                <w:lang w:val="es-ES"/>
              </w:rPr>
              <w:t>49,0</w:t>
            </w:r>
          </w:p>
        </w:tc>
        <w:tc>
          <w:tcPr>
            <w:tcW w:w="702" w:type="dxa"/>
            <w:vAlign w:val="bottom"/>
          </w:tcPr>
          <w:p w:rsidR="00000000" w:rsidRDefault="00000000">
            <w:pPr>
              <w:spacing w:before="60" w:after="60"/>
              <w:jc w:val="center"/>
              <w:rPr>
                <w:sz w:val="20"/>
                <w:lang w:val="es-ES"/>
              </w:rPr>
            </w:pPr>
            <w:r>
              <w:rPr>
                <w:sz w:val="20"/>
                <w:lang w:val="es-ES"/>
              </w:rPr>
              <w:t>47,8</w:t>
            </w:r>
          </w:p>
        </w:tc>
        <w:tc>
          <w:tcPr>
            <w:tcW w:w="572" w:type="dxa"/>
            <w:vAlign w:val="bottom"/>
          </w:tcPr>
          <w:p w:rsidR="00000000" w:rsidRDefault="00000000">
            <w:pPr>
              <w:spacing w:before="60" w:after="60"/>
              <w:jc w:val="center"/>
              <w:rPr>
                <w:sz w:val="20"/>
                <w:lang w:val="es-ES"/>
              </w:rPr>
            </w:pPr>
            <w:r>
              <w:rPr>
                <w:sz w:val="20"/>
                <w:lang w:val="es-ES"/>
              </w:rPr>
              <w:t>48,2</w:t>
            </w:r>
          </w:p>
        </w:tc>
        <w:tc>
          <w:tcPr>
            <w:tcW w:w="669" w:type="dxa"/>
            <w:vAlign w:val="bottom"/>
          </w:tcPr>
          <w:p w:rsidR="00000000" w:rsidRDefault="00000000">
            <w:pPr>
              <w:spacing w:before="60" w:after="60"/>
              <w:jc w:val="center"/>
              <w:rPr>
                <w:sz w:val="20"/>
                <w:lang w:val="es-ES"/>
              </w:rPr>
            </w:pPr>
            <w:r>
              <w:rPr>
                <w:sz w:val="20"/>
                <w:lang w:val="es-ES"/>
              </w:rPr>
              <w:t>53,4</w:t>
            </w:r>
          </w:p>
        </w:tc>
        <w:tc>
          <w:tcPr>
            <w:tcW w:w="780" w:type="dxa"/>
            <w:vAlign w:val="bottom"/>
          </w:tcPr>
          <w:p w:rsidR="00000000" w:rsidRDefault="00000000">
            <w:pPr>
              <w:spacing w:before="60" w:after="60"/>
              <w:jc w:val="center"/>
              <w:rPr>
                <w:sz w:val="20"/>
                <w:lang w:val="es-ES"/>
              </w:rPr>
            </w:pPr>
            <w:r>
              <w:rPr>
                <w:sz w:val="20"/>
                <w:lang w:val="es-ES"/>
              </w:rPr>
              <w:t>51,7</w:t>
            </w:r>
          </w:p>
        </w:tc>
        <w:tc>
          <w:tcPr>
            <w:tcW w:w="702" w:type="dxa"/>
            <w:vAlign w:val="bottom"/>
          </w:tcPr>
          <w:p w:rsidR="00000000" w:rsidRDefault="00000000">
            <w:pPr>
              <w:spacing w:before="60" w:after="60"/>
              <w:jc w:val="center"/>
              <w:rPr>
                <w:sz w:val="20"/>
                <w:lang w:val="es-ES"/>
              </w:rPr>
            </w:pPr>
            <w:r>
              <w:rPr>
                <w:sz w:val="20"/>
                <w:lang w:val="es-ES"/>
              </w:rPr>
              <w:t>51,4</w:t>
            </w:r>
          </w:p>
        </w:tc>
        <w:tc>
          <w:tcPr>
            <w:tcW w:w="572" w:type="dxa"/>
            <w:vAlign w:val="bottom"/>
          </w:tcPr>
          <w:p w:rsidR="00000000" w:rsidRDefault="00000000">
            <w:pPr>
              <w:spacing w:before="60" w:after="60"/>
              <w:jc w:val="center"/>
              <w:rPr>
                <w:sz w:val="20"/>
                <w:lang w:val="es-ES"/>
              </w:rPr>
            </w:pPr>
            <w:r>
              <w:rPr>
                <w:sz w:val="20"/>
                <w:lang w:val="es-ES"/>
              </w:rPr>
              <w:t>51,8</w:t>
            </w:r>
          </w:p>
        </w:tc>
        <w:tc>
          <w:tcPr>
            <w:tcW w:w="669" w:type="dxa"/>
            <w:vAlign w:val="bottom"/>
          </w:tcPr>
          <w:p w:rsidR="00000000" w:rsidRDefault="00000000">
            <w:pPr>
              <w:spacing w:before="60" w:after="60"/>
              <w:jc w:val="center"/>
              <w:rPr>
                <w:sz w:val="20"/>
                <w:lang w:val="es-ES"/>
              </w:rPr>
            </w:pPr>
            <w:r>
              <w:rPr>
                <w:sz w:val="20"/>
                <w:lang w:val="es-ES"/>
              </w:rPr>
              <w:t>52,8</w:t>
            </w:r>
          </w:p>
        </w:tc>
        <w:tc>
          <w:tcPr>
            <w:tcW w:w="780" w:type="dxa"/>
            <w:vAlign w:val="bottom"/>
          </w:tcPr>
          <w:p w:rsidR="00000000" w:rsidRDefault="00000000">
            <w:pPr>
              <w:spacing w:before="60" w:after="60"/>
              <w:jc w:val="center"/>
              <w:rPr>
                <w:sz w:val="20"/>
                <w:lang w:val="es-ES"/>
              </w:rPr>
            </w:pPr>
            <w:r>
              <w:rPr>
                <w:sz w:val="20"/>
                <w:lang w:val="es-ES"/>
              </w:rPr>
              <w:t>51,3</w:t>
            </w:r>
          </w:p>
        </w:tc>
        <w:tc>
          <w:tcPr>
            <w:tcW w:w="640" w:type="dxa"/>
            <w:vAlign w:val="bottom"/>
          </w:tcPr>
          <w:p w:rsidR="00000000" w:rsidRDefault="00000000">
            <w:pPr>
              <w:spacing w:before="60" w:after="60"/>
              <w:jc w:val="center"/>
              <w:rPr>
                <w:sz w:val="20"/>
                <w:lang w:val="es-ES"/>
              </w:rPr>
            </w:pPr>
            <w:r>
              <w:rPr>
                <w:sz w:val="20"/>
                <w:lang w:val="es-ES"/>
              </w:rPr>
              <w:t>50,1</w:t>
            </w:r>
          </w:p>
        </w:tc>
        <w:tc>
          <w:tcPr>
            <w:tcW w:w="572" w:type="dxa"/>
            <w:vAlign w:val="bottom"/>
          </w:tcPr>
          <w:p w:rsidR="00000000" w:rsidRDefault="00000000">
            <w:pPr>
              <w:spacing w:before="60" w:after="60"/>
              <w:jc w:val="center"/>
              <w:rPr>
                <w:sz w:val="20"/>
                <w:lang w:val="es-ES"/>
              </w:rPr>
            </w:pPr>
            <w:r>
              <w:rPr>
                <w:sz w:val="20"/>
                <w:lang w:val="es-ES"/>
              </w:rPr>
              <w:t>51,1</w:t>
            </w:r>
          </w:p>
        </w:tc>
      </w:tr>
      <w:tr w:rsidR="00000000">
        <w:trPr>
          <w:jc w:val="center"/>
        </w:trPr>
        <w:tc>
          <w:tcPr>
            <w:tcW w:w="1305" w:type="dxa"/>
          </w:tcPr>
          <w:p w:rsidR="00000000" w:rsidRDefault="00000000">
            <w:pPr>
              <w:spacing w:before="60" w:after="60"/>
              <w:rPr>
                <w:sz w:val="20"/>
                <w:lang w:val="es-ES"/>
              </w:rPr>
            </w:pPr>
            <w:r>
              <w:rPr>
                <w:sz w:val="20"/>
                <w:lang w:val="es-ES"/>
              </w:rPr>
              <w:t xml:space="preserve">Años de educación del cabeza de familia </w:t>
            </w:r>
          </w:p>
        </w:tc>
        <w:tc>
          <w:tcPr>
            <w:tcW w:w="669" w:type="dxa"/>
            <w:vAlign w:val="bottom"/>
          </w:tcPr>
          <w:p w:rsidR="00000000" w:rsidRDefault="00000000">
            <w:pPr>
              <w:spacing w:before="60" w:after="60"/>
              <w:jc w:val="center"/>
              <w:rPr>
                <w:sz w:val="20"/>
                <w:lang w:val="es-ES"/>
              </w:rPr>
            </w:pPr>
            <w:r>
              <w:rPr>
                <w:sz w:val="20"/>
                <w:lang w:val="es-ES"/>
              </w:rPr>
              <w:t>6,8</w:t>
            </w:r>
          </w:p>
        </w:tc>
        <w:tc>
          <w:tcPr>
            <w:tcW w:w="780" w:type="dxa"/>
            <w:vAlign w:val="bottom"/>
          </w:tcPr>
          <w:p w:rsidR="00000000" w:rsidRDefault="00000000">
            <w:pPr>
              <w:spacing w:before="60" w:after="60"/>
              <w:jc w:val="center"/>
              <w:rPr>
                <w:sz w:val="20"/>
                <w:lang w:val="es-ES"/>
              </w:rPr>
            </w:pPr>
            <w:r>
              <w:rPr>
                <w:sz w:val="20"/>
                <w:lang w:val="es-ES"/>
              </w:rPr>
              <w:t>6,7</w:t>
            </w:r>
          </w:p>
        </w:tc>
        <w:tc>
          <w:tcPr>
            <w:tcW w:w="702" w:type="dxa"/>
            <w:vAlign w:val="bottom"/>
          </w:tcPr>
          <w:p w:rsidR="00000000" w:rsidRDefault="00000000">
            <w:pPr>
              <w:spacing w:before="60" w:after="60"/>
              <w:jc w:val="center"/>
              <w:rPr>
                <w:sz w:val="20"/>
                <w:lang w:val="es-ES"/>
              </w:rPr>
            </w:pPr>
            <w:r>
              <w:rPr>
                <w:sz w:val="20"/>
                <w:lang w:val="es-ES"/>
              </w:rPr>
              <w:t>6,0</w:t>
            </w:r>
          </w:p>
        </w:tc>
        <w:tc>
          <w:tcPr>
            <w:tcW w:w="572" w:type="dxa"/>
            <w:vAlign w:val="bottom"/>
          </w:tcPr>
          <w:p w:rsidR="00000000" w:rsidRDefault="00000000">
            <w:pPr>
              <w:spacing w:before="60" w:after="60"/>
              <w:jc w:val="center"/>
              <w:rPr>
                <w:sz w:val="20"/>
                <w:lang w:val="es-ES"/>
              </w:rPr>
            </w:pPr>
            <w:r>
              <w:rPr>
                <w:sz w:val="20"/>
                <w:lang w:val="es-ES"/>
              </w:rPr>
              <w:t>6,2</w:t>
            </w:r>
          </w:p>
        </w:tc>
        <w:tc>
          <w:tcPr>
            <w:tcW w:w="669" w:type="dxa"/>
            <w:vAlign w:val="bottom"/>
          </w:tcPr>
          <w:p w:rsidR="00000000" w:rsidRDefault="00000000">
            <w:pPr>
              <w:spacing w:before="60" w:after="60"/>
              <w:jc w:val="center"/>
              <w:rPr>
                <w:sz w:val="20"/>
                <w:lang w:val="es-ES"/>
              </w:rPr>
            </w:pPr>
            <w:r>
              <w:rPr>
                <w:sz w:val="20"/>
                <w:lang w:val="es-ES"/>
              </w:rPr>
              <w:t>10,1</w:t>
            </w:r>
          </w:p>
        </w:tc>
        <w:tc>
          <w:tcPr>
            <w:tcW w:w="780" w:type="dxa"/>
            <w:vAlign w:val="bottom"/>
          </w:tcPr>
          <w:p w:rsidR="00000000" w:rsidRDefault="00000000">
            <w:pPr>
              <w:spacing w:before="60" w:after="60"/>
              <w:jc w:val="center"/>
              <w:rPr>
                <w:sz w:val="20"/>
                <w:lang w:val="es-ES"/>
              </w:rPr>
            </w:pPr>
            <w:r>
              <w:rPr>
                <w:sz w:val="20"/>
                <w:lang w:val="es-ES"/>
              </w:rPr>
              <w:t>8,6</w:t>
            </w:r>
          </w:p>
        </w:tc>
        <w:tc>
          <w:tcPr>
            <w:tcW w:w="702" w:type="dxa"/>
            <w:vAlign w:val="bottom"/>
          </w:tcPr>
          <w:p w:rsidR="00000000" w:rsidRDefault="00000000">
            <w:pPr>
              <w:spacing w:before="60" w:after="60"/>
              <w:jc w:val="center"/>
              <w:rPr>
                <w:sz w:val="20"/>
                <w:lang w:val="es-ES"/>
              </w:rPr>
            </w:pPr>
            <w:r>
              <w:rPr>
                <w:sz w:val="20"/>
                <w:lang w:val="es-ES"/>
              </w:rPr>
              <w:t>6,9</w:t>
            </w:r>
          </w:p>
        </w:tc>
        <w:tc>
          <w:tcPr>
            <w:tcW w:w="572" w:type="dxa"/>
            <w:vAlign w:val="bottom"/>
          </w:tcPr>
          <w:p w:rsidR="00000000" w:rsidRDefault="00000000">
            <w:pPr>
              <w:spacing w:before="60" w:after="60"/>
              <w:jc w:val="center"/>
              <w:rPr>
                <w:sz w:val="20"/>
                <w:lang w:val="es-ES"/>
              </w:rPr>
            </w:pPr>
            <w:r>
              <w:rPr>
                <w:sz w:val="20"/>
                <w:lang w:val="es-ES"/>
              </w:rPr>
              <w:t>7,9</w:t>
            </w:r>
          </w:p>
        </w:tc>
        <w:tc>
          <w:tcPr>
            <w:tcW w:w="669" w:type="dxa"/>
            <w:vAlign w:val="bottom"/>
          </w:tcPr>
          <w:p w:rsidR="00000000" w:rsidRDefault="00000000">
            <w:pPr>
              <w:spacing w:before="60" w:after="60"/>
              <w:jc w:val="center"/>
              <w:rPr>
                <w:sz w:val="20"/>
                <w:lang w:val="es-ES"/>
              </w:rPr>
            </w:pPr>
            <w:r>
              <w:rPr>
                <w:sz w:val="20"/>
                <w:lang w:val="es-ES"/>
              </w:rPr>
              <w:t>9,5</w:t>
            </w:r>
          </w:p>
        </w:tc>
        <w:tc>
          <w:tcPr>
            <w:tcW w:w="780" w:type="dxa"/>
            <w:vAlign w:val="bottom"/>
          </w:tcPr>
          <w:p w:rsidR="00000000" w:rsidRDefault="00000000">
            <w:pPr>
              <w:spacing w:before="60" w:after="60"/>
              <w:jc w:val="center"/>
              <w:rPr>
                <w:sz w:val="20"/>
                <w:lang w:val="es-ES"/>
              </w:rPr>
            </w:pPr>
            <w:r>
              <w:rPr>
                <w:sz w:val="20"/>
                <w:lang w:val="es-ES"/>
              </w:rPr>
              <w:t>8,3</w:t>
            </w:r>
          </w:p>
        </w:tc>
        <w:tc>
          <w:tcPr>
            <w:tcW w:w="640" w:type="dxa"/>
            <w:vAlign w:val="bottom"/>
          </w:tcPr>
          <w:p w:rsidR="00000000" w:rsidRDefault="00000000">
            <w:pPr>
              <w:spacing w:before="60" w:after="60"/>
              <w:jc w:val="center"/>
              <w:rPr>
                <w:sz w:val="20"/>
                <w:lang w:val="es-ES"/>
              </w:rPr>
            </w:pPr>
            <w:r>
              <w:rPr>
                <w:sz w:val="20"/>
                <w:lang w:val="es-ES"/>
              </w:rPr>
              <w:t>6,6</w:t>
            </w:r>
          </w:p>
        </w:tc>
        <w:tc>
          <w:tcPr>
            <w:tcW w:w="572" w:type="dxa"/>
            <w:vAlign w:val="bottom"/>
          </w:tcPr>
          <w:p w:rsidR="00000000" w:rsidRDefault="00000000">
            <w:pPr>
              <w:spacing w:before="60" w:after="60"/>
              <w:jc w:val="center"/>
              <w:rPr>
                <w:sz w:val="20"/>
                <w:lang w:val="es-ES"/>
              </w:rPr>
            </w:pPr>
            <w:r>
              <w:rPr>
                <w:sz w:val="20"/>
                <w:lang w:val="es-ES"/>
              </w:rPr>
              <w:t>7,4</w:t>
            </w:r>
          </w:p>
        </w:tc>
      </w:tr>
      <w:tr w:rsidR="00000000">
        <w:trPr>
          <w:jc w:val="center"/>
        </w:trPr>
        <w:tc>
          <w:tcPr>
            <w:tcW w:w="1305" w:type="dxa"/>
            <w:tcBorders>
              <w:bottom w:val="single" w:sz="4" w:space="0" w:color="auto"/>
            </w:tcBorders>
          </w:tcPr>
          <w:p w:rsidR="00000000" w:rsidRDefault="00000000">
            <w:pPr>
              <w:spacing w:before="60" w:after="60"/>
              <w:rPr>
                <w:sz w:val="20"/>
                <w:lang w:val="es-ES"/>
              </w:rPr>
            </w:pPr>
            <w:r>
              <w:rPr>
                <w:sz w:val="20"/>
                <w:lang w:val="es-ES"/>
              </w:rPr>
              <w:t xml:space="preserve">Número medio de empleados en la familia </w:t>
            </w:r>
          </w:p>
        </w:tc>
        <w:tc>
          <w:tcPr>
            <w:tcW w:w="669" w:type="dxa"/>
            <w:tcBorders>
              <w:bottom w:val="single" w:sz="4" w:space="0" w:color="auto"/>
            </w:tcBorders>
            <w:vAlign w:val="bottom"/>
          </w:tcPr>
          <w:p w:rsidR="00000000" w:rsidRDefault="00000000">
            <w:pPr>
              <w:spacing w:before="60" w:after="60"/>
              <w:jc w:val="center"/>
              <w:rPr>
                <w:sz w:val="20"/>
                <w:lang w:val="es-ES"/>
              </w:rPr>
            </w:pPr>
            <w:r>
              <w:rPr>
                <w:sz w:val="20"/>
                <w:lang w:val="es-ES"/>
              </w:rPr>
              <w:t>1,0</w:t>
            </w:r>
          </w:p>
        </w:tc>
        <w:tc>
          <w:tcPr>
            <w:tcW w:w="780" w:type="dxa"/>
            <w:tcBorders>
              <w:bottom w:val="single" w:sz="4" w:space="0" w:color="auto"/>
            </w:tcBorders>
            <w:vAlign w:val="bottom"/>
          </w:tcPr>
          <w:p w:rsidR="00000000" w:rsidRDefault="00000000">
            <w:pPr>
              <w:spacing w:before="60" w:after="60"/>
              <w:jc w:val="center"/>
              <w:rPr>
                <w:sz w:val="20"/>
                <w:lang w:val="es-ES"/>
              </w:rPr>
            </w:pPr>
            <w:r>
              <w:rPr>
                <w:sz w:val="20"/>
                <w:lang w:val="es-ES"/>
              </w:rPr>
              <w:t>1,0</w:t>
            </w:r>
          </w:p>
        </w:tc>
        <w:tc>
          <w:tcPr>
            <w:tcW w:w="702" w:type="dxa"/>
            <w:tcBorders>
              <w:bottom w:val="single" w:sz="4" w:space="0" w:color="auto"/>
            </w:tcBorders>
            <w:vAlign w:val="bottom"/>
          </w:tcPr>
          <w:p w:rsidR="00000000" w:rsidRDefault="00000000">
            <w:pPr>
              <w:spacing w:before="60" w:after="60"/>
              <w:jc w:val="center"/>
              <w:rPr>
                <w:sz w:val="20"/>
                <w:lang w:val="es-ES"/>
              </w:rPr>
            </w:pPr>
            <w:r>
              <w:rPr>
                <w:sz w:val="20"/>
                <w:lang w:val="es-ES"/>
              </w:rPr>
              <w:t>2,3</w:t>
            </w:r>
          </w:p>
        </w:tc>
        <w:tc>
          <w:tcPr>
            <w:tcW w:w="572" w:type="dxa"/>
            <w:tcBorders>
              <w:bottom w:val="single" w:sz="4" w:space="0" w:color="auto"/>
            </w:tcBorders>
            <w:vAlign w:val="bottom"/>
          </w:tcPr>
          <w:p w:rsidR="00000000" w:rsidRDefault="00000000">
            <w:pPr>
              <w:spacing w:before="60" w:after="60"/>
              <w:jc w:val="center"/>
              <w:rPr>
                <w:sz w:val="20"/>
                <w:lang w:val="es-ES"/>
              </w:rPr>
            </w:pPr>
            <w:r>
              <w:rPr>
                <w:sz w:val="20"/>
                <w:lang w:val="es-ES"/>
              </w:rPr>
              <w:t>1,9</w:t>
            </w:r>
          </w:p>
        </w:tc>
        <w:tc>
          <w:tcPr>
            <w:tcW w:w="669" w:type="dxa"/>
            <w:tcBorders>
              <w:bottom w:val="single" w:sz="4" w:space="0" w:color="auto"/>
            </w:tcBorders>
            <w:vAlign w:val="bottom"/>
          </w:tcPr>
          <w:p w:rsidR="00000000" w:rsidRDefault="00000000">
            <w:pPr>
              <w:spacing w:before="60" w:after="60"/>
              <w:jc w:val="center"/>
              <w:rPr>
                <w:rFonts w:eastAsia="Arial Unicode MS"/>
                <w:sz w:val="20"/>
                <w:lang w:val="es-ES"/>
              </w:rPr>
            </w:pPr>
            <w:r>
              <w:rPr>
                <w:sz w:val="20"/>
                <w:lang w:val="es-ES"/>
              </w:rPr>
              <w:t>1,1</w:t>
            </w:r>
          </w:p>
        </w:tc>
        <w:tc>
          <w:tcPr>
            <w:tcW w:w="780" w:type="dxa"/>
            <w:tcBorders>
              <w:bottom w:val="single" w:sz="4" w:space="0" w:color="auto"/>
            </w:tcBorders>
            <w:vAlign w:val="bottom"/>
          </w:tcPr>
          <w:p w:rsidR="00000000" w:rsidRDefault="00000000">
            <w:pPr>
              <w:spacing w:before="60" w:after="60"/>
              <w:jc w:val="center"/>
              <w:rPr>
                <w:rFonts w:eastAsia="Arial Unicode MS"/>
                <w:sz w:val="20"/>
                <w:lang w:val="es-ES"/>
              </w:rPr>
            </w:pPr>
            <w:r>
              <w:rPr>
                <w:sz w:val="20"/>
                <w:lang w:val="es-ES"/>
              </w:rPr>
              <w:t>1,1</w:t>
            </w:r>
          </w:p>
        </w:tc>
        <w:tc>
          <w:tcPr>
            <w:tcW w:w="702" w:type="dxa"/>
            <w:tcBorders>
              <w:bottom w:val="single" w:sz="4" w:space="0" w:color="auto"/>
            </w:tcBorders>
            <w:vAlign w:val="bottom"/>
          </w:tcPr>
          <w:p w:rsidR="00000000" w:rsidRDefault="00000000">
            <w:pPr>
              <w:spacing w:before="60" w:after="60"/>
              <w:jc w:val="center"/>
              <w:rPr>
                <w:rFonts w:eastAsia="Arial Unicode MS"/>
                <w:sz w:val="20"/>
                <w:lang w:val="es-ES"/>
              </w:rPr>
            </w:pPr>
            <w:r>
              <w:rPr>
                <w:sz w:val="20"/>
                <w:lang w:val="es-ES"/>
              </w:rPr>
              <w:t>2,0</w:t>
            </w:r>
          </w:p>
        </w:tc>
        <w:tc>
          <w:tcPr>
            <w:tcW w:w="572" w:type="dxa"/>
            <w:tcBorders>
              <w:bottom w:val="single" w:sz="4" w:space="0" w:color="auto"/>
            </w:tcBorders>
            <w:vAlign w:val="bottom"/>
          </w:tcPr>
          <w:p w:rsidR="00000000" w:rsidRDefault="00000000">
            <w:pPr>
              <w:spacing w:before="60" w:after="60"/>
              <w:jc w:val="center"/>
              <w:rPr>
                <w:rFonts w:eastAsia="Arial Unicode MS"/>
                <w:sz w:val="20"/>
                <w:lang w:val="es-ES"/>
              </w:rPr>
            </w:pPr>
            <w:r>
              <w:rPr>
                <w:sz w:val="20"/>
                <w:lang w:val="es-ES"/>
              </w:rPr>
              <w:t>1,6</w:t>
            </w:r>
          </w:p>
        </w:tc>
        <w:tc>
          <w:tcPr>
            <w:tcW w:w="669" w:type="dxa"/>
            <w:tcBorders>
              <w:bottom w:val="single" w:sz="4" w:space="0" w:color="auto"/>
            </w:tcBorders>
            <w:vAlign w:val="bottom"/>
          </w:tcPr>
          <w:p w:rsidR="00000000" w:rsidRDefault="00000000">
            <w:pPr>
              <w:spacing w:before="60" w:after="60"/>
              <w:jc w:val="center"/>
              <w:rPr>
                <w:rFonts w:eastAsia="Arial Unicode MS"/>
                <w:sz w:val="20"/>
                <w:lang w:val="es-ES"/>
              </w:rPr>
            </w:pPr>
            <w:r>
              <w:rPr>
                <w:sz w:val="20"/>
                <w:lang w:val="es-ES"/>
              </w:rPr>
              <w:t>1,1</w:t>
            </w:r>
          </w:p>
        </w:tc>
        <w:tc>
          <w:tcPr>
            <w:tcW w:w="780" w:type="dxa"/>
            <w:tcBorders>
              <w:bottom w:val="single" w:sz="4" w:space="0" w:color="auto"/>
            </w:tcBorders>
            <w:vAlign w:val="bottom"/>
          </w:tcPr>
          <w:p w:rsidR="00000000" w:rsidRDefault="00000000">
            <w:pPr>
              <w:spacing w:before="60" w:after="60"/>
              <w:jc w:val="center"/>
              <w:rPr>
                <w:rFonts w:eastAsia="Arial Unicode MS"/>
                <w:sz w:val="20"/>
                <w:lang w:val="es-ES"/>
              </w:rPr>
            </w:pPr>
            <w:r>
              <w:rPr>
                <w:sz w:val="20"/>
                <w:lang w:val="es-ES"/>
              </w:rPr>
              <w:t>1,1</w:t>
            </w:r>
          </w:p>
        </w:tc>
        <w:tc>
          <w:tcPr>
            <w:tcW w:w="640" w:type="dxa"/>
            <w:tcBorders>
              <w:bottom w:val="single" w:sz="4" w:space="0" w:color="auto"/>
            </w:tcBorders>
            <w:vAlign w:val="bottom"/>
          </w:tcPr>
          <w:p w:rsidR="00000000" w:rsidRDefault="00000000">
            <w:pPr>
              <w:spacing w:before="60" w:after="60"/>
              <w:jc w:val="center"/>
              <w:rPr>
                <w:rFonts w:eastAsia="Arial Unicode MS"/>
                <w:sz w:val="20"/>
                <w:lang w:val="es-ES"/>
              </w:rPr>
            </w:pPr>
            <w:r>
              <w:rPr>
                <w:sz w:val="20"/>
                <w:lang w:val="es-ES"/>
              </w:rPr>
              <w:t>2,1</w:t>
            </w:r>
          </w:p>
        </w:tc>
        <w:tc>
          <w:tcPr>
            <w:tcW w:w="572" w:type="dxa"/>
            <w:tcBorders>
              <w:bottom w:val="single" w:sz="4" w:space="0" w:color="auto"/>
            </w:tcBorders>
            <w:vAlign w:val="bottom"/>
          </w:tcPr>
          <w:p w:rsidR="00000000" w:rsidRDefault="00000000">
            <w:pPr>
              <w:spacing w:before="60" w:after="60"/>
              <w:jc w:val="center"/>
              <w:rPr>
                <w:rFonts w:eastAsia="Arial Unicode MS"/>
                <w:sz w:val="20"/>
                <w:lang w:val="es-ES"/>
              </w:rPr>
            </w:pPr>
            <w:r>
              <w:rPr>
                <w:sz w:val="20"/>
                <w:lang w:val="es-ES"/>
              </w:rPr>
              <w:t>1,6</w:t>
            </w:r>
          </w:p>
        </w:tc>
      </w:tr>
    </w:tbl>
    <w:p w:rsidR="00000000" w:rsidRDefault="00000000">
      <w:pPr>
        <w:spacing w:after="0"/>
        <w:rPr>
          <w:lang w:val="es-ES"/>
        </w:rPr>
      </w:pPr>
    </w:p>
    <w:p w:rsidR="00000000" w:rsidRDefault="00000000">
      <w:pPr>
        <w:pStyle w:val="CUADRO"/>
      </w:pPr>
      <w:r>
        <w:t>Cuadro 35</w:t>
      </w:r>
    </w:p>
    <w:p w:rsidR="00000000" w:rsidRDefault="00000000">
      <w:pPr>
        <w:pStyle w:val="Tableautitre"/>
      </w:pPr>
      <w:r>
        <w:t>Propiedad y tamaño de las explotaciones agrícolas</w:t>
      </w:r>
    </w:p>
    <w:tbl>
      <w:tblPr>
        <w:tblW w:w="9390" w:type="dxa"/>
        <w:jc w:val="center"/>
        <w:tblInd w:w="108" w:type="dxa"/>
        <w:tblLayout w:type="fixed"/>
        <w:tblLook w:val="0000" w:firstRow="0" w:lastRow="0" w:firstColumn="0" w:lastColumn="0" w:noHBand="0" w:noVBand="0"/>
      </w:tblPr>
      <w:tblGrid>
        <w:gridCol w:w="1938"/>
        <w:gridCol w:w="900"/>
        <w:gridCol w:w="819"/>
        <w:gridCol w:w="819"/>
        <w:gridCol w:w="819"/>
        <w:gridCol w:w="819"/>
        <w:gridCol w:w="819"/>
        <w:gridCol w:w="819"/>
        <w:gridCol w:w="819"/>
        <w:gridCol w:w="819"/>
      </w:tblGrid>
      <w:tr w:rsidR="00000000">
        <w:trPr>
          <w:cantSplit/>
          <w:jc w:val="center"/>
        </w:trPr>
        <w:tc>
          <w:tcPr>
            <w:tcW w:w="1938" w:type="dxa"/>
            <w:vMerge w:val="restart"/>
            <w:tcBorders>
              <w:top w:val="single" w:sz="4" w:space="0" w:color="auto"/>
            </w:tcBorders>
            <w:vAlign w:val="center"/>
          </w:tcPr>
          <w:p w:rsidR="00000000" w:rsidRDefault="00000000">
            <w:pPr>
              <w:spacing w:before="40" w:after="40"/>
              <w:jc w:val="center"/>
              <w:rPr>
                <w:sz w:val="20"/>
                <w:szCs w:val="18"/>
                <w:lang w:val="es-ES"/>
              </w:rPr>
            </w:pPr>
          </w:p>
        </w:tc>
        <w:tc>
          <w:tcPr>
            <w:tcW w:w="2538" w:type="dxa"/>
            <w:gridSpan w:val="3"/>
            <w:tcBorders>
              <w:top w:val="single" w:sz="4" w:space="0" w:color="auto"/>
            </w:tcBorders>
            <w:vAlign w:val="center"/>
          </w:tcPr>
          <w:p w:rsidR="00000000" w:rsidRDefault="00000000">
            <w:pPr>
              <w:pStyle w:val="Ttesdecolonnes"/>
              <w:pBdr>
                <w:bottom w:val="single" w:sz="4" w:space="1" w:color="auto"/>
              </w:pBdr>
              <w:spacing w:before="40" w:after="40"/>
              <w:rPr>
                <w:lang w:val="pt-PT"/>
              </w:rPr>
            </w:pPr>
            <w:r>
              <w:rPr>
                <w:lang w:val="pt-PT"/>
              </w:rPr>
              <w:t>Rurales</w:t>
            </w:r>
          </w:p>
        </w:tc>
        <w:tc>
          <w:tcPr>
            <w:tcW w:w="2457" w:type="dxa"/>
            <w:gridSpan w:val="3"/>
            <w:tcBorders>
              <w:top w:val="single" w:sz="4" w:space="0" w:color="auto"/>
            </w:tcBorders>
            <w:vAlign w:val="center"/>
          </w:tcPr>
          <w:p w:rsidR="00000000" w:rsidRDefault="00000000">
            <w:pPr>
              <w:pStyle w:val="Ttesdecolonnes"/>
              <w:pBdr>
                <w:bottom w:val="single" w:sz="4" w:space="1" w:color="auto"/>
              </w:pBdr>
              <w:spacing w:before="40" w:after="40"/>
              <w:rPr>
                <w:lang w:val="pt-PT"/>
              </w:rPr>
            </w:pPr>
            <w:r>
              <w:rPr>
                <w:lang w:val="pt-PT"/>
              </w:rPr>
              <w:t>Urbanos</w:t>
            </w:r>
          </w:p>
        </w:tc>
        <w:tc>
          <w:tcPr>
            <w:tcW w:w="2457" w:type="dxa"/>
            <w:gridSpan w:val="3"/>
            <w:tcBorders>
              <w:top w:val="single" w:sz="4" w:space="0" w:color="auto"/>
            </w:tcBorders>
            <w:vAlign w:val="center"/>
          </w:tcPr>
          <w:p w:rsidR="00000000" w:rsidRDefault="00000000">
            <w:pPr>
              <w:pStyle w:val="Ttesdecolonnes"/>
              <w:pBdr>
                <w:bottom w:val="single" w:sz="4" w:space="1" w:color="auto"/>
              </w:pBdr>
              <w:spacing w:before="40" w:after="40"/>
              <w:rPr>
                <w:lang w:val="pt-PT"/>
              </w:rPr>
            </w:pPr>
            <w:r>
              <w:rPr>
                <w:lang w:val="pt-PT"/>
              </w:rPr>
              <w:t>Total</w:t>
            </w:r>
          </w:p>
        </w:tc>
      </w:tr>
      <w:tr w:rsidR="00000000">
        <w:trPr>
          <w:cantSplit/>
          <w:jc w:val="center"/>
        </w:trPr>
        <w:tc>
          <w:tcPr>
            <w:tcW w:w="1938" w:type="dxa"/>
            <w:vMerge/>
            <w:tcBorders>
              <w:bottom w:val="single" w:sz="4" w:space="0" w:color="auto"/>
            </w:tcBorders>
            <w:vAlign w:val="center"/>
          </w:tcPr>
          <w:p w:rsidR="00000000" w:rsidRDefault="00000000">
            <w:pPr>
              <w:spacing w:before="40" w:after="40"/>
              <w:jc w:val="center"/>
              <w:rPr>
                <w:sz w:val="20"/>
                <w:szCs w:val="18"/>
                <w:lang w:val="pt-PT"/>
              </w:rPr>
            </w:pPr>
          </w:p>
        </w:tc>
        <w:tc>
          <w:tcPr>
            <w:tcW w:w="900" w:type="dxa"/>
            <w:tcBorders>
              <w:bottom w:val="single" w:sz="4" w:space="0" w:color="auto"/>
            </w:tcBorders>
            <w:vAlign w:val="center"/>
          </w:tcPr>
          <w:p w:rsidR="00000000" w:rsidRDefault="00000000">
            <w:pPr>
              <w:pStyle w:val="Ttesdecolonnes"/>
              <w:spacing w:before="40" w:after="40"/>
            </w:pPr>
            <w:r>
              <w:t>No pobres</w:t>
            </w:r>
          </w:p>
        </w:tc>
        <w:tc>
          <w:tcPr>
            <w:tcW w:w="819" w:type="dxa"/>
            <w:tcBorders>
              <w:bottom w:val="single" w:sz="4" w:space="0" w:color="auto"/>
            </w:tcBorders>
            <w:vAlign w:val="center"/>
          </w:tcPr>
          <w:p w:rsidR="00000000" w:rsidRDefault="00000000">
            <w:pPr>
              <w:pStyle w:val="Ttesdecolonnes"/>
              <w:spacing w:before="40" w:after="40"/>
            </w:pPr>
            <w:r>
              <w:t>Pobres</w:t>
            </w:r>
          </w:p>
        </w:tc>
        <w:tc>
          <w:tcPr>
            <w:tcW w:w="819" w:type="dxa"/>
            <w:tcBorders>
              <w:bottom w:val="single" w:sz="4" w:space="0" w:color="auto"/>
            </w:tcBorders>
            <w:vAlign w:val="center"/>
          </w:tcPr>
          <w:p w:rsidR="00000000" w:rsidRDefault="00000000">
            <w:pPr>
              <w:pStyle w:val="Ttesdecolonnes"/>
              <w:spacing w:before="40" w:after="40"/>
            </w:pPr>
            <w:r>
              <w:t>Total</w:t>
            </w:r>
          </w:p>
        </w:tc>
        <w:tc>
          <w:tcPr>
            <w:tcW w:w="819" w:type="dxa"/>
            <w:tcBorders>
              <w:bottom w:val="single" w:sz="4" w:space="0" w:color="auto"/>
            </w:tcBorders>
            <w:vAlign w:val="center"/>
          </w:tcPr>
          <w:p w:rsidR="00000000" w:rsidRDefault="00000000">
            <w:pPr>
              <w:pStyle w:val="Ttesdecolonnes"/>
              <w:spacing w:before="40" w:after="40"/>
            </w:pPr>
            <w:r>
              <w:t>No pobres</w:t>
            </w:r>
          </w:p>
        </w:tc>
        <w:tc>
          <w:tcPr>
            <w:tcW w:w="819" w:type="dxa"/>
            <w:tcBorders>
              <w:bottom w:val="single" w:sz="4" w:space="0" w:color="auto"/>
            </w:tcBorders>
            <w:vAlign w:val="center"/>
          </w:tcPr>
          <w:p w:rsidR="00000000" w:rsidRDefault="00000000">
            <w:pPr>
              <w:pStyle w:val="Ttesdecolonnes"/>
              <w:spacing w:before="40" w:after="40"/>
            </w:pPr>
            <w:r>
              <w:t>Pobres</w:t>
            </w:r>
          </w:p>
        </w:tc>
        <w:tc>
          <w:tcPr>
            <w:tcW w:w="819" w:type="dxa"/>
            <w:tcBorders>
              <w:bottom w:val="single" w:sz="4" w:space="0" w:color="auto"/>
            </w:tcBorders>
            <w:vAlign w:val="center"/>
          </w:tcPr>
          <w:p w:rsidR="00000000" w:rsidRDefault="00000000">
            <w:pPr>
              <w:pStyle w:val="Ttesdecolonnes"/>
              <w:spacing w:before="40" w:after="40"/>
            </w:pPr>
            <w:r>
              <w:t>Total</w:t>
            </w:r>
          </w:p>
        </w:tc>
        <w:tc>
          <w:tcPr>
            <w:tcW w:w="819" w:type="dxa"/>
            <w:tcBorders>
              <w:bottom w:val="single" w:sz="4" w:space="0" w:color="auto"/>
            </w:tcBorders>
            <w:vAlign w:val="center"/>
          </w:tcPr>
          <w:p w:rsidR="00000000" w:rsidRDefault="00000000">
            <w:pPr>
              <w:pStyle w:val="Ttesdecolonnes"/>
              <w:spacing w:before="40" w:after="40"/>
            </w:pPr>
            <w:r>
              <w:t>No pobres</w:t>
            </w:r>
          </w:p>
        </w:tc>
        <w:tc>
          <w:tcPr>
            <w:tcW w:w="819" w:type="dxa"/>
            <w:tcBorders>
              <w:bottom w:val="single" w:sz="4" w:space="0" w:color="auto"/>
            </w:tcBorders>
            <w:vAlign w:val="center"/>
          </w:tcPr>
          <w:p w:rsidR="00000000" w:rsidRDefault="00000000">
            <w:pPr>
              <w:pStyle w:val="Ttesdecolonnes"/>
              <w:spacing w:before="40" w:after="40"/>
            </w:pPr>
            <w:r>
              <w:t>Pobres</w:t>
            </w:r>
          </w:p>
        </w:tc>
        <w:tc>
          <w:tcPr>
            <w:tcW w:w="819" w:type="dxa"/>
            <w:tcBorders>
              <w:bottom w:val="single" w:sz="4" w:space="0" w:color="auto"/>
            </w:tcBorders>
            <w:vAlign w:val="center"/>
          </w:tcPr>
          <w:p w:rsidR="00000000" w:rsidRDefault="00000000">
            <w:pPr>
              <w:pStyle w:val="Ttesdecolonnes"/>
              <w:spacing w:before="40" w:after="40"/>
            </w:pPr>
            <w:r>
              <w:t>Total</w:t>
            </w:r>
          </w:p>
        </w:tc>
      </w:tr>
      <w:tr w:rsidR="00000000">
        <w:trPr>
          <w:jc w:val="center"/>
        </w:trPr>
        <w:tc>
          <w:tcPr>
            <w:tcW w:w="1938" w:type="dxa"/>
            <w:tcBorders>
              <w:top w:val="single" w:sz="4" w:space="0" w:color="auto"/>
              <w:bottom w:val="single" w:sz="4" w:space="0" w:color="auto"/>
            </w:tcBorders>
            <w:vAlign w:val="center"/>
          </w:tcPr>
          <w:p w:rsidR="00000000" w:rsidRDefault="00000000">
            <w:pPr>
              <w:spacing w:before="40" w:after="40"/>
              <w:rPr>
                <w:sz w:val="20"/>
                <w:szCs w:val="18"/>
                <w:lang w:val="es-ES"/>
              </w:rPr>
            </w:pPr>
            <w:r>
              <w:rPr>
                <w:sz w:val="20"/>
                <w:szCs w:val="18"/>
                <w:lang w:val="es-ES"/>
              </w:rPr>
              <w:t>Porcentaje de familias que tienen tierras</w:t>
            </w:r>
          </w:p>
        </w:tc>
        <w:tc>
          <w:tcPr>
            <w:tcW w:w="900"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87,5</w:t>
            </w:r>
          </w:p>
        </w:tc>
        <w:tc>
          <w:tcPr>
            <w:tcW w:w="819"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91,0</w:t>
            </w:r>
          </w:p>
        </w:tc>
        <w:tc>
          <w:tcPr>
            <w:tcW w:w="819"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88,3</w:t>
            </w:r>
          </w:p>
        </w:tc>
        <w:tc>
          <w:tcPr>
            <w:tcW w:w="819"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7,8</w:t>
            </w:r>
          </w:p>
        </w:tc>
        <w:tc>
          <w:tcPr>
            <w:tcW w:w="819"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5,9</w:t>
            </w:r>
          </w:p>
        </w:tc>
        <w:tc>
          <w:tcPr>
            <w:tcW w:w="819"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7,6</w:t>
            </w:r>
          </w:p>
        </w:tc>
        <w:tc>
          <w:tcPr>
            <w:tcW w:w="819"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48,9</w:t>
            </w:r>
          </w:p>
        </w:tc>
        <w:tc>
          <w:tcPr>
            <w:tcW w:w="819"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62,4</w:t>
            </w:r>
          </w:p>
        </w:tc>
        <w:tc>
          <w:tcPr>
            <w:tcW w:w="819" w:type="dxa"/>
            <w:tcBorders>
              <w:top w:val="single" w:sz="4" w:space="0" w:color="auto"/>
              <w:bottom w:val="single" w:sz="4" w:space="0" w:color="auto"/>
            </w:tcBorders>
            <w:vAlign w:val="center"/>
          </w:tcPr>
          <w:p w:rsidR="00000000" w:rsidRDefault="00000000">
            <w:pPr>
              <w:spacing w:before="40" w:after="40"/>
              <w:jc w:val="center"/>
              <w:rPr>
                <w:sz w:val="20"/>
                <w:szCs w:val="18"/>
                <w:lang w:val="pt-PT"/>
              </w:rPr>
            </w:pPr>
            <w:r>
              <w:rPr>
                <w:sz w:val="20"/>
                <w:szCs w:val="18"/>
                <w:lang w:val="pt-PT"/>
              </w:rPr>
              <w:t>51,5</w:t>
            </w:r>
          </w:p>
        </w:tc>
      </w:tr>
    </w:tbl>
    <w:p w:rsidR="00000000" w:rsidRDefault="00000000">
      <w:pPr>
        <w:spacing w:after="0"/>
        <w:jc w:val="center"/>
        <w:rPr>
          <w:sz w:val="14"/>
          <w:lang w:val="pt-PT"/>
        </w:rPr>
      </w:pPr>
    </w:p>
    <w:tbl>
      <w:tblPr>
        <w:tblW w:w="6840" w:type="dxa"/>
        <w:tblInd w:w="108" w:type="dxa"/>
        <w:tblLayout w:type="fixed"/>
        <w:tblLook w:val="0000" w:firstRow="0" w:lastRow="0" w:firstColumn="0" w:lastColumn="0" w:noHBand="0" w:noVBand="0"/>
      </w:tblPr>
      <w:tblGrid>
        <w:gridCol w:w="2880"/>
        <w:gridCol w:w="1080"/>
        <w:gridCol w:w="1440"/>
        <w:gridCol w:w="1440"/>
      </w:tblGrid>
      <w:tr w:rsidR="00000000">
        <w:trPr>
          <w:cantSplit/>
        </w:trPr>
        <w:tc>
          <w:tcPr>
            <w:tcW w:w="2880" w:type="dxa"/>
            <w:vMerge w:val="restart"/>
            <w:tcBorders>
              <w:top w:val="single" w:sz="4" w:space="0" w:color="auto"/>
            </w:tcBorders>
            <w:vAlign w:val="center"/>
          </w:tcPr>
          <w:p w:rsidR="00000000" w:rsidRDefault="00000000">
            <w:pPr>
              <w:spacing w:before="40" w:after="40"/>
              <w:rPr>
                <w:sz w:val="20"/>
                <w:szCs w:val="18"/>
                <w:lang w:val="pt-PT"/>
              </w:rPr>
            </w:pPr>
            <w:r>
              <w:rPr>
                <w:lang w:val="pt-PT"/>
              </w:rPr>
              <w:br w:type="page"/>
            </w:r>
          </w:p>
        </w:tc>
        <w:tc>
          <w:tcPr>
            <w:tcW w:w="3960" w:type="dxa"/>
            <w:gridSpan w:val="3"/>
            <w:tcBorders>
              <w:top w:val="single" w:sz="4" w:space="0" w:color="auto"/>
              <w:bottom w:val="single" w:sz="4" w:space="0" w:color="auto"/>
            </w:tcBorders>
            <w:vAlign w:val="center"/>
          </w:tcPr>
          <w:p w:rsidR="00000000" w:rsidRDefault="00000000">
            <w:pPr>
              <w:pStyle w:val="Ttesdecolonnes"/>
              <w:spacing w:before="40" w:after="40"/>
              <w:rPr>
                <w:lang w:val="pt-PT"/>
              </w:rPr>
            </w:pPr>
            <w:r>
              <w:rPr>
                <w:lang w:val="pt-PT"/>
              </w:rPr>
              <w:t>Rural</w:t>
            </w:r>
          </w:p>
        </w:tc>
      </w:tr>
      <w:tr w:rsidR="00000000">
        <w:trPr>
          <w:cantSplit/>
        </w:trPr>
        <w:tc>
          <w:tcPr>
            <w:tcW w:w="2880" w:type="dxa"/>
            <w:vMerge/>
            <w:tcBorders>
              <w:bottom w:val="single" w:sz="4" w:space="0" w:color="auto"/>
            </w:tcBorders>
            <w:vAlign w:val="center"/>
          </w:tcPr>
          <w:p w:rsidR="00000000" w:rsidRDefault="00000000">
            <w:pPr>
              <w:spacing w:before="40" w:after="40"/>
              <w:rPr>
                <w:sz w:val="20"/>
                <w:szCs w:val="18"/>
                <w:lang w:val="pt-PT"/>
              </w:rPr>
            </w:pPr>
          </w:p>
        </w:tc>
        <w:tc>
          <w:tcPr>
            <w:tcW w:w="1080" w:type="dxa"/>
            <w:tcBorders>
              <w:top w:val="single" w:sz="4" w:space="0" w:color="auto"/>
              <w:bottom w:val="single" w:sz="4" w:space="0" w:color="auto"/>
            </w:tcBorders>
            <w:vAlign w:val="center"/>
          </w:tcPr>
          <w:p w:rsidR="00000000" w:rsidRDefault="00000000">
            <w:pPr>
              <w:pStyle w:val="Ttesdecolonnes"/>
              <w:spacing w:before="40" w:after="40"/>
              <w:rPr>
                <w:lang w:val="pt-PT"/>
              </w:rPr>
            </w:pPr>
            <w:r>
              <w:rPr>
                <w:lang w:val="pt-PT"/>
              </w:rPr>
              <w:t>No pobres</w:t>
            </w:r>
          </w:p>
        </w:tc>
        <w:tc>
          <w:tcPr>
            <w:tcW w:w="1440" w:type="dxa"/>
            <w:tcBorders>
              <w:top w:val="single" w:sz="4" w:space="0" w:color="auto"/>
              <w:bottom w:val="single" w:sz="4" w:space="0" w:color="auto"/>
            </w:tcBorders>
            <w:vAlign w:val="center"/>
          </w:tcPr>
          <w:p w:rsidR="00000000" w:rsidRDefault="00000000">
            <w:pPr>
              <w:pStyle w:val="Ttesdecolonnes"/>
              <w:spacing w:before="40" w:after="40"/>
            </w:pPr>
            <w:r>
              <w:t>Pobres</w:t>
            </w:r>
          </w:p>
        </w:tc>
        <w:tc>
          <w:tcPr>
            <w:tcW w:w="1440" w:type="dxa"/>
            <w:tcBorders>
              <w:top w:val="single" w:sz="4" w:space="0" w:color="auto"/>
              <w:bottom w:val="single" w:sz="4" w:space="0" w:color="auto"/>
            </w:tcBorders>
            <w:vAlign w:val="center"/>
          </w:tcPr>
          <w:p w:rsidR="00000000" w:rsidRDefault="00000000">
            <w:pPr>
              <w:pStyle w:val="Ttesdecolonnes"/>
              <w:spacing w:before="40" w:after="40"/>
            </w:pPr>
            <w:r>
              <w:t>Total</w:t>
            </w:r>
          </w:p>
        </w:tc>
      </w:tr>
      <w:tr w:rsidR="00000000">
        <w:tc>
          <w:tcPr>
            <w:tcW w:w="2880" w:type="dxa"/>
            <w:tcBorders>
              <w:top w:val="single" w:sz="4" w:space="0" w:color="auto"/>
            </w:tcBorders>
          </w:tcPr>
          <w:p w:rsidR="00000000" w:rsidRDefault="00000000">
            <w:pPr>
              <w:spacing w:before="40" w:after="40"/>
              <w:rPr>
                <w:sz w:val="20"/>
                <w:szCs w:val="18"/>
                <w:lang w:val="es-ES"/>
              </w:rPr>
            </w:pPr>
            <w:r>
              <w:rPr>
                <w:sz w:val="20"/>
                <w:szCs w:val="18"/>
                <w:lang w:val="es-ES"/>
              </w:rPr>
              <w:t>Tamaño medio de la tierra propiedad de una familia (metros cuadrados)</w:t>
            </w:r>
          </w:p>
        </w:tc>
        <w:tc>
          <w:tcPr>
            <w:tcW w:w="1080" w:type="dxa"/>
            <w:tcBorders>
              <w:top w:val="single" w:sz="4" w:space="0" w:color="auto"/>
            </w:tcBorders>
            <w:vAlign w:val="center"/>
          </w:tcPr>
          <w:p w:rsidR="00000000" w:rsidRDefault="00000000">
            <w:pPr>
              <w:spacing w:before="40" w:after="40"/>
              <w:jc w:val="center"/>
              <w:rPr>
                <w:sz w:val="20"/>
                <w:szCs w:val="18"/>
                <w:lang w:val="es-ES"/>
              </w:rPr>
            </w:pPr>
            <w:r>
              <w:rPr>
                <w:sz w:val="20"/>
                <w:szCs w:val="18"/>
                <w:lang w:val="es-ES"/>
              </w:rPr>
              <w:t>7 634</w:t>
            </w:r>
          </w:p>
        </w:tc>
        <w:tc>
          <w:tcPr>
            <w:tcW w:w="1440" w:type="dxa"/>
            <w:tcBorders>
              <w:top w:val="single" w:sz="4" w:space="0" w:color="auto"/>
            </w:tcBorders>
            <w:vAlign w:val="center"/>
          </w:tcPr>
          <w:p w:rsidR="00000000" w:rsidRDefault="00000000">
            <w:pPr>
              <w:spacing w:before="40" w:after="40"/>
              <w:jc w:val="center"/>
              <w:rPr>
                <w:sz w:val="20"/>
                <w:szCs w:val="18"/>
                <w:lang w:val="es-ES"/>
              </w:rPr>
            </w:pPr>
            <w:r>
              <w:rPr>
                <w:sz w:val="20"/>
                <w:szCs w:val="18"/>
                <w:lang w:val="es-ES"/>
              </w:rPr>
              <w:t>6 038</w:t>
            </w:r>
          </w:p>
        </w:tc>
        <w:tc>
          <w:tcPr>
            <w:tcW w:w="1440" w:type="dxa"/>
            <w:tcBorders>
              <w:top w:val="single" w:sz="4" w:space="0" w:color="auto"/>
            </w:tcBorders>
            <w:vAlign w:val="center"/>
          </w:tcPr>
          <w:p w:rsidR="00000000" w:rsidRDefault="00000000">
            <w:pPr>
              <w:spacing w:before="40" w:after="40"/>
              <w:jc w:val="center"/>
              <w:rPr>
                <w:sz w:val="20"/>
                <w:szCs w:val="18"/>
                <w:lang w:val="es-ES"/>
              </w:rPr>
            </w:pPr>
            <w:r>
              <w:rPr>
                <w:sz w:val="20"/>
                <w:szCs w:val="18"/>
                <w:lang w:val="es-ES"/>
              </w:rPr>
              <w:t>7 261</w:t>
            </w:r>
          </w:p>
        </w:tc>
      </w:tr>
      <w:tr w:rsidR="00000000">
        <w:tc>
          <w:tcPr>
            <w:tcW w:w="2880" w:type="dxa"/>
            <w:tcBorders>
              <w:bottom w:val="single" w:sz="4" w:space="0" w:color="auto"/>
            </w:tcBorders>
          </w:tcPr>
          <w:p w:rsidR="00000000" w:rsidRDefault="00000000">
            <w:pPr>
              <w:spacing w:before="40" w:after="40"/>
              <w:rPr>
                <w:sz w:val="20"/>
                <w:szCs w:val="18"/>
                <w:lang w:val="es-ES"/>
              </w:rPr>
            </w:pPr>
            <w:r>
              <w:rPr>
                <w:sz w:val="20"/>
                <w:szCs w:val="18"/>
                <w:lang w:val="es-ES"/>
              </w:rPr>
              <w:t>Tamaño medio de la tierra propiedad de una persona (metros cuadrados)</w:t>
            </w:r>
          </w:p>
        </w:tc>
        <w:tc>
          <w:tcPr>
            <w:tcW w:w="1080"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1 812</w:t>
            </w:r>
          </w:p>
        </w:tc>
        <w:tc>
          <w:tcPr>
            <w:tcW w:w="1440"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1 039</w:t>
            </w:r>
          </w:p>
        </w:tc>
        <w:tc>
          <w:tcPr>
            <w:tcW w:w="1440" w:type="dxa"/>
            <w:tcBorders>
              <w:bottom w:val="single" w:sz="4" w:space="0" w:color="auto"/>
            </w:tcBorders>
            <w:vAlign w:val="center"/>
          </w:tcPr>
          <w:p w:rsidR="00000000" w:rsidRDefault="00000000">
            <w:pPr>
              <w:spacing w:before="40" w:after="40"/>
              <w:jc w:val="center"/>
              <w:rPr>
                <w:sz w:val="20"/>
                <w:szCs w:val="18"/>
                <w:lang w:val="es-ES"/>
              </w:rPr>
            </w:pPr>
            <w:r>
              <w:rPr>
                <w:sz w:val="20"/>
                <w:szCs w:val="18"/>
                <w:lang w:val="es-ES"/>
              </w:rPr>
              <w:t>1 583</w:t>
            </w:r>
          </w:p>
        </w:tc>
      </w:tr>
    </w:tbl>
    <w:p w:rsidR="00000000" w:rsidRDefault="00000000">
      <w:pPr>
        <w:pStyle w:val="CUADRO"/>
      </w:pPr>
      <w:r>
        <w:t>Cuadro 36</w:t>
      </w:r>
    </w:p>
    <w:p w:rsidR="00000000" w:rsidRDefault="00000000">
      <w:pPr>
        <w:pStyle w:val="Tableautitre"/>
      </w:pPr>
      <w:r>
        <w:t>Educación de las personas pobres por género</w:t>
      </w:r>
    </w:p>
    <w:tbl>
      <w:tblPr>
        <w:tblW w:w="9412" w:type="dxa"/>
        <w:jc w:val="center"/>
        <w:tblLook w:val="0000" w:firstRow="0" w:lastRow="0" w:firstColumn="0" w:lastColumn="0" w:noHBand="0" w:noVBand="0"/>
      </w:tblPr>
      <w:tblGrid>
        <w:gridCol w:w="3901"/>
        <w:gridCol w:w="1044"/>
        <w:gridCol w:w="793"/>
        <w:gridCol w:w="1044"/>
        <w:gridCol w:w="793"/>
        <w:gridCol w:w="1044"/>
        <w:gridCol w:w="793"/>
      </w:tblGrid>
      <w:tr w:rsidR="00000000">
        <w:trPr>
          <w:cantSplit/>
          <w:jc w:val="center"/>
        </w:trPr>
        <w:tc>
          <w:tcPr>
            <w:tcW w:w="2107" w:type="pct"/>
            <w:vMerge w:val="restart"/>
            <w:tcBorders>
              <w:top w:val="single" w:sz="4" w:space="0" w:color="auto"/>
            </w:tcBorders>
            <w:noWrap/>
            <w:vAlign w:val="bottom"/>
          </w:tcPr>
          <w:p w:rsidR="00000000" w:rsidRDefault="00000000">
            <w:pPr>
              <w:spacing w:before="60" w:after="60"/>
              <w:rPr>
                <w:rFonts w:eastAsia="Arial Unicode MS"/>
                <w:sz w:val="20"/>
                <w:lang w:val="es-ES"/>
              </w:rPr>
            </w:pPr>
          </w:p>
        </w:tc>
        <w:tc>
          <w:tcPr>
            <w:tcW w:w="964" w:type="pct"/>
            <w:gridSpan w:val="2"/>
            <w:tcBorders>
              <w:top w:val="single" w:sz="4" w:space="0" w:color="auto"/>
            </w:tcBorders>
            <w:noWrap/>
          </w:tcPr>
          <w:p w:rsidR="00000000" w:rsidRDefault="00000000">
            <w:pPr>
              <w:pStyle w:val="Ttesdecolonnes"/>
              <w:pBdr>
                <w:bottom w:val="single" w:sz="4" w:space="1" w:color="auto"/>
              </w:pBdr>
            </w:pPr>
            <w:r>
              <w:t>Hombres</w:t>
            </w:r>
          </w:p>
        </w:tc>
        <w:tc>
          <w:tcPr>
            <w:tcW w:w="964" w:type="pct"/>
            <w:gridSpan w:val="2"/>
            <w:tcBorders>
              <w:top w:val="single" w:sz="4" w:space="0" w:color="auto"/>
            </w:tcBorders>
            <w:noWrap/>
          </w:tcPr>
          <w:p w:rsidR="00000000" w:rsidRDefault="00000000">
            <w:pPr>
              <w:pStyle w:val="Ttesdecolonnes"/>
              <w:pBdr>
                <w:bottom w:val="single" w:sz="4" w:space="1" w:color="auto"/>
              </w:pBdr>
            </w:pPr>
            <w:r>
              <w:t>Mujeres</w:t>
            </w:r>
          </w:p>
        </w:tc>
        <w:tc>
          <w:tcPr>
            <w:tcW w:w="964" w:type="pct"/>
            <w:gridSpan w:val="2"/>
            <w:tcBorders>
              <w:top w:val="single" w:sz="4" w:space="0" w:color="auto"/>
            </w:tcBorders>
            <w:noWrap/>
          </w:tcPr>
          <w:p w:rsidR="00000000" w:rsidRDefault="00000000">
            <w:pPr>
              <w:pStyle w:val="Ttesdecolonnes"/>
              <w:pBdr>
                <w:bottom w:val="single" w:sz="4" w:space="1" w:color="auto"/>
              </w:pBdr>
            </w:pPr>
            <w:r>
              <w:t>Total</w:t>
            </w:r>
          </w:p>
        </w:tc>
      </w:tr>
      <w:tr w:rsidR="00000000">
        <w:trPr>
          <w:cantSplit/>
          <w:jc w:val="center"/>
        </w:trPr>
        <w:tc>
          <w:tcPr>
            <w:tcW w:w="2107" w:type="pct"/>
            <w:vMerge/>
            <w:tcBorders>
              <w:bottom w:val="single" w:sz="4" w:space="0" w:color="auto"/>
            </w:tcBorders>
            <w:noWrap/>
            <w:vAlign w:val="bottom"/>
          </w:tcPr>
          <w:p w:rsidR="00000000" w:rsidRDefault="00000000">
            <w:pPr>
              <w:spacing w:before="60" w:after="60"/>
              <w:rPr>
                <w:rFonts w:eastAsia="Arial Unicode MS"/>
                <w:sz w:val="20"/>
                <w:lang w:val="es-ES"/>
              </w:rPr>
            </w:pPr>
          </w:p>
        </w:tc>
        <w:tc>
          <w:tcPr>
            <w:tcW w:w="560" w:type="pct"/>
            <w:tcBorders>
              <w:bottom w:val="single" w:sz="4" w:space="0" w:color="auto"/>
            </w:tcBorders>
            <w:noWrap/>
          </w:tcPr>
          <w:p w:rsidR="00000000" w:rsidRDefault="00000000">
            <w:pPr>
              <w:pStyle w:val="Ttesdecolonnes"/>
              <w:rPr>
                <w:rFonts w:eastAsia="Arial Unicode MS"/>
              </w:rPr>
            </w:pPr>
            <w:r>
              <w:t>No pobres</w:t>
            </w:r>
          </w:p>
        </w:tc>
        <w:tc>
          <w:tcPr>
            <w:tcW w:w="405" w:type="pct"/>
            <w:tcBorders>
              <w:bottom w:val="single" w:sz="4" w:space="0" w:color="auto"/>
            </w:tcBorders>
            <w:noWrap/>
          </w:tcPr>
          <w:p w:rsidR="00000000" w:rsidRDefault="00000000">
            <w:pPr>
              <w:pStyle w:val="Ttesdecolonnes"/>
              <w:rPr>
                <w:rFonts w:eastAsia="Arial Unicode MS"/>
              </w:rPr>
            </w:pPr>
            <w:r>
              <w:t>Pobres</w:t>
            </w:r>
          </w:p>
        </w:tc>
        <w:tc>
          <w:tcPr>
            <w:tcW w:w="560" w:type="pct"/>
            <w:tcBorders>
              <w:bottom w:val="single" w:sz="4" w:space="0" w:color="auto"/>
            </w:tcBorders>
            <w:noWrap/>
          </w:tcPr>
          <w:p w:rsidR="00000000" w:rsidRDefault="00000000">
            <w:pPr>
              <w:pStyle w:val="Ttesdecolonnes"/>
              <w:rPr>
                <w:rFonts w:eastAsia="Arial Unicode MS"/>
              </w:rPr>
            </w:pPr>
            <w:r>
              <w:t>No pobres</w:t>
            </w:r>
          </w:p>
        </w:tc>
        <w:tc>
          <w:tcPr>
            <w:tcW w:w="405" w:type="pct"/>
            <w:tcBorders>
              <w:bottom w:val="single" w:sz="4" w:space="0" w:color="auto"/>
            </w:tcBorders>
            <w:noWrap/>
          </w:tcPr>
          <w:p w:rsidR="00000000" w:rsidRDefault="00000000">
            <w:pPr>
              <w:pStyle w:val="Ttesdecolonnes"/>
              <w:rPr>
                <w:rFonts w:eastAsia="Arial Unicode MS"/>
              </w:rPr>
            </w:pPr>
            <w:r>
              <w:t>Pobres</w:t>
            </w:r>
          </w:p>
        </w:tc>
        <w:tc>
          <w:tcPr>
            <w:tcW w:w="560" w:type="pct"/>
            <w:tcBorders>
              <w:bottom w:val="single" w:sz="4" w:space="0" w:color="auto"/>
            </w:tcBorders>
            <w:noWrap/>
          </w:tcPr>
          <w:p w:rsidR="00000000" w:rsidRDefault="00000000">
            <w:pPr>
              <w:pStyle w:val="Ttesdecolonnes"/>
              <w:rPr>
                <w:rFonts w:eastAsia="Arial Unicode MS"/>
              </w:rPr>
            </w:pPr>
            <w:r>
              <w:t>No pobres</w:t>
            </w:r>
          </w:p>
        </w:tc>
        <w:tc>
          <w:tcPr>
            <w:tcW w:w="405" w:type="pct"/>
            <w:tcBorders>
              <w:bottom w:val="single" w:sz="4" w:space="0" w:color="auto"/>
            </w:tcBorders>
            <w:noWrap/>
          </w:tcPr>
          <w:p w:rsidR="00000000" w:rsidRDefault="00000000">
            <w:pPr>
              <w:pStyle w:val="Ttesdecolonnes"/>
              <w:rPr>
                <w:rFonts w:eastAsia="Arial Unicode MS"/>
              </w:rPr>
            </w:pPr>
            <w:r>
              <w:t>Pobres</w:t>
            </w:r>
          </w:p>
        </w:tc>
      </w:tr>
      <w:tr w:rsidR="00000000">
        <w:trPr>
          <w:trHeight w:val="255"/>
          <w:jc w:val="center"/>
        </w:trPr>
        <w:tc>
          <w:tcPr>
            <w:tcW w:w="2107" w:type="pct"/>
            <w:tcBorders>
              <w:top w:val="single" w:sz="4" w:space="0" w:color="auto"/>
            </w:tcBorders>
            <w:noWrap/>
            <w:vAlign w:val="bottom"/>
          </w:tcPr>
          <w:p w:rsidR="00000000" w:rsidRDefault="00000000">
            <w:pPr>
              <w:spacing w:before="60" w:after="60"/>
              <w:rPr>
                <w:rFonts w:eastAsia="Arial Unicode MS"/>
                <w:sz w:val="20"/>
                <w:lang w:val="es-ES"/>
              </w:rPr>
            </w:pPr>
            <w:r>
              <w:rPr>
                <w:sz w:val="20"/>
                <w:lang w:val="es-ES"/>
              </w:rPr>
              <w:t>Sin educación</w:t>
            </w:r>
          </w:p>
        </w:tc>
        <w:tc>
          <w:tcPr>
            <w:tcW w:w="560" w:type="pct"/>
            <w:tcBorders>
              <w:top w:val="single" w:sz="4" w:space="0" w:color="auto"/>
            </w:tcBorders>
            <w:noWrap/>
            <w:vAlign w:val="bottom"/>
          </w:tcPr>
          <w:p w:rsidR="00000000" w:rsidRDefault="00000000">
            <w:pPr>
              <w:spacing w:before="60" w:after="60"/>
              <w:ind w:right="227"/>
              <w:jc w:val="right"/>
              <w:rPr>
                <w:rFonts w:eastAsia="Arial Unicode MS"/>
                <w:sz w:val="20"/>
                <w:szCs w:val="16"/>
                <w:lang w:val="es-ES"/>
              </w:rPr>
            </w:pPr>
            <w:r>
              <w:rPr>
                <w:sz w:val="20"/>
                <w:szCs w:val="16"/>
                <w:lang w:val="es-ES"/>
              </w:rPr>
              <w:t>4,7</w:t>
            </w:r>
          </w:p>
        </w:tc>
        <w:tc>
          <w:tcPr>
            <w:tcW w:w="405" w:type="pct"/>
            <w:tcBorders>
              <w:top w:val="single" w:sz="4" w:space="0" w:color="auto"/>
            </w:tcBorders>
            <w:noWrap/>
            <w:vAlign w:val="bottom"/>
          </w:tcPr>
          <w:p w:rsidR="00000000" w:rsidRDefault="00000000">
            <w:pPr>
              <w:spacing w:before="60" w:after="60"/>
              <w:ind w:right="227"/>
              <w:jc w:val="right"/>
              <w:rPr>
                <w:rFonts w:eastAsia="Arial Unicode MS"/>
                <w:sz w:val="20"/>
                <w:szCs w:val="16"/>
                <w:lang w:val="es-ES"/>
              </w:rPr>
            </w:pPr>
            <w:r>
              <w:rPr>
                <w:sz w:val="20"/>
                <w:szCs w:val="16"/>
                <w:lang w:val="es-ES"/>
              </w:rPr>
              <w:t>8,6</w:t>
            </w:r>
          </w:p>
        </w:tc>
        <w:tc>
          <w:tcPr>
            <w:tcW w:w="560" w:type="pct"/>
            <w:tcBorders>
              <w:top w:val="single" w:sz="4" w:space="0" w:color="auto"/>
            </w:tcBorders>
            <w:noWrap/>
            <w:vAlign w:val="bottom"/>
          </w:tcPr>
          <w:p w:rsidR="00000000" w:rsidRDefault="00000000">
            <w:pPr>
              <w:spacing w:before="60" w:after="60"/>
              <w:ind w:right="227"/>
              <w:jc w:val="right"/>
              <w:rPr>
                <w:rFonts w:eastAsia="Arial Unicode MS"/>
                <w:sz w:val="20"/>
                <w:szCs w:val="16"/>
                <w:lang w:val="es-ES"/>
              </w:rPr>
            </w:pPr>
            <w:r>
              <w:rPr>
                <w:sz w:val="20"/>
                <w:szCs w:val="16"/>
                <w:lang w:val="es-ES"/>
              </w:rPr>
              <w:t>9,9</w:t>
            </w:r>
          </w:p>
        </w:tc>
        <w:tc>
          <w:tcPr>
            <w:tcW w:w="405" w:type="pct"/>
            <w:tcBorders>
              <w:top w:val="single" w:sz="4" w:space="0" w:color="auto"/>
            </w:tcBorders>
            <w:noWrap/>
            <w:vAlign w:val="bottom"/>
          </w:tcPr>
          <w:p w:rsidR="00000000" w:rsidRDefault="00000000">
            <w:pPr>
              <w:spacing w:before="60" w:after="60"/>
              <w:ind w:right="227"/>
              <w:jc w:val="right"/>
              <w:rPr>
                <w:rFonts w:eastAsia="Arial Unicode MS"/>
                <w:sz w:val="20"/>
                <w:szCs w:val="16"/>
                <w:lang w:val="es-ES"/>
              </w:rPr>
            </w:pPr>
            <w:r>
              <w:rPr>
                <w:sz w:val="20"/>
                <w:szCs w:val="16"/>
                <w:lang w:val="es-ES"/>
              </w:rPr>
              <w:t>15,3</w:t>
            </w:r>
          </w:p>
        </w:tc>
        <w:tc>
          <w:tcPr>
            <w:tcW w:w="560" w:type="pct"/>
            <w:tcBorders>
              <w:top w:val="single" w:sz="4" w:space="0" w:color="auto"/>
            </w:tcBorders>
            <w:noWrap/>
            <w:vAlign w:val="bottom"/>
          </w:tcPr>
          <w:p w:rsidR="00000000" w:rsidRDefault="00000000">
            <w:pPr>
              <w:spacing w:before="60" w:after="60"/>
              <w:ind w:right="227"/>
              <w:jc w:val="right"/>
              <w:rPr>
                <w:rFonts w:eastAsia="Arial Unicode MS"/>
                <w:sz w:val="20"/>
                <w:szCs w:val="16"/>
                <w:lang w:val="es-ES"/>
              </w:rPr>
            </w:pPr>
            <w:r>
              <w:rPr>
                <w:sz w:val="20"/>
                <w:szCs w:val="16"/>
                <w:lang w:val="es-ES"/>
              </w:rPr>
              <w:t>7,4</w:t>
            </w:r>
          </w:p>
        </w:tc>
        <w:tc>
          <w:tcPr>
            <w:tcW w:w="405" w:type="pct"/>
            <w:tcBorders>
              <w:top w:val="single" w:sz="4" w:space="0" w:color="auto"/>
            </w:tcBorders>
            <w:noWrap/>
            <w:vAlign w:val="bottom"/>
          </w:tcPr>
          <w:p w:rsidR="00000000" w:rsidRDefault="00000000">
            <w:pPr>
              <w:spacing w:before="60" w:after="60"/>
              <w:ind w:right="227"/>
              <w:jc w:val="right"/>
              <w:rPr>
                <w:rFonts w:eastAsia="Arial Unicode MS"/>
                <w:sz w:val="20"/>
                <w:szCs w:val="16"/>
                <w:lang w:val="es-ES"/>
              </w:rPr>
            </w:pPr>
            <w:r>
              <w:rPr>
                <w:sz w:val="20"/>
                <w:szCs w:val="16"/>
                <w:lang w:val="es-ES"/>
              </w:rPr>
              <w:t>12,1</w:t>
            </w:r>
          </w:p>
        </w:tc>
      </w:tr>
      <w:tr w:rsidR="00000000">
        <w:trPr>
          <w:trHeight w:val="255"/>
          <w:jc w:val="center"/>
        </w:trPr>
        <w:tc>
          <w:tcPr>
            <w:tcW w:w="2107" w:type="pct"/>
            <w:noWrap/>
            <w:vAlign w:val="bottom"/>
          </w:tcPr>
          <w:p w:rsidR="00000000" w:rsidRDefault="00000000">
            <w:pPr>
              <w:spacing w:before="60" w:after="60"/>
              <w:rPr>
                <w:rFonts w:eastAsia="Arial Unicode MS"/>
                <w:sz w:val="20"/>
                <w:lang w:val="es-ES"/>
              </w:rPr>
            </w:pPr>
            <w:r>
              <w:rPr>
                <w:sz w:val="20"/>
                <w:lang w:val="es-ES"/>
              </w:rPr>
              <w:t>Educación primaria de cuatro años  </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12,5</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17,1</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14,6</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14,8</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13,6</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15,9</w:t>
            </w:r>
          </w:p>
        </w:tc>
      </w:tr>
      <w:tr w:rsidR="00000000">
        <w:trPr>
          <w:trHeight w:val="255"/>
          <w:jc w:val="center"/>
        </w:trPr>
        <w:tc>
          <w:tcPr>
            <w:tcW w:w="2107" w:type="pct"/>
            <w:noWrap/>
            <w:vAlign w:val="bottom"/>
          </w:tcPr>
          <w:p w:rsidR="00000000" w:rsidRDefault="00000000">
            <w:pPr>
              <w:spacing w:before="60" w:after="60"/>
              <w:rPr>
                <w:rFonts w:eastAsia="Arial Unicode MS"/>
                <w:sz w:val="20"/>
                <w:lang w:val="es-ES"/>
              </w:rPr>
            </w:pPr>
            <w:r>
              <w:rPr>
                <w:sz w:val="20"/>
                <w:lang w:val="es-ES"/>
              </w:rPr>
              <w:t>Educación primaria de ocho años  </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36,6</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49,8</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39,6</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53</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38,2</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51,5</w:t>
            </w:r>
          </w:p>
        </w:tc>
      </w:tr>
      <w:tr w:rsidR="00000000">
        <w:trPr>
          <w:trHeight w:val="255"/>
          <w:jc w:val="center"/>
        </w:trPr>
        <w:tc>
          <w:tcPr>
            <w:tcW w:w="2107" w:type="pct"/>
            <w:noWrap/>
            <w:vAlign w:val="bottom"/>
          </w:tcPr>
          <w:p w:rsidR="00000000" w:rsidRDefault="00000000">
            <w:pPr>
              <w:spacing w:before="60" w:after="60"/>
              <w:rPr>
                <w:rFonts w:eastAsia="Arial Unicode MS"/>
                <w:sz w:val="20"/>
                <w:lang w:val="es-ES"/>
              </w:rPr>
            </w:pPr>
            <w:r>
              <w:rPr>
                <w:sz w:val="20"/>
                <w:lang w:val="es-ES"/>
              </w:rPr>
              <w:t>Bachillerato elemental</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15,7</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11,3</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15</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10,8</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15,3</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11</w:t>
            </w:r>
          </w:p>
        </w:tc>
      </w:tr>
      <w:tr w:rsidR="00000000">
        <w:trPr>
          <w:trHeight w:val="255"/>
          <w:jc w:val="center"/>
        </w:trPr>
        <w:tc>
          <w:tcPr>
            <w:tcW w:w="2107" w:type="pct"/>
            <w:noWrap/>
            <w:vAlign w:val="bottom"/>
          </w:tcPr>
          <w:p w:rsidR="00000000" w:rsidRDefault="00000000">
            <w:pPr>
              <w:spacing w:before="60" w:after="60"/>
              <w:rPr>
                <w:rFonts w:eastAsia="Arial Unicode MS"/>
                <w:sz w:val="20"/>
                <w:lang w:val="es-ES"/>
              </w:rPr>
            </w:pPr>
            <w:r>
              <w:rPr>
                <w:sz w:val="20"/>
                <w:lang w:val="es-ES"/>
              </w:rPr>
              <w:t>Bachillerato superior (dos años de educación)</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19,3</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12,1</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14,1</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5,5</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16,5</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8,6</w:t>
            </w:r>
          </w:p>
        </w:tc>
      </w:tr>
      <w:tr w:rsidR="00000000">
        <w:trPr>
          <w:trHeight w:val="255"/>
          <w:jc w:val="center"/>
        </w:trPr>
        <w:tc>
          <w:tcPr>
            <w:tcW w:w="2107" w:type="pct"/>
            <w:noWrap/>
            <w:vAlign w:val="bottom"/>
          </w:tcPr>
          <w:p w:rsidR="00000000" w:rsidRDefault="00000000">
            <w:pPr>
              <w:spacing w:before="60" w:after="60"/>
              <w:rPr>
                <w:rFonts w:eastAsia="Arial Unicode MS"/>
                <w:sz w:val="20"/>
                <w:lang w:val="es-ES"/>
              </w:rPr>
            </w:pPr>
            <w:r>
              <w:rPr>
                <w:sz w:val="20"/>
                <w:lang w:val="es-ES"/>
              </w:rPr>
              <w:t>Universidad o más</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11,1</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1,2</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6</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0,6</w:t>
            </w:r>
          </w:p>
        </w:tc>
        <w:tc>
          <w:tcPr>
            <w:tcW w:w="560"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8,9</w:t>
            </w:r>
          </w:p>
        </w:tc>
        <w:tc>
          <w:tcPr>
            <w:tcW w:w="405" w:type="pct"/>
            <w:noWrap/>
            <w:vAlign w:val="bottom"/>
          </w:tcPr>
          <w:p w:rsidR="00000000" w:rsidRDefault="00000000">
            <w:pPr>
              <w:spacing w:before="60" w:after="60"/>
              <w:ind w:right="227"/>
              <w:jc w:val="right"/>
              <w:rPr>
                <w:rFonts w:eastAsia="Arial Unicode MS"/>
                <w:sz w:val="20"/>
                <w:szCs w:val="16"/>
                <w:lang w:val="es-ES"/>
              </w:rPr>
            </w:pPr>
            <w:r>
              <w:rPr>
                <w:sz w:val="20"/>
                <w:szCs w:val="16"/>
                <w:lang w:val="es-ES"/>
              </w:rPr>
              <w:t>0,9</w:t>
            </w:r>
          </w:p>
        </w:tc>
      </w:tr>
    </w:tbl>
    <w:p w:rsidR="00000000" w:rsidRDefault="00000000">
      <w:pPr>
        <w:pStyle w:val="ParaNo"/>
        <w:numPr>
          <w:ilvl w:val="0"/>
          <w:numId w:val="0"/>
        </w:numPr>
        <w:tabs>
          <w:tab w:val="clear" w:pos="737"/>
        </w:tabs>
        <w:rPr>
          <w:lang w:val="es-ES"/>
        </w:rPr>
      </w:pPr>
    </w:p>
    <w:p w:rsidR="00000000" w:rsidRDefault="00000000">
      <w:pPr>
        <w:pStyle w:val="ParaNo"/>
        <w:numPr>
          <w:ilvl w:val="0"/>
          <w:numId w:val="587"/>
        </w:numPr>
        <w:tabs>
          <w:tab w:val="clear" w:pos="360"/>
          <w:tab w:val="clear" w:pos="737"/>
        </w:tabs>
        <w:rPr>
          <w:lang w:val="es-ES"/>
        </w:rPr>
      </w:pPr>
      <w:r>
        <w:rPr>
          <w:lang w:val="es-ES"/>
        </w:rPr>
        <w:t>No existen estadísticas adecuadas ni estudios de investigación para el periodo 1991-2003 en materia de políticas nacionales, leyes o prácticas que tienen una incidencia negativa en el suministro de alimentos adecuados para diversos grupos desfavorecidos.</w:t>
      </w:r>
    </w:p>
    <w:p w:rsidR="00000000" w:rsidRDefault="00000000">
      <w:pPr>
        <w:pStyle w:val="BodyText2"/>
        <w:jc w:val="left"/>
        <w:rPr>
          <w:b/>
          <w:bCs/>
          <w:lang w:val="es-ES"/>
        </w:rPr>
      </w:pPr>
      <w:r>
        <w:rPr>
          <w:b/>
          <w:bCs/>
          <w:lang w:val="es-ES"/>
        </w:rPr>
        <w:t>Medidas del Ministerio de Salud para garantizar una alimentación adecuada y sana a diversos grupos desfavorecidos, en las regiones más afectadas</w:t>
      </w:r>
      <w:r>
        <w:rPr>
          <w:b/>
          <w:bCs/>
          <w:lang w:val="es-ES"/>
        </w:rPr>
        <w:br/>
      </w:r>
    </w:p>
    <w:p w:rsidR="00000000" w:rsidRDefault="00000000">
      <w:pPr>
        <w:pStyle w:val="ParaNo"/>
        <w:numPr>
          <w:ilvl w:val="0"/>
          <w:numId w:val="587"/>
        </w:numPr>
        <w:tabs>
          <w:tab w:val="clear" w:pos="360"/>
          <w:tab w:val="clear" w:pos="737"/>
        </w:tabs>
        <w:rPr>
          <w:lang w:val="es-ES"/>
        </w:rPr>
      </w:pPr>
      <w:r>
        <w:rPr>
          <w:lang w:val="es-ES"/>
        </w:rPr>
        <w:t>El proyecto del plan nacional de alimentación y nutrición ha establecido y definido objetivos concretos de las medidas que ha de adoptar el Ministerio de Salud en colaboración con otros sectores económicos para satisfacer las necesidades de una alimentación adecuada y sana de la población. Estos objetivos figuran en una estrategia, en la que claramente se establece la fecha límite para la realización de este derecho (2008).</w:t>
      </w:r>
    </w:p>
    <w:p w:rsidR="00000000" w:rsidRDefault="00000000">
      <w:pPr>
        <w:pStyle w:val="Introduccin"/>
      </w:pPr>
      <w:r>
        <w:t>Sinopsis de la seguridad alimentaria en Albania</w:t>
      </w:r>
    </w:p>
    <w:p w:rsidR="00000000" w:rsidRDefault="00000000">
      <w:pPr>
        <w:pStyle w:val="ParaNo"/>
        <w:numPr>
          <w:ilvl w:val="0"/>
          <w:numId w:val="587"/>
        </w:numPr>
        <w:tabs>
          <w:tab w:val="clear" w:pos="360"/>
          <w:tab w:val="clear" w:pos="737"/>
        </w:tabs>
        <w:rPr>
          <w:lang w:val="es-ES"/>
        </w:rPr>
      </w:pPr>
      <w:r>
        <w:rPr>
          <w:lang w:val="es-ES"/>
        </w:rPr>
        <w:t>No existe todavía en Albania una definición clara de este concepto, ni a nivel familiar ni nacional. Se entiende, no obstante, por seguridad alimentaria familiar la capacidad de la familia de elaborar o adquirir bienes y productos alimentarios sanos para satisfacer las necesidades de sus miembros.</w:t>
      </w:r>
    </w:p>
    <w:p w:rsidR="00000000" w:rsidRDefault="00000000">
      <w:pPr>
        <w:pStyle w:val="ParaNo"/>
        <w:numPr>
          <w:ilvl w:val="0"/>
          <w:numId w:val="587"/>
        </w:numPr>
        <w:tabs>
          <w:tab w:val="clear" w:pos="360"/>
          <w:tab w:val="clear" w:pos="737"/>
        </w:tabs>
        <w:rPr>
          <w:lang w:val="es-ES"/>
        </w:rPr>
      </w:pPr>
      <w:r>
        <w:rPr>
          <w:lang w:val="es-ES"/>
        </w:rPr>
        <w:t>A nivel nacional, las mejores definiciones son las que aluden a la consecución, a precios razonables, de un equilibrio satisfactorio entre oferta y demanda. Es evidente que la situación de seguridad (o inseguridad) alimentaria nacional está en estrecha relación con la seguridad alimentaria de todas las familias y sólo es satisfactoria cuando todas las personas consiguen esta seguridad en grado razonable.</w:t>
      </w:r>
    </w:p>
    <w:p w:rsidR="00000000" w:rsidRDefault="00000000">
      <w:pPr>
        <w:pStyle w:val="ParaNo"/>
        <w:numPr>
          <w:ilvl w:val="0"/>
          <w:numId w:val="587"/>
        </w:numPr>
        <w:tabs>
          <w:tab w:val="clear" w:pos="360"/>
          <w:tab w:val="clear" w:pos="737"/>
        </w:tabs>
        <w:rPr>
          <w:lang w:val="es-ES"/>
        </w:rPr>
      </w:pPr>
      <w:r>
        <w:rPr>
          <w:lang w:val="es-ES"/>
        </w:rPr>
        <w:t>Sin embargo, la consecución de la seguridad alimentaria a un nivel, no significa que pueda conseguirse inmediatamente a todos los demás niveles. En un país que tenga una situación de seguridad alimentaria nacional pueden existir también familias o grupos de población que vivan en una profunda inseguridad alimentaria, consecuencia, en la mayoría de los casos, de la pobreza, por lo que todo aumento de la seguridad alimentaria significa en otras palabras un aumento cualitativo y cuantitativo de los bienes a disposición de los pobres.</w:t>
      </w:r>
    </w:p>
    <w:p w:rsidR="00000000" w:rsidRDefault="00000000">
      <w:pPr>
        <w:pStyle w:val="ParaNo"/>
        <w:numPr>
          <w:ilvl w:val="0"/>
          <w:numId w:val="587"/>
        </w:numPr>
        <w:tabs>
          <w:tab w:val="clear" w:pos="360"/>
          <w:tab w:val="clear" w:pos="737"/>
        </w:tabs>
        <w:rPr>
          <w:lang w:val="es-ES"/>
        </w:rPr>
      </w:pPr>
      <w:r>
        <w:rPr>
          <w:lang w:val="es-ES"/>
        </w:rPr>
        <w:t>La seguridad alimentaria y la pobreza en Albania varían en función de la situación geográfica, los factores demográficos y la familia, la educación y el empleo, las pautas de consumo y la posesión de bienes.</w:t>
      </w:r>
    </w:p>
    <w:p w:rsidR="00000000" w:rsidRDefault="00000000">
      <w:pPr>
        <w:pStyle w:val="ParaNo"/>
        <w:numPr>
          <w:ilvl w:val="0"/>
          <w:numId w:val="587"/>
        </w:numPr>
        <w:tabs>
          <w:tab w:val="clear" w:pos="360"/>
          <w:tab w:val="clear" w:pos="737"/>
        </w:tabs>
        <w:rPr>
          <w:lang w:val="es-ES"/>
        </w:rPr>
      </w:pPr>
      <w:r>
        <w:rPr>
          <w:lang w:val="es-ES"/>
        </w:rPr>
        <w:t>Bajo el régimen anterior, Albania estuvo fuertemente orientada a la autosuficiencia en la producción de alimentos básicos. Ello implicaba fuertes subvenciones al consumidor y racionamiento. Desde el comienzo de la transición y la introducción de grandes cambios en el sector agrícola, Albania tiene un déficit estructural de los principales productos agrícolas, en especial, cereales, semillas oleaginosas y azúcar.</w:t>
      </w:r>
    </w:p>
    <w:p w:rsidR="00000000" w:rsidRDefault="00000000">
      <w:pPr>
        <w:pStyle w:val="ParaNo"/>
        <w:numPr>
          <w:ilvl w:val="0"/>
          <w:numId w:val="587"/>
        </w:numPr>
        <w:tabs>
          <w:tab w:val="clear" w:pos="360"/>
          <w:tab w:val="clear" w:pos="737"/>
        </w:tabs>
        <w:rPr>
          <w:lang w:val="es-ES"/>
        </w:rPr>
      </w:pPr>
      <w:r>
        <w:rPr>
          <w:lang w:val="es-ES"/>
        </w:rPr>
        <w:t>El nivel de autosuficiencia, sin embargo, varía considerablemente según la población. Mientras que las zonas rurales son en gran medida autosuficientes, la población urbana es más dependiente de los alimentos importados. Los ingresos son relativamente bajos, y la parte gastada en alimentación es elevada (aproximadamente el 75% del ingreso de las familias).</w:t>
      </w:r>
    </w:p>
    <w:p w:rsidR="00000000" w:rsidRDefault="00000000">
      <w:pPr>
        <w:pStyle w:val="ParaNo"/>
        <w:numPr>
          <w:ilvl w:val="0"/>
          <w:numId w:val="587"/>
        </w:numPr>
        <w:tabs>
          <w:tab w:val="clear" w:pos="360"/>
          <w:tab w:val="clear" w:pos="737"/>
        </w:tabs>
        <w:rPr>
          <w:lang w:val="es-ES"/>
        </w:rPr>
      </w:pPr>
      <w:r>
        <w:rPr>
          <w:lang w:val="es-ES"/>
        </w:rPr>
        <w:t>El equilibrio nacional de cereales y otros productos alimentarios básicos se consigue acudiendo a las importaciones. El trigo y la harina de trigo son los principales productos alimentarios importados, habiendo oscilado en los últimos años las importaciones entre 200 000 y 400 000 toneladas, cifra a la que la ayuda alimentaria apenas ha contribuido</w:t>
      </w:r>
    </w:p>
    <w:p w:rsidR="00000000" w:rsidRDefault="00000000">
      <w:pPr>
        <w:pStyle w:val="ParaNo"/>
        <w:numPr>
          <w:ilvl w:val="0"/>
          <w:numId w:val="587"/>
        </w:numPr>
        <w:tabs>
          <w:tab w:val="clear" w:pos="360"/>
          <w:tab w:val="clear" w:pos="737"/>
        </w:tabs>
        <w:rPr>
          <w:lang w:val="es-ES"/>
        </w:rPr>
      </w:pPr>
      <w:r>
        <w:rPr>
          <w:lang w:val="es-ES"/>
        </w:rPr>
        <w:t>Según las estimaciones del Ministerio de Agricultura y Alimentación, las necesidades de importación de cereal para el año comercial julio 1999/junio 2000 fue de unas 480 000 toneladas, de ellas 373 000 de trigo, 81 000 de maíz, 17 de arroz y 10 000 de otros cereales.</w:t>
      </w:r>
    </w:p>
    <w:p w:rsidR="00000000" w:rsidRDefault="00000000">
      <w:pPr>
        <w:pStyle w:val="ParaNo"/>
        <w:numPr>
          <w:ilvl w:val="0"/>
          <w:numId w:val="587"/>
        </w:numPr>
        <w:tabs>
          <w:tab w:val="clear" w:pos="360"/>
          <w:tab w:val="clear" w:pos="737"/>
        </w:tabs>
        <w:rPr>
          <w:lang w:val="es-ES"/>
        </w:rPr>
      </w:pPr>
      <w:r>
        <w:rPr>
          <w:lang w:val="es-ES"/>
        </w:rPr>
        <w:t>Por término medio, la seguridad alimentaria de las familias ha aumentado considerablemente desde principios del decenio de 1990, ya que se dispone de mayor variedad de alimentos en todo el país a precios relativamente estables y uniformes.</w:t>
      </w:r>
    </w:p>
    <w:p w:rsidR="00000000" w:rsidRDefault="00000000">
      <w:pPr>
        <w:pStyle w:val="ParaNo"/>
        <w:numPr>
          <w:ilvl w:val="0"/>
          <w:numId w:val="587"/>
        </w:numPr>
        <w:tabs>
          <w:tab w:val="clear" w:pos="360"/>
          <w:tab w:val="clear" w:pos="737"/>
        </w:tabs>
        <w:rPr>
          <w:lang w:val="es-ES"/>
        </w:rPr>
      </w:pPr>
      <w:r>
        <w:rPr>
          <w:lang w:val="es-ES"/>
        </w:rPr>
        <w:t>Sin embargo, la seguridad alimentaria sigue siendo un problema para las familias indigentes, y especialmente para los que viven en el norte y las regiones montañosas nororientales. Muchos de los productos alimentarios necesarios para una dieta diversificada y sana que se encuentran en los mercados, están fuera de los medios económicos de las familias que viven principalmente en las zonas rurales pero también en algunas suburbanas.</w:t>
      </w:r>
    </w:p>
    <w:p w:rsidR="00000000" w:rsidRDefault="00000000">
      <w:pPr>
        <w:pStyle w:val="ParaNo"/>
        <w:numPr>
          <w:ilvl w:val="0"/>
          <w:numId w:val="587"/>
        </w:numPr>
        <w:tabs>
          <w:tab w:val="clear" w:pos="360"/>
          <w:tab w:val="clear" w:pos="737"/>
        </w:tabs>
        <w:rPr>
          <w:lang w:val="es-ES"/>
        </w:rPr>
      </w:pPr>
      <w:r>
        <w:rPr>
          <w:lang w:val="es-ES"/>
        </w:rPr>
        <w:t>Entre estas familias, la inseguridad alimentaria constituye más un problema de acceso inadecuado a los alimentos debido a ingresos extremadamente bajos que un problema de escasez de alimentos o de inadecuación de los suministros.</w:t>
      </w:r>
    </w:p>
    <w:p w:rsidR="00000000" w:rsidRDefault="00000000">
      <w:pPr>
        <w:pStyle w:val="ParaNo"/>
        <w:numPr>
          <w:ilvl w:val="0"/>
          <w:numId w:val="587"/>
        </w:numPr>
        <w:tabs>
          <w:tab w:val="clear" w:pos="360"/>
          <w:tab w:val="clear" w:pos="737"/>
        </w:tabs>
        <w:rPr>
          <w:lang w:val="es-ES"/>
        </w:rPr>
      </w:pPr>
      <w:r>
        <w:rPr>
          <w:lang w:val="es-ES"/>
        </w:rPr>
        <w:t xml:space="preserve">La población de Albania ascendió a 3,35 millones de personas en 1998 y ha aumentado a una reducida tasa media en los últimos años. Según los datos del balance alimentario de la FAO, en 1997 (cifras recientemente publicadas) se disponía de alimentos por un equivalente de 2 961 kilocalorías por persona y día, la mitad de ellas procedentes del trigo y sólo una muy pequeña proporción de la carne y otros productos animales. </w:t>
      </w:r>
    </w:p>
    <w:p w:rsidR="00000000" w:rsidRDefault="00000000">
      <w:pPr>
        <w:pStyle w:val="ParaNo"/>
        <w:numPr>
          <w:ilvl w:val="0"/>
          <w:numId w:val="587"/>
        </w:numPr>
        <w:tabs>
          <w:tab w:val="clear" w:pos="360"/>
          <w:tab w:val="clear" w:pos="737"/>
        </w:tabs>
        <w:rPr>
          <w:lang w:val="es-ES"/>
        </w:rPr>
      </w:pPr>
      <w:r>
        <w:rPr>
          <w:lang w:val="es-ES"/>
        </w:rPr>
        <w:t xml:space="preserve">La dieta típica albanesa está fundamentalmente basada en el trigo, en forma de pan. Se consumen corrientemente patatas, judías blancas, coles, berenjenas, tomates y cebollas y, más raramente, vegetales de hoja verde y frutos cítricos. Dada la irregularidad y el carácter estacional del abastecimiento de alimentos, así como los elevados precios (en relación con los ingresos), la dieta suele ser monótona y sólo algunos productos se consumen en todo momento. </w:t>
      </w:r>
    </w:p>
    <w:p w:rsidR="00000000" w:rsidRDefault="00000000">
      <w:pPr>
        <w:pStyle w:val="ParaNo"/>
        <w:numPr>
          <w:ilvl w:val="0"/>
          <w:numId w:val="587"/>
        </w:numPr>
        <w:tabs>
          <w:tab w:val="clear" w:pos="360"/>
          <w:tab w:val="clear" w:pos="737"/>
        </w:tabs>
        <w:rPr>
          <w:lang w:val="es-ES"/>
        </w:rPr>
      </w:pPr>
      <w:r>
        <w:rPr>
          <w:lang w:val="es-ES"/>
        </w:rPr>
        <w:t>Según los datos del Banco Mundial sobre pobreza, aproximadamente el 83% de los pobres habitan en zonas rurales y en torno al 58% de ellos viven principalmente en las zonas montañosas del norte, noreste y sudeste. La mayoría de esta población rural pobre (60% de los pobres) viven de la agricultura.</w:t>
      </w:r>
    </w:p>
    <w:p w:rsidR="00000000" w:rsidRDefault="00000000">
      <w:pPr>
        <w:pStyle w:val="ParaNo"/>
        <w:numPr>
          <w:ilvl w:val="0"/>
          <w:numId w:val="587"/>
        </w:numPr>
        <w:tabs>
          <w:tab w:val="clear" w:pos="360"/>
          <w:tab w:val="clear" w:pos="737"/>
        </w:tabs>
        <w:rPr>
          <w:lang w:val="es-ES"/>
        </w:rPr>
      </w:pPr>
      <w:r>
        <w:rPr>
          <w:lang w:val="es-ES"/>
        </w:rPr>
        <w:t>Más del 80% de los cabeza de familia pobres tienen un bajo nivel de educación (8 años de escuela elemental o menos) y un tercio de las familias pobres tienen más de cinco hijos y sus cabezas de familia son jóvenes (menores de 36 años).</w:t>
      </w:r>
    </w:p>
    <w:p w:rsidR="00000000" w:rsidRDefault="00000000">
      <w:pPr>
        <w:pStyle w:val="ParaNo"/>
        <w:numPr>
          <w:ilvl w:val="0"/>
          <w:numId w:val="587"/>
        </w:numPr>
        <w:tabs>
          <w:tab w:val="clear" w:pos="360"/>
          <w:tab w:val="clear" w:pos="737"/>
        </w:tabs>
        <w:rPr>
          <w:lang w:val="es-ES"/>
        </w:rPr>
      </w:pPr>
      <w:r>
        <w:rPr>
          <w:lang w:val="es-ES"/>
        </w:rPr>
        <w:t>Se cultivan en la actualidad unas 460 000 explotaciones familiares muy pequeñas (de una media de 1,1 ha. por explotación) y muy fragmentadas (por término medio cuatro parcelas por explotación, pero entre ellas pueden figurar algunas demasiado alejadas de la casa) y la productividad sigue siendo muy baja. Las explotaciones de poco tamaño son especialmente corrientes en las partes septentrionales del país.</w:t>
      </w:r>
    </w:p>
    <w:p w:rsidR="00000000" w:rsidRDefault="00000000">
      <w:pPr>
        <w:pStyle w:val="ParaNo"/>
        <w:numPr>
          <w:ilvl w:val="0"/>
          <w:numId w:val="587"/>
        </w:numPr>
        <w:tabs>
          <w:tab w:val="clear" w:pos="360"/>
          <w:tab w:val="clear" w:pos="737"/>
        </w:tabs>
        <w:rPr>
          <w:lang w:val="es-ES"/>
        </w:rPr>
      </w:pPr>
      <w:r>
        <w:rPr>
          <w:lang w:val="es-ES"/>
        </w:rPr>
        <w:t>La inseguridad alimentaria es más un problema de bajos ingresos que una falta de acceso a los suministros alimentarios. Los ingresos agrícolas medios son de 350 000 leks (unos 2 500 dólares EE.UU. o unos 1,3 dólares EE.UU. por día y persona de una familia de cinco miembros).</w:t>
      </w:r>
    </w:p>
    <w:p w:rsidR="00000000" w:rsidRDefault="00000000">
      <w:pPr>
        <w:pStyle w:val="ParaNo"/>
        <w:numPr>
          <w:ilvl w:val="0"/>
          <w:numId w:val="587"/>
        </w:numPr>
        <w:tabs>
          <w:tab w:val="clear" w:pos="360"/>
          <w:tab w:val="clear" w:pos="737"/>
        </w:tabs>
        <w:rPr>
          <w:lang w:val="es-ES"/>
        </w:rPr>
      </w:pPr>
      <w:r>
        <w:rPr>
          <w:lang w:val="es-ES"/>
        </w:rPr>
        <w:t>Existen fuertes discrepancias en el nivel de ingresos entre los agricultores de la llanura y los de las zonas montañosas. Los principales factores de estas discrepancias son: el potencial agrícola, las oportunidades de empleo no agrícola, la proximidad a zonas urbanas (especialmente a las grandes ciudades) la situación de la infraestructura rural y agrícola, etc. En las zonas montañosas del norte y el nordeste, casi una tercera parte de la población vive por debajo del umbral de pobreza y una cuarta parte en explotaciones de escaso tamaño (de menos de 0,5 ha. por familia y muy fragmentadas), y es incapaz de alcanzar niveles de subsistencia realizando únicamente actividades agrícolas. Por falta de oportunidades de empleo no agrícola, los ingresos anuales de una familia agricultora típica de cinco personas en las zonas montañosas (unos 2 000 dólares EE.UU.) es inferior a la mitad de los ingresos normales en la llanura.</w:t>
      </w:r>
    </w:p>
    <w:p w:rsidR="00000000" w:rsidRDefault="00000000">
      <w:pPr>
        <w:pStyle w:val="ParaNo"/>
        <w:numPr>
          <w:ilvl w:val="0"/>
          <w:numId w:val="587"/>
        </w:numPr>
        <w:tabs>
          <w:tab w:val="clear" w:pos="360"/>
          <w:tab w:val="clear" w:pos="737"/>
        </w:tabs>
        <w:rPr>
          <w:lang w:val="es-ES"/>
        </w:rPr>
      </w:pPr>
      <w:r>
        <w:rPr>
          <w:lang w:val="es-ES"/>
        </w:rPr>
        <w:t>Dos tercios de los ingresos medios de una familia rural (2 500 dólares EE.UU.) proceden de la agricultura. El tercio restante procede de actividades no agrícolas, que proporcionan aproximadamente el 70% de los ingresos en metálico de las familias. Sin embargo, la venta de productos ganaderos, legumbres y vegetales, frutas y uvas y productos elaborados están empezando a contribuir en grado creciente a los ingresos de las familias agricultoras.</w:t>
      </w:r>
    </w:p>
    <w:p w:rsidR="00000000" w:rsidRDefault="00000000">
      <w:pPr>
        <w:pStyle w:val="ParaNo"/>
        <w:numPr>
          <w:ilvl w:val="0"/>
          <w:numId w:val="587"/>
        </w:numPr>
        <w:tabs>
          <w:tab w:val="clear" w:pos="360"/>
          <w:tab w:val="clear" w:pos="737"/>
        </w:tabs>
        <w:rPr>
          <w:lang w:val="es-ES"/>
        </w:rPr>
      </w:pPr>
      <w:r>
        <w:rPr>
          <w:lang w:val="es-ES"/>
        </w:rPr>
        <w:t>Las remesas anuales (una media de 500 dólares EE.UU. por familia rural y año) representan aproximadamente la mitad de los ingresos no agrícolas de las familias con familiares trabajando en el extranjero y ascienden a aproximadamente el 80% en el caso de familias con pequeñas explotaciones agrícolas en las zonas montañosas. Por lo general las oportunidades de empleo no agrícola son muy limitadas en la mayoría de las zonas rurales y una parte considerable de los ingresos de las familias pobres se gasta en productos alimentarios que representan en torno al 75% de los ingresos totales de la familia.</w:t>
      </w:r>
    </w:p>
    <w:p w:rsidR="00000000" w:rsidRDefault="00000000">
      <w:pPr>
        <w:pStyle w:val="ParaNo"/>
        <w:numPr>
          <w:ilvl w:val="0"/>
          <w:numId w:val="587"/>
        </w:numPr>
        <w:tabs>
          <w:tab w:val="clear" w:pos="360"/>
          <w:tab w:val="clear" w:pos="737"/>
        </w:tabs>
        <w:rPr>
          <w:lang w:val="es-ES"/>
        </w:rPr>
      </w:pPr>
      <w:r>
        <w:rPr>
          <w:lang w:val="es-ES"/>
        </w:rPr>
        <w:t>Aproximadamente el 18% de la población de las zonas urbanas vive por debajo del umbral de pobreza que es equivalente a un dólar de los Estados Unidos por día y persona adulta. La incidencia de la pobreza en las zonas urbanas varía considerablemente según las ciudades. Esta pobreza está estrechamente relacionada con el nivel de desempleo, educación, remesas, y otras oportunidades socio-económicas.</w:t>
      </w:r>
    </w:p>
    <w:p w:rsidR="00000000" w:rsidRDefault="00000000">
      <w:pPr>
        <w:pStyle w:val="ParaNo"/>
        <w:numPr>
          <w:ilvl w:val="0"/>
          <w:numId w:val="587"/>
        </w:numPr>
        <w:tabs>
          <w:tab w:val="clear" w:pos="360"/>
          <w:tab w:val="clear" w:pos="737"/>
        </w:tabs>
        <w:rPr>
          <w:lang w:val="es-ES"/>
        </w:rPr>
      </w:pPr>
      <w:r>
        <w:rPr>
          <w:lang w:val="es-ES"/>
        </w:rPr>
        <w:t xml:space="preserve">Las familias urbanas gastan en torno al 70% de sus ingresos en alimentación y aproximadamente el 12% en electricidad. Mientras que la propiedad de la casa y la tierra aumenta con los ingresos, en el acceso a los servicios urbanos no existe una diferencia significativa entre pobres y no pobres. </w:t>
      </w:r>
    </w:p>
    <w:p w:rsidR="00000000" w:rsidRDefault="00000000">
      <w:pPr>
        <w:pStyle w:val="ParaNo"/>
        <w:numPr>
          <w:ilvl w:val="0"/>
          <w:numId w:val="587"/>
        </w:numPr>
        <w:tabs>
          <w:tab w:val="clear" w:pos="360"/>
          <w:tab w:val="clear" w:pos="737"/>
        </w:tabs>
        <w:rPr>
          <w:lang w:val="es-ES"/>
        </w:rPr>
      </w:pPr>
      <w:r>
        <w:rPr>
          <w:lang w:val="es-ES"/>
        </w:rPr>
        <w:t>A nivel nacional, el 15-20% de las familias en conjunto dependen de un programa de asistencia social, que facilita pagos en metálico a las familias cuyos ingresos son insuficientes para satisfacer las necesidades mínimas de subsistencia. En el norte y el nordeste, más del 30% de las familias dependen de esos subsidios, que oscilan entre 25 y 40 dólares EE.UU. al mes, según el tamaño de la familia.</w:t>
      </w:r>
    </w:p>
    <w:p w:rsidR="00000000" w:rsidRDefault="00000000">
      <w:pPr>
        <w:pStyle w:val="ParaNo"/>
        <w:numPr>
          <w:ilvl w:val="0"/>
          <w:numId w:val="587"/>
        </w:numPr>
        <w:tabs>
          <w:tab w:val="clear" w:pos="360"/>
          <w:tab w:val="clear" w:pos="737"/>
        </w:tabs>
        <w:rPr>
          <w:lang w:val="es-ES"/>
        </w:rPr>
      </w:pPr>
      <w:r>
        <w:rPr>
          <w:lang w:val="es-ES"/>
        </w:rPr>
        <w:t>En la figura 1, se muestra el peso específico de las pautas de consumo de alimentos por grupos de la población rural en 1998.</w:t>
      </w:r>
    </w:p>
    <w:p w:rsidR="00000000" w:rsidRDefault="00000000">
      <w:pPr>
        <w:pStyle w:val="ParaNo"/>
        <w:numPr>
          <w:ilvl w:val="0"/>
          <w:numId w:val="587"/>
        </w:numPr>
        <w:tabs>
          <w:tab w:val="clear" w:pos="360"/>
          <w:tab w:val="clear" w:pos="737"/>
        </w:tabs>
        <w:rPr>
          <w:lang w:val="es-ES"/>
        </w:rPr>
      </w:pPr>
      <w:r>
        <w:rPr>
          <w:lang w:val="es-ES"/>
        </w:rPr>
        <w:t>Albania sigue siendo un país predominantemente agrícola, siendo la agricultura la máquina de crecimiento económico desde el inicio de la transición en 1991, con una contribución que osciló del 50 al 53% del PNB en los últimos años. La agricultura emplea a la mayoría de los albaneses que viven en las zonas rurales y que representan aproximadamente el 54% de la población total.</w:t>
      </w:r>
    </w:p>
    <w:p w:rsidR="00000000" w:rsidRDefault="00000000">
      <w:pPr>
        <w:pStyle w:val="ParaNo"/>
        <w:numPr>
          <w:ilvl w:val="0"/>
          <w:numId w:val="587"/>
        </w:numPr>
        <w:tabs>
          <w:tab w:val="clear" w:pos="360"/>
          <w:tab w:val="clear" w:pos="737"/>
        </w:tabs>
        <w:rPr>
          <w:lang w:val="es-ES"/>
        </w:rPr>
      </w:pPr>
      <w:r>
        <w:rPr>
          <w:lang w:val="es-ES"/>
        </w:rPr>
        <w:t>El empleo en el sector privado de la agricultura constituye en torno al 71% ( en 1999) del empleo total. Los cultivos alimentarios y los árboles frutales encabezan la producción agrícola con cerca del 40% de la producción agrícola bruta, representando el ganado el 30% y la horticultura el 6% de esa producción. El resto corresponde a los productos forrajeros y forestales.</w:t>
      </w:r>
    </w:p>
    <w:p w:rsidR="00000000" w:rsidRDefault="00000000">
      <w:pPr>
        <w:pStyle w:val="ParaNo"/>
        <w:numPr>
          <w:ilvl w:val="0"/>
          <w:numId w:val="587"/>
        </w:numPr>
        <w:tabs>
          <w:tab w:val="clear" w:pos="360"/>
          <w:tab w:val="clear" w:pos="737"/>
        </w:tabs>
        <w:rPr>
          <w:lang w:val="es-ES"/>
        </w:rPr>
      </w:pPr>
      <w:r>
        <w:rPr>
          <w:lang w:val="es-ES"/>
        </w:rPr>
        <w:t>Se ha estimado recientemente que, al actual nivel de productividad conseguido en el sector agrícola y alimentario, la producción local satisface hasta el 70% de la demanda nacional. Pese a ello, el saldo del comercio agropecuario es uno de los principales componentes del déficit comercial del país que alcanzó 198.2 millones de dólares EE.UU. en 1998.</w:t>
      </w:r>
    </w:p>
    <w:p w:rsidR="00000000" w:rsidRDefault="00000000">
      <w:pPr>
        <w:pStyle w:val="ParaNo"/>
        <w:numPr>
          <w:ilvl w:val="0"/>
          <w:numId w:val="587"/>
        </w:numPr>
        <w:tabs>
          <w:tab w:val="clear" w:pos="360"/>
          <w:tab w:val="clear" w:pos="737"/>
        </w:tabs>
        <w:rPr>
          <w:lang w:val="es-ES"/>
        </w:rPr>
      </w:pPr>
      <w:r>
        <w:rPr>
          <w:lang w:val="es-ES"/>
        </w:rPr>
        <w:t>Las exportaciones agrícolas representan en la actualidad aproximadamente el 16% de las exportaciones totales, mientras que las importaciones agrícolas fluctúan entre el 25 y el 30% del total de las importaciones.</w:t>
      </w:r>
    </w:p>
    <w:p w:rsidR="00000000" w:rsidRDefault="00000000">
      <w:pPr>
        <w:pStyle w:val="ParaNo"/>
        <w:numPr>
          <w:ilvl w:val="0"/>
          <w:numId w:val="587"/>
        </w:numPr>
        <w:tabs>
          <w:tab w:val="clear" w:pos="360"/>
          <w:tab w:val="clear" w:pos="737"/>
        </w:tabs>
        <w:rPr>
          <w:lang w:val="es-ES"/>
        </w:rPr>
      </w:pPr>
      <w:r>
        <w:rPr>
          <w:lang w:val="es-ES"/>
        </w:rPr>
        <w:t>La vida agrícola y rural albanesa sigue estando en gran medida a nivel de subsistencia. Los agricultores siguen practicando una agricultura de subsistencia en explotaciones agrícolas muy diversificadas y dedicadas a cultivos extensivos y han de hacer frente al derrumbamiento de los servicios estatales fundamentales y al escaso mantenimiento de la infraestructura básica. Se concede prioridad a satisfacer los requisitos básicos con excedentes agrícolas muy poco comercializables. Los principales cultivos alimentarios son los cereales (principalmente trigo), las legumbres y verduras, las patatas y las judías verdes. Desde el punto de vista de la extensión, el trigo es el cultivo más importante (aproximadamente el 40% de la superficie de las explotaciones está destinado al trigo para consumo) pero contribuye en escasa medida a los ingresos agrícolas. Los cultivos forrajeros (maíz y alfalfa) ocupan en torno al 16% de la superficie de las explotaciones y están aumentando al disminuir los cultivos de cereales en favor de los cultivos forrajeros.</w:t>
      </w:r>
    </w:p>
    <w:p w:rsidR="00000000" w:rsidRDefault="00000000">
      <w:pPr>
        <w:pStyle w:val="ParaNo"/>
        <w:numPr>
          <w:ilvl w:val="0"/>
          <w:numId w:val="0"/>
        </w:numPr>
        <w:tabs>
          <w:tab w:val="clear" w:pos="737"/>
        </w:tabs>
        <w:rPr>
          <w:lang w:val="es-ES"/>
        </w:rPr>
      </w:pPr>
    </w:p>
    <w:p w:rsidR="00000000" w:rsidRDefault="00000000">
      <w:pPr>
        <w:pStyle w:val="ParaNo"/>
        <w:numPr>
          <w:ilvl w:val="0"/>
          <w:numId w:val="0"/>
        </w:numPr>
        <w:tabs>
          <w:tab w:val="clear" w:pos="737"/>
        </w:tabs>
        <w:rPr>
          <w:lang w:val="es-ES"/>
        </w:rPr>
      </w:pPr>
    </w:p>
    <w:p w:rsidR="00000000" w:rsidRDefault="00000000">
      <w:pPr>
        <w:spacing w:after="200"/>
        <w:jc w:val="center"/>
        <w:rPr>
          <w:sz w:val="20"/>
          <w:szCs w:val="24"/>
          <w:lang w:val="es-ES" w:eastAsia="fr-FR"/>
        </w:rPr>
      </w:pPr>
      <w:r>
        <w:rPr>
          <w:color w:val="000000"/>
          <w:sz w:val="20"/>
          <w:lang w:val="es-ES"/>
        </w:rPr>
        <w:t>FIGURA 1</w:t>
      </w:r>
    </w:p>
    <w:p w:rsidR="00000000" w:rsidRDefault="00000000">
      <w:pPr>
        <w:spacing w:after="200"/>
        <w:jc w:val="center"/>
        <w:rPr>
          <w:sz w:val="20"/>
          <w:szCs w:val="24"/>
          <w:lang w:val="es-ES" w:eastAsia="fr-FR"/>
        </w:rPr>
      </w:pPr>
      <w:r>
        <w:rPr>
          <w:b/>
          <w:bCs/>
          <w:color w:val="000000"/>
          <w:sz w:val="20"/>
          <w:lang w:val="es-ES"/>
        </w:rPr>
        <w:t>Consumo de alimentos de la población rural</w:t>
      </w:r>
    </w:p>
    <w:tbl>
      <w:tblPr>
        <w:tblW w:w="0" w:type="auto"/>
        <w:jc w:val="center"/>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60"/>
      </w:tblGrid>
      <w:tr w:rsidR="00000000">
        <w:tblPrEx>
          <w:tblCellMar>
            <w:top w:w="0" w:type="dxa"/>
            <w:bottom w:w="0" w:type="dxa"/>
          </w:tblCellMar>
        </w:tblPrEx>
        <w:trPr>
          <w:jc w:val="center"/>
        </w:trPr>
        <w:tc>
          <w:tcPr>
            <w:tcW w:w="7560" w:type="dxa"/>
          </w:tcPr>
          <w:bookmarkStart w:id="2" w:name="_MON_1198698789"/>
          <w:bookmarkStart w:id="3" w:name="_MON_1198733176"/>
          <w:bookmarkEnd w:id="2"/>
          <w:bookmarkEnd w:id="3"/>
          <w:p w:rsidR="00000000" w:rsidRDefault="00000000">
            <w:pPr>
              <w:jc w:val="center"/>
            </w:pPr>
            <w:r>
              <w:object w:dxaOrig="8041" w:dyaOrig="7276">
                <v:shape id="_x0000_i1026" type="#_x0000_t75" style="width:340.5pt;height:240.75pt" o:ole="">
                  <v:imagedata r:id="rId13" o:title="" croptop="14298f" grayscale="t"/>
                </v:shape>
                <o:OLEObject Type="Embed" ProgID="Word.Picture.8" ShapeID="_x0000_i1026" DrawAspect="Content" ObjectID="_1394883063" r:id="rId14"/>
              </w:object>
            </w:r>
          </w:p>
        </w:tc>
      </w:tr>
    </w:tbl>
    <w:p w:rsidR="00000000" w:rsidRDefault="00000000">
      <w:pPr>
        <w:spacing w:after="120"/>
        <w:jc w:val="center"/>
      </w:pPr>
    </w:p>
    <w:p w:rsidR="00000000" w:rsidRDefault="00000000">
      <w:pPr>
        <w:spacing w:after="220"/>
        <w:rPr>
          <w:lang w:val="es-ES"/>
        </w:rPr>
      </w:pPr>
      <w:r>
        <w:rPr>
          <w:lang w:val="es-ES"/>
        </w:rPr>
        <w:t>320.</w:t>
      </w:r>
      <w:r>
        <w:rPr>
          <w:lang w:val="es-ES"/>
        </w:rPr>
        <w:tab/>
        <w:t>Antes de la transición, el 70% aproximadamente de las tierras cultivables estaban regadas, lo que ofrecía la posibilidad de obtener dos o tres cosechas de hortalizas al año. Tras la destrucción del sistema de regadío durante el último decenio, la superficie regada ha disminuido más del 50%. Se están realizando proyectos de regadío y drenaje para volver a cultivarlas todo el año con métodos de regadío adecuados.</w:t>
      </w:r>
    </w:p>
    <w:p w:rsidR="00000000" w:rsidRDefault="00000000">
      <w:pPr>
        <w:pStyle w:val="ParaNo"/>
        <w:numPr>
          <w:ilvl w:val="0"/>
          <w:numId w:val="615"/>
        </w:numPr>
        <w:tabs>
          <w:tab w:val="clear" w:pos="737"/>
        </w:tabs>
        <w:spacing w:after="200"/>
        <w:rPr>
          <w:lang w:val="es-ES"/>
        </w:rPr>
      </w:pPr>
      <w:r>
        <w:rPr>
          <w:lang w:val="es-ES"/>
        </w:rPr>
        <w:t>Durante 1998 y 1999 aumentó en unas 20 000 ha. la superficie sembrada, principalmente con cereales, patatas, judías verdes y forraje. La superficie plantada con árboles frutales, viñedo y cítricos, se duplicó en comparación con los años anteriores de la transición. Desde el punto de vista de los ingresos en metálico, los obtenidos con la agricultura son relativamente reducidos, mientras que la producción de ganado, fruta y legumbres y verduras es la más atractiva para los agricultores.</w:t>
      </w:r>
    </w:p>
    <w:p w:rsidR="00000000" w:rsidRDefault="00000000">
      <w:pPr>
        <w:pStyle w:val="ParaNo"/>
        <w:numPr>
          <w:ilvl w:val="0"/>
          <w:numId w:val="615"/>
        </w:numPr>
        <w:tabs>
          <w:tab w:val="clear" w:pos="737"/>
        </w:tabs>
        <w:spacing w:after="200"/>
        <w:rPr>
          <w:lang w:val="es-ES"/>
        </w:rPr>
      </w:pPr>
      <w:r>
        <w:rPr>
          <w:lang w:val="es-ES"/>
        </w:rPr>
        <w:t>El sector agrícola ha experimentado cambios radicales desde 1991. Se han realizado importantes progresos en materia de reforma agraria, privatización de las antiguas explotaciones colectivas y empresas agroalimentarias y establecimiento de un amplio sistema de incentivos. Sin embargo, desde 1995 el crecimiento de la producción se ha estancado y han disminuido las anteriores tasas elevadas de crecimiento, con una caída del 13% en 1995 al 8% en 1996, y un 1% en 1997. En 1998 se inició una cierta recuperación cuando la producción agrícola aumentó un 4% y en 1999 en torno al 6%.</w:t>
      </w:r>
    </w:p>
    <w:p w:rsidR="00000000" w:rsidRDefault="00000000">
      <w:pPr>
        <w:pStyle w:val="ParaNo"/>
        <w:numPr>
          <w:ilvl w:val="0"/>
          <w:numId w:val="615"/>
        </w:numPr>
        <w:tabs>
          <w:tab w:val="clear" w:pos="737"/>
        </w:tabs>
        <w:rPr>
          <w:lang w:val="es-ES"/>
        </w:rPr>
      </w:pPr>
      <w:r>
        <w:rPr>
          <w:lang w:val="es-ES"/>
        </w:rPr>
        <w:t>Pasada la desorganización inicial de los dos primeros años de transición (1991 y 1992), la producción de cereales ha permanecido generalmente estable en torno a las 600 000 a 650 000 toneladas al año, aunque muy por debajo del nivel anterior a la transición de aproximadamente 1 millón de toneladas. Antes de 1990 se produjeron importantes cantidades de semillas oleaginosas, remolacha azucarera y tabaco, tanto para el consumo nacional como para la exportación.</w:t>
      </w:r>
    </w:p>
    <w:p w:rsidR="00000000" w:rsidRDefault="00000000">
      <w:pPr>
        <w:pStyle w:val="ParaNo"/>
        <w:numPr>
          <w:ilvl w:val="0"/>
          <w:numId w:val="615"/>
        </w:numPr>
        <w:tabs>
          <w:tab w:val="clear" w:pos="737"/>
        </w:tabs>
        <w:spacing w:after="220"/>
        <w:rPr>
          <w:lang w:val="es-ES"/>
        </w:rPr>
      </w:pPr>
      <w:r>
        <w:rPr>
          <w:lang w:val="es-ES"/>
        </w:rPr>
        <w:t>Aunque el tabaco sigue siendo un importante cultivo comercial, se favorece el cultivo de legumbres, verduras y frutas por ser los cultivos comerciales mejor adaptados a la agricultura a pequeña escala predominante. El rendimiento más elevado de la producción de legumbres, verduras y frutas ha originado una rápida expansión de los invernaderos de plástico (túneles de plástico) así como un aumento de la siembra de hortalizas en dónde están asegurados los servicios de riego.</w:t>
      </w:r>
    </w:p>
    <w:p w:rsidR="00000000" w:rsidRDefault="00000000">
      <w:pPr>
        <w:pStyle w:val="ParaNo"/>
        <w:numPr>
          <w:ilvl w:val="0"/>
          <w:numId w:val="615"/>
        </w:numPr>
        <w:tabs>
          <w:tab w:val="clear" w:pos="737"/>
        </w:tabs>
        <w:spacing w:after="220"/>
        <w:rPr>
          <w:lang w:val="es-ES"/>
        </w:rPr>
      </w:pPr>
      <w:r>
        <w:rPr>
          <w:lang w:val="es-ES"/>
        </w:rPr>
        <w:t>Dados los profundos cambios que tuvieron lugar en la agricultura albanesa y la situación por la que atravesaba el país, el nuevo Gobierno de Albania que asumió el poder después de las elecciones de 29 de junio de 1997 estableció como uno de los objetivos de su programa la formulación de una estrategia de desarrollo agrícola.</w:t>
      </w:r>
    </w:p>
    <w:p w:rsidR="00000000" w:rsidRDefault="00000000">
      <w:pPr>
        <w:pStyle w:val="ParaNo"/>
        <w:numPr>
          <w:ilvl w:val="0"/>
          <w:numId w:val="615"/>
        </w:numPr>
        <w:tabs>
          <w:tab w:val="clear" w:pos="737"/>
        </w:tabs>
        <w:spacing w:after="220"/>
        <w:rPr>
          <w:lang w:val="es-ES"/>
        </w:rPr>
      </w:pPr>
      <w:r>
        <w:rPr>
          <w:lang w:val="es-ES"/>
        </w:rPr>
        <w:t>Este objetivo se encuentra en el marco de los compromisos del Gobierno de Albania para hacer frente a la formidable labor de establecer un orden económico que refleje la voluntad y las aspiraciones de la población. En este contexto, el Gobierno, reconociendo la importancia del sector agrícola en la economía nacional, y el Ministerio de Agricultura y Alimentación elaboraron una estrategia de desarrollo agrícola (la “estrategia verde”).</w:t>
      </w:r>
    </w:p>
    <w:p w:rsidR="00000000" w:rsidRDefault="00000000">
      <w:pPr>
        <w:pStyle w:val="ParaNo"/>
        <w:numPr>
          <w:ilvl w:val="0"/>
          <w:numId w:val="615"/>
        </w:numPr>
        <w:tabs>
          <w:tab w:val="clear" w:pos="737"/>
        </w:tabs>
        <w:spacing w:after="220"/>
        <w:rPr>
          <w:lang w:val="es-ES"/>
        </w:rPr>
      </w:pPr>
      <w:r>
        <w:rPr>
          <w:lang w:val="es-ES"/>
        </w:rPr>
        <w:t>Sobre la base fundamentalmente de las explotaciones familiares privadas la finalidad de esta estrategia es: establecer estructuras relativamente sostenibles y eficientes y aumentar la producción agrícola; estabilizar el mercado interno de los productos agrícolas y su comercialización; aumentar las exportaciones agrícolas y reducir las importaciones de productos alimentarios; mejorar el bienestar de los agricultores y fortalecer la economía albanesa en su totalidad; proteger el medio ambiente y gestionar los recursos naturales del país, facilitando la integración de Albania en la Unión Europea.</w:t>
      </w:r>
    </w:p>
    <w:p w:rsidR="00000000" w:rsidRDefault="00000000">
      <w:pPr>
        <w:pStyle w:val="ParaNo"/>
        <w:numPr>
          <w:ilvl w:val="0"/>
          <w:numId w:val="615"/>
        </w:numPr>
        <w:tabs>
          <w:tab w:val="clear" w:pos="737"/>
        </w:tabs>
        <w:spacing w:after="200"/>
        <w:rPr>
          <w:lang w:val="es-ES"/>
        </w:rPr>
      </w:pPr>
      <w:r>
        <w:rPr>
          <w:lang w:val="es-ES"/>
        </w:rPr>
        <w:t>Los trabajos para la formulación de la estrategia verde fueron iniciados en septiembre de 1997 por un grupo de especialistas del Ministerio de Agricultura y Alimentación, la Universidad Agrícola de Tirana y otras instituciones, con la elaboración en primer lugar de las ideas fundamentales sobre estrategia. El resultado de ello fue la preparación de un proyecto de documento con un esbozo de la estrategia.</w:t>
      </w:r>
    </w:p>
    <w:p w:rsidR="00000000" w:rsidRDefault="00000000">
      <w:pPr>
        <w:pStyle w:val="ParaNo"/>
        <w:numPr>
          <w:ilvl w:val="0"/>
          <w:numId w:val="615"/>
        </w:numPr>
        <w:tabs>
          <w:tab w:val="clear" w:pos="737"/>
        </w:tabs>
        <w:spacing w:after="200"/>
        <w:rPr>
          <w:lang w:val="es-ES"/>
        </w:rPr>
      </w:pPr>
      <w:r>
        <w:rPr>
          <w:lang w:val="es-ES"/>
        </w:rPr>
        <w:t>Sobre la base de este esbozo se constituyeron 7 grupos de trabajo, divididos en 33 subgrupos, que elaboraron las correspondientes políticas y subpolíticas. Se puso a disposición de los grupos de trabajo diversos documentos preparados a lo largo de los últimos cuatro o cinco años con ayuda del Banco Mundial, la Unión Europea y otras instituciones internacionales así como modelos de estrategias de otros países de Europa occidental en materia de políticas agrícolas, posibilidades, perspectivas y cuestiones relacionadas con los cultivos y la cría de ganado, industrias alimentarias, pesquerías, medio ambiente y otras similares</w:t>
      </w:r>
    </w:p>
    <w:p w:rsidR="00000000" w:rsidRDefault="00000000">
      <w:pPr>
        <w:pStyle w:val="ParaNo"/>
        <w:numPr>
          <w:ilvl w:val="0"/>
          <w:numId w:val="615"/>
        </w:numPr>
        <w:tabs>
          <w:tab w:val="clear" w:pos="737"/>
        </w:tabs>
        <w:spacing w:after="200"/>
        <w:rPr>
          <w:lang w:val="es-ES"/>
        </w:rPr>
      </w:pPr>
      <w:r>
        <w:rPr>
          <w:lang w:val="es-ES"/>
        </w:rPr>
        <w:t>Durante este periodo, se celebraron amplias consultas con científicos de todas las esferas de la agricultura, la Universidad Agrícola, los institutos de investigación sobre agricultura, la industria agroalimentaria, selvicultura, pesquerías y representantes de asociaciones y sindicatos que operan en estas esferas. El documento con el proyecto de estrategia se presentó por primera vez a la conferencia especial celebrada en abril de1998 dónde fue objeto de debate.</w:t>
      </w:r>
    </w:p>
    <w:p w:rsidR="00000000" w:rsidRDefault="00000000">
      <w:pPr>
        <w:pStyle w:val="ParaNo"/>
        <w:numPr>
          <w:ilvl w:val="0"/>
          <w:numId w:val="615"/>
        </w:numPr>
        <w:tabs>
          <w:tab w:val="clear" w:pos="737"/>
        </w:tabs>
        <w:rPr>
          <w:lang w:val="es-ES"/>
        </w:rPr>
      </w:pPr>
      <w:r>
        <w:rPr>
          <w:lang w:val="es-ES"/>
        </w:rPr>
        <w:t>Al mismo tiempo se celebraban consultas sistemáticas con el Banco Mundial, el Fondo Monetario Internacional (FMI), la Organización de las Naciones Unidas para la Agricultura y la Alimentación (FAO), el Centro internacional de estudios superiores sobre agronomía mediterránea (CIHEAM) y otras organizaciones internacionales cuyas sugerencias se han tomado en cuenta en la preparación del documento.</w:t>
      </w:r>
    </w:p>
    <w:p w:rsidR="00000000" w:rsidRDefault="00000000">
      <w:pPr>
        <w:pStyle w:val="ParaNo"/>
        <w:numPr>
          <w:ilvl w:val="0"/>
          <w:numId w:val="615"/>
        </w:numPr>
        <w:tabs>
          <w:tab w:val="clear" w:pos="737"/>
        </w:tabs>
        <w:rPr>
          <w:lang w:val="es-ES"/>
        </w:rPr>
      </w:pPr>
      <w:r>
        <w:rPr>
          <w:lang w:val="es-ES"/>
        </w:rPr>
        <w:t>Aunque la”Estrategia de desarrollo agrícola” es un documento que ha de utilizarse con una perspectiva a medio y largo plazo, se prevén en él al mismo tiempo medidas que han de emprenderse a largo plazo. El Comité sobre políticas económicas ínter organismos ha examinado también el documento</w:t>
      </w:r>
    </w:p>
    <w:p w:rsidR="00000000" w:rsidRDefault="00000000">
      <w:pPr>
        <w:rPr>
          <w:lang w:val="es-ES"/>
        </w:rPr>
      </w:pPr>
      <w:r>
        <w:rPr>
          <w:lang w:val="es-ES"/>
        </w:rPr>
        <w:t>Principales objetivos (relacionados con la alimentación)</w:t>
      </w:r>
    </w:p>
    <w:p w:rsidR="00000000" w:rsidRDefault="00000000">
      <w:pPr>
        <w:pStyle w:val="ParaNo"/>
        <w:numPr>
          <w:ilvl w:val="0"/>
          <w:numId w:val="615"/>
        </w:numPr>
        <w:tabs>
          <w:tab w:val="clear" w:pos="737"/>
        </w:tabs>
        <w:rPr>
          <w:lang w:val="es-ES"/>
        </w:rPr>
      </w:pPr>
      <w:r>
        <w:rPr>
          <w:lang w:val="es-ES"/>
        </w:rPr>
        <w:t>Los principales objetivos de la estrategia de desarrollo agrícola son los siguientes:</w:t>
      </w:r>
    </w:p>
    <w:p w:rsidR="00000000" w:rsidRDefault="00000000">
      <w:pPr>
        <w:numPr>
          <w:ilvl w:val="0"/>
          <w:numId w:val="614"/>
        </w:numPr>
        <w:tabs>
          <w:tab w:val="clear" w:pos="1134"/>
        </w:tabs>
        <w:rPr>
          <w:lang w:val="es-ES"/>
        </w:rPr>
      </w:pPr>
      <w:r>
        <w:rPr>
          <w:lang w:val="es-ES"/>
        </w:rPr>
        <w:t>Obtención por la población rural de un nivel de vida satisfactorio, especialmente mediante el aumento de los ingresos individuales de quienes trabajan directamente en la agricultura;</w:t>
      </w:r>
    </w:p>
    <w:p w:rsidR="00000000" w:rsidRDefault="00000000">
      <w:pPr>
        <w:numPr>
          <w:ilvl w:val="0"/>
          <w:numId w:val="614"/>
        </w:numPr>
        <w:tabs>
          <w:tab w:val="clear" w:pos="1134"/>
        </w:tabs>
        <w:rPr>
          <w:lang w:val="es-ES"/>
        </w:rPr>
      </w:pPr>
      <w:r>
        <w:rPr>
          <w:lang w:val="es-ES"/>
        </w:rPr>
        <w:t>Garantía de la seguridad alimentaria en el país, tanto respecto a la calidad como a la cantidad de los alimentos .</w:t>
      </w:r>
    </w:p>
    <w:p w:rsidR="00000000" w:rsidRDefault="00000000">
      <w:pPr>
        <w:rPr>
          <w:lang w:val="es-ES"/>
        </w:rPr>
      </w:pPr>
      <w:r>
        <w:rPr>
          <w:lang w:val="es-ES"/>
        </w:rPr>
        <w:t>Industria alimentaria</w:t>
      </w:r>
    </w:p>
    <w:p w:rsidR="00000000" w:rsidRDefault="00000000">
      <w:pPr>
        <w:pStyle w:val="ParaNo"/>
        <w:numPr>
          <w:ilvl w:val="0"/>
          <w:numId w:val="615"/>
        </w:numPr>
        <w:tabs>
          <w:tab w:val="clear" w:pos="737"/>
        </w:tabs>
        <w:rPr>
          <w:lang w:val="es-ES"/>
        </w:rPr>
      </w:pPr>
      <w:r>
        <w:rPr>
          <w:lang w:val="es-ES"/>
        </w:rPr>
        <w:t>Existen en la industria alimentaria 1 900 fábricas y líneas de elaboración, organizadas fundamentalmente en pequeñas y medianas empresas. La producción general de la industria alimentaria es reducida. El consumo interno de productos alimentarios aumenta de año en año. Albania es un gran importador y un pequeño exportador de estos productos. Casi todos los sectores de esta industria tienen un saldo comercial negativo.</w:t>
      </w:r>
    </w:p>
    <w:p w:rsidR="00000000" w:rsidRDefault="00000000">
      <w:pPr>
        <w:pStyle w:val="ParaNo"/>
        <w:numPr>
          <w:ilvl w:val="0"/>
          <w:numId w:val="615"/>
        </w:numPr>
        <w:tabs>
          <w:tab w:val="clear" w:pos="737"/>
        </w:tabs>
        <w:rPr>
          <w:lang w:val="es-ES"/>
        </w:rPr>
      </w:pPr>
      <w:r>
        <w:rPr>
          <w:lang w:val="es-ES"/>
        </w:rPr>
        <w:t>El periodo de transición en nuestro país estuvo acompañado por un importante descenso de la producción y por la destrucción de parte de las unidades de producción. En este descenso de la producción influyó:</w:t>
      </w:r>
    </w:p>
    <w:p w:rsidR="00000000" w:rsidRDefault="00000000">
      <w:pPr>
        <w:numPr>
          <w:ilvl w:val="0"/>
          <w:numId w:val="614"/>
        </w:numPr>
        <w:tabs>
          <w:tab w:val="clear" w:pos="1134"/>
        </w:tabs>
        <w:rPr>
          <w:lang w:val="es-ES"/>
        </w:rPr>
      </w:pPr>
      <w:r>
        <w:rPr>
          <w:lang w:val="es-ES"/>
        </w:rPr>
        <w:t>La competencia de las importaciones;</w:t>
      </w:r>
    </w:p>
    <w:p w:rsidR="00000000" w:rsidRDefault="00000000">
      <w:pPr>
        <w:numPr>
          <w:ilvl w:val="0"/>
          <w:numId w:val="614"/>
        </w:numPr>
        <w:tabs>
          <w:tab w:val="clear" w:pos="1134"/>
        </w:tabs>
        <w:rPr>
          <w:lang w:val="es-ES"/>
        </w:rPr>
      </w:pPr>
      <w:r>
        <w:rPr>
          <w:lang w:val="es-ES"/>
        </w:rPr>
        <w:t>La comercialización de una considerable parte de los productos agrícolas directamente por el agricultor así como la elaboración parcial por los propios agricultores;</w:t>
      </w:r>
    </w:p>
    <w:p w:rsidR="00000000" w:rsidRDefault="00000000">
      <w:pPr>
        <w:numPr>
          <w:ilvl w:val="0"/>
          <w:numId w:val="614"/>
        </w:numPr>
        <w:tabs>
          <w:tab w:val="clear" w:pos="1134"/>
        </w:tabs>
        <w:rPr>
          <w:lang w:val="es-ES"/>
        </w:rPr>
      </w:pPr>
      <w:r>
        <w:rPr>
          <w:lang w:val="es-ES"/>
        </w:rPr>
        <w:t>La interrupción de las actividades de ciertas empresas debido a la vetustez de su tecnología;</w:t>
      </w:r>
    </w:p>
    <w:p w:rsidR="00000000" w:rsidRDefault="00000000">
      <w:pPr>
        <w:numPr>
          <w:ilvl w:val="0"/>
          <w:numId w:val="614"/>
        </w:numPr>
        <w:tabs>
          <w:tab w:val="clear" w:pos="1134"/>
        </w:tabs>
        <w:rPr>
          <w:lang w:val="es-ES"/>
        </w:rPr>
      </w:pPr>
      <w:r>
        <w:rPr>
          <w:lang w:val="es-ES"/>
        </w:rPr>
        <w:t>La insuficiencia de medios financieros para las necesarias renovaciones tecnológicas, así como falta de capital para iniciar nuevas actividades.</w:t>
      </w:r>
    </w:p>
    <w:p w:rsidR="00000000" w:rsidRDefault="00000000">
      <w:pPr>
        <w:pStyle w:val="ParaNo"/>
        <w:numPr>
          <w:ilvl w:val="0"/>
          <w:numId w:val="615"/>
        </w:numPr>
        <w:tabs>
          <w:tab w:val="clear" w:pos="737"/>
        </w:tabs>
        <w:rPr>
          <w:lang w:val="es-ES"/>
        </w:rPr>
      </w:pPr>
      <w:r>
        <w:rPr>
          <w:lang w:val="es-ES"/>
        </w:rPr>
        <w:t>Sin embargo, la industria agroalimentaria fue uno de los primeros sectores de la economía del país sometido al proceso de privatización. En 1998, el 90% de la producción correspondió al sector privado. Pero no en todas las empresas se restableció el anterior nivel de actividad.</w:t>
      </w:r>
    </w:p>
    <w:p w:rsidR="00000000" w:rsidRDefault="00000000">
      <w:pPr>
        <w:pStyle w:val="ParaNo"/>
        <w:numPr>
          <w:ilvl w:val="0"/>
          <w:numId w:val="615"/>
        </w:numPr>
        <w:tabs>
          <w:tab w:val="clear" w:pos="737"/>
        </w:tabs>
        <w:rPr>
          <w:lang w:val="es-ES"/>
        </w:rPr>
      </w:pPr>
      <w:r>
        <w:rPr>
          <w:lang w:val="es-ES"/>
        </w:rPr>
        <w:t>Los inversores en la industria alimentaria son fundamentalmente albaneses y se considera que son reducidas las inversiones extranjeras. La industria está formada en la actualidad por líneas de elaboración pequeñas y desperdigadas. Su producción no tiene todavía el nivel de calidad y cantidad de la oferta del mercado y de la competencia.</w:t>
      </w:r>
    </w:p>
    <w:p w:rsidR="00000000" w:rsidRDefault="00000000">
      <w:pPr>
        <w:pStyle w:val="ParaNo"/>
        <w:numPr>
          <w:ilvl w:val="0"/>
          <w:numId w:val="615"/>
        </w:numPr>
        <w:tabs>
          <w:tab w:val="clear" w:pos="737"/>
        </w:tabs>
        <w:rPr>
          <w:lang w:val="es-ES"/>
        </w:rPr>
      </w:pPr>
      <w:r>
        <w:rPr>
          <w:lang w:val="es-ES"/>
        </w:rPr>
        <w:t>La tendencia general es a aumentar gradualmente la adquisición de materias primas, en función de las disponibilidades financieras. Se han considerado sectores prioritarios la industria de la molienda de trigo, la industria de la pasta y el pan, la industria de los aceites y grasas (especialmente la industria del aceite de oliva), la industria de productos lácteos y de poscosecha. Por otra parte, se obtienen resultados más beneficiosos con la producción de tabaco, cerveza, vino y bebidas alcohólicas.</w:t>
      </w:r>
    </w:p>
    <w:p w:rsidR="00000000" w:rsidRDefault="00000000">
      <w:pPr>
        <w:rPr>
          <w:b/>
          <w:bCs/>
          <w:lang w:val="es-ES"/>
        </w:rPr>
      </w:pPr>
      <w:r>
        <w:rPr>
          <w:b/>
          <w:bCs/>
          <w:lang w:val="es-ES"/>
        </w:rPr>
        <w:t>Objetivos</w:t>
      </w:r>
    </w:p>
    <w:p w:rsidR="00000000" w:rsidRDefault="00000000">
      <w:pPr>
        <w:pStyle w:val="ParaNo"/>
        <w:numPr>
          <w:ilvl w:val="0"/>
          <w:numId w:val="615"/>
        </w:numPr>
        <w:tabs>
          <w:tab w:val="clear" w:pos="737"/>
        </w:tabs>
        <w:rPr>
          <w:lang w:val="es-ES"/>
        </w:rPr>
      </w:pPr>
      <w:r>
        <w:rPr>
          <w:lang w:val="es-ES"/>
        </w:rPr>
        <w:t>Los principales objetivos son: la restauración de la industria al objeto de aumentar las inversiones; la continuación de los trabajos para establecer un marco legal adecuado, así como el aumento de la transparencia y sostenibilidad del entorno regulador del mercado y de la eficacia del control alimentario.</w:t>
      </w:r>
    </w:p>
    <w:p w:rsidR="00000000" w:rsidRDefault="00000000">
      <w:pPr>
        <w:rPr>
          <w:b/>
          <w:bCs/>
          <w:lang w:val="es-ES"/>
        </w:rPr>
      </w:pPr>
      <w:r>
        <w:rPr>
          <w:b/>
          <w:bCs/>
          <w:lang w:val="es-ES"/>
        </w:rPr>
        <w:t>Elaboración de productos alimentarios</w:t>
      </w:r>
    </w:p>
    <w:p w:rsidR="00000000" w:rsidRDefault="00000000">
      <w:pPr>
        <w:pStyle w:val="ParaNo"/>
        <w:numPr>
          <w:ilvl w:val="0"/>
          <w:numId w:val="615"/>
        </w:numPr>
        <w:tabs>
          <w:tab w:val="clear" w:pos="737"/>
        </w:tabs>
        <w:rPr>
          <w:lang w:val="es-ES"/>
        </w:rPr>
      </w:pPr>
      <w:r>
        <w:rPr>
          <w:lang w:val="es-ES"/>
        </w:rPr>
        <w:t>El aumento inmediato de las inversiones es el principal medio de aumentar los niveles de vida y su finalidad es:</w:t>
      </w:r>
    </w:p>
    <w:p w:rsidR="00000000" w:rsidRDefault="00000000">
      <w:pPr>
        <w:ind w:left="1134" w:hanging="1134"/>
        <w:rPr>
          <w:lang w:val="es-ES"/>
        </w:rPr>
      </w:pPr>
      <w:r>
        <w:rPr>
          <w:lang w:val="es-ES"/>
        </w:rPr>
        <w:tab/>
        <w:t>(a)</w:t>
      </w:r>
      <w:r>
        <w:rPr>
          <w:lang w:val="es-ES"/>
        </w:rPr>
        <w:tab/>
        <w:t>Definir las prioridades de desarrollo y apoyar la reactivación de importantes sectores de la industria alimentaria. En este contexto, se realizarán trabajos para estudiar determinadas redes de producción, el posible desarrollo de esta industria en determinadas zonas o en todo el país, la terminación gradual de un marco legal así como la creación de programas para el desarrollo de determinadas ramas de esa industria en determinadas regiones o en todo el país;</w:t>
      </w:r>
    </w:p>
    <w:p w:rsidR="00000000" w:rsidRDefault="00000000">
      <w:pPr>
        <w:ind w:left="1134" w:hanging="1134"/>
        <w:rPr>
          <w:lang w:val="es-ES"/>
        </w:rPr>
      </w:pPr>
      <w:r>
        <w:rPr>
          <w:lang w:val="es-ES"/>
        </w:rPr>
        <w:tab/>
        <w:t>(b)</w:t>
      </w:r>
      <w:r>
        <w:rPr>
          <w:lang w:val="es-ES"/>
        </w:rPr>
        <w:tab/>
        <w:t>Apoyar las inversiones con líneas de crédito. Con la mejora del sistema bancario y la reanudación de las actividades normales de las líneas de crédito agrarias y, en algunos casos, mediante la concesión de créditos a sectores de la agricultura y la ganadería, se crearán las condiciones para adquirir en el país materias primas destinadas a abastecer a la industria de elaboración. Estas inversiones estarán fundamentalmente orientadas a los sectores prioritarios como la elaboración de la leche y sus derivados, cereales, conservación, aceite, etc.</w:t>
      </w:r>
    </w:p>
    <w:p w:rsidR="00000000" w:rsidRDefault="00000000">
      <w:pPr>
        <w:rPr>
          <w:b/>
          <w:bCs/>
          <w:lang w:val="es-ES"/>
        </w:rPr>
      </w:pPr>
      <w:r>
        <w:rPr>
          <w:b/>
          <w:bCs/>
          <w:lang w:val="es-ES"/>
        </w:rPr>
        <w:t>Control de los productos alimentarios</w:t>
      </w:r>
    </w:p>
    <w:p w:rsidR="00000000" w:rsidRDefault="00000000">
      <w:pPr>
        <w:pStyle w:val="ParaNo"/>
        <w:numPr>
          <w:ilvl w:val="0"/>
          <w:numId w:val="615"/>
        </w:numPr>
        <w:tabs>
          <w:tab w:val="clear" w:pos="737"/>
        </w:tabs>
        <w:spacing w:after="220"/>
        <w:rPr>
          <w:lang w:val="es-ES"/>
        </w:rPr>
      </w:pPr>
      <w:r>
        <w:rPr>
          <w:lang w:val="es-ES"/>
        </w:rPr>
        <w:t>Organización de un control estatal de los alimentos, fuerte, riguroso y eficiente mediante:</w:t>
      </w:r>
    </w:p>
    <w:p w:rsidR="00000000" w:rsidRDefault="00000000">
      <w:pPr>
        <w:numPr>
          <w:ilvl w:val="0"/>
          <w:numId w:val="614"/>
        </w:numPr>
        <w:tabs>
          <w:tab w:val="clear" w:pos="1134"/>
        </w:tabs>
        <w:spacing w:after="220"/>
        <w:rPr>
          <w:lang w:val="es-ES"/>
        </w:rPr>
      </w:pPr>
      <w:r>
        <w:rPr>
          <w:lang w:val="es-ES"/>
        </w:rPr>
        <w:t>La terminación gradual del marco legal;</w:t>
      </w:r>
    </w:p>
    <w:p w:rsidR="00000000" w:rsidRDefault="00000000">
      <w:pPr>
        <w:numPr>
          <w:ilvl w:val="0"/>
          <w:numId w:val="614"/>
        </w:numPr>
        <w:tabs>
          <w:tab w:val="clear" w:pos="1134"/>
        </w:tabs>
        <w:spacing w:after="220"/>
        <w:rPr>
          <w:lang w:val="es-ES"/>
        </w:rPr>
      </w:pPr>
      <w:r>
        <w:rPr>
          <w:lang w:val="es-ES"/>
        </w:rPr>
        <w:t>La mejora del control de la calidad de los alimentos en el momento de su elaboración y en la aduana;</w:t>
      </w:r>
    </w:p>
    <w:p w:rsidR="00000000" w:rsidRDefault="00000000">
      <w:pPr>
        <w:numPr>
          <w:ilvl w:val="0"/>
          <w:numId w:val="614"/>
        </w:numPr>
        <w:tabs>
          <w:tab w:val="clear" w:pos="1134"/>
        </w:tabs>
        <w:spacing w:after="220"/>
        <w:rPr>
          <w:lang w:val="es-ES"/>
        </w:rPr>
      </w:pPr>
      <w:r>
        <w:rPr>
          <w:lang w:val="es-ES"/>
        </w:rPr>
        <w:t>El fortalecimiento de la red de laboratorios que analizan los alimentos;</w:t>
      </w:r>
    </w:p>
    <w:p w:rsidR="00000000" w:rsidRDefault="00000000">
      <w:pPr>
        <w:numPr>
          <w:ilvl w:val="0"/>
          <w:numId w:val="614"/>
        </w:numPr>
        <w:tabs>
          <w:tab w:val="clear" w:pos="1134"/>
        </w:tabs>
        <w:spacing w:after="220"/>
        <w:rPr>
          <w:lang w:val="es-ES"/>
        </w:rPr>
      </w:pPr>
      <w:r>
        <w:rPr>
          <w:lang w:val="es-ES"/>
        </w:rPr>
        <w:t>El estímulo y aliento a los productores y comerciantes de productos sanos y de gran calidad. Estímulo a la creación de asociaciones de productores y comerciantes, aliento y apoyo a las asociaciones de consumidores así como aumento del nivel de información pública;</w:t>
      </w:r>
    </w:p>
    <w:p w:rsidR="00000000" w:rsidRDefault="00000000">
      <w:pPr>
        <w:numPr>
          <w:ilvl w:val="0"/>
          <w:numId w:val="614"/>
        </w:numPr>
        <w:tabs>
          <w:tab w:val="clear" w:pos="1134"/>
        </w:tabs>
        <w:rPr>
          <w:lang w:val="es-ES"/>
        </w:rPr>
      </w:pPr>
      <w:r>
        <w:rPr>
          <w:lang w:val="es-ES"/>
        </w:rPr>
        <w:t>La asistencia técnica a los productores y comerciantes de productos alimentarios.</w:t>
      </w:r>
    </w:p>
    <w:p w:rsidR="00000000" w:rsidRDefault="00000000">
      <w:pPr>
        <w:rPr>
          <w:lang w:val="es-ES"/>
        </w:rPr>
      </w:pPr>
      <w:r>
        <w:rPr>
          <w:lang w:val="es-ES"/>
        </w:rPr>
        <w:t>En toda economía de mercado, el Estado tiene a su cargo la protección de la salud de los ciudadanos, garantizando su seguridad, protegiendo los intereses de sus consumidores y protegiendo y defendiendo el medio ambiente. Con este fin se realizarán trabajos para terminar el proyecto de las bases legales pertinentes que se armonizarán gradualmente con las de la Unión Europea.</w:t>
      </w:r>
    </w:p>
    <w:p w:rsidR="00000000" w:rsidRDefault="00000000">
      <w:pPr>
        <w:pStyle w:val="ParaNo"/>
        <w:numPr>
          <w:ilvl w:val="0"/>
          <w:numId w:val="615"/>
        </w:numPr>
        <w:tabs>
          <w:tab w:val="clear" w:pos="737"/>
        </w:tabs>
        <w:rPr>
          <w:lang w:val="es-ES"/>
        </w:rPr>
      </w:pPr>
      <w:r>
        <w:rPr>
          <w:lang w:val="es-ES"/>
        </w:rPr>
        <w:t>El control estatal de la calidad de los alimentos se centrará ante todo en los productos obtenidos localmente y en el proceso de producción y, en segundo lugar, en los productos importados, para lo que se aumentará la eficiencia del control de calidad en las oficinas aduaneras con la finalidad a largo plazo de ejercer el control según el lugar de origen.</w:t>
      </w:r>
    </w:p>
    <w:p w:rsidR="00000000" w:rsidRDefault="00000000">
      <w:pPr>
        <w:pStyle w:val="ParaNo"/>
        <w:numPr>
          <w:ilvl w:val="0"/>
          <w:numId w:val="615"/>
        </w:numPr>
        <w:tabs>
          <w:tab w:val="clear" w:pos="737"/>
        </w:tabs>
        <w:rPr>
          <w:lang w:val="es-ES"/>
        </w:rPr>
      </w:pPr>
      <w:r>
        <w:rPr>
          <w:lang w:val="es-ES"/>
        </w:rPr>
        <w:t>Para ello, se procurará que el control de los alimentos esté orientado a la inspección de los establecimientos de producción, el almacenamiento y las redes de distribución. Se incrementará la supervisión de los mercados. Por otra parte se realizarán trabajos sobre la institucionalización, cooperación y coordinación de los trabajos con el Ministerio de Finanzas (impuestos y derechos aduaneros), el Ministerio de Justicia, el Ministerio del Interior y las autoridades locales. Aumentará la colaboración con las ONG que trabajan en esta esfera.</w:t>
      </w:r>
    </w:p>
    <w:p w:rsidR="00000000" w:rsidRDefault="00000000">
      <w:pPr>
        <w:pStyle w:val="ParaNo"/>
        <w:numPr>
          <w:ilvl w:val="0"/>
          <w:numId w:val="615"/>
        </w:numPr>
        <w:tabs>
          <w:tab w:val="clear" w:pos="737"/>
        </w:tabs>
        <w:rPr>
          <w:lang w:val="es-ES"/>
        </w:rPr>
      </w:pPr>
      <w:r>
        <w:rPr>
          <w:lang w:val="es-ES"/>
        </w:rPr>
        <w:t>En 1998 se restauraron laboratorios que habían sufrido daños y a los que se facilitó equipo, se construyó (en Durres) el primer laboratorio regional de control de alimentos y se reforzó también un centro nacional de control de alimentos, el Instituto de Investigaciones Alimentarias.</w:t>
      </w:r>
    </w:p>
    <w:p w:rsidR="00000000" w:rsidRDefault="00000000">
      <w:pPr>
        <w:pStyle w:val="ParaNo"/>
        <w:numPr>
          <w:ilvl w:val="0"/>
          <w:numId w:val="615"/>
        </w:numPr>
        <w:tabs>
          <w:tab w:val="clear" w:pos="737"/>
        </w:tabs>
        <w:rPr>
          <w:lang w:val="es-ES"/>
        </w:rPr>
      </w:pPr>
      <w:r>
        <w:rPr>
          <w:lang w:val="es-ES"/>
        </w:rPr>
        <w:t>Según el Ministerio de Agricultura y Alimentación, es muy importante a los efectos de la estrategia que se elaboren normas legales de apoyo a estas políticas.</w:t>
      </w:r>
    </w:p>
    <w:p w:rsidR="00000000" w:rsidRDefault="00000000">
      <w:pPr>
        <w:rPr>
          <w:b/>
          <w:bCs/>
          <w:lang w:val="es-ES"/>
        </w:rPr>
      </w:pPr>
      <w:r>
        <w:rPr>
          <w:b/>
          <w:bCs/>
          <w:lang w:val="es-ES"/>
        </w:rPr>
        <w:t>Derecho a vivienda</w:t>
      </w:r>
    </w:p>
    <w:p w:rsidR="00000000" w:rsidRDefault="00000000">
      <w:pPr>
        <w:pStyle w:val="ParaNo"/>
        <w:numPr>
          <w:ilvl w:val="0"/>
          <w:numId w:val="615"/>
        </w:numPr>
        <w:tabs>
          <w:tab w:val="clear" w:pos="737"/>
        </w:tabs>
        <w:rPr>
          <w:lang w:val="es-ES"/>
        </w:rPr>
      </w:pPr>
      <w:r>
        <w:rPr>
          <w:lang w:val="es-ES"/>
        </w:rPr>
        <w:t>Las modificaciones del sistema político en el decenio de 1990 estuvieron acompañadas de reformas estructurales encaminadas a la introducción de mecanismos de libre mercado. Estas reformas repercutieron también en el sector de la vivienda, quedando fundamentalmente reflejadas en la privatización de casas propiedad del Estado, la liberalización de los arriendos y el comienzo de la construcción privada, y tuvieron grandes consecuencias en el sector no estructurado.</w:t>
      </w:r>
    </w:p>
    <w:p w:rsidR="00000000" w:rsidRDefault="00000000">
      <w:pPr>
        <w:pStyle w:val="ParaNo"/>
        <w:numPr>
          <w:ilvl w:val="0"/>
          <w:numId w:val="615"/>
        </w:numPr>
        <w:tabs>
          <w:tab w:val="clear" w:pos="737"/>
        </w:tabs>
        <w:rPr>
          <w:lang w:val="es-ES"/>
        </w:rPr>
      </w:pPr>
      <w:r>
        <w:rPr>
          <w:lang w:val="es-ES"/>
        </w:rPr>
        <w:t>Las familias a las que se considera que el Estado ha de facilitar vivienda, denominadas “personas sin hogar”son las que no se beneficiaron de la privatización de viviendas en 1993 sobre la base de la Ley (Nº 7652) de privatización de alojamientos estatales, de 23 de diciembre de 1992, o que privatizaron un alojamiento siguiendo las formas establecidas en aquella época (decisión del Consejo de Ministros Nº 49, de 29 de enero de 1993, sobre el establecimiento de criterio para las personas sin hogar, en la que se define el término de persona sin hogar)</w:t>
      </w:r>
    </w:p>
    <w:p w:rsidR="00000000" w:rsidRDefault="00000000">
      <w:pPr>
        <w:pStyle w:val="ParaNo"/>
        <w:numPr>
          <w:ilvl w:val="0"/>
          <w:numId w:val="615"/>
        </w:numPr>
        <w:tabs>
          <w:tab w:val="clear" w:pos="737"/>
        </w:tabs>
        <w:rPr>
          <w:lang w:val="es-ES"/>
        </w:rPr>
      </w:pPr>
      <w:r>
        <w:rPr>
          <w:lang w:val="es-ES"/>
        </w:rPr>
        <w:t>Las razones que justifican y apoyan la intervención estatal en este sentido durante el mencionado periodo son:</w:t>
      </w:r>
    </w:p>
    <w:p w:rsidR="00000000" w:rsidRDefault="00000000">
      <w:pPr>
        <w:numPr>
          <w:ilvl w:val="0"/>
          <w:numId w:val="613"/>
        </w:numPr>
        <w:tabs>
          <w:tab w:val="clear" w:pos="1134"/>
        </w:tabs>
        <w:spacing w:after="220"/>
        <w:rPr>
          <w:lang w:val="es-ES"/>
        </w:rPr>
      </w:pPr>
      <w:r>
        <w:rPr>
          <w:lang w:val="es-ES"/>
        </w:rPr>
        <w:t>La necesidad de crear un mercado de viviendas privadas, lo que se consiguió con la privatización de las 220 000 casas propiedad del Estado, y también con una política liberal respecto al mercado libre;</w:t>
      </w:r>
    </w:p>
    <w:p w:rsidR="00000000" w:rsidRDefault="00000000">
      <w:pPr>
        <w:numPr>
          <w:ilvl w:val="0"/>
          <w:numId w:val="613"/>
        </w:numPr>
        <w:tabs>
          <w:tab w:val="clear" w:pos="1134"/>
        </w:tabs>
        <w:spacing w:after="220"/>
        <w:rPr>
          <w:lang w:val="es-ES"/>
        </w:rPr>
      </w:pPr>
      <w:r>
        <w:rPr>
          <w:lang w:val="es-ES"/>
        </w:rPr>
        <w:t>La reducción de las subvenciones para el mantenimiento de alojamientos y el establecimiento de las condiciones para un mejor mantenimiento al convertir a las familias en propietarios de alojamientos;</w:t>
      </w:r>
    </w:p>
    <w:p w:rsidR="00000000" w:rsidRDefault="00000000">
      <w:pPr>
        <w:numPr>
          <w:ilvl w:val="0"/>
          <w:numId w:val="613"/>
        </w:numPr>
        <w:tabs>
          <w:tab w:val="clear" w:pos="1134"/>
        </w:tabs>
        <w:spacing w:after="220"/>
        <w:rPr>
          <w:lang w:val="es-ES"/>
        </w:rPr>
      </w:pPr>
      <w:r>
        <w:rPr>
          <w:lang w:val="es-ES"/>
        </w:rPr>
        <w:t>Las normas morales y políticas en cuya virtud la privatización de los alojamientos ha de ser prácticamente gratuita, y el compromiso del Estado con las familias que no pudieron beneficiarse de la privatización de alojamientos.</w:t>
      </w:r>
    </w:p>
    <w:p w:rsidR="00000000" w:rsidRDefault="00000000">
      <w:pPr>
        <w:pStyle w:val="ParaNo"/>
        <w:numPr>
          <w:ilvl w:val="0"/>
          <w:numId w:val="615"/>
        </w:numPr>
        <w:tabs>
          <w:tab w:val="clear" w:pos="737"/>
        </w:tabs>
        <w:rPr>
          <w:lang w:val="es-ES"/>
        </w:rPr>
      </w:pPr>
      <w:r>
        <w:rPr>
          <w:lang w:val="es-ES"/>
        </w:rPr>
        <w:t>Las consecuencias de esas políticas son:</w:t>
      </w:r>
    </w:p>
    <w:p w:rsidR="00000000" w:rsidRDefault="00000000">
      <w:pPr>
        <w:numPr>
          <w:ilvl w:val="0"/>
          <w:numId w:val="613"/>
        </w:numPr>
        <w:tabs>
          <w:tab w:val="clear" w:pos="1134"/>
        </w:tabs>
        <w:spacing w:after="220"/>
        <w:rPr>
          <w:lang w:val="es-ES"/>
        </w:rPr>
      </w:pPr>
      <w:r>
        <w:rPr>
          <w:lang w:val="es-ES"/>
        </w:rPr>
        <w:t>El florecimiento del mercado privado, dado que el nuevo propietario podía vender y alquilar su casa u ofrecerla como garantía;</w:t>
      </w:r>
    </w:p>
    <w:p w:rsidR="00000000" w:rsidRDefault="00000000">
      <w:pPr>
        <w:numPr>
          <w:ilvl w:val="0"/>
          <w:numId w:val="613"/>
        </w:numPr>
        <w:tabs>
          <w:tab w:val="clear" w:pos="1134"/>
        </w:tabs>
        <w:spacing w:after="220"/>
        <w:rPr>
          <w:lang w:val="es-ES"/>
        </w:rPr>
      </w:pPr>
      <w:r>
        <w:rPr>
          <w:lang w:val="es-ES"/>
        </w:rPr>
        <w:t>El auge del mercado no estructurado de la vivienda como consecuencia de las políticas liberales aplicadas al sector privado y de la migración masiva de la población;</w:t>
      </w:r>
    </w:p>
    <w:p w:rsidR="00000000" w:rsidRDefault="00000000">
      <w:pPr>
        <w:numPr>
          <w:ilvl w:val="0"/>
          <w:numId w:val="613"/>
        </w:numPr>
        <w:tabs>
          <w:tab w:val="clear" w:pos="1134"/>
        </w:tabs>
        <w:spacing w:after="220"/>
        <w:rPr>
          <w:lang w:val="es-ES"/>
        </w:rPr>
      </w:pPr>
      <w:r>
        <w:rPr>
          <w:lang w:val="es-ES"/>
        </w:rPr>
        <w:t>El deterioro de la situación de los alojamientos privatizados por falta de mantenimiento. Las familias convertidas en propietarias de los alojamientos no estaban acostumbradas a la propiedad ni preparadas para ella, y por otra parte, muchas de esas familias no estaban en condiciones económicas para cumplir las obligaciones del propietario, entre ellas la de mantenimiento;</w:t>
      </w:r>
    </w:p>
    <w:p w:rsidR="00000000" w:rsidRDefault="00000000">
      <w:pPr>
        <w:numPr>
          <w:ilvl w:val="0"/>
          <w:numId w:val="613"/>
        </w:numPr>
        <w:tabs>
          <w:tab w:val="clear" w:pos="1134"/>
        </w:tabs>
        <w:spacing w:after="220"/>
        <w:rPr>
          <w:lang w:val="es-ES"/>
        </w:rPr>
      </w:pPr>
      <w:r>
        <w:rPr>
          <w:lang w:val="es-ES"/>
        </w:rPr>
        <w:t>El alza del precio de las viviendas en el mercado libre de las principales ciudades debido a la gran demanda y la limitada oferta;</w:t>
      </w:r>
    </w:p>
    <w:p w:rsidR="00000000" w:rsidRDefault="00000000">
      <w:pPr>
        <w:numPr>
          <w:ilvl w:val="0"/>
          <w:numId w:val="613"/>
        </w:numPr>
        <w:tabs>
          <w:tab w:val="clear" w:pos="1134"/>
        </w:tabs>
        <w:spacing w:after="220"/>
        <w:rPr>
          <w:lang w:val="es-ES"/>
        </w:rPr>
      </w:pPr>
      <w:r>
        <w:rPr>
          <w:lang w:val="es-ES"/>
        </w:rPr>
        <w:t>La limitación del acceso a la vivienda a distintos grupos de la sociedad, como las familias recientemente constituidas, las clases marginalizadas, etc.</w:t>
      </w:r>
    </w:p>
    <w:p w:rsidR="00000000" w:rsidRDefault="00000000">
      <w:pPr>
        <w:pStyle w:val="ParaNo"/>
        <w:numPr>
          <w:ilvl w:val="0"/>
          <w:numId w:val="615"/>
        </w:numPr>
        <w:tabs>
          <w:tab w:val="clear" w:pos="737"/>
        </w:tabs>
        <w:rPr>
          <w:lang w:val="es-ES"/>
        </w:rPr>
      </w:pPr>
      <w:r>
        <w:rPr>
          <w:lang w:val="es-ES"/>
        </w:rPr>
        <w:t>Durante este periodo, se construyeron 11 000 apartamentos para vivienda que a través del mercado sirvieron para alojar a 9 227 familias. Se dejaron en suspenso los contratos de 2 274 apartamentos debido a procedimientos judiciales, ocupación, incapacidad financiera, etc.</w:t>
      </w:r>
    </w:p>
    <w:p w:rsidR="00000000" w:rsidRDefault="00000000">
      <w:pPr>
        <w:pStyle w:val="ParaNo"/>
        <w:numPr>
          <w:ilvl w:val="0"/>
          <w:numId w:val="615"/>
        </w:numPr>
        <w:tabs>
          <w:tab w:val="clear" w:pos="737"/>
        </w:tabs>
        <w:rPr>
          <w:lang w:val="es-ES"/>
        </w:rPr>
      </w:pPr>
      <w:r>
        <w:rPr>
          <w:lang w:val="es-ES"/>
        </w:rPr>
        <w:t>Las fuentes de financiación de la vivienda durante1992</w:t>
      </w:r>
      <w:r>
        <w:rPr>
          <w:lang w:val="es-ES"/>
        </w:rPr>
        <w:noBreakHyphen/>
        <w:t>2003 fueron: (a) el presupuesto del Estado en forma de inversiones en nuevos alojamientos y de subvenciones y (b) los inversores privados.</w:t>
      </w:r>
    </w:p>
    <w:p w:rsidR="00000000" w:rsidRDefault="00000000">
      <w:pPr>
        <w:rPr>
          <w:b/>
          <w:bCs/>
          <w:lang w:val="es-ES"/>
        </w:rPr>
      </w:pPr>
      <w:r>
        <w:rPr>
          <w:b/>
          <w:bCs/>
          <w:lang w:val="es-ES"/>
        </w:rPr>
        <w:t>Igualdad en materia de vivienda</w:t>
      </w:r>
    </w:p>
    <w:p w:rsidR="00000000" w:rsidRDefault="00000000">
      <w:pPr>
        <w:pStyle w:val="ParaNo"/>
        <w:numPr>
          <w:ilvl w:val="0"/>
          <w:numId w:val="615"/>
        </w:numPr>
        <w:tabs>
          <w:tab w:val="clear" w:pos="737"/>
        </w:tabs>
        <w:rPr>
          <w:lang w:val="es-ES"/>
        </w:rPr>
      </w:pPr>
      <w:r>
        <w:rPr>
          <w:lang w:val="es-ES"/>
        </w:rPr>
        <w:t>En la actual política de la vivienda se trata por igual a todas las categorías de personas sin hogar, independientemente de su situación social y económica. La política se basa en la “igualdad” de trato a las familias que no se han beneficiado de la privatización de alojamientos. Siguiendo esa política no se han identificado grupos marginalizados. Hemos de señalar la adopción de algunas normas que establecen la concesión de un trato privilegiado a los grupos de segunda categoría, que se encuentran en situación especial como son los huérfanos, ciegos o inválidos.</w:t>
      </w:r>
    </w:p>
    <w:p w:rsidR="00000000" w:rsidRDefault="00000000">
      <w:pPr>
        <w:keepNext/>
        <w:jc w:val="center"/>
        <w:rPr>
          <w:sz w:val="20"/>
          <w:lang w:val="es-ES"/>
        </w:rPr>
      </w:pPr>
      <w:r>
        <w:rPr>
          <w:sz w:val="20"/>
          <w:lang w:val="es-ES"/>
        </w:rPr>
        <w:t>CUADRO 37</w:t>
      </w:r>
    </w:p>
    <w:p w:rsidR="00000000" w:rsidRDefault="00000000">
      <w:pPr>
        <w:keepNext/>
        <w:jc w:val="center"/>
        <w:rPr>
          <w:b/>
          <w:bCs/>
          <w:sz w:val="20"/>
          <w:lang w:val="es-ES"/>
        </w:rPr>
      </w:pPr>
      <w:r>
        <w:rPr>
          <w:b/>
          <w:bCs/>
          <w:sz w:val="20"/>
          <w:lang w:val="es-ES"/>
        </w:rPr>
        <w:t>Número de personas sin vivienda adecuada (2003)</w:t>
      </w: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7"/>
        <w:gridCol w:w="1559"/>
        <w:gridCol w:w="908"/>
        <w:gridCol w:w="825"/>
        <w:gridCol w:w="825"/>
        <w:gridCol w:w="804"/>
        <w:gridCol w:w="948"/>
        <w:gridCol w:w="950"/>
        <w:gridCol w:w="952"/>
        <w:gridCol w:w="1065"/>
      </w:tblGrid>
      <w:tr w:rsidR="00000000">
        <w:trPr>
          <w:cantSplit/>
          <w:jc w:val="center"/>
        </w:trPr>
        <w:tc>
          <w:tcPr>
            <w:tcW w:w="557"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Nº</w:t>
            </w:r>
          </w:p>
        </w:tc>
        <w:tc>
          <w:tcPr>
            <w:tcW w:w="1559"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Instituciones públicas locales</w:t>
            </w:r>
          </w:p>
        </w:tc>
        <w:tc>
          <w:tcPr>
            <w:tcW w:w="1733"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de personas sin hogar, según las unidades locales</w:t>
            </w:r>
          </w:p>
        </w:tc>
        <w:tc>
          <w:tcPr>
            <w:tcW w:w="1629"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sin hogar (que buscan prórroga)</w:t>
            </w:r>
          </w:p>
        </w:tc>
        <w:tc>
          <w:tcPr>
            <w:tcW w:w="1898"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que viven en alojamientos sin permiso previo</w:t>
            </w:r>
          </w:p>
        </w:tc>
        <w:tc>
          <w:tcPr>
            <w:tcW w:w="2017"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en las listas de espera para obtener vivienda</w:t>
            </w:r>
          </w:p>
        </w:tc>
      </w:tr>
      <w:tr w:rsidR="00000000">
        <w:trPr>
          <w:cantSplit/>
          <w:jc w:val="center"/>
        </w:trPr>
        <w:tc>
          <w:tcPr>
            <w:tcW w:w="557" w:type="dxa"/>
            <w:vMerge/>
            <w:tcMar>
              <w:left w:w="108" w:type="dxa"/>
            </w:tcMar>
            <w:vAlign w:val="center"/>
          </w:tcPr>
          <w:p w:rsidR="00000000" w:rsidRDefault="00000000">
            <w:pPr>
              <w:keepNext/>
              <w:spacing w:before="80" w:after="80"/>
              <w:jc w:val="center"/>
              <w:rPr>
                <w:i/>
                <w:iCs/>
                <w:sz w:val="18"/>
                <w:lang w:val="es-ES"/>
              </w:rPr>
            </w:pPr>
          </w:p>
        </w:tc>
        <w:tc>
          <w:tcPr>
            <w:tcW w:w="1559" w:type="dxa"/>
            <w:vMerge/>
            <w:tcMar>
              <w:left w:w="108" w:type="dxa"/>
            </w:tcMar>
            <w:vAlign w:val="center"/>
          </w:tcPr>
          <w:p w:rsidR="00000000" w:rsidRDefault="00000000">
            <w:pPr>
              <w:keepNext/>
              <w:spacing w:before="80" w:after="80"/>
              <w:jc w:val="center"/>
              <w:rPr>
                <w:i/>
                <w:iCs/>
                <w:sz w:val="18"/>
                <w:lang w:val="es-ES"/>
              </w:rPr>
            </w:pPr>
          </w:p>
        </w:tc>
        <w:tc>
          <w:tcPr>
            <w:tcW w:w="90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04"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4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950"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52"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106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r>
      <w:tr w:rsidR="00000000">
        <w:trPr>
          <w:jc w:val="center"/>
        </w:trPr>
        <w:tc>
          <w:tcPr>
            <w:tcW w:w="557" w:type="dxa"/>
            <w:tcMar>
              <w:left w:w="15" w:type="dxa"/>
            </w:tcMar>
            <w:vAlign w:val="center"/>
          </w:tcPr>
          <w:p w:rsidR="00000000" w:rsidRDefault="00000000">
            <w:pPr>
              <w:spacing w:before="60" w:after="60"/>
              <w:ind w:left="57" w:right="57"/>
              <w:rPr>
                <w:b/>
                <w:bCs/>
                <w:sz w:val="18"/>
                <w:lang w:val="es-ES"/>
              </w:rPr>
            </w:pPr>
            <w:r>
              <w:rPr>
                <w:b/>
                <w:bCs/>
                <w:sz w:val="18"/>
                <w:lang w:val="es-ES"/>
              </w:rPr>
              <w:t>I.</w:t>
            </w:r>
          </w:p>
        </w:tc>
        <w:tc>
          <w:tcPr>
            <w:tcW w:w="1559" w:type="dxa"/>
            <w:tcMar>
              <w:left w:w="15" w:type="dxa"/>
            </w:tcMar>
            <w:vAlign w:val="center"/>
          </w:tcPr>
          <w:p w:rsidR="00000000" w:rsidRDefault="00000000">
            <w:pPr>
              <w:spacing w:before="60" w:after="60"/>
              <w:ind w:left="57" w:right="57"/>
              <w:rPr>
                <w:b/>
                <w:bCs/>
                <w:sz w:val="18"/>
                <w:lang w:val="es-ES"/>
              </w:rPr>
            </w:pPr>
            <w:r>
              <w:rPr>
                <w:b/>
                <w:bCs/>
                <w:sz w:val="18"/>
                <w:lang w:val="es-ES"/>
              </w:rPr>
              <w:t>Región Gjirokaster</w:t>
            </w:r>
          </w:p>
        </w:tc>
        <w:tc>
          <w:tcPr>
            <w:tcW w:w="908" w:type="dxa"/>
            <w:tcMar>
              <w:left w:w="15" w:type="dxa"/>
            </w:tcMar>
            <w:vAlign w:val="center"/>
          </w:tcPr>
          <w:p w:rsidR="00000000" w:rsidRDefault="00000000">
            <w:pPr>
              <w:spacing w:before="60" w:after="60"/>
              <w:ind w:left="57" w:right="227"/>
              <w:jc w:val="right"/>
              <w:rPr>
                <w:sz w:val="18"/>
                <w:lang w:val="es-ES"/>
              </w:rPr>
            </w:pPr>
            <w:r>
              <w:rPr>
                <w:sz w:val="18"/>
                <w:lang w:val="es-ES"/>
              </w:rPr>
              <w:t>1 023</w:t>
            </w:r>
          </w:p>
        </w:tc>
        <w:tc>
          <w:tcPr>
            <w:tcW w:w="825" w:type="dxa"/>
            <w:tcMar>
              <w:left w:w="15" w:type="dxa"/>
            </w:tcMar>
            <w:vAlign w:val="center"/>
          </w:tcPr>
          <w:p w:rsidR="00000000" w:rsidRDefault="00000000">
            <w:pPr>
              <w:spacing w:before="60" w:after="60"/>
              <w:ind w:left="57" w:right="227"/>
              <w:jc w:val="right"/>
              <w:rPr>
                <w:sz w:val="18"/>
                <w:lang w:val="es-ES"/>
              </w:rPr>
            </w:pPr>
            <w:r>
              <w:rPr>
                <w:sz w:val="18"/>
                <w:lang w:val="es-ES"/>
              </w:rPr>
              <w:t>3 060</w:t>
            </w:r>
          </w:p>
        </w:tc>
        <w:tc>
          <w:tcPr>
            <w:tcW w:w="825" w:type="dxa"/>
            <w:tcMar>
              <w:left w:w="15" w:type="dxa"/>
            </w:tcMar>
            <w:vAlign w:val="center"/>
          </w:tcPr>
          <w:p w:rsidR="00000000" w:rsidRDefault="00000000">
            <w:pPr>
              <w:spacing w:before="60" w:after="60"/>
              <w:ind w:left="57" w:right="227"/>
              <w:jc w:val="right"/>
              <w:rPr>
                <w:sz w:val="18"/>
                <w:lang w:val="es-ES"/>
              </w:rPr>
            </w:pPr>
            <w:r>
              <w:rPr>
                <w:sz w:val="18"/>
                <w:lang w:val="es-ES"/>
              </w:rPr>
              <w:t>530</w:t>
            </w:r>
          </w:p>
        </w:tc>
        <w:tc>
          <w:tcPr>
            <w:tcW w:w="804" w:type="dxa"/>
            <w:tcMar>
              <w:left w:w="15" w:type="dxa"/>
            </w:tcMar>
            <w:vAlign w:val="center"/>
          </w:tcPr>
          <w:p w:rsidR="00000000" w:rsidRDefault="00000000">
            <w:pPr>
              <w:spacing w:before="60" w:after="60"/>
              <w:ind w:left="57" w:right="227"/>
              <w:jc w:val="right"/>
              <w:rPr>
                <w:sz w:val="18"/>
                <w:lang w:val="es-ES"/>
              </w:rPr>
            </w:pPr>
            <w:r>
              <w:rPr>
                <w:sz w:val="18"/>
                <w:lang w:val="es-ES"/>
              </w:rPr>
              <w:t>1 727</w:t>
            </w:r>
          </w:p>
        </w:tc>
        <w:tc>
          <w:tcPr>
            <w:tcW w:w="948" w:type="dxa"/>
            <w:tcMar>
              <w:left w:w="15" w:type="dxa"/>
            </w:tcMar>
            <w:vAlign w:val="center"/>
          </w:tcPr>
          <w:p w:rsidR="00000000" w:rsidRDefault="00000000">
            <w:pPr>
              <w:spacing w:before="60" w:after="60"/>
              <w:ind w:left="57" w:right="227"/>
              <w:jc w:val="right"/>
              <w:rPr>
                <w:sz w:val="18"/>
                <w:lang w:val="es-ES"/>
              </w:rPr>
            </w:pPr>
            <w:r>
              <w:rPr>
                <w:sz w:val="18"/>
                <w:lang w:val="es-ES"/>
              </w:rPr>
              <w:t>20</w:t>
            </w:r>
          </w:p>
        </w:tc>
        <w:tc>
          <w:tcPr>
            <w:tcW w:w="950" w:type="dxa"/>
            <w:tcMar>
              <w:left w:w="15" w:type="dxa"/>
            </w:tcMar>
            <w:vAlign w:val="center"/>
          </w:tcPr>
          <w:p w:rsidR="00000000" w:rsidRDefault="00000000">
            <w:pPr>
              <w:spacing w:before="60" w:after="60"/>
              <w:ind w:left="57" w:right="227"/>
              <w:jc w:val="right"/>
              <w:rPr>
                <w:sz w:val="18"/>
                <w:lang w:val="es-ES"/>
              </w:rPr>
            </w:pPr>
            <w:r>
              <w:rPr>
                <w:sz w:val="18"/>
                <w:lang w:val="es-ES"/>
              </w:rPr>
              <w:t>27</w:t>
            </w:r>
          </w:p>
        </w:tc>
        <w:tc>
          <w:tcPr>
            <w:tcW w:w="952" w:type="dxa"/>
            <w:tcMar>
              <w:left w:w="15" w:type="dxa"/>
            </w:tcMar>
            <w:vAlign w:val="center"/>
          </w:tcPr>
          <w:p w:rsidR="00000000" w:rsidRDefault="00000000">
            <w:pPr>
              <w:spacing w:before="60" w:after="60"/>
              <w:ind w:left="57" w:right="227"/>
              <w:jc w:val="right"/>
              <w:rPr>
                <w:sz w:val="18"/>
                <w:lang w:val="es-ES"/>
              </w:rPr>
            </w:pPr>
          </w:p>
        </w:tc>
        <w:tc>
          <w:tcPr>
            <w:tcW w:w="1065" w:type="dxa"/>
            <w:tcMar>
              <w:left w:w="15" w:type="dxa"/>
            </w:tcMar>
            <w:vAlign w:val="center"/>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w:t>
            </w:r>
            <w:r>
              <w:rPr>
                <w:iCs/>
                <w:sz w:val="18"/>
                <w:lang w:val="es-ES"/>
              </w:rPr>
              <w:t xml:space="preserve">. </w:t>
            </w:r>
            <w:r>
              <w:rPr>
                <w:sz w:val="18"/>
                <w:lang w:val="es-ES"/>
              </w:rPr>
              <w:t>Gjirokaster</w:t>
            </w:r>
          </w:p>
        </w:tc>
        <w:tc>
          <w:tcPr>
            <w:tcW w:w="908" w:type="dxa"/>
            <w:noWrap/>
            <w:tcMar>
              <w:left w:w="15" w:type="dxa"/>
            </w:tcMar>
            <w:vAlign w:val="bottom"/>
          </w:tcPr>
          <w:p w:rsidR="00000000" w:rsidRDefault="00000000">
            <w:pPr>
              <w:spacing w:before="60" w:after="60"/>
              <w:ind w:left="57" w:right="227"/>
              <w:jc w:val="right"/>
              <w:rPr>
                <w:sz w:val="18"/>
                <w:lang w:val="es-ES"/>
              </w:rPr>
            </w:pP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509</w:t>
            </w:r>
          </w:p>
        </w:tc>
        <w:tc>
          <w:tcPr>
            <w:tcW w:w="804" w:type="dxa"/>
            <w:noWrap/>
            <w:tcMar>
              <w:left w:w="15" w:type="dxa"/>
            </w:tcMar>
            <w:vAlign w:val="bottom"/>
          </w:tcPr>
          <w:p w:rsidR="00000000" w:rsidRDefault="00000000">
            <w:pPr>
              <w:spacing w:before="60" w:after="60"/>
              <w:ind w:left="57" w:right="227"/>
              <w:jc w:val="right"/>
              <w:rPr>
                <w:sz w:val="18"/>
                <w:lang w:val="es-ES"/>
              </w:rPr>
            </w:pPr>
            <w:r>
              <w:rPr>
                <w:sz w:val="18"/>
                <w:lang w:val="es-ES"/>
              </w:rPr>
              <w:t>1 727</w:t>
            </w: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2.</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Permet</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406</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5</w:t>
            </w: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3.</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 xml:space="preserve">M. Tepelene </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280</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1 380</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8</w:t>
            </w: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4.</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Memaliaj</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307</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1 530</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5.</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 xml:space="preserve">M. Libohove </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30</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150</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21</w:t>
            </w: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7</w:t>
            </w:r>
          </w:p>
        </w:tc>
        <w:tc>
          <w:tcPr>
            <w:tcW w:w="950" w:type="dxa"/>
            <w:noWrap/>
            <w:tcMar>
              <w:left w:w="15" w:type="dxa"/>
            </w:tcMar>
            <w:vAlign w:val="bottom"/>
          </w:tcPr>
          <w:p w:rsidR="00000000" w:rsidRDefault="00000000">
            <w:pPr>
              <w:spacing w:before="60" w:after="60"/>
              <w:ind w:left="57" w:right="227"/>
              <w:jc w:val="right"/>
              <w:rPr>
                <w:sz w:val="18"/>
                <w:lang w:val="es-ES"/>
              </w:rPr>
            </w:pPr>
            <w:r>
              <w:rPr>
                <w:sz w:val="18"/>
                <w:lang w:val="es-ES"/>
              </w:rPr>
              <w:t>27</w:t>
            </w: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cantSplit/>
          <w:jc w:val="center"/>
        </w:trPr>
        <w:tc>
          <w:tcPr>
            <w:tcW w:w="557" w:type="dxa"/>
            <w:noWrap/>
            <w:tcMar>
              <w:left w:w="15" w:type="dxa"/>
            </w:tcMar>
            <w:vAlign w:val="bottom"/>
          </w:tcPr>
          <w:p w:rsidR="00000000" w:rsidRDefault="00000000">
            <w:pPr>
              <w:spacing w:before="60" w:after="60"/>
              <w:ind w:left="57" w:right="57"/>
              <w:rPr>
                <w:b/>
                <w:bCs/>
                <w:sz w:val="18"/>
                <w:lang w:val="es-ES"/>
              </w:rPr>
            </w:pPr>
            <w:r>
              <w:rPr>
                <w:b/>
                <w:bCs/>
                <w:sz w:val="18"/>
                <w:lang w:val="es-ES"/>
              </w:rPr>
              <w:t>II.</w:t>
            </w:r>
          </w:p>
        </w:tc>
        <w:tc>
          <w:tcPr>
            <w:tcW w:w="1559" w:type="dxa"/>
            <w:tcMar>
              <w:left w:w="15" w:type="dxa"/>
            </w:tcMar>
            <w:vAlign w:val="center"/>
          </w:tcPr>
          <w:p w:rsidR="00000000" w:rsidRDefault="00000000">
            <w:pPr>
              <w:spacing w:before="60" w:after="60"/>
              <w:ind w:left="57" w:right="57"/>
              <w:rPr>
                <w:b/>
                <w:bCs/>
                <w:sz w:val="18"/>
                <w:lang w:val="es-ES"/>
              </w:rPr>
            </w:pPr>
            <w:r>
              <w:rPr>
                <w:b/>
                <w:bCs/>
                <w:sz w:val="18"/>
                <w:lang w:val="es-ES"/>
              </w:rPr>
              <w:t>Región Berat</w:t>
            </w:r>
          </w:p>
        </w:tc>
        <w:tc>
          <w:tcPr>
            <w:tcW w:w="908" w:type="dxa"/>
            <w:tcMar>
              <w:left w:w="15" w:type="dxa"/>
            </w:tcMar>
            <w:vAlign w:val="center"/>
          </w:tcPr>
          <w:p w:rsidR="00000000" w:rsidRDefault="00000000">
            <w:pPr>
              <w:spacing w:before="60" w:after="60"/>
              <w:ind w:left="57" w:right="227"/>
              <w:jc w:val="right"/>
              <w:rPr>
                <w:sz w:val="18"/>
                <w:lang w:val="de-CH"/>
              </w:rPr>
            </w:pPr>
            <w:r>
              <w:rPr>
                <w:sz w:val="18"/>
                <w:lang w:val="de-CH"/>
              </w:rPr>
              <w:t>3 621</w:t>
            </w:r>
          </w:p>
        </w:tc>
        <w:tc>
          <w:tcPr>
            <w:tcW w:w="825" w:type="dxa"/>
            <w:tcMar>
              <w:left w:w="15" w:type="dxa"/>
            </w:tcMar>
            <w:vAlign w:val="center"/>
          </w:tcPr>
          <w:p w:rsidR="00000000" w:rsidRDefault="00000000">
            <w:pPr>
              <w:spacing w:before="60" w:after="60"/>
              <w:ind w:left="57" w:right="227"/>
              <w:jc w:val="right"/>
              <w:rPr>
                <w:sz w:val="18"/>
                <w:lang w:val="de-CH"/>
              </w:rPr>
            </w:pPr>
            <w:r>
              <w:rPr>
                <w:sz w:val="18"/>
                <w:lang w:val="de-CH"/>
              </w:rPr>
              <w:t>13 180</w:t>
            </w:r>
          </w:p>
        </w:tc>
        <w:tc>
          <w:tcPr>
            <w:tcW w:w="825" w:type="dxa"/>
            <w:tcMar>
              <w:left w:w="15" w:type="dxa"/>
            </w:tcMar>
            <w:vAlign w:val="center"/>
          </w:tcPr>
          <w:p w:rsidR="00000000" w:rsidRDefault="00000000">
            <w:pPr>
              <w:spacing w:before="60" w:after="60"/>
              <w:ind w:left="57" w:right="227"/>
              <w:jc w:val="right"/>
              <w:rPr>
                <w:sz w:val="18"/>
                <w:lang w:val="de-CH"/>
              </w:rPr>
            </w:pPr>
            <w:r>
              <w:rPr>
                <w:sz w:val="18"/>
                <w:lang w:val="de-CH"/>
              </w:rPr>
              <w:t>0</w:t>
            </w:r>
          </w:p>
        </w:tc>
        <w:tc>
          <w:tcPr>
            <w:tcW w:w="804" w:type="dxa"/>
            <w:tcMar>
              <w:left w:w="15" w:type="dxa"/>
            </w:tcMar>
            <w:vAlign w:val="center"/>
          </w:tcPr>
          <w:p w:rsidR="00000000" w:rsidRDefault="00000000">
            <w:pPr>
              <w:spacing w:before="60" w:after="60"/>
              <w:ind w:left="57" w:right="227"/>
              <w:jc w:val="right"/>
              <w:rPr>
                <w:sz w:val="18"/>
                <w:lang w:val="de-CH"/>
              </w:rPr>
            </w:pPr>
            <w:r>
              <w:rPr>
                <w:sz w:val="18"/>
                <w:lang w:val="de-CH"/>
              </w:rPr>
              <w:t>0</w:t>
            </w:r>
          </w:p>
        </w:tc>
        <w:tc>
          <w:tcPr>
            <w:tcW w:w="948" w:type="dxa"/>
            <w:tcMar>
              <w:left w:w="15" w:type="dxa"/>
            </w:tcMar>
            <w:vAlign w:val="center"/>
          </w:tcPr>
          <w:p w:rsidR="00000000" w:rsidRDefault="00000000">
            <w:pPr>
              <w:spacing w:before="60" w:after="60"/>
              <w:ind w:left="57" w:right="227"/>
              <w:jc w:val="right"/>
              <w:rPr>
                <w:sz w:val="18"/>
                <w:lang w:val="de-CH"/>
              </w:rPr>
            </w:pPr>
            <w:r>
              <w:rPr>
                <w:sz w:val="18"/>
                <w:lang w:val="de-CH"/>
              </w:rPr>
              <w:t>393</w:t>
            </w:r>
          </w:p>
        </w:tc>
        <w:tc>
          <w:tcPr>
            <w:tcW w:w="950" w:type="dxa"/>
            <w:tcMar>
              <w:left w:w="15" w:type="dxa"/>
            </w:tcMar>
            <w:vAlign w:val="center"/>
          </w:tcPr>
          <w:p w:rsidR="00000000" w:rsidRDefault="00000000">
            <w:pPr>
              <w:spacing w:before="60" w:after="60"/>
              <w:ind w:left="57" w:right="227"/>
              <w:jc w:val="right"/>
              <w:rPr>
                <w:sz w:val="18"/>
                <w:lang w:val="de-CH"/>
              </w:rPr>
            </w:pPr>
            <w:r>
              <w:rPr>
                <w:sz w:val="18"/>
                <w:lang w:val="de-CH"/>
              </w:rPr>
              <w:t>1 602</w:t>
            </w:r>
          </w:p>
        </w:tc>
        <w:tc>
          <w:tcPr>
            <w:tcW w:w="952" w:type="dxa"/>
            <w:tcMar>
              <w:left w:w="15" w:type="dxa"/>
            </w:tcMar>
            <w:vAlign w:val="center"/>
          </w:tcPr>
          <w:p w:rsidR="00000000" w:rsidRDefault="00000000">
            <w:pPr>
              <w:spacing w:before="60" w:after="60"/>
              <w:ind w:left="57" w:right="227"/>
              <w:jc w:val="right"/>
              <w:rPr>
                <w:sz w:val="18"/>
                <w:lang w:val="de-CH"/>
              </w:rPr>
            </w:pPr>
            <w:r>
              <w:rPr>
                <w:sz w:val="18"/>
                <w:lang w:val="de-CH"/>
              </w:rPr>
              <w:t>2 567</w:t>
            </w:r>
          </w:p>
        </w:tc>
        <w:tc>
          <w:tcPr>
            <w:tcW w:w="1065" w:type="dxa"/>
            <w:tcMar>
              <w:left w:w="15" w:type="dxa"/>
            </w:tcMar>
            <w:vAlign w:val="center"/>
          </w:tcPr>
          <w:p w:rsidR="00000000" w:rsidRDefault="00000000">
            <w:pPr>
              <w:spacing w:before="60" w:after="60"/>
              <w:ind w:left="57" w:right="227"/>
              <w:jc w:val="right"/>
              <w:rPr>
                <w:sz w:val="18"/>
                <w:lang w:val="de-CH"/>
              </w:rPr>
            </w:pPr>
            <w:r>
              <w:rPr>
                <w:sz w:val="18"/>
                <w:lang w:val="de-CH"/>
              </w:rPr>
              <w:t>9 801</w:t>
            </w:r>
          </w:p>
        </w:tc>
      </w:tr>
      <w:tr w:rsidR="00000000">
        <w:trPr>
          <w:cantSplit/>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1.</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M. Berat</w:t>
            </w:r>
          </w:p>
        </w:tc>
        <w:tc>
          <w:tcPr>
            <w:tcW w:w="908" w:type="dxa"/>
            <w:noWrap/>
            <w:tcMar>
              <w:left w:w="15" w:type="dxa"/>
            </w:tcMar>
            <w:vAlign w:val="bottom"/>
          </w:tcPr>
          <w:p w:rsidR="00000000" w:rsidRDefault="00000000">
            <w:pPr>
              <w:spacing w:before="60" w:after="60"/>
              <w:ind w:left="57" w:right="227"/>
              <w:jc w:val="right"/>
              <w:rPr>
                <w:sz w:val="18"/>
                <w:lang w:val="de-CH"/>
              </w:rPr>
            </w:pPr>
            <w:r>
              <w:rPr>
                <w:sz w:val="18"/>
                <w:lang w:val="de-CH"/>
              </w:rPr>
              <w:t>1 756</w:t>
            </w: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7 024</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r>
              <w:rPr>
                <w:sz w:val="18"/>
                <w:lang w:val="de-CH"/>
              </w:rPr>
              <w:t>224</w:t>
            </w: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896</w:t>
            </w:r>
          </w:p>
        </w:tc>
        <w:tc>
          <w:tcPr>
            <w:tcW w:w="952" w:type="dxa"/>
            <w:noWrap/>
            <w:tcMar>
              <w:left w:w="15" w:type="dxa"/>
            </w:tcMar>
            <w:vAlign w:val="bottom"/>
          </w:tcPr>
          <w:p w:rsidR="00000000" w:rsidRDefault="00000000">
            <w:pPr>
              <w:spacing w:before="60" w:after="60"/>
              <w:ind w:left="57" w:right="227"/>
              <w:jc w:val="right"/>
              <w:rPr>
                <w:sz w:val="18"/>
                <w:lang w:val="de-CH"/>
              </w:rPr>
            </w:pPr>
            <w:r>
              <w:rPr>
                <w:sz w:val="18"/>
                <w:lang w:val="de-CH"/>
              </w:rPr>
              <w:t>1 756</w:t>
            </w: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7 024</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2.</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M. Kuçove</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763</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2 573</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120</w:t>
            </w:r>
          </w:p>
        </w:tc>
        <w:tc>
          <w:tcPr>
            <w:tcW w:w="950" w:type="dxa"/>
            <w:noWrap/>
            <w:tcMar>
              <w:left w:w="15" w:type="dxa"/>
            </w:tcMar>
            <w:vAlign w:val="bottom"/>
          </w:tcPr>
          <w:p w:rsidR="00000000" w:rsidRDefault="00000000">
            <w:pPr>
              <w:spacing w:before="60" w:after="60"/>
              <w:ind w:left="57" w:right="227"/>
              <w:jc w:val="right"/>
              <w:rPr>
                <w:sz w:val="18"/>
                <w:lang w:val="es-ES"/>
              </w:rPr>
            </w:pPr>
            <w:r>
              <w:rPr>
                <w:sz w:val="18"/>
                <w:lang w:val="es-ES"/>
              </w:rPr>
              <w:t>500</w:t>
            </w:r>
          </w:p>
        </w:tc>
        <w:tc>
          <w:tcPr>
            <w:tcW w:w="952" w:type="dxa"/>
            <w:noWrap/>
            <w:tcMar>
              <w:left w:w="15" w:type="dxa"/>
            </w:tcMar>
            <w:vAlign w:val="bottom"/>
          </w:tcPr>
          <w:p w:rsidR="00000000" w:rsidRDefault="00000000">
            <w:pPr>
              <w:spacing w:before="60" w:after="60"/>
              <w:ind w:left="57" w:right="227"/>
              <w:jc w:val="right"/>
              <w:rPr>
                <w:sz w:val="18"/>
                <w:lang w:val="es-ES"/>
              </w:rPr>
            </w:pPr>
            <w:r>
              <w:rPr>
                <w:sz w:val="18"/>
                <w:lang w:val="es-ES"/>
              </w:rPr>
              <w:t>763</w:t>
            </w:r>
          </w:p>
        </w:tc>
        <w:tc>
          <w:tcPr>
            <w:tcW w:w="1065" w:type="dxa"/>
            <w:noWrap/>
            <w:tcMar>
              <w:left w:w="15" w:type="dxa"/>
            </w:tcMar>
            <w:vAlign w:val="bottom"/>
          </w:tcPr>
          <w:p w:rsidR="00000000" w:rsidRDefault="00000000">
            <w:pPr>
              <w:spacing w:before="60" w:after="60"/>
              <w:ind w:left="57" w:right="227"/>
              <w:jc w:val="right"/>
              <w:rPr>
                <w:sz w:val="18"/>
                <w:lang w:val="es-ES"/>
              </w:rPr>
            </w:pPr>
            <w:r>
              <w:rPr>
                <w:sz w:val="18"/>
                <w:lang w:val="es-ES"/>
              </w:rPr>
              <w:t>2 573</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3.</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Ura</w:t>
            </w:r>
            <w:r>
              <w:rPr>
                <w:sz w:val="18"/>
                <w:lang w:val="es-ES"/>
              </w:rPr>
              <w:noBreakHyphen/>
              <w:t>Vajgurore</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50</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193</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27</w:t>
            </w:r>
          </w:p>
        </w:tc>
        <w:tc>
          <w:tcPr>
            <w:tcW w:w="950" w:type="dxa"/>
            <w:noWrap/>
            <w:tcMar>
              <w:left w:w="15" w:type="dxa"/>
            </w:tcMar>
            <w:vAlign w:val="bottom"/>
          </w:tcPr>
          <w:p w:rsidR="00000000" w:rsidRDefault="00000000">
            <w:pPr>
              <w:spacing w:before="60" w:after="60"/>
              <w:ind w:left="57" w:right="227"/>
              <w:jc w:val="right"/>
              <w:rPr>
                <w:sz w:val="18"/>
                <w:lang w:val="es-ES"/>
              </w:rPr>
            </w:pPr>
            <w:r>
              <w:rPr>
                <w:sz w:val="18"/>
                <w:lang w:val="es-ES"/>
              </w:rPr>
              <w:t>112</w:t>
            </w:r>
          </w:p>
        </w:tc>
        <w:tc>
          <w:tcPr>
            <w:tcW w:w="952" w:type="dxa"/>
            <w:noWrap/>
            <w:tcMar>
              <w:left w:w="15" w:type="dxa"/>
            </w:tcMar>
            <w:vAlign w:val="bottom"/>
          </w:tcPr>
          <w:p w:rsidR="00000000" w:rsidRDefault="00000000">
            <w:pPr>
              <w:spacing w:before="60" w:after="60"/>
              <w:ind w:left="57" w:right="227"/>
              <w:jc w:val="right"/>
              <w:rPr>
                <w:sz w:val="18"/>
                <w:lang w:val="es-ES"/>
              </w:rPr>
            </w:pPr>
            <w:r>
              <w:rPr>
                <w:sz w:val="18"/>
                <w:lang w:val="es-ES"/>
              </w:rPr>
              <w:t>27</w:t>
            </w:r>
          </w:p>
        </w:tc>
        <w:tc>
          <w:tcPr>
            <w:tcW w:w="1065" w:type="dxa"/>
            <w:noWrap/>
            <w:tcMar>
              <w:left w:w="15" w:type="dxa"/>
            </w:tcMar>
            <w:vAlign w:val="bottom"/>
          </w:tcPr>
          <w:p w:rsidR="00000000" w:rsidRDefault="00000000">
            <w:pPr>
              <w:spacing w:before="60" w:after="60"/>
              <w:ind w:left="57" w:right="227"/>
              <w:jc w:val="right"/>
              <w:rPr>
                <w:sz w:val="18"/>
                <w:lang w:val="es-ES"/>
              </w:rPr>
            </w:pPr>
            <w:r>
              <w:rPr>
                <w:sz w:val="18"/>
                <w:lang w:val="es-ES"/>
              </w:rPr>
              <w:t>112</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4.</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Çorovode</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445</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1 450</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12</w:t>
            </w:r>
          </w:p>
        </w:tc>
        <w:tc>
          <w:tcPr>
            <w:tcW w:w="950" w:type="dxa"/>
            <w:noWrap/>
            <w:tcMar>
              <w:left w:w="15" w:type="dxa"/>
            </w:tcMar>
            <w:vAlign w:val="bottom"/>
          </w:tcPr>
          <w:p w:rsidR="00000000" w:rsidRDefault="00000000">
            <w:pPr>
              <w:spacing w:before="60" w:after="60"/>
              <w:ind w:left="57" w:right="227"/>
              <w:jc w:val="right"/>
              <w:rPr>
                <w:sz w:val="18"/>
                <w:lang w:val="es-ES"/>
              </w:rPr>
            </w:pPr>
            <w:r>
              <w:rPr>
                <w:sz w:val="18"/>
                <w:lang w:val="es-ES"/>
              </w:rPr>
              <w:t>44</w:t>
            </w:r>
          </w:p>
        </w:tc>
        <w:tc>
          <w:tcPr>
            <w:tcW w:w="952" w:type="dxa"/>
            <w:noWrap/>
            <w:tcMar>
              <w:left w:w="15" w:type="dxa"/>
            </w:tcMar>
            <w:vAlign w:val="bottom"/>
          </w:tcPr>
          <w:p w:rsidR="00000000" w:rsidRDefault="00000000">
            <w:pPr>
              <w:spacing w:before="60" w:after="60"/>
              <w:ind w:left="57" w:right="227"/>
              <w:jc w:val="right"/>
              <w:rPr>
                <w:sz w:val="18"/>
                <w:lang w:val="es-ES"/>
              </w:rPr>
            </w:pPr>
            <w:r>
              <w:rPr>
                <w:sz w:val="18"/>
                <w:lang w:val="es-ES"/>
              </w:rPr>
              <w:t>6</w:t>
            </w:r>
          </w:p>
        </w:tc>
        <w:tc>
          <w:tcPr>
            <w:tcW w:w="1065" w:type="dxa"/>
            <w:noWrap/>
            <w:tcMar>
              <w:left w:w="15" w:type="dxa"/>
            </w:tcMar>
            <w:vAlign w:val="bottom"/>
          </w:tcPr>
          <w:p w:rsidR="00000000" w:rsidRDefault="00000000">
            <w:pPr>
              <w:spacing w:before="60" w:after="60"/>
              <w:ind w:left="57" w:right="227"/>
              <w:jc w:val="right"/>
              <w:rPr>
                <w:sz w:val="18"/>
                <w:lang w:val="es-ES"/>
              </w:rPr>
            </w:pPr>
            <w:r>
              <w:rPr>
                <w:sz w:val="18"/>
                <w:lang w:val="es-ES"/>
              </w:rPr>
              <w:t>30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5.</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Poliçan</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607</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1 940</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10</w:t>
            </w:r>
          </w:p>
        </w:tc>
        <w:tc>
          <w:tcPr>
            <w:tcW w:w="950" w:type="dxa"/>
            <w:noWrap/>
            <w:tcMar>
              <w:left w:w="15" w:type="dxa"/>
            </w:tcMar>
            <w:vAlign w:val="bottom"/>
          </w:tcPr>
          <w:p w:rsidR="00000000" w:rsidRDefault="00000000">
            <w:pPr>
              <w:spacing w:before="60" w:after="60"/>
              <w:ind w:left="57" w:right="227"/>
              <w:jc w:val="right"/>
              <w:rPr>
                <w:sz w:val="18"/>
                <w:lang w:val="es-ES"/>
              </w:rPr>
            </w:pPr>
            <w:r>
              <w:rPr>
                <w:sz w:val="18"/>
                <w:lang w:val="es-ES"/>
              </w:rPr>
              <w:t>50</w:t>
            </w:r>
          </w:p>
        </w:tc>
        <w:tc>
          <w:tcPr>
            <w:tcW w:w="952" w:type="dxa"/>
            <w:noWrap/>
            <w:tcMar>
              <w:left w:w="15" w:type="dxa"/>
            </w:tcMar>
            <w:vAlign w:val="bottom"/>
          </w:tcPr>
          <w:p w:rsidR="00000000" w:rsidRDefault="00000000">
            <w:pPr>
              <w:spacing w:before="60" w:after="60"/>
              <w:ind w:left="57" w:right="227"/>
              <w:jc w:val="right"/>
              <w:rPr>
                <w:sz w:val="18"/>
                <w:lang w:val="es-ES"/>
              </w:rPr>
            </w:pPr>
            <w:r>
              <w:rPr>
                <w:sz w:val="18"/>
                <w:lang w:val="es-ES"/>
              </w:rPr>
              <w:t>15</w:t>
            </w:r>
          </w:p>
        </w:tc>
        <w:tc>
          <w:tcPr>
            <w:tcW w:w="1065" w:type="dxa"/>
            <w:noWrap/>
            <w:tcMar>
              <w:left w:w="15" w:type="dxa"/>
            </w:tcMar>
            <w:vAlign w:val="bottom"/>
          </w:tcPr>
          <w:p w:rsidR="00000000" w:rsidRDefault="00000000">
            <w:pPr>
              <w:spacing w:before="60" w:after="60"/>
              <w:ind w:left="57" w:right="227"/>
              <w:jc w:val="right"/>
              <w:rPr>
                <w:sz w:val="18"/>
                <w:lang w:val="es-ES"/>
              </w:rPr>
            </w:pPr>
            <w:r>
              <w:rPr>
                <w:sz w:val="18"/>
                <w:lang w:val="es-ES"/>
              </w:rPr>
              <w:t>62</w:t>
            </w:r>
          </w:p>
        </w:tc>
      </w:tr>
      <w:tr w:rsidR="00000000">
        <w:trPr>
          <w:jc w:val="center"/>
        </w:trPr>
        <w:tc>
          <w:tcPr>
            <w:tcW w:w="557" w:type="dxa"/>
            <w:noWrap/>
            <w:tcMar>
              <w:left w:w="15" w:type="dxa"/>
            </w:tcMar>
            <w:vAlign w:val="bottom"/>
          </w:tcPr>
          <w:p w:rsidR="00000000" w:rsidRDefault="00000000">
            <w:pPr>
              <w:spacing w:before="60" w:after="60"/>
              <w:ind w:left="57" w:right="57"/>
              <w:rPr>
                <w:b/>
                <w:bCs/>
                <w:sz w:val="18"/>
                <w:lang w:val="es-ES"/>
              </w:rPr>
            </w:pPr>
            <w:r>
              <w:rPr>
                <w:b/>
                <w:bCs/>
                <w:sz w:val="18"/>
                <w:lang w:val="es-ES"/>
              </w:rPr>
              <w:t>III.</w:t>
            </w:r>
          </w:p>
        </w:tc>
        <w:tc>
          <w:tcPr>
            <w:tcW w:w="1559" w:type="dxa"/>
            <w:tcMar>
              <w:left w:w="15" w:type="dxa"/>
            </w:tcMar>
            <w:vAlign w:val="center"/>
          </w:tcPr>
          <w:p w:rsidR="00000000" w:rsidRDefault="00000000">
            <w:pPr>
              <w:spacing w:before="60" w:after="60"/>
              <w:ind w:left="57" w:right="57"/>
              <w:rPr>
                <w:b/>
                <w:bCs/>
                <w:sz w:val="18"/>
                <w:lang w:val="es-ES"/>
              </w:rPr>
            </w:pPr>
            <w:r>
              <w:rPr>
                <w:b/>
                <w:bCs/>
                <w:sz w:val="18"/>
                <w:lang w:val="es-ES"/>
              </w:rPr>
              <w:t>Región Diber</w:t>
            </w:r>
          </w:p>
        </w:tc>
        <w:tc>
          <w:tcPr>
            <w:tcW w:w="908" w:type="dxa"/>
            <w:tcMar>
              <w:left w:w="15" w:type="dxa"/>
            </w:tcMar>
            <w:vAlign w:val="center"/>
          </w:tcPr>
          <w:p w:rsidR="00000000" w:rsidRDefault="00000000">
            <w:pPr>
              <w:spacing w:before="60" w:after="60"/>
              <w:ind w:left="57" w:right="227"/>
              <w:jc w:val="right"/>
              <w:rPr>
                <w:sz w:val="18"/>
                <w:lang w:val="es-ES"/>
              </w:rPr>
            </w:pPr>
            <w:r>
              <w:rPr>
                <w:sz w:val="18"/>
                <w:lang w:val="es-ES"/>
              </w:rPr>
              <w:t>1 712</w:t>
            </w:r>
          </w:p>
        </w:tc>
        <w:tc>
          <w:tcPr>
            <w:tcW w:w="825" w:type="dxa"/>
            <w:tcMar>
              <w:left w:w="15" w:type="dxa"/>
            </w:tcMar>
            <w:vAlign w:val="center"/>
          </w:tcPr>
          <w:p w:rsidR="00000000" w:rsidRDefault="00000000">
            <w:pPr>
              <w:spacing w:before="60" w:after="60"/>
              <w:ind w:left="57" w:right="227"/>
              <w:jc w:val="right"/>
              <w:rPr>
                <w:sz w:val="18"/>
                <w:lang w:val="es-ES"/>
              </w:rPr>
            </w:pPr>
            <w:r>
              <w:rPr>
                <w:sz w:val="18"/>
                <w:lang w:val="es-ES"/>
              </w:rPr>
              <w:t>7 170</w:t>
            </w:r>
          </w:p>
        </w:tc>
        <w:tc>
          <w:tcPr>
            <w:tcW w:w="825"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804"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948"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950"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952"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1065" w:type="dxa"/>
            <w:tcMar>
              <w:left w:w="15" w:type="dxa"/>
            </w:tcMar>
            <w:vAlign w:val="center"/>
          </w:tcPr>
          <w:p w:rsidR="00000000" w:rsidRDefault="00000000">
            <w:pPr>
              <w:spacing w:before="60" w:after="60"/>
              <w:ind w:left="57" w:right="227"/>
              <w:jc w:val="right"/>
              <w:rPr>
                <w:sz w:val="18"/>
                <w:lang w:val="es-ES"/>
              </w:rPr>
            </w:pPr>
            <w:r>
              <w:rPr>
                <w:sz w:val="18"/>
                <w:lang w:val="es-ES"/>
              </w:rPr>
              <w:t>7 020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Peshkopi</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672</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2 800</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r>
              <w:rPr>
                <w:sz w:val="18"/>
                <w:lang w:val="es-ES"/>
              </w:rPr>
              <w:t>2 650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2.</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Bulqize</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430</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1 720</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r>
              <w:rPr>
                <w:sz w:val="18"/>
                <w:lang w:val="es-ES"/>
              </w:rPr>
              <w:t>1 720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3.</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Klos</w:t>
            </w:r>
          </w:p>
        </w:tc>
        <w:tc>
          <w:tcPr>
            <w:tcW w:w="908" w:type="dxa"/>
            <w:noWrap/>
            <w:tcMar>
              <w:left w:w="15" w:type="dxa"/>
            </w:tcMar>
            <w:vAlign w:val="bottom"/>
          </w:tcPr>
          <w:p w:rsidR="00000000" w:rsidRDefault="00000000">
            <w:pPr>
              <w:spacing w:before="60" w:after="60"/>
              <w:ind w:left="57" w:right="227"/>
              <w:jc w:val="right"/>
              <w:rPr>
                <w:sz w:val="18"/>
                <w:lang w:val="fr-FR"/>
              </w:rPr>
            </w:pPr>
            <w:r>
              <w:rPr>
                <w:sz w:val="18"/>
                <w:lang w:val="fr-FR"/>
              </w:rPr>
              <w:t>130</w:t>
            </w:r>
          </w:p>
        </w:tc>
        <w:tc>
          <w:tcPr>
            <w:tcW w:w="825" w:type="dxa"/>
            <w:noWrap/>
            <w:tcMar>
              <w:left w:w="15" w:type="dxa"/>
            </w:tcMar>
            <w:vAlign w:val="bottom"/>
          </w:tcPr>
          <w:p w:rsidR="00000000" w:rsidRDefault="00000000">
            <w:pPr>
              <w:spacing w:before="60" w:after="60"/>
              <w:ind w:left="57" w:right="227"/>
              <w:jc w:val="right"/>
              <w:rPr>
                <w:sz w:val="18"/>
                <w:lang w:val="fr-FR"/>
              </w:rPr>
            </w:pPr>
            <w:r>
              <w:rPr>
                <w:sz w:val="18"/>
                <w:lang w:val="fr-FR"/>
              </w:rPr>
              <w:t>550</w:t>
            </w:r>
          </w:p>
        </w:tc>
        <w:tc>
          <w:tcPr>
            <w:tcW w:w="825" w:type="dxa"/>
            <w:noWrap/>
            <w:tcMar>
              <w:left w:w="15" w:type="dxa"/>
            </w:tcMar>
            <w:vAlign w:val="bottom"/>
          </w:tcPr>
          <w:p w:rsidR="00000000" w:rsidRDefault="00000000">
            <w:pPr>
              <w:spacing w:before="60" w:after="60"/>
              <w:ind w:left="57" w:right="227"/>
              <w:jc w:val="right"/>
              <w:rPr>
                <w:sz w:val="18"/>
                <w:lang w:val="fr-FR"/>
              </w:rPr>
            </w:pPr>
          </w:p>
        </w:tc>
        <w:tc>
          <w:tcPr>
            <w:tcW w:w="804" w:type="dxa"/>
            <w:noWrap/>
            <w:tcMar>
              <w:left w:w="15" w:type="dxa"/>
            </w:tcMar>
            <w:vAlign w:val="bottom"/>
          </w:tcPr>
          <w:p w:rsidR="00000000" w:rsidRDefault="00000000">
            <w:pPr>
              <w:spacing w:before="60" w:after="60"/>
              <w:ind w:left="57" w:right="227"/>
              <w:jc w:val="right"/>
              <w:rPr>
                <w:sz w:val="18"/>
                <w:lang w:val="fr-FR"/>
              </w:rPr>
            </w:pPr>
          </w:p>
        </w:tc>
        <w:tc>
          <w:tcPr>
            <w:tcW w:w="948" w:type="dxa"/>
            <w:noWrap/>
            <w:tcMar>
              <w:left w:w="15" w:type="dxa"/>
            </w:tcMar>
            <w:vAlign w:val="bottom"/>
          </w:tcPr>
          <w:p w:rsidR="00000000" w:rsidRDefault="00000000">
            <w:pPr>
              <w:spacing w:before="60" w:after="60"/>
              <w:ind w:left="57" w:right="227"/>
              <w:jc w:val="right"/>
              <w:rPr>
                <w:sz w:val="18"/>
                <w:lang w:val="fr-FR"/>
              </w:rPr>
            </w:pPr>
          </w:p>
        </w:tc>
        <w:tc>
          <w:tcPr>
            <w:tcW w:w="950" w:type="dxa"/>
            <w:noWrap/>
            <w:tcMar>
              <w:left w:w="15" w:type="dxa"/>
            </w:tcMar>
            <w:vAlign w:val="bottom"/>
          </w:tcPr>
          <w:p w:rsidR="00000000" w:rsidRDefault="00000000">
            <w:pPr>
              <w:spacing w:before="60" w:after="60"/>
              <w:ind w:left="57" w:right="227"/>
              <w:jc w:val="right"/>
              <w:rPr>
                <w:sz w:val="18"/>
                <w:lang w:val="fr-FR"/>
              </w:rPr>
            </w:pPr>
          </w:p>
        </w:tc>
        <w:tc>
          <w:tcPr>
            <w:tcW w:w="952" w:type="dxa"/>
            <w:noWrap/>
            <w:tcMar>
              <w:left w:w="15" w:type="dxa"/>
            </w:tcMar>
            <w:vAlign w:val="bottom"/>
          </w:tcPr>
          <w:p w:rsidR="00000000" w:rsidRDefault="00000000">
            <w:pPr>
              <w:spacing w:before="60" w:after="60"/>
              <w:ind w:left="57" w:right="227"/>
              <w:jc w:val="right"/>
              <w:rPr>
                <w:sz w:val="18"/>
                <w:lang w:val="fr-FR"/>
              </w:rPr>
            </w:pPr>
          </w:p>
        </w:tc>
        <w:tc>
          <w:tcPr>
            <w:tcW w:w="1065" w:type="dxa"/>
            <w:noWrap/>
            <w:tcMar>
              <w:left w:w="15" w:type="dxa"/>
            </w:tcMar>
            <w:vAlign w:val="bottom"/>
          </w:tcPr>
          <w:p w:rsidR="00000000" w:rsidRDefault="00000000">
            <w:pPr>
              <w:spacing w:before="60" w:after="60"/>
              <w:ind w:left="57" w:right="227"/>
              <w:jc w:val="right"/>
              <w:rPr>
                <w:sz w:val="18"/>
                <w:lang w:val="fr-FR"/>
              </w:rPr>
            </w:pPr>
            <w:r>
              <w:rPr>
                <w:sz w:val="18"/>
                <w:lang w:val="fr-FR"/>
              </w:rPr>
              <w:t>550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fr-FR"/>
              </w:rPr>
            </w:pPr>
            <w:r>
              <w:rPr>
                <w:sz w:val="18"/>
                <w:lang w:val="fr-FR"/>
              </w:rPr>
              <w:t>4.</w:t>
            </w:r>
          </w:p>
        </w:tc>
        <w:tc>
          <w:tcPr>
            <w:tcW w:w="1559" w:type="dxa"/>
            <w:noWrap/>
            <w:tcMar>
              <w:left w:w="15" w:type="dxa"/>
            </w:tcMar>
            <w:vAlign w:val="bottom"/>
          </w:tcPr>
          <w:p w:rsidR="00000000" w:rsidRDefault="00000000">
            <w:pPr>
              <w:spacing w:before="60" w:after="60"/>
              <w:ind w:left="57" w:right="57"/>
              <w:rPr>
                <w:sz w:val="18"/>
                <w:lang w:val="fr-FR"/>
              </w:rPr>
            </w:pPr>
            <w:r>
              <w:rPr>
                <w:sz w:val="18"/>
                <w:lang w:val="fr-FR"/>
              </w:rPr>
              <w:t>M. Burrel</w:t>
            </w:r>
          </w:p>
        </w:tc>
        <w:tc>
          <w:tcPr>
            <w:tcW w:w="908" w:type="dxa"/>
            <w:noWrap/>
            <w:tcMar>
              <w:left w:w="15" w:type="dxa"/>
            </w:tcMar>
            <w:vAlign w:val="bottom"/>
          </w:tcPr>
          <w:p w:rsidR="00000000" w:rsidRDefault="00000000">
            <w:pPr>
              <w:spacing w:before="60" w:after="60"/>
              <w:ind w:left="57" w:right="227"/>
              <w:jc w:val="right"/>
              <w:rPr>
                <w:sz w:val="18"/>
                <w:lang w:val="fr-FR"/>
              </w:rPr>
            </w:pPr>
            <w:r>
              <w:rPr>
                <w:sz w:val="18"/>
                <w:lang w:val="fr-FR"/>
              </w:rPr>
              <w:t>480</w:t>
            </w:r>
          </w:p>
        </w:tc>
        <w:tc>
          <w:tcPr>
            <w:tcW w:w="825" w:type="dxa"/>
            <w:noWrap/>
            <w:tcMar>
              <w:left w:w="15" w:type="dxa"/>
            </w:tcMar>
            <w:vAlign w:val="bottom"/>
          </w:tcPr>
          <w:p w:rsidR="00000000" w:rsidRDefault="00000000">
            <w:pPr>
              <w:spacing w:before="60" w:after="60"/>
              <w:ind w:left="57" w:right="227"/>
              <w:jc w:val="right"/>
              <w:rPr>
                <w:sz w:val="18"/>
                <w:lang w:val="fr-FR"/>
              </w:rPr>
            </w:pPr>
            <w:r>
              <w:rPr>
                <w:sz w:val="18"/>
                <w:lang w:val="fr-FR"/>
              </w:rPr>
              <w:t>2 100</w:t>
            </w:r>
          </w:p>
        </w:tc>
        <w:tc>
          <w:tcPr>
            <w:tcW w:w="825" w:type="dxa"/>
            <w:noWrap/>
            <w:tcMar>
              <w:left w:w="15" w:type="dxa"/>
            </w:tcMar>
            <w:vAlign w:val="bottom"/>
          </w:tcPr>
          <w:p w:rsidR="00000000" w:rsidRDefault="00000000">
            <w:pPr>
              <w:spacing w:before="60" w:after="60"/>
              <w:ind w:left="57" w:right="227"/>
              <w:jc w:val="right"/>
              <w:rPr>
                <w:sz w:val="18"/>
                <w:lang w:val="fr-FR"/>
              </w:rPr>
            </w:pPr>
          </w:p>
        </w:tc>
        <w:tc>
          <w:tcPr>
            <w:tcW w:w="804" w:type="dxa"/>
            <w:noWrap/>
            <w:tcMar>
              <w:left w:w="15" w:type="dxa"/>
            </w:tcMar>
            <w:vAlign w:val="bottom"/>
          </w:tcPr>
          <w:p w:rsidR="00000000" w:rsidRDefault="00000000">
            <w:pPr>
              <w:spacing w:before="60" w:after="60"/>
              <w:ind w:left="57" w:right="227"/>
              <w:jc w:val="right"/>
              <w:rPr>
                <w:sz w:val="18"/>
                <w:lang w:val="fr-FR"/>
              </w:rPr>
            </w:pPr>
          </w:p>
        </w:tc>
        <w:tc>
          <w:tcPr>
            <w:tcW w:w="948" w:type="dxa"/>
            <w:noWrap/>
            <w:tcMar>
              <w:left w:w="15" w:type="dxa"/>
            </w:tcMar>
            <w:vAlign w:val="bottom"/>
          </w:tcPr>
          <w:p w:rsidR="00000000" w:rsidRDefault="00000000">
            <w:pPr>
              <w:spacing w:before="60" w:after="60"/>
              <w:ind w:left="57" w:right="227"/>
              <w:jc w:val="right"/>
              <w:rPr>
                <w:sz w:val="18"/>
                <w:lang w:val="fr-FR"/>
              </w:rPr>
            </w:pPr>
          </w:p>
        </w:tc>
        <w:tc>
          <w:tcPr>
            <w:tcW w:w="950" w:type="dxa"/>
            <w:noWrap/>
            <w:tcMar>
              <w:left w:w="15" w:type="dxa"/>
            </w:tcMar>
            <w:vAlign w:val="bottom"/>
          </w:tcPr>
          <w:p w:rsidR="00000000" w:rsidRDefault="00000000">
            <w:pPr>
              <w:spacing w:before="60" w:after="60"/>
              <w:ind w:left="57" w:right="227"/>
              <w:jc w:val="right"/>
              <w:rPr>
                <w:sz w:val="18"/>
                <w:lang w:val="fr-FR"/>
              </w:rPr>
            </w:pPr>
          </w:p>
        </w:tc>
        <w:tc>
          <w:tcPr>
            <w:tcW w:w="952" w:type="dxa"/>
            <w:noWrap/>
            <w:tcMar>
              <w:left w:w="15" w:type="dxa"/>
            </w:tcMar>
            <w:vAlign w:val="bottom"/>
          </w:tcPr>
          <w:p w:rsidR="00000000" w:rsidRDefault="00000000">
            <w:pPr>
              <w:spacing w:before="60" w:after="60"/>
              <w:ind w:left="57" w:right="227"/>
              <w:jc w:val="right"/>
              <w:rPr>
                <w:sz w:val="18"/>
                <w:lang w:val="fr-FR"/>
              </w:rPr>
            </w:pPr>
          </w:p>
        </w:tc>
        <w:tc>
          <w:tcPr>
            <w:tcW w:w="1065" w:type="dxa"/>
            <w:noWrap/>
            <w:tcMar>
              <w:left w:w="15" w:type="dxa"/>
            </w:tcMar>
            <w:vAlign w:val="bottom"/>
          </w:tcPr>
          <w:p w:rsidR="00000000" w:rsidRDefault="00000000">
            <w:pPr>
              <w:spacing w:before="60" w:after="60"/>
              <w:ind w:left="57" w:right="227"/>
              <w:jc w:val="right"/>
              <w:rPr>
                <w:sz w:val="18"/>
                <w:lang w:val="fr-FR"/>
              </w:rPr>
            </w:pPr>
            <w:r>
              <w:rPr>
                <w:sz w:val="18"/>
                <w:lang w:val="fr-FR"/>
              </w:rPr>
              <w:t>2 100</w:t>
            </w:r>
          </w:p>
        </w:tc>
      </w:tr>
      <w:tr w:rsidR="00000000">
        <w:trPr>
          <w:jc w:val="center"/>
        </w:trPr>
        <w:tc>
          <w:tcPr>
            <w:tcW w:w="557" w:type="dxa"/>
            <w:noWrap/>
            <w:tcMar>
              <w:left w:w="15" w:type="dxa"/>
            </w:tcMar>
            <w:vAlign w:val="bottom"/>
          </w:tcPr>
          <w:p w:rsidR="00000000" w:rsidRDefault="00000000">
            <w:pPr>
              <w:spacing w:before="60" w:after="60"/>
              <w:ind w:left="57" w:right="57"/>
              <w:rPr>
                <w:b/>
                <w:bCs/>
                <w:sz w:val="18"/>
                <w:lang w:val="fr-FR"/>
              </w:rPr>
            </w:pPr>
            <w:r>
              <w:rPr>
                <w:b/>
                <w:bCs/>
                <w:sz w:val="18"/>
                <w:lang w:val="fr-FR"/>
              </w:rPr>
              <w:t>IV.</w:t>
            </w:r>
          </w:p>
        </w:tc>
        <w:tc>
          <w:tcPr>
            <w:tcW w:w="1559" w:type="dxa"/>
            <w:tcMar>
              <w:left w:w="15" w:type="dxa"/>
            </w:tcMar>
            <w:vAlign w:val="center"/>
          </w:tcPr>
          <w:p w:rsidR="00000000" w:rsidRDefault="00000000">
            <w:pPr>
              <w:spacing w:before="60" w:after="60"/>
              <w:ind w:left="57" w:right="57"/>
              <w:rPr>
                <w:b/>
                <w:bCs/>
                <w:sz w:val="18"/>
                <w:lang w:val="es-ES"/>
              </w:rPr>
            </w:pPr>
            <w:r>
              <w:rPr>
                <w:b/>
                <w:bCs/>
                <w:sz w:val="18"/>
                <w:lang w:val="es-ES"/>
              </w:rPr>
              <w:t>Región Elbasan</w:t>
            </w:r>
          </w:p>
        </w:tc>
        <w:tc>
          <w:tcPr>
            <w:tcW w:w="908" w:type="dxa"/>
            <w:tcMar>
              <w:left w:w="15" w:type="dxa"/>
            </w:tcMar>
            <w:vAlign w:val="center"/>
          </w:tcPr>
          <w:p w:rsidR="00000000" w:rsidRDefault="00000000">
            <w:pPr>
              <w:spacing w:before="60" w:after="60"/>
              <w:ind w:left="57" w:right="227"/>
              <w:jc w:val="right"/>
              <w:rPr>
                <w:sz w:val="18"/>
                <w:lang w:val="es-ES"/>
              </w:rPr>
            </w:pPr>
            <w:r>
              <w:rPr>
                <w:sz w:val="18"/>
                <w:lang w:val="es-ES"/>
              </w:rPr>
              <w:t>2 477</w:t>
            </w:r>
          </w:p>
        </w:tc>
        <w:tc>
          <w:tcPr>
            <w:tcW w:w="825" w:type="dxa"/>
            <w:tcMar>
              <w:left w:w="15" w:type="dxa"/>
            </w:tcMar>
            <w:vAlign w:val="center"/>
          </w:tcPr>
          <w:p w:rsidR="00000000" w:rsidRDefault="00000000">
            <w:pPr>
              <w:spacing w:before="60" w:after="60"/>
              <w:ind w:left="57" w:right="227"/>
              <w:jc w:val="right"/>
              <w:rPr>
                <w:sz w:val="18"/>
                <w:lang w:val="es-ES"/>
              </w:rPr>
            </w:pPr>
            <w:r>
              <w:rPr>
                <w:sz w:val="18"/>
                <w:lang w:val="es-ES"/>
              </w:rPr>
              <w:t>9 912</w:t>
            </w:r>
          </w:p>
        </w:tc>
        <w:tc>
          <w:tcPr>
            <w:tcW w:w="825"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804"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948"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950" w:type="dxa"/>
            <w:tcMar>
              <w:left w:w="15" w:type="dxa"/>
            </w:tcMar>
            <w:vAlign w:val="center"/>
          </w:tcPr>
          <w:p w:rsidR="00000000" w:rsidRDefault="00000000">
            <w:pPr>
              <w:spacing w:before="60" w:after="60"/>
              <w:ind w:left="57" w:right="227"/>
              <w:jc w:val="right"/>
              <w:rPr>
                <w:sz w:val="18"/>
                <w:lang w:val="es-ES"/>
              </w:rPr>
            </w:pPr>
            <w:r>
              <w:rPr>
                <w:sz w:val="18"/>
                <w:lang w:val="es-ES"/>
              </w:rPr>
              <w:t>8 014</w:t>
            </w:r>
          </w:p>
        </w:tc>
        <w:tc>
          <w:tcPr>
            <w:tcW w:w="952" w:type="dxa"/>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1065" w:type="dxa"/>
            <w:tcMar>
              <w:left w:w="15" w:type="dxa"/>
            </w:tcMar>
            <w:vAlign w:val="center"/>
          </w:tcPr>
          <w:p w:rsidR="00000000" w:rsidRDefault="00000000">
            <w:pPr>
              <w:spacing w:before="60" w:after="60"/>
              <w:ind w:left="57" w:right="227"/>
              <w:jc w:val="right"/>
              <w:rPr>
                <w:sz w:val="18"/>
                <w:lang w:val="es-ES"/>
              </w:rPr>
            </w:pPr>
            <w:r>
              <w:rPr>
                <w:sz w:val="18"/>
                <w:lang w:val="es-ES"/>
              </w:rPr>
              <w:t>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Elbasan</w:t>
            </w:r>
          </w:p>
        </w:tc>
        <w:tc>
          <w:tcPr>
            <w:tcW w:w="908" w:type="dxa"/>
            <w:noWrap/>
            <w:tcMar>
              <w:left w:w="15" w:type="dxa"/>
            </w:tcMar>
            <w:vAlign w:val="bottom"/>
          </w:tcPr>
          <w:p w:rsidR="00000000" w:rsidRDefault="00000000">
            <w:pPr>
              <w:spacing w:before="60" w:after="60"/>
              <w:ind w:left="57" w:right="227"/>
              <w:jc w:val="right"/>
              <w:rPr>
                <w:sz w:val="18"/>
                <w:lang w:val="en-US"/>
              </w:rPr>
            </w:pPr>
            <w:r>
              <w:rPr>
                <w:sz w:val="18"/>
                <w:lang w:val="en-US"/>
              </w:rPr>
              <w:t>1 140</w:t>
            </w:r>
          </w:p>
        </w:tc>
        <w:tc>
          <w:tcPr>
            <w:tcW w:w="825" w:type="dxa"/>
            <w:noWrap/>
            <w:tcMar>
              <w:left w:w="15" w:type="dxa"/>
            </w:tcMar>
            <w:vAlign w:val="bottom"/>
          </w:tcPr>
          <w:p w:rsidR="00000000" w:rsidRDefault="00000000">
            <w:pPr>
              <w:spacing w:before="60" w:after="60"/>
              <w:ind w:left="57" w:right="227"/>
              <w:jc w:val="right"/>
              <w:rPr>
                <w:sz w:val="18"/>
                <w:lang w:val="en-US"/>
              </w:rPr>
            </w:pPr>
            <w:r>
              <w:rPr>
                <w:sz w:val="18"/>
                <w:lang w:val="en-US"/>
              </w:rPr>
              <w:t>4 564</w:t>
            </w:r>
          </w:p>
        </w:tc>
        <w:tc>
          <w:tcPr>
            <w:tcW w:w="825" w:type="dxa"/>
            <w:noWrap/>
            <w:tcMar>
              <w:left w:w="15" w:type="dxa"/>
            </w:tcMar>
            <w:vAlign w:val="bottom"/>
          </w:tcPr>
          <w:p w:rsidR="00000000" w:rsidRDefault="00000000">
            <w:pPr>
              <w:spacing w:before="60" w:after="60"/>
              <w:ind w:left="57" w:right="227"/>
              <w:jc w:val="right"/>
              <w:rPr>
                <w:sz w:val="18"/>
                <w:lang w:val="en-US"/>
              </w:rPr>
            </w:pPr>
          </w:p>
        </w:tc>
        <w:tc>
          <w:tcPr>
            <w:tcW w:w="804" w:type="dxa"/>
            <w:noWrap/>
            <w:tcMar>
              <w:left w:w="15" w:type="dxa"/>
            </w:tcMar>
            <w:vAlign w:val="bottom"/>
          </w:tcPr>
          <w:p w:rsidR="00000000" w:rsidRDefault="00000000">
            <w:pPr>
              <w:spacing w:before="60" w:after="60"/>
              <w:ind w:left="57" w:right="227"/>
              <w:jc w:val="right"/>
              <w:rPr>
                <w:sz w:val="18"/>
                <w:lang w:val="en-US"/>
              </w:rPr>
            </w:pPr>
          </w:p>
        </w:tc>
        <w:tc>
          <w:tcPr>
            <w:tcW w:w="948" w:type="dxa"/>
            <w:noWrap/>
            <w:tcMar>
              <w:left w:w="15" w:type="dxa"/>
            </w:tcMar>
            <w:vAlign w:val="bottom"/>
          </w:tcPr>
          <w:p w:rsidR="00000000" w:rsidRDefault="00000000">
            <w:pPr>
              <w:spacing w:before="60" w:after="60"/>
              <w:ind w:left="57" w:right="227"/>
              <w:jc w:val="right"/>
              <w:rPr>
                <w:sz w:val="18"/>
                <w:lang w:val="en-US"/>
              </w:rPr>
            </w:pPr>
          </w:p>
        </w:tc>
        <w:tc>
          <w:tcPr>
            <w:tcW w:w="950" w:type="dxa"/>
            <w:noWrap/>
            <w:tcMar>
              <w:left w:w="15" w:type="dxa"/>
            </w:tcMar>
            <w:vAlign w:val="bottom"/>
          </w:tcPr>
          <w:p w:rsidR="00000000" w:rsidRDefault="00000000">
            <w:pPr>
              <w:spacing w:before="60" w:after="60"/>
              <w:ind w:left="57" w:right="227"/>
              <w:jc w:val="right"/>
              <w:rPr>
                <w:sz w:val="18"/>
                <w:lang w:val="en-US"/>
              </w:rPr>
            </w:pPr>
          </w:p>
        </w:tc>
        <w:tc>
          <w:tcPr>
            <w:tcW w:w="952" w:type="dxa"/>
            <w:noWrap/>
            <w:tcMar>
              <w:left w:w="15" w:type="dxa"/>
            </w:tcMar>
            <w:vAlign w:val="bottom"/>
          </w:tcPr>
          <w:p w:rsidR="00000000" w:rsidRDefault="00000000">
            <w:pPr>
              <w:spacing w:before="60" w:after="60"/>
              <w:ind w:left="57" w:right="227"/>
              <w:jc w:val="right"/>
              <w:rPr>
                <w:sz w:val="18"/>
                <w:lang w:val="en-US"/>
              </w:rPr>
            </w:pPr>
          </w:p>
        </w:tc>
        <w:tc>
          <w:tcPr>
            <w:tcW w:w="1065" w:type="dxa"/>
            <w:noWrap/>
            <w:tcMar>
              <w:left w:w="15" w:type="dxa"/>
            </w:tcMar>
            <w:vAlign w:val="bottom"/>
          </w:tcPr>
          <w:p w:rsidR="00000000" w:rsidRDefault="00000000">
            <w:pPr>
              <w:spacing w:before="60" w:after="60"/>
              <w:ind w:left="57" w:right="227"/>
              <w:jc w:val="right"/>
              <w:rPr>
                <w:sz w:val="18"/>
                <w:lang w:val="en-U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n-US"/>
              </w:rPr>
            </w:pPr>
            <w:r>
              <w:rPr>
                <w:sz w:val="18"/>
                <w:lang w:val="en-US"/>
              </w:rPr>
              <w:t>2.</w:t>
            </w:r>
          </w:p>
        </w:tc>
        <w:tc>
          <w:tcPr>
            <w:tcW w:w="1559" w:type="dxa"/>
            <w:noWrap/>
            <w:tcMar>
              <w:left w:w="15" w:type="dxa"/>
            </w:tcMar>
            <w:vAlign w:val="bottom"/>
          </w:tcPr>
          <w:p w:rsidR="00000000" w:rsidRDefault="00000000">
            <w:pPr>
              <w:spacing w:before="60" w:after="60"/>
              <w:ind w:left="57" w:right="57"/>
              <w:rPr>
                <w:sz w:val="18"/>
                <w:lang w:val="en-US"/>
              </w:rPr>
            </w:pPr>
            <w:r>
              <w:rPr>
                <w:sz w:val="18"/>
                <w:lang w:val="en-US"/>
              </w:rPr>
              <w:t>M. Cerrik</w:t>
            </w:r>
          </w:p>
        </w:tc>
        <w:tc>
          <w:tcPr>
            <w:tcW w:w="908" w:type="dxa"/>
            <w:noWrap/>
            <w:tcMar>
              <w:left w:w="15" w:type="dxa"/>
            </w:tcMar>
            <w:vAlign w:val="bottom"/>
          </w:tcPr>
          <w:p w:rsidR="00000000" w:rsidRDefault="00000000">
            <w:pPr>
              <w:spacing w:before="60" w:after="60"/>
              <w:ind w:left="57" w:right="227"/>
              <w:jc w:val="right"/>
              <w:rPr>
                <w:sz w:val="18"/>
                <w:lang w:val="en-US"/>
              </w:rPr>
            </w:pPr>
            <w:r>
              <w:rPr>
                <w:sz w:val="18"/>
                <w:lang w:val="en-US"/>
              </w:rPr>
              <w:t>181</w:t>
            </w:r>
          </w:p>
        </w:tc>
        <w:tc>
          <w:tcPr>
            <w:tcW w:w="825" w:type="dxa"/>
            <w:noWrap/>
            <w:tcMar>
              <w:left w:w="15" w:type="dxa"/>
            </w:tcMar>
            <w:vAlign w:val="bottom"/>
          </w:tcPr>
          <w:p w:rsidR="00000000" w:rsidRDefault="00000000">
            <w:pPr>
              <w:spacing w:before="60" w:after="60"/>
              <w:ind w:left="57" w:right="227"/>
              <w:jc w:val="right"/>
              <w:rPr>
                <w:sz w:val="18"/>
                <w:lang w:val="en-US"/>
              </w:rPr>
            </w:pPr>
            <w:r>
              <w:rPr>
                <w:sz w:val="18"/>
                <w:lang w:val="en-US"/>
              </w:rPr>
              <w:t>724</w:t>
            </w:r>
          </w:p>
        </w:tc>
        <w:tc>
          <w:tcPr>
            <w:tcW w:w="825" w:type="dxa"/>
            <w:noWrap/>
            <w:tcMar>
              <w:left w:w="15" w:type="dxa"/>
            </w:tcMar>
            <w:vAlign w:val="bottom"/>
          </w:tcPr>
          <w:p w:rsidR="00000000" w:rsidRDefault="00000000">
            <w:pPr>
              <w:spacing w:before="60" w:after="60"/>
              <w:ind w:left="57" w:right="227"/>
              <w:jc w:val="right"/>
              <w:rPr>
                <w:sz w:val="18"/>
                <w:lang w:val="en-US"/>
              </w:rPr>
            </w:pPr>
          </w:p>
        </w:tc>
        <w:tc>
          <w:tcPr>
            <w:tcW w:w="804" w:type="dxa"/>
            <w:noWrap/>
            <w:tcMar>
              <w:left w:w="15" w:type="dxa"/>
            </w:tcMar>
            <w:vAlign w:val="bottom"/>
          </w:tcPr>
          <w:p w:rsidR="00000000" w:rsidRDefault="00000000">
            <w:pPr>
              <w:spacing w:before="60" w:after="60"/>
              <w:ind w:left="57" w:right="227"/>
              <w:jc w:val="right"/>
              <w:rPr>
                <w:sz w:val="18"/>
                <w:lang w:val="en-US"/>
              </w:rPr>
            </w:pPr>
          </w:p>
        </w:tc>
        <w:tc>
          <w:tcPr>
            <w:tcW w:w="948" w:type="dxa"/>
            <w:noWrap/>
            <w:tcMar>
              <w:left w:w="15" w:type="dxa"/>
            </w:tcMar>
            <w:vAlign w:val="bottom"/>
          </w:tcPr>
          <w:p w:rsidR="00000000" w:rsidRDefault="00000000">
            <w:pPr>
              <w:spacing w:before="60" w:after="60"/>
              <w:ind w:left="57" w:right="227"/>
              <w:jc w:val="right"/>
              <w:rPr>
                <w:sz w:val="18"/>
                <w:lang w:val="en-US"/>
              </w:rPr>
            </w:pPr>
          </w:p>
        </w:tc>
        <w:tc>
          <w:tcPr>
            <w:tcW w:w="950" w:type="dxa"/>
            <w:noWrap/>
            <w:tcMar>
              <w:left w:w="15" w:type="dxa"/>
            </w:tcMar>
            <w:vAlign w:val="bottom"/>
          </w:tcPr>
          <w:p w:rsidR="00000000" w:rsidRDefault="00000000">
            <w:pPr>
              <w:spacing w:before="60" w:after="60"/>
              <w:ind w:left="57" w:right="227"/>
              <w:jc w:val="right"/>
              <w:rPr>
                <w:sz w:val="18"/>
                <w:lang w:val="en-US"/>
              </w:rPr>
            </w:pPr>
          </w:p>
        </w:tc>
        <w:tc>
          <w:tcPr>
            <w:tcW w:w="952" w:type="dxa"/>
            <w:noWrap/>
            <w:tcMar>
              <w:left w:w="15" w:type="dxa"/>
            </w:tcMar>
            <w:vAlign w:val="bottom"/>
          </w:tcPr>
          <w:p w:rsidR="00000000" w:rsidRDefault="00000000">
            <w:pPr>
              <w:spacing w:before="60" w:after="60"/>
              <w:ind w:left="57" w:right="227"/>
              <w:jc w:val="right"/>
              <w:rPr>
                <w:sz w:val="18"/>
                <w:lang w:val="en-US"/>
              </w:rPr>
            </w:pPr>
          </w:p>
        </w:tc>
        <w:tc>
          <w:tcPr>
            <w:tcW w:w="1065" w:type="dxa"/>
            <w:noWrap/>
            <w:tcMar>
              <w:left w:w="15" w:type="dxa"/>
            </w:tcMar>
            <w:vAlign w:val="bottom"/>
          </w:tcPr>
          <w:p w:rsidR="00000000" w:rsidRDefault="00000000">
            <w:pPr>
              <w:spacing w:before="60" w:after="60"/>
              <w:ind w:left="57" w:right="227"/>
              <w:jc w:val="right"/>
              <w:rPr>
                <w:sz w:val="18"/>
                <w:lang w:val="en-U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n-US"/>
              </w:rPr>
            </w:pPr>
            <w:r>
              <w:rPr>
                <w:sz w:val="18"/>
                <w:lang w:val="en-US"/>
              </w:rPr>
              <w:t>3.</w:t>
            </w:r>
          </w:p>
        </w:tc>
        <w:tc>
          <w:tcPr>
            <w:tcW w:w="1559" w:type="dxa"/>
            <w:noWrap/>
            <w:tcMar>
              <w:left w:w="15" w:type="dxa"/>
            </w:tcMar>
            <w:vAlign w:val="bottom"/>
          </w:tcPr>
          <w:p w:rsidR="00000000" w:rsidRDefault="00000000">
            <w:pPr>
              <w:spacing w:before="60" w:after="60"/>
              <w:ind w:left="57" w:right="57"/>
              <w:rPr>
                <w:sz w:val="18"/>
                <w:lang w:val="en-US"/>
              </w:rPr>
            </w:pPr>
            <w:r>
              <w:rPr>
                <w:sz w:val="18"/>
                <w:lang w:val="en-US"/>
              </w:rPr>
              <w:t>M. Gramsh</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567</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2 268</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4.</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Peqin</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131</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524</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5.</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Librazhd</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299</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1 196</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6.</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Prrenjas</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159</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636</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b/>
                <w:bCs/>
                <w:sz w:val="18"/>
                <w:lang w:val="es-ES"/>
              </w:rPr>
            </w:pPr>
            <w:r>
              <w:rPr>
                <w:b/>
                <w:bCs/>
                <w:sz w:val="18"/>
                <w:lang w:val="es-ES"/>
              </w:rPr>
              <w:t>V.</w:t>
            </w:r>
          </w:p>
        </w:tc>
        <w:tc>
          <w:tcPr>
            <w:tcW w:w="1559" w:type="dxa"/>
            <w:tcMar>
              <w:left w:w="15" w:type="dxa"/>
            </w:tcMar>
            <w:vAlign w:val="center"/>
          </w:tcPr>
          <w:p w:rsidR="00000000" w:rsidRDefault="00000000">
            <w:pPr>
              <w:spacing w:before="60" w:after="60"/>
              <w:ind w:left="57" w:right="57"/>
              <w:rPr>
                <w:b/>
                <w:bCs/>
                <w:sz w:val="18"/>
                <w:lang w:val="es-ES"/>
              </w:rPr>
            </w:pPr>
            <w:r>
              <w:rPr>
                <w:b/>
                <w:bCs/>
                <w:sz w:val="18"/>
                <w:lang w:val="es-ES"/>
              </w:rPr>
              <w:t>Región Kukes</w:t>
            </w:r>
          </w:p>
        </w:tc>
        <w:tc>
          <w:tcPr>
            <w:tcW w:w="908" w:type="dxa"/>
            <w:tcMar>
              <w:left w:w="15" w:type="dxa"/>
            </w:tcMar>
            <w:vAlign w:val="center"/>
          </w:tcPr>
          <w:p w:rsidR="00000000" w:rsidRDefault="00000000">
            <w:pPr>
              <w:spacing w:before="60" w:after="60"/>
              <w:ind w:left="57" w:right="227"/>
              <w:jc w:val="right"/>
              <w:rPr>
                <w:sz w:val="18"/>
                <w:lang w:val="de-CH"/>
              </w:rPr>
            </w:pPr>
            <w:r>
              <w:rPr>
                <w:sz w:val="18"/>
                <w:lang w:val="de-CH"/>
              </w:rPr>
              <w:t>2 144</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r>
              <w:rPr>
                <w:sz w:val="18"/>
                <w:lang w:val="de-CH"/>
              </w:rPr>
              <w:t>37</w:t>
            </w:r>
          </w:p>
        </w:tc>
        <w:tc>
          <w:tcPr>
            <w:tcW w:w="950" w:type="dxa"/>
            <w:noWrap/>
            <w:tcMar>
              <w:left w:w="15" w:type="dxa"/>
            </w:tcMar>
            <w:vAlign w:val="bottom"/>
          </w:tcPr>
          <w:p w:rsidR="00000000" w:rsidRDefault="00000000">
            <w:pPr>
              <w:spacing w:before="60" w:after="60"/>
              <w:ind w:left="57" w:right="227"/>
              <w:jc w:val="right"/>
              <w:rPr>
                <w:sz w:val="18"/>
                <w:lang w:val="de-CH"/>
              </w:rPr>
            </w:pP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1.</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M. Kukes</w:t>
            </w:r>
          </w:p>
        </w:tc>
        <w:tc>
          <w:tcPr>
            <w:tcW w:w="908" w:type="dxa"/>
            <w:noWrap/>
            <w:tcMar>
              <w:left w:w="15" w:type="dxa"/>
            </w:tcMar>
            <w:vAlign w:val="bottom"/>
          </w:tcPr>
          <w:p w:rsidR="00000000" w:rsidRDefault="00000000">
            <w:pPr>
              <w:spacing w:before="60" w:after="60"/>
              <w:ind w:left="57" w:right="227"/>
              <w:jc w:val="right"/>
              <w:rPr>
                <w:sz w:val="18"/>
                <w:lang w:val="de-CH"/>
              </w:rPr>
            </w:pPr>
            <w:r>
              <w:rPr>
                <w:sz w:val="18"/>
                <w:lang w:val="de-CH"/>
              </w:rPr>
              <w:t>1 199</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2.</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C. Bicaj</w:t>
            </w:r>
          </w:p>
        </w:tc>
        <w:tc>
          <w:tcPr>
            <w:tcW w:w="908" w:type="dxa"/>
            <w:noWrap/>
            <w:tcMar>
              <w:left w:w="15" w:type="dxa"/>
            </w:tcMar>
            <w:vAlign w:val="bottom"/>
          </w:tcPr>
          <w:p w:rsidR="00000000" w:rsidRDefault="00000000">
            <w:pPr>
              <w:spacing w:before="60" w:after="60"/>
              <w:ind w:left="57" w:right="227"/>
              <w:jc w:val="right"/>
              <w:rPr>
                <w:sz w:val="18"/>
                <w:lang w:val="it-IT"/>
              </w:rPr>
            </w:pPr>
            <w:r>
              <w:rPr>
                <w:sz w:val="18"/>
                <w:lang w:val="it-IT"/>
              </w:rPr>
              <w:t>10</w:t>
            </w:r>
          </w:p>
        </w:tc>
        <w:tc>
          <w:tcPr>
            <w:tcW w:w="825" w:type="dxa"/>
            <w:noWrap/>
            <w:tcMar>
              <w:left w:w="15" w:type="dxa"/>
            </w:tcMar>
            <w:vAlign w:val="bottom"/>
          </w:tcPr>
          <w:p w:rsidR="00000000" w:rsidRDefault="00000000">
            <w:pPr>
              <w:spacing w:before="60" w:after="60"/>
              <w:ind w:left="57" w:right="227"/>
              <w:jc w:val="right"/>
              <w:rPr>
                <w:sz w:val="18"/>
                <w:lang w:val="it-IT"/>
              </w:rPr>
            </w:pPr>
          </w:p>
        </w:tc>
        <w:tc>
          <w:tcPr>
            <w:tcW w:w="825" w:type="dxa"/>
            <w:noWrap/>
            <w:tcMar>
              <w:left w:w="15" w:type="dxa"/>
            </w:tcMar>
            <w:vAlign w:val="bottom"/>
          </w:tcPr>
          <w:p w:rsidR="00000000" w:rsidRDefault="00000000">
            <w:pPr>
              <w:spacing w:before="60" w:after="60"/>
              <w:ind w:left="57" w:right="227"/>
              <w:jc w:val="right"/>
              <w:rPr>
                <w:sz w:val="18"/>
                <w:lang w:val="it-IT"/>
              </w:rPr>
            </w:pPr>
          </w:p>
        </w:tc>
        <w:tc>
          <w:tcPr>
            <w:tcW w:w="804" w:type="dxa"/>
            <w:noWrap/>
            <w:tcMar>
              <w:left w:w="15" w:type="dxa"/>
            </w:tcMar>
            <w:vAlign w:val="bottom"/>
          </w:tcPr>
          <w:p w:rsidR="00000000" w:rsidRDefault="00000000">
            <w:pPr>
              <w:spacing w:before="60" w:after="60"/>
              <w:ind w:left="57" w:right="227"/>
              <w:jc w:val="right"/>
              <w:rPr>
                <w:sz w:val="18"/>
                <w:lang w:val="it-IT"/>
              </w:rPr>
            </w:pPr>
          </w:p>
        </w:tc>
        <w:tc>
          <w:tcPr>
            <w:tcW w:w="948" w:type="dxa"/>
            <w:noWrap/>
            <w:tcMar>
              <w:left w:w="15" w:type="dxa"/>
            </w:tcMar>
            <w:vAlign w:val="bottom"/>
          </w:tcPr>
          <w:p w:rsidR="00000000" w:rsidRDefault="00000000">
            <w:pPr>
              <w:spacing w:before="60" w:after="60"/>
              <w:ind w:left="57" w:right="227"/>
              <w:jc w:val="right"/>
              <w:rPr>
                <w:sz w:val="18"/>
                <w:lang w:val="it-IT"/>
              </w:rPr>
            </w:pPr>
          </w:p>
        </w:tc>
        <w:tc>
          <w:tcPr>
            <w:tcW w:w="950" w:type="dxa"/>
            <w:noWrap/>
            <w:tcMar>
              <w:left w:w="15" w:type="dxa"/>
            </w:tcMar>
            <w:vAlign w:val="bottom"/>
          </w:tcPr>
          <w:p w:rsidR="00000000" w:rsidRDefault="00000000">
            <w:pPr>
              <w:spacing w:before="60" w:after="60"/>
              <w:ind w:left="57" w:right="227"/>
              <w:jc w:val="right"/>
              <w:rPr>
                <w:sz w:val="18"/>
                <w:lang w:val="it-IT"/>
              </w:rPr>
            </w:pPr>
          </w:p>
        </w:tc>
        <w:tc>
          <w:tcPr>
            <w:tcW w:w="952" w:type="dxa"/>
            <w:noWrap/>
            <w:tcMar>
              <w:left w:w="15" w:type="dxa"/>
            </w:tcMar>
            <w:vAlign w:val="bottom"/>
          </w:tcPr>
          <w:p w:rsidR="00000000" w:rsidRDefault="00000000">
            <w:pPr>
              <w:spacing w:before="60" w:after="60"/>
              <w:ind w:left="57" w:right="227"/>
              <w:jc w:val="right"/>
              <w:rPr>
                <w:sz w:val="18"/>
                <w:lang w:val="it-IT"/>
              </w:rPr>
            </w:pPr>
          </w:p>
        </w:tc>
        <w:tc>
          <w:tcPr>
            <w:tcW w:w="1065" w:type="dxa"/>
            <w:noWrap/>
            <w:tcMar>
              <w:left w:w="15" w:type="dxa"/>
            </w:tcMar>
            <w:vAlign w:val="bottom"/>
          </w:tcPr>
          <w:p w:rsidR="00000000" w:rsidRDefault="00000000">
            <w:pPr>
              <w:spacing w:before="60" w:after="6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it-IT"/>
              </w:rPr>
            </w:pPr>
            <w:r>
              <w:rPr>
                <w:sz w:val="18"/>
                <w:lang w:val="it-IT"/>
              </w:rPr>
              <w:t>3.</w:t>
            </w:r>
          </w:p>
        </w:tc>
        <w:tc>
          <w:tcPr>
            <w:tcW w:w="1559" w:type="dxa"/>
            <w:noWrap/>
            <w:tcMar>
              <w:left w:w="15" w:type="dxa"/>
            </w:tcMar>
            <w:vAlign w:val="bottom"/>
          </w:tcPr>
          <w:p w:rsidR="00000000" w:rsidRDefault="00000000">
            <w:pPr>
              <w:spacing w:before="60" w:after="60"/>
              <w:ind w:left="57" w:right="57"/>
              <w:rPr>
                <w:sz w:val="18"/>
                <w:lang w:val="it-IT"/>
              </w:rPr>
            </w:pPr>
            <w:r>
              <w:rPr>
                <w:sz w:val="18"/>
                <w:lang w:val="it-IT"/>
              </w:rPr>
              <w:t>C. Malzi</w:t>
            </w:r>
          </w:p>
        </w:tc>
        <w:tc>
          <w:tcPr>
            <w:tcW w:w="908" w:type="dxa"/>
            <w:noWrap/>
            <w:tcMar>
              <w:left w:w="15" w:type="dxa"/>
            </w:tcMar>
            <w:vAlign w:val="bottom"/>
          </w:tcPr>
          <w:p w:rsidR="00000000" w:rsidRDefault="00000000">
            <w:pPr>
              <w:spacing w:before="60" w:after="60"/>
              <w:ind w:left="57" w:right="227"/>
              <w:jc w:val="right"/>
              <w:rPr>
                <w:sz w:val="18"/>
                <w:lang w:val="it-IT"/>
              </w:rPr>
            </w:pPr>
            <w:r>
              <w:rPr>
                <w:sz w:val="18"/>
                <w:lang w:val="it-IT"/>
              </w:rPr>
              <w:t>6</w:t>
            </w:r>
          </w:p>
        </w:tc>
        <w:tc>
          <w:tcPr>
            <w:tcW w:w="825" w:type="dxa"/>
            <w:noWrap/>
            <w:tcMar>
              <w:left w:w="15" w:type="dxa"/>
            </w:tcMar>
            <w:vAlign w:val="bottom"/>
          </w:tcPr>
          <w:p w:rsidR="00000000" w:rsidRDefault="00000000">
            <w:pPr>
              <w:spacing w:before="60" w:after="60"/>
              <w:ind w:left="57" w:right="227"/>
              <w:jc w:val="right"/>
              <w:rPr>
                <w:sz w:val="18"/>
                <w:lang w:val="it-IT"/>
              </w:rPr>
            </w:pPr>
          </w:p>
        </w:tc>
        <w:tc>
          <w:tcPr>
            <w:tcW w:w="825" w:type="dxa"/>
            <w:noWrap/>
            <w:tcMar>
              <w:left w:w="15" w:type="dxa"/>
            </w:tcMar>
            <w:vAlign w:val="bottom"/>
          </w:tcPr>
          <w:p w:rsidR="00000000" w:rsidRDefault="00000000">
            <w:pPr>
              <w:spacing w:before="60" w:after="60"/>
              <w:ind w:left="57" w:right="227"/>
              <w:jc w:val="right"/>
              <w:rPr>
                <w:sz w:val="18"/>
                <w:lang w:val="it-IT"/>
              </w:rPr>
            </w:pPr>
          </w:p>
        </w:tc>
        <w:tc>
          <w:tcPr>
            <w:tcW w:w="804" w:type="dxa"/>
            <w:noWrap/>
            <w:tcMar>
              <w:left w:w="15" w:type="dxa"/>
            </w:tcMar>
            <w:vAlign w:val="bottom"/>
          </w:tcPr>
          <w:p w:rsidR="00000000" w:rsidRDefault="00000000">
            <w:pPr>
              <w:spacing w:before="60" w:after="60"/>
              <w:ind w:left="57" w:right="227"/>
              <w:jc w:val="right"/>
              <w:rPr>
                <w:sz w:val="18"/>
                <w:lang w:val="it-IT"/>
              </w:rPr>
            </w:pPr>
          </w:p>
        </w:tc>
        <w:tc>
          <w:tcPr>
            <w:tcW w:w="948" w:type="dxa"/>
            <w:noWrap/>
            <w:tcMar>
              <w:left w:w="15" w:type="dxa"/>
            </w:tcMar>
            <w:vAlign w:val="bottom"/>
          </w:tcPr>
          <w:p w:rsidR="00000000" w:rsidRDefault="00000000">
            <w:pPr>
              <w:spacing w:before="60" w:after="60"/>
              <w:ind w:left="57" w:right="227"/>
              <w:jc w:val="right"/>
              <w:rPr>
                <w:sz w:val="18"/>
                <w:lang w:val="it-IT"/>
              </w:rPr>
            </w:pPr>
          </w:p>
        </w:tc>
        <w:tc>
          <w:tcPr>
            <w:tcW w:w="950" w:type="dxa"/>
            <w:noWrap/>
            <w:tcMar>
              <w:left w:w="15" w:type="dxa"/>
            </w:tcMar>
            <w:vAlign w:val="bottom"/>
          </w:tcPr>
          <w:p w:rsidR="00000000" w:rsidRDefault="00000000">
            <w:pPr>
              <w:spacing w:before="60" w:after="60"/>
              <w:ind w:left="57" w:right="227"/>
              <w:jc w:val="right"/>
              <w:rPr>
                <w:sz w:val="18"/>
                <w:lang w:val="it-IT"/>
              </w:rPr>
            </w:pPr>
          </w:p>
        </w:tc>
        <w:tc>
          <w:tcPr>
            <w:tcW w:w="952" w:type="dxa"/>
            <w:noWrap/>
            <w:tcMar>
              <w:left w:w="15" w:type="dxa"/>
            </w:tcMar>
            <w:vAlign w:val="bottom"/>
          </w:tcPr>
          <w:p w:rsidR="00000000" w:rsidRDefault="00000000">
            <w:pPr>
              <w:spacing w:before="60" w:after="60"/>
              <w:ind w:left="57" w:right="227"/>
              <w:jc w:val="right"/>
              <w:rPr>
                <w:sz w:val="18"/>
                <w:lang w:val="it-IT"/>
              </w:rPr>
            </w:pPr>
          </w:p>
        </w:tc>
        <w:tc>
          <w:tcPr>
            <w:tcW w:w="1065" w:type="dxa"/>
            <w:noWrap/>
            <w:tcMar>
              <w:left w:w="15" w:type="dxa"/>
            </w:tcMar>
            <w:vAlign w:val="bottom"/>
          </w:tcPr>
          <w:p w:rsidR="00000000" w:rsidRDefault="00000000">
            <w:pPr>
              <w:spacing w:before="60" w:after="6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it-IT"/>
              </w:rPr>
            </w:pPr>
            <w:r>
              <w:rPr>
                <w:sz w:val="18"/>
                <w:lang w:val="it-IT"/>
              </w:rPr>
              <w:t>4.</w:t>
            </w:r>
          </w:p>
        </w:tc>
        <w:tc>
          <w:tcPr>
            <w:tcW w:w="1559" w:type="dxa"/>
            <w:noWrap/>
            <w:tcMar>
              <w:left w:w="15" w:type="dxa"/>
            </w:tcMar>
            <w:vAlign w:val="bottom"/>
          </w:tcPr>
          <w:p w:rsidR="00000000" w:rsidRDefault="00000000">
            <w:pPr>
              <w:spacing w:before="60" w:after="60"/>
              <w:ind w:left="57" w:right="57"/>
              <w:rPr>
                <w:sz w:val="18"/>
                <w:lang w:val="it-IT"/>
              </w:rPr>
            </w:pPr>
            <w:r>
              <w:rPr>
                <w:sz w:val="18"/>
                <w:lang w:val="it-IT"/>
              </w:rPr>
              <w:t>C. Ujmisht</w:t>
            </w:r>
          </w:p>
        </w:tc>
        <w:tc>
          <w:tcPr>
            <w:tcW w:w="908" w:type="dxa"/>
            <w:noWrap/>
            <w:tcMar>
              <w:left w:w="15" w:type="dxa"/>
            </w:tcMar>
            <w:vAlign w:val="bottom"/>
          </w:tcPr>
          <w:p w:rsidR="00000000" w:rsidRDefault="00000000">
            <w:pPr>
              <w:spacing w:before="60" w:after="60"/>
              <w:ind w:left="57" w:right="227"/>
              <w:jc w:val="right"/>
              <w:rPr>
                <w:sz w:val="18"/>
              </w:rPr>
            </w:pPr>
            <w:r>
              <w:rPr>
                <w:sz w:val="18"/>
              </w:rPr>
              <w:t>12</w:t>
            </w:r>
          </w:p>
        </w:tc>
        <w:tc>
          <w:tcPr>
            <w:tcW w:w="825" w:type="dxa"/>
            <w:noWrap/>
            <w:tcMar>
              <w:left w:w="15" w:type="dxa"/>
            </w:tcMar>
            <w:vAlign w:val="bottom"/>
          </w:tcPr>
          <w:p w:rsidR="00000000" w:rsidRDefault="00000000">
            <w:pPr>
              <w:spacing w:before="60" w:after="60"/>
              <w:ind w:left="57" w:right="227"/>
              <w:jc w:val="right"/>
              <w:rPr>
                <w:sz w:val="18"/>
              </w:rPr>
            </w:pPr>
          </w:p>
        </w:tc>
        <w:tc>
          <w:tcPr>
            <w:tcW w:w="825" w:type="dxa"/>
            <w:noWrap/>
            <w:tcMar>
              <w:left w:w="15" w:type="dxa"/>
            </w:tcMar>
            <w:vAlign w:val="bottom"/>
          </w:tcPr>
          <w:p w:rsidR="00000000" w:rsidRDefault="00000000">
            <w:pPr>
              <w:spacing w:before="60" w:after="60"/>
              <w:ind w:left="57" w:right="227"/>
              <w:jc w:val="right"/>
              <w:rPr>
                <w:sz w:val="18"/>
              </w:rPr>
            </w:pPr>
          </w:p>
        </w:tc>
        <w:tc>
          <w:tcPr>
            <w:tcW w:w="804" w:type="dxa"/>
            <w:noWrap/>
            <w:tcMar>
              <w:left w:w="15" w:type="dxa"/>
            </w:tcMar>
            <w:vAlign w:val="bottom"/>
          </w:tcPr>
          <w:p w:rsidR="00000000" w:rsidRDefault="00000000">
            <w:pPr>
              <w:spacing w:before="60" w:after="60"/>
              <w:ind w:left="57" w:right="227"/>
              <w:jc w:val="right"/>
              <w:rPr>
                <w:sz w:val="18"/>
              </w:rPr>
            </w:pPr>
          </w:p>
        </w:tc>
        <w:tc>
          <w:tcPr>
            <w:tcW w:w="948" w:type="dxa"/>
            <w:noWrap/>
            <w:tcMar>
              <w:left w:w="15" w:type="dxa"/>
            </w:tcMar>
            <w:vAlign w:val="bottom"/>
          </w:tcPr>
          <w:p w:rsidR="00000000" w:rsidRDefault="00000000">
            <w:pPr>
              <w:spacing w:before="60" w:after="60"/>
              <w:ind w:left="57" w:right="227"/>
              <w:jc w:val="right"/>
              <w:rPr>
                <w:sz w:val="18"/>
              </w:rPr>
            </w:pPr>
          </w:p>
        </w:tc>
        <w:tc>
          <w:tcPr>
            <w:tcW w:w="950" w:type="dxa"/>
            <w:noWrap/>
            <w:tcMar>
              <w:left w:w="15" w:type="dxa"/>
            </w:tcMar>
            <w:vAlign w:val="bottom"/>
          </w:tcPr>
          <w:p w:rsidR="00000000" w:rsidRDefault="00000000">
            <w:pPr>
              <w:spacing w:before="60" w:after="60"/>
              <w:ind w:left="57" w:right="227"/>
              <w:jc w:val="right"/>
              <w:rPr>
                <w:sz w:val="18"/>
              </w:rPr>
            </w:pPr>
          </w:p>
        </w:tc>
        <w:tc>
          <w:tcPr>
            <w:tcW w:w="952" w:type="dxa"/>
            <w:noWrap/>
            <w:tcMar>
              <w:left w:w="15" w:type="dxa"/>
            </w:tcMar>
            <w:vAlign w:val="bottom"/>
          </w:tcPr>
          <w:p w:rsidR="00000000" w:rsidRDefault="00000000">
            <w:pPr>
              <w:spacing w:before="60" w:after="60"/>
              <w:ind w:left="57" w:right="227"/>
              <w:jc w:val="right"/>
              <w:rPr>
                <w:sz w:val="18"/>
              </w:rPr>
            </w:pPr>
          </w:p>
        </w:tc>
        <w:tc>
          <w:tcPr>
            <w:tcW w:w="1065" w:type="dxa"/>
            <w:noWrap/>
            <w:tcMar>
              <w:left w:w="15" w:type="dxa"/>
            </w:tcMar>
            <w:vAlign w:val="bottom"/>
          </w:tcPr>
          <w:p w:rsidR="00000000" w:rsidRDefault="00000000">
            <w:pPr>
              <w:spacing w:before="60" w:after="6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5.</w:t>
            </w:r>
          </w:p>
        </w:tc>
        <w:tc>
          <w:tcPr>
            <w:tcW w:w="1559" w:type="dxa"/>
            <w:noWrap/>
            <w:tcMar>
              <w:left w:w="15" w:type="dxa"/>
            </w:tcMar>
            <w:vAlign w:val="bottom"/>
          </w:tcPr>
          <w:p w:rsidR="00000000" w:rsidRDefault="00000000">
            <w:pPr>
              <w:spacing w:before="80" w:after="80"/>
              <w:ind w:left="57" w:right="57"/>
              <w:rPr>
                <w:sz w:val="18"/>
              </w:rPr>
            </w:pPr>
            <w:r>
              <w:rPr>
                <w:sz w:val="18"/>
              </w:rPr>
              <w:t>C. Terthore</w:t>
            </w:r>
          </w:p>
        </w:tc>
        <w:tc>
          <w:tcPr>
            <w:tcW w:w="908" w:type="dxa"/>
            <w:noWrap/>
            <w:tcMar>
              <w:left w:w="15" w:type="dxa"/>
            </w:tcMar>
            <w:vAlign w:val="bottom"/>
          </w:tcPr>
          <w:p w:rsidR="00000000" w:rsidRDefault="00000000">
            <w:pPr>
              <w:spacing w:before="80" w:after="80"/>
              <w:ind w:left="57" w:right="227"/>
              <w:jc w:val="right"/>
              <w:rPr>
                <w:sz w:val="18"/>
              </w:rPr>
            </w:pPr>
            <w:r>
              <w:rPr>
                <w:sz w:val="18"/>
              </w:rPr>
              <w:t>6</w:t>
            </w: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6.</w:t>
            </w:r>
          </w:p>
        </w:tc>
        <w:tc>
          <w:tcPr>
            <w:tcW w:w="1559" w:type="dxa"/>
            <w:noWrap/>
            <w:tcMar>
              <w:left w:w="15" w:type="dxa"/>
            </w:tcMar>
            <w:vAlign w:val="bottom"/>
          </w:tcPr>
          <w:p w:rsidR="00000000" w:rsidRDefault="00000000">
            <w:pPr>
              <w:spacing w:before="80" w:after="80"/>
              <w:ind w:left="57" w:right="57"/>
              <w:rPr>
                <w:sz w:val="18"/>
              </w:rPr>
            </w:pPr>
            <w:r>
              <w:rPr>
                <w:sz w:val="18"/>
              </w:rPr>
              <w:t>C. Shishtavec</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10</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tcBorders>
              <w:bottom w:val="nil"/>
            </w:tcBorders>
            <w:noWrap/>
            <w:tcMar>
              <w:left w:w="15" w:type="dxa"/>
            </w:tcMar>
            <w:vAlign w:val="bottom"/>
          </w:tcPr>
          <w:p w:rsidR="00000000" w:rsidRDefault="00000000">
            <w:pPr>
              <w:spacing w:before="80" w:after="80"/>
              <w:ind w:left="57" w:right="57"/>
              <w:rPr>
                <w:sz w:val="18"/>
                <w:lang w:val="es-ES"/>
              </w:rPr>
            </w:pPr>
            <w:r>
              <w:rPr>
                <w:sz w:val="18"/>
                <w:lang w:val="es-ES"/>
              </w:rPr>
              <w:t>7.</w:t>
            </w:r>
          </w:p>
        </w:tc>
        <w:tc>
          <w:tcPr>
            <w:tcW w:w="1559" w:type="dxa"/>
            <w:tcBorders>
              <w:bottom w:val="nil"/>
            </w:tcBorders>
            <w:noWrap/>
            <w:tcMar>
              <w:left w:w="15" w:type="dxa"/>
            </w:tcMar>
            <w:vAlign w:val="bottom"/>
          </w:tcPr>
          <w:p w:rsidR="00000000" w:rsidRDefault="00000000">
            <w:pPr>
              <w:spacing w:before="80" w:after="80"/>
              <w:ind w:left="57" w:right="57"/>
              <w:rPr>
                <w:sz w:val="18"/>
                <w:lang w:val="es-ES"/>
              </w:rPr>
            </w:pPr>
            <w:r>
              <w:rPr>
                <w:sz w:val="18"/>
                <w:lang w:val="es-ES"/>
              </w:rPr>
              <w:t>C. Topojan</w:t>
            </w:r>
          </w:p>
        </w:tc>
        <w:tc>
          <w:tcPr>
            <w:tcW w:w="908" w:type="dxa"/>
            <w:tcBorders>
              <w:bottom w:val="nil"/>
            </w:tcBorders>
            <w:noWrap/>
            <w:tcMar>
              <w:left w:w="15" w:type="dxa"/>
            </w:tcMar>
            <w:vAlign w:val="bottom"/>
          </w:tcPr>
          <w:p w:rsidR="00000000" w:rsidRDefault="00000000">
            <w:pPr>
              <w:spacing w:before="80" w:after="80"/>
              <w:ind w:left="57" w:right="227"/>
              <w:jc w:val="right"/>
              <w:rPr>
                <w:sz w:val="18"/>
                <w:lang w:val="es-ES"/>
              </w:rPr>
            </w:pPr>
            <w:r>
              <w:rPr>
                <w:sz w:val="18"/>
                <w:lang w:val="es-ES"/>
              </w:rPr>
              <w:t>20</w:t>
            </w: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04"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48"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0"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2"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1065" w:type="dxa"/>
            <w:tcBorders>
              <w:bottom w:val="nil"/>
            </w:tcBorders>
            <w:noWrap/>
            <w:tcMar>
              <w:left w:w="15" w:type="dxa"/>
            </w:tcMar>
            <w:vAlign w:val="bottom"/>
          </w:tcPr>
          <w:p w:rsidR="00000000" w:rsidRDefault="00000000">
            <w:pPr>
              <w:spacing w:before="80" w:after="80"/>
              <w:ind w:left="57" w:right="227"/>
              <w:jc w:val="right"/>
              <w:rPr>
                <w:sz w:val="18"/>
                <w:lang w:val="es-ES"/>
              </w:rPr>
            </w:pPr>
          </w:p>
        </w:tc>
      </w:tr>
      <w:tr w:rsidR="00000000">
        <w:trPr>
          <w:trHeight w:hRule="exact" w:val="57"/>
          <w:jc w:val="center"/>
        </w:trPr>
        <w:tc>
          <w:tcPr>
            <w:tcW w:w="557" w:type="dxa"/>
            <w:tcBorders>
              <w:bottom w:val="nil"/>
            </w:tcBorders>
            <w:noWrap/>
            <w:tcMar>
              <w:left w:w="15" w:type="dxa"/>
            </w:tcMar>
            <w:vAlign w:val="bottom"/>
          </w:tcPr>
          <w:p w:rsidR="00000000" w:rsidRDefault="00000000">
            <w:pPr>
              <w:spacing w:before="80" w:after="80"/>
              <w:ind w:left="57" w:right="57"/>
              <w:rPr>
                <w:sz w:val="18"/>
                <w:lang w:val="es-ES"/>
              </w:rPr>
            </w:pPr>
          </w:p>
        </w:tc>
        <w:tc>
          <w:tcPr>
            <w:tcW w:w="1559" w:type="dxa"/>
            <w:tcBorders>
              <w:bottom w:val="nil"/>
            </w:tcBorders>
            <w:noWrap/>
            <w:tcMar>
              <w:left w:w="15" w:type="dxa"/>
            </w:tcMar>
            <w:vAlign w:val="bottom"/>
          </w:tcPr>
          <w:p w:rsidR="00000000" w:rsidRDefault="00000000">
            <w:pPr>
              <w:spacing w:before="80" w:after="80"/>
              <w:ind w:left="57" w:right="57"/>
              <w:rPr>
                <w:sz w:val="18"/>
                <w:lang w:val="es-ES"/>
              </w:rPr>
            </w:pPr>
          </w:p>
        </w:tc>
        <w:tc>
          <w:tcPr>
            <w:tcW w:w="908"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04"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48"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0"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2"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1065" w:type="dxa"/>
            <w:tcBorders>
              <w:bottom w:val="nil"/>
            </w:tcBorders>
            <w:noWrap/>
            <w:tcMar>
              <w:left w:w="15" w:type="dxa"/>
            </w:tcMar>
            <w:vAlign w:val="bottom"/>
          </w:tcPr>
          <w:p w:rsidR="00000000" w:rsidRDefault="00000000">
            <w:pPr>
              <w:spacing w:before="80" w:after="80"/>
              <w:ind w:left="57" w:right="227"/>
              <w:jc w:val="right"/>
              <w:rPr>
                <w:sz w:val="18"/>
                <w:lang w:val="es-ES"/>
              </w:rPr>
            </w:pPr>
          </w:p>
        </w:tc>
      </w:tr>
      <w:tr w:rsidR="00000000">
        <w:trPr>
          <w:cantSplit/>
          <w:jc w:val="center"/>
        </w:trPr>
        <w:tc>
          <w:tcPr>
            <w:tcW w:w="9393" w:type="dxa"/>
            <w:gridSpan w:val="10"/>
            <w:tcBorders>
              <w:top w:val="nil"/>
              <w:left w:val="nil"/>
              <w:right w:val="nil"/>
            </w:tcBorders>
            <w:tcMar>
              <w:left w:w="108" w:type="dxa"/>
            </w:tcMar>
            <w:vAlign w:val="center"/>
          </w:tcPr>
          <w:p w:rsidR="00000000" w:rsidRDefault="00000000">
            <w:pPr>
              <w:keepNext/>
              <w:spacing w:before="80" w:after="80"/>
              <w:jc w:val="center"/>
              <w:rPr>
                <w:i/>
                <w:iCs/>
                <w:sz w:val="18"/>
                <w:lang w:val="es-ES"/>
              </w:rPr>
            </w:pPr>
            <w:r>
              <w:rPr>
                <w:sz w:val="20"/>
                <w:lang w:val="es-ES"/>
              </w:rPr>
              <w:t xml:space="preserve">CUADRO 37 </w:t>
            </w:r>
            <w:r>
              <w:rPr>
                <w:i/>
                <w:iCs/>
                <w:sz w:val="20"/>
                <w:lang w:val="es-ES"/>
              </w:rPr>
              <w:t>(continuación)</w:t>
            </w:r>
          </w:p>
        </w:tc>
      </w:tr>
      <w:tr w:rsidR="00000000">
        <w:trPr>
          <w:cantSplit/>
          <w:jc w:val="center"/>
        </w:trPr>
        <w:tc>
          <w:tcPr>
            <w:tcW w:w="557"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Nº</w:t>
            </w:r>
          </w:p>
        </w:tc>
        <w:tc>
          <w:tcPr>
            <w:tcW w:w="1559"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Instituciones públicas locales</w:t>
            </w:r>
          </w:p>
        </w:tc>
        <w:tc>
          <w:tcPr>
            <w:tcW w:w="1733"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de personas sin hogar, según las unidades locales</w:t>
            </w:r>
          </w:p>
        </w:tc>
        <w:tc>
          <w:tcPr>
            <w:tcW w:w="1629"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sin hogar (que buscan prórroga)</w:t>
            </w:r>
          </w:p>
        </w:tc>
        <w:tc>
          <w:tcPr>
            <w:tcW w:w="1898"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que viven en alojamientos sin permiso previo</w:t>
            </w:r>
          </w:p>
        </w:tc>
        <w:tc>
          <w:tcPr>
            <w:tcW w:w="2017"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en las listas de espera para obtener vivienda</w:t>
            </w:r>
          </w:p>
        </w:tc>
      </w:tr>
      <w:tr w:rsidR="00000000">
        <w:trPr>
          <w:cantSplit/>
          <w:jc w:val="center"/>
        </w:trPr>
        <w:tc>
          <w:tcPr>
            <w:tcW w:w="557" w:type="dxa"/>
            <w:vMerge/>
            <w:tcMar>
              <w:left w:w="108" w:type="dxa"/>
            </w:tcMar>
            <w:vAlign w:val="center"/>
          </w:tcPr>
          <w:p w:rsidR="00000000" w:rsidRDefault="00000000">
            <w:pPr>
              <w:keepNext/>
              <w:spacing w:before="80" w:after="80"/>
              <w:jc w:val="center"/>
              <w:rPr>
                <w:i/>
                <w:iCs/>
                <w:sz w:val="18"/>
                <w:lang w:val="es-ES"/>
              </w:rPr>
            </w:pPr>
          </w:p>
        </w:tc>
        <w:tc>
          <w:tcPr>
            <w:tcW w:w="1559" w:type="dxa"/>
            <w:vMerge/>
            <w:tcMar>
              <w:left w:w="108" w:type="dxa"/>
            </w:tcMar>
            <w:vAlign w:val="center"/>
          </w:tcPr>
          <w:p w:rsidR="00000000" w:rsidRDefault="00000000">
            <w:pPr>
              <w:keepNext/>
              <w:spacing w:before="80" w:after="80"/>
              <w:jc w:val="center"/>
              <w:rPr>
                <w:i/>
                <w:iCs/>
                <w:sz w:val="18"/>
                <w:lang w:val="es-ES"/>
              </w:rPr>
            </w:pPr>
          </w:p>
        </w:tc>
        <w:tc>
          <w:tcPr>
            <w:tcW w:w="90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04"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4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950"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52"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106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8.</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Bushtrice</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18</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9.</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 xml:space="preserve">C. Gryke Caje </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13</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10.</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 xml:space="preserve">C. Kalis </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9</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11.</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Arren</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5</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12.</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Kolsh</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6</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13.</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 xml:space="preserve">M. Krume </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340</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14.</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C. Golaj</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30</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15.</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C. Fajze</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17</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16.</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Gjinaj</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4</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17.</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M. B</w:t>
            </w:r>
            <w:r>
              <w:rPr>
                <w:sz w:val="18"/>
                <w:lang w:val="es-ES"/>
              </w:rPr>
              <w:noBreakHyphen/>
              <w:t>Curri</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340</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18.</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Fierze</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26</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19.</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Lekbibaj</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13</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20.</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Margegaj</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11</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21.</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Llugaj</w:t>
            </w:r>
          </w:p>
        </w:tc>
        <w:tc>
          <w:tcPr>
            <w:tcW w:w="908" w:type="dxa"/>
            <w:noWrap/>
            <w:tcMar>
              <w:left w:w="15" w:type="dxa"/>
            </w:tcMar>
            <w:vAlign w:val="bottom"/>
          </w:tcPr>
          <w:p w:rsidR="00000000" w:rsidRDefault="00000000">
            <w:pPr>
              <w:spacing w:before="80" w:after="80"/>
              <w:ind w:left="57" w:right="227"/>
              <w:jc w:val="right"/>
              <w:rPr>
                <w:sz w:val="18"/>
              </w:rPr>
            </w:pPr>
            <w:r>
              <w:rPr>
                <w:sz w:val="18"/>
              </w:rPr>
              <w:t>8</w:t>
            </w: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22.</w:t>
            </w:r>
          </w:p>
        </w:tc>
        <w:tc>
          <w:tcPr>
            <w:tcW w:w="1559" w:type="dxa"/>
            <w:noWrap/>
            <w:tcMar>
              <w:left w:w="15" w:type="dxa"/>
            </w:tcMar>
            <w:vAlign w:val="bottom"/>
          </w:tcPr>
          <w:p w:rsidR="00000000" w:rsidRDefault="00000000">
            <w:pPr>
              <w:spacing w:before="80" w:after="80"/>
              <w:ind w:left="57" w:right="57"/>
              <w:rPr>
                <w:sz w:val="18"/>
              </w:rPr>
            </w:pPr>
            <w:r>
              <w:rPr>
                <w:sz w:val="18"/>
              </w:rPr>
              <w:t>C. Bujan</w:t>
            </w:r>
          </w:p>
        </w:tc>
        <w:tc>
          <w:tcPr>
            <w:tcW w:w="908" w:type="dxa"/>
            <w:noWrap/>
            <w:tcMar>
              <w:left w:w="15" w:type="dxa"/>
            </w:tcMar>
            <w:vAlign w:val="bottom"/>
          </w:tcPr>
          <w:p w:rsidR="00000000" w:rsidRDefault="00000000">
            <w:pPr>
              <w:spacing w:before="80" w:after="80"/>
              <w:ind w:left="57" w:right="227"/>
              <w:jc w:val="right"/>
              <w:rPr>
                <w:sz w:val="18"/>
              </w:rPr>
            </w:pPr>
            <w:r>
              <w:rPr>
                <w:sz w:val="18"/>
              </w:rPr>
              <w:t>12</w:t>
            </w: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23.</w:t>
            </w:r>
          </w:p>
        </w:tc>
        <w:tc>
          <w:tcPr>
            <w:tcW w:w="1559" w:type="dxa"/>
            <w:noWrap/>
            <w:tcMar>
              <w:left w:w="15" w:type="dxa"/>
            </w:tcMar>
            <w:vAlign w:val="bottom"/>
          </w:tcPr>
          <w:p w:rsidR="00000000" w:rsidRDefault="00000000">
            <w:pPr>
              <w:spacing w:before="80" w:after="80"/>
              <w:ind w:left="57" w:right="57"/>
              <w:rPr>
                <w:sz w:val="18"/>
              </w:rPr>
            </w:pPr>
            <w:r>
              <w:rPr>
                <w:sz w:val="18"/>
              </w:rPr>
              <w:t>C. Bytyç</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12</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24.</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M. Tropoje</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17</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b/>
                <w:bCs/>
                <w:sz w:val="18"/>
                <w:lang w:val="it-IT"/>
              </w:rPr>
            </w:pPr>
            <w:r>
              <w:rPr>
                <w:b/>
                <w:bCs/>
                <w:sz w:val="18"/>
                <w:lang w:val="it-IT"/>
              </w:rPr>
              <w:t>VI.</w:t>
            </w:r>
          </w:p>
        </w:tc>
        <w:tc>
          <w:tcPr>
            <w:tcW w:w="1559" w:type="dxa"/>
            <w:noWrap/>
            <w:tcMar>
              <w:left w:w="15" w:type="dxa"/>
            </w:tcMar>
            <w:vAlign w:val="center"/>
          </w:tcPr>
          <w:p w:rsidR="00000000" w:rsidRDefault="00000000">
            <w:pPr>
              <w:spacing w:before="80" w:after="80"/>
              <w:ind w:left="57" w:right="57"/>
              <w:rPr>
                <w:b/>
                <w:bCs/>
                <w:sz w:val="18"/>
                <w:lang w:val="it-IT"/>
              </w:rPr>
            </w:pPr>
            <w:r>
              <w:rPr>
                <w:b/>
                <w:bCs/>
                <w:sz w:val="18"/>
                <w:lang w:val="it-IT"/>
              </w:rPr>
              <w:t>Región Shkoder</w:t>
            </w:r>
          </w:p>
        </w:tc>
        <w:tc>
          <w:tcPr>
            <w:tcW w:w="908" w:type="dxa"/>
            <w:noWrap/>
            <w:tcMar>
              <w:left w:w="15" w:type="dxa"/>
            </w:tcMar>
            <w:vAlign w:val="center"/>
          </w:tcPr>
          <w:p w:rsidR="00000000" w:rsidRDefault="00000000">
            <w:pPr>
              <w:spacing w:before="80" w:after="80"/>
              <w:ind w:left="57" w:right="227"/>
              <w:jc w:val="right"/>
              <w:rPr>
                <w:sz w:val="18"/>
                <w:lang w:val="it-IT"/>
              </w:rPr>
            </w:pPr>
            <w:r>
              <w:rPr>
                <w:sz w:val="18"/>
                <w:lang w:val="it-IT"/>
              </w:rPr>
              <w:t>4 412</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1.</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Distrito Shkoder</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3 032</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tcPr>
          <w:p w:rsidR="00000000" w:rsidRDefault="00000000">
            <w:pPr>
              <w:spacing w:before="80" w:after="80"/>
              <w:ind w:left="57" w:right="57"/>
              <w:rPr>
                <w:sz w:val="18"/>
                <w:lang w:val="it-IT"/>
              </w:rPr>
            </w:pPr>
            <w:r>
              <w:rPr>
                <w:sz w:val="18"/>
                <w:lang w:val="it-IT"/>
              </w:rPr>
              <w:t>2.</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Distrito Laç Vau</w:t>
            </w:r>
            <w:r>
              <w:rPr>
                <w:sz w:val="18"/>
                <w:lang w:val="it-IT"/>
              </w:rPr>
              <w:noBreakHyphen/>
              <w:t>Dejes</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166</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3.</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Distrito Puke</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423</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4.</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Distrito Fushe</w:t>
            </w:r>
            <w:r>
              <w:rPr>
                <w:sz w:val="18"/>
                <w:lang w:val="it-IT"/>
              </w:rPr>
              <w:noBreakHyphen/>
              <w:t>Arres</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544</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tcPr>
          <w:p w:rsidR="00000000" w:rsidRDefault="00000000">
            <w:pPr>
              <w:spacing w:before="80" w:after="80"/>
              <w:ind w:left="57" w:right="57"/>
              <w:rPr>
                <w:sz w:val="18"/>
                <w:lang w:val="it-IT"/>
              </w:rPr>
            </w:pPr>
            <w:r>
              <w:rPr>
                <w:sz w:val="18"/>
                <w:lang w:val="it-IT"/>
              </w:rPr>
              <w:t>5.</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Distrito</w:t>
            </w:r>
            <w:r>
              <w:rPr>
                <w:sz w:val="18"/>
                <w:lang w:val="it-IT"/>
              </w:rPr>
              <w:br/>
              <w:t>Malsi</w:t>
            </w:r>
            <w:r>
              <w:rPr>
                <w:sz w:val="18"/>
                <w:lang w:val="it-IT"/>
              </w:rPr>
              <w:noBreakHyphen/>
              <w:t>Madhe</w:t>
            </w:r>
          </w:p>
        </w:tc>
        <w:tc>
          <w:tcPr>
            <w:tcW w:w="908" w:type="dxa"/>
            <w:noWrap/>
            <w:tcMar>
              <w:left w:w="15" w:type="dxa"/>
            </w:tcMar>
            <w:vAlign w:val="bottom"/>
          </w:tcPr>
          <w:p w:rsidR="00000000" w:rsidRDefault="00000000">
            <w:pPr>
              <w:spacing w:before="80" w:after="80"/>
              <w:ind w:left="57" w:right="227"/>
              <w:jc w:val="right"/>
              <w:rPr>
                <w:sz w:val="18"/>
                <w:lang w:val="it-IT"/>
              </w:rPr>
            </w:pPr>
            <w:r>
              <w:rPr>
                <w:sz w:val="18"/>
                <w:lang w:val="it-IT"/>
              </w:rPr>
              <w:t>247</w:t>
            </w: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p>
        </w:tc>
        <w:tc>
          <w:tcPr>
            <w:tcW w:w="950" w:type="dxa"/>
            <w:noWrap/>
            <w:tcMar>
              <w:left w:w="15" w:type="dxa"/>
            </w:tcMar>
            <w:vAlign w:val="bottom"/>
          </w:tcPr>
          <w:p w:rsidR="00000000" w:rsidRDefault="00000000">
            <w:pPr>
              <w:spacing w:before="80" w:after="80"/>
              <w:ind w:left="57" w:right="227"/>
              <w:jc w:val="right"/>
              <w:rPr>
                <w:sz w:val="18"/>
                <w:lang w:val="it-IT"/>
              </w:rPr>
            </w:pP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6.</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C. Shenkoll</w:t>
            </w:r>
          </w:p>
        </w:tc>
        <w:tc>
          <w:tcPr>
            <w:tcW w:w="908"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04" w:type="dxa"/>
            <w:noWrap/>
            <w:tcMar>
              <w:left w:w="15" w:type="dxa"/>
            </w:tcMar>
            <w:vAlign w:val="bottom"/>
          </w:tcPr>
          <w:p w:rsidR="00000000" w:rsidRDefault="00000000">
            <w:pPr>
              <w:spacing w:before="80" w:after="80"/>
              <w:ind w:left="57" w:right="227"/>
              <w:jc w:val="right"/>
              <w:rPr>
                <w:sz w:val="18"/>
                <w:lang w:val="it-IT"/>
              </w:rPr>
            </w:pPr>
          </w:p>
        </w:tc>
        <w:tc>
          <w:tcPr>
            <w:tcW w:w="948" w:type="dxa"/>
            <w:noWrap/>
            <w:tcMar>
              <w:left w:w="15" w:type="dxa"/>
            </w:tcMar>
            <w:vAlign w:val="bottom"/>
          </w:tcPr>
          <w:p w:rsidR="00000000" w:rsidRDefault="00000000">
            <w:pPr>
              <w:spacing w:before="80" w:after="80"/>
              <w:ind w:left="57" w:right="227"/>
              <w:jc w:val="right"/>
              <w:rPr>
                <w:sz w:val="18"/>
                <w:lang w:val="it-IT"/>
              </w:rPr>
            </w:pPr>
            <w:r>
              <w:rPr>
                <w:sz w:val="18"/>
                <w:lang w:val="it-IT"/>
              </w:rPr>
              <w:t>18</w:t>
            </w:r>
          </w:p>
        </w:tc>
        <w:tc>
          <w:tcPr>
            <w:tcW w:w="950" w:type="dxa"/>
            <w:noWrap/>
            <w:tcMar>
              <w:left w:w="15" w:type="dxa"/>
            </w:tcMar>
            <w:vAlign w:val="bottom"/>
          </w:tcPr>
          <w:p w:rsidR="00000000" w:rsidRDefault="00000000">
            <w:pPr>
              <w:spacing w:before="80" w:after="80"/>
              <w:ind w:left="57" w:right="227"/>
              <w:jc w:val="right"/>
              <w:rPr>
                <w:sz w:val="18"/>
                <w:lang w:val="it-IT"/>
              </w:rPr>
            </w:pPr>
            <w:r>
              <w:rPr>
                <w:sz w:val="18"/>
                <w:lang w:val="it-IT"/>
              </w:rPr>
              <w:t>14</w:t>
            </w:r>
          </w:p>
        </w:tc>
        <w:tc>
          <w:tcPr>
            <w:tcW w:w="952" w:type="dxa"/>
            <w:noWrap/>
            <w:tcMar>
              <w:left w:w="15" w:type="dxa"/>
            </w:tcMar>
            <w:vAlign w:val="bottom"/>
          </w:tcPr>
          <w:p w:rsidR="00000000" w:rsidRDefault="00000000">
            <w:pPr>
              <w:spacing w:before="80" w:after="80"/>
              <w:ind w:left="57" w:right="227"/>
              <w:jc w:val="right"/>
              <w:rPr>
                <w:sz w:val="18"/>
                <w:lang w:val="it-IT"/>
              </w:rPr>
            </w:pPr>
          </w:p>
        </w:tc>
        <w:tc>
          <w:tcPr>
            <w:tcW w:w="1065" w:type="dxa"/>
            <w:noWrap/>
            <w:tcMar>
              <w:left w:w="15" w:type="dxa"/>
            </w:tcMar>
            <w:vAlign w:val="bottom"/>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b/>
                <w:bCs/>
                <w:sz w:val="18"/>
                <w:lang w:val="it-IT"/>
              </w:rPr>
            </w:pPr>
            <w:r>
              <w:rPr>
                <w:b/>
                <w:bCs/>
                <w:sz w:val="18"/>
                <w:lang w:val="it-IT"/>
              </w:rPr>
              <w:t>VII.</w:t>
            </w:r>
          </w:p>
        </w:tc>
        <w:tc>
          <w:tcPr>
            <w:tcW w:w="1559" w:type="dxa"/>
            <w:noWrap/>
            <w:tcMar>
              <w:left w:w="15" w:type="dxa"/>
            </w:tcMar>
            <w:vAlign w:val="center"/>
          </w:tcPr>
          <w:p w:rsidR="00000000" w:rsidRDefault="00000000">
            <w:pPr>
              <w:spacing w:before="80" w:after="80"/>
              <w:ind w:left="57" w:right="57"/>
              <w:rPr>
                <w:b/>
                <w:bCs/>
                <w:sz w:val="18"/>
                <w:lang w:val="it-IT"/>
              </w:rPr>
            </w:pPr>
            <w:r>
              <w:rPr>
                <w:b/>
                <w:bCs/>
                <w:sz w:val="18"/>
                <w:lang w:val="it-IT"/>
              </w:rPr>
              <w:t>Región Tirane</w:t>
            </w:r>
          </w:p>
        </w:tc>
        <w:tc>
          <w:tcPr>
            <w:tcW w:w="908" w:type="dxa"/>
            <w:noWrap/>
            <w:tcMar>
              <w:left w:w="15" w:type="dxa"/>
            </w:tcMar>
            <w:vAlign w:val="center"/>
          </w:tcPr>
          <w:p w:rsidR="00000000" w:rsidRDefault="00000000">
            <w:pPr>
              <w:spacing w:before="80" w:after="80"/>
              <w:ind w:left="57" w:right="227"/>
              <w:jc w:val="right"/>
              <w:rPr>
                <w:sz w:val="18"/>
                <w:lang w:val="it-IT"/>
              </w:rPr>
            </w:pPr>
            <w:r>
              <w:rPr>
                <w:sz w:val="18"/>
                <w:lang w:val="it-IT"/>
              </w:rPr>
              <w:t>2 448</w:t>
            </w:r>
          </w:p>
        </w:tc>
        <w:tc>
          <w:tcPr>
            <w:tcW w:w="825" w:type="dxa"/>
            <w:noWrap/>
            <w:tcMar>
              <w:left w:w="15" w:type="dxa"/>
            </w:tcMar>
            <w:vAlign w:val="center"/>
          </w:tcPr>
          <w:p w:rsidR="00000000" w:rsidRDefault="00000000">
            <w:pPr>
              <w:spacing w:before="80" w:after="80"/>
              <w:ind w:left="57" w:right="227"/>
              <w:jc w:val="right"/>
              <w:rPr>
                <w:sz w:val="18"/>
                <w:lang w:val="it-IT"/>
              </w:rPr>
            </w:pPr>
            <w:r>
              <w:rPr>
                <w:sz w:val="18"/>
                <w:lang w:val="it-IT"/>
              </w:rPr>
              <w:t>0</w:t>
            </w:r>
          </w:p>
        </w:tc>
        <w:tc>
          <w:tcPr>
            <w:tcW w:w="825" w:type="dxa"/>
            <w:noWrap/>
            <w:tcMar>
              <w:left w:w="15" w:type="dxa"/>
            </w:tcMar>
            <w:vAlign w:val="center"/>
          </w:tcPr>
          <w:p w:rsidR="00000000" w:rsidRDefault="00000000">
            <w:pPr>
              <w:spacing w:before="80" w:after="80"/>
              <w:ind w:left="57" w:right="227"/>
              <w:jc w:val="right"/>
              <w:rPr>
                <w:sz w:val="18"/>
                <w:lang w:val="it-IT"/>
              </w:rPr>
            </w:pPr>
            <w:r>
              <w:rPr>
                <w:sz w:val="18"/>
                <w:lang w:val="it-IT"/>
              </w:rPr>
              <w:t>1 365</w:t>
            </w:r>
          </w:p>
        </w:tc>
        <w:tc>
          <w:tcPr>
            <w:tcW w:w="804" w:type="dxa"/>
            <w:noWrap/>
            <w:tcMar>
              <w:left w:w="15" w:type="dxa"/>
            </w:tcMar>
            <w:vAlign w:val="center"/>
          </w:tcPr>
          <w:p w:rsidR="00000000" w:rsidRDefault="00000000">
            <w:pPr>
              <w:spacing w:before="80" w:after="80"/>
              <w:ind w:left="57" w:right="227"/>
              <w:jc w:val="right"/>
              <w:rPr>
                <w:sz w:val="18"/>
                <w:lang w:val="it-IT"/>
              </w:rPr>
            </w:pPr>
            <w:r>
              <w:rPr>
                <w:sz w:val="18"/>
                <w:lang w:val="it-IT"/>
              </w:rPr>
              <w:t>0</w:t>
            </w:r>
          </w:p>
        </w:tc>
        <w:tc>
          <w:tcPr>
            <w:tcW w:w="948" w:type="dxa"/>
            <w:noWrap/>
            <w:tcMar>
              <w:left w:w="15" w:type="dxa"/>
            </w:tcMar>
            <w:vAlign w:val="center"/>
          </w:tcPr>
          <w:p w:rsidR="00000000" w:rsidRDefault="00000000">
            <w:pPr>
              <w:spacing w:before="80" w:after="80"/>
              <w:ind w:left="57" w:right="227"/>
              <w:jc w:val="right"/>
              <w:rPr>
                <w:sz w:val="18"/>
                <w:lang w:val="it-IT"/>
              </w:rPr>
            </w:pPr>
            <w:r>
              <w:rPr>
                <w:sz w:val="18"/>
                <w:lang w:val="it-IT"/>
              </w:rPr>
              <w:t>881</w:t>
            </w:r>
          </w:p>
        </w:tc>
        <w:tc>
          <w:tcPr>
            <w:tcW w:w="950" w:type="dxa"/>
            <w:noWrap/>
            <w:tcMar>
              <w:left w:w="15" w:type="dxa"/>
            </w:tcMar>
            <w:vAlign w:val="center"/>
          </w:tcPr>
          <w:p w:rsidR="00000000" w:rsidRDefault="00000000">
            <w:pPr>
              <w:spacing w:before="80" w:after="80"/>
              <w:ind w:left="57" w:right="227"/>
              <w:jc w:val="right"/>
              <w:rPr>
                <w:sz w:val="18"/>
                <w:lang w:val="it-IT"/>
              </w:rPr>
            </w:pPr>
            <w:r>
              <w:rPr>
                <w:sz w:val="18"/>
                <w:lang w:val="it-IT"/>
              </w:rPr>
              <w:t>0</w:t>
            </w:r>
          </w:p>
        </w:tc>
        <w:tc>
          <w:tcPr>
            <w:tcW w:w="952" w:type="dxa"/>
            <w:noWrap/>
            <w:tcMar>
              <w:left w:w="15" w:type="dxa"/>
            </w:tcMar>
            <w:vAlign w:val="center"/>
          </w:tcPr>
          <w:p w:rsidR="00000000" w:rsidRDefault="00000000">
            <w:pPr>
              <w:spacing w:before="80" w:after="80"/>
              <w:ind w:left="57" w:right="227"/>
              <w:jc w:val="right"/>
              <w:rPr>
                <w:sz w:val="18"/>
                <w:lang w:val="it-IT"/>
              </w:rPr>
            </w:pPr>
            <w:r>
              <w:rPr>
                <w:sz w:val="18"/>
                <w:lang w:val="it-IT"/>
              </w:rPr>
              <w:t>103</w:t>
            </w:r>
          </w:p>
        </w:tc>
        <w:tc>
          <w:tcPr>
            <w:tcW w:w="1065" w:type="dxa"/>
            <w:noWrap/>
            <w:tcMar>
              <w:left w:w="15" w:type="dxa"/>
            </w:tcMar>
            <w:vAlign w:val="center"/>
          </w:tcPr>
          <w:p w:rsidR="00000000" w:rsidRDefault="00000000">
            <w:pPr>
              <w:spacing w:before="80" w:after="80"/>
              <w:ind w:left="57" w:right="227"/>
              <w:jc w:val="right"/>
              <w:rPr>
                <w:sz w:val="18"/>
                <w:lang w:val="it-IT"/>
              </w:rPr>
            </w:pPr>
            <w:r>
              <w:rPr>
                <w:sz w:val="18"/>
                <w:lang w:val="it-IT"/>
              </w:rPr>
              <w:t>0</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1.</w:t>
            </w:r>
          </w:p>
        </w:tc>
        <w:tc>
          <w:tcPr>
            <w:tcW w:w="1559" w:type="dxa"/>
            <w:noWrap/>
            <w:tcMar>
              <w:left w:w="15" w:type="dxa"/>
            </w:tcMar>
            <w:vAlign w:val="center"/>
          </w:tcPr>
          <w:p w:rsidR="00000000" w:rsidRDefault="00000000">
            <w:pPr>
              <w:spacing w:before="80" w:after="80"/>
              <w:ind w:left="57" w:right="57"/>
              <w:rPr>
                <w:sz w:val="18"/>
                <w:lang w:val="it-IT"/>
              </w:rPr>
            </w:pPr>
            <w:r>
              <w:rPr>
                <w:sz w:val="18"/>
                <w:lang w:val="it-IT"/>
              </w:rPr>
              <w:t>M. Tirane</w:t>
            </w:r>
          </w:p>
        </w:tc>
        <w:tc>
          <w:tcPr>
            <w:tcW w:w="908" w:type="dxa"/>
            <w:noWrap/>
            <w:tcMar>
              <w:left w:w="15" w:type="dxa"/>
            </w:tcMar>
            <w:vAlign w:val="center"/>
          </w:tcPr>
          <w:p w:rsidR="00000000" w:rsidRDefault="00000000">
            <w:pPr>
              <w:spacing w:before="80" w:after="80"/>
              <w:ind w:left="57" w:right="227"/>
              <w:jc w:val="right"/>
              <w:rPr>
                <w:sz w:val="18"/>
                <w:lang w:val="it-IT"/>
              </w:rPr>
            </w:pPr>
            <w:r>
              <w:rPr>
                <w:sz w:val="18"/>
                <w:lang w:val="it-IT"/>
              </w:rPr>
              <w:t>2 448</w:t>
            </w:r>
          </w:p>
        </w:tc>
        <w:tc>
          <w:tcPr>
            <w:tcW w:w="825" w:type="dxa"/>
            <w:noWrap/>
            <w:tcMar>
              <w:left w:w="15" w:type="dxa"/>
            </w:tcMar>
            <w:vAlign w:val="center"/>
          </w:tcPr>
          <w:p w:rsidR="00000000" w:rsidRDefault="00000000">
            <w:pPr>
              <w:spacing w:before="80" w:after="80"/>
              <w:ind w:left="57" w:right="227"/>
              <w:jc w:val="right"/>
              <w:rPr>
                <w:sz w:val="18"/>
                <w:lang w:val="it-IT"/>
              </w:rPr>
            </w:pPr>
          </w:p>
        </w:tc>
        <w:tc>
          <w:tcPr>
            <w:tcW w:w="825" w:type="dxa"/>
            <w:noWrap/>
            <w:tcMar>
              <w:left w:w="15" w:type="dxa"/>
            </w:tcMar>
            <w:vAlign w:val="center"/>
          </w:tcPr>
          <w:p w:rsidR="00000000" w:rsidRDefault="00000000">
            <w:pPr>
              <w:spacing w:before="80" w:after="80"/>
              <w:ind w:left="57" w:right="227"/>
              <w:jc w:val="right"/>
              <w:rPr>
                <w:sz w:val="18"/>
                <w:lang w:val="it-IT"/>
              </w:rPr>
            </w:pPr>
          </w:p>
        </w:tc>
        <w:tc>
          <w:tcPr>
            <w:tcW w:w="804" w:type="dxa"/>
            <w:noWrap/>
            <w:tcMar>
              <w:left w:w="15" w:type="dxa"/>
            </w:tcMar>
            <w:vAlign w:val="center"/>
          </w:tcPr>
          <w:p w:rsidR="00000000" w:rsidRDefault="00000000">
            <w:pPr>
              <w:spacing w:before="80" w:after="80"/>
              <w:ind w:left="57" w:right="227"/>
              <w:jc w:val="right"/>
              <w:rPr>
                <w:sz w:val="18"/>
                <w:lang w:val="it-IT"/>
              </w:rPr>
            </w:pPr>
          </w:p>
        </w:tc>
        <w:tc>
          <w:tcPr>
            <w:tcW w:w="948" w:type="dxa"/>
            <w:noWrap/>
            <w:tcMar>
              <w:left w:w="15" w:type="dxa"/>
            </w:tcMar>
            <w:vAlign w:val="center"/>
          </w:tcPr>
          <w:p w:rsidR="00000000" w:rsidRDefault="00000000">
            <w:pPr>
              <w:spacing w:before="80" w:after="80"/>
              <w:ind w:left="57" w:right="227"/>
              <w:jc w:val="right"/>
              <w:rPr>
                <w:sz w:val="18"/>
                <w:lang w:val="it-IT"/>
              </w:rPr>
            </w:pPr>
          </w:p>
        </w:tc>
        <w:tc>
          <w:tcPr>
            <w:tcW w:w="950" w:type="dxa"/>
            <w:noWrap/>
            <w:tcMar>
              <w:left w:w="15" w:type="dxa"/>
            </w:tcMar>
            <w:vAlign w:val="center"/>
          </w:tcPr>
          <w:p w:rsidR="00000000" w:rsidRDefault="00000000">
            <w:pPr>
              <w:spacing w:before="80" w:after="80"/>
              <w:ind w:left="57" w:right="227"/>
              <w:jc w:val="right"/>
              <w:rPr>
                <w:sz w:val="18"/>
                <w:lang w:val="it-IT"/>
              </w:rPr>
            </w:pPr>
          </w:p>
        </w:tc>
        <w:tc>
          <w:tcPr>
            <w:tcW w:w="952" w:type="dxa"/>
            <w:noWrap/>
            <w:tcMar>
              <w:left w:w="15" w:type="dxa"/>
            </w:tcMar>
            <w:vAlign w:val="center"/>
          </w:tcPr>
          <w:p w:rsidR="00000000" w:rsidRDefault="00000000">
            <w:pPr>
              <w:spacing w:before="80" w:after="80"/>
              <w:ind w:left="57" w:right="227"/>
              <w:jc w:val="right"/>
              <w:rPr>
                <w:sz w:val="18"/>
                <w:lang w:val="it-IT"/>
              </w:rPr>
            </w:pPr>
            <w:r>
              <w:rPr>
                <w:sz w:val="18"/>
                <w:lang w:val="it-IT"/>
              </w:rPr>
              <w:t>103</w:t>
            </w:r>
          </w:p>
        </w:tc>
        <w:tc>
          <w:tcPr>
            <w:tcW w:w="1065" w:type="dxa"/>
            <w:noWrap/>
            <w:tcMar>
              <w:left w:w="15" w:type="dxa"/>
            </w:tcMar>
            <w:vAlign w:val="center"/>
          </w:tcPr>
          <w:p w:rsidR="00000000" w:rsidRDefault="00000000">
            <w:pPr>
              <w:spacing w:before="80" w:after="8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it-IT"/>
              </w:rPr>
            </w:pPr>
            <w:r>
              <w:rPr>
                <w:sz w:val="18"/>
                <w:lang w:val="it-IT"/>
              </w:rPr>
              <w:t>2.</w:t>
            </w:r>
          </w:p>
        </w:tc>
        <w:tc>
          <w:tcPr>
            <w:tcW w:w="1559" w:type="dxa"/>
            <w:noWrap/>
            <w:tcMar>
              <w:left w:w="15" w:type="dxa"/>
            </w:tcMar>
            <w:vAlign w:val="bottom"/>
          </w:tcPr>
          <w:p w:rsidR="00000000" w:rsidRDefault="00000000">
            <w:pPr>
              <w:spacing w:before="80" w:after="80"/>
              <w:ind w:left="57" w:right="57"/>
              <w:rPr>
                <w:sz w:val="18"/>
                <w:lang w:val="it-IT"/>
              </w:rPr>
            </w:pPr>
            <w:r>
              <w:rPr>
                <w:sz w:val="18"/>
                <w:lang w:val="it-IT"/>
              </w:rPr>
              <w:t>M. Unit No. 1</w:t>
            </w:r>
          </w:p>
        </w:tc>
        <w:tc>
          <w:tcPr>
            <w:tcW w:w="908"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lang w:val="it-IT"/>
              </w:rPr>
            </w:pPr>
          </w:p>
        </w:tc>
        <w:tc>
          <w:tcPr>
            <w:tcW w:w="825" w:type="dxa"/>
            <w:noWrap/>
            <w:tcMar>
              <w:left w:w="15" w:type="dxa"/>
            </w:tcMar>
            <w:vAlign w:val="bottom"/>
          </w:tcPr>
          <w:p w:rsidR="00000000" w:rsidRDefault="00000000">
            <w:pPr>
              <w:spacing w:before="80" w:after="80"/>
              <w:ind w:left="57" w:right="227"/>
              <w:jc w:val="right"/>
              <w:rPr>
                <w:sz w:val="18"/>
              </w:rPr>
            </w:pPr>
            <w:r>
              <w:rPr>
                <w:sz w:val="18"/>
              </w:rPr>
              <w:t>113</w:t>
            </w: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7</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3.</w:t>
            </w:r>
          </w:p>
        </w:tc>
        <w:tc>
          <w:tcPr>
            <w:tcW w:w="1559" w:type="dxa"/>
            <w:noWrap/>
            <w:tcMar>
              <w:left w:w="15" w:type="dxa"/>
            </w:tcMar>
            <w:vAlign w:val="bottom"/>
          </w:tcPr>
          <w:p w:rsidR="00000000" w:rsidRDefault="00000000">
            <w:pPr>
              <w:spacing w:before="80" w:after="80"/>
              <w:ind w:left="57" w:right="57"/>
              <w:rPr>
                <w:sz w:val="18"/>
              </w:rPr>
            </w:pPr>
            <w:r>
              <w:rPr>
                <w:sz w:val="18"/>
              </w:rPr>
              <w:t>M. Unit No. 2</w:t>
            </w:r>
          </w:p>
        </w:tc>
        <w:tc>
          <w:tcPr>
            <w:tcW w:w="908"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r>
              <w:rPr>
                <w:sz w:val="18"/>
              </w:rPr>
              <w:t>132</w:t>
            </w: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269</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tcBorders>
              <w:bottom w:val="nil"/>
            </w:tcBorders>
            <w:noWrap/>
            <w:tcMar>
              <w:left w:w="15" w:type="dxa"/>
            </w:tcMar>
            <w:vAlign w:val="bottom"/>
          </w:tcPr>
          <w:p w:rsidR="00000000" w:rsidRDefault="00000000">
            <w:pPr>
              <w:spacing w:before="80" w:after="80"/>
              <w:ind w:left="57" w:right="57"/>
              <w:rPr>
                <w:sz w:val="18"/>
              </w:rPr>
            </w:pPr>
            <w:r>
              <w:rPr>
                <w:sz w:val="18"/>
              </w:rPr>
              <w:t>4.</w:t>
            </w:r>
          </w:p>
        </w:tc>
        <w:tc>
          <w:tcPr>
            <w:tcW w:w="1559" w:type="dxa"/>
            <w:tcBorders>
              <w:bottom w:val="nil"/>
            </w:tcBorders>
            <w:noWrap/>
            <w:tcMar>
              <w:left w:w="15" w:type="dxa"/>
            </w:tcMar>
            <w:vAlign w:val="bottom"/>
          </w:tcPr>
          <w:p w:rsidR="00000000" w:rsidRDefault="00000000">
            <w:pPr>
              <w:spacing w:before="80" w:after="80"/>
              <w:ind w:left="57" w:right="57"/>
              <w:rPr>
                <w:sz w:val="18"/>
              </w:rPr>
            </w:pPr>
            <w:r>
              <w:rPr>
                <w:sz w:val="18"/>
              </w:rPr>
              <w:t>M. Unit No. 3</w:t>
            </w:r>
          </w:p>
        </w:tc>
        <w:tc>
          <w:tcPr>
            <w:tcW w:w="908" w:type="dxa"/>
            <w:tcBorders>
              <w:bottom w:val="nil"/>
            </w:tcBorders>
            <w:noWrap/>
            <w:tcMar>
              <w:left w:w="15" w:type="dxa"/>
            </w:tcMar>
            <w:vAlign w:val="bottom"/>
          </w:tcPr>
          <w:p w:rsidR="00000000" w:rsidRDefault="00000000">
            <w:pPr>
              <w:spacing w:before="80" w:after="80"/>
              <w:ind w:left="57" w:right="227"/>
              <w:jc w:val="right"/>
              <w:rPr>
                <w:sz w:val="18"/>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r>
              <w:rPr>
                <w:sz w:val="18"/>
                <w:lang w:val="es-ES"/>
              </w:rPr>
              <w:t>95</w:t>
            </w:r>
          </w:p>
        </w:tc>
        <w:tc>
          <w:tcPr>
            <w:tcW w:w="804"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48" w:type="dxa"/>
            <w:tcBorders>
              <w:bottom w:val="nil"/>
            </w:tcBorders>
            <w:noWrap/>
            <w:tcMar>
              <w:left w:w="15" w:type="dxa"/>
            </w:tcMar>
            <w:vAlign w:val="bottom"/>
          </w:tcPr>
          <w:p w:rsidR="00000000" w:rsidRDefault="00000000">
            <w:pPr>
              <w:spacing w:before="80" w:after="80"/>
              <w:ind w:left="57" w:right="227"/>
              <w:jc w:val="right"/>
              <w:rPr>
                <w:sz w:val="18"/>
                <w:lang w:val="es-ES"/>
              </w:rPr>
            </w:pPr>
            <w:r>
              <w:rPr>
                <w:sz w:val="18"/>
                <w:lang w:val="es-ES"/>
              </w:rPr>
              <w:t>8</w:t>
            </w:r>
          </w:p>
        </w:tc>
        <w:tc>
          <w:tcPr>
            <w:tcW w:w="950"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2"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1065" w:type="dxa"/>
            <w:tcBorders>
              <w:bottom w:val="nil"/>
            </w:tcBorders>
            <w:noWrap/>
            <w:tcMar>
              <w:left w:w="15" w:type="dxa"/>
            </w:tcMar>
            <w:vAlign w:val="bottom"/>
          </w:tcPr>
          <w:p w:rsidR="00000000" w:rsidRDefault="00000000">
            <w:pPr>
              <w:spacing w:before="80" w:after="80"/>
              <w:ind w:left="57" w:right="227"/>
              <w:jc w:val="right"/>
              <w:rPr>
                <w:sz w:val="18"/>
                <w:lang w:val="es-ES"/>
              </w:rPr>
            </w:pPr>
          </w:p>
        </w:tc>
      </w:tr>
      <w:tr w:rsidR="00000000">
        <w:trPr>
          <w:trHeight w:hRule="exact" w:val="57"/>
          <w:jc w:val="center"/>
        </w:trPr>
        <w:tc>
          <w:tcPr>
            <w:tcW w:w="557" w:type="dxa"/>
            <w:tcBorders>
              <w:bottom w:val="nil"/>
            </w:tcBorders>
            <w:noWrap/>
            <w:tcMar>
              <w:left w:w="15" w:type="dxa"/>
            </w:tcMar>
            <w:vAlign w:val="bottom"/>
          </w:tcPr>
          <w:p w:rsidR="00000000" w:rsidRDefault="00000000">
            <w:pPr>
              <w:spacing w:before="80" w:after="80"/>
              <w:ind w:left="57" w:right="57"/>
              <w:rPr>
                <w:sz w:val="18"/>
                <w:lang w:val="es-ES"/>
              </w:rPr>
            </w:pPr>
          </w:p>
        </w:tc>
        <w:tc>
          <w:tcPr>
            <w:tcW w:w="1559" w:type="dxa"/>
            <w:tcBorders>
              <w:bottom w:val="nil"/>
            </w:tcBorders>
            <w:noWrap/>
            <w:tcMar>
              <w:left w:w="15" w:type="dxa"/>
            </w:tcMar>
            <w:vAlign w:val="bottom"/>
          </w:tcPr>
          <w:p w:rsidR="00000000" w:rsidRDefault="00000000">
            <w:pPr>
              <w:spacing w:before="80" w:after="80"/>
              <w:ind w:left="57" w:right="57"/>
              <w:rPr>
                <w:sz w:val="18"/>
                <w:lang w:val="es-ES"/>
              </w:rPr>
            </w:pPr>
          </w:p>
        </w:tc>
        <w:tc>
          <w:tcPr>
            <w:tcW w:w="908"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04"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48"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0"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2"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1065" w:type="dxa"/>
            <w:tcBorders>
              <w:bottom w:val="nil"/>
            </w:tcBorders>
            <w:noWrap/>
            <w:tcMar>
              <w:left w:w="15" w:type="dxa"/>
            </w:tcMar>
            <w:vAlign w:val="bottom"/>
          </w:tcPr>
          <w:p w:rsidR="00000000" w:rsidRDefault="00000000">
            <w:pPr>
              <w:spacing w:before="80" w:after="80"/>
              <w:ind w:left="57" w:right="227"/>
              <w:jc w:val="right"/>
              <w:rPr>
                <w:sz w:val="18"/>
                <w:lang w:val="es-ES"/>
              </w:rPr>
            </w:pPr>
          </w:p>
        </w:tc>
      </w:tr>
      <w:tr w:rsidR="00000000">
        <w:trPr>
          <w:cantSplit/>
          <w:jc w:val="center"/>
        </w:trPr>
        <w:tc>
          <w:tcPr>
            <w:tcW w:w="9393" w:type="dxa"/>
            <w:gridSpan w:val="10"/>
            <w:tcBorders>
              <w:top w:val="nil"/>
              <w:left w:val="nil"/>
              <w:right w:val="nil"/>
            </w:tcBorders>
            <w:tcMar>
              <w:left w:w="108" w:type="dxa"/>
            </w:tcMar>
            <w:vAlign w:val="center"/>
          </w:tcPr>
          <w:p w:rsidR="00000000" w:rsidRDefault="00000000">
            <w:pPr>
              <w:keepNext/>
              <w:spacing w:before="80" w:after="80"/>
              <w:jc w:val="center"/>
              <w:rPr>
                <w:i/>
                <w:iCs/>
                <w:sz w:val="18"/>
                <w:lang w:val="es-ES"/>
              </w:rPr>
            </w:pPr>
            <w:r>
              <w:rPr>
                <w:sz w:val="20"/>
                <w:lang w:val="es-ES"/>
              </w:rPr>
              <w:t xml:space="preserve">CUADRO 37 </w:t>
            </w:r>
            <w:r>
              <w:rPr>
                <w:i/>
                <w:iCs/>
                <w:sz w:val="20"/>
                <w:lang w:val="es-ES"/>
              </w:rPr>
              <w:t>(continuación)</w:t>
            </w:r>
          </w:p>
        </w:tc>
      </w:tr>
      <w:tr w:rsidR="00000000">
        <w:trPr>
          <w:cantSplit/>
          <w:jc w:val="center"/>
        </w:trPr>
        <w:tc>
          <w:tcPr>
            <w:tcW w:w="557"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Nº</w:t>
            </w:r>
          </w:p>
        </w:tc>
        <w:tc>
          <w:tcPr>
            <w:tcW w:w="1559"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Instituciones públicas locales</w:t>
            </w:r>
          </w:p>
        </w:tc>
        <w:tc>
          <w:tcPr>
            <w:tcW w:w="1733"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de personas sin hogar, según las unidades locales</w:t>
            </w:r>
          </w:p>
        </w:tc>
        <w:tc>
          <w:tcPr>
            <w:tcW w:w="1629"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sin hogar (que buscan prórroga)</w:t>
            </w:r>
          </w:p>
        </w:tc>
        <w:tc>
          <w:tcPr>
            <w:tcW w:w="1898"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que viven en alojamientos sin permiso previo</w:t>
            </w:r>
          </w:p>
        </w:tc>
        <w:tc>
          <w:tcPr>
            <w:tcW w:w="2017"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en las listas de espera para obtener vivienda</w:t>
            </w:r>
          </w:p>
        </w:tc>
      </w:tr>
      <w:tr w:rsidR="00000000">
        <w:trPr>
          <w:cantSplit/>
          <w:jc w:val="center"/>
        </w:trPr>
        <w:tc>
          <w:tcPr>
            <w:tcW w:w="557" w:type="dxa"/>
            <w:vMerge/>
            <w:tcMar>
              <w:left w:w="108" w:type="dxa"/>
            </w:tcMar>
            <w:vAlign w:val="center"/>
          </w:tcPr>
          <w:p w:rsidR="00000000" w:rsidRDefault="00000000">
            <w:pPr>
              <w:keepNext/>
              <w:spacing w:before="80" w:after="80"/>
              <w:jc w:val="center"/>
              <w:rPr>
                <w:i/>
                <w:iCs/>
                <w:sz w:val="18"/>
                <w:lang w:val="es-ES"/>
              </w:rPr>
            </w:pPr>
          </w:p>
        </w:tc>
        <w:tc>
          <w:tcPr>
            <w:tcW w:w="1559" w:type="dxa"/>
            <w:vMerge/>
            <w:tcMar>
              <w:left w:w="108" w:type="dxa"/>
            </w:tcMar>
            <w:vAlign w:val="center"/>
          </w:tcPr>
          <w:p w:rsidR="00000000" w:rsidRDefault="00000000">
            <w:pPr>
              <w:keepNext/>
              <w:spacing w:before="80" w:after="80"/>
              <w:jc w:val="center"/>
              <w:rPr>
                <w:i/>
                <w:iCs/>
                <w:sz w:val="18"/>
                <w:lang w:val="es-ES"/>
              </w:rPr>
            </w:pPr>
          </w:p>
        </w:tc>
        <w:tc>
          <w:tcPr>
            <w:tcW w:w="90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04"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4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950"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52"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106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5.</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M. Unit No. 4</w:t>
            </w:r>
          </w:p>
        </w:tc>
        <w:tc>
          <w:tcPr>
            <w:tcW w:w="908"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116</w:t>
            </w: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r>
              <w:rPr>
                <w:sz w:val="18"/>
                <w:lang w:val="es-ES"/>
              </w:rPr>
              <w:t>1</w:t>
            </w: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6.</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M. Unit No. 5</w:t>
            </w:r>
          </w:p>
        </w:tc>
        <w:tc>
          <w:tcPr>
            <w:tcW w:w="908"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186</w:t>
            </w: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r>
              <w:rPr>
                <w:sz w:val="18"/>
                <w:lang w:val="es-ES"/>
              </w:rPr>
              <w:t>80</w:t>
            </w: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7.</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M. Unit No. 6</w:t>
            </w:r>
          </w:p>
        </w:tc>
        <w:tc>
          <w:tcPr>
            <w:tcW w:w="908"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84</w:t>
            </w: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8.</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M. Unit No. 7</w:t>
            </w:r>
          </w:p>
        </w:tc>
        <w:tc>
          <w:tcPr>
            <w:tcW w:w="908"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rPr>
            </w:pPr>
            <w:r>
              <w:rPr>
                <w:sz w:val="18"/>
              </w:rPr>
              <w:t>124</w:t>
            </w: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45</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9.</w:t>
            </w:r>
          </w:p>
        </w:tc>
        <w:tc>
          <w:tcPr>
            <w:tcW w:w="1559" w:type="dxa"/>
            <w:noWrap/>
            <w:tcMar>
              <w:left w:w="15" w:type="dxa"/>
            </w:tcMar>
            <w:vAlign w:val="bottom"/>
          </w:tcPr>
          <w:p w:rsidR="00000000" w:rsidRDefault="00000000">
            <w:pPr>
              <w:spacing w:before="80" w:after="80"/>
              <w:ind w:left="57" w:right="57"/>
              <w:rPr>
                <w:sz w:val="18"/>
              </w:rPr>
            </w:pPr>
            <w:r>
              <w:rPr>
                <w:sz w:val="18"/>
              </w:rPr>
              <w:t>M. Unit No. 8</w:t>
            </w:r>
          </w:p>
        </w:tc>
        <w:tc>
          <w:tcPr>
            <w:tcW w:w="908"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r>
              <w:rPr>
                <w:sz w:val="18"/>
              </w:rPr>
              <w:t>155</w:t>
            </w: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187</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10.</w:t>
            </w:r>
          </w:p>
        </w:tc>
        <w:tc>
          <w:tcPr>
            <w:tcW w:w="1559" w:type="dxa"/>
            <w:noWrap/>
            <w:tcMar>
              <w:left w:w="15" w:type="dxa"/>
            </w:tcMar>
            <w:vAlign w:val="bottom"/>
          </w:tcPr>
          <w:p w:rsidR="00000000" w:rsidRDefault="00000000">
            <w:pPr>
              <w:spacing w:before="80" w:after="80"/>
              <w:ind w:left="57" w:right="57"/>
              <w:rPr>
                <w:sz w:val="18"/>
              </w:rPr>
            </w:pPr>
            <w:r>
              <w:rPr>
                <w:sz w:val="18"/>
              </w:rPr>
              <w:t>M. Unit No. 9</w:t>
            </w:r>
          </w:p>
        </w:tc>
        <w:tc>
          <w:tcPr>
            <w:tcW w:w="908"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r>
              <w:rPr>
                <w:sz w:val="18"/>
              </w:rPr>
              <w:t>145</w:t>
            </w: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133</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11.</w:t>
            </w:r>
          </w:p>
        </w:tc>
        <w:tc>
          <w:tcPr>
            <w:tcW w:w="1559" w:type="dxa"/>
            <w:noWrap/>
            <w:tcMar>
              <w:left w:w="15" w:type="dxa"/>
            </w:tcMar>
            <w:vAlign w:val="bottom"/>
          </w:tcPr>
          <w:p w:rsidR="00000000" w:rsidRDefault="00000000">
            <w:pPr>
              <w:spacing w:before="80" w:after="80"/>
              <w:ind w:left="57" w:right="57"/>
              <w:rPr>
                <w:sz w:val="18"/>
              </w:rPr>
            </w:pPr>
            <w:r>
              <w:rPr>
                <w:sz w:val="18"/>
              </w:rPr>
              <w:t>M. Unit No. 10</w:t>
            </w:r>
          </w:p>
        </w:tc>
        <w:tc>
          <w:tcPr>
            <w:tcW w:w="908"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r>
              <w:rPr>
                <w:sz w:val="18"/>
              </w:rPr>
              <w:t>98</w:t>
            </w: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151</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12.</w:t>
            </w:r>
          </w:p>
        </w:tc>
        <w:tc>
          <w:tcPr>
            <w:tcW w:w="1559" w:type="dxa"/>
            <w:noWrap/>
            <w:tcMar>
              <w:left w:w="15" w:type="dxa"/>
            </w:tcMar>
            <w:vAlign w:val="bottom"/>
          </w:tcPr>
          <w:p w:rsidR="00000000" w:rsidRDefault="00000000">
            <w:pPr>
              <w:spacing w:before="80" w:after="80"/>
              <w:ind w:left="57" w:right="57"/>
              <w:rPr>
                <w:sz w:val="18"/>
              </w:rPr>
            </w:pPr>
            <w:r>
              <w:rPr>
                <w:sz w:val="18"/>
              </w:rPr>
              <w:t>M. Unit No. 11</w:t>
            </w:r>
          </w:p>
        </w:tc>
        <w:tc>
          <w:tcPr>
            <w:tcW w:w="908"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r>
              <w:rPr>
                <w:sz w:val="18"/>
              </w:rPr>
              <w:t>117</w:t>
            </w: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13.</w:t>
            </w:r>
          </w:p>
        </w:tc>
        <w:tc>
          <w:tcPr>
            <w:tcW w:w="1559" w:type="dxa"/>
            <w:noWrap/>
            <w:tcMar>
              <w:left w:w="15" w:type="dxa"/>
            </w:tcMar>
            <w:vAlign w:val="bottom"/>
          </w:tcPr>
          <w:p w:rsidR="00000000" w:rsidRDefault="00000000">
            <w:pPr>
              <w:spacing w:before="80" w:after="80"/>
              <w:ind w:left="57" w:right="57"/>
              <w:rPr>
                <w:sz w:val="18"/>
              </w:rPr>
            </w:pPr>
            <w:r>
              <w:rPr>
                <w:sz w:val="18"/>
              </w:rPr>
              <w:t>C. Shengjergj</w:t>
            </w:r>
          </w:p>
        </w:tc>
        <w:tc>
          <w:tcPr>
            <w:tcW w:w="908"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r>
              <w:rPr>
                <w:sz w:val="18"/>
              </w:rPr>
              <w:t>6</w:t>
            </w: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rPr>
            </w:pPr>
            <w:r>
              <w:rPr>
                <w:sz w:val="18"/>
              </w:rPr>
              <w:t>2</w:t>
            </w: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14.</w:t>
            </w:r>
          </w:p>
        </w:tc>
        <w:tc>
          <w:tcPr>
            <w:tcW w:w="1559" w:type="dxa"/>
            <w:noWrap/>
            <w:tcMar>
              <w:left w:w="15" w:type="dxa"/>
            </w:tcMar>
            <w:vAlign w:val="bottom"/>
          </w:tcPr>
          <w:p w:rsidR="00000000" w:rsidRDefault="00000000">
            <w:pPr>
              <w:spacing w:before="80" w:after="80"/>
              <w:ind w:left="57" w:right="57"/>
              <w:rPr>
                <w:sz w:val="18"/>
              </w:rPr>
            </w:pPr>
            <w:r>
              <w:rPr>
                <w:sz w:val="18"/>
              </w:rPr>
              <w:t>C. Synej (Kavaje)</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10</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r>
              <w:rPr>
                <w:sz w:val="18"/>
                <w:lang w:val="es-ES"/>
              </w:rPr>
              <w:t>13</w:t>
            </w: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b/>
                <w:bCs/>
                <w:sz w:val="18"/>
                <w:lang w:val="es-ES"/>
              </w:rPr>
            </w:pPr>
            <w:r>
              <w:rPr>
                <w:b/>
                <w:bCs/>
                <w:sz w:val="18"/>
                <w:lang w:val="es-ES"/>
              </w:rPr>
              <w:t>VIII.</w:t>
            </w:r>
          </w:p>
        </w:tc>
        <w:tc>
          <w:tcPr>
            <w:tcW w:w="1559" w:type="dxa"/>
            <w:noWrap/>
            <w:tcMar>
              <w:left w:w="15" w:type="dxa"/>
            </w:tcMar>
            <w:vAlign w:val="center"/>
          </w:tcPr>
          <w:p w:rsidR="00000000" w:rsidRDefault="00000000">
            <w:pPr>
              <w:spacing w:before="80" w:after="80"/>
              <w:ind w:left="57" w:right="57"/>
              <w:rPr>
                <w:b/>
                <w:bCs/>
                <w:sz w:val="18"/>
                <w:lang w:val="es-ES"/>
              </w:rPr>
            </w:pPr>
            <w:r>
              <w:rPr>
                <w:b/>
                <w:bCs/>
                <w:sz w:val="18"/>
                <w:lang w:val="es-ES"/>
              </w:rPr>
              <w:t>Región Korçe</w:t>
            </w:r>
          </w:p>
        </w:tc>
        <w:tc>
          <w:tcPr>
            <w:tcW w:w="908" w:type="dxa"/>
            <w:noWrap/>
            <w:tcMar>
              <w:left w:w="15" w:type="dxa"/>
            </w:tcMar>
            <w:vAlign w:val="center"/>
          </w:tcPr>
          <w:p w:rsidR="00000000" w:rsidRDefault="00000000">
            <w:pPr>
              <w:spacing w:before="80" w:after="80"/>
              <w:ind w:left="57" w:right="227"/>
              <w:jc w:val="right"/>
              <w:rPr>
                <w:sz w:val="18"/>
                <w:lang w:val="pt-PT"/>
              </w:rPr>
            </w:pPr>
            <w:r>
              <w:rPr>
                <w:sz w:val="18"/>
                <w:lang w:val="pt-PT"/>
              </w:rPr>
              <w:t>3 738</w:t>
            </w:r>
          </w:p>
        </w:tc>
        <w:tc>
          <w:tcPr>
            <w:tcW w:w="825" w:type="dxa"/>
            <w:noWrap/>
            <w:tcMar>
              <w:left w:w="15" w:type="dxa"/>
            </w:tcMar>
            <w:vAlign w:val="center"/>
          </w:tcPr>
          <w:p w:rsidR="00000000" w:rsidRDefault="00000000">
            <w:pPr>
              <w:spacing w:before="80" w:after="80"/>
              <w:ind w:left="57" w:right="227"/>
              <w:jc w:val="right"/>
              <w:rPr>
                <w:sz w:val="18"/>
                <w:lang w:val="pt-PT"/>
              </w:rPr>
            </w:pPr>
            <w:r>
              <w:rPr>
                <w:sz w:val="18"/>
                <w:lang w:val="pt-PT"/>
              </w:rPr>
              <w:t>2 164</w:t>
            </w:r>
          </w:p>
        </w:tc>
        <w:tc>
          <w:tcPr>
            <w:tcW w:w="825" w:type="dxa"/>
            <w:noWrap/>
            <w:tcMar>
              <w:left w:w="15" w:type="dxa"/>
            </w:tcMar>
            <w:vAlign w:val="center"/>
          </w:tcPr>
          <w:p w:rsidR="00000000" w:rsidRDefault="00000000">
            <w:pPr>
              <w:spacing w:before="80" w:after="80"/>
              <w:ind w:left="57" w:right="227"/>
              <w:jc w:val="right"/>
              <w:rPr>
                <w:sz w:val="18"/>
                <w:lang w:val="pt-PT"/>
              </w:rPr>
            </w:pPr>
            <w:r>
              <w:rPr>
                <w:sz w:val="18"/>
                <w:lang w:val="pt-PT"/>
              </w:rPr>
              <w:t>0</w:t>
            </w:r>
          </w:p>
        </w:tc>
        <w:tc>
          <w:tcPr>
            <w:tcW w:w="804" w:type="dxa"/>
            <w:noWrap/>
            <w:tcMar>
              <w:left w:w="15" w:type="dxa"/>
            </w:tcMar>
            <w:vAlign w:val="center"/>
          </w:tcPr>
          <w:p w:rsidR="00000000" w:rsidRDefault="00000000">
            <w:pPr>
              <w:spacing w:before="80" w:after="80"/>
              <w:ind w:left="57" w:right="227"/>
              <w:jc w:val="right"/>
              <w:rPr>
                <w:sz w:val="18"/>
                <w:lang w:val="pt-PT"/>
              </w:rPr>
            </w:pPr>
            <w:r>
              <w:rPr>
                <w:sz w:val="18"/>
                <w:lang w:val="pt-PT"/>
              </w:rPr>
              <w:t>0</w:t>
            </w:r>
          </w:p>
        </w:tc>
        <w:tc>
          <w:tcPr>
            <w:tcW w:w="948" w:type="dxa"/>
            <w:noWrap/>
            <w:tcMar>
              <w:left w:w="15" w:type="dxa"/>
            </w:tcMar>
            <w:vAlign w:val="center"/>
          </w:tcPr>
          <w:p w:rsidR="00000000" w:rsidRDefault="00000000">
            <w:pPr>
              <w:spacing w:before="80" w:after="80"/>
              <w:ind w:left="57" w:right="227"/>
              <w:jc w:val="right"/>
              <w:rPr>
                <w:sz w:val="18"/>
                <w:lang w:val="pt-PT"/>
              </w:rPr>
            </w:pPr>
            <w:r>
              <w:rPr>
                <w:sz w:val="18"/>
                <w:lang w:val="pt-PT"/>
              </w:rPr>
              <w:t>465</w:t>
            </w:r>
          </w:p>
        </w:tc>
        <w:tc>
          <w:tcPr>
            <w:tcW w:w="950" w:type="dxa"/>
            <w:noWrap/>
            <w:tcMar>
              <w:left w:w="15" w:type="dxa"/>
            </w:tcMar>
            <w:vAlign w:val="center"/>
          </w:tcPr>
          <w:p w:rsidR="00000000" w:rsidRDefault="00000000">
            <w:pPr>
              <w:spacing w:before="80" w:after="80"/>
              <w:ind w:left="57" w:right="227"/>
              <w:jc w:val="right"/>
              <w:rPr>
                <w:sz w:val="18"/>
                <w:lang w:val="pt-PT"/>
              </w:rPr>
            </w:pPr>
            <w:r>
              <w:rPr>
                <w:sz w:val="18"/>
                <w:lang w:val="pt-PT"/>
              </w:rPr>
              <w:t>0</w:t>
            </w:r>
          </w:p>
        </w:tc>
        <w:tc>
          <w:tcPr>
            <w:tcW w:w="952" w:type="dxa"/>
            <w:noWrap/>
            <w:tcMar>
              <w:left w:w="15" w:type="dxa"/>
            </w:tcMar>
            <w:vAlign w:val="center"/>
          </w:tcPr>
          <w:p w:rsidR="00000000" w:rsidRDefault="00000000">
            <w:pPr>
              <w:spacing w:before="80" w:after="80"/>
              <w:ind w:left="57" w:right="227"/>
              <w:jc w:val="right"/>
              <w:rPr>
                <w:sz w:val="18"/>
                <w:lang w:val="pt-PT"/>
              </w:rPr>
            </w:pPr>
            <w:r>
              <w:rPr>
                <w:sz w:val="18"/>
                <w:lang w:val="pt-PT"/>
              </w:rPr>
              <w:t>3 861</w:t>
            </w:r>
          </w:p>
        </w:tc>
        <w:tc>
          <w:tcPr>
            <w:tcW w:w="1065" w:type="dxa"/>
            <w:noWrap/>
            <w:tcMar>
              <w:left w:w="15" w:type="dxa"/>
            </w:tcMar>
            <w:vAlign w:val="center"/>
          </w:tcPr>
          <w:p w:rsidR="00000000" w:rsidRDefault="00000000">
            <w:pPr>
              <w:spacing w:before="80" w:after="80"/>
              <w:ind w:left="57" w:right="227"/>
              <w:jc w:val="right"/>
              <w:rPr>
                <w:sz w:val="18"/>
                <w:lang w:val="pt-PT"/>
              </w:rPr>
            </w:pPr>
            <w:r>
              <w:rPr>
                <w:sz w:val="18"/>
                <w:lang w:val="pt-PT"/>
              </w:rPr>
              <w:t>0</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pt-PT"/>
              </w:rPr>
            </w:pPr>
            <w:r>
              <w:rPr>
                <w:sz w:val="18"/>
                <w:lang w:val="pt-PT"/>
              </w:rPr>
              <w:t>1.</w:t>
            </w:r>
          </w:p>
        </w:tc>
        <w:tc>
          <w:tcPr>
            <w:tcW w:w="1559" w:type="dxa"/>
            <w:noWrap/>
            <w:tcMar>
              <w:left w:w="15" w:type="dxa"/>
            </w:tcMar>
            <w:vAlign w:val="bottom"/>
          </w:tcPr>
          <w:p w:rsidR="00000000" w:rsidRDefault="00000000">
            <w:pPr>
              <w:spacing w:before="80" w:after="80"/>
              <w:ind w:left="57" w:right="57"/>
              <w:rPr>
                <w:sz w:val="18"/>
                <w:lang w:val="pt-PT"/>
              </w:rPr>
            </w:pPr>
            <w:r>
              <w:rPr>
                <w:sz w:val="18"/>
                <w:lang w:val="pt-PT"/>
              </w:rPr>
              <w:t>M. Korçe</w:t>
            </w:r>
          </w:p>
        </w:tc>
        <w:tc>
          <w:tcPr>
            <w:tcW w:w="908" w:type="dxa"/>
            <w:noWrap/>
            <w:tcMar>
              <w:left w:w="15" w:type="dxa"/>
            </w:tcMar>
            <w:vAlign w:val="bottom"/>
          </w:tcPr>
          <w:p w:rsidR="00000000" w:rsidRDefault="00000000">
            <w:pPr>
              <w:spacing w:before="80" w:after="80"/>
              <w:ind w:left="57" w:right="227"/>
              <w:jc w:val="right"/>
              <w:rPr>
                <w:sz w:val="18"/>
                <w:lang w:val="pt-PT"/>
              </w:rPr>
            </w:pPr>
            <w:r>
              <w:rPr>
                <w:sz w:val="18"/>
                <w:lang w:val="pt-PT"/>
              </w:rPr>
              <w:t>2 820</w:t>
            </w:r>
          </w:p>
        </w:tc>
        <w:tc>
          <w:tcPr>
            <w:tcW w:w="825" w:type="dxa"/>
            <w:noWrap/>
            <w:tcMar>
              <w:left w:w="15" w:type="dxa"/>
            </w:tcMar>
            <w:vAlign w:val="bottom"/>
          </w:tcPr>
          <w:p w:rsidR="00000000" w:rsidRDefault="00000000">
            <w:pPr>
              <w:spacing w:before="80" w:after="80"/>
              <w:ind w:left="57" w:right="227"/>
              <w:jc w:val="right"/>
              <w:rPr>
                <w:sz w:val="18"/>
                <w:lang w:val="pt-PT"/>
              </w:rPr>
            </w:pPr>
          </w:p>
        </w:tc>
        <w:tc>
          <w:tcPr>
            <w:tcW w:w="825" w:type="dxa"/>
            <w:noWrap/>
            <w:tcMar>
              <w:left w:w="15" w:type="dxa"/>
            </w:tcMar>
            <w:vAlign w:val="bottom"/>
          </w:tcPr>
          <w:p w:rsidR="00000000" w:rsidRDefault="00000000">
            <w:pPr>
              <w:spacing w:before="80" w:after="80"/>
              <w:ind w:left="57" w:right="227"/>
              <w:jc w:val="right"/>
              <w:rPr>
                <w:sz w:val="18"/>
                <w:lang w:val="pt-PT"/>
              </w:rPr>
            </w:pPr>
          </w:p>
        </w:tc>
        <w:tc>
          <w:tcPr>
            <w:tcW w:w="804" w:type="dxa"/>
            <w:noWrap/>
            <w:tcMar>
              <w:left w:w="15" w:type="dxa"/>
            </w:tcMar>
            <w:vAlign w:val="bottom"/>
          </w:tcPr>
          <w:p w:rsidR="00000000" w:rsidRDefault="00000000">
            <w:pPr>
              <w:spacing w:before="80" w:after="80"/>
              <w:ind w:left="57" w:right="227"/>
              <w:jc w:val="right"/>
              <w:rPr>
                <w:sz w:val="18"/>
                <w:lang w:val="pt-PT"/>
              </w:rPr>
            </w:pPr>
          </w:p>
        </w:tc>
        <w:tc>
          <w:tcPr>
            <w:tcW w:w="948" w:type="dxa"/>
            <w:noWrap/>
            <w:tcMar>
              <w:left w:w="15" w:type="dxa"/>
            </w:tcMar>
            <w:vAlign w:val="bottom"/>
          </w:tcPr>
          <w:p w:rsidR="00000000" w:rsidRDefault="00000000">
            <w:pPr>
              <w:spacing w:before="80" w:after="80"/>
              <w:ind w:left="57" w:right="227"/>
              <w:jc w:val="right"/>
              <w:rPr>
                <w:sz w:val="18"/>
                <w:lang w:val="pt-PT"/>
              </w:rPr>
            </w:pPr>
            <w:r>
              <w:rPr>
                <w:sz w:val="18"/>
                <w:lang w:val="pt-PT"/>
              </w:rPr>
              <w:t>410</w:t>
            </w:r>
          </w:p>
        </w:tc>
        <w:tc>
          <w:tcPr>
            <w:tcW w:w="950" w:type="dxa"/>
            <w:noWrap/>
            <w:tcMar>
              <w:left w:w="15" w:type="dxa"/>
            </w:tcMar>
            <w:vAlign w:val="bottom"/>
          </w:tcPr>
          <w:p w:rsidR="00000000" w:rsidRDefault="00000000">
            <w:pPr>
              <w:spacing w:before="80" w:after="80"/>
              <w:ind w:left="57" w:right="227"/>
              <w:jc w:val="right"/>
              <w:rPr>
                <w:sz w:val="18"/>
                <w:lang w:val="pt-PT"/>
              </w:rPr>
            </w:pPr>
          </w:p>
        </w:tc>
        <w:tc>
          <w:tcPr>
            <w:tcW w:w="952" w:type="dxa"/>
            <w:noWrap/>
            <w:tcMar>
              <w:left w:w="15" w:type="dxa"/>
            </w:tcMar>
            <w:vAlign w:val="bottom"/>
          </w:tcPr>
          <w:p w:rsidR="00000000" w:rsidRDefault="00000000">
            <w:pPr>
              <w:spacing w:before="80" w:after="80"/>
              <w:ind w:left="57" w:right="227"/>
              <w:jc w:val="right"/>
              <w:rPr>
                <w:sz w:val="18"/>
                <w:lang w:val="pt-PT"/>
              </w:rPr>
            </w:pPr>
            <w:r>
              <w:rPr>
                <w:sz w:val="18"/>
                <w:lang w:val="pt-PT"/>
              </w:rPr>
              <w:t>2 820</w:t>
            </w:r>
          </w:p>
        </w:tc>
        <w:tc>
          <w:tcPr>
            <w:tcW w:w="1065" w:type="dxa"/>
            <w:noWrap/>
            <w:tcMar>
              <w:left w:w="15" w:type="dxa"/>
            </w:tcMar>
            <w:vAlign w:val="bottom"/>
          </w:tcPr>
          <w:p w:rsidR="00000000" w:rsidRDefault="00000000">
            <w:pPr>
              <w:spacing w:before="80" w:after="80"/>
              <w:ind w:left="57" w:right="227"/>
              <w:jc w:val="right"/>
              <w:rPr>
                <w:sz w:val="18"/>
                <w:lang w:val="pt-PT"/>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pt-PT"/>
              </w:rPr>
            </w:pPr>
            <w:r>
              <w:rPr>
                <w:sz w:val="18"/>
                <w:lang w:val="pt-PT"/>
              </w:rPr>
              <w:t>2.</w:t>
            </w:r>
          </w:p>
        </w:tc>
        <w:tc>
          <w:tcPr>
            <w:tcW w:w="1559" w:type="dxa"/>
            <w:noWrap/>
            <w:tcMar>
              <w:left w:w="15" w:type="dxa"/>
            </w:tcMar>
            <w:vAlign w:val="bottom"/>
          </w:tcPr>
          <w:p w:rsidR="00000000" w:rsidRDefault="00000000">
            <w:pPr>
              <w:spacing w:before="80" w:after="80"/>
              <w:ind w:left="57" w:right="57"/>
              <w:rPr>
                <w:sz w:val="18"/>
                <w:lang w:val="pt-PT"/>
              </w:rPr>
            </w:pPr>
            <w:r>
              <w:rPr>
                <w:sz w:val="18"/>
                <w:lang w:val="pt-PT"/>
              </w:rPr>
              <w:t>M. Pogradec</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453</w:t>
            </w:r>
          </w:p>
        </w:tc>
        <w:tc>
          <w:tcPr>
            <w:tcW w:w="825" w:type="dxa"/>
            <w:noWrap/>
            <w:tcMar>
              <w:left w:w="15" w:type="dxa"/>
            </w:tcMar>
            <w:vAlign w:val="bottom"/>
          </w:tcPr>
          <w:p w:rsidR="00000000" w:rsidRDefault="00000000">
            <w:pPr>
              <w:spacing w:before="80" w:after="80"/>
              <w:ind w:left="57" w:right="227"/>
              <w:jc w:val="right"/>
              <w:rPr>
                <w:sz w:val="18"/>
                <w:lang w:val="de-CH"/>
              </w:rPr>
            </w:pPr>
            <w:r>
              <w:rPr>
                <w:sz w:val="18"/>
                <w:lang w:val="de-CH"/>
              </w:rPr>
              <w:t>1 812</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453</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3.</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M. Erseke</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245</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214</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4.</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M. Bilisht</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120</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r>
              <w:rPr>
                <w:sz w:val="18"/>
                <w:lang w:val="es-ES"/>
              </w:rPr>
              <w:t>15</w:t>
            </w: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r>
              <w:rPr>
                <w:sz w:val="18"/>
                <w:lang w:val="es-ES"/>
              </w:rPr>
              <w:t>10</w:t>
            </w: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5.</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M. Maliq</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88</w:t>
            </w: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352</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r>
              <w:rPr>
                <w:sz w:val="18"/>
                <w:lang w:val="es-ES"/>
              </w:rPr>
              <w:t>40</w:t>
            </w: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r>
              <w:rPr>
                <w:sz w:val="18"/>
                <w:lang w:val="es-ES"/>
              </w:rPr>
              <w:t>352</w:t>
            </w: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6.</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M. Leskovik</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12</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r>
              <w:rPr>
                <w:sz w:val="18"/>
                <w:lang w:val="es-ES"/>
              </w:rPr>
              <w:t>12</w:t>
            </w: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b/>
                <w:bCs/>
                <w:sz w:val="18"/>
                <w:lang w:val="es-ES"/>
              </w:rPr>
            </w:pPr>
            <w:r>
              <w:rPr>
                <w:b/>
                <w:bCs/>
                <w:sz w:val="18"/>
                <w:lang w:val="es-ES"/>
              </w:rPr>
              <w:t>IX.</w:t>
            </w:r>
          </w:p>
        </w:tc>
        <w:tc>
          <w:tcPr>
            <w:tcW w:w="1559" w:type="dxa"/>
            <w:noWrap/>
            <w:tcMar>
              <w:left w:w="15" w:type="dxa"/>
            </w:tcMar>
            <w:vAlign w:val="center"/>
          </w:tcPr>
          <w:p w:rsidR="00000000" w:rsidRDefault="00000000">
            <w:pPr>
              <w:spacing w:before="80" w:after="80"/>
              <w:ind w:left="57" w:right="57"/>
              <w:rPr>
                <w:b/>
                <w:bCs/>
                <w:sz w:val="18"/>
                <w:lang w:val="es-ES"/>
              </w:rPr>
            </w:pPr>
            <w:r>
              <w:rPr>
                <w:b/>
                <w:bCs/>
                <w:sz w:val="18"/>
                <w:lang w:val="es-ES"/>
              </w:rPr>
              <w:t>Región Durres</w:t>
            </w:r>
          </w:p>
        </w:tc>
        <w:tc>
          <w:tcPr>
            <w:tcW w:w="908" w:type="dxa"/>
            <w:noWrap/>
            <w:tcMar>
              <w:left w:w="15" w:type="dxa"/>
            </w:tcMar>
            <w:vAlign w:val="center"/>
          </w:tcPr>
          <w:p w:rsidR="00000000" w:rsidRDefault="00000000">
            <w:pPr>
              <w:spacing w:before="80" w:after="80"/>
              <w:ind w:left="57" w:right="227"/>
              <w:jc w:val="right"/>
              <w:rPr>
                <w:sz w:val="18"/>
              </w:rPr>
            </w:pPr>
            <w:r>
              <w:rPr>
                <w:sz w:val="18"/>
              </w:rPr>
              <w:t>10 700</w:t>
            </w:r>
          </w:p>
        </w:tc>
        <w:tc>
          <w:tcPr>
            <w:tcW w:w="825" w:type="dxa"/>
            <w:noWrap/>
            <w:tcMar>
              <w:left w:w="15" w:type="dxa"/>
            </w:tcMar>
            <w:vAlign w:val="center"/>
          </w:tcPr>
          <w:p w:rsidR="00000000" w:rsidRDefault="00000000">
            <w:pPr>
              <w:spacing w:before="80" w:after="80"/>
              <w:ind w:left="57" w:right="227"/>
              <w:jc w:val="right"/>
              <w:rPr>
                <w:sz w:val="18"/>
              </w:rPr>
            </w:pPr>
            <w:r>
              <w:rPr>
                <w:sz w:val="18"/>
              </w:rPr>
              <w:t>0</w:t>
            </w:r>
          </w:p>
        </w:tc>
        <w:tc>
          <w:tcPr>
            <w:tcW w:w="825" w:type="dxa"/>
            <w:noWrap/>
            <w:tcMar>
              <w:left w:w="15" w:type="dxa"/>
            </w:tcMar>
            <w:vAlign w:val="center"/>
          </w:tcPr>
          <w:p w:rsidR="00000000" w:rsidRDefault="00000000">
            <w:pPr>
              <w:spacing w:before="80" w:after="80"/>
              <w:ind w:left="57" w:right="227"/>
              <w:jc w:val="right"/>
              <w:rPr>
                <w:sz w:val="18"/>
              </w:rPr>
            </w:pPr>
            <w:r>
              <w:rPr>
                <w:sz w:val="18"/>
              </w:rPr>
              <w:t>0</w:t>
            </w:r>
          </w:p>
        </w:tc>
        <w:tc>
          <w:tcPr>
            <w:tcW w:w="804" w:type="dxa"/>
            <w:noWrap/>
            <w:tcMar>
              <w:left w:w="15" w:type="dxa"/>
            </w:tcMar>
            <w:vAlign w:val="center"/>
          </w:tcPr>
          <w:p w:rsidR="00000000" w:rsidRDefault="00000000">
            <w:pPr>
              <w:spacing w:before="80" w:after="80"/>
              <w:ind w:left="57" w:right="227"/>
              <w:jc w:val="right"/>
              <w:rPr>
                <w:sz w:val="18"/>
              </w:rPr>
            </w:pPr>
            <w:r>
              <w:rPr>
                <w:sz w:val="18"/>
              </w:rPr>
              <w:t>0</w:t>
            </w:r>
          </w:p>
        </w:tc>
        <w:tc>
          <w:tcPr>
            <w:tcW w:w="948" w:type="dxa"/>
            <w:noWrap/>
            <w:tcMar>
              <w:left w:w="15" w:type="dxa"/>
            </w:tcMar>
            <w:vAlign w:val="center"/>
          </w:tcPr>
          <w:p w:rsidR="00000000" w:rsidRDefault="00000000">
            <w:pPr>
              <w:spacing w:before="80" w:after="80"/>
              <w:ind w:left="57" w:right="227"/>
              <w:jc w:val="right"/>
              <w:rPr>
                <w:sz w:val="18"/>
              </w:rPr>
            </w:pPr>
            <w:r>
              <w:rPr>
                <w:sz w:val="18"/>
              </w:rPr>
              <w:t>6 244</w:t>
            </w:r>
          </w:p>
        </w:tc>
        <w:tc>
          <w:tcPr>
            <w:tcW w:w="950" w:type="dxa"/>
            <w:noWrap/>
            <w:tcMar>
              <w:left w:w="15" w:type="dxa"/>
            </w:tcMar>
            <w:vAlign w:val="center"/>
          </w:tcPr>
          <w:p w:rsidR="00000000" w:rsidRDefault="00000000">
            <w:pPr>
              <w:spacing w:before="80" w:after="80"/>
              <w:ind w:left="57" w:right="227"/>
              <w:jc w:val="right"/>
              <w:rPr>
                <w:sz w:val="18"/>
              </w:rPr>
            </w:pPr>
            <w:r>
              <w:rPr>
                <w:sz w:val="18"/>
              </w:rPr>
              <w:t>0</w:t>
            </w:r>
          </w:p>
        </w:tc>
        <w:tc>
          <w:tcPr>
            <w:tcW w:w="952" w:type="dxa"/>
            <w:noWrap/>
            <w:tcMar>
              <w:left w:w="15" w:type="dxa"/>
            </w:tcMar>
            <w:vAlign w:val="center"/>
          </w:tcPr>
          <w:p w:rsidR="00000000" w:rsidRDefault="00000000">
            <w:pPr>
              <w:spacing w:before="80" w:after="80"/>
              <w:ind w:left="57" w:right="227"/>
              <w:jc w:val="right"/>
              <w:rPr>
                <w:sz w:val="18"/>
              </w:rPr>
            </w:pPr>
            <w:r>
              <w:rPr>
                <w:sz w:val="18"/>
              </w:rPr>
              <w:t>9 310</w:t>
            </w:r>
          </w:p>
        </w:tc>
        <w:tc>
          <w:tcPr>
            <w:tcW w:w="1065" w:type="dxa"/>
            <w:noWrap/>
            <w:tcMar>
              <w:left w:w="15" w:type="dxa"/>
            </w:tcMar>
            <w:vAlign w:val="center"/>
          </w:tcPr>
          <w:p w:rsidR="00000000" w:rsidRDefault="00000000">
            <w:pPr>
              <w:spacing w:before="80" w:after="80"/>
              <w:ind w:left="57" w:right="227"/>
              <w:jc w:val="right"/>
              <w:rPr>
                <w:sz w:val="18"/>
              </w:rPr>
            </w:pPr>
            <w:r>
              <w:rPr>
                <w:sz w:val="18"/>
              </w:rPr>
              <w:t>0</w:t>
            </w: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w:t>
            </w:r>
          </w:p>
        </w:tc>
        <w:tc>
          <w:tcPr>
            <w:tcW w:w="1559" w:type="dxa"/>
            <w:noWrap/>
            <w:tcMar>
              <w:left w:w="15" w:type="dxa"/>
            </w:tcMar>
            <w:vAlign w:val="bottom"/>
          </w:tcPr>
          <w:p w:rsidR="00000000" w:rsidRDefault="00000000">
            <w:pPr>
              <w:spacing w:before="80" w:after="80"/>
              <w:ind w:left="57" w:right="57"/>
              <w:rPr>
                <w:sz w:val="18"/>
              </w:rPr>
            </w:pPr>
            <w:r>
              <w:rPr>
                <w:sz w:val="18"/>
              </w:rPr>
              <w:t>M. Durres</w:t>
            </w:r>
          </w:p>
        </w:tc>
        <w:tc>
          <w:tcPr>
            <w:tcW w:w="908" w:type="dxa"/>
            <w:noWrap/>
            <w:tcMar>
              <w:left w:w="15" w:type="dxa"/>
            </w:tcMar>
            <w:vAlign w:val="bottom"/>
          </w:tcPr>
          <w:p w:rsidR="00000000" w:rsidRDefault="00000000">
            <w:pPr>
              <w:spacing w:before="80" w:after="80"/>
              <w:ind w:left="57" w:right="227"/>
              <w:jc w:val="right"/>
              <w:rPr>
                <w:sz w:val="18"/>
              </w:rPr>
            </w:pPr>
            <w:r>
              <w:rPr>
                <w:sz w:val="18"/>
              </w:rPr>
              <w:t>8 260</w:t>
            </w: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1 482</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r>
              <w:rPr>
                <w:sz w:val="18"/>
              </w:rPr>
              <w:t>8 370</w:t>
            </w: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2.</w:t>
            </w:r>
          </w:p>
        </w:tc>
        <w:tc>
          <w:tcPr>
            <w:tcW w:w="1559" w:type="dxa"/>
            <w:noWrap/>
            <w:tcMar>
              <w:left w:w="15" w:type="dxa"/>
            </w:tcMar>
            <w:vAlign w:val="bottom"/>
          </w:tcPr>
          <w:p w:rsidR="00000000" w:rsidRDefault="00000000">
            <w:pPr>
              <w:spacing w:before="80" w:after="80"/>
              <w:ind w:left="57" w:right="57"/>
              <w:rPr>
                <w:sz w:val="18"/>
              </w:rPr>
            </w:pPr>
            <w:r>
              <w:rPr>
                <w:sz w:val="18"/>
              </w:rPr>
              <w:t>M. Shijak</w:t>
            </w:r>
          </w:p>
        </w:tc>
        <w:tc>
          <w:tcPr>
            <w:tcW w:w="908" w:type="dxa"/>
            <w:noWrap/>
            <w:tcMar>
              <w:left w:w="15" w:type="dxa"/>
            </w:tcMar>
            <w:vAlign w:val="bottom"/>
          </w:tcPr>
          <w:p w:rsidR="00000000" w:rsidRDefault="00000000">
            <w:pPr>
              <w:spacing w:before="80" w:after="80"/>
              <w:ind w:left="57" w:right="227"/>
              <w:jc w:val="right"/>
              <w:rPr>
                <w:sz w:val="18"/>
              </w:rPr>
            </w:pPr>
            <w:r>
              <w:rPr>
                <w:sz w:val="18"/>
              </w:rPr>
              <w:t>302</w:t>
            </w: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142</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r>
              <w:rPr>
                <w:sz w:val="18"/>
              </w:rPr>
              <w:t>18</w:t>
            </w: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3.</w:t>
            </w:r>
          </w:p>
        </w:tc>
        <w:tc>
          <w:tcPr>
            <w:tcW w:w="1559" w:type="dxa"/>
            <w:noWrap/>
            <w:tcMar>
              <w:left w:w="15" w:type="dxa"/>
            </w:tcMar>
            <w:vAlign w:val="bottom"/>
          </w:tcPr>
          <w:p w:rsidR="00000000" w:rsidRDefault="00000000">
            <w:pPr>
              <w:spacing w:before="80" w:after="80"/>
              <w:ind w:left="57" w:right="57"/>
              <w:rPr>
                <w:sz w:val="18"/>
              </w:rPr>
            </w:pPr>
            <w:r>
              <w:rPr>
                <w:sz w:val="18"/>
              </w:rPr>
              <w:t>M. Sukth</w:t>
            </w:r>
          </w:p>
        </w:tc>
        <w:tc>
          <w:tcPr>
            <w:tcW w:w="908" w:type="dxa"/>
            <w:noWrap/>
            <w:tcMar>
              <w:left w:w="15" w:type="dxa"/>
            </w:tcMar>
            <w:vAlign w:val="bottom"/>
          </w:tcPr>
          <w:p w:rsidR="00000000" w:rsidRDefault="00000000">
            <w:pPr>
              <w:spacing w:before="80" w:after="80"/>
              <w:ind w:left="57" w:right="227"/>
              <w:jc w:val="right"/>
              <w:rPr>
                <w:sz w:val="18"/>
              </w:rPr>
            </w:pPr>
            <w:r>
              <w:rPr>
                <w:sz w:val="18"/>
              </w:rPr>
              <w:t>250</w:t>
            </w: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470</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4.</w:t>
            </w:r>
          </w:p>
        </w:tc>
        <w:tc>
          <w:tcPr>
            <w:tcW w:w="1559" w:type="dxa"/>
            <w:noWrap/>
            <w:tcMar>
              <w:left w:w="15" w:type="dxa"/>
            </w:tcMar>
            <w:vAlign w:val="bottom"/>
          </w:tcPr>
          <w:p w:rsidR="00000000" w:rsidRDefault="00000000">
            <w:pPr>
              <w:spacing w:before="80" w:after="80"/>
              <w:ind w:left="57" w:right="57"/>
              <w:rPr>
                <w:sz w:val="18"/>
              </w:rPr>
            </w:pPr>
            <w:r>
              <w:rPr>
                <w:sz w:val="18"/>
              </w:rPr>
              <w:t>C. Manze</w:t>
            </w:r>
          </w:p>
        </w:tc>
        <w:tc>
          <w:tcPr>
            <w:tcW w:w="908" w:type="dxa"/>
            <w:noWrap/>
            <w:tcMar>
              <w:left w:w="15" w:type="dxa"/>
            </w:tcMar>
            <w:vAlign w:val="bottom"/>
          </w:tcPr>
          <w:p w:rsidR="00000000" w:rsidRDefault="00000000">
            <w:pPr>
              <w:spacing w:before="80" w:after="80"/>
              <w:ind w:left="57" w:right="227"/>
              <w:jc w:val="right"/>
              <w:rPr>
                <w:sz w:val="18"/>
              </w:rPr>
            </w:pPr>
            <w:r>
              <w:rPr>
                <w:sz w:val="18"/>
              </w:rPr>
              <w:t>24</w:t>
            </w: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r>
              <w:rPr>
                <w:sz w:val="18"/>
              </w:rPr>
              <w:t>96</w:t>
            </w:r>
          </w:p>
        </w:tc>
        <w:tc>
          <w:tcPr>
            <w:tcW w:w="950" w:type="dxa"/>
            <w:noWrap/>
            <w:tcMar>
              <w:left w:w="15" w:type="dxa"/>
            </w:tcMar>
            <w:vAlign w:val="bottom"/>
          </w:tcPr>
          <w:p w:rsidR="00000000" w:rsidRDefault="00000000">
            <w:pPr>
              <w:spacing w:before="80" w:after="80"/>
              <w:ind w:left="57" w:right="227"/>
              <w:jc w:val="right"/>
              <w:rPr>
                <w:sz w:val="18"/>
              </w:rPr>
            </w:pPr>
          </w:p>
        </w:tc>
        <w:tc>
          <w:tcPr>
            <w:tcW w:w="952" w:type="dxa"/>
            <w:noWrap/>
            <w:tcMar>
              <w:left w:w="15" w:type="dxa"/>
            </w:tcMar>
            <w:vAlign w:val="bottom"/>
          </w:tcPr>
          <w:p w:rsidR="00000000" w:rsidRDefault="00000000">
            <w:pPr>
              <w:spacing w:before="80" w:after="80"/>
              <w:ind w:left="57" w:right="227"/>
              <w:jc w:val="right"/>
              <w:rPr>
                <w:sz w:val="18"/>
              </w:rPr>
            </w:pPr>
            <w:r>
              <w:rPr>
                <w:sz w:val="18"/>
              </w:rPr>
              <w:t>120</w:t>
            </w: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5.</w:t>
            </w:r>
          </w:p>
        </w:tc>
        <w:tc>
          <w:tcPr>
            <w:tcW w:w="1559" w:type="dxa"/>
            <w:noWrap/>
            <w:tcMar>
              <w:left w:w="15" w:type="dxa"/>
            </w:tcMar>
            <w:vAlign w:val="bottom"/>
          </w:tcPr>
          <w:p w:rsidR="00000000" w:rsidRDefault="00000000">
            <w:pPr>
              <w:spacing w:before="80" w:after="80"/>
              <w:ind w:left="57" w:right="57"/>
              <w:rPr>
                <w:sz w:val="18"/>
              </w:rPr>
            </w:pPr>
            <w:r>
              <w:rPr>
                <w:sz w:val="18"/>
              </w:rPr>
              <w:t>C. Rrashbull</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90</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r>
              <w:rPr>
                <w:sz w:val="18"/>
                <w:lang w:val="de-CH"/>
              </w:rPr>
              <w:t>5</w:t>
            </w: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8</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6.</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Xhafzotaj</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120</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r>
              <w:rPr>
                <w:sz w:val="18"/>
                <w:lang w:val="de-CH"/>
              </w:rPr>
              <w:t>89</w:t>
            </w: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87</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7.</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Katund i Ri</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250</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r>
              <w:rPr>
                <w:sz w:val="18"/>
                <w:lang w:val="de-CH"/>
              </w:rPr>
              <w:t>187</w:t>
            </w: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20</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8.</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Gjepalaj</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478</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r>
              <w:rPr>
                <w:sz w:val="18"/>
                <w:lang w:val="de-CH"/>
              </w:rPr>
              <w:t>731</w:t>
            </w: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9.</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Maminas</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14</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r>
              <w:rPr>
                <w:sz w:val="18"/>
                <w:lang w:val="de-CH"/>
              </w:rPr>
              <w:t>304</w:t>
            </w: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27</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10.</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Ishem</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5</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r>
              <w:rPr>
                <w:sz w:val="18"/>
                <w:lang w:val="de-CH"/>
              </w:rPr>
              <w:t>107</w:t>
            </w: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14</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11.</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M. Kruje</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456</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r>
              <w:rPr>
                <w:sz w:val="18"/>
                <w:lang w:val="de-CH"/>
              </w:rPr>
              <w:t>65</w:t>
            </w: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589</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12.</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M. Fushe</w:t>
            </w:r>
            <w:r>
              <w:rPr>
                <w:sz w:val="18"/>
                <w:lang w:val="de-CH"/>
              </w:rPr>
              <w:noBreakHyphen/>
              <w:t>Kruje</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157</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r>
              <w:rPr>
                <w:sz w:val="18"/>
                <w:lang w:val="de-CH"/>
              </w:rPr>
              <w:t>870</w:t>
            </w: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tcBorders>
              <w:bottom w:val="nil"/>
            </w:tcBorders>
            <w:noWrap/>
            <w:tcMar>
              <w:left w:w="15" w:type="dxa"/>
            </w:tcMar>
            <w:vAlign w:val="bottom"/>
          </w:tcPr>
          <w:p w:rsidR="00000000" w:rsidRDefault="00000000">
            <w:pPr>
              <w:spacing w:before="80" w:after="80"/>
              <w:ind w:left="57" w:right="57"/>
              <w:rPr>
                <w:sz w:val="18"/>
                <w:lang w:val="de-CH"/>
              </w:rPr>
            </w:pPr>
            <w:r>
              <w:rPr>
                <w:sz w:val="18"/>
                <w:lang w:val="de-CH"/>
              </w:rPr>
              <w:t>13.</w:t>
            </w:r>
          </w:p>
        </w:tc>
        <w:tc>
          <w:tcPr>
            <w:tcW w:w="1559" w:type="dxa"/>
            <w:tcBorders>
              <w:bottom w:val="nil"/>
            </w:tcBorders>
            <w:noWrap/>
            <w:tcMar>
              <w:left w:w="15" w:type="dxa"/>
            </w:tcMar>
            <w:vAlign w:val="bottom"/>
          </w:tcPr>
          <w:p w:rsidR="00000000" w:rsidRDefault="00000000">
            <w:pPr>
              <w:spacing w:before="80" w:after="80"/>
              <w:ind w:left="57" w:right="57"/>
              <w:rPr>
                <w:sz w:val="18"/>
                <w:lang w:val="de-CH"/>
              </w:rPr>
            </w:pPr>
            <w:r>
              <w:rPr>
                <w:sz w:val="18"/>
                <w:lang w:val="de-CH"/>
              </w:rPr>
              <w:t>C. Nikel</w:t>
            </w:r>
          </w:p>
        </w:tc>
        <w:tc>
          <w:tcPr>
            <w:tcW w:w="908" w:type="dxa"/>
            <w:tcBorders>
              <w:bottom w:val="nil"/>
            </w:tcBorders>
            <w:noWrap/>
            <w:tcMar>
              <w:left w:w="15" w:type="dxa"/>
            </w:tcMar>
            <w:vAlign w:val="bottom"/>
          </w:tcPr>
          <w:p w:rsidR="00000000" w:rsidRDefault="00000000">
            <w:pPr>
              <w:spacing w:before="80" w:after="80"/>
              <w:ind w:left="57" w:right="227"/>
              <w:jc w:val="right"/>
              <w:rPr>
                <w:sz w:val="18"/>
                <w:lang w:val="es-ES"/>
              </w:rPr>
            </w:pPr>
            <w:r>
              <w:rPr>
                <w:sz w:val="18"/>
                <w:lang w:val="es-ES"/>
              </w:rPr>
              <w:t>86</w:t>
            </w: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04"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48" w:type="dxa"/>
            <w:tcBorders>
              <w:bottom w:val="nil"/>
            </w:tcBorders>
            <w:noWrap/>
            <w:tcMar>
              <w:left w:w="15" w:type="dxa"/>
            </w:tcMar>
            <w:vAlign w:val="bottom"/>
          </w:tcPr>
          <w:p w:rsidR="00000000" w:rsidRDefault="00000000">
            <w:pPr>
              <w:spacing w:before="80" w:after="80"/>
              <w:ind w:left="57" w:right="227"/>
              <w:jc w:val="right"/>
              <w:rPr>
                <w:sz w:val="18"/>
                <w:lang w:val="es-ES"/>
              </w:rPr>
            </w:pPr>
            <w:r>
              <w:rPr>
                <w:sz w:val="18"/>
                <w:lang w:val="es-ES"/>
              </w:rPr>
              <w:t>483</w:t>
            </w:r>
          </w:p>
        </w:tc>
        <w:tc>
          <w:tcPr>
            <w:tcW w:w="950"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2"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1065" w:type="dxa"/>
            <w:tcBorders>
              <w:bottom w:val="nil"/>
            </w:tcBorders>
            <w:noWrap/>
            <w:tcMar>
              <w:left w:w="15" w:type="dxa"/>
            </w:tcMar>
            <w:vAlign w:val="bottom"/>
          </w:tcPr>
          <w:p w:rsidR="00000000" w:rsidRDefault="00000000">
            <w:pPr>
              <w:spacing w:before="80" w:after="80"/>
              <w:ind w:left="57" w:right="227"/>
              <w:jc w:val="right"/>
              <w:rPr>
                <w:sz w:val="18"/>
                <w:lang w:val="es-ES"/>
              </w:rPr>
            </w:pPr>
          </w:p>
        </w:tc>
      </w:tr>
      <w:tr w:rsidR="00000000">
        <w:trPr>
          <w:trHeight w:hRule="exact" w:val="57"/>
          <w:jc w:val="center"/>
        </w:trPr>
        <w:tc>
          <w:tcPr>
            <w:tcW w:w="557" w:type="dxa"/>
            <w:tcBorders>
              <w:bottom w:val="nil"/>
            </w:tcBorders>
            <w:noWrap/>
            <w:tcMar>
              <w:left w:w="15" w:type="dxa"/>
            </w:tcMar>
            <w:vAlign w:val="bottom"/>
          </w:tcPr>
          <w:p w:rsidR="00000000" w:rsidRDefault="00000000">
            <w:pPr>
              <w:spacing w:before="80" w:after="80"/>
              <w:ind w:left="57" w:right="57"/>
              <w:rPr>
                <w:sz w:val="18"/>
                <w:lang w:val="es-ES"/>
              </w:rPr>
            </w:pPr>
          </w:p>
        </w:tc>
        <w:tc>
          <w:tcPr>
            <w:tcW w:w="1559" w:type="dxa"/>
            <w:tcBorders>
              <w:bottom w:val="nil"/>
            </w:tcBorders>
            <w:noWrap/>
            <w:tcMar>
              <w:left w:w="15" w:type="dxa"/>
            </w:tcMar>
            <w:vAlign w:val="bottom"/>
          </w:tcPr>
          <w:p w:rsidR="00000000" w:rsidRDefault="00000000">
            <w:pPr>
              <w:spacing w:before="80" w:after="80"/>
              <w:ind w:left="57" w:right="57"/>
              <w:rPr>
                <w:sz w:val="18"/>
                <w:lang w:val="es-ES"/>
              </w:rPr>
            </w:pPr>
          </w:p>
        </w:tc>
        <w:tc>
          <w:tcPr>
            <w:tcW w:w="908"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804"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48"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0"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952" w:type="dxa"/>
            <w:tcBorders>
              <w:bottom w:val="nil"/>
            </w:tcBorders>
            <w:noWrap/>
            <w:tcMar>
              <w:left w:w="15" w:type="dxa"/>
            </w:tcMar>
            <w:vAlign w:val="bottom"/>
          </w:tcPr>
          <w:p w:rsidR="00000000" w:rsidRDefault="00000000">
            <w:pPr>
              <w:spacing w:before="80" w:after="80"/>
              <w:ind w:left="57" w:right="227"/>
              <w:jc w:val="right"/>
              <w:rPr>
                <w:sz w:val="18"/>
                <w:lang w:val="es-ES"/>
              </w:rPr>
            </w:pPr>
          </w:p>
        </w:tc>
        <w:tc>
          <w:tcPr>
            <w:tcW w:w="1065" w:type="dxa"/>
            <w:tcBorders>
              <w:bottom w:val="nil"/>
            </w:tcBorders>
            <w:noWrap/>
            <w:tcMar>
              <w:left w:w="15" w:type="dxa"/>
            </w:tcMar>
            <w:vAlign w:val="bottom"/>
          </w:tcPr>
          <w:p w:rsidR="00000000" w:rsidRDefault="00000000">
            <w:pPr>
              <w:spacing w:before="80" w:after="80"/>
              <w:ind w:left="57" w:right="227"/>
              <w:jc w:val="right"/>
              <w:rPr>
                <w:sz w:val="18"/>
                <w:lang w:val="es-ES"/>
              </w:rPr>
            </w:pPr>
          </w:p>
        </w:tc>
      </w:tr>
      <w:tr w:rsidR="00000000">
        <w:trPr>
          <w:cantSplit/>
          <w:jc w:val="center"/>
        </w:trPr>
        <w:tc>
          <w:tcPr>
            <w:tcW w:w="9393" w:type="dxa"/>
            <w:gridSpan w:val="10"/>
            <w:tcBorders>
              <w:top w:val="nil"/>
              <w:left w:val="nil"/>
              <w:right w:val="nil"/>
            </w:tcBorders>
            <w:tcMar>
              <w:left w:w="108" w:type="dxa"/>
            </w:tcMar>
            <w:vAlign w:val="center"/>
          </w:tcPr>
          <w:p w:rsidR="00000000" w:rsidRDefault="00000000">
            <w:pPr>
              <w:keepNext/>
              <w:spacing w:before="80" w:after="80"/>
              <w:jc w:val="center"/>
              <w:rPr>
                <w:i/>
                <w:iCs/>
                <w:sz w:val="18"/>
                <w:lang w:val="es-ES"/>
              </w:rPr>
            </w:pPr>
            <w:r>
              <w:rPr>
                <w:sz w:val="20"/>
                <w:lang w:val="es-ES"/>
              </w:rPr>
              <w:t xml:space="preserve">CUADRO 37 </w:t>
            </w:r>
            <w:r>
              <w:rPr>
                <w:i/>
                <w:iCs/>
                <w:sz w:val="20"/>
                <w:lang w:val="es-ES"/>
              </w:rPr>
              <w:t>(continuación)</w:t>
            </w:r>
          </w:p>
        </w:tc>
      </w:tr>
      <w:tr w:rsidR="00000000">
        <w:trPr>
          <w:cantSplit/>
          <w:jc w:val="center"/>
        </w:trPr>
        <w:tc>
          <w:tcPr>
            <w:tcW w:w="557"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Nº</w:t>
            </w:r>
          </w:p>
        </w:tc>
        <w:tc>
          <w:tcPr>
            <w:tcW w:w="1559"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Instituciones públicas locales</w:t>
            </w:r>
          </w:p>
        </w:tc>
        <w:tc>
          <w:tcPr>
            <w:tcW w:w="1733"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de personas sin hogar, según las unidades locales</w:t>
            </w:r>
          </w:p>
        </w:tc>
        <w:tc>
          <w:tcPr>
            <w:tcW w:w="1629"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sin hogar (que buscan prórroga)</w:t>
            </w:r>
          </w:p>
        </w:tc>
        <w:tc>
          <w:tcPr>
            <w:tcW w:w="1898"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que viven en alojamientos sin permiso previo</w:t>
            </w:r>
          </w:p>
        </w:tc>
        <w:tc>
          <w:tcPr>
            <w:tcW w:w="2017"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en las listas de espera para obtener vivienda</w:t>
            </w:r>
          </w:p>
        </w:tc>
      </w:tr>
      <w:tr w:rsidR="00000000">
        <w:trPr>
          <w:cantSplit/>
          <w:jc w:val="center"/>
        </w:trPr>
        <w:tc>
          <w:tcPr>
            <w:tcW w:w="557" w:type="dxa"/>
            <w:vMerge/>
            <w:tcMar>
              <w:left w:w="108" w:type="dxa"/>
            </w:tcMar>
            <w:vAlign w:val="center"/>
          </w:tcPr>
          <w:p w:rsidR="00000000" w:rsidRDefault="00000000">
            <w:pPr>
              <w:keepNext/>
              <w:spacing w:before="80" w:after="80"/>
              <w:jc w:val="center"/>
              <w:rPr>
                <w:i/>
                <w:iCs/>
                <w:sz w:val="18"/>
                <w:lang w:val="es-ES"/>
              </w:rPr>
            </w:pPr>
          </w:p>
        </w:tc>
        <w:tc>
          <w:tcPr>
            <w:tcW w:w="1559" w:type="dxa"/>
            <w:vMerge/>
            <w:tcMar>
              <w:left w:w="108" w:type="dxa"/>
            </w:tcMar>
            <w:vAlign w:val="center"/>
          </w:tcPr>
          <w:p w:rsidR="00000000" w:rsidRDefault="00000000">
            <w:pPr>
              <w:keepNext/>
              <w:spacing w:before="80" w:after="80"/>
              <w:jc w:val="center"/>
              <w:rPr>
                <w:i/>
                <w:iCs/>
                <w:sz w:val="18"/>
                <w:lang w:val="es-ES"/>
              </w:rPr>
            </w:pPr>
          </w:p>
        </w:tc>
        <w:tc>
          <w:tcPr>
            <w:tcW w:w="90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04"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4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950"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52"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106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13.</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C. Nikel</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86</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483</w:t>
            </w: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14.</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C. Bubq</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6</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13</w:t>
            </w: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15.</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 xml:space="preserve">C. Thumane </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200</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r>
              <w:rPr>
                <w:sz w:val="18"/>
                <w:lang w:val="es-ES"/>
              </w:rPr>
              <w:t>1 200</w:t>
            </w: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r>
              <w:rPr>
                <w:sz w:val="18"/>
                <w:lang w:val="es-ES"/>
              </w:rPr>
              <w:t>50</w:t>
            </w: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16.</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C. Cudhi</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2</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r>
              <w:rPr>
                <w:sz w:val="18"/>
                <w:lang w:val="es-ES"/>
              </w:rPr>
              <w:t>7</w:t>
            </w: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b/>
                <w:bCs/>
                <w:sz w:val="18"/>
                <w:lang w:val="es-ES"/>
              </w:rPr>
            </w:pPr>
            <w:r>
              <w:rPr>
                <w:b/>
                <w:bCs/>
                <w:sz w:val="18"/>
                <w:lang w:val="es-ES"/>
              </w:rPr>
              <w:t>X.</w:t>
            </w:r>
          </w:p>
        </w:tc>
        <w:tc>
          <w:tcPr>
            <w:tcW w:w="1559" w:type="dxa"/>
            <w:noWrap/>
            <w:tcMar>
              <w:left w:w="15" w:type="dxa"/>
            </w:tcMar>
            <w:vAlign w:val="center"/>
          </w:tcPr>
          <w:p w:rsidR="00000000" w:rsidRDefault="00000000">
            <w:pPr>
              <w:spacing w:before="60" w:after="60"/>
              <w:ind w:left="57" w:right="57"/>
              <w:rPr>
                <w:b/>
                <w:bCs/>
                <w:sz w:val="18"/>
                <w:lang w:val="es-ES"/>
              </w:rPr>
            </w:pPr>
            <w:r>
              <w:rPr>
                <w:b/>
                <w:bCs/>
                <w:sz w:val="18"/>
                <w:lang w:val="es-ES"/>
              </w:rPr>
              <w:t>Región Vlore</w:t>
            </w:r>
          </w:p>
        </w:tc>
        <w:tc>
          <w:tcPr>
            <w:tcW w:w="908" w:type="dxa"/>
            <w:noWrap/>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825" w:type="dxa"/>
            <w:noWrap/>
            <w:tcMar>
              <w:left w:w="15" w:type="dxa"/>
            </w:tcMar>
            <w:vAlign w:val="center"/>
          </w:tcPr>
          <w:p w:rsidR="00000000" w:rsidRDefault="00000000">
            <w:pPr>
              <w:spacing w:before="60" w:after="60"/>
              <w:ind w:left="57" w:right="227"/>
              <w:jc w:val="right"/>
              <w:rPr>
                <w:sz w:val="18"/>
                <w:lang w:val="es-ES"/>
              </w:rPr>
            </w:pPr>
            <w:r>
              <w:rPr>
                <w:sz w:val="18"/>
                <w:lang w:val="es-ES"/>
              </w:rPr>
              <w:t>8 216</w:t>
            </w:r>
          </w:p>
        </w:tc>
        <w:tc>
          <w:tcPr>
            <w:tcW w:w="825" w:type="dxa"/>
            <w:noWrap/>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804" w:type="dxa"/>
            <w:noWrap/>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948" w:type="dxa"/>
            <w:noWrap/>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950" w:type="dxa"/>
            <w:noWrap/>
            <w:tcMar>
              <w:left w:w="15" w:type="dxa"/>
            </w:tcMar>
            <w:vAlign w:val="center"/>
          </w:tcPr>
          <w:p w:rsidR="00000000" w:rsidRDefault="00000000">
            <w:pPr>
              <w:spacing w:before="60" w:after="60"/>
              <w:ind w:left="57" w:right="227"/>
              <w:jc w:val="right"/>
              <w:rPr>
                <w:sz w:val="18"/>
                <w:lang w:val="es-ES"/>
              </w:rPr>
            </w:pPr>
            <w:r>
              <w:rPr>
                <w:sz w:val="18"/>
                <w:lang w:val="es-ES"/>
              </w:rPr>
              <w:t>2 602</w:t>
            </w:r>
          </w:p>
        </w:tc>
        <w:tc>
          <w:tcPr>
            <w:tcW w:w="952" w:type="dxa"/>
            <w:noWrap/>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1065" w:type="dxa"/>
            <w:noWrap/>
            <w:tcMar>
              <w:left w:w="15" w:type="dxa"/>
            </w:tcMar>
            <w:vAlign w:val="center"/>
          </w:tcPr>
          <w:p w:rsidR="00000000" w:rsidRDefault="00000000">
            <w:pPr>
              <w:spacing w:before="60" w:after="60"/>
              <w:ind w:left="57" w:right="227"/>
              <w:jc w:val="right"/>
              <w:rPr>
                <w:sz w:val="18"/>
                <w:lang w:val="es-ES"/>
              </w:rPr>
            </w:pPr>
            <w:r>
              <w:rPr>
                <w:sz w:val="18"/>
                <w:lang w:val="es-ES"/>
              </w:rPr>
              <w:t>7 314</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 xml:space="preserve">M. Vlore </w:t>
            </w:r>
          </w:p>
        </w:tc>
        <w:tc>
          <w:tcPr>
            <w:tcW w:w="908" w:type="dxa"/>
            <w:noWrap/>
            <w:tcMar>
              <w:left w:w="15" w:type="dxa"/>
            </w:tcMar>
            <w:vAlign w:val="bottom"/>
          </w:tcPr>
          <w:p w:rsidR="00000000" w:rsidRDefault="00000000">
            <w:pPr>
              <w:spacing w:before="60" w:after="60"/>
              <w:ind w:left="57" w:right="227"/>
              <w:jc w:val="right"/>
              <w:rPr>
                <w:sz w:val="18"/>
                <w:lang w:val="es-ES"/>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4 168</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4 168</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2.</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 xml:space="preserve">M. Himare </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17</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50</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34</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3.</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M. Orikum</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340</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430</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41</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4.</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M. Selenice</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147</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40</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5.</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C. Qender</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70</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40</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10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6.</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C. Novosele</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11</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15</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11</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7.</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C. Shushice</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19</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16</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11</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8.</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C. Armen</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12</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321</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9.</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C. Vllahine</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6</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20</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6</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10.</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C. Kote</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pt-PT"/>
              </w:rPr>
            </w:pPr>
            <w:r>
              <w:rPr>
                <w:sz w:val="18"/>
                <w:lang w:val="pt-PT"/>
              </w:rPr>
              <w:t>40</w:t>
            </w:r>
          </w:p>
        </w:tc>
        <w:tc>
          <w:tcPr>
            <w:tcW w:w="825" w:type="dxa"/>
            <w:noWrap/>
            <w:tcMar>
              <w:left w:w="15" w:type="dxa"/>
            </w:tcMar>
            <w:vAlign w:val="bottom"/>
          </w:tcPr>
          <w:p w:rsidR="00000000" w:rsidRDefault="00000000">
            <w:pPr>
              <w:spacing w:before="60" w:after="60"/>
              <w:ind w:left="57" w:right="227"/>
              <w:jc w:val="right"/>
              <w:rPr>
                <w:sz w:val="18"/>
                <w:lang w:val="pt-PT"/>
              </w:rPr>
            </w:pPr>
          </w:p>
        </w:tc>
        <w:tc>
          <w:tcPr>
            <w:tcW w:w="804" w:type="dxa"/>
            <w:noWrap/>
            <w:tcMar>
              <w:left w:w="15" w:type="dxa"/>
            </w:tcMar>
            <w:vAlign w:val="bottom"/>
          </w:tcPr>
          <w:p w:rsidR="00000000" w:rsidRDefault="00000000">
            <w:pPr>
              <w:spacing w:before="60" w:after="60"/>
              <w:ind w:left="57" w:right="227"/>
              <w:jc w:val="right"/>
              <w:rPr>
                <w:sz w:val="18"/>
                <w:lang w:val="pt-PT"/>
              </w:rPr>
            </w:pPr>
          </w:p>
        </w:tc>
        <w:tc>
          <w:tcPr>
            <w:tcW w:w="948" w:type="dxa"/>
            <w:noWrap/>
            <w:tcMar>
              <w:left w:w="15" w:type="dxa"/>
            </w:tcMar>
            <w:vAlign w:val="bottom"/>
          </w:tcPr>
          <w:p w:rsidR="00000000" w:rsidRDefault="00000000">
            <w:pPr>
              <w:spacing w:before="60" w:after="60"/>
              <w:ind w:left="57" w:right="227"/>
              <w:jc w:val="right"/>
              <w:rPr>
                <w:sz w:val="18"/>
                <w:lang w:val="pt-PT"/>
              </w:rPr>
            </w:pPr>
          </w:p>
        </w:tc>
        <w:tc>
          <w:tcPr>
            <w:tcW w:w="950" w:type="dxa"/>
            <w:noWrap/>
            <w:tcMar>
              <w:left w:w="15" w:type="dxa"/>
            </w:tcMar>
            <w:vAlign w:val="bottom"/>
          </w:tcPr>
          <w:p w:rsidR="00000000" w:rsidRDefault="00000000">
            <w:pPr>
              <w:spacing w:before="60" w:after="60"/>
              <w:ind w:left="57" w:right="227"/>
              <w:jc w:val="right"/>
              <w:rPr>
                <w:sz w:val="18"/>
                <w:lang w:val="pt-PT"/>
              </w:rPr>
            </w:pPr>
            <w:r>
              <w:rPr>
                <w:sz w:val="18"/>
                <w:lang w:val="pt-PT"/>
              </w:rPr>
              <w:t>3</w:t>
            </w:r>
          </w:p>
        </w:tc>
        <w:tc>
          <w:tcPr>
            <w:tcW w:w="952" w:type="dxa"/>
            <w:noWrap/>
            <w:tcMar>
              <w:left w:w="15" w:type="dxa"/>
            </w:tcMar>
            <w:vAlign w:val="bottom"/>
          </w:tcPr>
          <w:p w:rsidR="00000000" w:rsidRDefault="00000000">
            <w:pPr>
              <w:spacing w:before="60" w:after="60"/>
              <w:ind w:left="57" w:right="227"/>
              <w:jc w:val="right"/>
              <w:rPr>
                <w:sz w:val="18"/>
                <w:lang w:val="pt-PT"/>
              </w:rPr>
            </w:pPr>
          </w:p>
        </w:tc>
        <w:tc>
          <w:tcPr>
            <w:tcW w:w="1065" w:type="dxa"/>
            <w:noWrap/>
            <w:tcMar>
              <w:left w:w="15" w:type="dxa"/>
            </w:tcMar>
            <w:vAlign w:val="bottom"/>
          </w:tcPr>
          <w:p w:rsidR="00000000" w:rsidRDefault="00000000">
            <w:pPr>
              <w:spacing w:before="60" w:after="60"/>
              <w:ind w:left="57" w:right="227"/>
              <w:jc w:val="right"/>
              <w:rPr>
                <w:sz w:val="18"/>
                <w:lang w:val="pt-PT"/>
              </w:rPr>
            </w:pPr>
            <w:r>
              <w:rPr>
                <w:sz w:val="18"/>
                <w:lang w:val="pt-PT"/>
              </w:rPr>
              <w:t>23</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pt-PT"/>
              </w:rPr>
            </w:pPr>
            <w:r>
              <w:rPr>
                <w:sz w:val="18"/>
                <w:lang w:val="pt-PT"/>
              </w:rPr>
              <w:t>11.</w:t>
            </w:r>
          </w:p>
        </w:tc>
        <w:tc>
          <w:tcPr>
            <w:tcW w:w="1559" w:type="dxa"/>
            <w:noWrap/>
            <w:tcMar>
              <w:left w:w="15" w:type="dxa"/>
            </w:tcMar>
            <w:vAlign w:val="bottom"/>
          </w:tcPr>
          <w:p w:rsidR="00000000" w:rsidRDefault="00000000">
            <w:pPr>
              <w:spacing w:before="60" w:after="60"/>
              <w:ind w:left="57" w:right="57"/>
              <w:rPr>
                <w:sz w:val="18"/>
                <w:lang w:val="pt-PT"/>
              </w:rPr>
            </w:pPr>
            <w:r>
              <w:rPr>
                <w:sz w:val="18"/>
                <w:lang w:val="pt-PT"/>
              </w:rPr>
              <w:t>C. Brataj</w:t>
            </w:r>
          </w:p>
        </w:tc>
        <w:tc>
          <w:tcPr>
            <w:tcW w:w="908" w:type="dxa"/>
            <w:noWrap/>
            <w:tcMar>
              <w:left w:w="15" w:type="dxa"/>
            </w:tcMar>
            <w:vAlign w:val="bottom"/>
          </w:tcPr>
          <w:p w:rsidR="00000000" w:rsidRDefault="00000000">
            <w:pPr>
              <w:spacing w:before="60" w:after="60"/>
              <w:ind w:left="57" w:right="227"/>
              <w:jc w:val="right"/>
              <w:rPr>
                <w:sz w:val="18"/>
                <w:lang w:val="pt-PT"/>
              </w:rPr>
            </w:pPr>
          </w:p>
        </w:tc>
        <w:tc>
          <w:tcPr>
            <w:tcW w:w="825" w:type="dxa"/>
            <w:noWrap/>
            <w:tcMar>
              <w:left w:w="15" w:type="dxa"/>
            </w:tcMar>
            <w:vAlign w:val="bottom"/>
          </w:tcPr>
          <w:p w:rsidR="00000000" w:rsidRDefault="00000000">
            <w:pPr>
              <w:spacing w:before="60" w:after="60"/>
              <w:ind w:left="57" w:right="227"/>
              <w:jc w:val="right"/>
              <w:rPr>
                <w:sz w:val="18"/>
                <w:lang w:val="pt-PT"/>
              </w:rPr>
            </w:pPr>
          </w:p>
        </w:tc>
        <w:tc>
          <w:tcPr>
            <w:tcW w:w="825" w:type="dxa"/>
            <w:noWrap/>
            <w:tcMar>
              <w:left w:w="15" w:type="dxa"/>
            </w:tcMar>
            <w:vAlign w:val="bottom"/>
          </w:tcPr>
          <w:p w:rsidR="00000000" w:rsidRDefault="00000000">
            <w:pPr>
              <w:spacing w:before="60" w:after="60"/>
              <w:ind w:left="57" w:right="227"/>
              <w:jc w:val="right"/>
              <w:rPr>
                <w:sz w:val="18"/>
                <w:lang w:val="pt-PT"/>
              </w:rPr>
            </w:pPr>
          </w:p>
        </w:tc>
        <w:tc>
          <w:tcPr>
            <w:tcW w:w="804" w:type="dxa"/>
            <w:noWrap/>
            <w:tcMar>
              <w:left w:w="15" w:type="dxa"/>
            </w:tcMar>
            <w:vAlign w:val="bottom"/>
          </w:tcPr>
          <w:p w:rsidR="00000000" w:rsidRDefault="00000000">
            <w:pPr>
              <w:spacing w:before="60" w:after="60"/>
              <w:ind w:left="57" w:right="227"/>
              <w:jc w:val="right"/>
              <w:rPr>
                <w:sz w:val="18"/>
                <w:lang w:val="pt-PT"/>
              </w:rPr>
            </w:pPr>
          </w:p>
        </w:tc>
        <w:tc>
          <w:tcPr>
            <w:tcW w:w="948" w:type="dxa"/>
            <w:noWrap/>
            <w:tcMar>
              <w:left w:w="15" w:type="dxa"/>
            </w:tcMar>
            <w:vAlign w:val="bottom"/>
          </w:tcPr>
          <w:p w:rsidR="00000000" w:rsidRDefault="00000000">
            <w:pPr>
              <w:spacing w:before="60" w:after="60"/>
              <w:ind w:left="57" w:right="227"/>
              <w:jc w:val="right"/>
              <w:rPr>
                <w:sz w:val="18"/>
                <w:lang w:val="pt-PT"/>
              </w:rPr>
            </w:pPr>
          </w:p>
        </w:tc>
        <w:tc>
          <w:tcPr>
            <w:tcW w:w="950" w:type="dxa"/>
            <w:noWrap/>
            <w:tcMar>
              <w:left w:w="15" w:type="dxa"/>
            </w:tcMar>
            <w:vAlign w:val="bottom"/>
          </w:tcPr>
          <w:p w:rsidR="00000000" w:rsidRDefault="00000000">
            <w:pPr>
              <w:spacing w:before="60" w:after="60"/>
              <w:ind w:left="57" w:right="227"/>
              <w:jc w:val="right"/>
              <w:rPr>
                <w:sz w:val="18"/>
                <w:lang w:val="pt-PT"/>
              </w:rPr>
            </w:pPr>
            <w:r>
              <w:rPr>
                <w:sz w:val="18"/>
                <w:lang w:val="pt-PT"/>
              </w:rPr>
              <w:t>30</w:t>
            </w:r>
          </w:p>
        </w:tc>
        <w:tc>
          <w:tcPr>
            <w:tcW w:w="952" w:type="dxa"/>
            <w:noWrap/>
            <w:tcMar>
              <w:left w:w="15" w:type="dxa"/>
            </w:tcMar>
            <w:vAlign w:val="bottom"/>
          </w:tcPr>
          <w:p w:rsidR="00000000" w:rsidRDefault="00000000">
            <w:pPr>
              <w:spacing w:before="60" w:after="60"/>
              <w:ind w:left="57" w:right="227"/>
              <w:jc w:val="right"/>
              <w:rPr>
                <w:sz w:val="18"/>
                <w:lang w:val="pt-PT"/>
              </w:rPr>
            </w:pPr>
          </w:p>
        </w:tc>
        <w:tc>
          <w:tcPr>
            <w:tcW w:w="1065" w:type="dxa"/>
            <w:noWrap/>
            <w:tcMar>
              <w:left w:w="15" w:type="dxa"/>
            </w:tcMar>
            <w:vAlign w:val="bottom"/>
          </w:tcPr>
          <w:p w:rsidR="00000000" w:rsidRDefault="00000000">
            <w:pPr>
              <w:spacing w:before="60" w:after="60"/>
              <w:ind w:left="57" w:right="227"/>
              <w:jc w:val="right"/>
              <w:rPr>
                <w:sz w:val="18"/>
                <w:lang w:val="pt-PT"/>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pt-PT"/>
              </w:rPr>
            </w:pPr>
            <w:r>
              <w:rPr>
                <w:sz w:val="18"/>
                <w:lang w:val="pt-PT"/>
              </w:rPr>
              <w:t>12.</w:t>
            </w:r>
          </w:p>
        </w:tc>
        <w:tc>
          <w:tcPr>
            <w:tcW w:w="1559" w:type="dxa"/>
            <w:noWrap/>
            <w:tcMar>
              <w:left w:w="15" w:type="dxa"/>
            </w:tcMar>
            <w:vAlign w:val="bottom"/>
          </w:tcPr>
          <w:p w:rsidR="00000000" w:rsidRDefault="00000000">
            <w:pPr>
              <w:spacing w:before="60" w:after="60"/>
              <w:ind w:left="57" w:right="57"/>
              <w:rPr>
                <w:sz w:val="18"/>
                <w:lang w:val="pt-PT"/>
              </w:rPr>
            </w:pPr>
            <w:r>
              <w:rPr>
                <w:sz w:val="18"/>
                <w:lang w:val="pt-PT"/>
              </w:rPr>
              <w:t>C. H</w:t>
            </w:r>
            <w:r>
              <w:rPr>
                <w:sz w:val="18"/>
                <w:lang w:val="pt-PT"/>
              </w:rPr>
              <w:noBreakHyphen/>
              <w:t>Vranisht</w:t>
            </w:r>
          </w:p>
        </w:tc>
        <w:tc>
          <w:tcPr>
            <w:tcW w:w="908" w:type="dxa"/>
            <w:noWrap/>
            <w:tcMar>
              <w:left w:w="15" w:type="dxa"/>
            </w:tcMar>
            <w:vAlign w:val="bottom"/>
          </w:tcPr>
          <w:p w:rsidR="00000000" w:rsidRDefault="00000000">
            <w:pPr>
              <w:spacing w:before="60" w:after="60"/>
              <w:ind w:left="57" w:right="227"/>
              <w:jc w:val="right"/>
              <w:rPr>
                <w:sz w:val="18"/>
                <w:lang w:val="pt-PT"/>
              </w:rPr>
            </w:pPr>
          </w:p>
        </w:tc>
        <w:tc>
          <w:tcPr>
            <w:tcW w:w="825" w:type="dxa"/>
            <w:noWrap/>
            <w:tcMar>
              <w:left w:w="15" w:type="dxa"/>
            </w:tcMar>
            <w:vAlign w:val="bottom"/>
          </w:tcPr>
          <w:p w:rsidR="00000000" w:rsidRDefault="00000000">
            <w:pPr>
              <w:spacing w:before="60" w:after="60"/>
              <w:ind w:left="57" w:right="227"/>
              <w:jc w:val="right"/>
              <w:rPr>
                <w:sz w:val="18"/>
                <w:lang w:val="pt-PT"/>
              </w:rPr>
            </w:pPr>
          </w:p>
        </w:tc>
        <w:tc>
          <w:tcPr>
            <w:tcW w:w="825" w:type="dxa"/>
            <w:noWrap/>
            <w:tcMar>
              <w:left w:w="15" w:type="dxa"/>
            </w:tcMar>
            <w:vAlign w:val="bottom"/>
          </w:tcPr>
          <w:p w:rsidR="00000000" w:rsidRDefault="00000000">
            <w:pPr>
              <w:spacing w:before="60" w:after="60"/>
              <w:ind w:left="57" w:right="227"/>
              <w:jc w:val="right"/>
              <w:rPr>
                <w:sz w:val="18"/>
                <w:lang w:val="pt-PT"/>
              </w:rPr>
            </w:pPr>
          </w:p>
        </w:tc>
        <w:tc>
          <w:tcPr>
            <w:tcW w:w="804" w:type="dxa"/>
            <w:noWrap/>
            <w:tcMar>
              <w:left w:w="15" w:type="dxa"/>
            </w:tcMar>
            <w:vAlign w:val="bottom"/>
          </w:tcPr>
          <w:p w:rsidR="00000000" w:rsidRDefault="00000000">
            <w:pPr>
              <w:spacing w:before="60" w:after="60"/>
              <w:ind w:left="57" w:right="227"/>
              <w:jc w:val="right"/>
              <w:rPr>
                <w:sz w:val="18"/>
                <w:lang w:val="pt-PT"/>
              </w:rPr>
            </w:pPr>
          </w:p>
        </w:tc>
        <w:tc>
          <w:tcPr>
            <w:tcW w:w="948" w:type="dxa"/>
            <w:noWrap/>
            <w:tcMar>
              <w:left w:w="15" w:type="dxa"/>
            </w:tcMar>
            <w:vAlign w:val="bottom"/>
          </w:tcPr>
          <w:p w:rsidR="00000000" w:rsidRDefault="00000000">
            <w:pPr>
              <w:spacing w:before="60" w:after="60"/>
              <w:ind w:left="57" w:right="227"/>
              <w:jc w:val="right"/>
              <w:rPr>
                <w:sz w:val="18"/>
                <w:lang w:val="pt-PT"/>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10</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13.</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M. Sarande</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1 584</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800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14.</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M. Konispol</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de-CH"/>
              </w:rPr>
            </w:pPr>
            <w:r>
              <w:rPr>
                <w:sz w:val="18"/>
                <w:lang w:val="de-CH"/>
              </w:rPr>
              <w:t>15</w:t>
            </w:r>
          </w:p>
        </w:tc>
        <w:tc>
          <w:tcPr>
            <w:tcW w:w="825" w:type="dxa"/>
            <w:noWrap/>
            <w:tcMar>
              <w:left w:w="15" w:type="dxa"/>
            </w:tcMar>
            <w:vAlign w:val="bottom"/>
          </w:tcPr>
          <w:p w:rsidR="00000000" w:rsidRDefault="00000000">
            <w:pPr>
              <w:spacing w:before="60" w:after="60"/>
              <w:ind w:left="57" w:right="227"/>
              <w:jc w:val="right"/>
              <w:rPr>
                <w:sz w:val="18"/>
                <w:lang w:val="de-CH"/>
              </w:rPr>
            </w:pPr>
          </w:p>
        </w:tc>
        <w:tc>
          <w:tcPr>
            <w:tcW w:w="804" w:type="dxa"/>
            <w:noWrap/>
            <w:tcMar>
              <w:left w:w="15" w:type="dxa"/>
            </w:tcMar>
            <w:vAlign w:val="bottom"/>
          </w:tcPr>
          <w:p w:rsidR="00000000" w:rsidRDefault="00000000">
            <w:pPr>
              <w:spacing w:before="60" w:after="60"/>
              <w:ind w:left="57" w:right="227"/>
              <w:jc w:val="right"/>
              <w:rPr>
                <w:sz w:val="18"/>
                <w:lang w:val="de-CH"/>
              </w:rPr>
            </w:pPr>
          </w:p>
        </w:tc>
        <w:tc>
          <w:tcPr>
            <w:tcW w:w="948" w:type="dxa"/>
            <w:noWrap/>
            <w:tcMar>
              <w:left w:w="15" w:type="dxa"/>
            </w:tcMar>
            <w:vAlign w:val="bottom"/>
          </w:tcPr>
          <w:p w:rsidR="00000000" w:rsidRDefault="00000000">
            <w:pPr>
              <w:spacing w:before="60" w:after="60"/>
              <w:ind w:left="57" w:right="227"/>
              <w:jc w:val="right"/>
              <w:rPr>
                <w:sz w:val="18"/>
                <w:lang w:val="de-CH"/>
              </w:rPr>
            </w:pPr>
          </w:p>
        </w:tc>
        <w:tc>
          <w:tcPr>
            <w:tcW w:w="950" w:type="dxa"/>
            <w:noWrap/>
            <w:tcMar>
              <w:left w:w="15" w:type="dxa"/>
            </w:tcMar>
            <w:vAlign w:val="bottom"/>
          </w:tcPr>
          <w:p w:rsidR="00000000" w:rsidRDefault="00000000">
            <w:pPr>
              <w:spacing w:before="60" w:after="60"/>
              <w:ind w:left="57" w:right="227"/>
              <w:jc w:val="right"/>
              <w:rPr>
                <w:sz w:val="18"/>
                <w:lang w:val="de-CH"/>
              </w:rPr>
            </w:pPr>
            <w:r>
              <w:rPr>
                <w:sz w:val="18"/>
                <w:lang w:val="de-CH"/>
              </w:rPr>
              <w:t>30</w:t>
            </w:r>
          </w:p>
        </w:tc>
        <w:tc>
          <w:tcPr>
            <w:tcW w:w="952" w:type="dxa"/>
            <w:noWrap/>
            <w:tcMar>
              <w:left w:w="15" w:type="dxa"/>
            </w:tcMar>
            <w:vAlign w:val="bottom"/>
          </w:tcPr>
          <w:p w:rsidR="00000000" w:rsidRDefault="00000000">
            <w:pPr>
              <w:spacing w:before="60" w:after="60"/>
              <w:ind w:left="57" w:right="227"/>
              <w:jc w:val="right"/>
              <w:rPr>
                <w:sz w:val="18"/>
                <w:lang w:val="de-CH"/>
              </w:rPr>
            </w:pPr>
          </w:p>
        </w:tc>
        <w:tc>
          <w:tcPr>
            <w:tcW w:w="1065" w:type="dxa"/>
            <w:noWrap/>
            <w:tcMar>
              <w:left w:w="15" w:type="dxa"/>
            </w:tcMar>
            <w:vAlign w:val="bottom"/>
          </w:tcPr>
          <w:p w:rsidR="00000000" w:rsidRDefault="00000000">
            <w:pPr>
              <w:spacing w:before="60" w:after="60"/>
              <w:ind w:left="57" w:right="227"/>
              <w:jc w:val="right"/>
              <w:rPr>
                <w:sz w:val="18"/>
                <w:lang w:val="de-CH"/>
              </w:rPr>
            </w:pPr>
            <w:r>
              <w:rPr>
                <w:sz w:val="18"/>
                <w:lang w:val="de-CH"/>
              </w:rPr>
              <w:t>15</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de-CH"/>
              </w:rPr>
            </w:pPr>
            <w:r>
              <w:rPr>
                <w:sz w:val="18"/>
                <w:lang w:val="de-CH"/>
              </w:rPr>
              <w:t>15.</w:t>
            </w:r>
          </w:p>
        </w:tc>
        <w:tc>
          <w:tcPr>
            <w:tcW w:w="1559" w:type="dxa"/>
            <w:noWrap/>
            <w:tcMar>
              <w:left w:w="15" w:type="dxa"/>
            </w:tcMar>
            <w:vAlign w:val="bottom"/>
          </w:tcPr>
          <w:p w:rsidR="00000000" w:rsidRDefault="00000000">
            <w:pPr>
              <w:spacing w:before="60" w:after="60"/>
              <w:ind w:left="57" w:right="57"/>
              <w:rPr>
                <w:sz w:val="18"/>
                <w:lang w:val="de-CH"/>
              </w:rPr>
            </w:pPr>
            <w:r>
              <w:rPr>
                <w:sz w:val="18"/>
                <w:lang w:val="de-CH"/>
              </w:rPr>
              <w:t>C. Ksamil</w:t>
            </w:r>
          </w:p>
        </w:tc>
        <w:tc>
          <w:tcPr>
            <w:tcW w:w="908" w:type="dxa"/>
            <w:noWrap/>
            <w:tcMar>
              <w:left w:w="15" w:type="dxa"/>
            </w:tcMar>
            <w:vAlign w:val="bottom"/>
          </w:tcPr>
          <w:p w:rsidR="00000000" w:rsidRDefault="00000000">
            <w:pPr>
              <w:spacing w:before="60" w:after="60"/>
              <w:ind w:left="57" w:right="227"/>
              <w:jc w:val="right"/>
              <w:rPr>
                <w:sz w:val="18"/>
                <w:lang w:val="de-CH"/>
              </w:rPr>
            </w:pPr>
          </w:p>
        </w:tc>
        <w:tc>
          <w:tcPr>
            <w:tcW w:w="825" w:type="dxa"/>
            <w:noWrap/>
            <w:tcMar>
              <w:left w:w="15" w:type="dxa"/>
            </w:tcMar>
            <w:vAlign w:val="bottom"/>
          </w:tcPr>
          <w:p w:rsidR="00000000" w:rsidRDefault="00000000">
            <w:pPr>
              <w:spacing w:before="60" w:after="60"/>
              <w:ind w:left="57" w:right="227"/>
              <w:jc w:val="right"/>
              <w:rPr>
                <w:sz w:val="18"/>
                <w:lang w:val="pt-PT"/>
              </w:rPr>
            </w:pPr>
            <w:r>
              <w:rPr>
                <w:sz w:val="18"/>
                <w:lang w:val="pt-PT"/>
              </w:rPr>
              <w:t>1 600</w:t>
            </w:r>
          </w:p>
        </w:tc>
        <w:tc>
          <w:tcPr>
            <w:tcW w:w="825" w:type="dxa"/>
            <w:noWrap/>
            <w:tcMar>
              <w:left w:w="15" w:type="dxa"/>
            </w:tcMar>
            <w:vAlign w:val="bottom"/>
          </w:tcPr>
          <w:p w:rsidR="00000000" w:rsidRDefault="00000000">
            <w:pPr>
              <w:spacing w:before="60" w:after="60"/>
              <w:ind w:left="57" w:right="227"/>
              <w:jc w:val="right"/>
              <w:rPr>
                <w:sz w:val="18"/>
                <w:lang w:val="pt-PT"/>
              </w:rPr>
            </w:pPr>
          </w:p>
        </w:tc>
        <w:tc>
          <w:tcPr>
            <w:tcW w:w="804" w:type="dxa"/>
            <w:noWrap/>
            <w:tcMar>
              <w:left w:w="15" w:type="dxa"/>
            </w:tcMar>
            <w:vAlign w:val="bottom"/>
          </w:tcPr>
          <w:p w:rsidR="00000000" w:rsidRDefault="00000000">
            <w:pPr>
              <w:spacing w:before="60" w:after="60"/>
              <w:ind w:left="57" w:right="227"/>
              <w:jc w:val="right"/>
              <w:rPr>
                <w:sz w:val="18"/>
                <w:lang w:val="pt-PT"/>
              </w:rPr>
            </w:pPr>
          </w:p>
        </w:tc>
        <w:tc>
          <w:tcPr>
            <w:tcW w:w="948" w:type="dxa"/>
            <w:noWrap/>
            <w:tcMar>
              <w:left w:w="15" w:type="dxa"/>
            </w:tcMar>
            <w:vAlign w:val="bottom"/>
          </w:tcPr>
          <w:p w:rsidR="00000000" w:rsidRDefault="00000000">
            <w:pPr>
              <w:spacing w:before="60" w:after="60"/>
              <w:ind w:left="57" w:right="227"/>
              <w:jc w:val="right"/>
              <w:rPr>
                <w:sz w:val="18"/>
                <w:lang w:val="pt-PT"/>
              </w:rPr>
            </w:pPr>
          </w:p>
        </w:tc>
        <w:tc>
          <w:tcPr>
            <w:tcW w:w="950" w:type="dxa"/>
            <w:noWrap/>
            <w:tcMar>
              <w:left w:w="15" w:type="dxa"/>
            </w:tcMar>
            <w:vAlign w:val="bottom"/>
          </w:tcPr>
          <w:p w:rsidR="00000000" w:rsidRDefault="00000000">
            <w:pPr>
              <w:spacing w:before="60" w:after="60"/>
              <w:ind w:left="57" w:right="227"/>
              <w:jc w:val="right"/>
              <w:rPr>
                <w:sz w:val="18"/>
                <w:lang w:val="pt-PT"/>
              </w:rPr>
            </w:pPr>
            <w:r>
              <w:rPr>
                <w:sz w:val="18"/>
                <w:lang w:val="pt-PT"/>
              </w:rPr>
              <w:t>930</w:t>
            </w:r>
          </w:p>
        </w:tc>
        <w:tc>
          <w:tcPr>
            <w:tcW w:w="952" w:type="dxa"/>
            <w:noWrap/>
            <w:tcMar>
              <w:left w:w="15" w:type="dxa"/>
            </w:tcMar>
            <w:vAlign w:val="bottom"/>
          </w:tcPr>
          <w:p w:rsidR="00000000" w:rsidRDefault="00000000">
            <w:pPr>
              <w:spacing w:before="60" w:after="60"/>
              <w:ind w:left="57" w:right="227"/>
              <w:jc w:val="right"/>
              <w:rPr>
                <w:sz w:val="18"/>
                <w:lang w:val="pt-PT"/>
              </w:rPr>
            </w:pPr>
          </w:p>
        </w:tc>
        <w:tc>
          <w:tcPr>
            <w:tcW w:w="1065" w:type="dxa"/>
            <w:noWrap/>
            <w:tcMar>
              <w:left w:w="15" w:type="dxa"/>
            </w:tcMar>
            <w:vAlign w:val="bottom"/>
          </w:tcPr>
          <w:p w:rsidR="00000000" w:rsidRDefault="00000000">
            <w:pPr>
              <w:spacing w:before="60" w:after="60"/>
              <w:ind w:left="57" w:right="227"/>
              <w:jc w:val="right"/>
              <w:rPr>
                <w:sz w:val="18"/>
                <w:lang w:val="pt-PT"/>
              </w:rPr>
            </w:pPr>
            <w:r>
              <w:rPr>
                <w:sz w:val="18"/>
                <w:lang w:val="pt-PT"/>
              </w:rPr>
              <w:t>1 960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pt-PT"/>
              </w:rPr>
            </w:pPr>
            <w:r>
              <w:rPr>
                <w:sz w:val="18"/>
                <w:lang w:val="pt-PT"/>
              </w:rPr>
              <w:t>16.</w:t>
            </w:r>
          </w:p>
        </w:tc>
        <w:tc>
          <w:tcPr>
            <w:tcW w:w="1559" w:type="dxa"/>
            <w:noWrap/>
            <w:tcMar>
              <w:left w:w="15" w:type="dxa"/>
            </w:tcMar>
            <w:vAlign w:val="bottom"/>
          </w:tcPr>
          <w:p w:rsidR="00000000" w:rsidRDefault="00000000">
            <w:pPr>
              <w:spacing w:before="60" w:after="60"/>
              <w:ind w:left="57" w:right="57"/>
              <w:rPr>
                <w:sz w:val="18"/>
                <w:lang w:val="pt-PT"/>
              </w:rPr>
            </w:pPr>
            <w:r>
              <w:rPr>
                <w:sz w:val="18"/>
                <w:lang w:val="pt-PT"/>
              </w:rPr>
              <w:t>C. Livadhja</w:t>
            </w:r>
          </w:p>
        </w:tc>
        <w:tc>
          <w:tcPr>
            <w:tcW w:w="908" w:type="dxa"/>
            <w:noWrap/>
            <w:tcMar>
              <w:left w:w="15" w:type="dxa"/>
            </w:tcMar>
            <w:vAlign w:val="bottom"/>
          </w:tcPr>
          <w:p w:rsidR="00000000" w:rsidRDefault="00000000">
            <w:pPr>
              <w:spacing w:before="60" w:after="60"/>
              <w:ind w:left="57" w:right="227"/>
              <w:jc w:val="right"/>
              <w:rPr>
                <w:sz w:val="18"/>
                <w:lang w:val="pt-PT"/>
              </w:rPr>
            </w:pPr>
          </w:p>
        </w:tc>
        <w:tc>
          <w:tcPr>
            <w:tcW w:w="825" w:type="dxa"/>
            <w:noWrap/>
            <w:tcMar>
              <w:left w:w="15" w:type="dxa"/>
            </w:tcMar>
            <w:vAlign w:val="bottom"/>
          </w:tcPr>
          <w:p w:rsidR="00000000" w:rsidRDefault="00000000">
            <w:pPr>
              <w:spacing w:before="60" w:after="60"/>
              <w:ind w:left="57" w:right="227"/>
              <w:jc w:val="right"/>
              <w:rPr>
                <w:sz w:val="18"/>
                <w:lang w:val="pt-PT"/>
              </w:rPr>
            </w:pPr>
            <w:r>
              <w:rPr>
                <w:sz w:val="18"/>
                <w:lang w:val="pt-PT"/>
              </w:rPr>
              <w:t>10</w:t>
            </w:r>
          </w:p>
        </w:tc>
        <w:tc>
          <w:tcPr>
            <w:tcW w:w="825" w:type="dxa"/>
            <w:noWrap/>
            <w:tcMar>
              <w:left w:w="15" w:type="dxa"/>
            </w:tcMar>
            <w:vAlign w:val="bottom"/>
          </w:tcPr>
          <w:p w:rsidR="00000000" w:rsidRDefault="00000000">
            <w:pPr>
              <w:spacing w:before="60" w:after="60"/>
              <w:ind w:left="57" w:right="227"/>
              <w:jc w:val="right"/>
              <w:rPr>
                <w:sz w:val="18"/>
                <w:lang w:val="pt-PT"/>
              </w:rPr>
            </w:pPr>
          </w:p>
        </w:tc>
        <w:tc>
          <w:tcPr>
            <w:tcW w:w="804" w:type="dxa"/>
            <w:noWrap/>
            <w:tcMar>
              <w:left w:w="15" w:type="dxa"/>
            </w:tcMar>
            <w:vAlign w:val="bottom"/>
          </w:tcPr>
          <w:p w:rsidR="00000000" w:rsidRDefault="00000000">
            <w:pPr>
              <w:spacing w:before="60" w:after="60"/>
              <w:ind w:left="57" w:right="227"/>
              <w:jc w:val="right"/>
              <w:rPr>
                <w:sz w:val="18"/>
                <w:lang w:val="pt-PT"/>
              </w:rPr>
            </w:pPr>
          </w:p>
        </w:tc>
        <w:tc>
          <w:tcPr>
            <w:tcW w:w="948" w:type="dxa"/>
            <w:noWrap/>
            <w:tcMar>
              <w:left w:w="15" w:type="dxa"/>
            </w:tcMar>
            <w:vAlign w:val="bottom"/>
          </w:tcPr>
          <w:p w:rsidR="00000000" w:rsidRDefault="00000000">
            <w:pPr>
              <w:spacing w:before="60" w:after="60"/>
              <w:ind w:left="57" w:right="227"/>
              <w:jc w:val="right"/>
              <w:rPr>
                <w:sz w:val="18"/>
                <w:lang w:val="pt-PT"/>
              </w:rPr>
            </w:pPr>
          </w:p>
        </w:tc>
        <w:tc>
          <w:tcPr>
            <w:tcW w:w="950" w:type="dxa"/>
            <w:noWrap/>
            <w:tcMar>
              <w:left w:w="15" w:type="dxa"/>
            </w:tcMar>
            <w:vAlign w:val="bottom"/>
          </w:tcPr>
          <w:p w:rsidR="00000000" w:rsidRDefault="00000000">
            <w:pPr>
              <w:spacing w:before="60" w:after="60"/>
              <w:ind w:left="57" w:right="227"/>
              <w:jc w:val="right"/>
              <w:rPr>
                <w:sz w:val="18"/>
                <w:lang w:val="pt-PT"/>
              </w:rPr>
            </w:pPr>
          </w:p>
        </w:tc>
        <w:tc>
          <w:tcPr>
            <w:tcW w:w="952" w:type="dxa"/>
            <w:noWrap/>
            <w:tcMar>
              <w:left w:w="15" w:type="dxa"/>
            </w:tcMar>
            <w:vAlign w:val="bottom"/>
          </w:tcPr>
          <w:p w:rsidR="00000000" w:rsidRDefault="00000000">
            <w:pPr>
              <w:spacing w:before="60" w:after="60"/>
              <w:ind w:left="57" w:right="227"/>
              <w:jc w:val="right"/>
              <w:rPr>
                <w:sz w:val="18"/>
                <w:lang w:val="pt-PT"/>
              </w:rPr>
            </w:pPr>
          </w:p>
        </w:tc>
        <w:tc>
          <w:tcPr>
            <w:tcW w:w="1065" w:type="dxa"/>
            <w:noWrap/>
            <w:tcMar>
              <w:left w:w="15" w:type="dxa"/>
            </w:tcMar>
            <w:vAlign w:val="bottom"/>
          </w:tcPr>
          <w:p w:rsidR="00000000" w:rsidRDefault="00000000">
            <w:pPr>
              <w:spacing w:before="60" w:after="60"/>
              <w:ind w:left="57" w:right="227"/>
              <w:jc w:val="right"/>
              <w:rPr>
                <w:sz w:val="18"/>
                <w:lang w:val="pt-PT"/>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pt-PT"/>
              </w:rPr>
            </w:pPr>
            <w:r>
              <w:rPr>
                <w:sz w:val="18"/>
                <w:lang w:val="pt-PT"/>
              </w:rPr>
              <w:t>17.</w:t>
            </w:r>
          </w:p>
        </w:tc>
        <w:tc>
          <w:tcPr>
            <w:tcW w:w="1559" w:type="dxa"/>
            <w:noWrap/>
            <w:tcMar>
              <w:left w:w="15" w:type="dxa"/>
            </w:tcMar>
            <w:vAlign w:val="bottom"/>
          </w:tcPr>
          <w:p w:rsidR="00000000" w:rsidRDefault="00000000">
            <w:pPr>
              <w:spacing w:before="60" w:after="60"/>
              <w:ind w:left="57" w:right="57"/>
              <w:rPr>
                <w:sz w:val="18"/>
                <w:lang w:val="pt-PT"/>
              </w:rPr>
            </w:pPr>
            <w:r>
              <w:rPr>
                <w:sz w:val="18"/>
                <w:lang w:val="pt-PT"/>
              </w:rPr>
              <w:t>C. Aliko</w:t>
            </w:r>
          </w:p>
        </w:tc>
        <w:tc>
          <w:tcPr>
            <w:tcW w:w="908" w:type="dxa"/>
            <w:noWrap/>
            <w:tcMar>
              <w:left w:w="15" w:type="dxa"/>
            </w:tcMar>
            <w:vAlign w:val="bottom"/>
          </w:tcPr>
          <w:p w:rsidR="00000000" w:rsidRDefault="00000000">
            <w:pPr>
              <w:spacing w:before="60" w:after="60"/>
              <w:ind w:left="57" w:right="227"/>
              <w:jc w:val="right"/>
              <w:rPr>
                <w:sz w:val="18"/>
                <w:lang w:val="pt-PT"/>
              </w:rPr>
            </w:pPr>
          </w:p>
        </w:tc>
        <w:tc>
          <w:tcPr>
            <w:tcW w:w="825" w:type="dxa"/>
            <w:noWrap/>
            <w:tcMar>
              <w:left w:w="15" w:type="dxa"/>
            </w:tcMar>
            <w:vAlign w:val="bottom"/>
          </w:tcPr>
          <w:p w:rsidR="00000000" w:rsidRDefault="00000000">
            <w:pPr>
              <w:spacing w:before="60" w:after="60"/>
              <w:ind w:left="57" w:right="227"/>
              <w:jc w:val="right"/>
              <w:rPr>
                <w:sz w:val="18"/>
                <w:lang w:val="it-IT"/>
              </w:rPr>
            </w:pPr>
            <w:r>
              <w:rPr>
                <w:sz w:val="18"/>
                <w:lang w:val="it-IT"/>
              </w:rPr>
              <w:t>8</w:t>
            </w:r>
          </w:p>
        </w:tc>
        <w:tc>
          <w:tcPr>
            <w:tcW w:w="825" w:type="dxa"/>
            <w:noWrap/>
            <w:tcMar>
              <w:left w:w="15" w:type="dxa"/>
            </w:tcMar>
            <w:vAlign w:val="bottom"/>
          </w:tcPr>
          <w:p w:rsidR="00000000" w:rsidRDefault="00000000">
            <w:pPr>
              <w:spacing w:before="60" w:after="60"/>
              <w:ind w:left="57" w:right="227"/>
              <w:jc w:val="right"/>
              <w:rPr>
                <w:sz w:val="18"/>
                <w:lang w:val="it-IT"/>
              </w:rPr>
            </w:pPr>
          </w:p>
        </w:tc>
        <w:tc>
          <w:tcPr>
            <w:tcW w:w="804" w:type="dxa"/>
            <w:noWrap/>
            <w:tcMar>
              <w:left w:w="15" w:type="dxa"/>
            </w:tcMar>
            <w:vAlign w:val="bottom"/>
          </w:tcPr>
          <w:p w:rsidR="00000000" w:rsidRDefault="00000000">
            <w:pPr>
              <w:spacing w:before="60" w:after="60"/>
              <w:ind w:left="57" w:right="227"/>
              <w:jc w:val="right"/>
              <w:rPr>
                <w:sz w:val="18"/>
                <w:lang w:val="it-IT"/>
              </w:rPr>
            </w:pPr>
          </w:p>
        </w:tc>
        <w:tc>
          <w:tcPr>
            <w:tcW w:w="948" w:type="dxa"/>
            <w:noWrap/>
            <w:tcMar>
              <w:left w:w="15" w:type="dxa"/>
            </w:tcMar>
            <w:vAlign w:val="bottom"/>
          </w:tcPr>
          <w:p w:rsidR="00000000" w:rsidRDefault="00000000">
            <w:pPr>
              <w:spacing w:before="60" w:after="60"/>
              <w:ind w:left="57" w:right="227"/>
              <w:jc w:val="right"/>
              <w:rPr>
                <w:sz w:val="18"/>
                <w:lang w:val="it-IT"/>
              </w:rPr>
            </w:pPr>
          </w:p>
        </w:tc>
        <w:tc>
          <w:tcPr>
            <w:tcW w:w="950" w:type="dxa"/>
            <w:noWrap/>
            <w:tcMar>
              <w:left w:w="15" w:type="dxa"/>
            </w:tcMar>
            <w:vAlign w:val="bottom"/>
          </w:tcPr>
          <w:p w:rsidR="00000000" w:rsidRDefault="00000000">
            <w:pPr>
              <w:spacing w:before="60" w:after="60"/>
              <w:ind w:left="57" w:right="227"/>
              <w:jc w:val="right"/>
              <w:rPr>
                <w:sz w:val="18"/>
                <w:lang w:val="it-IT"/>
              </w:rPr>
            </w:pPr>
            <w:r>
              <w:rPr>
                <w:sz w:val="18"/>
                <w:lang w:val="it-IT"/>
              </w:rPr>
              <w:t>5</w:t>
            </w:r>
          </w:p>
        </w:tc>
        <w:tc>
          <w:tcPr>
            <w:tcW w:w="952" w:type="dxa"/>
            <w:noWrap/>
            <w:tcMar>
              <w:left w:w="15" w:type="dxa"/>
            </w:tcMar>
            <w:vAlign w:val="bottom"/>
          </w:tcPr>
          <w:p w:rsidR="00000000" w:rsidRDefault="00000000">
            <w:pPr>
              <w:spacing w:before="60" w:after="60"/>
              <w:ind w:left="57" w:right="227"/>
              <w:jc w:val="right"/>
              <w:rPr>
                <w:sz w:val="18"/>
                <w:lang w:val="it-IT"/>
              </w:rPr>
            </w:pPr>
          </w:p>
        </w:tc>
        <w:tc>
          <w:tcPr>
            <w:tcW w:w="1065" w:type="dxa"/>
            <w:noWrap/>
            <w:tcMar>
              <w:left w:w="15" w:type="dxa"/>
            </w:tcMar>
            <w:vAlign w:val="bottom"/>
          </w:tcPr>
          <w:p w:rsidR="00000000" w:rsidRDefault="00000000">
            <w:pPr>
              <w:spacing w:before="60" w:after="60"/>
              <w:ind w:left="57" w:right="227"/>
              <w:jc w:val="right"/>
              <w:rPr>
                <w:sz w:val="18"/>
                <w:lang w:val="it-IT"/>
              </w:rPr>
            </w:pPr>
            <w:r>
              <w:rPr>
                <w:sz w:val="18"/>
                <w:lang w:val="it-IT"/>
              </w:rPr>
              <w:t>28</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it-IT"/>
              </w:rPr>
            </w:pPr>
            <w:r>
              <w:rPr>
                <w:sz w:val="18"/>
                <w:lang w:val="it-IT"/>
              </w:rPr>
              <w:t>18.</w:t>
            </w:r>
          </w:p>
        </w:tc>
        <w:tc>
          <w:tcPr>
            <w:tcW w:w="1559" w:type="dxa"/>
            <w:noWrap/>
            <w:tcMar>
              <w:left w:w="15" w:type="dxa"/>
            </w:tcMar>
            <w:vAlign w:val="bottom"/>
          </w:tcPr>
          <w:p w:rsidR="00000000" w:rsidRDefault="00000000">
            <w:pPr>
              <w:spacing w:before="60" w:after="60"/>
              <w:ind w:left="57" w:right="57"/>
              <w:rPr>
                <w:sz w:val="18"/>
                <w:lang w:val="it-IT"/>
              </w:rPr>
            </w:pPr>
            <w:r>
              <w:rPr>
                <w:sz w:val="18"/>
                <w:lang w:val="it-IT"/>
              </w:rPr>
              <w:t>C. Lukove</w:t>
            </w:r>
          </w:p>
        </w:tc>
        <w:tc>
          <w:tcPr>
            <w:tcW w:w="908" w:type="dxa"/>
            <w:noWrap/>
            <w:tcMar>
              <w:left w:w="15" w:type="dxa"/>
            </w:tcMar>
            <w:vAlign w:val="bottom"/>
          </w:tcPr>
          <w:p w:rsidR="00000000" w:rsidRDefault="00000000">
            <w:pPr>
              <w:spacing w:before="60" w:after="60"/>
              <w:ind w:left="57" w:right="227"/>
              <w:jc w:val="right"/>
              <w:rPr>
                <w:sz w:val="18"/>
                <w:lang w:val="it-IT"/>
              </w:rPr>
            </w:pPr>
          </w:p>
        </w:tc>
        <w:tc>
          <w:tcPr>
            <w:tcW w:w="825" w:type="dxa"/>
            <w:noWrap/>
            <w:tcMar>
              <w:left w:w="15" w:type="dxa"/>
            </w:tcMar>
            <w:vAlign w:val="bottom"/>
          </w:tcPr>
          <w:p w:rsidR="00000000" w:rsidRDefault="00000000">
            <w:pPr>
              <w:spacing w:before="60" w:after="60"/>
              <w:ind w:left="57" w:right="227"/>
              <w:jc w:val="right"/>
              <w:rPr>
                <w:sz w:val="18"/>
                <w:lang w:val="it-IT"/>
              </w:rPr>
            </w:pPr>
            <w:r>
              <w:rPr>
                <w:sz w:val="18"/>
                <w:lang w:val="it-IT"/>
              </w:rPr>
              <w:t>12</w:t>
            </w:r>
          </w:p>
        </w:tc>
        <w:tc>
          <w:tcPr>
            <w:tcW w:w="825" w:type="dxa"/>
            <w:noWrap/>
            <w:tcMar>
              <w:left w:w="15" w:type="dxa"/>
            </w:tcMar>
            <w:vAlign w:val="bottom"/>
          </w:tcPr>
          <w:p w:rsidR="00000000" w:rsidRDefault="00000000">
            <w:pPr>
              <w:spacing w:before="60" w:after="60"/>
              <w:ind w:left="57" w:right="227"/>
              <w:jc w:val="right"/>
              <w:rPr>
                <w:sz w:val="18"/>
                <w:lang w:val="it-IT"/>
              </w:rPr>
            </w:pPr>
          </w:p>
        </w:tc>
        <w:tc>
          <w:tcPr>
            <w:tcW w:w="804" w:type="dxa"/>
            <w:noWrap/>
            <w:tcMar>
              <w:left w:w="15" w:type="dxa"/>
            </w:tcMar>
            <w:vAlign w:val="bottom"/>
          </w:tcPr>
          <w:p w:rsidR="00000000" w:rsidRDefault="00000000">
            <w:pPr>
              <w:spacing w:before="60" w:after="60"/>
              <w:ind w:left="57" w:right="227"/>
              <w:jc w:val="right"/>
              <w:rPr>
                <w:sz w:val="18"/>
                <w:lang w:val="it-IT"/>
              </w:rPr>
            </w:pPr>
          </w:p>
        </w:tc>
        <w:tc>
          <w:tcPr>
            <w:tcW w:w="948" w:type="dxa"/>
            <w:noWrap/>
            <w:tcMar>
              <w:left w:w="15" w:type="dxa"/>
            </w:tcMar>
            <w:vAlign w:val="bottom"/>
          </w:tcPr>
          <w:p w:rsidR="00000000" w:rsidRDefault="00000000">
            <w:pPr>
              <w:spacing w:before="60" w:after="60"/>
              <w:ind w:left="57" w:right="227"/>
              <w:jc w:val="right"/>
              <w:rPr>
                <w:sz w:val="18"/>
                <w:lang w:val="it-IT"/>
              </w:rPr>
            </w:pPr>
          </w:p>
        </w:tc>
        <w:tc>
          <w:tcPr>
            <w:tcW w:w="950" w:type="dxa"/>
            <w:noWrap/>
            <w:tcMar>
              <w:left w:w="15" w:type="dxa"/>
            </w:tcMar>
            <w:vAlign w:val="bottom"/>
          </w:tcPr>
          <w:p w:rsidR="00000000" w:rsidRDefault="00000000">
            <w:pPr>
              <w:spacing w:before="60" w:after="60"/>
              <w:ind w:left="57" w:right="227"/>
              <w:jc w:val="right"/>
              <w:rPr>
                <w:sz w:val="18"/>
                <w:lang w:val="it-IT"/>
              </w:rPr>
            </w:pPr>
            <w:r>
              <w:rPr>
                <w:sz w:val="18"/>
                <w:lang w:val="it-IT"/>
              </w:rPr>
              <w:t>600</w:t>
            </w:r>
          </w:p>
        </w:tc>
        <w:tc>
          <w:tcPr>
            <w:tcW w:w="952" w:type="dxa"/>
            <w:noWrap/>
            <w:tcMar>
              <w:left w:w="15" w:type="dxa"/>
            </w:tcMar>
            <w:vAlign w:val="bottom"/>
          </w:tcPr>
          <w:p w:rsidR="00000000" w:rsidRDefault="00000000">
            <w:pPr>
              <w:spacing w:before="60" w:after="60"/>
              <w:ind w:left="57" w:right="227"/>
              <w:jc w:val="right"/>
              <w:rPr>
                <w:sz w:val="18"/>
                <w:lang w:val="it-IT"/>
              </w:rPr>
            </w:pPr>
          </w:p>
        </w:tc>
        <w:tc>
          <w:tcPr>
            <w:tcW w:w="1065" w:type="dxa"/>
            <w:noWrap/>
            <w:tcMar>
              <w:left w:w="15" w:type="dxa"/>
            </w:tcMar>
            <w:vAlign w:val="bottom"/>
          </w:tcPr>
          <w:p w:rsidR="00000000" w:rsidRDefault="00000000">
            <w:pPr>
              <w:spacing w:before="60" w:after="60"/>
              <w:ind w:left="57" w:right="227"/>
              <w:jc w:val="right"/>
              <w:rPr>
                <w:sz w:val="18"/>
                <w:lang w:val="it-IT"/>
              </w:rPr>
            </w:pPr>
            <w:r>
              <w:rPr>
                <w:sz w:val="18"/>
                <w:lang w:val="it-IT"/>
              </w:rPr>
              <w:t>60</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it-IT"/>
              </w:rPr>
            </w:pPr>
            <w:r>
              <w:rPr>
                <w:sz w:val="18"/>
                <w:lang w:val="it-IT"/>
              </w:rPr>
              <w:t>19.</w:t>
            </w:r>
          </w:p>
        </w:tc>
        <w:tc>
          <w:tcPr>
            <w:tcW w:w="1559" w:type="dxa"/>
            <w:noWrap/>
            <w:tcMar>
              <w:left w:w="15" w:type="dxa"/>
            </w:tcMar>
            <w:vAlign w:val="bottom"/>
          </w:tcPr>
          <w:p w:rsidR="00000000" w:rsidRDefault="00000000">
            <w:pPr>
              <w:spacing w:before="60" w:after="60"/>
              <w:ind w:left="57" w:right="57"/>
              <w:rPr>
                <w:sz w:val="18"/>
                <w:lang w:val="it-IT"/>
              </w:rPr>
            </w:pPr>
            <w:r>
              <w:rPr>
                <w:sz w:val="18"/>
                <w:lang w:val="it-IT"/>
              </w:rPr>
              <w:t xml:space="preserve">M. Delvine </w:t>
            </w:r>
          </w:p>
        </w:tc>
        <w:tc>
          <w:tcPr>
            <w:tcW w:w="908" w:type="dxa"/>
            <w:noWrap/>
            <w:tcMar>
              <w:left w:w="15" w:type="dxa"/>
            </w:tcMar>
            <w:vAlign w:val="bottom"/>
          </w:tcPr>
          <w:p w:rsidR="00000000" w:rsidRDefault="00000000">
            <w:pPr>
              <w:spacing w:before="60" w:after="60"/>
              <w:ind w:left="57" w:right="227"/>
              <w:jc w:val="right"/>
              <w:rPr>
                <w:sz w:val="18"/>
                <w:lang w:val="it-IT"/>
              </w:rPr>
            </w:pPr>
          </w:p>
        </w:tc>
        <w:tc>
          <w:tcPr>
            <w:tcW w:w="825" w:type="dxa"/>
            <w:noWrap/>
            <w:tcMar>
              <w:left w:w="15" w:type="dxa"/>
            </w:tcMar>
            <w:vAlign w:val="bottom"/>
          </w:tcPr>
          <w:p w:rsidR="00000000" w:rsidRDefault="00000000">
            <w:pPr>
              <w:spacing w:before="60" w:after="60"/>
              <w:ind w:left="57" w:right="227"/>
              <w:jc w:val="right"/>
              <w:rPr>
                <w:sz w:val="18"/>
                <w:lang w:val="it-IT"/>
              </w:rPr>
            </w:pPr>
            <w:r>
              <w:rPr>
                <w:sz w:val="18"/>
                <w:lang w:val="it-IT"/>
              </w:rPr>
              <w:t>147</w:t>
            </w:r>
          </w:p>
        </w:tc>
        <w:tc>
          <w:tcPr>
            <w:tcW w:w="825" w:type="dxa"/>
            <w:noWrap/>
            <w:tcMar>
              <w:left w:w="15" w:type="dxa"/>
            </w:tcMar>
            <w:vAlign w:val="bottom"/>
          </w:tcPr>
          <w:p w:rsidR="00000000" w:rsidRDefault="00000000">
            <w:pPr>
              <w:spacing w:before="60" w:after="60"/>
              <w:ind w:left="57" w:right="227"/>
              <w:jc w:val="right"/>
              <w:rPr>
                <w:sz w:val="18"/>
                <w:lang w:val="it-IT"/>
              </w:rPr>
            </w:pPr>
          </w:p>
        </w:tc>
        <w:tc>
          <w:tcPr>
            <w:tcW w:w="804" w:type="dxa"/>
            <w:noWrap/>
            <w:tcMar>
              <w:left w:w="15" w:type="dxa"/>
            </w:tcMar>
            <w:vAlign w:val="bottom"/>
          </w:tcPr>
          <w:p w:rsidR="00000000" w:rsidRDefault="00000000">
            <w:pPr>
              <w:spacing w:before="60" w:after="60"/>
              <w:ind w:left="57" w:right="227"/>
              <w:jc w:val="right"/>
              <w:rPr>
                <w:sz w:val="18"/>
                <w:lang w:val="it-IT"/>
              </w:rPr>
            </w:pPr>
          </w:p>
        </w:tc>
        <w:tc>
          <w:tcPr>
            <w:tcW w:w="948" w:type="dxa"/>
            <w:noWrap/>
            <w:tcMar>
              <w:left w:w="15" w:type="dxa"/>
            </w:tcMar>
            <w:vAlign w:val="bottom"/>
          </w:tcPr>
          <w:p w:rsidR="00000000" w:rsidRDefault="00000000">
            <w:pPr>
              <w:spacing w:before="60" w:after="60"/>
              <w:ind w:left="57" w:right="227"/>
              <w:jc w:val="right"/>
              <w:rPr>
                <w:sz w:val="18"/>
                <w:lang w:val="it-IT"/>
              </w:rPr>
            </w:pPr>
          </w:p>
        </w:tc>
        <w:tc>
          <w:tcPr>
            <w:tcW w:w="950" w:type="dxa"/>
            <w:noWrap/>
            <w:tcMar>
              <w:left w:w="15" w:type="dxa"/>
            </w:tcMar>
            <w:vAlign w:val="bottom"/>
          </w:tcPr>
          <w:p w:rsidR="00000000" w:rsidRDefault="00000000">
            <w:pPr>
              <w:spacing w:before="60" w:after="60"/>
              <w:ind w:left="57" w:right="227"/>
              <w:jc w:val="right"/>
              <w:rPr>
                <w:sz w:val="18"/>
                <w:lang w:val="it-IT"/>
              </w:rPr>
            </w:pPr>
            <w:r>
              <w:rPr>
                <w:sz w:val="18"/>
                <w:lang w:val="it-IT"/>
              </w:rPr>
              <w:t>55</w:t>
            </w:r>
          </w:p>
        </w:tc>
        <w:tc>
          <w:tcPr>
            <w:tcW w:w="952" w:type="dxa"/>
            <w:noWrap/>
            <w:tcMar>
              <w:left w:w="15" w:type="dxa"/>
            </w:tcMar>
            <w:vAlign w:val="bottom"/>
          </w:tcPr>
          <w:p w:rsidR="00000000" w:rsidRDefault="00000000">
            <w:pPr>
              <w:spacing w:before="60" w:after="60"/>
              <w:ind w:left="57" w:right="227"/>
              <w:jc w:val="right"/>
              <w:rPr>
                <w:sz w:val="18"/>
                <w:lang w:val="it-IT"/>
              </w:rPr>
            </w:pPr>
          </w:p>
        </w:tc>
        <w:tc>
          <w:tcPr>
            <w:tcW w:w="1065" w:type="dxa"/>
            <w:noWrap/>
            <w:tcMar>
              <w:left w:w="15" w:type="dxa"/>
            </w:tcMar>
            <w:vAlign w:val="bottom"/>
          </w:tcPr>
          <w:p w:rsidR="00000000" w:rsidRDefault="00000000">
            <w:pPr>
              <w:spacing w:before="60" w:after="60"/>
              <w:ind w:left="57" w:right="227"/>
              <w:jc w:val="right"/>
              <w:rPr>
                <w:sz w:val="18"/>
                <w:lang w:val="it-IT"/>
              </w:rPr>
            </w:pPr>
            <w:r>
              <w:rPr>
                <w:sz w:val="18"/>
                <w:lang w:val="it-IT"/>
              </w:rPr>
              <w:t>147</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it-IT"/>
              </w:rPr>
            </w:pPr>
            <w:r>
              <w:rPr>
                <w:sz w:val="18"/>
                <w:lang w:val="it-IT"/>
              </w:rPr>
              <w:t>20.</w:t>
            </w:r>
          </w:p>
        </w:tc>
        <w:tc>
          <w:tcPr>
            <w:tcW w:w="1559" w:type="dxa"/>
            <w:noWrap/>
            <w:tcMar>
              <w:left w:w="15" w:type="dxa"/>
            </w:tcMar>
            <w:vAlign w:val="bottom"/>
          </w:tcPr>
          <w:p w:rsidR="00000000" w:rsidRDefault="00000000">
            <w:pPr>
              <w:spacing w:before="60" w:after="60"/>
              <w:ind w:left="57" w:right="57"/>
              <w:rPr>
                <w:sz w:val="18"/>
                <w:lang w:val="it-IT"/>
              </w:rPr>
            </w:pPr>
            <w:r>
              <w:rPr>
                <w:sz w:val="18"/>
                <w:lang w:val="it-IT"/>
              </w:rPr>
              <w:t>C. Finiq</w:t>
            </w:r>
          </w:p>
        </w:tc>
        <w:tc>
          <w:tcPr>
            <w:tcW w:w="908" w:type="dxa"/>
            <w:noWrap/>
            <w:tcMar>
              <w:left w:w="15" w:type="dxa"/>
            </w:tcMar>
            <w:vAlign w:val="bottom"/>
          </w:tcPr>
          <w:p w:rsidR="00000000" w:rsidRDefault="00000000">
            <w:pPr>
              <w:spacing w:before="60" w:after="60"/>
              <w:ind w:left="57" w:right="227"/>
              <w:jc w:val="right"/>
              <w:rPr>
                <w:sz w:val="18"/>
                <w:lang w:val="it-IT"/>
              </w:rPr>
            </w:pPr>
          </w:p>
        </w:tc>
        <w:tc>
          <w:tcPr>
            <w:tcW w:w="825" w:type="dxa"/>
            <w:noWrap/>
            <w:tcMar>
              <w:left w:w="15" w:type="dxa"/>
            </w:tcMar>
            <w:vAlign w:val="bottom"/>
          </w:tcPr>
          <w:p w:rsidR="00000000" w:rsidRDefault="00000000">
            <w:pPr>
              <w:spacing w:before="60" w:after="60"/>
              <w:ind w:left="57" w:right="227"/>
              <w:jc w:val="right"/>
              <w:rPr>
                <w:sz w:val="18"/>
                <w:lang w:val="it-IT"/>
              </w:rPr>
            </w:pPr>
            <w:r>
              <w:rPr>
                <w:sz w:val="18"/>
                <w:lang w:val="it-IT"/>
              </w:rPr>
              <w:t>8</w:t>
            </w:r>
          </w:p>
        </w:tc>
        <w:tc>
          <w:tcPr>
            <w:tcW w:w="825" w:type="dxa"/>
            <w:noWrap/>
            <w:tcMar>
              <w:left w:w="15" w:type="dxa"/>
            </w:tcMar>
            <w:vAlign w:val="bottom"/>
          </w:tcPr>
          <w:p w:rsidR="00000000" w:rsidRDefault="00000000">
            <w:pPr>
              <w:spacing w:before="60" w:after="60"/>
              <w:ind w:left="57" w:right="227"/>
              <w:jc w:val="right"/>
              <w:rPr>
                <w:sz w:val="18"/>
                <w:lang w:val="it-IT"/>
              </w:rPr>
            </w:pPr>
          </w:p>
        </w:tc>
        <w:tc>
          <w:tcPr>
            <w:tcW w:w="804" w:type="dxa"/>
            <w:noWrap/>
            <w:tcMar>
              <w:left w:w="15" w:type="dxa"/>
            </w:tcMar>
            <w:vAlign w:val="bottom"/>
          </w:tcPr>
          <w:p w:rsidR="00000000" w:rsidRDefault="00000000">
            <w:pPr>
              <w:spacing w:before="60" w:after="60"/>
              <w:ind w:left="57" w:right="227"/>
              <w:jc w:val="right"/>
              <w:rPr>
                <w:sz w:val="18"/>
                <w:lang w:val="it-IT"/>
              </w:rPr>
            </w:pPr>
          </w:p>
        </w:tc>
        <w:tc>
          <w:tcPr>
            <w:tcW w:w="948" w:type="dxa"/>
            <w:noWrap/>
            <w:tcMar>
              <w:left w:w="15" w:type="dxa"/>
            </w:tcMar>
            <w:vAlign w:val="bottom"/>
          </w:tcPr>
          <w:p w:rsidR="00000000" w:rsidRDefault="00000000">
            <w:pPr>
              <w:spacing w:before="60" w:after="60"/>
              <w:ind w:left="57" w:right="227"/>
              <w:jc w:val="right"/>
              <w:rPr>
                <w:sz w:val="18"/>
                <w:lang w:val="it-IT"/>
              </w:rPr>
            </w:pPr>
          </w:p>
        </w:tc>
        <w:tc>
          <w:tcPr>
            <w:tcW w:w="950" w:type="dxa"/>
            <w:noWrap/>
            <w:tcMar>
              <w:left w:w="15" w:type="dxa"/>
            </w:tcMar>
            <w:vAlign w:val="bottom"/>
          </w:tcPr>
          <w:p w:rsidR="00000000" w:rsidRDefault="00000000">
            <w:pPr>
              <w:spacing w:before="60" w:after="60"/>
              <w:ind w:left="57" w:right="227"/>
              <w:jc w:val="right"/>
              <w:rPr>
                <w:sz w:val="18"/>
                <w:lang w:val="it-IT"/>
              </w:rPr>
            </w:pPr>
            <w:r>
              <w:rPr>
                <w:sz w:val="18"/>
                <w:lang w:val="it-IT"/>
              </w:rPr>
              <w:t>7</w:t>
            </w:r>
          </w:p>
        </w:tc>
        <w:tc>
          <w:tcPr>
            <w:tcW w:w="952" w:type="dxa"/>
            <w:noWrap/>
            <w:tcMar>
              <w:left w:w="15" w:type="dxa"/>
            </w:tcMar>
            <w:vAlign w:val="bottom"/>
          </w:tcPr>
          <w:p w:rsidR="00000000" w:rsidRDefault="00000000">
            <w:pPr>
              <w:spacing w:before="60" w:after="60"/>
              <w:ind w:left="57" w:right="227"/>
              <w:jc w:val="right"/>
              <w:rPr>
                <w:sz w:val="18"/>
                <w:lang w:val="it-IT"/>
              </w:rPr>
            </w:pPr>
          </w:p>
        </w:tc>
        <w:tc>
          <w:tcPr>
            <w:tcW w:w="1065" w:type="dxa"/>
            <w:noWrap/>
            <w:tcMar>
              <w:left w:w="15" w:type="dxa"/>
            </w:tcMar>
            <w:vAlign w:val="bottom"/>
          </w:tcPr>
          <w:p w:rsidR="00000000" w:rsidRDefault="00000000">
            <w:pPr>
              <w:spacing w:before="60" w:after="60"/>
              <w:ind w:left="57" w:right="227"/>
              <w:jc w:val="right"/>
              <w:rPr>
                <w:sz w:val="18"/>
                <w:lang w:val="it-IT"/>
              </w:rPr>
            </w:pPr>
          </w:p>
        </w:tc>
      </w:tr>
      <w:tr w:rsidR="00000000">
        <w:trPr>
          <w:jc w:val="center"/>
        </w:trPr>
        <w:tc>
          <w:tcPr>
            <w:tcW w:w="557" w:type="dxa"/>
            <w:noWrap/>
            <w:tcMar>
              <w:left w:w="15" w:type="dxa"/>
            </w:tcMar>
            <w:vAlign w:val="bottom"/>
          </w:tcPr>
          <w:p w:rsidR="00000000" w:rsidRDefault="00000000">
            <w:pPr>
              <w:spacing w:before="60" w:after="60"/>
              <w:ind w:left="57" w:right="57"/>
              <w:rPr>
                <w:sz w:val="18"/>
                <w:lang w:val="it-IT"/>
              </w:rPr>
            </w:pPr>
            <w:r>
              <w:rPr>
                <w:sz w:val="18"/>
                <w:lang w:val="it-IT"/>
              </w:rPr>
              <w:t>21.</w:t>
            </w:r>
          </w:p>
        </w:tc>
        <w:tc>
          <w:tcPr>
            <w:tcW w:w="1559" w:type="dxa"/>
            <w:noWrap/>
            <w:tcMar>
              <w:left w:w="15" w:type="dxa"/>
            </w:tcMar>
            <w:vAlign w:val="bottom"/>
          </w:tcPr>
          <w:p w:rsidR="00000000" w:rsidRDefault="00000000">
            <w:pPr>
              <w:spacing w:before="60" w:after="60"/>
              <w:ind w:left="57" w:right="57"/>
              <w:rPr>
                <w:sz w:val="18"/>
                <w:lang w:val="it-IT"/>
              </w:rPr>
            </w:pPr>
            <w:r>
              <w:rPr>
                <w:sz w:val="18"/>
                <w:lang w:val="it-IT"/>
              </w:rPr>
              <w:t>C. Vergo</w:t>
            </w:r>
          </w:p>
        </w:tc>
        <w:tc>
          <w:tcPr>
            <w:tcW w:w="908" w:type="dxa"/>
            <w:noWrap/>
            <w:tcMar>
              <w:left w:w="15" w:type="dxa"/>
            </w:tcMar>
            <w:vAlign w:val="bottom"/>
          </w:tcPr>
          <w:p w:rsidR="00000000" w:rsidRDefault="00000000">
            <w:pPr>
              <w:spacing w:before="60" w:after="60"/>
              <w:ind w:left="57" w:right="227"/>
              <w:jc w:val="right"/>
              <w:rPr>
                <w:sz w:val="18"/>
                <w:lang w:val="it-IT"/>
              </w:rPr>
            </w:pP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2</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p>
        </w:tc>
        <w:tc>
          <w:tcPr>
            <w:tcW w:w="1065" w:type="dxa"/>
            <w:noWrap/>
            <w:tcMar>
              <w:left w:w="15" w:type="dxa"/>
            </w:tcMar>
            <w:vAlign w:val="bottom"/>
          </w:tcPr>
          <w:p w:rsidR="00000000" w:rsidRDefault="00000000">
            <w:pPr>
              <w:spacing w:before="60" w:after="6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60" w:after="60"/>
              <w:ind w:left="57" w:right="57"/>
              <w:rPr>
                <w:b/>
                <w:bCs/>
                <w:sz w:val="18"/>
                <w:lang w:val="es-ES"/>
              </w:rPr>
            </w:pPr>
            <w:r>
              <w:rPr>
                <w:b/>
                <w:bCs/>
                <w:sz w:val="18"/>
                <w:lang w:val="es-ES"/>
              </w:rPr>
              <w:t>XI.</w:t>
            </w:r>
          </w:p>
        </w:tc>
        <w:tc>
          <w:tcPr>
            <w:tcW w:w="1559" w:type="dxa"/>
            <w:noWrap/>
            <w:tcMar>
              <w:left w:w="15" w:type="dxa"/>
            </w:tcMar>
            <w:vAlign w:val="center"/>
          </w:tcPr>
          <w:p w:rsidR="00000000" w:rsidRDefault="00000000">
            <w:pPr>
              <w:spacing w:before="60" w:after="60"/>
              <w:ind w:left="57" w:right="57"/>
              <w:rPr>
                <w:b/>
                <w:bCs/>
                <w:sz w:val="18"/>
                <w:lang w:val="es-ES"/>
              </w:rPr>
            </w:pPr>
            <w:r>
              <w:rPr>
                <w:b/>
                <w:bCs/>
                <w:sz w:val="18"/>
                <w:lang w:val="es-ES"/>
              </w:rPr>
              <w:t>Región Fier</w:t>
            </w:r>
          </w:p>
        </w:tc>
        <w:tc>
          <w:tcPr>
            <w:tcW w:w="908" w:type="dxa"/>
            <w:noWrap/>
            <w:tcMar>
              <w:left w:w="15" w:type="dxa"/>
            </w:tcMar>
            <w:vAlign w:val="center"/>
          </w:tcPr>
          <w:p w:rsidR="00000000" w:rsidRDefault="00000000">
            <w:pPr>
              <w:spacing w:before="60" w:after="60"/>
              <w:ind w:left="57" w:right="227"/>
              <w:jc w:val="right"/>
              <w:rPr>
                <w:sz w:val="18"/>
                <w:lang w:val="es-ES"/>
              </w:rPr>
            </w:pPr>
            <w:r>
              <w:rPr>
                <w:sz w:val="18"/>
                <w:lang w:val="es-ES"/>
              </w:rPr>
              <w:t>3 764</w:t>
            </w:r>
          </w:p>
        </w:tc>
        <w:tc>
          <w:tcPr>
            <w:tcW w:w="825" w:type="dxa"/>
            <w:noWrap/>
            <w:tcMar>
              <w:left w:w="15" w:type="dxa"/>
            </w:tcMar>
            <w:vAlign w:val="center"/>
          </w:tcPr>
          <w:p w:rsidR="00000000" w:rsidRDefault="00000000">
            <w:pPr>
              <w:spacing w:before="60" w:after="60"/>
              <w:ind w:left="57" w:right="227"/>
              <w:jc w:val="right"/>
              <w:rPr>
                <w:sz w:val="18"/>
                <w:lang w:val="es-ES"/>
              </w:rPr>
            </w:pPr>
            <w:r>
              <w:rPr>
                <w:sz w:val="18"/>
                <w:lang w:val="es-ES"/>
              </w:rPr>
              <w:t>12 075</w:t>
            </w:r>
          </w:p>
        </w:tc>
        <w:tc>
          <w:tcPr>
            <w:tcW w:w="825" w:type="dxa"/>
            <w:noWrap/>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804" w:type="dxa"/>
            <w:noWrap/>
            <w:tcMar>
              <w:left w:w="15" w:type="dxa"/>
            </w:tcMar>
            <w:vAlign w:val="center"/>
          </w:tcPr>
          <w:p w:rsidR="00000000" w:rsidRDefault="00000000">
            <w:pPr>
              <w:spacing w:before="60" w:after="60"/>
              <w:ind w:left="57" w:right="227"/>
              <w:jc w:val="right"/>
              <w:rPr>
                <w:sz w:val="18"/>
                <w:lang w:val="es-ES"/>
              </w:rPr>
            </w:pPr>
            <w:r>
              <w:rPr>
                <w:sz w:val="18"/>
                <w:lang w:val="es-ES"/>
              </w:rPr>
              <w:t>0</w:t>
            </w:r>
          </w:p>
        </w:tc>
        <w:tc>
          <w:tcPr>
            <w:tcW w:w="948" w:type="dxa"/>
            <w:noWrap/>
            <w:tcMar>
              <w:left w:w="15" w:type="dxa"/>
            </w:tcMar>
            <w:vAlign w:val="center"/>
          </w:tcPr>
          <w:p w:rsidR="00000000" w:rsidRDefault="00000000">
            <w:pPr>
              <w:spacing w:before="60" w:after="60"/>
              <w:ind w:left="57" w:right="227"/>
              <w:jc w:val="right"/>
              <w:rPr>
                <w:sz w:val="18"/>
                <w:lang w:val="es-ES"/>
              </w:rPr>
            </w:pPr>
            <w:r>
              <w:rPr>
                <w:sz w:val="18"/>
                <w:lang w:val="es-ES"/>
              </w:rPr>
              <w:t>2 292</w:t>
            </w:r>
          </w:p>
        </w:tc>
        <w:tc>
          <w:tcPr>
            <w:tcW w:w="950" w:type="dxa"/>
            <w:noWrap/>
            <w:tcMar>
              <w:left w:w="15" w:type="dxa"/>
            </w:tcMar>
            <w:vAlign w:val="center"/>
          </w:tcPr>
          <w:p w:rsidR="00000000" w:rsidRDefault="00000000">
            <w:pPr>
              <w:spacing w:before="60" w:after="60"/>
              <w:ind w:left="57" w:right="227"/>
              <w:jc w:val="right"/>
              <w:rPr>
                <w:sz w:val="18"/>
                <w:lang w:val="es-ES"/>
              </w:rPr>
            </w:pPr>
            <w:r>
              <w:rPr>
                <w:sz w:val="18"/>
                <w:lang w:val="es-ES"/>
              </w:rPr>
              <w:t>6 294</w:t>
            </w:r>
          </w:p>
        </w:tc>
        <w:tc>
          <w:tcPr>
            <w:tcW w:w="952" w:type="dxa"/>
            <w:noWrap/>
            <w:tcMar>
              <w:left w:w="15" w:type="dxa"/>
            </w:tcMar>
            <w:vAlign w:val="center"/>
          </w:tcPr>
          <w:p w:rsidR="00000000" w:rsidRDefault="00000000">
            <w:pPr>
              <w:spacing w:before="60" w:after="60"/>
              <w:ind w:left="57" w:right="227"/>
              <w:jc w:val="right"/>
              <w:rPr>
                <w:sz w:val="18"/>
                <w:lang w:val="es-ES"/>
              </w:rPr>
            </w:pPr>
            <w:r>
              <w:rPr>
                <w:sz w:val="18"/>
                <w:lang w:val="es-ES"/>
              </w:rPr>
              <w:t>1 365</w:t>
            </w:r>
          </w:p>
        </w:tc>
        <w:tc>
          <w:tcPr>
            <w:tcW w:w="1065" w:type="dxa"/>
            <w:noWrap/>
            <w:tcMar>
              <w:left w:w="15" w:type="dxa"/>
            </w:tcMar>
            <w:vAlign w:val="center"/>
          </w:tcPr>
          <w:p w:rsidR="00000000" w:rsidRDefault="00000000">
            <w:pPr>
              <w:spacing w:before="60" w:after="60"/>
              <w:ind w:left="57" w:right="227"/>
              <w:jc w:val="right"/>
              <w:rPr>
                <w:sz w:val="18"/>
                <w:lang w:val="es-ES"/>
              </w:rPr>
            </w:pPr>
            <w:r>
              <w:rPr>
                <w:sz w:val="18"/>
                <w:lang w:val="es-ES"/>
              </w:rPr>
              <w:t>4 512</w:t>
            </w:r>
          </w:p>
        </w:tc>
      </w:tr>
      <w:tr w:rsidR="00000000">
        <w:trPr>
          <w:jc w:val="center"/>
        </w:trPr>
        <w:tc>
          <w:tcPr>
            <w:tcW w:w="557" w:type="dxa"/>
            <w:noWrap/>
            <w:tcMar>
              <w:left w:w="15" w:type="dxa"/>
            </w:tcMar>
            <w:vAlign w:val="bottom"/>
          </w:tcPr>
          <w:p w:rsidR="00000000" w:rsidRDefault="00000000">
            <w:pPr>
              <w:spacing w:before="60" w:after="60"/>
              <w:ind w:left="57" w:right="57"/>
              <w:rPr>
                <w:sz w:val="18"/>
                <w:lang w:val="es-ES"/>
              </w:rPr>
            </w:pPr>
            <w:r>
              <w:rPr>
                <w:sz w:val="18"/>
                <w:lang w:val="es-ES"/>
              </w:rPr>
              <w:t>1.</w:t>
            </w:r>
          </w:p>
        </w:tc>
        <w:tc>
          <w:tcPr>
            <w:tcW w:w="1559" w:type="dxa"/>
            <w:noWrap/>
            <w:tcMar>
              <w:left w:w="15" w:type="dxa"/>
            </w:tcMar>
            <w:vAlign w:val="bottom"/>
          </w:tcPr>
          <w:p w:rsidR="00000000" w:rsidRDefault="00000000">
            <w:pPr>
              <w:spacing w:before="60" w:after="60"/>
              <w:ind w:left="57" w:right="57"/>
              <w:rPr>
                <w:sz w:val="18"/>
                <w:lang w:val="es-ES"/>
              </w:rPr>
            </w:pPr>
            <w:r>
              <w:rPr>
                <w:sz w:val="18"/>
                <w:lang w:val="es-ES"/>
              </w:rPr>
              <w:t>M. Fier</w:t>
            </w:r>
          </w:p>
        </w:tc>
        <w:tc>
          <w:tcPr>
            <w:tcW w:w="908" w:type="dxa"/>
            <w:noWrap/>
            <w:tcMar>
              <w:left w:w="15" w:type="dxa"/>
            </w:tcMar>
            <w:vAlign w:val="bottom"/>
          </w:tcPr>
          <w:p w:rsidR="00000000" w:rsidRDefault="00000000">
            <w:pPr>
              <w:spacing w:before="60" w:after="60"/>
              <w:ind w:left="57" w:right="227"/>
              <w:jc w:val="right"/>
              <w:rPr>
                <w:sz w:val="18"/>
                <w:lang w:val="es-ES"/>
              </w:rPr>
            </w:pPr>
            <w:r>
              <w:rPr>
                <w:sz w:val="18"/>
                <w:lang w:val="es-ES"/>
              </w:rPr>
              <w:t>669</w:t>
            </w:r>
          </w:p>
        </w:tc>
        <w:tc>
          <w:tcPr>
            <w:tcW w:w="825" w:type="dxa"/>
            <w:noWrap/>
            <w:tcMar>
              <w:left w:w="15" w:type="dxa"/>
            </w:tcMar>
            <w:vAlign w:val="bottom"/>
          </w:tcPr>
          <w:p w:rsidR="00000000" w:rsidRDefault="00000000">
            <w:pPr>
              <w:spacing w:before="60" w:after="60"/>
              <w:ind w:left="57" w:right="227"/>
              <w:jc w:val="right"/>
              <w:rPr>
                <w:sz w:val="18"/>
                <w:lang w:val="es-ES"/>
              </w:rPr>
            </w:pPr>
            <w:r>
              <w:rPr>
                <w:sz w:val="18"/>
                <w:lang w:val="es-ES"/>
              </w:rPr>
              <w:t>2 000</w:t>
            </w:r>
          </w:p>
        </w:tc>
        <w:tc>
          <w:tcPr>
            <w:tcW w:w="825" w:type="dxa"/>
            <w:noWrap/>
            <w:tcMar>
              <w:left w:w="15" w:type="dxa"/>
            </w:tcMar>
            <w:vAlign w:val="bottom"/>
          </w:tcPr>
          <w:p w:rsidR="00000000" w:rsidRDefault="00000000">
            <w:pPr>
              <w:spacing w:before="60" w:after="60"/>
              <w:ind w:left="57" w:right="227"/>
              <w:jc w:val="right"/>
              <w:rPr>
                <w:sz w:val="18"/>
                <w:lang w:val="es-ES"/>
              </w:rPr>
            </w:pPr>
          </w:p>
        </w:tc>
        <w:tc>
          <w:tcPr>
            <w:tcW w:w="804" w:type="dxa"/>
            <w:noWrap/>
            <w:tcMar>
              <w:left w:w="15" w:type="dxa"/>
            </w:tcMar>
            <w:vAlign w:val="bottom"/>
          </w:tcPr>
          <w:p w:rsidR="00000000" w:rsidRDefault="00000000">
            <w:pPr>
              <w:spacing w:before="60" w:after="60"/>
              <w:ind w:left="57" w:right="227"/>
              <w:jc w:val="right"/>
              <w:rPr>
                <w:sz w:val="18"/>
                <w:lang w:val="es-ES"/>
              </w:rPr>
            </w:pPr>
          </w:p>
        </w:tc>
        <w:tc>
          <w:tcPr>
            <w:tcW w:w="948" w:type="dxa"/>
            <w:noWrap/>
            <w:tcMar>
              <w:left w:w="15" w:type="dxa"/>
            </w:tcMar>
            <w:vAlign w:val="bottom"/>
          </w:tcPr>
          <w:p w:rsidR="00000000" w:rsidRDefault="00000000">
            <w:pPr>
              <w:spacing w:before="60" w:after="60"/>
              <w:ind w:left="57" w:right="227"/>
              <w:jc w:val="right"/>
              <w:rPr>
                <w:sz w:val="18"/>
                <w:lang w:val="es-ES"/>
              </w:rPr>
            </w:pPr>
          </w:p>
        </w:tc>
        <w:tc>
          <w:tcPr>
            <w:tcW w:w="950" w:type="dxa"/>
            <w:noWrap/>
            <w:tcMar>
              <w:left w:w="15" w:type="dxa"/>
            </w:tcMar>
            <w:vAlign w:val="bottom"/>
          </w:tcPr>
          <w:p w:rsidR="00000000" w:rsidRDefault="00000000">
            <w:pPr>
              <w:spacing w:before="60" w:after="60"/>
              <w:ind w:left="57" w:right="227"/>
              <w:jc w:val="right"/>
              <w:rPr>
                <w:sz w:val="18"/>
                <w:lang w:val="es-ES"/>
              </w:rPr>
            </w:pPr>
          </w:p>
        </w:tc>
        <w:tc>
          <w:tcPr>
            <w:tcW w:w="952" w:type="dxa"/>
            <w:noWrap/>
            <w:tcMar>
              <w:left w:w="15" w:type="dxa"/>
            </w:tcMar>
            <w:vAlign w:val="bottom"/>
          </w:tcPr>
          <w:p w:rsidR="00000000" w:rsidRDefault="00000000">
            <w:pPr>
              <w:spacing w:before="60" w:after="60"/>
              <w:ind w:left="57" w:right="227"/>
              <w:jc w:val="right"/>
              <w:rPr>
                <w:sz w:val="18"/>
                <w:lang w:val="es-ES"/>
              </w:rPr>
            </w:pPr>
            <w:r>
              <w:rPr>
                <w:sz w:val="18"/>
                <w:lang w:val="es-ES"/>
              </w:rPr>
              <w:t>36</w:t>
            </w:r>
          </w:p>
        </w:tc>
        <w:tc>
          <w:tcPr>
            <w:tcW w:w="1065" w:type="dxa"/>
            <w:noWrap/>
            <w:tcMar>
              <w:left w:w="15" w:type="dxa"/>
            </w:tcMar>
            <w:vAlign w:val="bottom"/>
          </w:tcPr>
          <w:p w:rsidR="00000000" w:rsidRDefault="00000000">
            <w:pPr>
              <w:spacing w:before="60" w:after="60"/>
              <w:ind w:left="57" w:right="227"/>
              <w:jc w:val="right"/>
              <w:rPr>
                <w:sz w:val="18"/>
                <w:lang w:val="es-ES"/>
              </w:rPr>
            </w:pPr>
            <w:r>
              <w:rPr>
                <w:sz w:val="18"/>
                <w:lang w:val="es-ES"/>
              </w:rPr>
              <w:t>150</w:t>
            </w:r>
          </w:p>
        </w:tc>
      </w:tr>
      <w:tr w:rsidR="00000000">
        <w:trPr>
          <w:jc w:val="center"/>
        </w:trPr>
        <w:tc>
          <w:tcPr>
            <w:tcW w:w="557" w:type="dxa"/>
            <w:noWrap/>
            <w:tcMar>
              <w:left w:w="15" w:type="dxa"/>
            </w:tcMar>
            <w:vAlign w:val="bottom"/>
          </w:tcPr>
          <w:p w:rsidR="00000000" w:rsidRDefault="00000000">
            <w:pPr>
              <w:spacing w:before="50" w:after="50"/>
              <w:ind w:left="57" w:right="57"/>
              <w:rPr>
                <w:sz w:val="18"/>
                <w:lang w:val="es-ES"/>
              </w:rPr>
            </w:pPr>
            <w:r>
              <w:rPr>
                <w:sz w:val="18"/>
                <w:lang w:val="es-ES"/>
              </w:rPr>
              <w:t>2.</w:t>
            </w:r>
          </w:p>
        </w:tc>
        <w:tc>
          <w:tcPr>
            <w:tcW w:w="1559" w:type="dxa"/>
            <w:noWrap/>
            <w:tcMar>
              <w:left w:w="15" w:type="dxa"/>
            </w:tcMar>
            <w:vAlign w:val="bottom"/>
          </w:tcPr>
          <w:p w:rsidR="00000000" w:rsidRDefault="00000000">
            <w:pPr>
              <w:spacing w:before="50" w:after="50"/>
              <w:ind w:left="57" w:right="57"/>
              <w:rPr>
                <w:sz w:val="18"/>
                <w:lang w:val="es-ES"/>
              </w:rPr>
            </w:pPr>
            <w:r>
              <w:rPr>
                <w:sz w:val="18"/>
                <w:lang w:val="es-ES"/>
              </w:rPr>
              <w:t>M. Lushnje</w:t>
            </w:r>
          </w:p>
        </w:tc>
        <w:tc>
          <w:tcPr>
            <w:tcW w:w="908" w:type="dxa"/>
            <w:noWrap/>
            <w:tcMar>
              <w:left w:w="15" w:type="dxa"/>
            </w:tcMar>
            <w:vAlign w:val="bottom"/>
          </w:tcPr>
          <w:p w:rsidR="00000000" w:rsidRDefault="00000000">
            <w:pPr>
              <w:spacing w:before="50" w:after="50"/>
              <w:ind w:left="57" w:right="227"/>
              <w:jc w:val="right"/>
              <w:rPr>
                <w:sz w:val="18"/>
                <w:lang w:val="es-ES"/>
              </w:rPr>
            </w:pPr>
            <w:r>
              <w:rPr>
                <w:sz w:val="18"/>
                <w:lang w:val="es-ES"/>
              </w:rPr>
              <w:t>1 080</w:t>
            </w:r>
          </w:p>
        </w:tc>
        <w:tc>
          <w:tcPr>
            <w:tcW w:w="825" w:type="dxa"/>
            <w:noWrap/>
            <w:tcMar>
              <w:left w:w="15" w:type="dxa"/>
            </w:tcMar>
            <w:vAlign w:val="bottom"/>
          </w:tcPr>
          <w:p w:rsidR="00000000" w:rsidRDefault="00000000">
            <w:pPr>
              <w:spacing w:before="50" w:after="50"/>
              <w:ind w:left="57" w:right="227"/>
              <w:jc w:val="right"/>
              <w:rPr>
                <w:sz w:val="18"/>
                <w:lang w:val="es-ES"/>
              </w:rPr>
            </w:pPr>
            <w:r>
              <w:rPr>
                <w:sz w:val="18"/>
                <w:lang w:val="es-ES"/>
              </w:rPr>
              <w:t>3 200</w:t>
            </w:r>
          </w:p>
        </w:tc>
        <w:tc>
          <w:tcPr>
            <w:tcW w:w="825" w:type="dxa"/>
            <w:noWrap/>
            <w:tcMar>
              <w:left w:w="15" w:type="dxa"/>
            </w:tcMar>
            <w:vAlign w:val="bottom"/>
          </w:tcPr>
          <w:p w:rsidR="00000000" w:rsidRDefault="00000000">
            <w:pPr>
              <w:spacing w:before="50" w:after="50"/>
              <w:ind w:left="57" w:right="227"/>
              <w:jc w:val="right"/>
              <w:rPr>
                <w:sz w:val="18"/>
                <w:lang w:val="es-ES"/>
              </w:rPr>
            </w:pPr>
          </w:p>
        </w:tc>
        <w:tc>
          <w:tcPr>
            <w:tcW w:w="804" w:type="dxa"/>
            <w:noWrap/>
            <w:tcMar>
              <w:left w:w="15" w:type="dxa"/>
            </w:tcMar>
            <w:vAlign w:val="bottom"/>
          </w:tcPr>
          <w:p w:rsidR="00000000" w:rsidRDefault="00000000">
            <w:pPr>
              <w:spacing w:before="50" w:after="50"/>
              <w:ind w:left="57" w:right="227"/>
              <w:jc w:val="right"/>
              <w:rPr>
                <w:sz w:val="18"/>
                <w:lang w:val="es-ES"/>
              </w:rPr>
            </w:pPr>
          </w:p>
        </w:tc>
        <w:tc>
          <w:tcPr>
            <w:tcW w:w="948" w:type="dxa"/>
            <w:noWrap/>
            <w:tcMar>
              <w:left w:w="15" w:type="dxa"/>
            </w:tcMar>
            <w:vAlign w:val="bottom"/>
          </w:tcPr>
          <w:p w:rsidR="00000000" w:rsidRDefault="00000000">
            <w:pPr>
              <w:spacing w:before="50" w:after="50"/>
              <w:ind w:left="57" w:right="227"/>
              <w:jc w:val="right"/>
              <w:rPr>
                <w:sz w:val="18"/>
                <w:lang w:val="es-ES"/>
              </w:rPr>
            </w:pPr>
            <w:r>
              <w:rPr>
                <w:sz w:val="18"/>
                <w:lang w:val="es-ES"/>
              </w:rPr>
              <w:t>997</w:t>
            </w:r>
          </w:p>
        </w:tc>
        <w:tc>
          <w:tcPr>
            <w:tcW w:w="950" w:type="dxa"/>
            <w:noWrap/>
            <w:tcMar>
              <w:left w:w="15" w:type="dxa"/>
            </w:tcMar>
            <w:vAlign w:val="bottom"/>
          </w:tcPr>
          <w:p w:rsidR="00000000" w:rsidRDefault="00000000">
            <w:pPr>
              <w:spacing w:before="50" w:after="50"/>
              <w:ind w:left="57" w:right="227"/>
              <w:jc w:val="right"/>
              <w:rPr>
                <w:sz w:val="18"/>
                <w:lang w:val="es-ES"/>
              </w:rPr>
            </w:pPr>
          </w:p>
        </w:tc>
        <w:tc>
          <w:tcPr>
            <w:tcW w:w="952" w:type="dxa"/>
            <w:noWrap/>
            <w:tcMar>
              <w:left w:w="15" w:type="dxa"/>
            </w:tcMar>
            <w:vAlign w:val="bottom"/>
          </w:tcPr>
          <w:p w:rsidR="00000000" w:rsidRDefault="00000000">
            <w:pPr>
              <w:spacing w:before="50" w:after="50"/>
              <w:ind w:left="57" w:right="227"/>
              <w:jc w:val="right"/>
              <w:rPr>
                <w:sz w:val="18"/>
                <w:lang w:val="es-ES"/>
              </w:rPr>
            </w:pPr>
            <w:r>
              <w:rPr>
                <w:sz w:val="18"/>
                <w:lang w:val="es-ES"/>
              </w:rPr>
              <w:t>1 080</w:t>
            </w:r>
          </w:p>
        </w:tc>
        <w:tc>
          <w:tcPr>
            <w:tcW w:w="1065" w:type="dxa"/>
            <w:noWrap/>
            <w:tcMar>
              <w:left w:w="15" w:type="dxa"/>
            </w:tcMar>
            <w:vAlign w:val="bottom"/>
          </w:tcPr>
          <w:p w:rsidR="00000000" w:rsidRDefault="00000000">
            <w:pPr>
              <w:spacing w:before="50" w:after="50"/>
              <w:ind w:left="57" w:right="227"/>
              <w:jc w:val="right"/>
              <w:rPr>
                <w:sz w:val="18"/>
                <w:lang w:val="es-ES"/>
              </w:rPr>
            </w:pPr>
            <w:r>
              <w:rPr>
                <w:sz w:val="18"/>
                <w:lang w:val="es-ES"/>
              </w:rPr>
              <w:t>3 200</w:t>
            </w:r>
          </w:p>
        </w:tc>
      </w:tr>
      <w:tr w:rsidR="00000000">
        <w:trPr>
          <w:jc w:val="center"/>
        </w:trPr>
        <w:tc>
          <w:tcPr>
            <w:tcW w:w="557" w:type="dxa"/>
            <w:noWrap/>
            <w:tcMar>
              <w:left w:w="15" w:type="dxa"/>
            </w:tcMar>
            <w:vAlign w:val="bottom"/>
          </w:tcPr>
          <w:p w:rsidR="00000000" w:rsidRDefault="00000000">
            <w:pPr>
              <w:spacing w:before="50" w:after="50"/>
              <w:ind w:left="57" w:right="57"/>
              <w:rPr>
                <w:sz w:val="18"/>
                <w:lang w:val="es-ES"/>
              </w:rPr>
            </w:pPr>
            <w:r>
              <w:rPr>
                <w:sz w:val="18"/>
                <w:lang w:val="es-ES"/>
              </w:rPr>
              <w:t>3.</w:t>
            </w:r>
          </w:p>
        </w:tc>
        <w:tc>
          <w:tcPr>
            <w:tcW w:w="1559" w:type="dxa"/>
            <w:noWrap/>
            <w:tcMar>
              <w:left w:w="15" w:type="dxa"/>
            </w:tcMar>
            <w:vAlign w:val="bottom"/>
          </w:tcPr>
          <w:p w:rsidR="00000000" w:rsidRDefault="00000000">
            <w:pPr>
              <w:spacing w:before="50" w:after="50"/>
              <w:ind w:left="57" w:right="57"/>
              <w:rPr>
                <w:sz w:val="18"/>
                <w:lang w:val="es-ES"/>
              </w:rPr>
            </w:pPr>
            <w:r>
              <w:rPr>
                <w:sz w:val="18"/>
                <w:lang w:val="es-ES"/>
              </w:rPr>
              <w:t>M. Patos</w:t>
            </w:r>
          </w:p>
        </w:tc>
        <w:tc>
          <w:tcPr>
            <w:tcW w:w="908" w:type="dxa"/>
            <w:noWrap/>
            <w:tcMar>
              <w:left w:w="15" w:type="dxa"/>
            </w:tcMar>
            <w:vAlign w:val="bottom"/>
          </w:tcPr>
          <w:p w:rsidR="00000000" w:rsidRDefault="00000000">
            <w:pPr>
              <w:spacing w:before="50" w:after="50"/>
              <w:ind w:left="57" w:right="227"/>
              <w:jc w:val="right"/>
              <w:rPr>
                <w:sz w:val="18"/>
              </w:rPr>
            </w:pPr>
            <w:r>
              <w:rPr>
                <w:sz w:val="18"/>
              </w:rPr>
              <w:t>1 300</w:t>
            </w:r>
          </w:p>
        </w:tc>
        <w:tc>
          <w:tcPr>
            <w:tcW w:w="825" w:type="dxa"/>
            <w:noWrap/>
            <w:tcMar>
              <w:left w:w="15" w:type="dxa"/>
            </w:tcMar>
            <w:vAlign w:val="bottom"/>
          </w:tcPr>
          <w:p w:rsidR="00000000" w:rsidRDefault="00000000">
            <w:pPr>
              <w:spacing w:before="50" w:after="50"/>
              <w:ind w:left="57" w:right="227"/>
              <w:jc w:val="right"/>
              <w:rPr>
                <w:sz w:val="18"/>
              </w:rPr>
            </w:pPr>
            <w:r>
              <w:rPr>
                <w:sz w:val="18"/>
              </w:rPr>
              <w:t>3 900</w:t>
            </w:r>
          </w:p>
        </w:tc>
        <w:tc>
          <w:tcPr>
            <w:tcW w:w="825" w:type="dxa"/>
            <w:noWrap/>
            <w:tcMar>
              <w:left w:w="15" w:type="dxa"/>
            </w:tcMar>
            <w:vAlign w:val="bottom"/>
          </w:tcPr>
          <w:p w:rsidR="00000000" w:rsidRDefault="00000000">
            <w:pPr>
              <w:spacing w:before="50" w:after="50"/>
              <w:ind w:left="57" w:right="227"/>
              <w:jc w:val="right"/>
              <w:rPr>
                <w:sz w:val="18"/>
              </w:rPr>
            </w:pPr>
          </w:p>
        </w:tc>
        <w:tc>
          <w:tcPr>
            <w:tcW w:w="804" w:type="dxa"/>
            <w:noWrap/>
            <w:tcMar>
              <w:left w:w="15" w:type="dxa"/>
            </w:tcMar>
            <w:vAlign w:val="bottom"/>
          </w:tcPr>
          <w:p w:rsidR="00000000" w:rsidRDefault="00000000">
            <w:pPr>
              <w:spacing w:before="50" w:after="50"/>
              <w:ind w:left="57" w:right="227"/>
              <w:jc w:val="right"/>
              <w:rPr>
                <w:sz w:val="18"/>
              </w:rPr>
            </w:pPr>
          </w:p>
        </w:tc>
        <w:tc>
          <w:tcPr>
            <w:tcW w:w="948" w:type="dxa"/>
            <w:noWrap/>
            <w:tcMar>
              <w:left w:w="15" w:type="dxa"/>
            </w:tcMar>
            <w:vAlign w:val="bottom"/>
          </w:tcPr>
          <w:p w:rsidR="00000000" w:rsidRDefault="00000000">
            <w:pPr>
              <w:spacing w:before="50" w:after="50"/>
              <w:ind w:left="57" w:right="227"/>
              <w:jc w:val="right"/>
              <w:rPr>
                <w:sz w:val="18"/>
              </w:rPr>
            </w:pPr>
          </w:p>
        </w:tc>
        <w:tc>
          <w:tcPr>
            <w:tcW w:w="950" w:type="dxa"/>
            <w:noWrap/>
            <w:tcMar>
              <w:left w:w="15" w:type="dxa"/>
            </w:tcMar>
            <w:vAlign w:val="bottom"/>
          </w:tcPr>
          <w:p w:rsidR="00000000" w:rsidRDefault="00000000">
            <w:pPr>
              <w:spacing w:before="50" w:after="50"/>
              <w:ind w:left="57" w:right="227"/>
              <w:jc w:val="right"/>
              <w:rPr>
                <w:sz w:val="18"/>
              </w:rPr>
            </w:pPr>
          </w:p>
        </w:tc>
        <w:tc>
          <w:tcPr>
            <w:tcW w:w="952" w:type="dxa"/>
            <w:noWrap/>
            <w:tcMar>
              <w:left w:w="15" w:type="dxa"/>
            </w:tcMar>
            <w:vAlign w:val="bottom"/>
          </w:tcPr>
          <w:p w:rsidR="00000000" w:rsidRDefault="00000000">
            <w:pPr>
              <w:spacing w:before="50" w:after="50"/>
              <w:ind w:left="57" w:right="227"/>
              <w:jc w:val="right"/>
              <w:rPr>
                <w:sz w:val="18"/>
              </w:rPr>
            </w:pPr>
            <w:r>
              <w:rPr>
                <w:sz w:val="18"/>
              </w:rPr>
              <w:t>56</w:t>
            </w:r>
          </w:p>
        </w:tc>
        <w:tc>
          <w:tcPr>
            <w:tcW w:w="1065" w:type="dxa"/>
            <w:noWrap/>
            <w:tcMar>
              <w:left w:w="15" w:type="dxa"/>
            </w:tcMar>
            <w:vAlign w:val="bottom"/>
          </w:tcPr>
          <w:p w:rsidR="00000000" w:rsidRDefault="00000000">
            <w:pPr>
              <w:spacing w:before="50" w:after="50"/>
              <w:ind w:left="57" w:right="227"/>
              <w:jc w:val="right"/>
              <w:rPr>
                <w:sz w:val="18"/>
              </w:rPr>
            </w:pPr>
            <w:r>
              <w:rPr>
                <w:sz w:val="18"/>
              </w:rPr>
              <w:t>168</w:t>
            </w:r>
          </w:p>
        </w:tc>
      </w:tr>
      <w:tr w:rsidR="00000000">
        <w:trPr>
          <w:jc w:val="center"/>
        </w:trPr>
        <w:tc>
          <w:tcPr>
            <w:tcW w:w="557" w:type="dxa"/>
            <w:noWrap/>
            <w:tcMar>
              <w:left w:w="15" w:type="dxa"/>
            </w:tcMar>
            <w:vAlign w:val="bottom"/>
          </w:tcPr>
          <w:p w:rsidR="00000000" w:rsidRDefault="00000000">
            <w:pPr>
              <w:spacing w:before="50" w:after="50"/>
              <w:ind w:left="57" w:right="57"/>
              <w:rPr>
                <w:sz w:val="18"/>
              </w:rPr>
            </w:pPr>
            <w:r>
              <w:rPr>
                <w:sz w:val="18"/>
              </w:rPr>
              <w:t>4.</w:t>
            </w:r>
          </w:p>
        </w:tc>
        <w:tc>
          <w:tcPr>
            <w:tcW w:w="1559" w:type="dxa"/>
            <w:noWrap/>
            <w:tcMar>
              <w:left w:w="15" w:type="dxa"/>
            </w:tcMar>
            <w:vAlign w:val="bottom"/>
          </w:tcPr>
          <w:p w:rsidR="00000000" w:rsidRDefault="00000000">
            <w:pPr>
              <w:spacing w:before="50" w:after="50"/>
              <w:ind w:left="57" w:right="57"/>
              <w:rPr>
                <w:sz w:val="18"/>
              </w:rPr>
            </w:pPr>
            <w:r>
              <w:rPr>
                <w:sz w:val="18"/>
              </w:rPr>
              <w:t>M. Ballsh</w:t>
            </w:r>
          </w:p>
        </w:tc>
        <w:tc>
          <w:tcPr>
            <w:tcW w:w="908" w:type="dxa"/>
            <w:noWrap/>
            <w:tcMar>
              <w:left w:w="15" w:type="dxa"/>
            </w:tcMar>
            <w:vAlign w:val="bottom"/>
          </w:tcPr>
          <w:p w:rsidR="00000000" w:rsidRDefault="00000000">
            <w:pPr>
              <w:spacing w:before="50" w:after="50"/>
              <w:ind w:left="57" w:right="227"/>
              <w:jc w:val="right"/>
              <w:rPr>
                <w:sz w:val="18"/>
              </w:rPr>
            </w:pPr>
            <w:r>
              <w:rPr>
                <w:sz w:val="18"/>
              </w:rPr>
              <w:t>369</w:t>
            </w:r>
          </w:p>
        </w:tc>
        <w:tc>
          <w:tcPr>
            <w:tcW w:w="825" w:type="dxa"/>
            <w:noWrap/>
            <w:tcMar>
              <w:left w:w="15" w:type="dxa"/>
            </w:tcMar>
            <w:vAlign w:val="bottom"/>
          </w:tcPr>
          <w:p w:rsidR="00000000" w:rsidRDefault="00000000">
            <w:pPr>
              <w:spacing w:before="50" w:after="50"/>
              <w:ind w:left="57" w:right="227"/>
              <w:jc w:val="right"/>
              <w:rPr>
                <w:sz w:val="18"/>
              </w:rPr>
            </w:pPr>
            <w:r>
              <w:rPr>
                <w:sz w:val="18"/>
              </w:rPr>
              <w:t>1 660</w:t>
            </w:r>
          </w:p>
        </w:tc>
        <w:tc>
          <w:tcPr>
            <w:tcW w:w="825" w:type="dxa"/>
            <w:noWrap/>
            <w:tcMar>
              <w:left w:w="15" w:type="dxa"/>
            </w:tcMar>
            <w:vAlign w:val="bottom"/>
          </w:tcPr>
          <w:p w:rsidR="00000000" w:rsidRDefault="00000000">
            <w:pPr>
              <w:spacing w:before="50" w:after="50"/>
              <w:ind w:left="57" w:right="227"/>
              <w:jc w:val="right"/>
              <w:rPr>
                <w:sz w:val="18"/>
              </w:rPr>
            </w:pPr>
          </w:p>
        </w:tc>
        <w:tc>
          <w:tcPr>
            <w:tcW w:w="804" w:type="dxa"/>
            <w:noWrap/>
            <w:tcMar>
              <w:left w:w="15" w:type="dxa"/>
            </w:tcMar>
            <w:vAlign w:val="bottom"/>
          </w:tcPr>
          <w:p w:rsidR="00000000" w:rsidRDefault="00000000">
            <w:pPr>
              <w:spacing w:before="50" w:after="50"/>
              <w:ind w:left="57" w:right="227"/>
              <w:jc w:val="right"/>
              <w:rPr>
                <w:sz w:val="18"/>
              </w:rPr>
            </w:pPr>
          </w:p>
        </w:tc>
        <w:tc>
          <w:tcPr>
            <w:tcW w:w="948" w:type="dxa"/>
            <w:noWrap/>
            <w:tcMar>
              <w:left w:w="15" w:type="dxa"/>
            </w:tcMar>
            <w:vAlign w:val="bottom"/>
          </w:tcPr>
          <w:p w:rsidR="00000000" w:rsidRDefault="00000000">
            <w:pPr>
              <w:spacing w:before="50" w:after="50"/>
              <w:ind w:left="57" w:right="227"/>
              <w:jc w:val="right"/>
              <w:rPr>
                <w:sz w:val="18"/>
              </w:rPr>
            </w:pPr>
            <w:r>
              <w:rPr>
                <w:sz w:val="18"/>
              </w:rPr>
              <w:t>160</w:t>
            </w:r>
          </w:p>
        </w:tc>
        <w:tc>
          <w:tcPr>
            <w:tcW w:w="950" w:type="dxa"/>
            <w:noWrap/>
            <w:tcMar>
              <w:left w:w="15" w:type="dxa"/>
            </w:tcMar>
            <w:vAlign w:val="bottom"/>
          </w:tcPr>
          <w:p w:rsidR="00000000" w:rsidRDefault="00000000">
            <w:pPr>
              <w:spacing w:before="50" w:after="50"/>
              <w:ind w:left="57" w:right="227"/>
              <w:jc w:val="right"/>
              <w:rPr>
                <w:sz w:val="18"/>
              </w:rPr>
            </w:pPr>
            <w:r>
              <w:rPr>
                <w:sz w:val="18"/>
              </w:rPr>
              <w:t>733</w:t>
            </w:r>
          </w:p>
        </w:tc>
        <w:tc>
          <w:tcPr>
            <w:tcW w:w="952" w:type="dxa"/>
            <w:noWrap/>
            <w:tcMar>
              <w:left w:w="15" w:type="dxa"/>
            </w:tcMar>
            <w:vAlign w:val="bottom"/>
          </w:tcPr>
          <w:p w:rsidR="00000000" w:rsidRDefault="00000000">
            <w:pPr>
              <w:spacing w:before="50" w:after="50"/>
              <w:ind w:left="57" w:right="227"/>
              <w:jc w:val="right"/>
              <w:rPr>
                <w:sz w:val="18"/>
              </w:rPr>
            </w:pPr>
          </w:p>
        </w:tc>
        <w:tc>
          <w:tcPr>
            <w:tcW w:w="1065" w:type="dxa"/>
            <w:noWrap/>
            <w:tcMar>
              <w:left w:w="15" w:type="dxa"/>
            </w:tcMar>
            <w:vAlign w:val="bottom"/>
          </w:tcPr>
          <w:p w:rsidR="00000000" w:rsidRDefault="00000000">
            <w:pPr>
              <w:spacing w:before="50" w:after="5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50" w:after="50"/>
              <w:ind w:left="57" w:right="57"/>
              <w:rPr>
                <w:sz w:val="18"/>
              </w:rPr>
            </w:pPr>
            <w:r>
              <w:rPr>
                <w:sz w:val="18"/>
              </w:rPr>
              <w:t>5.</w:t>
            </w:r>
          </w:p>
        </w:tc>
        <w:tc>
          <w:tcPr>
            <w:tcW w:w="1559" w:type="dxa"/>
            <w:noWrap/>
            <w:tcMar>
              <w:left w:w="15" w:type="dxa"/>
            </w:tcMar>
            <w:vAlign w:val="bottom"/>
          </w:tcPr>
          <w:p w:rsidR="00000000" w:rsidRDefault="00000000">
            <w:pPr>
              <w:spacing w:before="50" w:after="50"/>
              <w:ind w:left="57" w:right="57"/>
              <w:rPr>
                <w:sz w:val="18"/>
              </w:rPr>
            </w:pPr>
            <w:r>
              <w:rPr>
                <w:sz w:val="18"/>
              </w:rPr>
              <w:t>M. Roskovec</w:t>
            </w:r>
          </w:p>
        </w:tc>
        <w:tc>
          <w:tcPr>
            <w:tcW w:w="908" w:type="dxa"/>
            <w:noWrap/>
            <w:tcMar>
              <w:left w:w="15" w:type="dxa"/>
            </w:tcMar>
            <w:vAlign w:val="bottom"/>
          </w:tcPr>
          <w:p w:rsidR="00000000" w:rsidRDefault="00000000">
            <w:pPr>
              <w:spacing w:before="50" w:after="50"/>
              <w:ind w:left="57" w:right="227"/>
              <w:jc w:val="right"/>
              <w:rPr>
                <w:sz w:val="18"/>
                <w:lang w:val="de-CH"/>
              </w:rPr>
            </w:pPr>
            <w:r>
              <w:rPr>
                <w:sz w:val="18"/>
                <w:lang w:val="de-CH"/>
              </w:rPr>
              <w:t>162</w:t>
            </w:r>
          </w:p>
        </w:tc>
        <w:tc>
          <w:tcPr>
            <w:tcW w:w="825" w:type="dxa"/>
            <w:noWrap/>
            <w:tcMar>
              <w:left w:w="15" w:type="dxa"/>
            </w:tcMar>
            <w:vAlign w:val="bottom"/>
          </w:tcPr>
          <w:p w:rsidR="00000000" w:rsidRDefault="00000000">
            <w:pPr>
              <w:spacing w:before="50" w:after="50"/>
              <w:ind w:left="57" w:right="227"/>
              <w:jc w:val="right"/>
              <w:rPr>
                <w:sz w:val="18"/>
                <w:lang w:val="de-CH"/>
              </w:rPr>
            </w:pPr>
            <w:r>
              <w:rPr>
                <w:sz w:val="18"/>
                <w:lang w:val="de-CH"/>
              </w:rPr>
              <w:t>486</w:t>
            </w:r>
          </w:p>
        </w:tc>
        <w:tc>
          <w:tcPr>
            <w:tcW w:w="825" w:type="dxa"/>
            <w:noWrap/>
            <w:tcMar>
              <w:left w:w="15" w:type="dxa"/>
            </w:tcMar>
            <w:vAlign w:val="bottom"/>
          </w:tcPr>
          <w:p w:rsidR="00000000" w:rsidRDefault="00000000">
            <w:pPr>
              <w:spacing w:before="50" w:after="50"/>
              <w:ind w:left="57" w:right="227"/>
              <w:jc w:val="right"/>
              <w:rPr>
                <w:sz w:val="18"/>
                <w:lang w:val="de-CH"/>
              </w:rPr>
            </w:pPr>
          </w:p>
        </w:tc>
        <w:tc>
          <w:tcPr>
            <w:tcW w:w="804" w:type="dxa"/>
            <w:noWrap/>
            <w:tcMar>
              <w:left w:w="15" w:type="dxa"/>
            </w:tcMar>
            <w:vAlign w:val="bottom"/>
          </w:tcPr>
          <w:p w:rsidR="00000000" w:rsidRDefault="00000000">
            <w:pPr>
              <w:spacing w:before="50" w:after="50"/>
              <w:ind w:left="57" w:right="227"/>
              <w:jc w:val="right"/>
              <w:rPr>
                <w:sz w:val="18"/>
                <w:lang w:val="de-CH"/>
              </w:rPr>
            </w:pPr>
          </w:p>
        </w:tc>
        <w:tc>
          <w:tcPr>
            <w:tcW w:w="948" w:type="dxa"/>
            <w:noWrap/>
            <w:tcMar>
              <w:left w:w="15" w:type="dxa"/>
            </w:tcMar>
            <w:vAlign w:val="bottom"/>
          </w:tcPr>
          <w:p w:rsidR="00000000" w:rsidRDefault="00000000">
            <w:pPr>
              <w:spacing w:before="50" w:after="50"/>
              <w:ind w:left="57" w:right="227"/>
              <w:jc w:val="right"/>
              <w:rPr>
                <w:sz w:val="18"/>
                <w:lang w:val="de-CH"/>
              </w:rPr>
            </w:pPr>
          </w:p>
        </w:tc>
        <w:tc>
          <w:tcPr>
            <w:tcW w:w="950" w:type="dxa"/>
            <w:noWrap/>
            <w:tcMar>
              <w:left w:w="15" w:type="dxa"/>
            </w:tcMar>
            <w:vAlign w:val="bottom"/>
          </w:tcPr>
          <w:p w:rsidR="00000000" w:rsidRDefault="00000000">
            <w:pPr>
              <w:spacing w:before="50" w:after="50"/>
              <w:ind w:left="57" w:right="227"/>
              <w:jc w:val="right"/>
              <w:rPr>
                <w:sz w:val="18"/>
                <w:lang w:val="de-CH"/>
              </w:rPr>
            </w:pPr>
          </w:p>
        </w:tc>
        <w:tc>
          <w:tcPr>
            <w:tcW w:w="952" w:type="dxa"/>
            <w:noWrap/>
            <w:tcMar>
              <w:left w:w="15" w:type="dxa"/>
            </w:tcMar>
            <w:vAlign w:val="bottom"/>
          </w:tcPr>
          <w:p w:rsidR="00000000" w:rsidRDefault="00000000">
            <w:pPr>
              <w:spacing w:before="50" w:after="50"/>
              <w:ind w:left="57" w:right="227"/>
              <w:jc w:val="right"/>
              <w:rPr>
                <w:sz w:val="18"/>
                <w:lang w:val="de-CH"/>
              </w:rPr>
            </w:pPr>
            <w:r>
              <w:rPr>
                <w:sz w:val="18"/>
                <w:lang w:val="de-CH"/>
              </w:rPr>
              <w:t>16</w:t>
            </w:r>
          </w:p>
        </w:tc>
        <w:tc>
          <w:tcPr>
            <w:tcW w:w="1065" w:type="dxa"/>
            <w:noWrap/>
            <w:tcMar>
              <w:left w:w="15" w:type="dxa"/>
            </w:tcMar>
            <w:vAlign w:val="bottom"/>
          </w:tcPr>
          <w:p w:rsidR="00000000" w:rsidRDefault="00000000">
            <w:pPr>
              <w:spacing w:before="50" w:after="50"/>
              <w:ind w:left="57" w:right="227"/>
              <w:jc w:val="right"/>
              <w:rPr>
                <w:sz w:val="18"/>
                <w:lang w:val="de-CH"/>
              </w:rPr>
            </w:pPr>
            <w:r>
              <w:rPr>
                <w:sz w:val="18"/>
                <w:lang w:val="de-CH"/>
              </w:rPr>
              <w:t>48</w:t>
            </w:r>
          </w:p>
        </w:tc>
      </w:tr>
      <w:tr w:rsidR="00000000">
        <w:trPr>
          <w:jc w:val="center"/>
        </w:trPr>
        <w:tc>
          <w:tcPr>
            <w:tcW w:w="557" w:type="dxa"/>
            <w:noWrap/>
            <w:tcMar>
              <w:left w:w="15" w:type="dxa"/>
            </w:tcMar>
            <w:vAlign w:val="bottom"/>
          </w:tcPr>
          <w:p w:rsidR="00000000" w:rsidRDefault="00000000">
            <w:pPr>
              <w:spacing w:before="50" w:after="50"/>
              <w:ind w:left="57" w:right="57"/>
              <w:rPr>
                <w:sz w:val="18"/>
                <w:lang w:val="de-CH"/>
              </w:rPr>
            </w:pPr>
            <w:r>
              <w:rPr>
                <w:sz w:val="18"/>
                <w:lang w:val="de-CH"/>
              </w:rPr>
              <w:t>6.</w:t>
            </w:r>
          </w:p>
        </w:tc>
        <w:tc>
          <w:tcPr>
            <w:tcW w:w="1559" w:type="dxa"/>
            <w:noWrap/>
            <w:tcMar>
              <w:left w:w="15" w:type="dxa"/>
            </w:tcMar>
            <w:vAlign w:val="bottom"/>
          </w:tcPr>
          <w:p w:rsidR="00000000" w:rsidRDefault="00000000">
            <w:pPr>
              <w:spacing w:before="50" w:after="50"/>
              <w:ind w:left="57" w:right="57"/>
              <w:rPr>
                <w:sz w:val="18"/>
                <w:lang w:val="de-CH"/>
              </w:rPr>
            </w:pPr>
            <w:r>
              <w:rPr>
                <w:sz w:val="18"/>
                <w:lang w:val="de-CH"/>
              </w:rPr>
              <w:t>C. Bubullim</w:t>
            </w:r>
          </w:p>
        </w:tc>
        <w:tc>
          <w:tcPr>
            <w:tcW w:w="908" w:type="dxa"/>
            <w:noWrap/>
            <w:tcMar>
              <w:left w:w="15" w:type="dxa"/>
            </w:tcMar>
            <w:vAlign w:val="bottom"/>
          </w:tcPr>
          <w:p w:rsidR="00000000" w:rsidRDefault="00000000">
            <w:pPr>
              <w:spacing w:before="50" w:after="50"/>
              <w:ind w:left="57" w:right="227"/>
              <w:jc w:val="right"/>
              <w:rPr>
                <w:sz w:val="18"/>
                <w:lang w:val="de-CH"/>
              </w:rPr>
            </w:pPr>
            <w:r>
              <w:rPr>
                <w:sz w:val="18"/>
                <w:lang w:val="de-CH"/>
              </w:rPr>
              <w:t>3</w:t>
            </w:r>
          </w:p>
        </w:tc>
        <w:tc>
          <w:tcPr>
            <w:tcW w:w="825" w:type="dxa"/>
            <w:noWrap/>
            <w:tcMar>
              <w:left w:w="15" w:type="dxa"/>
            </w:tcMar>
            <w:vAlign w:val="bottom"/>
          </w:tcPr>
          <w:p w:rsidR="00000000" w:rsidRDefault="00000000">
            <w:pPr>
              <w:spacing w:before="50" w:after="50"/>
              <w:ind w:left="57" w:right="227"/>
              <w:jc w:val="right"/>
              <w:rPr>
                <w:sz w:val="18"/>
                <w:lang w:val="de-CH"/>
              </w:rPr>
            </w:pPr>
            <w:r>
              <w:rPr>
                <w:sz w:val="18"/>
                <w:lang w:val="de-CH"/>
              </w:rPr>
              <w:t>6</w:t>
            </w:r>
          </w:p>
        </w:tc>
        <w:tc>
          <w:tcPr>
            <w:tcW w:w="825" w:type="dxa"/>
            <w:noWrap/>
            <w:tcMar>
              <w:left w:w="15" w:type="dxa"/>
            </w:tcMar>
            <w:vAlign w:val="bottom"/>
          </w:tcPr>
          <w:p w:rsidR="00000000" w:rsidRDefault="00000000">
            <w:pPr>
              <w:spacing w:before="50" w:after="50"/>
              <w:ind w:left="57" w:right="227"/>
              <w:jc w:val="right"/>
              <w:rPr>
                <w:sz w:val="18"/>
                <w:lang w:val="de-CH"/>
              </w:rPr>
            </w:pPr>
          </w:p>
        </w:tc>
        <w:tc>
          <w:tcPr>
            <w:tcW w:w="804" w:type="dxa"/>
            <w:noWrap/>
            <w:tcMar>
              <w:left w:w="15" w:type="dxa"/>
            </w:tcMar>
            <w:vAlign w:val="bottom"/>
          </w:tcPr>
          <w:p w:rsidR="00000000" w:rsidRDefault="00000000">
            <w:pPr>
              <w:spacing w:before="50" w:after="50"/>
              <w:ind w:left="57" w:right="227"/>
              <w:jc w:val="right"/>
              <w:rPr>
                <w:sz w:val="18"/>
                <w:lang w:val="de-CH"/>
              </w:rPr>
            </w:pPr>
          </w:p>
        </w:tc>
        <w:tc>
          <w:tcPr>
            <w:tcW w:w="948" w:type="dxa"/>
            <w:noWrap/>
            <w:tcMar>
              <w:left w:w="15" w:type="dxa"/>
            </w:tcMar>
            <w:vAlign w:val="bottom"/>
          </w:tcPr>
          <w:p w:rsidR="00000000" w:rsidRDefault="00000000">
            <w:pPr>
              <w:spacing w:before="50" w:after="50"/>
              <w:ind w:left="57" w:right="227"/>
              <w:jc w:val="right"/>
              <w:rPr>
                <w:sz w:val="18"/>
                <w:lang w:val="de-CH"/>
              </w:rPr>
            </w:pPr>
          </w:p>
        </w:tc>
        <w:tc>
          <w:tcPr>
            <w:tcW w:w="950" w:type="dxa"/>
            <w:noWrap/>
            <w:tcMar>
              <w:left w:w="15" w:type="dxa"/>
            </w:tcMar>
            <w:vAlign w:val="bottom"/>
          </w:tcPr>
          <w:p w:rsidR="00000000" w:rsidRDefault="00000000">
            <w:pPr>
              <w:spacing w:before="50" w:after="50"/>
              <w:ind w:left="57" w:right="227"/>
              <w:jc w:val="right"/>
              <w:rPr>
                <w:sz w:val="18"/>
                <w:lang w:val="de-CH"/>
              </w:rPr>
            </w:pPr>
            <w:r>
              <w:rPr>
                <w:sz w:val="18"/>
                <w:lang w:val="de-CH"/>
              </w:rPr>
              <w:t>1 000</w:t>
            </w:r>
          </w:p>
        </w:tc>
        <w:tc>
          <w:tcPr>
            <w:tcW w:w="952" w:type="dxa"/>
            <w:noWrap/>
            <w:tcMar>
              <w:left w:w="15" w:type="dxa"/>
            </w:tcMar>
            <w:vAlign w:val="bottom"/>
          </w:tcPr>
          <w:p w:rsidR="00000000" w:rsidRDefault="00000000">
            <w:pPr>
              <w:spacing w:before="50" w:after="50"/>
              <w:ind w:left="57" w:right="227"/>
              <w:jc w:val="right"/>
              <w:rPr>
                <w:sz w:val="18"/>
                <w:lang w:val="de-CH"/>
              </w:rPr>
            </w:pPr>
            <w:r>
              <w:rPr>
                <w:sz w:val="18"/>
                <w:lang w:val="de-CH"/>
              </w:rPr>
              <w:t>1</w:t>
            </w:r>
          </w:p>
        </w:tc>
        <w:tc>
          <w:tcPr>
            <w:tcW w:w="1065" w:type="dxa"/>
            <w:noWrap/>
            <w:tcMar>
              <w:left w:w="15" w:type="dxa"/>
            </w:tcMar>
            <w:vAlign w:val="bottom"/>
          </w:tcPr>
          <w:p w:rsidR="00000000" w:rsidRDefault="00000000">
            <w:pPr>
              <w:spacing w:before="50" w:after="5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50" w:after="50"/>
              <w:ind w:left="57" w:right="57"/>
              <w:rPr>
                <w:sz w:val="18"/>
                <w:lang w:val="de-CH"/>
              </w:rPr>
            </w:pPr>
            <w:r>
              <w:rPr>
                <w:sz w:val="18"/>
                <w:lang w:val="de-CH"/>
              </w:rPr>
              <w:t>7.</w:t>
            </w:r>
          </w:p>
        </w:tc>
        <w:tc>
          <w:tcPr>
            <w:tcW w:w="1559" w:type="dxa"/>
            <w:noWrap/>
            <w:tcMar>
              <w:left w:w="15" w:type="dxa"/>
            </w:tcMar>
            <w:vAlign w:val="bottom"/>
          </w:tcPr>
          <w:p w:rsidR="00000000" w:rsidRDefault="00000000">
            <w:pPr>
              <w:spacing w:before="50" w:after="50"/>
              <w:ind w:left="57" w:right="57"/>
              <w:rPr>
                <w:sz w:val="18"/>
                <w:lang w:val="de-CH"/>
              </w:rPr>
            </w:pPr>
            <w:r>
              <w:rPr>
                <w:sz w:val="18"/>
                <w:lang w:val="de-CH"/>
              </w:rPr>
              <w:t>C. Grabjan</w:t>
            </w:r>
          </w:p>
        </w:tc>
        <w:tc>
          <w:tcPr>
            <w:tcW w:w="908" w:type="dxa"/>
            <w:noWrap/>
            <w:tcMar>
              <w:left w:w="15" w:type="dxa"/>
            </w:tcMar>
            <w:vAlign w:val="bottom"/>
          </w:tcPr>
          <w:p w:rsidR="00000000" w:rsidRDefault="00000000">
            <w:pPr>
              <w:spacing w:before="50" w:after="50"/>
              <w:ind w:left="57" w:right="227"/>
              <w:jc w:val="right"/>
              <w:rPr>
                <w:sz w:val="18"/>
                <w:lang w:val="es-ES"/>
              </w:rPr>
            </w:pPr>
            <w:r>
              <w:rPr>
                <w:sz w:val="18"/>
                <w:lang w:val="es-ES"/>
              </w:rPr>
              <w:t>10</w:t>
            </w:r>
          </w:p>
        </w:tc>
        <w:tc>
          <w:tcPr>
            <w:tcW w:w="825" w:type="dxa"/>
            <w:noWrap/>
            <w:tcMar>
              <w:left w:w="15" w:type="dxa"/>
            </w:tcMar>
            <w:vAlign w:val="bottom"/>
          </w:tcPr>
          <w:p w:rsidR="00000000" w:rsidRDefault="00000000">
            <w:pPr>
              <w:spacing w:before="50" w:after="50"/>
              <w:ind w:left="57" w:right="227"/>
              <w:jc w:val="right"/>
              <w:rPr>
                <w:sz w:val="18"/>
                <w:lang w:val="es-ES"/>
              </w:rPr>
            </w:pPr>
            <w:r>
              <w:rPr>
                <w:sz w:val="18"/>
                <w:lang w:val="es-ES"/>
              </w:rPr>
              <w:t>48</w:t>
            </w:r>
          </w:p>
        </w:tc>
        <w:tc>
          <w:tcPr>
            <w:tcW w:w="825" w:type="dxa"/>
            <w:noWrap/>
            <w:tcMar>
              <w:left w:w="15" w:type="dxa"/>
            </w:tcMar>
            <w:vAlign w:val="bottom"/>
          </w:tcPr>
          <w:p w:rsidR="00000000" w:rsidRDefault="00000000">
            <w:pPr>
              <w:spacing w:before="50" w:after="50"/>
              <w:ind w:left="57" w:right="227"/>
              <w:jc w:val="right"/>
              <w:rPr>
                <w:sz w:val="18"/>
                <w:lang w:val="es-ES"/>
              </w:rPr>
            </w:pPr>
          </w:p>
        </w:tc>
        <w:tc>
          <w:tcPr>
            <w:tcW w:w="804" w:type="dxa"/>
            <w:noWrap/>
            <w:tcMar>
              <w:left w:w="15" w:type="dxa"/>
            </w:tcMar>
            <w:vAlign w:val="bottom"/>
          </w:tcPr>
          <w:p w:rsidR="00000000" w:rsidRDefault="00000000">
            <w:pPr>
              <w:spacing w:before="50" w:after="50"/>
              <w:ind w:left="57" w:right="227"/>
              <w:jc w:val="right"/>
              <w:rPr>
                <w:sz w:val="18"/>
                <w:lang w:val="es-ES"/>
              </w:rPr>
            </w:pPr>
          </w:p>
        </w:tc>
        <w:tc>
          <w:tcPr>
            <w:tcW w:w="948" w:type="dxa"/>
            <w:noWrap/>
            <w:tcMar>
              <w:left w:w="15" w:type="dxa"/>
            </w:tcMar>
            <w:vAlign w:val="bottom"/>
          </w:tcPr>
          <w:p w:rsidR="00000000" w:rsidRDefault="00000000">
            <w:pPr>
              <w:spacing w:before="50" w:after="50"/>
              <w:ind w:left="57" w:right="227"/>
              <w:jc w:val="right"/>
              <w:rPr>
                <w:sz w:val="18"/>
                <w:lang w:val="es-ES"/>
              </w:rPr>
            </w:pPr>
          </w:p>
        </w:tc>
        <w:tc>
          <w:tcPr>
            <w:tcW w:w="950" w:type="dxa"/>
            <w:noWrap/>
            <w:tcMar>
              <w:left w:w="15" w:type="dxa"/>
            </w:tcMar>
            <w:vAlign w:val="bottom"/>
          </w:tcPr>
          <w:p w:rsidR="00000000" w:rsidRDefault="00000000">
            <w:pPr>
              <w:spacing w:before="50" w:after="50"/>
              <w:ind w:left="57" w:right="227"/>
              <w:jc w:val="right"/>
              <w:rPr>
                <w:sz w:val="18"/>
                <w:lang w:val="es-ES"/>
              </w:rPr>
            </w:pPr>
            <w:r>
              <w:rPr>
                <w:sz w:val="18"/>
                <w:lang w:val="es-ES"/>
              </w:rPr>
              <w:t>68</w:t>
            </w:r>
          </w:p>
        </w:tc>
        <w:tc>
          <w:tcPr>
            <w:tcW w:w="952" w:type="dxa"/>
            <w:noWrap/>
            <w:tcMar>
              <w:left w:w="15" w:type="dxa"/>
            </w:tcMar>
            <w:vAlign w:val="bottom"/>
          </w:tcPr>
          <w:p w:rsidR="00000000" w:rsidRDefault="00000000">
            <w:pPr>
              <w:spacing w:before="50" w:after="50"/>
              <w:ind w:left="57" w:right="227"/>
              <w:jc w:val="right"/>
              <w:rPr>
                <w:sz w:val="18"/>
                <w:lang w:val="es-ES"/>
              </w:rPr>
            </w:pPr>
          </w:p>
        </w:tc>
        <w:tc>
          <w:tcPr>
            <w:tcW w:w="1065" w:type="dxa"/>
            <w:noWrap/>
            <w:tcMar>
              <w:left w:w="15" w:type="dxa"/>
            </w:tcMar>
            <w:vAlign w:val="bottom"/>
          </w:tcPr>
          <w:p w:rsidR="00000000" w:rsidRDefault="00000000">
            <w:pPr>
              <w:spacing w:before="50" w:after="50"/>
              <w:ind w:left="57" w:right="227"/>
              <w:jc w:val="right"/>
              <w:rPr>
                <w:sz w:val="18"/>
                <w:lang w:val="es-ES"/>
              </w:rPr>
            </w:pPr>
          </w:p>
        </w:tc>
      </w:tr>
      <w:tr w:rsidR="00000000">
        <w:trPr>
          <w:jc w:val="center"/>
        </w:trPr>
        <w:tc>
          <w:tcPr>
            <w:tcW w:w="557" w:type="dxa"/>
            <w:tcBorders>
              <w:bottom w:val="nil"/>
            </w:tcBorders>
            <w:noWrap/>
            <w:tcMar>
              <w:left w:w="15" w:type="dxa"/>
            </w:tcMar>
            <w:vAlign w:val="bottom"/>
          </w:tcPr>
          <w:p w:rsidR="00000000" w:rsidRDefault="00000000">
            <w:pPr>
              <w:spacing w:before="50" w:after="50"/>
              <w:ind w:left="57" w:right="57"/>
              <w:rPr>
                <w:sz w:val="18"/>
                <w:lang w:val="es-ES"/>
              </w:rPr>
            </w:pPr>
            <w:r>
              <w:rPr>
                <w:sz w:val="18"/>
                <w:lang w:val="es-ES"/>
              </w:rPr>
              <w:t>8.</w:t>
            </w:r>
          </w:p>
        </w:tc>
        <w:tc>
          <w:tcPr>
            <w:tcW w:w="1559" w:type="dxa"/>
            <w:tcBorders>
              <w:bottom w:val="nil"/>
            </w:tcBorders>
            <w:noWrap/>
            <w:tcMar>
              <w:left w:w="15" w:type="dxa"/>
            </w:tcMar>
            <w:vAlign w:val="bottom"/>
          </w:tcPr>
          <w:p w:rsidR="00000000" w:rsidRDefault="00000000">
            <w:pPr>
              <w:spacing w:before="50" w:after="50"/>
              <w:ind w:left="57" w:right="57"/>
              <w:rPr>
                <w:sz w:val="18"/>
                <w:lang w:val="es-ES"/>
              </w:rPr>
            </w:pPr>
            <w:r>
              <w:rPr>
                <w:sz w:val="18"/>
                <w:lang w:val="es-ES"/>
              </w:rPr>
              <w:t>C. Hysgjokaj</w:t>
            </w:r>
          </w:p>
        </w:tc>
        <w:tc>
          <w:tcPr>
            <w:tcW w:w="908" w:type="dxa"/>
            <w:tcBorders>
              <w:bottom w:val="nil"/>
            </w:tcBorders>
            <w:noWrap/>
            <w:tcMar>
              <w:left w:w="15" w:type="dxa"/>
            </w:tcMar>
            <w:vAlign w:val="bottom"/>
          </w:tcPr>
          <w:p w:rsidR="00000000" w:rsidRDefault="00000000">
            <w:pPr>
              <w:spacing w:before="50" w:after="5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50" w:after="5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50" w:after="50"/>
              <w:ind w:left="57" w:right="227"/>
              <w:jc w:val="right"/>
              <w:rPr>
                <w:sz w:val="18"/>
                <w:lang w:val="es-ES"/>
              </w:rPr>
            </w:pPr>
          </w:p>
        </w:tc>
        <w:tc>
          <w:tcPr>
            <w:tcW w:w="804" w:type="dxa"/>
            <w:tcBorders>
              <w:bottom w:val="nil"/>
            </w:tcBorders>
            <w:noWrap/>
            <w:tcMar>
              <w:left w:w="15" w:type="dxa"/>
            </w:tcMar>
            <w:vAlign w:val="bottom"/>
          </w:tcPr>
          <w:p w:rsidR="00000000" w:rsidRDefault="00000000">
            <w:pPr>
              <w:spacing w:before="50" w:after="50"/>
              <w:ind w:left="57" w:right="227"/>
              <w:jc w:val="right"/>
              <w:rPr>
                <w:sz w:val="18"/>
                <w:lang w:val="es-ES"/>
              </w:rPr>
            </w:pPr>
          </w:p>
        </w:tc>
        <w:tc>
          <w:tcPr>
            <w:tcW w:w="948" w:type="dxa"/>
            <w:tcBorders>
              <w:bottom w:val="nil"/>
            </w:tcBorders>
            <w:noWrap/>
            <w:tcMar>
              <w:left w:w="15" w:type="dxa"/>
            </w:tcMar>
            <w:vAlign w:val="bottom"/>
          </w:tcPr>
          <w:p w:rsidR="00000000" w:rsidRDefault="00000000">
            <w:pPr>
              <w:spacing w:before="50" w:after="50"/>
              <w:ind w:left="57" w:right="227"/>
              <w:jc w:val="right"/>
              <w:rPr>
                <w:sz w:val="18"/>
                <w:lang w:val="es-ES"/>
              </w:rPr>
            </w:pPr>
            <w:r>
              <w:rPr>
                <w:sz w:val="18"/>
                <w:lang w:val="es-ES"/>
              </w:rPr>
              <w:t>7</w:t>
            </w:r>
          </w:p>
        </w:tc>
        <w:tc>
          <w:tcPr>
            <w:tcW w:w="950" w:type="dxa"/>
            <w:tcBorders>
              <w:bottom w:val="nil"/>
            </w:tcBorders>
            <w:noWrap/>
            <w:tcMar>
              <w:left w:w="15" w:type="dxa"/>
            </w:tcMar>
            <w:vAlign w:val="bottom"/>
          </w:tcPr>
          <w:p w:rsidR="00000000" w:rsidRDefault="00000000">
            <w:pPr>
              <w:spacing w:before="50" w:after="50"/>
              <w:ind w:left="57" w:right="227"/>
              <w:jc w:val="right"/>
              <w:rPr>
                <w:sz w:val="18"/>
                <w:lang w:val="es-ES"/>
              </w:rPr>
            </w:pPr>
            <w:r>
              <w:rPr>
                <w:sz w:val="18"/>
                <w:lang w:val="es-ES"/>
              </w:rPr>
              <w:t>21</w:t>
            </w:r>
          </w:p>
        </w:tc>
        <w:tc>
          <w:tcPr>
            <w:tcW w:w="952" w:type="dxa"/>
            <w:tcBorders>
              <w:bottom w:val="nil"/>
            </w:tcBorders>
            <w:noWrap/>
            <w:tcMar>
              <w:left w:w="15" w:type="dxa"/>
            </w:tcMar>
            <w:vAlign w:val="bottom"/>
          </w:tcPr>
          <w:p w:rsidR="00000000" w:rsidRDefault="00000000">
            <w:pPr>
              <w:spacing w:before="50" w:after="50"/>
              <w:ind w:left="57" w:right="227"/>
              <w:jc w:val="right"/>
              <w:rPr>
                <w:sz w:val="18"/>
                <w:lang w:val="es-ES"/>
              </w:rPr>
            </w:pPr>
          </w:p>
        </w:tc>
        <w:tc>
          <w:tcPr>
            <w:tcW w:w="1065" w:type="dxa"/>
            <w:tcBorders>
              <w:bottom w:val="nil"/>
            </w:tcBorders>
            <w:noWrap/>
            <w:tcMar>
              <w:left w:w="15" w:type="dxa"/>
            </w:tcMar>
            <w:vAlign w:val="bottom"/>
          </w:tcPr>
          <w:p w:rsidR="00000000" w:rsidRDefault="00000000">
            <w:pPr>
              <w:spacing w:before="50" w:after="50"/>
              <w:ind w:left="57" w:right="227"/>
              <w:jc w:val="right"/>
              <w:rPr>
                <w:sz w:val="18"/>
                <w:lang w:val="es-ES"/>
              </w:rPr>
            </w:pPr>
          </w:p>
        </w:tc>
      </w:tr>
      <w:tr w:rsidR="00000000">
        <w:trPr>
          <w:trHeight w:hRule="exact" w:val="57"/>
          <w:jc w:val="center"/>
        </w:trPr>
        <w:tc>
          <w:tcPr>
            <w:tcW w:w="557" w:type="dxa"/>
            <w:tcBorders>
              <w:bottom w:val="nil"/>
            </w:tcBorders>
            <w:noWrap/>
            <w:tcMar>
              <w:left w:w="15" w:type="dxa"/>
            </w:tcMar>
            <w:vAlign w:val="bottom"/>
          </w:tcPr>
          <w:p w:rsidR="00000000" w:rsidRDefault="00000000">
            <w:pPr>
              <w:spacing w:before="60" w:after="60"/>
              <w:ind w:left="57" w:right="57"/>
              <w:rPr>
                <w:sz w:val="18"/>
                <w:lang w:val="es-ES"/>
              </w:rPr>
            </w:pPr>
          </w:p>
        </w:tc>
        <w:tc>
          <w:tcPr>
            <w:tcW w:w="1559" w:type="dxa"/>
            <w:tcBorders>
              <w:bottom w:val="nil"/>
            </w:tcBorders>
            <w:noWrap/>
            <w:tcMar>
              <w:left w:w="15" w:type="dxa"/>
            </w:tcMar>
            <w:vAlign w:val="bottom"/>
          </w:tcPr>
          <w:p w:rsidR="00000000" w:rsidRDefault="00000000">
            <w:pPr>
              <w:spacing w:before="60" w:after="60"/>
              <w:ind w:left="57" w:right="57"/>
              <w:rPr>
                <w:sz w:val="18"/>
                <w:lang w:val="es-ES"/>
              </w:rPr>
            </w:pPr>
          </w:p>
        </w:tc>
        <w:tc>
          <w:tcPr>
            <w:tcW w:w="908" w:type="dxa"/>
            <w:tcBorders>
              <w:bottom w:val="nil"/>
            </w:tcBorders>
            <w:noWrap/>
            <w:tcMar>
              <w:left w:w="15" w:type="dxa"/>
            </w:tcMar>
            <w:vAlign w:val="bottom"/>
          </w:tcPr>
          <w:p w:rsidR="00000000" w:rsidRDefault="00000000">
            <w:pPr>
              <w:spacing w:before="60" w:after="6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60" w:after="60"/>
              <w:ind w:left="57" w:right="227"/>
              <w:jc w:val="right"/>
              <w:rPr>
                <w:sz w:val="18"/>
                <w:lang w:val="es-ES"/>
              </w:rPr>
            </w:pPr>
          </w:p>
        </w:tc>
        <w:tc>
          <w:tcPr>
            <w:tcW w:w="825" w:type="dxa"/>
            <w:tcBorders>
              <w:bottom w:val="nil"/>
            </w:tcBorders>
            <w:noWrap/>
            <w:tcMar>
              <w:left w:w="15" w:type="dxa"/>
            </w:tcMar>
            <w:vAlign w:val="bottom"/>
          </w:tcPr>
          <w:p w:rsidR="00000000" w:rsidRDefault="00000000">
            <w:pPr>
              <w:spacing w:before="60" w:after="60"/>
              <w:ind w:left="57" w:right="227"/>
              <w:jc w:val="right"/>
              <w:rPr>
                <w:sz w:val="18"/>
                <w:lang w:val="es-ES"/>
              </w:rPr>
            </w:pPr>
          </w:p>
        </w:tc>
        <w:tc>
          <w:tcPr>
            <w:tcW w:w="804" w:type="dxa"/>
            <w:tcBorders>
              <w:bottom w:val="nil"/>
            </w:tcBorders>
            <w:noWrap/>
            <w:tcMar>
              <w:left w:w="15" w:type="dxa"/>
            </w:tcMar>
            <w:vAlign w:val="bottom"/>
          </w:tcPr>
          <w:p w:rsidR="00000000" w:rsidRDefault="00000000">
            <w:pPr>
              <w:spacing w:before="60" w:after="60"/>
              <w:ind w:left="57" w:right="227"/>
              <w:jc w:val="right"/>
              <w:rPr>
                <w:sz w:val="18"/>
                <w:lang w:val="es-ES"/>
              </w:rPr>
            </w:pPr>
          </w:p>
        </w:tc>
        <w:tc>
          <w:tcPr>
            <w:tcW w:w="948" w:type="dxa"/>
            <w:tcBorders>
              <w:bottom w:val="nil"/>
            </w:tcBorders>
            <w:noWrap/>
            <w:tcMar>
              <w:left w:w="15" w:type="dxa"/>
            </w:tcMar>
            <w:vAlign w:val="bottom"/>
          </w:tcPr>
          <w:p w:rsidR="00000000" w:rsidRDefault="00000000">
            <w:pPr>
              <w:spacing w:before="60" w:after="60"/>
              <w:ind w:left="57" w:right="227"/>
              <w:jc w:val="right"/>
              <w:rPr>
                <w:sz w:val="18"/>
                <w:lang w:val="es-ES"/>
              </w:rPr>
            </w:pPr>
          </w:p>
        </w:tc>
        <w:tc>
          <w:tcPr>
            <w:tcW w:w="950" w:type="dxa"/>
            <w:tcBorders>
              <w:bottom w:val="nil"/>
            </w:tcBorders>
            <w:noWrap/>
            <w:tcMar>
              <w:left w:w="15" w:type="dxa"/>
            </w:tcMar>
            <w:vAlign w:val="bottom"/>
          </w:tcPr>
          <w:p w:rsidR="00000000" w:rsidRDefault="00000000">
            <w:pPr>
              <w:spacing w:before="60" w:after="60"/>
              <w:ind w:left="57" w:right="227"/>
              <w:jc w:val="right"/>
              <w:rPr>
                <w:sz w:val="18"/>
                <w:lang w:val="es-ES"/>
              </w:rPr>
            </w:pPr>
          </w:p>
        </w:tc>
        <w:tc>
          <w:tcPr>
            <w:tcW w:w="952" w:type="dxa"/>
            <w:tcBorders>
              <w:bottom w:val="nil"/>
            </w:tcBorders>
            <w:noWrap/>
            <w:tcMar>
              <w:left w:w="15" w:type="dxa"/>
            </w:tcMar>
            <w:vAlign w:val="bottom"/>
          </w:tcPr>
          <w:p w:rsidR="00000000" w:rsidRDefault="00000000">
            <w:pPr>
              <w:spacing w:before="60" w:after="60"/>
              <w:ind w:left="57" w:right="227"/>
              <w:jc w:val="right"/>
              <w:rPr>
                <w:sz w:val="18"/>
                <w:lang w:val="es-ES"/>
              </w:rPr>
            </w:pPr>
          </w:p>
        </w:tc>
        <w:tc>
          <w:tcPr>
            <w:tcW w:w="1065" w:type="dxa"/>
            <w:tcBorders>
              <w:bottom w:val="nil"/>
            </w:tcBorders>
            <w:noWrap/>
            <w:tcMar>
              <w:left w:w="15" w:type="dxa"/>
            </w:tcMar>
            <w:vAlign w:val="bottom"/>
          </w:tcPr>
          <w:p w:rsidR="00000000" w:rsidRDefault="00000000">
            <w:pPr>
              <w:spacing w:before="60" w:after="60"/>
              <w:ind w:left="57" w:right="227"/>
              <w:jc w:val="right"/>
              <w:rPr>
                <w:sz w:val="18"/>
                <w:lang w:val="es-ES"/>
              </w:rPr>
            </w:pPr>
          </w:p>
        </w:tc>
      </w:tr>
      <w:tr w:rsidR="00000000">
        <w:trPr>
          <w:cantSplit/>
          <w:jc w:val="center"/>
        </w:trPr>
        <w:tc>
          <w:tcPr>
            <w:tcW w:w="9393" w:type="dxa"/>
            <w:gridSpan w:val="10"/>
            <w:tcBorders>
              <w:top w:val="nil"/>
              <w:left w:val="nil"/>
              <w:right w:val="nil"/>
            </w:tcBorders>
            <w:tcMar>
              <w:left w:w="108" w:type="dxa"/>
            </w:tcMar>
            <w:vAlign w:val="center"/>
          </w:tcPr>
          <w:p w:rsidR="00000000" w:rsidRDefault="00000000">
            <w:pPr>
              <w:keepNext/>
              <w:spacing w:before="80" w:after="80"/>
              <w:jc w:val="center"/>
              <w:rPr>
                <w:i/>
                <w:iCs/>
                <w:sz w:val="18"/>
                <w:lang w:val="es-ES"/>
              </w:rPr>
            </w:pPr>
            <w:r>
              <w:rPr>
                <w:sz w:val="20"/>
                <w:lang w:val="es-ES"/>
              </w:rPr>
              <w:t xml:space="preserve">CUADRO 37 </w:t>
            </w:r>
            <w:r>
              <w:rPr>
                <w:i/>
                <w:iCs/>
                <w:sz w:val="20"/>
                <w:lang w:val="es-ES"/>
              </w:rPr>
              <w:t>(continuación)</w:t>
            </w:r>
          </w:p>
        </w:tc>
      </w:tr>
      <w:tr w:rsidR="00000000">
        <w:trPr>
          <w:cantSplit/>
          <w:jc w:val="center"/>
        </w:trPr>
        <w:tc>
          <w:tcPr>
            <w:tcW w:w="557"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Nº</w:t>
            </w:r>
          </w:p>
        </w:tc>
        <w:tc>
          <w:tcPr>
            <w:tcW w:w="1559" w:type="dxa"/>
            <w:vMerge w:val="restart"/>
            <w:tcMar>
              <w:left w:w="108" w:type="dxa"/>
            </w:tcMar>
            <w:vAlign w:val="center"/>
          </w:tcPr>
          <w:p w:rsidR="00000000" w:rsidRDefault="00000000">
            <w:pPr>
              <w:keepNext/>
              <w:spacing w:before="80" w:after="80"/>
              <w:jc w:val="center"/>
              <w:rPr>
                <w:i/>
                <w:iCs/>
                <w:sz w:val="18"/>
                <w:lang w:val="es-ES"/>
              </w:rPr>
            </w:pPr>
            <w:r>
              <w:rPr>
                <w:i/>
                <w:iCs/>
                <w:sz w:val="18"/>
                <w:lang w:val="es-ES"/>
              </w:rPr>
              <w:t>Instituciones públicas locales</w:t>
            </w:r>
          </w:p>
        </w:tc>
        <w:tc>
          <w:tcPr>
            <w:tcW w:w="1733"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de personas sin hogar, según las unidades locales</w:t>
            </w:r>
          </w:p>
        </w:tc>
        <w:tc>
          <w:tcPr>
            <w:tcW w:w="1629"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sin hogar (que buscan prórroga)</w:t>
            </w:r>
          </w:p>
        </w:tc>
        <w:tc>
          <w:tcPr>
            <w:tcW w:w="1898"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que viven en alojamientos sin permiso previo</w:t>
            </w:r>
          </w:p>
        </w:tc>
        <w:tc>
          <w:tcPr>
            <w:tcW w:w="2017" w:type="dxa"/>
            <w:gridSpan w:val="2"/>
            <w:tcMar>
              <w:left w:w="108" w:type="dxa"/>
            </w:tcMar>
            <w:vAlign w:val="center"/>
          </w:tcPr>
          <w:p w:rsidR="00000000" w:rsidRDefault="00000000">
            <w:pPr>
              <w:keepNext/>
              <w:spacing w:before="80" w:after="80"/>
              <w:jc w:val="center"/>
              <w:rPr>
                <w:i/>
                <w:iCs/>
                <w:sz w:val="18"/>
                <w:lang w:val="es-ES"/>
              </w:rPr>
            </w:pPr>
            <w:r>
              <w:rPr>
                <w:i/>
                <w:iCs/>
                <w:sz w:val="18"/>
                <w:lang w:val="es-ES"/>
              </w:rPr>
              <w:t>Número de familias y personas en las listas de espera para obtener vivienda</w:t>
            </w:r>
          </w:p>
        </w:tc>
      </w:tr>
      <w:tr w:rsidR="00000000">
        <w:trPr>
          <w:cantSplit/>
          <w:jc w:val="center"/>
        </w:trPr>
        <w:tc>
          <w:tcPr>
            <w:tcW w:w="557" w:type="dxa"/>
            <w:vMerge/>
            <w:tcMar>
              <w:left w:w="108" w:type="dxa"/>
            </w:tcMar>
            <w:vAlign w:val="center"/>
          </w:tcPr>
          <w:p w:rsidR="00000000" w:rsidRDefault="00000000">
            <w:pPr>
              <w:keepNext/>
              <w:spacing w:before="80" w:after="80"/>
              <w:jc w:val="center"/>
              <w:rPr>
                <w:i/>
                <w:iCs/>
                <w:sz w:val="18"/>
                <w:lang w:val="es-ES"/>
              </w:rPr>
            </w:pPr>
          </w:p>
        </w:tc>
        <w:tc>
          <w:tcPr>
            <w:tcW w:w="1559" w:type="dxa"/>
            <w:vMerge/>
            <w:tcMar>
              <w:left w:w="108" w:type="dxa"/>
            </w:tcMar>
            <w:vAlign w:val="center"/>
          </w:tcPr>
          <w:p w:rsidR="00000000" w:rsidRDefault="00000000">
            <w:pPr>
              <w:keepNext/>
              <w:spacing w:before="80" w:after="80"/>
              <w:jc w:val="center"/>
              <w:rPr>
                <w:i/>
                <w:iCs/>
                <w:sz w:val="18"/>
                <w:lang w:val="es-ES"/>
              </w:rPr>
            </w:pPr>
          </w:p>
        </w:tc>
        <w:tc>
          <w:tcPr>
            <w:tcW w:w="90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825"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804"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48"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950"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c>
          <w:tcPr>
            <w:tcW w:w="952" w:type="dxa"/>
            <w:tcMar>
              <w:left w:w="108" w:type="dxa"/>
            </w:tcMar>
            <w:vAlign w:val="center"/>
          </w:tcPr>
          <w:p w:rsidR="00000000" w:rsidRDefault="00000000">
            <w:pPr>
              <w:keepNext/>
              <w:spacing w:before="80" w:after="80"/>
              <w:jc w:val="center"/>
              <w:rPr>
                <w:i/>
                <w:iCs/>
                <w:sz w:val="18"/>
                <w:lang w:val="es-ES"/>
              </w:rPr>
            </w:pPr>
            <w:r>
              <w:rPr>
                <w:i/>
                <w:iCs/>
                <w:sz w:val="18"/>
                <w:lang w:val="es-ES"/>
              </w:rPr>
              <w:t>Familias</w:t>
            </w:r>
          </w:p>
        </w:tc>
        <w:tc>
          <w:tcPr>
            <w:tcW w:w="1065" w:type="dxa"/>
            <w:tcMar>
              <w:left w:w="108" w:type="dxa"/>
            </w:tcMar>
            <w:vAlign w:val="center"/>
          </w:tcPr>
          <w:p w:rsidR="00000000" w:rsidRDefault="00000000">
            <w:pPr>
              <w:keepNext/>
              <w:spacing w:before="80" w:after="80"/>
              <w:jc w:val="center"/>
              <w:rPr>
                <w:i/>
                <w:iCs/>
                <w:sz w:val="18"/>
                <w:lang w:val="es-ES"/>
              </w:rPr>
            </w:pPr>
            <w:r>
              <w:rPr>
                <w:i/>
                <w:iCs/>
                <w:sz w:val="18"/>
                <w:lang w:val="es-ES"/>
              </w:rPr>
              <w:t>Personas</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9.</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Dushk</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52</w:t>
            </w: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216</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r>
              <w:rPr>
                <w:sz w:val="18"/>
                <w:lang w:val="es-ES"/>
              </w:rPr>
              <w:t>56</w:t>
            </w:r>
          </w:p>
        </w:tc>
        <w:tc>
          <w:tcPr>
            <w:tcW w:w="950" w:type="dxa"/>
            <w:noWrap/>
            <w:tcMar>
              <w:left w:w="15" w:type="dxa"/>
            </w:tcMar>
            <w:vAlign w:val="bottom"/>
          </w:tcPr>
          <w:p w:rsidR="00000000" w:rsidRDefault="00000000">
            <w:pPr>
              <w:spacing w:before="80" w:after="80"/>
              <w:ind w:left="57" w:right="227"/>
              <w:jc w:val="right"/>
              <w:rPr>
                <w:sz w:val="18"/>
                <w:lang w:val="es-ES"/>
              </w:rPr>
            </w:pPr>
            <w:r>
              <w:rPr>
                <w:sz w:val="18"/>
                <w:lang w:val="es-ES"/>
              </w:rPr>
              <w:t>210</w:t>
            </w:r>
          </w:p>
        </w:tc>
        <w:tc>
          <w:tcPr>
            <w:tcW w:w="952" w:type="dxa"/>
            <w:noWrap/>
            <w:tcMar>
              <w:left w:w="15" w:type="dxa"/>
            </w:tcMar>
            <w:vAlign w:val="bottom"/>
          </w:tcPr>
          <w:p w:rsidR="00000000" w:rsidRDefault="00000000">
            <w:pPr>
              <w:spacing w:before="80" w:after="80"/>
              <w:ind w:left="57" w:right="227"/>
              <w:jc w:val="right"/>
              <w:rPr>
                <w:sz w:val="18"/>
                <w:lang w:val="es-ES"/>
              </w:rPr>
            </w:pPr>
            <w:r>
              <w:rPr>
                <w:sz w:val="18"/>
                <w:lang w:val="es-ES"/>
              </w:rPr>
              <w:t>139</w:t>
            </w:r>
          </w:p>
        </w:tc>
        <w:tc>
          <w:tcPr>
            <w:tcW w:w="1065" w:type="dxa"/>
            <w:noWrap/>
            <w:tcMar>
              <w:left w:w="15" w:type="dxa"/>
            </w:tcMar>
            <w:vAlign w:val="bottom"/>
          </w:tcPr>
          <w:p w:rsidR="00000000" w:rsidRDefault="00000000">
            <w:pPr>
              <w:spacing w:before="80" w:after="80"/>
              <w:ind w:left="57" w:right="227"/>
              <w:jc w:val="right"/>
              <w:rPr>
                <w:sz w:val="18"/>
                <w:lang w:val="es-ES"/>
              </w:rPr>
            </w:pPr>
            <w:r>
              <w:rPr>
                <w:sz w:val="18"/>
                <w:lang w:val="es-ES"/>
              </w:rPr>
              <w:t>745</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10.</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Terbuf</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5</w:t>
            </w: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15</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r>
              <w:rPr>
                <w:sz w:val="18"/>
                <w:lang w:val="es-ES"/>
              </w:rPr>
              <w:t>750</w:t>
            </w:r>
          </w:p>
        </w:tc>
        <w:tc>
          <w:tcPr>
            <w:tcW w:w="950" w:type="dxa"/>
            <w:noWrap/>
            <w:tcMar>
              <w:left w:w="15" w:type="dxa"/>
            </w:tcMar>
            <w:vAlign w:val="bottom"/>
          </w:tcPr>
          <w:p w:rsidR="00000000" w:rsidRDefault="00000000">
            <w:pPr>
              <w:spacing w:before="80" w:after="80"/>
              <w:ind w:left="57" w:right="227"/>
              <w:jc w:val="right"/>
              <w:rPr>
                <w:sz w:val="18"/>
                <w:lang w:val="es-ES"/>
              </w:rPr>
            </w:pPr>
            <w:r>
              <w:rPr>
                <w:sz w:val="18"/>
                <w:lang w:val="es-ES"/>
              </w:rPr>
              <w:t>2 750</w:t>
            </w: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11.</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Ballagat</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1</w:t>
            </w: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3</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r>
              <w:rPr>
                <w:sz w:val="18"/>
                <w:lang w:val="es-ES"/>
              </w:rPr>
              <w:t>1</w:t>
            </w:r>
          </w:p>
        </w:tc>
        <w:tc>
          <w:tcPr>
            <w:tcW w:w="1065" w:type="dxa"/>
            <w:noWrap/>
            <w:tcMar>
              <w:left w:w="15" w:type="dxa"/>
            </w:tcMar>
            <w:vAlign w:val="bottom"/>
          </w:tcPr>
          <w:p w:rsidR="00000000" w:rsidRDefault="00000000">
            <w:pPr>
              <w:spacing w:before="80" w:after="80"/>
              <w:ind w:left="57" w:right="227"/>
              <w:jc w:val="right"/>
              <w:rPr>
                <w:sz w:val="18"/>
                <w:lang w:val="es-ES"/>
              </w:rPr>
            </w:pPr>
            <w:r>
              <w:rPr>
                <w:sz w:val="18"/>
                <w:lang w:val="es-ES"/>
              </w:rPr>
              <w:t>2</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12.</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Fiershegan</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50</w:t>
            </w: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200</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r>
              <w:rPr>
                <w:sz w:val="18"/>
                <w:lang w:val="es-ES"/>
              </w:rPr>
              <w:t>320</w:t>
            </w:r>
          </w:p>
        </w:tc>
        <w:tc>
          <w:tcPr>
            <w:tcW w:w="950" w:type="dxa"/>
            <w:noWrap/>
            <w:tcMar>
              <w:left w:w="15" w:type="dxa"/>
            </w:tcMar>
            <w:vAlign w:val="bottom"/>
          </w:tcPr>
          <w:p w:rsidR="00000000" w:rsidRDefault="00000000">
            <w:pPr>
              <w:spacing w:before="80" w:after="80"/>
              <w:ind w:left="57" w:right="227"/>
              <w:jc w:val="right"/>
              <w:rPr>
                <w:sz w:val="18"/>
                <w:lang w:val="es-ES"/>
              </w:rPr>
            </w:pPr>
            <w:r>
              <w:rPr>
                <w:sz w:val="18"/>
                <w:lang w:val="es-ES"/>
              </w:rPr>
              <w:t>1 500</w:t>
            </w:r>
          </w:p>
        </w:tc>
        <w:tc>
          <w:tcPr>
            <w:tcW w:w="952" w:type="dxa"/>
            <w:noWrap/>
            <w:tcMar>
              <w:left w:w="15" w:type="dxa"/>
            </w:tcMar>
            <w:vAlign w:val="bottom"/>
          </w:tcPr>
          <w:p w:rsidR="00000000" w:rsidRDefault="00000000">
            <w:pPr>
              <w:spacing w:before="80" w:after="80"/>
              <w:ind w:left="57" w:right="227"/>
              <w:jc w:val="right"/>
              <w:rPr>
                <w:sz w:val="18"/>
                <w:lang w:val="es-ES"/>
              </w:rPr>
            </w:pPr>
            <w:r>
              <w:rPr>
                <w:sz w:val="18"/>
                <w:lang w:val="es-ES"/>
              </w:rPr>
              <w:t>3</w:t>
            </w:r>
          </w:p>
        </w:tc>
        <w:tc>
          <w:tcPr>
            <w:tcW w:w="1065" w:type="dxa"/>
            <w:noWrap/>
            <w:tcMar>
              <w:left w:w="15" w:type="dxa"/>
            </w:tcMar>
            <w:vAlign w:val="bottom"/>
          </w:tcPr>
          <w:p w:rsidR="00000000" w:rsidRDefault="00000000">
            <w:pPr>
              <w:spacing w:before="80" w:after="80"/>
              <w:ind w:left="57" w:right="227"/>
              <w:jc w:val="right"/>
              <w:rPr>
                <w:sz w:val="18"/>
                <w:lang w:val="es-ES"/>
              </w:rPr>
            </w:pPr>
            <w:r>
              <w:rPr>
                <w:sz w:val="18"/>
                <w:lang w:val="es-ES"/>
              </w:rPr>
              <w:t>8</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13.</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Karbunare</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3</w:t>
            </w: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11</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r>
              <w:rPr>
                <w:sz w:val="18"/>
                <w:lang w:val="es-ES"/>
              </w:rPr>
              <w:t>3</w:t>
            </w:r>
          </w:p>
        </w:tc>
        <w:tc>
          <w:tcPr>
            <w:tcW w:w="1065" w:type="dxa"/>
            <w:noWrap/>
            <w:tcMar>
              <w:left w:w="15" w:type="dxa"/>
            </w:tcMar>
            <w:vAlign w:val="bottom"/>
          </w:tcPr>
          <w:p w:rsidR="00000000" w:rsidRDefault="00000000">
            <w:pPr>
              <w:spacing w:before="80" w:after="80"/>
              <w:ind w:left="57" w:right="227"/>
              <w:jc w:val="right"/>
              <w:rPr>
                <w:sz w:val="18"/>
                <w:lang w:val="es-ES"/>
              </w:rPr>
            </w:pPr>
            <w:r>
              <w:rPr>
                <w:sz w:val="18"/>
                <w:lang w:val="es-ES"/>
              </w:rPr>
              <w:t>11</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14.</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Selite</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30</w:t>
            </w: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180</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r>
              <w:rPr>
                <w:sz w:val="18"/>
                <w:lang w:val="es-ES"/>
              </w:rPr>
              <w:t>2</w:t>
            </w:r>
          </w:p>
        </w:tc>
        <w:tc>
          <w:tcPr>
            <w:tcW w:w="950" w:type="dxa"/>
            <w:noWrap/>
            <w:tcMar>
              <w:left w:w="15" w:type="dxa"/>
            </w:tcMar>
            <w:vAlign w:val="bottom"/>
          </w:tcPr>
          <w:p w:rsidR="00000000" w:rsidRDefault="00000000">
            <w:pPr>
              <w:spacing w:before="80" w:after="80"/>
              <w:ind w:left="57" w:right="227"/>
              <w:jc w:val="right"/>
              <w:rPr>
                <w:sz w:val="18"/>
                <w:lang w:val="es-ES"/>
              </w:rPr>
            </w:pPr>
            <w:r>
              <w:rPr>
                <w:sz w:val="18"/>
                <w:lang w:val="es-ES"/>
              </w:rPr>
              <w:t>12</w:t>
            </w:r>
          </w:p>
        </w:tc>
        <w:tc>
          <w:tcPr>
            <w:tcW w:w="952" w:type="dxa"/>
            <w:noWrap/>
            <w:tcMar>
              <w:left w:w="15" w:type="dxa"/>
            </w:tcMar>
            <w:vAlign w:val="bottom"/>
          </w:tcPr>
          <w:p w:rsidR="00000000" w:rsidRDefault="00000000">
            <w:pPr>
              <w:spacing w:before="80" w:after="80"/>
              <w:ind w:left="57" w:right="227"/>
              <w:jc w:val="right"/>
              <w:rPr>
                <w:sz w:val="18"/>
                <w:lang w:val="es-ES"/>
              </w:rPr>
            </w:pPr>
            <w:r>
              <w:rPr>
                <w:sz w:val="18"/>
                <w:lang w:val="es-ES"/>
              </w:rPr>
              <w:t>30</w:t>
            </w:r>
          </w:p>
        </w:tc>
        <w:tc>
          <w:tcPr>
            <w:tcW w:w="1065" w:type="dxa"/>
            <w:noWrap/>
            <w:tcMar>
              <w:left w:w="15" w:type="dxa"/>
            </w:tcMar>
            <w:vAlign w:val="bottom"/>
          </w:tcPr>
          <w:p w:rsidR="00000000" w:rsidRDefault="00000000">
            <w:pPr>
              <w:spacing w:before="80" w:after="80"/>
              <w:ind w:left="57" w:right="227"/>
              <w:jc w:val="right"/>
              <w:rPr>
                <w:sz w:val="18"/>
                <w:lang w:val="es-ES"/>
              </w:rPr>
            </w:pPr>
            <w:r>
              <w:rPr>
                <w:sz w:val="18"/>
                <w:lang w:val="es-ES"/>
              </w:rPr>
              <w:t>180</w:t>
            </w: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15.</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Fratar</w:t>
            </w:r>
          </w:p>
        </w:tc>
        <w:tc>
          <w:tcPr>
            <w:tcW w:w="908" w:type="dxa"/>
            <w:noWrap/>
            <w:tcMar>
              <w:left w:w="15" w:type="dxa"/>
            </w:tcMar>
            <w:vAlign w:val="bottom"/>
          </w:tcPr>
          <w:p w:rsidR="00000000" w:rsidRDefault="00000000">
            <w:pPr>
              <w:spacing w:before="80" w:after="80"/>
              <w:ind w:left="57" w:right="227"/>
              <w:jc w:val="right"/>
              <w:rPr>
                <w:sz w:val="18"/>
                <w:lang w:val="es-ES"/>
              </w:rPr>
            </w:pPr>
            <w:r>
              <w:rPr>
                <w:sz w:val="18"/>
                <w:lang w:val="es-ES"/>
              </w:rPr>
              <w:t>30</w:t>
            </w:r>
          </w:p>
        </w:tc>
        <w:tc>
          <w:tcPr>
            <w:tcW w:w="825" w:type="dxa"/>
            <w:noWrap/>
            <w:tcMar>
              <w:left w:w="15" w:type="dxa"/>
            </w:tcMar>
            <w:vAlign w:val="bottom"/>
          </w:tcPr>
          <w:p w:rsidR="00000000" w:rsidRDefault="00000000">
            <w:pPr>
              <w:spacing w:before="80" w:after="80"/>
              <w:ind w:left="57" w:right="227"/>
              <w:jc w:val="right"/>
              <w:rPr>
                <w:sz w:val="18"/>
                <w:lang w:val="es-ES"/>
              </w:rPr>
            </w:pPr>
            <w:r>
              <w:rPr>
                <w:sz w:val="18"/>
                <w:lang w:val="es-ES"/>
              </w:rPr>
              <w:t>150</w:t>
            </w: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b/>
                <w:bCs/>
                <w:sz w:val="18"/>
                <w:lang w:val="es-ES"/>
              </w:rPr>
            </w:pPr>
            <w:r>
              <w:rPr>
                <w:b/>
                <w:bCs/>
                <w:sz w:val="18"/>
                <w:lang w:val="es-ES"/>
              </w:rPr>
              <w:t>XII.</w:t>
            </w:r>
          </w:p>
        </w:tc>
        <w:tc>
          <w:tcPr>
            <w:tcW w:w="1559" w:type="dxa"/>
            <w:noWrap/>
            <w:tcMar>
              <w:left w:w="15" w:type="dxa"/>
            </w:tcMar>
            <w:vAlign w:val="center"/>
          </w:tcPr>
          <w:p w:rsidR="00000000" w:rsidRDefault="00000000">
            <w:pPr>
              <w:spacing w:before="80" w:after="80"/>
              <w:ind w:left="57" w:right="57"/>
              <w:rPr>
                <w:b/>
                <w:bCs/>
                <w:sz w:val="18"/>
                <w:lang w:val="es-ES"/>
              </w:rPr>
            </w:pPr>
            <w:r>
              <w:rPr>
                <w:b/>
                <w:bCs/>
                <w:sz w:val="18"/>
                <w:lang w:val="es-ES"/>
              </w:rPr>
              <w:t>Región Lezhe</w:t>
            </w:r>
          </w:p>
        </w:tc>
        <w:tc>
          <w:tcPr>
            <w:tcW w:w="908" w:type="dxa"/>
            <w:noWrap/>
            <w:tcMar>
              <w:left w:w="15" w:type="dxa"/>
            </w:tcMar>
            <w:vAlign w:val="center"/>
          </w:tcPr>
          <w:p w:rsidR="00000000" w:rsidRDefault="00000000">
            <w:pPr>
              <w:spacing w:before="80" w:after="80"/>
              <w:ind w:left="57" w:right="227"/>
              <w:jc w:val="right"/>
              <w:rPr>
                <w:sz w:val="18"/>
              </w:rPr>
            </w:pPr>
            <w:r>
              <w:rPr>
                <w:sz w:val="18"/>
              </w:rPr>
              <w:t>3 263</w:t>
            </w:r>
          </w:p>
        </w:tc>
        <w:tc>
          <w:tcPr>
            <w:tcW w:w="825" w:type="dxa"/>
            <w:noWrap/>
            <w:tcMar>
              <w:left w:w="15" w:type="dxa"/>
            </w:tcMar>
            <w:vAlign w:val="center"/>
          </w:tcPr>
          <w:p w:rsidR="00000000" w:rsidRDefault="00000000">
            <w:pPr>
              <w:spacing w:before="80" w:after="80"/>
              <w:ind w:left="57" w:right="227"/>
              <w:jc w:val="right"/>
              <w:rPr>
                <w:sz w:val="18"/>
              </w:rPr>
            </w:pPr>
            <w:r>
              <w:rPr>
                <w:sz w:val="18"/>
              </w:rPr>
              <w:t>13 545</w:t>
            </w:r>
          </w:p>
        </w:tc>
        <w:tc>
          <w:tcPr>
            <w:tcW w:w="825" w:type="dxa"/>
            <w:noWrap/>
            <w:tcMar>
              <w:left w:w="15" w:type="dxa"/>
            </w:tcMar>
            <w:vAlign w:val="center"/>
          </w:tcPr>
          <w:p w:rsidR="00000000" w:rsidRDefault="00000000">
            <w:pPr>
              <w:spacing w:before="80" w:after="80"/>
              <w:ind w:left="57" w:right="227"/>
              <w:jc w:val="right"/>
              <w:rPr>
                <w:sz w:val="18"/>
              </w:rPr>
            </w:pPr>
            <w:r>
              <w:rPr>
                <w:sz w:val="18"/>
              </w:rPr>
              <w:t>0</w:t>
            </w:r>
          </w:p>
        </w:tc>
        <w:tc>
          <w:tcPr>
            <w:tcW w:w="804" w:type="dxa"/>
            <w:noWrap/>
            <w:tcMar>
              <w:left w:w="15" w:type="dxa"/>
            </w:tcMar>
            <w:vAlign w:val="center"/>
          </w:tcPr>
          <w:p w:rsidR="00000000" w:rsidRDefault="00000000">
            <w:pPr>
              <w:spacing w:before="80" w:after="80"/>
              <w:ind w:left="57" w:right="227"/>
              <w:jc w:val="right"/>
              <w:rPr>
                <w:sz w:val="18"/>
              </w:rPr>
            </w:pPr>
            <w:r>
              <w:rPr>
                <w:sz w:val="18"/>
              </w:rPr>
              <w:t>0</w:t>
            </w:r>
          </w:p>
        </w:tc>
        <w:tc>
          <w:tcPr>
            <w:tcW w:w="948" w:type="dxa"/>
            <w:noWrap/>
            <w:tcMar>
              <w:left w:w="15" w:type="dxa"/>
            </w:tcMar>
            <w:vAlign w:val="center"/>
          </w:tcPr>
          <w:p w:rsidR="00000000" w:rsidRDefault="00000000">
            <w:pPr>
              <w:spacing w:before="80" w:after="80"/>
              <w:ind w:left="57" w:right="227"/>
              <w:jc w:val="right"/>
              <w:rPr>
                <w:sz w:val="18"/>
              </w:rPr>
            </w:pPr>
            <w:r>
              <w:rPr>
                <w:sz w:val="18"/>
              </w:rPr>
              <w:t>0</w:t>
            </w:r>
          </w:p>
        </w:tc>
        <w:tc>
          <w:tcPr>
            <w:tcW w:w="950" w:type="dxa"/>
            <w:noWrap/>
            <w:tcMar>
              <w:left w:w="15" w:type="dxa"/>
            </w:tcMar>
            <w:vAlign w:val="center"/>
          </w:tcPr>
          <w:p w:rsidR="00000000" w:rsidRDefault="00000000">
            <w:pPr>
              <w:spacing w:before="80" w:after="80"/>
              <w:ind w:left="57" w:right="227"/>
              <w:jc w:val="right"/>
              <w:rPr>
                <w:sz w:val="18"/>
              </w:rPr>
            </w:pPr>
            <w:r>
              <w:rPr>
                <w:sz w:val="18"/>
              </w:rPr>
              <w:t>43 986</w:t>
            </w:r>
          </w:p>
        </w:tc>
        <w:tc>
          <w:tcPr>
            <w:tcW w:w="952" w:type="dxa"/>
            <w:noWrap/>
            <w:tcMar>
              <w:left w:w="15" w:type="dxa"/>
            </w:tcMar>
            <w:vAlign w:val="center"/>
          </w:tcPr>
          <w:p w:rsidR="00000000" w:rsidRDefault="00000000">
            <w:pPr>
              <w:spacing w:before="80" w:after="80"/>
              <w:ind w:left="57" w:right="227"/>
              <w:jc w:val="right"/>
              <w:rPr>
                <w:sz w:val="18"/>
              </w:rPr>
            </w:pPr>
            <w:r>
              <w:rPr>
                <w:sz w:val="18"/>
              </w:rPr>
              <w:t>13 169</w:t>
            </w:r>
          </w:p>
        </w:tc>
        <w:tc>
          <w:tcPr>
            <w:tcW w:w="1065" w:type="dxa"/>
            <w:noWrap/>
            <w:tcMar>
              <w:left w:w="15" w:type="dxa"/>
            </w:tcMar>
            <w:vAlign w:val="center"/>
          </w:tcPr>
          <w:p w:rsidR="00000000" w:rsidRDefault="00000000">
            <w:pPr>
              <w:spacing w:before="80" w:after="80"/>
              <w:ind w:left="57" w:right="227"/>
              <w:jc w:val="right"/>
              <w:rPr>
                <w:sz w:val="18"/>
              </w:rPr>
            </w:pPr>
            <w:r>
              <w:rPr>
                <w:sz w:val="18"/>
              </w:rPr>
              <w:t>0</w:t>
            </w: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w:t>
            </w:r>
          </w:p>
        </w:tc>
        <w:tc>
          <w:tcPr>
            <w:tcW w:w="1559" w:type="dxa"/>
            <w:noWrap/>
            <w:tcMar>
              <w:left w:w="15" w:type="dxa"/>
            </w:tcMar>
            <w:vAlign w:val="bottom"/>
          </w:tcPr>
          <w:p w:rsidR="00000000" w:rsidRDefault="00000000">
            <w:pPr>
              <w:spacing w:before="80" w:after="80"/>
              <w:ind w:left="57" w:right="57"/>
              <w:rPr>
                <w:sz w:val="18"/>
              </w:rPr>
            </w:pPr>
            <w:r>
              <w:rPr>
                <w:sz w:val="18"/>
              </w:rPr>
              <w:t>M. Lezhe</w:t>
            </w:r>
          </w:p>
        </w:tc>
        <w:tc>
          <w:tcPr>
            <w:tcW w:w="908" w:type="dxa"/>
            <w:noWrap/>
            <w:tcMar>
              <w:left w:w="15" w:type="dxa"/>
            </w:tcMar>
            <w:vAlign w:val="bottom"/>
          </w:tcPr>
          <w:p w:rsidR="00000000" w:rsidRDefault="00000000">
            <w:pPr>
              <w:spacing w:before="80" w:after="80"/>
              <w:ind w:left="57" w:right="227"/>
              <w:jc w:val="right"/>
              <w:rPr>
                <w:sz w:val="18"/>
              </w:rPr>
            </w:pPr>
            <w:r>
              <w:rPr>
                <w:sz w:val="18"/>
              </w:rPr>
              <w:t>910</w:t>
            </w:r>
          </w:p>
        </w:tc>
        <w:tc>
          <w:tcPr>
            <w:tcW w:w="825" w:type="dxa"/>
            <w:noWrap/>
            <w:tcMar>
              <w:left w:w="15" w:type="dxa"/>
            </w:tcMar>
            <w:vAlign w:val="bottom"/>
          </w:tcPr>
          <w:p w:rsidR="00000000" w:rsidRDefault="00000000">
            <w:pPr>
              <w:spacing w:before="80" w:after="80"/>
              <w:ind w:left="57" w:right="227"/>
              <w:jc w:val="right"/>
              <w:rPr>
                <w:sz w:val="18"/>
              </w:rPr>
            </w:pPr>
            <w:r>
              <w:rPr>
                <w:sz w:val="18"/>
              </w:rPr>
              <w:t>3 682</w:t>
            </w: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rPr>
            </w:pPr>
            <w:r>
              <w:rPr>
                <w:sz w:val="18"/>
              </w:rPr>
              <w:t>6 543</w:t>
            </w:r>
          </w:p>
        </w:tc>
        <w:tc>
          <w:tcPr>
            <w:tcW w:w="952" w:type="dxa"/>
            <w:noWrap/>
            <w:tcMar>
              <w:left w:w="15" w:type="dxa"/>
            </w:tcMar>
            <w:vAlign w:val="bottom"/>
          </w:tcPr>
          <w:p w:rsidR="00000000" w:rsidRDefault="00000000">
            <w:pPr>
              <w:spacing w:before="80" w:after="80"/>
              <w:ind w:left="57" w:right="227"/>
              <w:jc w:val="right"/>
              <w:rPr>
                <w:sz w:val="18"/>
              </w:rPr>
            </w:pPr>
            <w:r>
              <w:rPr>
                <w:sz w:val="18"/>
              </w:rPr>
              <w:t>3 150</w:t>
            </w: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2.</w:t>
            </w:r>
          </w:p>
        </w:tc>
        <w:tc>
          <w:tcPr>
            <w:tcW w:w="1559" w:type="dxa"/>
            <w:noWrap/>
            <w:tcMar>
              <w:left w:w="15" w:type="dxa"/>
            </w:tcMar>
            <w:vAlign w:val="bottom"/>
          </w:tcPr>
          <w:p w:rsidR="00000000" w:rsidRDefault="00000000">
            <w:pPr>
              <w:spacing w:before="80" w:after="80"/>
              <w:ind w:left="57" w:right="57"/>
              <w:rPr>
                <w:sz w:val="18"/>
              </w:rPr>
            </w:pPr>
            <w:r>
              <w:rPr>
                <w:sz w:val="18"/>
              </w:rPr>
              <w:t>C. Shengjin</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211</w:t>
            </w:r>
          </w:p>
        </w:tc>
        <w:tc>
          <w:tcPr>
            <w:tcW w:w="825" w:type="dxa"/>
            <w:noWrap/>
            <w:tcMar>
              <w:left w:w="15" w:type="dxa"/>
            </w:tcMar>
            <w:vAlign w:val="bottom"/>
          </w:tcPr>
          <w:p w:rsidR="00000000" w:rsidRDefault="00000000">
            <w:pPr>
              <w:spacing w:before="80" w:after="80"/>
              <w:ind w:left="57" w:right="227"/>
              <w:jc w:val="right"/>
              <w:rPr>
                <w:sz w:val="18"/>
                <w:lang w:val="de-CH"/>
              </w:rPr>
            </w:pPr>
            <w:r>
              <w:rPr>
                <w:sz w:val="18"/>
                <w:lang w:val="de-CH"/>
              </w:rPr>
              <w:t>874</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1 940</w:t>
            </w: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1 210</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3.</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Shenkoll</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5 711</w:t>
            </w: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4.</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Zejmen</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3 070</w:t>
            </w: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5.</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Kolsh</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3 125</w:t>
            </w: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6.</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Balldre</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3 015</w:t>
            </w: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7.</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Dajç</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1 250</w:t>
            </w: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8.</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Blinisht</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537</w:t>
            </w: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9.</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Kallmet</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234</w:t>
            </w: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10.</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Ungrej</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pt-BR"/>
              </w:rPr>
            </w:pPr>
            <w:r>
              <w:rPr>
                <w:sz w:val="18"/>
                <w:lang w:val="pt-BR"/>
              </w:rPr>
              <w:t>11.</w:t>
            </w:r>
          </w:p>
        </w:tc>
        <w:tc>
          <w:tcPr>
            <w:tcW w:w="1559" w:type="dxa"/>
            <w:noWrap/>
            <w:tcMar>
              <w:left w:w="15" w:type="dxa"/>
            </w:tcMar>
            <w:vAlign w:val="bottom"/>
          </w:tcPr>
          <w:p w:rsidR="00000000" w:rsidRDefault="00000000">
            <w:pPr>
              <w:spacing w:before="80" w:after="80"/>
              <w:ind w:left="57" w:right="57"/>
              <w:rPr>
                <w:sz w:val="18"/>
                <w:lang w:val="pt-BR"/>
              </w:rPr>
            </w:pPr>
            <w:r>
              <w:rPr>
                <w:sz w:val="18"/>
                <w:lang w:val="pt-BR"/>
              </w:rPr>
              <w:t>M. Laç</w:t>
            </w:r>
          </w:p>
        </w:tc>
        <w:tc>
          <w:tcPr>
            <w:tcW w:w="908" w:type="dxa"/>
            <w:noWrap/>
            <w:tcMar>
              <w:left w:w="15" w:type="dxa"/>
            </w:tcMar>
            <w:vAlign w:val="bottom"/>
          </w:tcPr>
          <w:p w:rsidR="00000000" w:rsidRDefault="00000000">
            <w:pPr>
              <w:spacing w:before="80" w:after="80"/>
              <w:ind w:left="57" w:right="227"/>
              <w:jc w:val="right"/>
              <w:rPr>
                <w:sz w:val="18"/>
                <w:lang w:val="pt-BR"/>
              </w:rPr>
            </w:pPr>
            <w:r>
              <w:rPr>
                <w:sz w:val="18"/>
                <w:lang w:val="pt-BR"/>
              </w:rPr>
              <w:t>1 070</w:t>
            </w:r>
          </w:p>
        </w:tc>
        <w:tc>
          <w:tcPr>
            <w:tcW w:w="825" w:type="dxa"/>
            <w:noWrap/>
            <w:tcMar>
              <w:left w:w="15" w:type="dxa"/>
            </w:tcMar>
            <w:vAlign w:val="bottom"/>
          </w:tcPr>
          <w:p w:rsidR="00000000" w:rsidRDefault="00000000">
            <w:pPr>
              <w:spacing w:before="80" w:after="80"/>
              <w:ind w:left="57" w:right="227"/>
              <w:jc w:val="right"/>
              <w:rPr>
                <w:sz w:val="18"/>
                <w:lang w:val="pt-BR"/>
              </w:rPr>
            </w:pPr>
            <w:r>
              <w:rPr>
                <w:sz w:val="18"/>
                <w:lang w:val="pt-BR"/>
              </w:rPr>
              <w:t>4 123</w:t>
            </w:r>
          </w:p>
        </w:tc>
        <w:tc>
          <w:tcPr>
            <w:tcW w:w="825" w:type="dxa"/>
            <w:noWrap/>
            <w:tcMar>
              <w:left w:w="15" w:type="dxa"/>
            </w:tcMar>
            <w:vAlign w:val="bottom"/>
          </w:tcPr>
          <w:p w:rsidR="00000000" w:rsidRDefault="00000000">
            <w:pPr>
              <w:spacing w:before="80" w:after="80"/>
              <w:ind w:left="57" w:right="227"/>
              <w:jc w:val="right"/>
              <w:rPr>
                <w:sz w:val="18"/>
                <w:lang w:val="pt-BR"/>
              </w:rPr>
            </w:pPr>
          </w:p>
        </w:tc>
        <w:tc>
          <w:tcPr>
            <w:tcW w:w="804" w:type="dxa"/>
            <w:noWrap/>
            <w:tcMar>
              <w:left w:w="15" w:type="dxa"/>
            </w:tcMar>
            <w:vAlign w:val="bottom"/>
          </w:tcPr>
          <w:p w:rsidR="00000000" w:rsidRDefault="00000000">
            <w:pPr>
              <w:spacing w:before="80" w:after="80"/>
              <w:ind w:left="57" w:right="227"/>
              <w:jc w:val="right"/>
              <w:rPr>
                <w:sz w:val="18"/>
                <w:lang w:val="pt-BR"/>
              </w:rPr>
            </w:pPr>
          </w:p>
        </w:tc>
        <w:tc>
          <w:tcPr>
            <w:tcW w:w="948" w:type="dxa"/>
            <w:noWrap/>
            <w:tcMar>
              <w:left w:w="15" w:type="dxa"/>
            </w:tcMar>
            <w:vAlign w:val="bottom"/>
          </w:tcPr>
          <w:p w:rsidR="00000000" w:rsidRDefault="00000000">
            <w:pPr>
              <w:spacing w:before="80" w:after="80"/>
              <w:ind w:left="57" w:right="227"/>
              <w:jc w:val="right"/>
              <w:rPr>
                <w:sz w:val="18"/>
                <w:lang w:val="pt-BR"/>
              </w:rPr>
            </w:pPr>
          </w:p>
        </w:tc>
        <w:tc>
          <w:tcPr>
            <w:tcW w:w="950" w:type="dxa"/>
            <w:noWrap/>
            <w:tcMar>
              <w:left w:w="15" w:type="dxa"/>
            </w:tcMar>
            <w:vAlign w:val="bottom"/>
          </w:tcPr>
          <w:p w:rsidR="00000000" w:rsidRDefault="00000000">
            <w:pPr>
              <w:spacing w:before="80" w:after="80"/>
              <w:ind w:left="57" w:right="227"/>
              <w:jc w:val="right"/>
              <w:rPr>
                <w:sz w:val="18"/>
                <w:lang w:val="pt-BR"/>
              </w:rPr>
            </w:pPr>
            <w:r>
              <w:rPr>
                <w:sz w:val="18"/>
                <w:lang w:val="pt-BR"/>
              </w:rPr>
              <w:t>7 329</w:t>
            </w:r>
          </w:p>
        </w:tc>
        <w:tc>
          <w:tcPr>
            <w:tcW w:w="952" w:type="dxa"/>
            <w:noWrap/>
            <w:tcMar>
              <w:left w:w="15" w:type="dxa"/>
            </w:tcMar>
            <w:vAlign w:val="bottom"/>
          </w:tcPr>
          <w:p w:rsidR="00000000" w:rsidRDefault="00000000">
            <w:pPr>
              <w:spacing w:before="80" w:after="80"/>
              <w:ind w:left="57" w:right="227"/>
              <w:jc w:val="right"/>
              <w:rPr>
                <w:sz w:val="18"/>
                <w:lang w:val="pt-BR"/>
              </w:rPr>
            </w:pPr>
            <w:r>
              <w:rPr>
                <w:sz w:val="18"/>
                <w:lang w:val="pt-BR"/>
              </w:rPr>
              <w:t>4 135</w:t>
            </w:r>
          </w:p>
        </w:tc>
        <w:tc>
          <w:tcPr>
            <w:tcW w:w="1065" w:type="dxa"/>
            <w:noWrap/>
            <w:tcMar>
              <w:left w:w="15" w:type="dxa"/>
            </w:tcMar>
            <w:vAlign w:val="bottom"/>
          </w:tcPr>
          <w:p w:rsidR="00000000" w:rsidRDefault="00000000">
            <w:pPr>
              <w:spacing w:before="80" w:after="80"/>
              <w:ind w:left="57" w:right="227"/>
              <w:jc w:val="right"/>
              <w:rPr>
                <w:sz w:val="18"/>
                <w:lang w:val="pt-BR"/>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pt-BR"/>
              </w:rPr>
            </w:pPr>
            <w:r>
              <w:rPr>
                <w:sz w:val="18"/>
                <w:lang w:val="pt-BR"/>
              </w:rPr>
              <w:t>12.</w:t>
            </w:r>
          </w:p>
        </w:tc>
        <w:tc>
          <w:tcPr>
            <w:tcW w:w="1559" w:type="dxa"/>
            <w:noWrap/>
            <w:tcMar>
              <w:left w:w="15" w:type="dxa"/>
            </w:tcMar>
            <w:vAlign w:val="bottom"/>
          </w:tcPr>
          <w:p w:rsidR="00000000" w:rsidRDefault="00000000">
            <w:pPr>
              <w:spacing w:before="80" w:after="80"/>
              <w:ind w:left="57" w:right="57"/>
              <w:rPr>
                <w:sz w:val="18"/>
                <w:lang w:val="pt-BR"/>
              </w:rPr>
            </w:pPr>
            <w:r>
              <w:rPr>
                <w:sz w:val="18"/>
                <w:lang w:val="pt-BR"/>
              </w:rPr>
              <w:t>M. Mamuras</w:t>
            </w:r>
          </w:p>
        </w:tc>
        <w:tc>
          <w:tcPr>
            <w:tcW w:w="908" w:type="dxa"/>
            <w:noWrap/>
            <w:tcMar>
              <w:left w:w="15" w:type="dxa"/>
            </w:tcMar>
            <w:vAlign w:val="bottom"/>
          </w:tcPr>
          <w:p w:rsidR="00000000" w:rsidRDefault="00000000">
            <w:pPr>
              <w:spacing w:before="80" w:after="80"/>
              <w:ind w:left="57" w:right="227"/>
              <w:jc w:val="right"/>
              <w:rPr>
                <w:sz w:val="18"/>
              </w:rPr>
            </w:pPr>
            <w:r>
              <w:rPr>
                <w:sz w:val="18"/>
              </w:rPr>
              <w:t>654</w:t>
            </w:r>
          </w:p>
        </w:tc>
        <w:tc>
          <w:tcPr>
            <w:tcW w:w="825" w:type="dxa"/>
            <w:noWrap/>
            <w:tcMar>
              <w:left w:w="15" w:type="dxa"/>
            </w:tcMar>
            <w:vAlign w:val="bottom"/>
          </w:tcPr>
          <w:p w:rsidR="00000000" w:rsidRDefault="00000000">
            <w:pPr>
              <w:spacing w:before="80" w:after="80"/>
              <w:ind w:left="57" w:right="227"/>
              <w:jc w:val="right"/>
              <w:rPr>
                <w:sz w:val="18"/>
              </w:rPr>
            </w:pPr>
            <w:r>
              <w:rPr>
                <w:sz w:val="18"/>
              </w:rPr>
              <w:t>2 831</w:t>
            </w: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rPr>
            </w:pPr>
            <w:r>
              <w:rPr>
                <w:sz w:val="18"/>
              </w:rPr>
              <w:t>5 532</w:t>
            </w:r>
          </w:p>
        </w:tc>
        <w:tc>
          <w:tcPr>
            <w:tcW w:w="952" w:type="dxa"/>
            <w:noWrap/>
            <w:tcMar>
              <w:left w:w="15" w:type="dxa"/>
            </w:tcMar>
            <w:vAlign w:val="bottom"/>
          </w:tcPr>
          <w:p w:rsidR="00000000" w:rsidRDefault="00000000">
            <w:pPr>
              <w:spacing w:before="80" w:after="80"/>
              <w:ind w:left="57" w:right="227"/>
              <w:jc w:val="right"/>
              <w:rPr>
                <w:sz w:val="18"/>
              </w:rPr>
            </w:pPr>
            <w:r>
              <w:rPr>
                <w:sz w:val="18"/>
              </w:rPr>
              <w:t>2 834</w:t>
            </w: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13.</w:t>
            </w:r>
          </w:p>
        </w:tc>
        <w:tc>
          <w:tcPr>
            <w:tcW w:w="1559" w:type="dxa"/>
            <w:noWrap/>
            <w:tcMar>
              <w:left w:w="15" w:type="dxa"/>
            </w:tcMar>
            <w:vAlign w:val="bottom"/>
          </w:tcPr>
          <w:p w:rsidR="00000000" w:rsidRDefault="00000000">
            <w:pPr>
              <w:spacing w:before="80" w:after="80"/>
              <w:ind w:left="57" w:right="57"/>
              <w:rPr>
                <w:sz w:val="18"/>
              </w:rPr>
            </w:pPr>
            <w:r>
              <w:rPr>
                <w:sz w:val="18"/>
              </w:rPr>
              <w:t>C. Milot</w:t>
            </w:r>
          </w:p>
        </w:tc>
        <w:tc>
          <w:tcPr>
            <w:tcW w:w="908" w:type="dxa"/>
            <w:noWrap/>
            <w:tcMar>
              <w:left w:w="15" w:type="dxa"/>
            </w:tcMar>
            <w:vAlign w:val="bottom"/>
          </w:tcPr>
          <w:p w:rsidR="00000000" w:rsidRDefault="00000000">
            <w:pPr>
              <w:spacing w:before="80" w:after="80"/>
              <w:ind w:left="57" w:right="227"/>
              <w:jc w:val="right"/>
              <w:rPr>
                <w:sz w:val="18"/>
              </w:rPr>
            </w:pPr>
            <w:r>
              <w:rPr>
                <w:sz w:val="18"/>
              </w:rPr>
              <w:t>132</w:t>
            </w:r>
          </w:p>
        </w:tc>
        <w:tc>
          <w:tcPr>
            <w:tcW w:w="825" w:type="dxa"/>
            <w:noWrap/>
            <w:tcMar>
              <w:left w:w="15" w:type="dxa"/>
            </w:tcMar>
            <w:vAlign w:val="bottom"/>
          </w:tcPr>
          <w:p w:rsidR="00000000" w:rsidRDefault="00000000">
            <w:pPr>
              <w:spacing w:before="80" w:after="80"/>
              <w:ind w:left="57" w:right="227"/>
              <w:jc w:val="right"/>
              <w:rPr>
                <w:sz w:val="18"/>
              </w:rPr>
            </w:pPr>
            <w:r>
              <w:rPr>
                <w:sz w:val="18"/>
              </w:rPr>
              <w:t>634</w:t>
            </w: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rPr>
            </w:pPr>
            <w:r>
              <w:rPr>
                <w:sz w:val="18"/>
              </w:rPr>
              <w:t>2 409</w:t>
            </w:r>
          </w:p>
        </w:tc>
        <w:tc>
          <w:tcPr>
            <w:tcW w:w="952" w:type="dxa"/>
            <w:noWrap/>
            <w:tcMar>
              <w:left w:w="15" w:type="dxa"/>
            </w:tcMar>
            <w:vAlign w:val="bottom"/>
          </w:tcPr>
          <w:p w:rsidR="00000000" w:rsidRDefault="00000000">
            <w:pPr>
              <w:spacing w:before="80" w:after="80"/>
              <w:ind w:left="57" w:right="227"/>
              <w:jc w:val="right"/>
              <w:rPr>
                <w:sz w:val="18"/>
              </w:rPr>
            </w:pPr>
            <w:r>
              <w:rPr>
                <w:sz w:val="18"/>
              </w:rPr>
              <w:t>602</w:t>
            </w:r>
          </w:p>
        </w:tc>
        <w:tc>
          <w:tcPr>
            <w:tcW w:w="1065" w:type="dxa"/>
            <w:noWrap/>
            <w:tcMar>
              <w:left w:w="15" w:type="dxa"/>
            </w:tcMar>
            <w:vAlign w:val="bottom"/>
          </w:tcPr>
          <w:p w:rsidR="00000000" w:rsidRDefault="00000000">
            <w:pPr>
              <w:spacing w:before="80" w:after="80"/>
              <w:ind w:left="57" w:right="227"/>
              <w:jc w:val="right"/>
              <w:rPr>
                <w:sz w:val="18"/>
              </w:rPr>
            </w:pPr>
          </w:p>
        </w:tc>
      </w:tr>
      <w:tr w:rsidR="00000000">
        <w:trPr>
          <w:jc w:val="center"/>
        </w:trPr>
        <w:tc>
          <w:tcPr>
            <w:tcW w:w="557" w:type="dxa"/>
            <w:noWrap/>
            <w:tcMar>
              <w:left w:w="15" w:type="dxa"/>
            </w:tcMar>
            <w:vAlign w:val="bottom"/>
          </w:tcPr>
          <w:p w:rsidR="00000000" w:rsidRDefault="00000000">
            <w:pPr>
              <w:spacing w:before="80" w:after="80"/>
              <w:ind w:left="57" w:right="57"/>
              <w:rPr>
                <w:sz w:val="18"/>
              </w:rPr>
            </w:pPr>
            <w:r>
              <w:rPr>
                <w:sz w:val="18"/>
              </w:rPr>
              <w:t>14.</w:t>
            </w:r>
          </w:p>
        </w:tc>
        <w:tc>
          <w:tcPr>
            <w:tcW w:w="1559" w:type="dxa"/>
            <w:noWrap/>
            <w:tcMar>
              <w:left w:w="15" w:type="dxa"/>
            </w:tcMar>
            <w:vAlign w:val="bottom"/>
          </w:tcPr>
          <w:p w:rsidR="00000000" w:rsidRDefault="00000000">
            <w:pPr>
              <w:spacing w:before="80" w:after="80"/>
              <w:ind w:left="57" w:right="57"/>
              <w:rPr>
                <w:sz w:val="18"/>
              </w:rPr>
            </w:pPr>
            <w:r>
              <w:rPr>
                <w:sz w:val="18"/>
              </w:rPr>
              <w:t>C. F</w:t>
            </w:r>
            <w:r>
              <w:rPr>
                <w:sz w:val="18"/>
              </w:rPr>
              <w:noBreakHyphen/>
              <w:t>Kuqe</w:t>
            </w:r>
          </w:p>
        </w:tc>
        <w:tc>
          <w:tcPr>
            <w:tcW w:w="908"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25" w:type="dxa"/>
            <w:noWrap/>
            <w:tcMar>
              <w:left w:w="15" w:type="dxa"/>
            </w:tcMar>
            <w:vAlign w:val="bottom"/>
          </w:tcPr>
          <w:p w:rsidR="00000000" w:rsidRDefault="00000000">
            <w:pPr>
              <w:spacing w:before="80" w:after="80"/>
              <w:ind w:left="57" w:right="227"/>
              <w:jc w:val="right"/>
              <w:rPr>
                <w:sz w:val="18"/>
              </w:rPr>
            </w:pPr>
          </w:p>
        </w:tc>
        <w:tc>
          <w:tcPr>
            <w:tcW w:w="804" w:type="dxa"/>
            <w:noWrap/>
            <w:tcMar>
              <w:left w:w="15" w:type="dxa"/>
            </w:tcMar>
            <w:vAlign w:val="bottom"/>
          </w:tcPr>
          <w:p w:rsidR="00000000" w:rsidRDefault="00000000">
            <w:pPr>
              <w:spacing w:before="80" w:after="80"/>
              <w:ind w:left="57" w:right="227"/>
              <w:jc w:val="right"/>
              <w:rPr>
                <w:sz w:val="18"/>
              </w:rPr>
            </w:pPr>
          </w:p>
        </w:tc>
        <w:tc>
          <w:tcPr>
            <w:tcW w:w="948" w:type="dxa"/>
            <w:noWrap/>
            <w:tcMar>
              <w:left w:w="15" w:type="dxa"/>
            </w:tcMar>
            <w:vAlign w:val="bottom"/>
          </w:tcPr>
          <w:p w:rsidR="00000000" w:rsidRDefault="00000000">
            <w:pPr>
              <w:spacing w:before="80" w:after="80"/>
              <w:ind w:left="57" w:right="227"/>
              <w:jc w:val="right"/>
              <w:rPr>
                <w:sz w:val="18"/>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2 904</w:t>
            </w: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15.</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M. Rreshen</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213</w:t>
            </w:r>
          </w:p>
        </w:tc>
        <w:tc>
          <w:tcPr>
            <w:tcW w:w="825" w:type="dxa"/>
            <w:noWrap/>
            <w:tcMar>
              <w:left w:w="15" w:type="dxa"/>
            </w:tcMar>
            <w:vAlign w:val="bottom"/>
          </w:tcPr>
          <w:p w:rsidR="00000000" w:rsidRDefault="00000000">
            <w:pPr>
              <w:spacing w:before="80" w:after="80"/>
              <w:ind w:left="57" w:right="227"/>
              <w:jc w:val="right"/>
              <w:rPr>
                <w:sz w:val="18"/>
                <w:lang w:val="de-CH"/>
              </w:rPr>
            </w:pPr>
            <w:r>
              <w:rPr>
                <w:sz w:val="18"/>
                <w:lang w:val="de-CH"/>
              </w:rPr>
              <w:t>1 074</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317</w:t>
            </w: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934</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16.</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M. Rubik</w:t>
            </w:r>
          </w:p>
        </w:tc>
        <w:tc>
          <w:tcPr>
            <w:tcW w:w="908" w:type="dxa"/>
            <w:noWrap/>
            <w:tcMar>
              <w:left w:w="15" w:type="dxa"/>
            </w:tcMar>
            <w:vAlign w:val="bottom"/>
          </w:tcPr>
          <w:p w:rsidR="00000000" w:rsidRDefault="00000000">
            <w:pPr>
              <w:spacing w:before="80" w:after="80"/>
              <w:ind w:left="57" w:right="227"/>
              <w:jc w:val="right"/>
              <w:rPr>
                <w:sz w:val="18"/>
                <w:lang w:val="de-CH"/>
              </w:rPr>
            </w:pPr>
            <w:r>
              <w:rPr>
                <w:sz w:val="18"/>
                <w:lang w:val="de-CH"/>
              </w:rPr>
              <w:t>73</w:t>
            </w:r>
          </w:p>
        </w:tc>
        <w:tc>
          <w:tcPr>
            <w:tcW w:w="825" w:type="dxa"/>
            <w:noWrap/>
            <w:tcMar>
              <w:left w:w="15" w:type="dxa"/>
            </w:tcMar>
            <w:vAlign w:val="bottom"/>
          </w:tcPr>
          <w:p w:rsidR="00000000" w:rsidRDefault="00000000">
            <w:pPr>
              <w:spacing w:before="80" w:after="80"/>
              <w:ind w:left="57" w:right="227"/>
              <w:jc w:val="right"/>
              <w:rPr>
                <w:sz w:val="18"/>
                <w:lang w:val="de-CH"/>
              </w:rPr>
            </w:pPr>
            <w:r>
              <w:rPr>
                <w:sz w:val="18"/>
                <w:lang w:val="de-CH"/>
              </w:rPr>
              <w:t>327</w:t>
            </w: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r>
              <w:rPr>
                <w:sz w:val="18"/>
                <w:lang w:val="de-CH"/>
              </w:rPr>
              <w:t>70</w:t>
            </w:r>
          </w:p>
        </w:tc>
        <w:tc>
          <w:tcPr>
            <w:tcW w:w="952" w:type="dxa"/>
            <w:noWrap/>
            <w:tcMar>
              <w:left w:w="15" w:type="dxa"/>
            </w:tcMar>
            <w:vAlign w:val="bottom"/>
          </w:tcPr>
          <w:p w:rsidR="00000000" w:rsidRDefault="00000000">
            <w:pPr>
              <w:spacing w:before="80" w:after="80"/>
              <w:ind w:left="57" w:right="227"/>
              <w:jc w:val="right"/>
              <w:rPr>
                <w:sz w:val="18"/>
                <w:lang w:val="de-CH"/>
              </w:rPr>
            </w:pPr>
            <w:r>
              <w:rPr>
                <w:sz w:val="18"/>
                <w:lang w:val="de-CH"/>
              </w:rPr>
              <w:t>304</w:t>
            </w: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17.</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Kaçinar</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de-CH"/>
              </w:rPr>
            </w:pPr>
            <w:r>
              <w:rPr>
                <w:sz w:val="18"/>
                <w:lang w:val="de-CH"/>
              </w:rPr>
              <w:t>18.</w:t>
            </w:r>
          </w:p>
        </w:tc>
        <w:tc>
          <w:tcPr>
            <w:tcW w:w="1559" w:type="dxa"/>
            <w:noWrap/>
            <w:tcMar>
              <w:left w:w="15" w:type="dxa"/>
            </w:tcMar>
            <w:vAlign w:val="bottom"/>
          </w:tcPr>
          <w:p w:rsidR="00000000" w:rsidRDefault="00000000">
            <w:pPr>
              <w:spacing w:before="80" w:after="80"/>
              <w:ind w:left="57" w:right="57"/>
              <w:rPr>
                <w:sz w:val="18"/>
                <w:lang w:val="de-CH"/>
              </w:rPr>
            </w:pPr>
            <w:r>
              <w:rPr>
                <w:sz w:val="18"/>
                <w:lang w:val="de-CH"/>
              </w:rPr>
              <w:t>C. Kthelle</w:t>
            </w:r>
          </w:p>
        </w:tc>
        <w:tc>
          <w:tcPr>
            <w:tcW w:w="908"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25" w:type="dxa"/>
            <w:noWrap/>
            <w:tcMar>
              <w:left w:w="15" w:type="dxa"/>
            </w:tcMar>
            <w:vAlign w:val="bottom"/>
          </w:tcPr>
          <w:p w:rsidR="00000000" w:rsidRDefault="00000000">
            <w:pPr>
              <w:spacing w:before="80" w:after="80"/>
              <w:ind w:left="57" w:right="227"/>
              <w:jc w:val="right"/>
              <w:rPr>
                <w:sz w:val="18"/>
                <w:lang w:val="de-CH"/>
              </w:rPr>
            </w:pPr>
          </w:p>
        </w:tc>
        <w:tc>
          <w:tcPr>
            <w:tcW w:w="804" w:type="dxa"/>
            <w:noWrap/>
            <w:tcMar>
              <w:left w:w="15" w:type="dxa"/>
            </w:tcMar>
            <w:vAlign w:val="bottom"/>
          </w:tcPr>
          <w:p w:rsidR="00000000" w:rsidRDefault="00000000">
            <w:pPr>
              <w:spacing w:before="80" w:after="80"/>
              <w:ind w:left="57" w:right="227"/>
              <w:jc w:val="right"/>
              <w:rPr>
                <w:sz w:val="18"/>
                <w:lang w:val="de-CH"/>
              </w:rPr>
            </w:pPr>
          </w:p>
        </w:tc>
        <w:tc>
          <w:tcPr>
            <w:tcW w:w="948" w:type="dxa"/>
            <w:noWrap/>
            <w:tcMar>
              <w:left w:w="15" w:type="dxa"/>
            </w:tcMar>
            <w:vAlign w:val="bottom"/>
          </w:tcPr>
          <w:p w:rsidR="00000000" w:rsidRDefault="00000000">
            <w:pPr>
              <w:spacing w:before="80" w:after="80"/>
              <w:ind w:left="57" w:right="227"/>
              <w:jc w:val="right"/>
              <w:rPr>
                <w:sz w:val="18"/>
                <w:lang w:val="de-CH"/>
              </w:rPr>
            </w:pPr>
          </w:p>
        </w:tc>
        <w:tc>
          <w:tcPr>
            <w:tcW w:w="950" w:type="dxa"/>
            <w:noWrap/>
            <w:tcMar>
              <w:left w:w="15" w:type="dxa"/>
            </w:tcMar>
            <w:vAlign w:val="bottom"/>
          </w:tcPr>
          <w:p w:rsidR="00000000" w:rsidRDefault="00000000">
            <w:pPr>
              <w:spacing w:before="80" w:after="80"/>
              <w:ind w:left="57" w:right="227"/>
              <w:jc w:val="right"/>
              <w:rPr>
                <w:sz w:val="18"/>
                <w:lang w:val="de-CH"/>
              </w:rPr>
            </w:pPr>
          </w:p>
        </w:tc>
        <w:tc>
          <w:tcPr>
            <w:tcW w:w="952" w:type="dxa"/>
            <w:noWrap/>
            <w:tcMar>
              <w:left w:w="15" w:type="dxa"/>
            </w:tcMar>
            <w:vAlign w:val="bottom"/>
          </w:tcPr>
          <w:p w:rsidR="00000000" w:rsidRDefault="00000000">
            <w:pPr>
              <w:spacing w:before="80" w:after="80"/>
              <w:ind w:left="57" w:right="227"/>
              <w:jc w:val="right"/>
              <w:rPr>
                <w:sz w:val="18"/>
                <w:lang w:val="de-CH"/>
              </w:rPr>
            </w:pPr>
          </w:p>
        </w:tc>
        <w:tc>
          <w:tcPr>
            <w:tcW w:w="1065" w:type="dxa"/>
            <w:noWrap/>
            <w:tcMar>
              <w:left w:w="15" w:type="dxa"/>
            </w:tcMar>
            <w:vAlign w:val="bottom"/>
          </w:tcPr>
          <w:p w:rsidR="00000000" w:rsidRDefault="00000000">
            <w:pPr>
              <w:spacing w:before="80" w:after="80"/>
              <w:ind w:left="57" w:right="227"/>
              <w:jc w:val="right"/>
              <w:rPr>
                <w:sz w:val="18"/>
                <w:lang w:val="de-CH"/>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19.</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Selite</w:t>
            </w:r>
          </w:p>
        </w:tc>
        <w:tc>
          <w:tcPr>
            <w:tcW w:w="908"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20.</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Fan</w:t>
            </w:r>
          </w:p>
        </w:tc>
        <w:tc>
          <w:tcPr>
            <w:tcW w:w="908"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left="57" w:right="57"/>
              <w:rPr>
                <w:sz w:val="18"/>
                <w:lang w:val="es-ES"/>
              </w:rPr>
            </w:pPr>
            <w:r>
              <w:rPr>
                <w:sz w:val="18"/>
                <w:lang w:val="es-ES"/>
              </w:rPr>
              <w:t>21.</w:t>
            </w:r>
          </w:p>
        </w:tc>
        <w:tc>
          <w:tcPr>
            <w:tcW w:w="1559" w:type="dxa"/>
            <w:noWrap/>
            <w:tcMar>
              <w:left w:w="15" w:type="dxa"/>
            </w:tcMar>
            <w:vAlign w:val="bottom"/>
          </w:tcPr>
          <w:p w:rsidR="00000000" w:rsidRDefault="00000000">
            <w:pPr>
              <w:spacing w:before="80" w:after="80"/>
              <w:ind w:left="57" w:right="57"/>
              <w:rPr>
                <w:sz w:val="18"/>
                <w:lang w:val="es-ES"/>
              </w:rPr>
            </w:pPr>
            <w:r>
              <w:rPr>
                <w:sz w:val="18"/>
                <w:lang w:val="es-ES"/>
              </w:rPr>
              <w:t>C. Orosh</w:t>
            </w:r>
          </w:p>
        </w:tc>
        <w:tc>
          <w:tcPr>
            <w:tcW w:w="908"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25" w:type="dxa"/>
            <w:noWrap/>
            <w:tcMar>
              <w:left w:w="15" w:type="dxa"/>
            </w:tcMar>
            <w:vAlign w:val="bottom"/>
          </w:tcPr>
          <w:p w:rsidR="00000000" w:rsidRDefault="00000000">
            <w:pPr>
              <w:spacing w:before="80" w:after="80"/>
              <w:ind w:left="57" w:right="227"/>
              <w:jc w:val="right"/>
              <w:rPr>
                <w:sz w:val="18"/>
                <w:lang w:val="es-ES"/>
              </w:rPr>
            </w:pPr>
          </w:p>
        </w:tc>
        <w:tc>
          <w:tcPr>
            <w:tcW w:w="804" w:type="dxa"/>
            <w:noWrap/>
            <w:tcMar>
              <w:left w:w="15" w:type="dxa"/>
            </w:tcMar>
            <w:vAlign w:val="bottom"/>
          </w:tcPr>
          <w:p w:rsidR="00000000" w:rsidRDefault="00000000">
            <w:pPr>
              <w:spacing w:before="80" w:after="80"/>
              <w:ind w:left="57" w:right="227"/>
              <w:jc w:val="right"/>
              <w:rPr>
                <w:sz w:val="18"/>
                <w:lang w:val="es-ES"/>
              </w:rPr>
            </w:pPr>
          </w:p>
        </w:tc>
        <w:tc>
          <w:tcPr>
            <w:tcW w:w="948" w:type="dxa"/>
            <w:noWrap/>
            <w:tcMar>
              <w:left w:w="15" w:type="dxa"/>
            </w:tcMar>
            <w:vAlign w:val="bottom"/>
          </w:tcPr>
          <w:p w:rsidR="00000000" w:rsidRDefault="00000000">
            <w:pPr>
              <w:spacing w:before="80" w:after="80"/>
              <w:ind w:left="57" w:right="227"/>
              <w:jc w:val="right"/>
              <w:rPr>
                <w:sz w:val="18"/>
                <w:lang w:val="es-ES"/>
              </w:rPr>
            </w:pPr>
          </w:p>
        </w:tc>
        <w:tc>
          <w:tcPr>
            <w:tcW w:w="950" w:type="dxa"/>
            <w:noWrap/>
            <w:tcMar>
              <w:left w:w="15" w:type="dxa"/>
            </w:tcMar>
            <w:vAlign w:val="bottom"/>
          </w:tcPr>
          <w:p w:rsidR="00000000" w:rsidRDefault="00000000">
            <w:pPr>
              <w:spacing w:before="80" w:after="80"/>
              <w:ind w:left="57" w:right="227"/>
              <w:jc w:val="right"/>
              <w:rPr>
                <w:sz w:val="18"/>
                <w:lang w:val="es-ES"/>
              </w:rPr>
            </w:pPr>
          </w:p>
        </w:tc>
        <w:tc>
          <w:tcPr>
            <w:tcW w:w="952" w:type="dxa"/>
            <w:noWrap/>
            <w:tcMar>
              <w:left w:w="15" w:type="dxa"/>
            </w:tcMar>
            <w:vAlign w:val="bottom"/>
          </w:tcPr>
          <w:p w:rsidR="00000000" w:rsidRDefault="00000000">
            <w:pPr>
              <w:spacing w:before="80" w:after="80"/>
              <w:ind w:left="57" w:right="227"/>
              <w:jc w:val="right"/>
              <w:rPr>
                <w:sz w:val="18"/>
                <w:lang w:val="es-ES"/>
              </w:rPr>
            </w:pPr>
          </w:p>
        </w:tc>
        <w:tc>
          <w:tcPr>
            <w:tcW w:w="1065" w:type="dxa"/>
            <w:noWrap/>
            <w:tcMar>
              <w:left w:w="15" w:type="dxa"/>
            </w:tcMar>
            <w:vAlign w:val="bottom"/>
          </w:tcPr>
          <w:p w:rsidR="00000000" w:rsidRDefault="00000000">
            <w:pPr>
              <w:spacing w:before="80" w:after="80"/>
              <w:ind w:left="57" w:right="227"/>
              <w:jc w:val="right"/>
              <w:rPr>
                <w:sz w:val="18"/>
                <w:lang w:val="es-ES"/>
              </w:rPr>
            </w:pPr>
          </w:p>
        </w:tc>
      </w:tr>
      <w:tr w:rsidR="00000000">
        <w:trPr>
          <w:jc w:val="center"/>
        </w:trPr>
        <w:tc>
          <w:tcPr>
            <w:tcW w:w="557" w:type="dxa"/>
            <w:noWrap/>
            <w:tcMar>
              <w:left w:w="15" w:type="dxa"/>
            </w:tcMar>
            <w:vAlign w:val="bottom"/>
          </w:tcPr>
          <w:p w:rsidR="00000000" w:rsidRDefault="00000000">
            <w:pPr>
              <w:spacing w:before="80" w:after="80"/>
              <w:ind w:right="227"/>
              <w:jc w:val="right"/>
              <w:rPr>
                <w:b/>
                <w:bCs/>
                <w:sz w:val="18"/>
                <w:lang w:val="es-ES"/>
              </w:rPr>
            </w:pPr>
          </w:p>
        </w:tc>
        <w:tc>
          <w:tcPr>
            <w:tcW w:w="1559" w:type="dxa"/>
            <w:noWrap/>
            <w:tcMar>
              <w:left w:w="15" w:type="dxa"/>
            </w:tcMar>
            <w:vAlign w:val="bottom"/>
          </w:tcPr>
          <w:p w:rsidR="00000000" w:rsidRDefault="00000000">
            <w:pPr>
              <w:spacing w:before="80" w:after="80"/>
              <w:ind w:left="57" w:right="227"/>
              <w:rPr>
                <w:b/>
                <w:bCs/>
                <w:sz w:val="18"/>
                <w:lang w:val="es-ES"/>
              </w:rPr>
            </w:pPr>
            <w:r>
              <w:rPr>
                <w:b/>
                <w:bCs/>
                <w:sz w:val="18"/>
                <w:lang w:val="es-ES"/>
              </w:rPr>
              <w:t>Total</w:t>
            </w:r>
          </w:p>
        </w:tc>
        <w:tc>
          <w:tcPr>
            <w:tcW w:w="908" w:type="dxa"/>
            <w:noWrap/>
            <w:tcMar>
              <w:left w:w="15" w:type="dxa"/>
            </w:tcMar>
            <w:vAlign w:val="bottom"/>
          </w:tcPr>
          <w:p w:rsidR="00000000" w:rsidRDefault="00000000">
            <w:pPr>
              <w:spacing w:before="80" w:after="80"/>
              <w:ind w:right="227"/>
              <w:jc w:val="right"/>
              <w:rPr>
                <w:b/>
                <w:bCs/>
                <w:sz w:val="18"/>
                <w:lang w:val="es-ES"/>
              </w:rPr>
            </w:pPr>
            <w:r>
              <w:rPr>
                <w:b/>
                <w:bCs/>
                <w:sz w:val="18"/>
                <w:lang w:val="es-ES"/>
              </w:rPr>
              <w:t>47 518</w:t>
            </w:r>
          </w:p>
        </w:tc>
        <w:tc>
          <w:tcPr>
            <w:tcW w:w="825" w:type="dxa"/>
            <w:noWrap/>
            <w:tcMar>
              <w:left w:w="15" w:type="dxa"/>
            </w:tcMar>
            <w:vAlign w:val="bottom"/>
          </w:tcPr>
          <w:p w:rsidR="00000000" w:rsidRDefault="00000000">
            <w:pPr>
              <w:spacing w:before="80" w:after="80"/>
              <w:ind w:right="227"/>
              <w:jc w:val="right"/>
              <w:rPr>
                <w:b/>
                <w:bCs/>
                <w:sz w:val="18"/>
                <w:lang w:val="es-ES"/>
              </w:rPr>
            </w:pPr>
            <w:r>
              <w:rPr>
                <w:b/>
                <w:bCs/>
                <w:sz w:val="18"/>
                <w:lang w:val="es-ES"/>
              </w:rPr>
              <w:t>61 106</w:t>
            </w:r>
          </w:p>
        </w:tc>
        <w:tc>
          <w:tcPr>
            <w:tcW w:w="825" w:type="dxa"/>
            <w:noWrap/>
            <w:tcMar>
              <w:left w:w="15" w:type="dxa"/>
            </w:tcMar>
            <w:vAlign w:val="bottom"/>
          </w:tcPr>
          <w:p w:rsidR="00000000" w:rsidRDefault="00000000">
            <w:pPr>
              <w:spacing w:before="80" w:after="80"/>
              <w:ind w:right="227"/>
              <w:jc w:val="right"/>
              <w:rPr>
                <w:b/>
                <w:bCs/>
                <w:sz w:val="18"/>
                <w:lang w:val="es-ES"/>
              </w:rPr>
            </w:pPr>
            <w:r>
              <w:rPr>
                <w:b/>
                <w:bCs/>
                <w:sz w:val="18"/>
                <w:lang w:val="es-ES"/>
              </w:rPr>
              <w:t>1 895</w:t>
            </w:r>
          </w:p>
        </w:tc>
        <w:tc>
          <w:tcPr>
            <w:tcW w:w="804" w:type="dxa"/>
            <w:noWrap/>
            <w:tcMar>
              <w:left w:w="15" w:type="dxa"/>
            </w:tcMar>
            <w:vAlign w:val="bottom"/>
          </w:tcPr>
          <w:p w:rsidR="00000000" w:rsidRDefault="00000000">
            <w:pPr>
              <w:spacing w:before="80" w:after="80"/>
              <w:ind w:right="227"/>
              <w:jc w:val="right"/>
              <w:rPr>
                <w:b/>
                <w:bCs/>
                <w:sz w:val="18"/>
                <w:lang w:val="es-ES"/>
              </w:rPr>
            </w:pPr>
            <w:r>
              <w:rPr>
                <w:b/>
                <w:bCs/>
                <w:sz w:val="18"/>
                <w:lang w:val="es-ES"/>
              </w:rPr>
              <w:t>1 727</w:t>
            </w:r>
          </w:p>
        </w:tc>
        <w:tc>
          <w:tcPr>
            <w:tcW w:w="948" w:type="dxa"/>
            <w:noWrap/>
            <w:tcMar>
              <w:left w:w="15" w:type="dxa"/>
            </w:tcMar>
            <w:vAlign w:val="bottom"/>
          </w:tcPr>
          <w:p w:rsidR="00000000" w:rsidRDefault="00000000">
            <w:pPr>
              <w:spacing w:before="80" w:after="80"/>
              <w:ind w:right="227"/>
              <w:jc w:val="right"/>
              <w:rPr>
                <w:b/>
                <w:bCs/>
                <w:sz w:val="18"/>
                <w:lang w:val="es-ES"/>
              </w:rPr>
            </w:pPr>
            <w:r>
              <w:rPr>
                <w:b/>
                <w:bCs/>
                <w:sz w:val="18"/>
                <w:lang w:val="es-ES"/>
              </w:rPr>
              <w:t>12 934</w:t>
            </w:r>
          </w:p>
        </w:tc>
        <w:tc>
          <w:tcPr>
            <w:tcW w:w="950" w:type="dxa"/>
            <w:noWrap/>
            <w:tcMar>
              <w:left w:w="15" w:type="dxa"/>
            </w:tcMar>
            <w:vAlign w:val="bottom"/>
          </w:tcPr>
          <w:p w:rsidR="00000000" w:rsidRDefault="00000000">
            <w:pPr>
              <w:spacing w:before="80" w:after="80"/>
              <w:ind w:right="227"/>
              <w:jc w:val="right"/>
              <w:rPr>
                <w:b/>
                <w:bCs/>
                <w:sz w:val="18"/>
                <w:lang w:val="es-ES"/>
              </w:rPr>
            </w:pPr>
            <w:r>
              <w:rPr>
                <w:b/>
                <w:bCs/>
                <w:sz w:val="18"/>
                <w:lang w:val="es-ES"/>
              </w:rPr>
              <w:t>59 923</w:t>
            </w:r>
          </w:p>
        </w:tc>
        <w:tc>
          <w:tcPr>
            <w:tcW w:w="952" w:type="dxa"/>
            <w:noWrap/>
            <w:tcMar>
              <w:left w:w="15" w:type="dxa"/>
            </w:tcMar>
            <w:vAlign w:val="bottom"/>
          </w:tcPr>
          <w:p w:rsidR="00000000" w:rsidRDefault="00000000">
            <w:pPr>
              <w:spacing w:before="80" w:after="80"/>
              <w:ind w:right="227"/>
              <w:jc w:val="right"/>
              <w:rPr>
                <w:b/>
                <w:bCs/>
                <w:sz w:val="18"/>
                <w:lang w:val="es-ES"/>
              </w:rPr>
            </w:pPr>
            <w:r>
              <w:rPr>
                <w:b/>
                <w:bCs/>
                <w:sz w:val="18"/>
                <w:lang w:val="es-ES"/>
              </w:rPr>
              <w:t>37 689</w:t>
            </w:r>
          </w:p>
        </w:tc>
        <w:tc>
          <w:tcPr>
            <w:tcW w:w="1065" w:type="dxa"/>
            <w:noWrap/>
            <w:tcMar>
              <w:left w:w="15" w:type="dxa"/>
            </w:tcMar>
            <w:vAlign w:val="bottom"/>
          </w:tcPr>
          <w:p w:rsidR="00000000" w:rsidRDefault="00000000">
            <w:pPr>
              <w:spacing w:before="80" w:after="80"/>
              <w:ind w:right="227"/>
              <w:jc w:val="right"/>
              <w:rPr>
                <w:b/>
                <w:bCs/>
                <w:sz w:val="18"/>
                <w:lang w:val="es-ES"/>
              </w:rPr>
            </w:pPr>
            <w:r>
              <w:rPr>
                <w:b/>
                <w:bCs/>
                <w:sz w:val="18"/>
                <w:lang w:val="es-ES"/>
              </w:rPr>
              <w:t>21 333</w:t>
            </w:r>
          </w:p>
        </w:tc>
      </w:tr>
    </w:tbl>
    <w:p w:rsidR="00000000" w:rsidRDefault="00000000">
      <w:pPr>
        <w:rPr>
          <w:lang w:val="es-ES"/>
        </w:rPr>
      </w:pPr>
    </w:p>
    <w:p w:rsidR="00000000" w:rsidRDefault="00000000">
      <w:pPr>
        <w:jc w:val="center"/>
        <w:rPr>
          <w:sz w:val="20"/>
          <w:lang w:val="es-ES"/>
        </w:rPr>
      </w:pPr>
      <w:r>
        <w:rPr>
          <w:sz w:val="20"/>
          <w:lang w:val="es-ES"/>
        </w:rPr>
        <w:t>CUADRO 38</w:t>
      </w:r>
    </w:p>
    <w:p w:rsidR="00000000" w:rsidRDefault="00000000">
      <w:pPr>
        <w:jc w:val="center"/>
        <w:rPr>
          <w:b/>
          <w:bCs/>
          <w:sz w:val="20"/>
          <w:lang w:val="es-ES"/>
        </w:rPr>
      </w:pPr>
      <w:r>
        <w:rPr>
          <w:b/>
          <w:bCs/>
          <w:sz w:val="20"/>
          <w:lang w:val="es-ES"/>
        </w:rPr>
        <w:t>Familias a las que se ha facilitado asistencia para obtener una vivienda</w:t>
      </w:r>
    </w:p>
    <w:p w:rsidR="00000000" w:rsidRDefault="00000000">
      <w:pPr>
        <w:spacing w:after="0"/>
        <w:rPr>
          <w:sz w:val="2"/>
          <w:lang w:val="es-ES"/>
        </w:rPr>
      </w:pPr>
    </w:p>
    <w:tbl>
      <w:tblPr>
        <w:tblW w:w="4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23"/>
        <w:gridCol w:w="1855"/>
        <w:gridCol w:w="1047"/>
        <w:gridCol w:w="6"/>
        <w:gridCol w:w="6"/>
        <w:gridCol w:w="895"/>
        <w:gridCol w:w="11"/>
        <w:gridCol w:w="990"/>
        <w:gridCol w:w="952"/>
        <w:gridCol w:w="693"/>
        <w:gridCol w:w="1085"/>
        <w:gridCol w:w="1350"/>
        <w:gridCol w:w="8"/>
      </w:tblGrid>
      <w:tr w:rsidR="00000000">
        <w:trPr>
          <w:cantSplit/>
          <w:jc w:val="center"/>
        </w:trPr>
        <w:tc>
          <w:tcPr>
            <w:tcW w:w="327"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Nº</w:t>
            </w:r>
          </w:p>
        </w:tc>
        <w:tc>
          <w:tcPr>
            <w:tcW w:w="974"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Instituciones del Gobierno central</w:t>
            </w:r>
          </w:p>
        </w:tc>
        <w:tc>
          <w:tcPr>
            <w:tcW w:w="1031" w:type="pct"/>
            <w:gridSpan w:val="5"/>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en casas públicas, privadas y alquiladas</w:t>
            </w:r>
          </w:p>
        </w:tc>
        <w:tc>
          <w:tcPr>
            <w:tcW w:w="1020" w:type="pct"/>
            <w:gridSpan w:val="2"/>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sin vivienda adecuada</w:t>
            </w:r>
          </w:p>
        </w:tc>
        <w:tc>
          <w:tcPr>
            <w:tcW w:w="1648" w:type="pct"/>
            <w:gridSpan w:val="4"/>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asistidas</w:t>
            </w:r>
          </w:p>
        </w:tc>
      </w:tr>
      <w:tr w:rsidR="00000000">
        <w:trPr>
          <w:cantSplit/>
          <w:jc w:val="center"/>
        </w:trPr>
        <w:tc>
          <w:tcPr>
            <w:tcW w:w="327"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974"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553" w:type="pct"/>
            <w:gridSpan w:val="2"/>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478" w:type="pct"/>
            <w:gridSpan w:val="3"/>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520" w:type="pct"/>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50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364"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Total</w:t>
            </w:r>
          </w:p>
        </w:tc>
        <w:tc>
          <w:tcPr>
            <w:tcW w:w="57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préstamos bancarios</w:t>
            </w:r>
          </w:p>
        </w:tc>
        <w:tc>
          <w:tcPr>
            <w:tcW w:w="714" w:type="pct"/>
            <w:gridSpan w:val="2"/>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vivienda facilitada por el Instituto Nacional de la Construcción</w:t>
            </w: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b/>
                <w:bCs/>
                <w:sz w:val="18"/>
                <w:lang w:val="es-ES"/>
              </w:rPr>
            </w:pPr>
            <w:r>
              <w:rPr>
                <w:b/>
                <w:bCs/>
                <w:sz w:val="18"/>
                <w:lang w:val="es-ES"/>
              </w:rPr>
              <w:t>I.</w:t>
            </w:r>
          </w:p>
        </w:tc>
        <w:tc>
          <w:tcPr>
            <w:tcW w:w="974" w:type="pct"/>
            <w:tcMar>
              <w:top w:w="15" w:type="dxa"/>
              <w:left w:w="108" w:type="dxa"/>
              <w:bottom w:w="0" w:type="dxa"/>
              <w:right w:w="108" w:type="dxa"/>
            </w:tcMar>
          </w:tcPr>
          <w:p w:rsidR="00000000" w:rsidRDefault="00000000">
            <w:pPr>
              <w:spacing w:before="60" w:after="50"/>
              <w:rPr>
                <w:b/>
                <w:bCs/>
                <w:sz w:val="18"/>
                <w:lang w:val="es-ES"/>
              </w:rPr>
            </w:pPr>
            <w:r>
              <w:rPr>
                <w:b/>
                <w:bCs/>
                <w:sz w:val="18"/>
                <w:lang w:val="es-ES"/>
              </w:rPr>
              <w:t>Región Gjirokaster</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p>
        </w:tc>
        <w:tc>
          <w:tcPr>
            <w:tcW w:w="520" w:type="pct"/>
            <w:tcMar>
              <w:top w:w="15" w:type="dxa"/>
              <w:left w:w="108" w:type="dxa"/>
              <w:bottom w:w="0" w:type="dxa"/>
              <w:right w:w="108" w:type="dxa"/>
            </w:tcMar>
          </w:tcPr>
          <w:p w:rsidR="00000000" w:rsidRDefault="00000000">
            <w:pPr>
              <w:spacing w:before="60" w:after="50"/>
              <w:ind w:right="57"/>
              <w:jc w:val="right"/>
              <w:rPr>
                <w:sz w:val="18"/>
              </w:rPr>
            </w:pPr>
            <w:r>
              <w:rPr>
                <w:sz w:val="18"/>
              </w:rPr>
              <w:t>52</w:t>
            </w:r>
          </w:p>
        </w:tc>
        <w:tc>
          <w:tcPr>
            <w:tcW w:w="500" w:type="pct"/>
            <w:tcMar>
              <w:top w:w="15" w:type="dxa"/>
              <w:left w:w="108" w:type="dxa"/>
              <w:bottom w:w="0" w:type="dxa"/>
              <w:right w:w="108" w:type="dxa"/>
            </w:tcMar>
          </w:tcPr>
          <w:p w:rsidR="00000000" w:rsidRDefault="00000000">
            <w:pPr>
              <w:spacing w:before="60" w:after="50"/>
              <w:ind w:right="57"/>
              <w:jc w:val="right"/>
              <w:rPr>
                <w:sz w:val="18"/>
              </w:rPr>
            </w:pPr>
            <w:r>
              <w:rPr>
                <w:sz w:val="18"/>
              </w:rPr>
              <w:t>0</w:t>
            </w:r>
          </w:p>
        </w:tc>
        <w:tc>
          <w:tcPr>
            <w:tcW w:w="364" w:type="pct"/>
            <w:tcMar>
              <w:top w:w="15" w:type="dxa"/>
              <w:left w:w="108" w:type="dxa"/>
              <w:bottom w:w="0" w:type="dxa"/>
              <w:right w:w="108" w:type="dxa"/>
            </w:tcMar>
          </w:tcPr>
          <w:p w:rsidR="00000000" w:rsidRDefault="00000000">
            <w:pPr>
              <w:spacing w:before="60" w:after="50"/>
              <w:ind w:right="57"/>
              <w:jc w:val="right"/>
              <w:rPr>
                <w:sz w:val="18"/>
              </w:rPr>
            </w:pPr>
            <w:r>
              <w:rPr>
                <w:sz w:val="18"/>
              </w:rPr>
              <w:t>111</w:t>
            </w:r>
          </w:p>
        </w:tc>
        <w:tc>
          <w:tcPr>
            <w:tcW w:w="570" w:type="pct"/>
            <w:tcMar>
              <w:top w:w="15" w:type="dxa"/>
              <w:left w:w="108" w:type="dxa"/>
              <w:bottom w:w="0" w:type="dxa"/>
              <w:right w:w="108" w:type="dxa"/>
            </w:tcMar>
          </w:tcPr>
          <w:p w:rsidR="00000000" w:rsidRDefault="00000000">
            <w:pPr>
              <w:spacing w:before="60" w:after="50"/>
              <w:ind w:right="284"/>
              <w:jc w:val="right"/>
              <w:rPr>
                <w:sz w:val="18"/>
              </w:rPr>
            </w:pPr>
            <w:r>
              <w:rPr>
                <w:sz w:val="18"/>
              </w:rPr>
              <w:t>40</w:t>
            </w:r>
          </w:p>
        </w:tc>
        <w:tc>
          <w:tcPr>
            <w:tcW w:w="714" w:type="pct"/>
            <w:gridSpan w:val="2"/>
            <w:tcMar>
              <w:top w:w="15" w:type="dxa"/>
              <w:left w:w="108" w:type="dxa"/>
              <w:bottom w:w="0" w:type="dxa"/>
              <w:right w:w="108" w:type="dxa"/>
            </w:tcMar>
          </w:tcPr>
          <w:p w:rsidR="00000000" w:rsidRDefault="00000000">
            <w:pPr>
              <w:spacing w:before="60" w:after="50"/>
              <w:ind w:right="454"/>
              <w:jc w:val="right"/>
              <w:rPr>
                <w:sz w:val="18"/>
              </w:rPr>
            </w:pPr>
            <w:r>
              <w:rPr>
                <w:sz w:val="18"/>
              </w:rPr>
              <w:t>27</w:t>
            </w: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rPr>
            </w:pPr>
            <w:r>
              <w:rPr>
                <w:sz w:val="18"/>
              </w:rPr>
              <w:t>1.</w:t>
            </w:r>
          </w:p>
        </w:tc>
        <w:tc>
          <w:tcPr>
            <w:tcW w:w="974" w:type="pct"/>
            <w:tcMar>
              <w:top w:w="15" w:type="dxa"/>
              <w:left w:w="108" w:type="dxa"/>
              <w:bottom w:w="0" w:type="dxa"/>
              <w:right w:w="108" w:type="dxa"/>
            </w:tcMar>
          </w:tcPr>
          <w:p w:rsidR="00000000" w:rsidRDefault="00000000">
            <w:pPr>
              <w:spacing w:before="60" w:after="50"/>
              <w:rPr>
                <w:sz w:val="18"/>
              </w:rPr>
            </w:pPr>
            <w:r>
              <w:rPr>
                <w:sz w:val="18"/>
              </w:rPr>
              <w:t>M. Gjirokaster</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rPr>
            </w:pPr>
            <w:r>
              <w:rPr>
                <w:sz w:val="18"/>
              </w:rPr>
              <w:t>232</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rPr>
            </w:pPr>
            <w:r>
              <w:rPr>
                <w:sz w:val="18"/>
              </w:rPr>
              <w:t>920</w:t>
            </w:r>
          </w:p>
        </w:tc>
        <w:tc>
          <w:tcPr>
            <w:tcW w:w="520" w:type="pct"/>
            <w:tcMar>
              <w:top w:w="15" w:type="dxa"/>
              <w:left w:w="108" w:type="dxa"/>
              <w:bottom w:w="0" w:type="dxa"/>
              <w:right w:w="108" w:type="dxa"/>
            </w:tcMar>
          </w:tcPr>
          <w:p w:rsidR="00000000" w:rsidRDefault="00000000">
            <w:pPr>
              <w:spacing w:before="60" w:after="50"/>
              <w:ind w:right="57"/>
              <w:jc w:val="right"/>
              <w:rPr>
                <w:sz w:val="18"/>
              </w:rPr>
            </w:pPr>
          </w:p>
        </w:tc>
        <w:tc>
          <w:tcPr>
            <w:tcW w:w="500" w:type="pct"/>
            <w:tcMar>
              <w:top w:w="15" w:type="dxa"/>
              <w:left w:w="108" w:type="dxa"/>
              <w:bottom w:w="0" w:type="dxa"/>
              <w:right w:w="108" w:type="dxa"/>
            </w:tcMar>
          </w:tcPr>
          <w:p w:rsidR="00000000" w:rsidRDefault="00000000">
            <w:pPr>
              <w:spacing w:before="60" w:after="50"/>
              <w:ind w:right="57"/>
              <w:jc w:val="right"/>
              <w:rPr>
                <w:sz w:val="18"/>
              </w:rPr>
            </w:pPr>
          </w:p>
        </w:tc>
        <w:tc>
          <w:tcPr>
            <w:tcW w:w="364" w:type="pct"/>
            <w:tcMar>
              <w:top w:w="15" w:type="dxa"/>
              <w:left w:w="108" w:type="dxa"/>
              <w:bottom w:w="0" w:type="dxa"/>
              <w:right w:w="108" w:type="dxa"/>
            </w:tcMar>
          </w:tcPr>
          <w:p w:rsidR="00000000" w:rsidRDefault="00000000">
            <w:pPr>
              <w:spacing w:before="60" w:after="50"/>
              <w:ind w:right="57"/>
              <w:jc w:val="right"/>
              <w:rPr>
                <w:sz w:val="18"/>
              </w:rPr>
            </w:pPr>
            <w:r>
              <w:rPr>
                <w:sz w:val="18"/>
              </w:rPr>
              <w:t>63</w:t>
            </w:r>
          </w:p>
        </w:tc>
        <w:tc>
          <w:tcPr>
            <w:tcW w:w="570" w:type="pct"/>
            <w:tcMar>
              <w:top w:w="15" w:type="dxa"/>
              <w:left w:w="108" w:type="dxa"/>
              <w:bottom w:w="0" w:type="dxa"/>
              <w:right w:w="108" w:type="dxa"/>
            </w:tcMar>
          </w:tcPr>
          <w:p w:rsidR="00000000" w:rsidRDefault="00000000">
            <w:pPr>
              <w:spacing w:before="60" w:after="50"/>
              <w:ind w:right="284"/>
              <w:jc w:val="right"/>
              <w:rPr>
                <w:sz w:val="18"/>
              </w:rPr>
            </w:pPr>
            <w:r>
              <w:rPr>
                <w:sz w:val="18"/>
              </w:rPr>
              <w:t>40</w:t>
            </w:r>
          </w:p>
        </w:tc>
        <w:tc>
          <w:tcPr>
            <w:tcW w:w="714" w:type="pct"/>
            <w:gridSpan w:val="2"/>
            <w:tcMar>
              <w:top w:w="15" w:type="dxa"/>
              <w:left w:w="108" w:type="dxa"/>
              <w:bottom w:w="0" w:type="dxa"/>
              <w:right w:w="108" w:type="dxa"/>
            </w:tcMar>
          </w:tcPr>
          <w:p w:rsidR="00000000" w:rsidRDefault="00000000">
            <w:pPr>
              <w:spacing w:before="60" w:after="50"/>
              <w:ind w:right="454"/>
              <w:jc w:val="right"/>
              <w:rPr>
                <w:sz w:val="18"/>
              </w:rPr>
            </w:pPr>
            <w:r>
              <w:rPr>
                <w:sz w:val="18"/>
              </w:rPr>
              <w:t>23</w:t>
            </w: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rPr>
            </w:pPr>
            <w:r>
              <w:rPr>
                <w:sz w:val="18"/>
              </w:rPr>
              <w:t>2.</w:t>
            </w:r>
          </w:p>
        </w:tc>
        <w:tc>
          <w:tcPr>
            <w:tcW w:w="974" w:type="pct"/>
            <w:tcMar>
              <w:top w:w="15" w:type="dxa"/>
              <w:left w:w="108" w:type="dxa"/>
              <w:bottom w:w="0" w:type="dxa"/>
              <w:right w:w="108" w:type="dxa"/>
            </w:tcMar>
          </w:tcPr>
          <w:p w:rsidR="00000000" w:rsidRDefault="00000000">
            <w:pPr>
              <w:spacing w:before="60" w:after="50"/>
              <w:rPr>
                <w:sz w:val="18"/>
              </w:rPr>
            </w:pPr>
            <w:r>
              <w:rPr>
                <w:sz w:val="18"/>
              </w:rPr>
              <w:t>M. Permet</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rPr>
            </w:pPr>
          </w:p>
        </w:tc>
        <w:tc>
          <w:tcPr>
            <w:tcW w:w="520" w:type="pct"/>
            <w:tcMar>
              <w:top w:w="15" w:type="dxa"/>
              <w:left w:w="108" w:type="dxa"/>
              <w:bottom w:w="0" w:type="dxa"/>
              <w:right w:w="108" w:type="dxa"/>
            </w:tcMar>
          </w:tcPr>
          <w:p w:rsidR="00000000" w:rsidRDefault="00000000">
            <w:pPr>
              <w:spacing w:before="60" w:after="50"/>
              <w:ind w:right="57"/>
              <w:jc w:val="right"/>
              <w:rPr>
                <w:sz w:val="18"/>
              </w:rPr>
            </w:pPr>
            <w:r>
              <w:rPr>
                <w:sz w:val="18"/>
              </w:rPr>
              <w:t>40</w:t>
            </w:r>
          </w:p>
        </w:tc>
        <w:tc>
          <w:tcPr>
            <w:tcW w:w="500" w:type="pct"/>
            <w:tcMar>
              <w:top w:w="15" w:type="dxa"/>
              <w:left w:w="108" w:type="dxa"/>
              <w:bottom w:w="0" w:type="dxa"/>
              <w:right w:w="108" w:type="dxa"/>
            </w:tcMar>
          </w:tcPr>
          <w:p w:rsidR="00000000" w:rsidRDefault="00000000">
            <w:pPr>
              <w:spacing w:before="60" w:after="50"/>
              <w:ind w:right="57"/>
              <w:jc w:val="right"/>
              <w:rPr>
                <w:sz w:val="18"/>
              </w:rPr>
            </w:pPr>
          </w:p>
        </w:tc>
        <w:tc>
          <w:tcPr>
            <w:tcW w:w="364" w:type="pct"/>
            <w:tcMar>
              <w:top w:w="15" w:type="dxa"/>
              <w:left w:w="108" w:type="dxa"/>
              <w:bottom w:w="0" w:type="dxa"/>
              <w:right w:w="108" w:type="dxa"/>
            </w:tcMar>
          </w:tcPr>
          <w:p w:rsidR="00000000" w:rsidRDefault="00000000">
            <w:pPr>
              <w:spacing w:before="60" w:after="50"/>
              <w:ind w:right="57"/>
              <w:jc w:val="right"/>
              <w:rPr>
                <w:sz w:val="18"/>
              </w:rPr>
            </w:pPr>
            <w:r>
              <w:rPr>
                <w:sz w:val="18"/>
              </w:rPr>
              <w:t>29</w:t>
            </w:r>
          </w:p>
        </w:tc>
        <w:tc>
          <w:tcPr>
            <w:tcW w:w="570" w:type="pct"/>
            <w:tcMar>
              <w:top w:w="15" w:type="dxa"/>
              <w:left w:w="108" w:type="dxa"/>
              <w:bottom w:w="0" w:type="dxa"/>
              <w:right w:w="108" w:type="dxa"/>
            </w:tcMar>
          </w:tcPr>
          <w:p w:rsidR="00000000" w:rsidRDefault="00000000">
            <w:pPr>
              <w:spacing w:before="6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rPr>
            </w:pPr>
            <w:r>
              <w:rPr>
                <w:sz w:val="18"/>
              </w:rPr>
              <w:t>4</w:t>
            </w: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rPr>
            </w:pPr>
            <w:r>
              <w:rPr>
                <w:sz w:val="18"/>
              </w:rPr>
              <w:t>3.</w:t>
            </w:r>
          </w:p>
        </w:tc>
        <w:tc>
          <w:tcPr>
            <w:tcW w:w="974" w:type="pct"/>
            <w:tcMar>
              <w:top w:w="15" w:type="dxa"/>
              <w:left w:w="108" w:type="dxa"/>
              <w:bottom w:w="0" w:type="dxa"/>
              <w:right w:w="108" w:type="dxa"/>
            </w:tcMar>
          </w:tcPr>
          <w:p w:rsidR="00000000" w:rsidRDefault="00000000">
            <w:pPr>
              <w:spacing w:before="60" w:after="50"/>
              <w:rPr>
                <w:sz w:val="18"/>
              </w:rPr>
            </w:pPr>
            <w:r>
              <w:rPr>
                <w:sz w:val="18"/>
              </w:rPr>
              <w:t>M. Tepelene</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rPr>
            </w:pPr>
          </w:p>
        </w:tc>
        <w:tc>
          <w:tcPr>
            <w:tcW w:w="520" w:type="pct"/>
            <w:tcMar>
              <w:top w:w="15" w:type="dxa"/>
              <w:left w:w="108" w:type="dxa"/>
              <w:bottom w:w="0" w:type="dxa"/>
              <w:right w:w="108" w:type="dxa"/>
            </w:tcMar>
          </w:tcPr>
          <w:p w:rsidR="00000000" w:rsidRDefault="00000000">
            <w:pPr>
              <w:spacing w:before="60" w:after="50"/>
              <w:ind w:right="57"/>
              <w:jc w:val="right"/>
              <w:rPr>
                <w:sz w:val="18"/>
              </w:rPr>
            </w:pPr>
          </w:p>
        </w:tc>
        <w:tc>
          <w:tcPr>
            <w:tcW w:w="500" w:type="pct"/>
            <w:tcMar>
              <w:top w:w="15" w:type="dxa"/>
              <w:left w:w="108" w:type="dxa"/>
              <w:bottom w:w="0" w:type="dxa"/>
              <w:right w:w="108" w:type="dxa"/>
            </w:tcMar>
          </w:tcPr>
          <w:p w:rsidR="00000000" w:rsidRDefault="00000000">
            <w:pPr>
              <w:spacing w:before="60" w:after="50"/>
              <w:ind w:right="57"/>
              <w:jc w:val="right"/>
              <w:rPr>
                <w:sz w:val="18"/>
              </w:rPr>
            </w:pPr>
          </w:p>
        </w:tc>
        <w:tc>
          <w:tcPr>
            <w:tcW w:w="364" w:type="pct"/>
            <w:tcMar>
              <w:top w:w="15" w:type="dxa"/>
              <w:left w:w="108" w:type="dxa"/>
              <w:bottom w:w="0" w:type="dxa"/>
              <w:right w:w="108" w:type="dxa"/>
            </w:tcMar>
          </w:tcPr>
          <w:p w:rsidR="00000000" w:rsidRDefault="00000000">
            <w:pPr>
              <w:spacing w:before="60" w:after="50"/>
              <w:ind w:right="57"/>
              <w:jc w:val="right"/>
              <w:rPr>
                <w:sz w:val="18"/>
              </w:rPr>
            </w:pPr>
            <w:r>
              <w:rPr>
                <w:sz w:val="18"/>
              </w:rPr>
              <w:t>5</w:t>
            </w:r>
          </w:p>
        </w:tc>
        <w:tc>
          <w:tcPr>
            <w:tcW w:w="570" w:type="pct"/>
            <w:tcMar>
              <w:top w:w="15" w:type="dxa"/>
              <w:left w:w="108" w:type="dxa"/>
              <w:bottom w:w="0" w:type="dxa"/>
              <w:right w:w="108" w:type="dxa"/>
            </w:tcMar>
          </w:tcPr>
          <w:p w:rsidR="00000000" w:rsidRDefault="00000000">
            <w:pPr>
              <w:spacing w:before="6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rPr>
            </w:pPr>
            <w:r>
              <w:rPr>
                <w:sz w:val="18"/>
              </w:rPr>
              <w:t>4.</w:t>
            </w:r>
          </w:p>
        </w:tc>
        <w:tc>
          <w:tcPr>
            <w:tcW w:w="974" w:type="pct"/>
            <w:tcMar>
              <w:top w:w="15" w:type="dxa"/>
              <w:left w:w="108" w:type="dxa"/>
              <w:bottom w:w="0" w:type="dxa"/>
              <w:right w:w="108" w:type="dxa"/>
            </w:tcMar>
          </w:tcPr>
          <w:p w:rsidR="00000000" w:rsidRDefault="00000000">
            <w:pPr>
              <w:spacing w:before="60" w:after="50"/>
              <w:rPr>
                <w:sz w:val="18"/>
              </w:rPr>
            </w:pPr>
            <w:r>
              <w:rPr>
                <w:sz w:val="18"/>
              </w:rPr>
              <w:t>M. Memaliaj</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rPr>
            </w:pPr>
          </w:p>
        </w:tc>
        <w:tc>
          <w:tcPr>
            <w:tcW w:w="520" w:type="pct"/>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12</w:t>
            </w:r>
          </w:p>
        </w:tc>
        <w:tc>
          <w:tcPr>
            <w:tcW w:w="500" w:type="pct"/>
            <w:tcMar>
              <w:top w:w="15" w:type="dxa"/>
              <w:left w:w="108" w:type="dxa"/>
              <w:bottom w:w="0" w:type="dxa"/>
              <w:right w:w="108" w:type="dxa"/>
            </w:tcMar>
          </w:tcPr>
          <w:p w:rsidR="00000000" w:rsidRDefault="00000000">
            <w:pPr>
              <w:spacing w:before="60" w:after="50"/>
              <w:ind w:right="57"/>
              <w:jc w:val="right"/>
              <w:rPr>
                <w:sz w:val="18"/>
                <w:lang w:val="it-IT"/>
              </w:rPr>
            </w:pPr>
          </w:p>
        </w:tc>
        <w:tc>
          <w:tcPr>
            <w:tcW w:w="364" w:type="pct"/>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10</w:t>
            </w:r>
          </w:p>
        </w:tc>
        <w:tc>
          <w:tcPr>
            <w:tcW w:w="570" w:type="pct"/>
            <w:tcMar>
              <w:top w:w="15" w:type="dxa"/>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it-IT"/>
              </w:rPr>
            </w:pPr>
            <w:r>
              <w:rPr>
                <w:sz w:val="18"/>
                <w:lang w:val="it-IT"/>
              </w:rPr>
              <w:t>5.</w:t>
            </w:r>
          </w:p>
        </w:tc>
        <w:tc>
          <w:tcPr>
            <w:tcW w:w="974" w:type="pct"/>
            <w:tcMar>
              <w:top w:w="15" w:type="dxa"/>
              <w:left w:w="108" w:type="dxa"/>
              <w:bottom w:w="0" w:type="dxa"/>
              <w:right w:w="108" w:type="dxa"/>
            </w:tcMar>
          </w:tcPr>
          <w:p w:rsidR="00000000" w:rsidRDefault="00000000">
            <w:pPr>
              <w:spacing w:before="60" w:after="50"/>
              <w:rPr>
                <w:sz w:val="18"/>
                <w:lang w:val="it-IT"/>
              </w:rPr>
            </w:pPr>
            <w:r>
              <w:rPr>
                <w:sz w:val="18"/>
                <w:lang w:val="it-IT"/>
              </w:rPr>
              <w:t>M. Libohove</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it-IT"/>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it-IT"/>
              </w:rPr>
            </w:pPr>
          </w:p>
        </w:tc>
        <w:tc>
          <w:tcPr>
            <w:tcW w:w="520" w:type="pct"/>
            <w:tcMar>
              <w:top w:w="15" w:type="dxa"/>
              <w:left w:w="108" w:type="dxa"/>
              <w:bottom w:w="0" w:type="dxa"/>
              <w:right w:w="108" w:type="dxa"/>
            </w:tcMar>
          </w:tcPr>
          <w:p w:rsidR="00000000" w:rsidRDefault="00000000">
            <w:pPr>
              <w:spacing w:before="60" w:after="50"/>
              <w:ind w:right="57"/>
              <w:jc w:val="right"/>
              <w:rPr>
                <w:sz w:val="18"/>
                <w:lang w:val="it-IT"/>
              </w:rPr>
            </w:pPr>
          </w:p>
        </w:tc>
        <w:tc>
          <w:tcPr>
            <w:tcW w:w="500" w:type="pct"/>
            <w:tcMar>
              <w:top w:w="15" w:type="dxa"/>
              <w:left w:w="108" w:type="dxa"/>
              <w:bottom w:w="0" w:type="dxa"/>
              <w:right w:w="108" w:type="dxa"/>
            </w:tcMar>
          </w:tcPr>
          <w:p w:rsidR="00000000" w:rsidRDefault="00000000">
            <w:pPr>
              <w:spacing w:before="60" w:after="50"/>
              <w:ind w:right="57"/>
              <w:jc w:val="right"/>
              <w:rPr>
                <w:sz w:val="18"/>
                <w:lang w:val="it-IT"/>
              </w:rPr>
            </w:pPr>
          </w:p>
        </w:tc>
        <w:tc>
          <w:tcPr>
            <w:tcW w:w="364" w:type="pct"/>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4</w:t>
            </w:r>
          </w:p>
        </w:tc>
        <w:tc>
          <w:tcPr>
            <w:tcW w:w="570" w:type="pct"/>
            <w:tcMar>
              <w:top w:w="15" w:type="dxa"/>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b/>
                <w:bCs/>
                <w:sz w:val="18"/>
                <w:lang w:val="it-IT"/>
              </w:rPr>
            </w:pPr>
            <w:r>
              <w:rPr>
                <w:b/>
                <w:bCs/>
                <w:sz w:val="18"/>
                <w:lang w:val="it-IT"/>
              </w:rPr>
              <w:t>II.</w:t>
            </w:r>
          </w:p>
        </w:tc>
        <w:tc>
          <w:tcPr>
            <w:tcW w:w="974" w:type="pct"/>
            <w:tcMar>
              <w:top w:w="15" w:type="dxa"/>
              <w:left w:w="108" w:type="dxa"/>
              <w:bottom w:w="0" w:type="dxa"/>
              <w:right w:w="108" w:type="dxa"/>
            </w:tcMar>
          </w:tcPr>
          <w:p w:rsidR="00000000" w:rsidRDefault="00000000">
            <w:pPr>
              <w:spacing w:before="60" w:after="50"/>
              <w:rPr>
                <w:b/>
                <w:bCs/>
                <w:sz w:val="18"/>
                <w:lang w:val="de-CH"/>
              </w:rPr>
            </w:pPr>
            <w:r>
              <w:rPr>
                <w:b/>
                <w:bCs/>
                <w:sz w:val="18"/>
                <w:lang w:val="de-CH"/>
              </w:rPr>
              <w:t>Región Berat</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de-CH"/>
              </w:rPr>
            </w:pPr>
            <w:r>
              <w:rPr>
                <w:sz w:val="18"/>
                <w:lang w:val="de-CH"/>
              </w:rPr>
              <w:t>106</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de-CH"/>
              </w:rPr>
            </w:pPr>
            <w:r>
              <w:rPr>
                <w:sz w:val="18"/>
                <w:lang w:val="de-CH"/>
              </w:rPr>
              <w:t>452</w:t>
            </w:r>
          </w:p>
        </w:tc>
        <w:tc>
          <w:tcPr>
            <w:tcW w:w="520" w:type="pct"/>
            <w:tcMar>
              <w:top w:w="15" w:type="dxa"/>
              <w:left w:w="108" w:type="dxa"/>
              <w:bottom w:w="0" w:type="dxa"/>
              <w:right w:w="108" w:type="dxa"/>
            </w:tcMar>
          </w:tcPr>
          <w:p w:rsidR="00000000" w:rsidRDefault="00000000">
            <w:pPr>
              <w:spacing w:before="60" w:after="50"/>
              <w:ind w:right="57"/>
              <w:jc w:val="right"/>
              <w:rPr>
                <w:sz w:val="18"/>
                <w:lang w:val="de-CH"/>
              </w:rPr>
            </w:pPr>
            <w:r>
              <w:rPr>
                <w:sz w:val="18"/>
                <w:lang w:val="de-CH"/>
              </w:rPr>
              <w:t>1 102</w:t>
            </w:r>
          </w:p>
        </w:tc>
        <w:tc>
          <w:tcPr>
            <w:tcW w:w="500" w:type="pct"/>
            <w:tcMar>
              <w:top w:w="15" w:type="dxa"/>
              <w:left w:w="108" w:type="dxa"/>
              <w:bottom w:w="0" w:type="dxa"/>
              <w:right w:w="108" w:type="dxa"/>
            </w:tcMar>
          </w:tcPr>
          <w:p w:rsidR="00000000" w:rsidRDefault="00000000">
            <w:pPr>
              <w:spacing w:before="60" w:after="50"/>
              <w:ind w:right="57"/>
              <w:jc w:val="right"/>
              <w:rPr>
                <w:sz w:val="18"/>
                <w:lang w:val="de-CH"/>
              </w:rPr>
            </w:pPr>
            <w:r>
              <w:rPr>
                <w:sz w:val="18"/>
                <w:lang w:val="de-CH"/>
              </w:rPr>
              <w:t>4 459</w:t>
            </w:r>
          </w:p>
        </w:tc>
        <w:tc>
          <w:tcPr>
            <w:tcW w:w="364" w:type="pct"/>
            <w:tcMar>
              <w:top w:w="15" w:type="dxa"/>
              <w:left w:w="108" w:type="dxa"/>
              <w:bottom w:w="0" w:type="dxa"/>
              <w:right w:w="108" w:type="dxa"/>
            </w:tcMar>
          </w:tcPr>
          <w:p w:rsidR="00000000" w:rsidRDefault="00000000">
            <w:pPr>
              <w:spacing w:before="60" w:after="50"/>
              <w:ind w:right="57"/>
              <w:jc w:val="right"/>
              <w:rPr>
                <w:sz w:val="18"/>
                <w:lang w:val="de-CH"/>
              </w:rPr>
            </w:pPr>
            <w:r>
              <w:rPr>
                <w:sz w:val="18"/>
                <w:lang w:val="de-CH"/>
              </w:rPr>
              <w:t>0</w:t>
            </w:r>
          </w:p>
        </w:tc>
        <w:tc>
          <w:tcPr>
            <w:tcW w:w="570" w:type="pct"/>
            <w:tcMar>
              <w:top w:w="15" w:type="dxa"/>
              <w:left w:w="108" w:type="dxa"/>
              <w:bottom w:w="0" w:type="dxa"/>
              <w:right w:w="108" w:type="dxa"/>
            </w:tcMar>
          </w:tcPr>
          <w:p w:rsidR="00000000" w:rsidRDefault="00000000">
            <w:pPr>
              <w:spacing w:before="60" w:after="50"/>
              <w:ind w:right="284"/>
              <w:jc w:val="right"/>
              <w:rPr>
                <w:sz w:val="18"/>
                <w:lang w:val="de-CH"/>
              </w:rPr>
            </w:pPr>
            <w:r>
              <w:rPr>
                <w:sz w:val="18"/>
                <w:lang w:val="de-CH"/>
              </w:rPr>
              <w:t>0</w:t>
            </w: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de-CH"/>
              </w:rPr>
            </w:pPr>
            <w:r>
              <w:rPr>
                <w:sz w:val="18"/>
                <w:lang w:val="de-CH"/>
              </w:rPr>
              <w:t>0</w:t>
            </w: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de-CH"/>
              </w:rPr>
            </w:pPr>
            <w:r>
              <w:rPr>
                <w:sz w:val="18"/>
                <w:lang w:val="de-CH"/>
              </w:rPr>
              <w:t>1.</w:t>
            </w:r>
          </w:p>
        </w:tc>
        <w:tc>
          <w:tcPr>
            <w:tcW w:w="974" w:type="pct"/>
            <w:tcMar>
              <w:top w:w="15" w:type="dxa"/>
              <w:left w:w="108" w:type="dxa"/>
              <w:bottom w:w="0" w:type="dxa"/>
              <w:right w:w="108" w:type="dxa"/>
            </w:tcMar>
          </w:tcPr>
          <w:p w:rsidR="00000000" w:rsidRDefault="00000000">
            <w:pPr>
              <w:spacing w:before="60" w:after="50"/>
              <w:rPr>
                <w:sz w:val="18"/>
                <w:lang w:val="de-CH"/>
              </w:rPr>
            </w:pPr>
            <w:r>
              <w:rPr>
                <w:sz w:val="18"/>
                <w:lang w:val="de-CH"/>
              </w:rPr>
              <w:t>M. Berat</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it-IT"/>
              </w:rPr>
            </w:pPr>
            <w:r>
              <w:rPr>
                <w:sz w:val="18"/>
                <w:lang w:val="it-IT"/>
              </w:rPr>
              <w:t>40</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165</w:t>
            </w:r>
          </w:p>
        </w:tc>
        <w:tc>
          <w:tcPr>
            <w:tcW w:w="520" w:type="pct"/>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1 019</w:t>
            </w:r>
          </w:p>
        </w:tc>
        <w:tc>
          <w:tcPr>
            <w:tcW w:w="500" w:type="pct"/>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4 076</w:t>
            </w:r>
          </w:p>
        </w:tc>
        <w:tc>
          <w:tcPr>
            <w:tcW w:w="364" w:type="pct"/>
            <w:tcMar>
              <w:top w:w="15" w:type="dxa"/>
              <w:left w:w="108" w:type="dxa"/>
              <w:bottom w:w="0" w:type="dxa"/>
              <w:right w:w="108" w:type="dxa"/>
            </w:tcMar>
          </w:tcPr>
          <w:p w:rsidR="00000000" w:rsidRDefault="00000000">
            <w:pPr>
              <w:spacing w:before="60" w:after="50"/>
              <w:ind w:right="57"/>
              <w:jc w:val="right"/>
              <w:rPr>
                <w:sz w:val="18"/>
                <w:lang w:val="it-IT"/>
              </w:rPr>
            </w:pPr>
          </w:p>
        </w:tc>
        <w:tc>
          <w:tcPr>
            <w:tcW w:w="570" w:type="pct"/>
            <w:tcMar>
              <w:top w:w="15" w:type="dxa"/>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it-IT"/>
              </w:rPr>
            </w:pPr>
            <w:r>
              <w:rPr>
                <w:sz w:val="18"/>
                <w:lang w:val="it-IT"/>
              </w:rPr>
              <w:t>2.</w:t>
            </w:r>
          </w:p>
        </w:tc>
        <w:tc>
          <w:tcPr>
            <w:tcW w:w="974" w:type="pct"/>
            <w:tcMar>
              <w:top w:w="15" w:type="dxa"/>
              <w:left w:w="108" w:type="dxa"/>
              <w:bottom w:w="0" w:type="dxa"/>
              <w:right w:w="108" w:type="dxa"/>
            </w:tcMar>
          </w:tcPr>
          <w:p w:rsidR="00000000" w:rsidRDefault="00000000">
            <w:pPr>
              <w:spacing w:before="60" w:after="50"/>
              <w:rPr>
                <w:sz w:val="18"/>
                <w:lang w:val="it-IT"/>
              </w:rPr>
            </w:pPr>
            <w:r>
              <w:rPr>
                <w:sz w:val="18"/>
                <w:lang w:val="it-IT"/>
              </w:rPr>
              <w:t>M. Kuçove</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it-IT"/>
              </w:rPr>
            </w:pPr>
            <w:r>
              <w:rPr>
                <w:sz w:val="18"/>
                <w:lang w:val="it-IT"/>
              </w:rPr>
              <w:t>20</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80</w:t>
            </w:r>
          </w:p>
        </w:tc>
        <w:tc>
          <w:tcPr>
            <w:tcW w:w="520" w:type="pct"/>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4</w:t>
            </w:r>
          </w:p>
        </w:tc>
        <w:tc>
          <w:tcPr>
            <w:tcW w:w="500" w:type="pct"/>
            <w:tcMar>
              <w:top w:w="15" w:type="dxa"/>
              <w:left w:w="108" w:type="dxa"/>
              <w:bottom w:w="0" w:type="dxa"/>
              <w:right w:w="108" w:type="dxa"/>
            </w:tcMar>
          </w:tcPr>
          <w:p w:rsidR="00000000" w:rsidRDefault="00000000">
            <w:pPr>
              <w:spacing w:before="60" w:after="50"/>
              <w:ind w:right="57"/>
              <w:jc w:val="right"/>
              <w:rPr>
                <w:sz w:val="18"/>
                <w:lang w:val="it-IT"/>
              </w:rPr>
            </w:pPr>
            <w:r>
              <w:rPr>
                <w:sz w:val="18"/>
                <w:lang w:val="it-IT"/>
              </w:rPr>
              <w:t>18</w:t>
            </w:r>
          </w:p>
        </w:tc>
        <w:tc>
          <w:tcPr>
            <w:tcW w:w="364" w:type="pct"/>
            <w:tcMar>
              <w:top w:w="15" w:type="dxa"/>
              <w:left w:w="108" w:type="dxa"/>
              <w:bottom w:w="0" w:type="dxa"/>
              <w:right w:w="108" w:type="dxa"/>
            </w:tcMar>
          </w:tcPr>
          <w:p w:rsidR="00000000" w:rsidRDefault="00000000">
            <w:pPr>
              <w:spacing w:before="60" w:after="50"/>
              <w:ind w:right="57"/>
              <w:jc w:val="right"/>
              <w:rPr>
                <w:sz w:val="18"/>
                <w:lang w:val="it-IT"/>
              </w:rPr>
            </w:pPr>
          </w:p>
        </w:tc>
        <w:tc>
          <w:tcPr>
            <w:tcW w:w="570" w:type="pct"/>
            <w:tcMar>
              <w:top w:w="15" w:type="dxa"/>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it-IT"/>
              </w:rPr>
            </w:pPr>
            <w:r>
              <w:rPr>
                <w:sz w:val="18"/>
                <w:lang w:val="it-IT"/>
              </w:rPr>
              <w:t>3.</w:t>
            </w:r>
          </w:p>
        </w:tc>
        <w:tc>
          <w:tcPr>
            <w:tcW w:w="974" w:type="pct"/>
            <w:tcMar>
              <w:top w:w="15" w:type="dxa"/>
              <w:left w:w="108" w:type="dxa"/>
              <w:bottom w:w="0" w:type="dxa"/>
              <w:right w:w="108" w:type="dxa"/>
            </w:tcMar>
          </w:tcPr>
          <w:p w:rsidR="00000000" w:rsidRDefault="00000000">
            <w:pPr>
              <w:spacing w:before="60" w:after="50"/>
              <w:rPr>
                <w:sz w:val="18"/>
                <w:lang w:val="it-IT"/>
              </w:rPr>
            </w:pPr>
            <w:r>
              <w:rPr>
                <w:sz w:val="18"/>
                <w:lang w:val="it-IT"/>
              </w:rPr>
              <w:t>M. Ura-Vajgurore</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r>
              <w:rPr>
                <w:sz w:val="18"/>
                <w:lang w:val="es-ES"/>
              </w:rPr>
              <w:t>28</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140</w:t>
            </w: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47</w:t>
            </w: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225</w:t>
            </w: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4.</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Çorovode</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r>
              <w:rPr>
                <w:sz w:val="18"/>
                <w:lang w:val="es-ES"/>
              </w:rPr>
              <w:t>3</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15</w:t>
            </w: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25</w:t>
            </w: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110</w:t>
            </w: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5.</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Poliçan</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r>
              <w:rPr>
                <w:sz w:val="18"/>
                <w:lang w:val="es-ES"/>
              </w:rPr>
              <w:t>15</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52</w:t>
            </w: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7</w:t>
            </w: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30</w:t>
            </w: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b/>
                <w:bCs/>
                <w:sz w:val="18"/>
                <w:lang w:val="es-ES"/>
              </w:rPr>
            </w:pPr>
            <w:r>
              <w:rPr>
                <w:b/>
                <w:bCs/>
                <w:sz w:val="18"/>
                <w:lang w:val="es-ES"/>
              </w:rPr>
              <w:t>III.</w:t>
            </w:r>
          </w:p>
        </w:tc>
        <w:tc>
          <w:tcPr>
            <w:tcW w:w="974" w:type="pct"/>
            <w:tcMar>
              <w:top w:w="15" w:type="dxa"/>
              <w:left w:w="108" w:type="dxa"/>
              <w:bottom w:w="0" w:type="dxa"/>
              <w:right w:w="108" w:type="dxa"/>
            </w:tcMar>
          </w:tcPr>
          <w:p w:rsidR="00000000" w:rsidRDefault="00000000">
            <w:pPr>
              <w:spacing w:before="60" w:after="50"/>
              <w:rPr>
                <w:b/>
                <w:bCs/>
                <w:sz w:val="18"/>
                <w:lang w:val="es-ES"/>
              </w:rPr>
            </w:pPr>
            <w:r>
              <w:rPr>
                <w:b/>
                <w:bCs/>
                <w:sz w:val="18"/>
                <w:lang w:val="es-ES"/>
              </w:rPr>
              <w:t>Región Diber</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r>
              <w:rPr>
                <w:sz w:val="18"/>
                <w:lang w:val="es-ES"/>
              </w:rPr>
              <w:t>0</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0</w:t>
            </w: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410</w:t>
            </w: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1 540</w:t>
            </w: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0</w:t>
            </w: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r>
              <w:rPr>
                <w:sz w:val="18"/>
                <w:lang w:val="es-ES"/>
              </w:rPr>
              <w:t>0</w:t>
            </w: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r>
              <w:rPr>
                <w:sz w:val="18"/>
                <w:lang w:val="es-ES"/>
              </w:rPr>
              <w:t>23</w:t>
            </w: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1.</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Peshkopi</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100</w:t>
            </w: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420</w:t>
            </w: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2.</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Bulqize</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150</w:t>
            </w: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630</w:t>
            </w: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3.</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Klos</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p>
        </w:tc>
        <w:tc>
          <w:tcPr>
            <w:tcW w:w="520" w:type="pct"/>
            <w:tcMar>
              <w:top w:w="15" w:type="dxa"/>
              <w:left w:w="108" w:type="dxa"/>
              <w:bottom w:w="0" w:type="dxa"/>
              <w:right w:w="108" w:type="dxa"/>
            </w:tcMar>
          </w:tcPr>
          <w:p w:rsidR="00000000" w:rsidRDefault="00000000">
            <w:pPr>
              <w:spacing w:before="60" w:after="50"/>
              <w:ind w:right="57"/>
              <w:jc w:val="right"/>
              <w:rPr>
                <w:sz w:val="18"/>
                <w:lang w:val="fr-FR"/>
              </w:rPr>
            </w:pPr>
            <w:r>
              <w:rPr>
                <w:sz w:val="18"/>
                <w:lang w:val="fr-FR"/>
              </w:rPr>
              <w:t>60</w:t>
            </w:r>
          </w:p>
        </w:tc>
        <w:tc>
          <w:tcPr>
            <w:tcW w:w="500" w:type="pct"/>
            <w:tcMar>
              <w:top w:w="15" w:type="dxa"/>
              <w:left w:w="108" w:type="dxa"/>
              <w:bottom w:w="0" w:type="dxa"/>
              <w:right w:w="108" w:type="dxa"/>
            </w:tcMar>
          </w:tcPr>
          <w:p w:rsidR="00000000" w:rsidRDefault="00000000">
            <w:pPr>
              <w:spacing w:before="60" w:after="50"/>
              <w:ind w:right="57"/>
              <w:jc w:val="right"/>
              <w:rPr>
                <w:sz w:val="18"/>
                <w:lang w:val="fr-FR"/>
              </w:rPr>
            </w:pPr>
            <w:r>
              <w:rPr>
                <w:sz w:val="18"/>
                <w:lang w:val="fr-FR"/>
              </w:rPr>
              <w:t>80</w:t>
            </w:r>
          </w:p>
        </w:tc>
        <w:tc>
          <w:tcPr>
            <w:tcW w:w="364" w:type="pct"/>
            <w:tcMar>
              <w:top w:w="15" w:type="dxa"/>
              <w:left w:w="108" w:type="dxa"/>
              <w:bottom w:w="0" w:type="dxa"/>
              <w:right w:w="108" w:type="dxa"/>
            </w:tcMar>
          </w:tcPr>
          <w:p w:rsidR="00000000" w:rsidRDefault="00000000">
            <w:pPr>
              <w:spacing w:before="60" w:after="50"/>
              <w:ind w:right="57"/>
              <w:jc w:val="right"/>
              <w:rPr>
                <w:sz w:val="18"/>
                <w:lang w:val="fr-FR"/>
              </w:rPr>
            </w:pPr>
          </w:p>
        </w:tc>
        <w:tc>
          <w:tcPr>
            <w:tcW w:w="570" w:type="pct"/>
            <w:tcMar>
              <w:top w:w="15" w:type="dxa"/>
              <w:left w:w="108" w:type="dxa"/>
              <w:bottom w:w="0" w:type="dxa"/>
              <w:right w:w="108" w:type="dxa"/>
            </w:tcMar>
          </w:tcPr>
          <w:p w:rsidR="00000000" w:rsidRDefault="00000000">
            <w:pPr>
              <w:spacing w:before="60" w:after="50"/>
              <w:ind w:right="284"/>
              <w:jc w:val="right"/>
              <w:rPr>
                <w:sz w:val="18"/>
                <w:lang w:val="fr-FR"/>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fr-FR"/>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fr-FR"/>
              </w:rPr>
            </w:pPr>
            <w:r>
              <w:rPr>
                <w:sz w:val="18"/>
                <w:lang w:val="fr-FR"/>
              </w:rPr>
              <w:t>4.</w:t>
            </w:r>
          </w:p>
        </w:tc>
        <w:tc>
          <w:tcPr>
            <w:tcW w:w="974" w:type="pct"/>
            <w:tcMar>
              <w:top w:w="15" w:type="dxa"/>
              <w:left w:w="108" w:type="dxa"/>
              <w:bottom w:w="0" w:type="dxa"/>
              <w:right w:w="108" w:type="dxa"/>
            </w:tcMar>
          </w:tcPr>
          <w:p w:rsidR="00000000" w:rsidRDefault="00000000">
            <w:pPr>
              <w:spacing w:before="60" w:after="50"/>
              <w:rPr>
                <w:sz w:val="18"/>
                <w:lang w:val="fr-FR"/>
              </w:rPr>
            </w:pPr>
            <w:r>
              <w:rPr>
                <w:sz w:val="18"/>
                <w:lang w:val="fr-FR"/>
              </w:rPr>
              <w:t>M. Burrel</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fr-FR"/>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fr-FR"/>
              </w:rPr>
            </w:pPr>
          </w:p>
        </w:tc>
        <w:tc>
          <w:tcPr>
            <w:tcW w:w="520" w:type="pct"/>
            <w:tcMar>
              <w:top w:w="15" w:type="dxa"/>
              <w:left w:w="108" w:type="dxa"/>
              <w:bottom w:w="0" w:type="dxa"/>
              <w:right w:w="108" w:type="dxa"/>
            </w:tcMar>
          </w:tcPr>
          <w:p w:rsidR="00000000" w:rsidRDefault="00000000">
            <w:pPr>
              <w:spacing w:before="60" w:after="50"/>
              <w:ind w:right="57"/>
              <w:jc w:val="right"/>
              <w:rPr>
                <w:sz w:val="18"/>
                <w:lang w:val="fr-FR"/>
              </w:rPr>
            </w:pPr>
            <w:r>
              <w:rPr>
                <w:sz w:val="18"/>
                <w:lang w:val="fr-FR"/>
              </w:rPr>
              <w:t>100</w:t>
            </w:r>
          </w:p>
        </w:tc>
        <w:tc>
          <w:tcPr>
            <w:tcW w:w="500" w:type="pct"/>
            <w:tcMar>
              <w:top w:w="15" w:type="dxa"/>
              <w:left w:w="108" w:type="dxa"/>
              <w:bottom w:w="0" w:type="dxa"/>
              <w:right w:w="108" w:type="dxa"/>
            </w:tcMar>
          </w:tcPr>
          <w:p w:rsidR="00000000" w:rsidRDefault="00000000">
            <w:pPr>
              <w:spacing w:before="60" w:after="50"/>
              <w:ind w:right="57"/>
              <w:jc w:val="right"/>
              <w:rPr>
                <w:sz w:val="18"/>
                <w:lang w:val="fr-FR"/>
              </w:rPr>
            </w:pPr>
            <w:r>
              <w:rPr>
                <w:sz w:val="18"/>
                <w:lang w:val="fr-FR"/>
              </w:rPr>
              <w:t>410</w:t>
            </w:r>
          </w:p>
        </w:tc>
        <w:tc>
          <w:tcPr>
            <w:tcW w:w="364" w:type="pct"/>
            <w:tcMar>
              <w:top w:w="15" w:type="dxa"/>
              <w:left w:w="108" w:type="dxa"/>
              <w:bottom w:w="0" w:type="dxa"/>
              <w:right w:w="108" w:type="dxa"/>
            </w:tcMar>
          </w:tcPr>
          <w:p w:rsidR="00000000" w:rsidRDefault="00000000">
            <w:pPr>
              <w:spacing w:before="60" w:after="50"/>
              <w:ind w:right="57"/>
              <w:jc w:val="right"/>
              <w:rPr>
                <w:sz w:val="18"/>
                <w:lang w:val="fr-FR"/>
              </w:rPr>
            </w:pPr>
          </w:p>
        </w:tc>
        <w:tc>
          <w:tcPr>
            <w:tcW w:w="570" w:type="pct"/>
            <w:tcMar>
              <w:top w:w="15" w:type="dxa"/>
              <w:left w:w="108" w:type="dxa"/>
              <w:bottom w:w="0" w:type="dxa"/>
              <w:right w:w="108" w:type="dxa"/>
            </w:tcMar>
          </w:tcPr>
          <w:p w:rsidR="00000000" w:rsidRDefault="00000000">
            <w:pPr>
              <w:spacing w:before="60" w:after="50"/>
              <w:ind w:right="284"/>
              <w:jc w:val="right"/>
              <w:rPr>
                <w:sz w:val="18"/>
                <w:lang w:val="fr-FR"/>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fr-FR"/>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b/>
                <w:bCs/>
                <w:sz w:val="18"/>
                <w:lang w:val="fr-FR"/>
              </w:rPr>
            </w:pPr>
            <w:r>
              <w:rPr>
                <w:b/>
                <w:bCs/>
                <w:sz w:val="18"/>
                <w:lang w:val="fr-FR"/>
              </w:rPr>
              <w:t>IV.</w:t>
            </w:r>
          </w:p>
        </w:tc>
        <w:tc>
          <w:tcPr>
            <w:tcW w:w="974" w:type="pct"/>
            <w:tcMar>
              <w:top w:w="15" w:type="dxa"/>
              <w:left w:w="108" w:type="dxa"/>
              <w:bottom w:w="0" w:type="dxa"/>
              <w:right w:w="108" w:type="dxa"/>
            </w:tcMar>
          </w:tcPr>
          <w:p w:rsidR="00000000" w:rsidRDefault="00000000">
            <w:pPr>
              <w:spacing w:before="60" w:after="50"/>
              <w:rPr>
                <w:b/>
                <w:bCs/>
                <w:sz w:val="18"/>
                <w:lang w:val="es-ES"/>
              </w:rPr>
            </w:pPr>
            <w:r>
              <w:rPr>
                <w:b/>
                <w:bCs/>
                <w:sz w:val="18"/>
                <w:lang w:val="es-ES"/>
              </w:rPr>
              <w:t>Región Elbasan</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r>
              <w:rPr>
                <w:sz w:val="18"/>
                <w:lang w:val="es-ES"/>
              </w:rPr>
              <w:t>139</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595</w:t>
            </w: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0</w:t>
            </w: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0</w:t>
            </w: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0</w:t>
            </w: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r>
              <w:rPr>
                <w:sz w:val="18"/>
                <w:lang w:val="es-ES"/>
              </w:rPr>
              <w:t>0</w:t>
            </w: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r>
              <w:rPr>
                <w:sz w:val="18"/>
                <w:lang w:val="es-ES"/>
              </w:rPr>
              <w:t>0</w:t>
            </w: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1.</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Elbasan</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rPr>
            </w:pPr>
            <w:r>
              <w:rPr>
                <w:sz w:val="18"/>
              </w:rPr>
              <w:t>116</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rPr>
            </w:pPr>
            <w:r>
              <w:rPr>
                <w:sz w:val="18"/>
              </w:rPr>
              <w:t>464</w:t>
            </w:r>
          </w:p>
        </w:tc>
        <w:tc>
          <w:tcPr>
            <w:tcW w:w="520" w:type="pct"/>
            <w:tcMar>
              <w:top w:w="15" w:type="dxa"/>
              <w:left w:w="108" w:type="dxa"/>
              <w:bottom w:w="0" w:type="dxa"/>
              <w:right w:w="108" w:type="dxa"/>
            </w:tcMar>
          </w:tcPr>
          <w:p w:rsidR="00000000" w:rsidRDefault="00000000">
            <w:pPr>
              <w:spacing w:before="60" w:after="50"/>
              <w:ind w:right="57"/>
              <w:jc w:val="right"/>
              <w:rPr>
                <w:sz w:val="18"/>
              </w:rPr>
            </w:pPr>
          </w:p>
        </w:tc>
        <w:tc>
          <w:tcPr>
            <w:tcW w:w="500" w:type="pct"/>
            <w:tcMar>
              <w:top w:w="15" w:type="dxa"/>
              <w:left w:w="108" w:type="dxa"/>
              <w:bottom w:w="0" w:type="dxa"/>
              <w:right w:w="108" w:type="dxa"/>
            </w:tcMar>
          </w:tcPr>
          <w:p w:rsidR="00000000" w:rsidRDefault="00000000">
            <w:pPr>
              <w:spacing w:before="60" w:after="50"/>
              <w:ind w:right="57"/>
              <w:jc w:val="right"/>
              <w:rPr>
                <w:sz w:val="18"/>
              </w:rPr>
            </w:pPr>
          </w:p>
        </w:tc>
        <w:tc>
          <w:tcPr>
            <w:tcW w:w="364" w:type="pct"/>
            <w:tcMar>
              <w:top w:w="15" w:type="dxa"/>
              <w:left w:w="108" w:type="dxa"/>
              <w:bottom w:w="0" w:type="dxa"/>
              <w:right w:w="108" w:type="dxa"/>
            </w:tcMar>
          </w:tcPr>
          <w:p w:rsidR="00000000" w:rsidRDefault="00000000">
            <w:pPr>
              <w:spacing w:before="60" w:after="50"/>
              <w:ind w:right="57"/>
              <w:jc w:val="right"/>
              <w:rPr>
                <w:sz w:val="18"/>
              </w:rPr>
            </w:pPr>
          </w:p>
        </w:tc>
        <w:tc>
          <w:tcPr>
            <w:tcW w:w="570" w:type="pct"/>
            <w:tcMar>
              <w:top w:w="15" w:type="dxa"/>
              <w:left w:w="108" w:type="dxa"/>
              <w:bottom w:w="0" w:type="dxa"/>
              <w:right w:w="108" w:type="dxa"/>
            </w:tcMar>
          </w:tcPr>
          <w:p w:rsidR="00000000" w:rsidRDefault="00000000">
            <w:pPr>
              <w:spacing w:before="6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rPr>
            </w:pPr>
            <w:r>
              <w:rPr>
                <w:sz w:val="18"/>
              </w:rPr>
              <w:t>2.</w:t>
            </w:r>
          </w:p>
        </w:tc>
        <w:tc>
          <w:tcPr>
            <w:tcW w:w="974" w:type="pct"/>
            <w:tcMar>
              <w:top w:w="15" w:type="dxa"/>
              <w:left w:w="108" w:type="dxa"/>
              <w:bottom w:w="0" w:type="dxa"/>
              <w:right w:w="108" w:type="dxa"/>
            </w:tcMar>
          </w:tcPr>
          <w:p w:rsidR="00000000" w:rsidRDefault="00000000">
            <w:pPr>
              <w:spacing w:before="60" w:after="50"/>
              <w:rPr>
                <w:sz w:val="18"/>
              </w:rPr>
            </w:pPr>
            <w:r>
              <w:rPr>
                <w:sz w:val="18"/>
              </w:rPr>
              <w:t>M. Cerrik</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rPr>
            </w:pPr>
          </w:p>
        </w:tc>
        <w:tc>
          <w:tcPr>
            <w:tcW w:w="520" w:type="pct"/>
            <w:tcMar>
              <w:top w:w="15" w:type="dxa"/>
              <w:left w:w="108" w:type="dxa"/>
              <w:bottom w:w="0" w:type="dxa"/>
              <w:right w:w="108" w:type="dxa"/>
            </w:tcMar>
          </w:tcPr>
          <w:p w:rsidR="00000000" w:rsidRDefault="00000000">
            <w:pPr>
              <w:spacing w:before="60" w:after="50"/>
              <w:ind w:right="57"/>
              <w:jc w:val="right"/>
              <w:rPr>
                <w:sz w:val="18"/>
              </w:rPr>
            </w:pPr>
          </w:p>
        </w:tc>
        <w:tc>
          <w:tcPr>
            <w:tcW w:w="500" w:type="pct"/>
            <w:tcMar>
              <w:top w:w="15" w:type="dxa"/>
              <w:left w:w="108" w:type="dxa"/>
              <w:bottom w:w="0" w:type="dxa"/>
              <w:right w:w="108" w:type="dxa"/>
            </w:tcMar>
          </w:tcPr>
          <w:p w:rsidR="00000000" w:rsidRDefault="00000000">
            <w:pPr>
              <w:spacing w:before="60" w:after="50"/>
              <w:ind w:right="57"/>
              <w:jc w:val="right"/>
              <w:rPr>
                <w:sz w:val="18"/>
              </w:rPr>
            </w:pPr>
          </w:p>
        </w:tc>
        <w:tc>
          <w:tcPr>
            <w:tcW w:w="364" w:type="pct"/>
            <w:tcMar>
              <w:top w:w="15" w:type="dxa"/>
              <w:left w:w="108" w:type="dxa"/>
              <w:bottom w:w="0" w:type="dxa"/>
              <w:right w:w="108" w:type="dxa"/>
            </w:tcMar>
          </w:tcPr>
          <w:p w:rsidR="00000000" w:rsidRDefault="00000000">
            <w:pPr>
              <w:spacing w:before="60" w:after="50"/>
              <w:ind w:right="57"/>
              <w:jc w:val="right"/>
              <w:rPr>
                <w:sz w:val="18"/>
              </w:rPr>
            </w:pPr>
          </w:p>
        </w:tc>
        <w:tc>
          <w:tcPr>
            <w:tcW w:w="570" w:type="pct"/>
            <w:tcMar>
              <w:top w:w="15" w:type="dxa"/>
              <w:left w:w="108" w:type="dxa"/>
              <w:bottom w:w="0" w:type="dxa"/>
              <w:right w:w="108" w:type="dxa"/>
            </w:tcMar>
          </w:tcPr>
          <w:p w:rsidR="00000000" w:rsidRDefault="00000000">
            <w:pPr>
              <w:spacing w:before="6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rPr>
            </w:pPr>
            <w:r>
              <w:rPr>
                <w:sz w:val="18"/>
              </w:rPr>
              <w:t>3.</w:t>
            </w:r>
          </w:p>
        </w:tc>
        <w:tc>
          <w:tcPr>
            <w:tcW w:w="974" w:type="pct"/>
            <w:tcMar>
              <w:top w:w="15" w:type="dxa"/>
              <w:left w:w="108" w:type="dxa"/>
              <w:bottom w:w="0" w:type="dxa"/>
              <w:right w:w="108" w:type="dxa"/>
            </w:tcMar>
          </w:tcPr>
          <w:p w:rsidR="00000000" w:rsidRDefault="00000000">
            <w:pPr>
              <w:spacing w:before="60" w:after="50"/>
              <w:rPr>
                <w:sz w:val="18"/>
              </w:rPr>
            </w:pPr>
            <w:r>
              <w:rPr>
                <w:sz w:val="18"/>
              </w:rPr>
              <w:t>M. Gramsh</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rPr>
            </w:pPr>
          </w:p>
        </w:tc>
        <w:tc>
          <w:tcPr>
            <w:tcW w:w="520" w:type="pct"/>
            <w:tcMar>
              <w:top w:w="15" w:type="dxa"/>
              <w:left w:w="108" w:type="dxa"/>
              <w:bottom w:w="0" w:type="dxa"/>
              <w:right w:w="108" w:type="dxa"/>
            </w:tcMar>
          </w:tcPr>
          <w:p w:rsidR="00000000" w:rsidRDefault="00000000">
            <w:pPr>
              <w:spacing w:before="60" w:after="50"/>
              <w:ind w:right="57"/>
              <w:jc w:val="right"/>
              <w:rPr>
                <w:sz w:val="18"/>
              </w:rPr>
            </w:pPr>
          </w:p>
        </w:tc>
        <w:tc>
          <w:tcPr>
            <w:tcW w:w="500" w:type="pct"/>
            <w:tcMar>
              <w:top w:w="15" w:type="dxa"/>
              <w:left w:w="108" w:type="dxa"/>
              <w:bottom w:w="0" w:type="dxa"/>
              <w:right w:w="108" w:type="dxa"/>
            </w:tcMar>
          </w:tcPr>
          <w:p w:rsidR="00000000" w:rsidRDefault="00000000">
            <w:pPr>
              <w:spacing w:before="60" w:after="50"/>
              <w:ind w:right="57"/>
              <w:jc w:val="right"/>
              <w:rPr>
                <w:sz w:val="18"/>
              </w:rPr>
            </w:pPr>
          </w:p>
        </w:tc>
        <w:tc>
          <w:tcPr>
            <w:tcW w:w="364" w:type="pct"/>
            <w:tcMar>
              <w:top w:w="15" w:type="dxa"/>
              <w:left w:w="108" w:type="dxa"/>
              <w:bottom w:w="0" w:type="dxa"/>
              <w:right w:w="108" w:type="dxa"/>
            </w:tcMar>
          </w:tcPr>
          <w:p w:rsidR="00000000" w:rsidRDefault="00000000">
            <w:pPr>
              <w:spacing w:before="60" w:after="50"/>
              <w:ind w:right="57"/>
              <w:jc w:val="right"/>
              <w:rPr>
                <w:sz w:val="18"/>
              </w:rPr>
            </w:pPr>
          </w:p>
        </w:tc>
        <w:tc>
          <w:tcPr>
            <w:tcW w:w="570" w:type="pct"/>
            <w:tcMar>
              <w:top w:w="15" w:type="dxa"/>
              <w:left w:w="108" w:type="dxa"/>
              <w:bottom w:w="0" w:type="dxa"/>
              <w:right w:w="108" w:type="dxa"/>
            </w:tcMar>
          </w:tcPr>
          <w:p w:rsidR="00000000" w:rsidRDefault="00000000">
            <w:pPr>
              <w:spacing w:before="6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4.</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Peqin</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r>
              <w:rPr>
                <w:sz w:val="18"/>
                <w:lang w:val="es-ES"/>
              </w:rPr>
              <w:t>21</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92</w:t>
            </w: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5.</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Librazhd</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r>
              <w:rPr>
                <w:sz w:val="18"/>
                <w:lang w:val="es-ES"/>
              </w:rPr>
              <w:t>2</w:t>
            </w: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r>
              <w:rPr>
                <w:sz w:val="18"/>
                <w:lang w:val="es-ES"/>
              </w:rPr>
              <w:t>39</w:t>
            </w: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jc w:val="both"/>
              <w:rPr>
                <w:sz w:val="18"/>
                <w:lang w:val="es-ES"/>
              </w:rPr>
            </w:pPr>
            <w:r>
              <w:rPr>
                <w:sz w:val="18"/>
                <w:lang w:val="es-ES"/>
              </w:rPr>
              <w:t>6.</w:t>
            </w:r>
          </w:p>
        </w:tc>
        <w:tc>
          <w:tcPr>
            <w:tcW w:w="974" w:type="pct"/>
            <w:tcMar>
              <w:top w:w="15" w:type="dxa"/>
              <w:left w:w="108" w:type="dxa"/>
              <w:bottom w:w="0" w:type="dxa"/>
              <w:right w:w="108" w:type="dxa"/>
            </w:tcMar>
          </w:tcPr>
          <w:p w:rsidR="00000000" w:rsidRDefault="00000000">
            <w:pPr>
              <w:spacing w:before="60" w:after="50"/>
              <w:rPr>
                <w:sz w:val="18"/>
                <w:lang w:val="es-ES"/>
              </w:rPr>
            </w:pPr>
            <w:r>
              <w:rPr>
                <w:sz w:val="18"/>
                <w:lang w:val="es-ES"/>
              </w:rPr>
              <w:t>M. Prrenjas</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rPr>
                <w:b/>
                <w:bCs/>
                <w:sz w:val="18"/>
                <w:lang w:val="es-ES"/>
              </w:rPr>
            </w:pPr>
            <w:r>
              <w:rPr>
                <w:b/>
                <w:bCs/>
                <w:sz w:val="18"/>
                <w:lang w:val="es-ES"/>
              </w:rPr>
              <w:t>V.</w:t>
            </w:r>
          </w:p>
        </w:tc>
        <w:tc>
          <w:tcPr>
            <w:tcW w:w="974" w:type="pct"/>
            <w:tcMar>
              <w:top w:w="15" w:type="dxa"/>
              <w:left w:w="108" w:type="dxa"/>
              <w:bottom w:w="0" w:type="dxa"/>
              <w:right w:w="108" w:type="dxa"/>
            </w:tcMar>
          </w:tcPr>
          <w:p w:rsidR="00000000" w:rsidRDefault="00000000">
            <w:pPr>
              <w:spacing w:before="60" w:after="50"/>
              <w:rPr>
                <w:b/>
                <w:bCs/>
                <w:sz w:val="18"/>
                <w:lang w:val="es-ES"/>
              </w:rPr>
            </w:pPr>
            <w:r>
              <w:rPr>
                <w:b/>
                <w:bCs/>
                <w:sz w:val="18"/>
                <w:lang w:val="es-ES"/>
              </w:rPr>
              <w:t>Región Kukes</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es-ES"/>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es-ES"/>
              </w:rPr>
            </w:pPr>
          </w:p>
        </w:tc>
        <w:tc>
          <w:tcPr>
            <w:tcW w:w="520"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00" w:type="pct"/>
            <w:tcMar>
              <w:top w:w="15" w:type="dxa"/>
              <w:left w:w="108" w:type="dxa"/>
              <w:bottom w:w="0" w:type="dxa"/>
              <w:right w:w="108" w:type="dxa"/>
            </w:tcMar>
          </w:tcPr>
          <w:p w:rsidR="00000000" w:rsidRDefault="00000000">
            <w:pPr>
              <w:spacing w:before="60" w:after="50"/>
              <w:ind w:right="57"/>
              <w:jc w:val="right"/>
              <w:rPr>
                <w:sz w:val="18"/>
                <w:lang w:val="es-ES"/>
              </w:rPr>
            </w:pPr>
          </w:p>
        </w:tc>
        <w:tc>
          <w:tcPr>
            <w:tcW w:w="364" w:type="pct"/>
            <w:tcMar>
              <w:top w:w="15" w:type="dxa"/>
              <w:left w:w="108" w:type="dxa"/>
              <w:bottom w:w="0" w:type="dxa"/>
              <w:right w:w="108" w:type="dxa"/>
            </w:tcMar>
          </w:tcPr>
          <w:p w:rsidR="00000000" w:rsidRDefault="00000000">
            <w:pPr>
              <w:spacing w:before="60" w:after="50"/>
              <w:ind w:right="57"/>
              <w:jc w:val="right"/>
              <w:rPr>
                <w:sz w:val="18"/>
                <w:lang w:val="es-ES"/>
              </w:rPr>
            </w:pPr>
          </w:p>
        </w:tc>
        <w:tc>
          <w:tcPr>
            <w:tcW w:w="570" w:type="pct"/>
            <w:tcMar>
              <w:top w:w="15" w:type="dxa"/>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rPr>
                <w:sz w:val="18"/>
                <w:lang w:val="de-CH"/>
              </w:rPr>
            </w:pPr>
            <w:r>
              <w:rPr>
                <w:sz w:val="18"/>
                <w:lang w:val="de-CH"/>
              </w:rPr>
              <w:t>1.</w:t>
            </w:r>
          </w:p>
        </w:tc>
        <w:tc>
          <w:tcPr>
            <w:tcW w:w="974" w:type="pct"/>
            <w:tcMar>
              <w:top w:w="15" w:type="dxa"/>
              <w:left w:w="108" w:type="dxa"/>
              <w:bottom w:w="0" w:type="dxa"/>
              <w:right w:w="108" w:type="dxa"/>
            </w:tcMar>
          </w:tcPr>
          <w:p w:rsidR="00000000" w:rsidRDefault="00000000">
            <w:pPr>
              <w:spacing w:before="60" w:after="50"/>
              <w:rPr>
                <w:sz w:val="18"/>
                <w:lang w:val="de-CH"/>
              </w:rPr>
            </w:pPr>
            <w:r>
              <w:rPr>
                <w:sz w:val="18"/>
                <w:lang w:val="de-CH"/>
              </w:rPr>
              <w:t>M. Kukes</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de-CH"/>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de-CH"/>
              </w:rPr>
            </w:pPr>
          </w:p>
        </w:tc>
        <w:tc>
          <w:tcPr>
            <w:tcW w:w="520" w:type="pct"/>
            <w:tcMar>
              <w:top w:w="15" w:type="dxa"/>
              <w:left w:w="108" w:type="dxa"/>
              <w:bottom w:w="0" w:type="dxa"/>
              <w:right w:w="108" w:type="dxa"/>
            </w:tcMar>
          </w:tcPr>
          <w:p w:rsidR="00000000" w:rsidRDefault="00000000">
            <w:pPr>
              <w:spacing w:before="60" w:after="50"/>
              <w:ind w:right="57"/>
              <w:jc w:val="right"/>
              <w:rPr>
                <w:sz w:val="18"/>
                <w:lang w:val="de-CH"/>
              </w:rPr>
            </w:pPr>
          </w:p>
        </w:tc>
        <w:tc>
          <w:tcPr>
            <w:tcW w:w="500" w:type="pct"/>
            <w:tcMar>
              <w:top w:w="15" w:type="dxa"/>
              <w:left w:w="108" w:type="dxa"/>
              <w:bottom w:w="0" w:type="dxa"/>
              <w:right w:w="108" w:type="dxa"/>
            </w:tcMar>
          </w:tcPr>
          <w:p w:rsidR="00000000" w:rsidRDefault="00000000">
            <w:pPr>
              <w:spacing w:before="60" w:after="50"/>
              <w:ind w:right="57"/>
              <w:jc w:val="right"/>
              <w:rPr>
                <w:sz w:val="18"/>
                <w:lang w:val="de-CH"/>
              </w:rPr>
            </w:pPr>
          </w:p>
        </w:tc>
        <w:tc>
          <w:tcPr>
            <w:tcW w:w="364" w:type="pct"/>
            <w:tcMar>
              <w:top w:w="15" w:type="dxa"/>
              <w:left w:w="108" w:type="dxa"/>
              <w:bottom w:w="0" w:type="dxa"/>
              <w:right w:w="108" w:type="dxa"/>
            </w:tcMar>
          </w:tcPr>
          <w:p w:rsidR="00000000" w:rsidRDefault="00000000">
            <w:pPr>
              <w:spacing w:before="60" w:after="50"/>
              <w:ind w:right="57"/>
              <w:jc w:val="right"/>
              <w:rPr>
                <w:sz w:val="18"/>
                <w:lang w:val="de-CH"/>
              </w:rPr>
            </w:pPr>
          </w:p>
        </w:tc>
        <w:tc>
          <w:tcPr>
            <w:tcW w:w="570" w:type="pct"/>
            <w:tcMar>
              <w:top w:w="15" w:type="dxa"/>
              <w:left w:w="108" w:type="dxa"/>
              <w:bottom w:w="0" w:type="dxa"/>
              <w:right w:w="108" w:type="dxa"/>
            </w:tcMar>
          </w:tcPr>
          <w:p w:rsidR="00000000" w:rsidRDefault="00000000">
            <w:pPr>
              <w:spacing w:before="60" w:after="50"/>
              <w:ind w:right="284"/>
              <w:jc w:val="right"/>
              <w:rPr>
                <w:sz w:val="18"/>
                <w:lang w:val="de-CH"/>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de-CH"/>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rPr>
                <w:sz w:val="18"/>
                <w:lang w:val="de-CH"/>
              </w:rPr>
            </w:pPr>
            <w:r>
              <w:rPr>
                <w:sz w:val="18"/>
                <w:lang w:val="de-CH"/>
              </w:rPr>
              <w:t>2.</w:t>
            </w:r>
          </w:p>
        </w:tc>
        <w:tc>
          <w:tcPr>
            <w:tcW w:w="974" w:type="pct"/>
            <w:tcMar>
              <w:top w:w="15" w:type="dxa"/>
              <w:left w:w="108" w:type="dxa"/>
              <w:bottom w:w="0" w:type="dxa"/>
              <w:right w:w="108" w:type="dxa"/>
            </w:tcMar>
          </w:tcPr>
          <w:p w:rsidR="00000000" w:rsidRDefault="00000000">
            <w:pPr>
              <w:spacing w:before="60" w:after="50"/>
              <w:rPr>
                <w:sz w:val="18"/>
                <w:lang w:val="de-CH"/>
              </w:rPr>
            </w:pPr>
            <w:r>
              <w:rPr>
                <w:sz w:val="18"/>
                <w:lang w:val="de-CH"/>
              </w:rPr>
              <w:t>C. Bicaj</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de-CH"/>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de-CH"/>
              </w:rPr>
            </w:pPr>
          </w:p>
        </w:tc>
        <w:tc>
          <w:tcPr>
            <w:tcW w:w="520" w:type="pct"/>
            <w:tcMar>
              <w:top w:w="15" w:type="dxa"/>
              <w:left w:w="108" w:type="dxa"/>
              <w:bottom w:w="0" w:type="dxa"/>
              <w:right w:w="108" w:type="dxa"/>
            </w:tcMar>
          </w:tcPr>
          <w:p w:rsidR="00000000" w:rsidRDefault="00000000">
            <w:pPr>
              <w:spacing w:before="60" w:after="50"/>
              <w:ind w:right="57"/>
              <w:jc w:val="right"/>
              <w:rPr>
                <w:sz w:val="18"/>
                <w:lang w:val="de-CH"/>
              </w:rPr>
            </w:pPr>
          </w:p>
        </w:tc>
        <w:tc>
          <w:tcPr>
            <w:tcW w:w="500" w:type="pct"/>
            <w:tcMar>
              <w:top w:w="15" w:type="dxa"/>
              <w:left w:w="108" w:type="dxa"/>
              <w:bottom w:w="0" w:type="dxa"/>
              <w:right w:w="108" w:type="dxa"/>
            </w:tcMar>
          </w:tcPr>
          <w:p w:rsidR="00000000" w:rsidRDefault="00000000">
            <w:pPr>
              <w:spacing w:before="60" w:after="50"/>
              <w:ind w:right="57"/>
              <w:jc w:val="right"/>
              <w:rPr>
                <w:sz w:val="18"/>
                <w:lang w:val="de-CH"/>
              </w:rPr>
            </w:pPr>
          </w:p>
        </w:tc>
        <w:tc>
          <w:tcPr>
            <w:tcW w:w="364" w:type="pct"/>
            <w:tcMar>
              <w:top w:w="15" w:type="dxa"/>
              <w:left w:w="108" w:type="dxa"/>
              <w:bottom w:w="0" w:type="dxa"/>
              <w:right w:w="108" w:type="dxa"/>
            </w:tcMar>
          </w:tcPr>
          <w:p w:rsidR="00000000" w:rsidRDefault="00000000">
            <w:pPr>
              <w:spacing w:before="60" w:after="50"/>
              <w:ind w:right="57"/>
              <w:jc w:val="right"/>
              <w:rPr>
                <w:sz w:val="18"/>
                <w:lang w:val="de-CH"/>
              </w:rPr>
            </w:pPr>
          </w:p>
        </w:tc>
        <w:tc>
          <w:tcPr>
            <w:tcW w:w="570" w:type="pct"/>
            <w:tcMar>
              <w:top w:w="15" w:type="dxa"/>
              <w:left w:w="108" w:type="dxa"/>
              <w:bottom w:w="0" w:type="dxa"/>
              <w:right w:w="108" w:type="dxa"/>
            </w:tcMar>
          </w:tcPr>
          <w:p w:rsidR="00000000" w:rsidRDefault="00000000">
            <w:pPr>
              <w:spacing w:before="60" w:after="50"/>
              <w:ind w:right="284"/>
              <w:jc w:val="right"/>
              <w:rPr>
                <w:sz w:val="18"/>
                <w:lang w:val="de-CH"/>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de-CH"/>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rPr>
                <w:sz w:val="18"/>
                <w:lang w:val="it-IT"/>
              </w:rPr>
            </w:pPr>
            <w:r>
              <w:rPr>
                <w:sz w:val="18"/>
                <w:lang w:val="it-IT"/>
              </w:rPr>
              <w:t>3.</w:t>
            </w:r>
          </w:p>
        </w:tc>
        <w:tc>
          <w:tcPr>
            <w:tcW w:w="974" w:type="pct"/>
            <w:tcMar>
              <w:top w:w="15" w:type="dxa"/>
              <w:left w:w="108" w:type="dxa"/>
              <w:bottom w:w="0" w:type="dxa"/>
              <w:right w:w="108" w:type="dxa"/>
            </w:tcMar>
          </w:tcPr>
          <w:p w:rsidR="00000000" w:rsidRDefault="00000000">
            <w:pPr>
              <w:spacing w:before="60" w:after="50"/>
              <w:rPr>
                <w:sz w:val="18"/>
                <w:lang w:val="it-IT"/>
              </w:rPr>
            </w:pPr>
            <w:r>
              <w:rPr>
                <w:sz w:val="18"/>
                <w:lang w:val="it-IT"/>
              </w:rPr>
              <w:t>C. Malzi</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it-IT"/>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it-IT"/>
              </w:rPr>
            </w:pPr>
          </w:p>
        </w:tc>
        <w:tc>
          <w:tcPr>
            <w:tcW w:w="520" w:type="pct"/>
            <w:tcMar>
              <w:top w:w="15" w:type="dxa"/>
              <w:left w:w="108" w:type="dxa"/>
              <w:bottom w:w="0" w:type="dxa"/>
              <w:right w:w="108" w:type="dxa"/>
            </w:tcMar>
          </w:tcPr>
          <w:p w:rsidR="00000000" w:rsidRDefault="00000000">
            <w:pPr>
              <w:spacing w:before="60" w:after="50"/>
              <w:ind w:right="57"/>
              <w:jc w:val="right"/>
              <w:rPr>
                <w:sz w:val="18"/>
                <w:lang w:val="it-IT"/>
              </w:rPr>
            </w:pPr>
          </w:p>
        </w:tc>
        <w:tc>
          <w:tcPr>
            <w:tcW w:w="500" w:type="pct"/>
            <w:tcMar>
              <w:top w:w="15" w:type="dxa"/>
              <w:left w:w="108" w:type="dxa"/>
              <w:bottom w:w="0" w:type="dxa"/>
              <w:right w:w="108" w:type="dxa"/>
            </w:tcMar>
          </w:tcPr>
          <w:p w:rsidR="00000000" w:rsidRDefault="00000000">
            <w:pPr>
              <w:spacing w:before="60" w:after="50"/>
              <w:ind w:right="57"/>
              <w:jc w:val="right"/>
              <w:rPr>
                <w:sz w:val="18"/>
                <w:lang w:val="it-IT"/>
              </w:rPr>
            </w:pPr>
          </w:p>
        </w:tc>
        <w:tc>
          <w:tcPr>
            <w:tcW w:w="364" w:type="pct"/>
            <w:tcMar>
              <w:top w:w="15" w:type="dxa"/>
              <w:left w:w="108" w:type="dxa"/>
              <w:bottom w:w="0" w:type="dxa"/>
              <w:right w:w="108" w:type="dxa"/>
            </w:tcMar>
          </w:tcPr>
          <w:p w:rsidR="00000000" w:rsidRDefault="00000000">
            <w:pPr>
              <w:spacing w:before="60" w:after="50"/>
              <w:ind w:right="57"/>
              <w:jc w:val="right"/>
              <w:rPr>
                <w:sz w:val="18"/>
                <w:lang w:val="it-IT"/>
              </w:rPr>
            </w:pPr>
          </w:p>
        </w:tc>
        <w:tc>
          <w:tcPr>
            <w:tcW w:w="570" w:type="pct"/>
            <w:tcMar>
              <w:top w:w="15" w:type="dxa"/>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top w:w="15" w:type="dxa"/>
              <w:left w:w="108" w:type="dxa"/>
              <w:bottom w:w="0" w:type="dxa"/>
              <w:right w:w="108" w:type="dxa"/>
            </w:tcMar>
          </w:tcPr>
          <w:p w:rsidR="00000000" w:rsidRDefault="00000000">
            <w:pPr>
              <w:spacing w:before="60" w:after="50"/>
              <w:ind w:left="113"/>
              <w:rPr>
                <w:sz w:val="18"/>
                <w:lang w:val="it-IT"/>
              </w:rPr>
            </w:pPr>
            <w:r>
              <w:rPr>
                <w:sz w:val="18"/>
                <w:lang w:val="it-IT"/>
              </w:rPr>
              <w:t>4.</w:t>
            </w:r>
          </w:p>
        </w:tc>
        <w:tc>
          <w:tcPr>
            <w:tcW w:w="974" w:type="pct"/>
            <w:tcMar>
              <w:top w:w="15" w:type="dxa"/>
              <w:left w:w="108" w:type="dxa"/>
              <w:bottom w:w="0" w:type="dxa"/>
              <w:right w:w="108" w:type="dxa"/>
            </w:tcMar>
          </w:tcPr>
          <w:p w:rsidR="00000000" w:rsidRDefault="00000000">
            <w:pPr>
              <w:spacing w:before="60" w:after="50"/>
              <w:rPr>
                <w:sz w:val="18"/>
                <w:lang w:val="it-IT"/>
              </w:rPr>
            </w:pPr>
            <w:r>
              <w:rPr>
                <w:sz w:val="18"/>
                <w:lang w:val="it-IT"/>
              </w:rPr>
              <w:t>C. Ujmisht</w:t>
            </w:r>
          </w:p>
        </w:tc>
        <w:tc>
          <w:tcPr>
            <w:tcW w:w="553" w:type="pct"/>
            <w:gridSpan w:val="2"/>
            <w:tcMar>
              <w:top w:w="15" w:type="dxa"/>
              <w:left w:w="108" w:type="dxa"/>
              <w:bottom w:w="0" w:type="dxa"/>
              <w:right w:w="108" w:type="dxa"/>
            </w:tcMar>
          </w:tcPr>
          <w:p w:rsidR="00000000" w:rsidRDefault="00000000">
            <w:pPr>
              <w:spacing w:before="60" w:after="50"/>
              <w:ind w:right="113"/>
              <w:jc w:val="right"/>
              <w:rPr>
                <w:sz w:val="18"/>
                <w:lang w:val="it-IT"/>
              </w:rPr>
            </w:pPr>
          </w:p>
        </w:tc>
        <w:tc>
          <w:tcPr>
            <w:tcW w:w="478" w:type="pct"/>
            <w:gridSpan w:val="3"/>
            <w:tcMar>
              <w:top w:w="15" w:type="dxa"/>
              <w:left w:w="108" w:type="dxa"/>
              <w:bottom w:w="0" w:type="dxa"/>
              <w:right w:w="108" w:type="dxa"/>
            </w:tcMar>
          </w:tcPr>
          <w:p w:rsidR="00000000" w:rsidRDefault="00000000">
            <w:pPr>
              <w:spacing w:before="60" w:after="50"/>
              <w:ind w:right="57"/>
              <w:jc w:val="right"/>
              <w:rPr>
                <w:sz w:val="18"/>
                <w:lang w:val="it-IT"/>
              </w:rPr>
            </w:pPr>
          </w:p>
        </w:tc>
        <w:tc>
          <w:tcPr>
            <w:tcW w:w="520" w:type="pct"/>
            <w:tcMar>
              <w:top w:w="15" w:type="dxa"/>
              <w:left w:w="108" w:type="dxa"/>
              <w:bottom w:w="0" w:type="dxa"/>
              <w:right w:w="108" w:type="dxa"/>
            </w:tcMar>
          </w:tcPr>
          <w:p w:rsidR="00000000" w:rsidRDefault="00000000">
            <w:pPr>
              <w:spacing w:before="60" w:after="50"/>
              <w:ind w:right="57"/>
              <w:jc w:val="right"/>
              <w:rPr>
                <w:sz w:val="18"/>
                <w:lang w:val="it-IT"/>
              </w:rPr>
            </w:pPr>
          </w:p>
        </w:tc>
        <w:tc>
          <w:tcPr>
            <w:tcW w:w="500" w:type="pct"/>
            <w:tcMar>
              <w:top w:w="15" w:type="dxa"/>
              <w:left w:w="108" w:type="dxa"/>
              <w:bottom w:w="0" w:type="dxa"/>
              <w:right w:w="108" w:type="dxa"/>
            </w:tcMar>
          </w:tcPr>
          <w:p w:rsidR="00000000" w:rsidRDefault="00000000">
            <w:pPr>
              <w:spacing w:before="60" w:after="50"/>
              <w:ind w:right="57"/>
              <w:jc w:val="right"/>
              <w:rPr>
                <w:sz w:val="18"/>
                <w:lang w:val="it-IT"/>
              </w:rPr>
            </w:pPr>
          </w:p>
        </w:tc>
        <w:tc>
          <w:tcPr>
            <w:tcW w:w="364" w:type="pct"/>
            <w:tcMar>
              <w:top w:w="15" w:type="dxa"/>
              <w:left w:w="108" w:type="dxa"/>
              <w:bottom w:w="0" w:type="dxa"/>
              <w:right w:w="108" w:type="dxa"/>
            </w:tcMar>
          </w:tcPr>
          <w:p w:rsidR="00000000" w:rsidRDefault="00000000">
            <w:pPr>
              <w:spacing w:before="60" w:after="50"/>
              <w:ind w:right="57"/>
              <w:jc w:val="right"/>
              <w:rPr>
                <w:sz w:val="18"/>
                <w:lang w:val="it-IT"/>
              </w:rPr>
            </w:pPr>
          </w:p>
        </w:tc>
        <w:tc>
          <w:tcPr>
            <w:tcW w:w="570" w:type="pct"/>
            <w:tcMar>
              <w:top w:w="15" w:type="dxa"/>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top w:w="15" w:type="dxa"/>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Borders>
              <w:bottom w:val="nil"/>
            </w:tcBorders>
            <w:tcMar>
              <w:top w:w="15" w:type="dxa"/>
              <w:left w:w="108" w:type="dxa"/>
              <w:bottom w:w="0" w:type="dxa"/>
              <w:right w:w="108" w:type="dxa"/>
            </w:tcMar>
          </w:tcPr>
          <w:p w:rsidR="00000000" w:rsidRDefault="00000000">
            <w:pPr>
              <w:spacing w:before="60" w:after="60"/>
              <w:ind w:left="113"/>
              <w:rPr>
                <w:sz w:val="18"/>
                <w:lang w:val="es-ES"/>
              </w:rPr>
            </w:pPr>
            <w:r>
              <w:rPr>
                <w:sz w:val="18"/>
                <w:lang w:val="es-ES"/>
              </w:rPr>
              <w:t>5.</w:t>
            </w:r>
          </w:p>
        </w:tc>
        <w:tc>
          <w:tcPr>
            <w:tcW w:w="974" w:type="pct"/>
            <w:tcBorders>
              <w:bottom w:val="nil"/>
            </w:tcBorders>
            <w:tcMar>
              <w:top w:w="15" w:type="dxa"/>
              <w:left w:w="108" w:type="dxa"/>
              <w:bottom w:w="0" w:type="dxa"/>
              <w:right w:w="108" w:type="dxa"/>
            </w:tcMar>
          </w:tcPr>
          <w:p w:rsidR="00000000" w:rsidRDefault="00000000">
            <w:pPr>
              <w:spacing w:before="60" w:after="60"/>
              <w:rPr>
                <w:sz w:val="18"/>
                <w:lang w:val="es-ES"/>
              </w:rPr>
            </w:pPr>
            <w:r>
              <w:rPr>
                <w:sz w:val="18"/>
                <w:lang w:val="es-ES"/>
              </w:rPr>
              <w:t>C. Terthore</w:t>
            </w:r>
          </w:p>
        </w:tc>
        <w:tc>
          <w:tcPr>
            <w:tcW w:w="553" w:type="pct"/>
            <w:gridSpan w:val="2"/>
            <w:tcBorders>
              <w:bottom w:val="nil"/>
            </w:tcBorders>
            <w:tcMar>
              <w:top w:w="15" w:type="dxa"/>
              <w:left w:w="108" w:type="dxa"/>
              <w:bottom w:w="0" w:type="dxa"/>
              <w:right w:w="108" w:type="dxa"/>
            </w:tcMar>
          </w:tcPr>
          <w:p w:rsidR="00000000" w:rsidRDefault="00000000">
            <w:pPr>
              <w:spacing w:before="60" w:after="60"/>
              <w:ind w:right="113"/>
              <w:jc w:val="right"/>
              <w:rPr>
                <w:sz w:val="18"/>
                <w:lang w:val="es-ES"/>
              </w:rPr>
            </w:pPr>
          </w:p>
        </w:tc>
        <w:tc>
          <w:tcPr>
            <w:tcW w:w="478" w:type="pct"/>
            <w:gridSpan w:val="3"/>
            <w:tcBorders>
              <w:bottom w:val="nil"/>
            </w:tcBorders>
            <w:tcMar>
              <w:top w:w="15" w:type="dxa"/>
              <w:left w:w="108" w:type="dxa"/>
              <w:bottom w:w="0" w:type="dxa"/>
              <w:right w:w="108" w:type="dxa"/>
            </w:tcMar>
          </w:tcPr>
          <w:p w:rsidR="00000000" w:rsidRDefault="00000000">
            <w:pPr>
              <w:spacing w:before="60" w:after="60"/>
              <w:ind w:right="57"/>
              <w:jc w:val="right"/>
              <w:rPr>
                <w:sz w:val="18"/>
                <w:lang w:val="es-ES"/>
              </w:rPr>
            </w:pPr>
          </w:p>
        </w:tc>
        <w:tc>
          <w:tcPr>
            <w:tcW w:w="520" w:type="pct"/>
            <w:tcBorders>
              <w:bottom w:val="nil"/>
            </w:tcBorders>
            <w:tcMar>
              <w:top w:w="15" w:type="dxa"/>
              <w:left w:w="108" w:type="dxa"/>
              <w:bottom w:w="0" w:type="dxa"/>
              <w:right w:w="108" w:type="dxa"/>
            </w:tcMar>
          </w:tcPr>
          <w:p w:rsidR="00000000" w:rsidRDefault="00000000">
            <w:pPr>
              <w:spacing w:before="60" w:after="60"/>
              <w:ind w:right="57"/>
              <w:jc w:val="right"/>
              <w:rPr>
                <w:sz w:val="18"/>
                <w:lang w:val="es-ES"/>
              </w:rPr>
            </w:pPr>
          </w:p>
        </w:tc>
        <w:tc>
          <w:tcPr>
            <w:tcW w:w="500" w:type="pct"/>
            <w:tcBorders>
              <w:bottom w:val="nil"/>
            </w:tcBorders>
            <w:tcMar>
              <w:top w:w="15" w:type="dxa"/>
              <w:left w:w="108" w:type="dxa"/>
              <w:bottom w:w="0" w:type="dxa"/>
              <w:right w:w="108" w:type="dxa"/>
            </w:tcMar>
          </w:tcPr>
          <w:p w:rsidR="00000000" w:rsidRDefault="00000000">
            <w:pPr>
              <w:spacing w:before="60" w:after="60"/>
              <w:ind w:right="57"/>
              <w:jc w:val="right"/>
              <w:rPr>
                <w:sz w:val="18"/>
                <w:lang w:val="es-ES"/>
              </w:rPr>
            </w:pPr>
          </w:p>
        </w:tc>
        <w:tc>
          <w:tcPr>
            <w:tcW w:w="364" w:type="pct"/>
            <w:tcBorders>
              <w:bottom w:val="nil"/>
            </w:tcBorders>
            <w:tcMar>
              <w:top w:w="15" w:type="dxa"/>
              <w:left w:w="108" w:type="dxa"/>
              <w:bottom w:w="0" w:type="dxa"/>
              <w:right w:w="108" w:type="dxa"/>
            </w:tcMar>
          </w:tcPr>
          <w:p w:rsidR="00000000" w:rsidRDefault="00000000">
            <w:pPr>
              <w:spacing w:before="60" w:after="60"/>
              <w:ind w:right="57"/>
              <w:jc w:val="right"/>
              <w:rPr>
                <w:sz w:val="18"/>
                <w:lang w:val="es-ES"/>
              </w:rPr>
            </w:pPr>
          </w:p>
        </w:tc>
        <w:tc>
          <w:tcPr>
            <w:tcW w:w="570" w:type="pct"/>
            <w:tcBorders>
              <w:bottom w:val="nil"/>
            </w:tcBorders>
            <w:tcMar>
              <w:top w:w="15" w:type="dxa"/>
              <w:left w:w="108" w:type="dxa"/>
              <w:bottom w:w="0" w:type="dxa"/>
              <w:right w:w="108" w:type="dxa"/>
            </w:tcMar>
          </w:tcPr>
          <w:p w:rsidR="00000000" w:rsidRDefault="00000000">
            <w:pPr>
              <w:spacing w:before="60" w:after="60"/>
              <w:ind w:right="284"/>
              <w:jc w:val="right"/>
              <w:rPr>
                <w:sz w:val="18"/>
                <w:lang w:val="es-ES"/>
              </w:rPr>
            </w:pPr>
          </w:p>
        </w:tc>
        <w:tc>
          <w:tcPr>
            <w:tcW w:w="714" w:type="pct"/>
            <w:gridSpan w:val="2"/>
            <w:tcBorders>
              <w:bottom w:val="nil"/>
            </w:tcBorders>
            <w:tcMar>
              <w:top w:w="15" w:type="dxa"/>
              <w:left w:w="108" w:type="dxa"/>
              <w:bottom w:w="0" w:type="dxa"/>
              <w:right w:w="108" w:type="dxa"/>
            </w:tcMar>
          </w:tcPr>
          <w:p w:rsidR="00000000" w:rsidRDefault="00000000">
            <w:pPr>
              <w:spacing w:before="60" w:after="60"/>
              <w:ind w:right="454"/>
              <w:jc w:val="right"/>
              <w:rPr>
                <w:sz w:val="18"/>
                <w:lang w:val="es-ES"/>
              </w:rPr>
            </w:pPr>
          </w:p>
        </w:tc>
      </w:tr>
      <w:tr w:rsidR="00000000">
        <w:trPr>
          <w:trHeight w:hRule="exact" w:val="57"/>
          <w:jc w:val="center"/>
        </w:trPr>
        <w:tc>
          <w:tcPr>
            <w:tcW w:w="327" w:type="pct"/>
            <w:tcBorders>
              <w:bottom w:val="nil"/>
            </w:tcBorders>
            <w:tcMar>
              <w:top w:w="15" w:type="dxa"/>
              <w:left w:w="108" w:type="dxa"/>
              <w:bottom w:w="0" w:type="dxa"/>
              <w:right w:w="108" w:type="dxa"/>
            </w:tcMar>
          </w:tcPr>
          <w:p w:rsidR="00000000" w:rsidRDefault="00000000">
            <w:pPr>
              <w:spacing w:before="60" w:after="60"/>
              <w:ind w:left="113"/>
              <w:rPr>
                <w:sz w:val="18"/>
                <w:lang w:val="es-ES"/>
              </w:rPr>
            </w:pPr>
          </w:p>
        </w:tc>
        <w:tc>
          <w:tcPr>
            <w:tcW w:w="974" w:type="pct"/>
            <w:tcBorders>
              <w:bottom w:val="nil"/>
            </w:tcBorders>
            <w:tcMar>
              <w:top w:w="15" w:type="dxa"/>
              <w:left w:w="108" w:type="dxa"/>
              <w:bottom w:w="0" w:type="dxa"/>
              <w:right w:w="108" w:type="dxa"/>
            </w:tcMar>
          </w:tcPr>
          <w:p w:rsidR="00000000" w:rsidRDefault="00000000">
            <w:pPr>
              <w:spacing w:before="60" w:after="60"/>
              <w:rPr>
                <w:sz w:val="18"/>
                <w:lang w:val="es-ES"/>
              </w:rPr>
            </w:pPr>
          </w:p>
        </w:tc>
        <w:tc>
          <w:tcPr>
            <w:tcW w:w="553" w:type="pct"/>
            <w:gridSpan w:val="2"/>
            <w:tcBorders>
              <w:bottom w:val="nil"/>
            </w:tcBorders>
            <w:tcMar>
              <w:top w:w="15" w:type="dxa"/>
              <w:left w:w="108" w:type="dxa"/>
              <w:bottom w:w="0" w:type="dxa"/>
              <w:right w:w="108" w:type="dxa"/>
            </w:tcMar>
          </w:tcPr>
          <w:p w:rsidR="00000000" w:rsidRDefault="00000000">
            <w:pPr>
              <w:spacing w:before="60" w:after="60"/>
              <w:ind w:right="113"/>
              <w:jc w:val="right"/>
              <w:rPr>
                <w:sz w:val="18"/>
                <w:lang w:val="es-ES"/>
              </w:rPr>
            </w:pPr>
          </w:p>
        </w:tc>
        <w:tc>
          <w:tcPr>
            <w:tcW w:w="478" w:type="pct"/>
            <w:gridSpan w:val="3"/>
            <w:tcBorders>
              <w:bottom w:val="nil"/>
            </w:tcBorders>
            <w:tcMar>
              <w:top w:w="15" w:type="dxa"/>
              <w:left w:w="108" w:type="dxa"/>
              <w:bottom w:w="0" w:type="dxa"/>
              <w:right w:w="108" w:type="dxa"/>
            </w:tcMar>
          </w:tcPr>
          <w:p w:rsidR="00000000" w:rsidRDefault="00000000">
            <w:pPr>
              <w:spacing w:before="60" w:after="60"/>
              <w:ind w:right="57"/>
              <w:jc w:val="right"/>
              <w:rPr>
                <w:sz w:val="18"/>
                <w:lang w:val="es-ES"/>
              </w:rPr>
            </w:pPr>
          </w:p>
        </w:tc>
        <w:tc>
          <w:tcPr>
            <w:tcW w:w="520" w:type="pct"/>
            <w:tcBorders>
              <w:bottom w:val="nil"/>
            </w:tcBorders>
            <w:tcMar>
              <w:top w:w="15" w:type="dxa"/>
              <w:left w:w="108" w:type="dxa"/>
              <w:bottom w:w="0" w:type="dxa"/>
              <w:right w:w="108" w:type="dxa"/>
            </w:tcMar>
          </w:tcPr>
          <w:p w:rsidR="00000000" w:rsidRDefault="00000000">
            <w:pPr>
              <w:spacing w:before="60" w:after="60"/>
              <w:ind w:right="57"/>
              <w:jc w:val="right"/>
              <w:rPr>
                <w:sz w:val="18"/>
                <w:lang w:val="es-ES"/>
              </w:rPr>
            </w:pPr>
          </w:p>
        </w:tc>
        <w:tc>
          <w:tcPr>
            <w:tcW w:w="500" w:type="pct"/>
            <w:tcBorders>
              <w:bottom w:val="nil"/>
            </w:tcBorders>
            <w:tcMar>
              <w:top w:w="15" w:type="dxa"/>
              <w:left w:w="108" w:type="dxa"/>
              <w:bottom w:w="0" w:type="dxa"/>
              <w:right w:w="108" w:type="dxa"/>
            </w:tcMar>
          </w:tcPr>
          <w:p w:rsidR="00000000" w:rsidRDefault="00000000">
            <w:pPr>
              <w:spacing w:before="60" w:after="60"/>
              <w:ind w:right="57"/>
              <w:jc w:val="right"/>
              <w:rPr>
                <w:sz w:val="18"/>
                <w:lang w:val="es-ES"/>
              </w:rPr>
            </w:pPr>
          </w:p>
        </w:tc>
        <w:tc>
          <w:tcPr>
            <w:tcW w:w="364" w:type="pct"/>
            <w:tcBorders>
              <w:bottom w:val="nil"/>
            </w:tcBorders>
            <w:tcMar>
              <w:top w:w="15" w:type="dxa"/>
              <w:left w:w="108" w:type="dxa"/>
              <w:bottom w:w="0" w:type="dxa"/>
              <w:right w:w="108" w:type="dxa"/>
            </w:tcMar>
          </w:tcPr>
          <w:p w:rsidR="00000000" w:rsidRDefault="00000000">
            <w:pPr>
              <w:spacing w:before="60" w:after="60"/>
              <w:ind w:right="57"/>
              <w:jc w:val="right"/>
              <w:rPr>
                <w:sz w:val="18"/>
                <w:lang w:val="es-ES"/>
              </w:rPr>
            </w:pPr>
          </w:p>
        </w:tc>
        <w:tc>
          <w:tcPr>
            <w:tcW w:w="570" w:type="pct"/>
            <w:tcBorders>
              <w:bottom w:val="nil"/>
            </w:tcBorders>
            <w:tcMar>
              <w:top w:w="15" w:type="dxa"/>
              <w:left w:w="108" w:type="dxa"/>
              <w:bottom w:w="0" w:type="dxa"/>
              <w:right w:w="108" w:type="dxa"/>
            </w:tcMar>
          </w:tcPr>
          <w:p w:rsidR="00000000" w:rsidRDefault="00000000">
            <w:pPr>
              <w:spacing w:before="60" w:after="60"/>
              <w:ind w:right="284"/>
              <w:jc w:val="right"/>
              <w:rPr>
                <w:sz w:val="18"/>
                <w:lang w:val="es-ES"/>
              </w:rPr>
            </w:pPr>
          </w:p>
        </w:tc>
        <w:tc>
          <w:tcPr>
            <w:tcW w:w="714" w:type="pct"/>
            <w:gridSpan w:val="2"/>
            <w:tcBorders>
              <w:bottom w:val="nil"/>
            </w:tcBorders>
            <w:tcMar>
              <w:top w:w="15" w:type="dxa"/>
              <w:left w:w="108" w:type="dxa"/>
              <w:bottom w:w="0" w:type="dxa"/>
              <w:right w:w="108" w:type="dxa"/>
            </w:tcMar>
          </w:tcPr>
          <w:p w:rsidR="00000000" w:rsidRDefault="00000000">
            <w:pPr>
              <w:spacing w:before="60" w:after="60"/>
              <w:ind w:right="454"/>
              <w:jc w:val="right"/>
              <w:rPr>
                <w:sz w:val="18"/>
                <w:lang w:val="es-ES"/>
              </w:rPr>
            </w:pPr>
          </w:p>
        </w:tc>
      </w:tr>
      <w:tr w:rsidR="00000000">
        <w:trPr>
          <w:cantSplit/>
          <w:jc w:val="center"/>
        </w:trPr>
        <w:tc>
          <w:tcPr>
            <w:tcW w:w="5000" w:type="pct"/>
            <w:gridSpan w:val="13"/>
            <w:tcBorders>
              <w:top w:val="nil"/>
              <w:left w:val="nil"/>
              <w:right w:val="nil"/>
            </w:tcBorders>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sz w:val="18"/>
                <w:szCs w:val="22"/>
                <w:lang w:val="es-ES"/>
              </w:rPr>
              <w:t>CUADRO 38</w:t>
            </w:r>
            <w:r>
              <w:rPr>
                <w:i/>
                <w:iCs/>
                <w:sz w:val="18"/>
                <w:szCs w:val="22"/>
                <w:lang w:val="es-ES"/>
              </w:rPr>
              <w:t xml:space="preserve"> (continuación)</w:t>
            </w:r>
          </w:p>
        </w:tc>
      </w:tr>
      <w:tr w:rsidR="00000000">
        <w:trPr>
          <w:cantSplit/>
          <w:jc w:val="center"/>
        </w:trPr>
        <w:tc>
          <w:tcPr>
            <w:tcW w:w="327"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Nº</w:t>
            </w:r>
          </w:p>
        </w:tc>
        <w:tc>
          <w:tcPr>
            <w:tcW w:w="974"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Instituciones del Gobierno central</w:t>
            </w:r>
          </w:p>
        </w:tc>
        <w:tc>
          <w:tcPr>
            <w:tcW w:w="1031" w:type="pct"/>
            <w:gridSpan w:val="5"/>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en casas públicas, privadas y alquiladas</w:t>
            </w:r>
          </w:p>
        </w:tc>
        <w:tc>
          <w:tcPr>
            <w:tcW w:w="1020" w:type="pct"/>
            <w:gridSpan w:val="2"/>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sin vivienda adecuada</w:t>
            </w:r>
          </w:p>
        </w:tc>
        <w:tc>
          <w:tcPr>
            <w:tcW w:w="1648" w:type="pct"/>
            <w:gridSpan w:val="4"/>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asistidas</w:t>
            </w:r>
          </w:p>
        </w:tc>
      </w:tr>
      <w:tr w:rsidR="00000000">
        <w:trPr>
          <w:cantSplit/>
          <w:jc w:val="center"/>
        </w:trPr>
        <w:tc>
          <w:tcPr>
            <w:tcW w:w="327"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974"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553" w:type="pct"/>
            <w:gridSpan w:val="2"/>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478" w:type="pct"/>
            <w:gridSpan w:val="3"/>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520" w:type="pct"/>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50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364"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Total</w:t>
            </w:r>
          </w:p>
        </w:tc>
        <w:tc>
          <w:tcPr>
            <w:tcW w:w="57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préstamos bancarios</w:t>
            </w:r>
          </w:p>
        </w:tc>
        <w:tc>
          <w:tcPr>
            <w:tcW w:w="714" w:type="pct"/>
            <w:gridSpan w:val="2"/>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vivienda facilitada por el Instituto Nacional de la Construcción</w:t>
            </w:r>
          </w:p>
        </w:tc>
      </w:tr>
      <w:tr w:rsidR="00000000">
        <w:trPr>
          <w:jc w:val="center"/>
        </w:trPr>
        <w:tc>
          <w:tcPr>
            <w:tcW w:w="327" w:type="pct"/>
            <w:tcMar>
              <w:top w:w="15" w:type="dxa"/>
              <w:left w:w="108" w:type="dxa"/>
              <w:bottom w:w="0" w:type="dxa"/>
              <w:right w:w="108" w:type="dxa"/>
            </w:tcMar>
          </w:tcPr>
          <w:p w:rsidR="00000000" w:rsidRDefault="00000000">
            <w:pPr>
              <w:spacing w:before="50" w:after="50"/>
              <w:ind w:left="113"/>
              <w:rPr>
                <w:sz w:val="18"/>
              </w:rPr>
            </w:pPr>
            <w:r>
              <w:rPr>
                <w:sz w:val="18"/>
              </w:rPr>
              <w:t>6.</w:t>
            </w:r>
          </w:p>
        </w:tc>
        <w:tc>
          <w:tcPr>
            <w:tcW w:w="974" w:type="pct"/>
            <w:tcMar>
              <w:top w:w="15" w:type="dxa"/>
              <w:left w:w="108" w:type="dxa"/>
              <w:bottom w:w="0" w:type="dxa"/>
              <w:right w:w="108" w:type="dxa"/>
            </w:tcMar>
          </w:tcPr>
          <w:p w:rsidR="00000000" w:rsidRDefault="00000000">
            <w:pPr>
              <w:spacing w:before="50" w:after="50"/>
              <w:rPr>
                <w:sz w:val="18"/>
              </w:rPr>
            </w:pPr>
            <w:r>
              <w:rPr>
                <w:sz w:val="18"/>
              </w:rPr>
              <w:t>C. Shishtavec</w:t>
            </w:r>
          </w:p>
        </w:tc>
        <w:tc>
          <w:tcPr>
            <w:tcW w:w="550" w:type="pct"/>
            <w:tcMar>
              <w:top w:w="15" w:type="dxa"/>
              <w:left w:w="108" w:type="dxa"/>
              <w:bottom w:w="0" w:type="dxa"/>
              <w:right w:w="108" w:type="dxa"/>
            </w:tcMar>
          </w:tcPr>
          <w:p w:rsidR="00000000" w:rsidRDefault="00000000">
            <w:pPr>
              <w:spacing w:before="50" w:after="50"/>
              <w:ind w:right="113"/>
              <w:jc w:val="right"/>
              <w:rPr>
                <w:sz w:val="18"/>
              </w:rPr>
            </w:pPr>
          </w:p>
        </w:tc>
        <w:tc>
          <w:tcPr>
            <w:tcW w:w="482" w:type="pct"/>
            <w:gridSpan w:val="4"/>
            <w:tcMar>
              <w:top w:w="15" w:type="dxa"/>
              <w:left w:w="108" w:type="dxa"/>
              <w:bottom w:w="0" w:type="dxa"/>
              <w:right w:w="108" w:type="dxa"/>
            </w:tcMar>
          </w:tcPr>
          <w:p w:rsidR="00000000" w:rsidRDefault="00000000">
            <w:pPr>
              <w:spacing w:before="50" w:after="50"/>
              <w:ind w:right="57"/>
              <w:jc w:val="right"/>
              <w:rPr>
                <w:sz w:val="18"/>
              </w:rPr>
            </w:pPr>
          </w:p>
        </w:tc>
        <w:tc>
          <w:tcPr>
            <w:tcW w:w="520" w:type="pct"/>
            <w:tcMar>
              <w:top w:w="15" w:type="dxa"/>
              <w:left w:w="108" w:type="dxa"/>
              <w:bottom w:w="0" w:type="dxa"/>
              <w:right w:w="108" w:type="dxa"/>
            </w:tcMar>
          </w:tcPr>
          <w:p w:rsidR="00000000" w:rsidRDefault="00000000">
            <w:pPr>
              <w:spacing w:before="50" w:after="50"/>
              <w:ind w:right="57"/>
              <w:jc w:val="right"/>
              <w:rPr>
                <w:sz w:val="18"/>
              </w:rPr>
            </w:pPr>
          </w:p>
        </w:tc>
        <w:tc>
          <w:tcPr>
            <w:tcW w:w="500" w:type="pct"/>
            <w:tcMar>
              <w:top w:w="15" w:type="dxa"/>
              <w:left w:w="108" w:type="dxa"/>
              <w:bottom w:w="0" w:type="dxa"/>
              <w:right w:w="108" w:type="dxa"/>
            </w:tcMar>
          </w:tcPr>
          <w:p w:rsidR="00000000" w:rsidRDefault="00000000">
            <w:pPr>
              <w:spacing w:before="50" w:after="50"/>
              <w:ind w:right="57"/>
              <w:jc w:val="right"/>
              <w:rPr>
                <w:sz w:val="18"/>
              </w:rPr>
            </w:pPr>
          </w:p>
        </w:tc>
        <w:tc>
          <w:tcPr>
            <w:tcW w:w="364" w:type="pct"/>
            <w:tcMar>
              <w:top w:w="15" w:type="dxa"/>
              <w:left w:w="108" w:type="dxa"/>
              <w:bottom w:w="0" w:type="dxa"/>
              <w:right w:w="108" w:type="dxa"/>
            </w:tcMar>
          </w:tcPr>
          <w:p w:rsidR="00000000" w:rsidRDefault="00000000">
            <w:pPr>
              <w:spacing w:before="50" w:after="50"/>
              <w:ind w:right="57"/>
              <w:jc w:val="right"/>
              <w:rPr>
                <w:sz w:val="18"/>
              </w:rPr>
            </w:pPr>
          </w:p>
        </w:tc>
        <w:tc>
          <w:tcPr>
            <w:tcW w:w="570" w:type="pct"/>
            <w:tcMar>
              <w:top w:w="15" w:type="dxa"/>
              <w:left w:w="108" w:type="dxa"/>
              <w:bottom w:w="0" w:type="dxa"/>
              <w:right w:w="108" w:type="dxa"/>
            </w:tcMar>
          </w:tcPr>
          <w:p w:rsidR="00000000" w:rsidRDefault="00000000">
            <w:pPr>
              <w:spacing w:before="5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Mar>
              <w:top w:w="15" w:type="dxa"/>
              <w:left w:w="108" w:type="dxa"/>
              <w:bottom w:w="0" w:type="dxa"/>
              <w:right w:w="108" w:type="dxa"/>
            </w:tcMar>
          </w:tcPr>
          <w:p w:rsidR="00000000" w:rsidRDefault="00000000">
            <w:pPr>
              <w:spacing w:before="50" w:after="50"/>
              <w:ind w:left="113"/>
              <w:rPr>
                <w:sz w:val="18"/>
              </w:rPr>
            </w:pPr>
            <w:r>
              <w:rPr>
                <w:sz w:val="18"/>
              </w:rPr>
              <w:t>7.</w:t>
            </w:r>
          </w:p>
        </w:tc>
        <w:tc>
          <w:tcPr>
            <w:tcW w:w="974" w:type="pct"/>
            <w:tcMar>
              <w:top w:w="15" w:type="dxa"/>
              <w:left w:w="108" w:type="dxa"/>
              <w:bottom w:w="0" w:type="dxa"/>
              <w:right w:w="108" w:type="dxa"/>
            </w:tcMar>
          </w:tcPr>
          <w:p w:rsidR="00000000" w:rsidRDefault="00000000">
            <w:pPr>
              <w:spacing w:before="50" w:after="50"/>
              <w:rPr>
                <w:sz w:val="18"/>
              </w:rPr>
            </w:pPr>
            <w:r>
              <w:rPr>
                <w:sz w:val="18"/>
              </w:rPr>
              <w:t>C. Topojan</w:t>
            </w:r>
          </w:p>
        </w:tc>
        <w:tc>
          <w:tcPr>
            <w:tcW w:w="550" w:type="pct"/>
            <w:tcMar>
              <w:top w:w="15" w:type="dxa"/>
              <w:left w:w="108" w:type="dxa"/>
              <w:bottom w:w="0" w:type="dxa"/>
              <w:right w:w="108" w:type="dxa"/>
            </w:tcMar>
          </w:tcPr>
          <w:p w:rsidR="00000000" w:rsidRDefault="00000000">
            <w:pPr>
              <w:spacing w:before="50" w:after="50"/>
              <w:ind w:right="113"/>
              <w:jc w:val="right"/>
              <w:rPr>
                <w:sz w:val="18"/>
              </w:rPr>
            </w:pPr>
          </w:p>
        </w:tc>
        <w:tc>
          <w:tcPr>
            <w:tcW w:w="482" w:type="pct"/>
            <w:gridSpan w:val="4"/>
            <w:tcMar>
              <w:top w:w="15" w:type="dxa"/>
              <w:left w:w="108" w:type="dxa"/>
              <w:bottom w:w="0" w:type="dxa"/>
              <w:right w:w="108" w:type="dxa"/>
            </w:tcMar>
          </w:tcPr>
          <w:p w:rsidR="00000000" w:rsidRDefault="00000000">
            <w:pPr>
              <w:spacing w:before="50" w:after="50"/>
              <w:ind w:right="57"/>
              <w:jc w:val="right"/>
              <w:rPr>
                <w:sz w:val="18"/>
              </w:rPr>
            </w:pPr>
          </w:p>
        </w:tc>
        <w:tc>
          <w:tcPr>
            <w:tcW w:w="520" w:type="pct"/>
            <w:tcMar>
              <w:top w:w="15" w:type="dxa"/>
              <w:left w:w="108" w:type="dxa"/>
              <w:bottom w:w="0" w:type="dxa"/>
              <w:right w:w="108" w:type="dxa"/>
            </w:tcMar>
          </w:tcPr>
          <w:p w:rsidR="00000000" w:rsidRDefault="00000000">
            <w:pPr>
              <w:spacing w:before="50" w:after="50"/>
              <w:ind w:right="57"/>
              <w:jc w:val="right"/>
              <w:rPr>
                <w:sz w:val="18"/>
              </w:rPr>
            </w:pPr>
          </w:p>
        </w:tc>
        <w:tc>
          <w:tcPr>
            <w:tcW w:w="500" w:type="pct"/>
            <w:tcMar>
              <w:top w:w="15" w:type="dxa"/>
              <w:left w:w="108" w:type="dxa"/>
              <w:bottom w:w="0" w:type="dxa"/>
              <w:right w:w="108" w:type="dxa"/>
            </w:tcMar>
          </w:tcPr>
          <w:p w:rsidR="00000000" w:rsidRDefault="00000000">
            <w:pPr>
              <w:spacing w:before="50" w:after="50"/>
              <w:ind w:right="57"/>
              <w:jc w:val="right"/>
              <w:rPr>
                <w:sz w:val="18"/>
              </w:rPr>
            </w:pPr>
          </w:p>
        </w:tc>
        <w:tc>
          <w:tcPr>
            <w:tcW w:w="364" w:type="pct"/>
            <w:tcMar>
              <w:top w:w="15" w:type="dxa"/>
              <w:left w:w="108" w:type="dxa"/>
              <w:bottom w:w="0" w:type="dxa"/>
              <w:right w:w="108" w:type="dxa"/>
            </w:tcMar>
          </w:tcPr>
          <w:p w:rsidR="00000000" w:rsidRDefault="00000000">
            <w:pPr>
              <w:spacing w:before="50" w:after="50"/>
              <w:ind w:right="57"/>
              <w:jc w:val="right"/>
              <w:rPr>
                <w:sz w:val="18"/>
              </w:rPr>
            </w:pPr>
          </w:p>
        </w:tc>
        <w:tc>
          <w:tcPr>
            <w:tcW w:w="570" w:type="pct"/>
            <w:tcMar>
              <w:top w:w="15" w:type="dxa"/>
              <w:left w:w="108" w:type="dxa"/>
              <w:bottom w:w="0" w:type="dxa"/>
              <w:right w:w="108" w:type="dxa"/>
            </w:tcMar>
          </w:tcPr>
          <w:p w:rsidR="00000000" w:rsidRDefault="00000000">
            <w:pPr>
              <w:spacing w:before="5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Mar>
              <w:top w:w="15" w:type="dxa"/>
              <w:left w:w="108" w:type="dxa"/>
              <w:bottom w:w="0" w:type="dxa"/>
              <w:right w:w="108" w:type="dxa"/>
            </w:tcMar>
          </w:tcPr>
          <w:p w:rsidR="00000000" w:rsidRDefault="00000000">
            <w:pPr>
              <w:spacing w:before="50" w:after="50"/>
              <w:ind w:left="113"/>
              <w:rPr>
                <w:sz w:val="18"/>
              </w:rPr>
            </w:pPr>
            <w:r>
              <w:rPr>
                <w:sz w:val="18"/>
              </w:rPr>
              <w:t>8.</w:t>
            </w:r>
          </w:p>
        </w:tc>
        <w:tc>
          <w:tcPr>
            <w:tcW w:w="974" w:type="pct"/>
            <w:tcMar>
              <w:top w:w="15" w:type="dxa"/>
              <w:left w:w="108" w:type="dxa"/>
              <w:bottom w:w="0" w:type="dxa"/>
              <w:right w:w="108" w:type="dxa"/>
            </w:tcMar>
          </w:tcPr>
          <w:p w:rsidR="00000000" w:rsidRDefault="00000000">
            <w:pPr>
              <w:spacing w:before="50" w:after="50"/>
              <w:rPr>
                <w:sz w:val="18"/>
              </w:rPr>
            </w:pPr>
            <w:r>
              <w:rPr>
                <w:sz w:val="18"/>
              </w:rPr>
              <w:t>C. Bushtrice</w:t>
            </w:r>
          </w:p>
        </w:tc>
        <w:tc>
          <w:tcPr>
            <w:tcW w:w="550" w:type="pct"/>
            <w:tcMar>
              <w:top w:w="15" w:type="dxa"/>
              <w:left w:w="108" w:type="dxa"/>
              <w:bottom w:w="0" w:type="dxa"/>
              <w:right w:w="108" w:type="dxa"/>
            </w:tcMar>
          </w:tcPr>
          <w:p w:rsidR="00000000" w:rsidRDefault="00000000">
            <w:pPr>
              <w:spacing w:before="50" w:after="50"/>
              <w:ind w:right="113"/>
              <w:jc w:val="right"/>
              <w:rPr>
                <w:sz w:val="18"/>
              </w:rPr>
            </w:pPr>
          </w:p>
        </w:tc>
        <w:tc>
          <w:tcPr>
            <w:tcW w:w="482" w:type="pct"/>
            <w:gridSpan w:val="4"/>
            <w:tcMar>
              <w:top w:w="15" w:type="dxa"/>
              <w:left w:w="108" w:type="dxa"/>
              <w:bottom w:w="0" w:type="dxa"/>
              <w:right w:w="108" w:type="dxa"/>
            </w:tcMar>
          </w:tcPr>
          <w:p w:rsidR="00000000" w:rsidRDefault="00000000">
            <w:pPr>
              <w:spacing w:before="50" w:after="50"/>
              <w:ind w:right="57"/>
              <w:jc w:val="right"/>
              <w:rPr>
                <w:sz w:val="18"/>
              </w:rPr>
            </w:pPr>
          </w:p>
        </w:tc>
        <w:tc>
          <w:tcPr>
            <w:tcW w:w="520" w:type="pct"/>
            <w:tcMar>
              <w:top w:w="15" w:type="dxa"/>
              <w:left w:w="108" w:type="dxa"/>
              <w:bottom w:w="0" w:type="dxa"/>
              <w:right w:w="108" w:type="dxa"/>
            </w:tcMar>
          </w:tcPr>
          <w:p w:rsidR="00000000" w:rsidRDefault="00000000">
            <w:pPr>
              <w:spacing w:before="50" w:after="50"/>
              <w:ind w:right="57"/>
              <w:jc w:val="right"/>
              <w:rPr>
                <w:sz w:val="18"/>
              </w:rPr>
            </w:pPr>
          </w:p>
        </w:tc>
        <w:tc>
          <w:tcPr>
            <w:tcW w:w="500" w:type="pct"/>
            <w:tcMar>
              <w:top w:w="15" w:type="dxa"/>
              <w:left w:w="108" w:type="dxa"/>
              <w:bottom w:w="0" w:type="dxa"/>
              <w:right w:w="108" w:type="dxa"/>
            </w:tcMar>
          </w:tcPr>
          <w:p w:rsidR="00000000" w:rsidRDefault="00000000">
            <w:pPr>
              <w:spacing w:before="50" w:after="50"/>
              <w:ind w:right="57"/>
              <w:jc w:val="right"/>
              <w:rPr>
                <w:sz w:val="18"/>
              </w:rPr>
            </w:pPr>
          </w:p>
        </w:tc>
        <w:tc>
          <w:tcPr>
            <w:tcW w:w="364" w:type="pct"/>
            <w:tcMar>
              <w:top w:w="15" w:type="dxa"/>
              <w:left w:w="108" w:type="dxa"/>
              <w:bottom w:w="0" w:type="dxa"/>
              <w:right w:w="108" w:type="dxa"/>
            </w:tcMar>
          </w:tcPr>
          <w:p w:rsidR="00000000" w:rsidRDefault="00000000">
            <w:pPr>
              <w:spacing w:before="50" w:after="50"/>
              <w:ind w:right="57"/>
              <w:jc w:val="right"/>
              <w:rPr>
                <w:sz w:val="18"/>
              </w:rPr>
            </w:pPr>
          </w:p>
        </w:tc>
        <w:tc>
          <w:tcPr>
            <w:tcW w:w="570" w:type="pct"/>
            <w:tcMar>
              <w:top w:w="15" w:type="dxa"/>
              <w:left w:w="108" w:type="dxa"/>
              <w:bottom w:w="0" w:type="dxa"/>
              <w:right w:w="108" w:type="dxa"/>
            </w:tcMar>
          </w:tcPr>
          <w:p w:rsidR="00000000" w:rsidRDefault="00000000">
            <w:pPr>
              <w:spacing w:before="5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Mar>
              <w:top w:w="15" w:type="dxa"/>
              <w:left w:w="108" w:type="dxa"/>
              <w:bottom w:w="0" w:type="dxa"/>
              <w:right w:w="108" w:type="dxa"/>
            </w:tcMar>
          </w:tcPr>
          <w:p w:rsidR="00000000" w:rsidRDefault="00000000">
            <w:pPr>
              <w:spacing w:before="50" w:after="50"/>
              <w:ind w:left="113"/>
              <w:rPr>
                <w:sz w:val="18"/>
              </w:rPr>
            </w:pPr>
            <w:r>
              <w:rPr>
                <w:sz w:val="18"/>
              </w:rPr>
              <w:t>9.</w:t>
            </w:r>
          </w:p>
        </w:tc>
        <w:tc>
          <w:tcPr>
            <w:tcW w:w="974" w:type="pct"/>
            <w:tcMar>
              <w:top w:w="15" w:type="dxa"/>
              <w:left w:w="108" w:type="dxa"/>
              <w:bottom w:w="0" w:type="dxa"/>
              <w:right w:w="108" w:type="dxa"/>
            </w:tcMar>
          </w:tcPr>
          <w:p w:rsidR="00000000" w:rsidRDefault="00000000">
            <w:pPr>
              <w:spacing w:before="50" w:after="50"/>
              <w:rPr>
                <w:sz w:val="18"/>
              </w:rPr>
            </w:pPr>
            <w:r>
              <w:rPr>
                <w:sz w:val="18"/>
              </w:rPr>
              <w:t xml:space="preserve">C. Gryke Caje </w:t>
            </w:r>
          </w:p>
        </w:tc>
        <w:tc>
          <w:tcPr>
            <w:tcW w:w="550" w:type="pct"/>
            <w:tcMar>
              <w:top w:w="15" w:type="dxa"/>
              <w:left w:w="108" w:type="dxa"/>
              <w:bottom w:w="0" w:type="dxa"/>
              <w:right w:w="108" w:type="dxa"/>
            </w:tcMar>
          </w:tcPr>
          <w:p w:rsidR="00000000" w:rsidRDefault="00000000">
            <w:pPr>
              <w:spacing w:before="50" w:after="50"/>
              <w:ind w:right="113"/>
              <w:jc w:val="right"/>
              <w:rPr>
                <w:sz w:val="18"/>
              </w:rPr>
            </w:pPr>
          </w:p>
        </w:tc>
        <w:tc>
          <w:tcPr>
            <w:tcW w:w="482" w:type="pct"/>
            <w:gridSpan w:val="4"/>
            <w:tcMar>
              <w:top w:w="15" w:type="dxa"/>
              <w:left w:w="108" w:type="dxa"/>
              <w:bottom w:w="0" w:type="dxa"/>
              <w:right w:w="108" w:type="dxa"/>
            </w:tcMar>
          </w:tcPr>
          <w:p w:rsidR="00000000" w:rsidRDefault="00000000">
            <w:pPr>
              <w:spacing w:before="50" w:after="50"/>
              <w:ind w:right="57"/>
              <w:jc w:val="right"/>
              <w:rPr>
                <w:sz w:val="18"/>
              </w:rPr>
            </w:pPr>
          </w:p>
        </w:tc>
        <w:tc>
          <w:tcPr>
            <w:tcW w:w="520" w:type="pct"/>
            <w:tcMar>
              <w:top w:w="15" w:type="dxa"/>
              <w:left w:w="108" w:type="dxa"/>
              <w:bottom w:w="0" w:type="dxa"/>
              <w:right w:w="108" w:type="dxa"/>
            </w:tcMar>
          </w:tcPr>
          <w:p w:rsidR="00000000" w:rsidRDefault="00000000">
            <w:pPr>
              <w:spacing w:before="50" w:after="50"/>
              <w:ind w:right="57"/>
              <w:jc w:val="right"/>
              <w:rPr>
                <w:sz w:val="18"/>
              </w:rPr>
            </w:pPr>
          </w:p>
        </w:tc>
        <w:tc>
          <w:tcPr>
            <w:tcW w:w="500" w:type="pct"/>
            <w:tcMar>
              <w:top w:w="15" w:type="dxa"/>
              <w:left w:w="108" w:type="dxa"/>
              <w:bottom w:w="0" w:type="dxa"/>
              <w:right w:w="108" w:type="dxa"/>
            </w:tcMar>
          </w:tcPr>
          <w:p w:rsidR="00000000" w:rsidRDefault="00000000">
            <w:pPr>
              <w:spacing w:before="50" w:after="50"/>
              <w:ind w:right="57"/>
              <w:jc w:val="right"/>
              <w:rPr>
                <w:sz w:val="18"/>
              </w:rPr>
            </w:pPr>
          </w:p>
        </w:tc>
        <w:tc>
          <w:tcPr>
            <w:tcW w:w="364" w:type="pct"/>
            <w:tcMar>
              <w:top w:w="15" w:type="dxa"/>
              <w:left w:w="108" w:type="dxa"/>
              <w:bottom w:w="0" w:type="dxa"/>
              <w:right w:w="108" w:type="dxa"/>
            </w:tcMar>
          </w:tcPr>
          <w:p w:rsidR="00000000" w:rsidRDefault="00000000">
            <w:pPr>
              <w:spacing w:before="50" w:after="50"/>
              <w:ind w:right="57"/>
              <w:jc w:val="right"/>
              <w:rPr>
                <w:sz w:val="18"/>
              </w:rPr>
            </w:pPr>
          </w:p>
        </w:tc>
        <w:tc>
          <w:tcPr>
            <w:tcW w:w="570" w:type="pct"/>
            <w:tcMar>
              <w:top w:w="15" w:type="dxa"/>
              <w:left w:w="108" w:type="dxa"/>
              <w:bottom w:w="0" w:type="dxa"/>
              <w:right w:w="108" w:type="dxa"/>
            </w:tcMar>
          </w:tcPr>
          <w:p w:rsidR="00000000" w:rsidRDefault="00000000">
            <w:pPr>
              <w:spacing w:before="50" w:after="50"/>
              <w:ind w:right="284"/>
              <w:jc w:val="right"/>
              <w:rPr>
                <w:sz w:val="18"/>
              </w:rPr>
            </w:pPr>
          </w:p>
        </w:tc>
        <w:tc>
          <w:tcPr>
            <w:tcW w:w="714" w:type="pct"/>
            <w:gridSpan w:val="2"/>
            <w:tcMar>
              <w:top w:w="15" w:type="dxa"/>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de-CH"/>
              </w:rPr>
            </w:pPr>
            <w:r>
              <w:rPr>
                <w:sz w:val="18"/>
                <w:lang w:val="de-CH"/>
              </w:rPr>
              <w:t>10.</w:t>
            </w:r>
          </w:p>
        </w:tc>
        <w:tc>
          <w:tcPr>
            <w:tcW w:w="974" w:type="pct"/>
            <w:tcMar>
              <w:left w:w="108" w:type="dxa"/>
              <w:bottom w:w="0" w:type="dxa"/>
              <w:right w:w="108" w:type="dxa"/>
            </w:tcMar>
          </w:tcPr>
          <w:p w:rsidR="00000000" w:rsidRDefault="00000000">
            <w:pPr>
              <w:spacing w:before="50" w:after="50"/>
              <w:rPr>
                <w:sz w:val="18"/>
                <w:lang w:val="de-CH"/>
              </w:rPr>
            </w:pPr>
            <w:r>
              <w:rPr>
                <w:sz w:val="18"/>
                <w:lang w:val="de-CH"/>
              </w:rPr>
              <w:t xml:space="preserve">C. Kalis </w:t>
            </w:r>
          </w:p>
        </w:tc>
        <w:tc>
          <w:tcPr>
            <w:tcW w:w="550" w:type="pct"/>
            <w:tcMar>
              <w:left w:w="108" w:type="dxa"/>
              <w:bottom w:w="0" w:type="dxa"/>
              <w:right w:w="108" w:type="dxa"/>
            </w:tcMar>
          </w:tcPr>
          <w:p w:rsidR="00000000" w:rsidRDefault="00000000">
            <w:pPr>
              <w:spacing w:before="50" w:after="50"/>
              <w:ind w:right="113"/>
              <w:jc w:val="right"/>
              <w:rPr>
                <w:sz w:val="18"/>
                <w:lang w:val="de-CH"/>
              </w:rPr>
            </w:pPr>
          </w:p>
        </w:tc>
        <w:tc>
          <w:tcPr>
            <w:tcW w:w="482" w:type="pct"/>
            <w:gridSpan w:val="4"/>
            <w:tcMar>
              <w:left w:w="108" w:type="dxa"/>
              <w:bottom w:w="0" w:type="dxa"/>
              <w:right w:w="108" w:type="dxa"/>
            </w:tcMar>
          </w:tcPr>
          <w:p w:rsidR="00000000" w:rsidRDefault="00000000">
            <w:pPr>
              <w:spacing w:before="50" w:after="50"/>
              <w:ind w:right="57"/>
              <w:jc w:val="right"/>
              <w:rPr>
                <w:sz w:val="18"/>
                <w:lang w:val="de-CH"/>
              </w:rPr>
            </w:pPr>
          </w:p>
        </w:tc>
        <w:tc>
          <w:tcPr>
            <w:tcW w:w="520" w:type="pct"/>
            <w:tcMar>
              <w:left w:w="108" w:type="dxa"/>
              <w:bottom w:w="0" w:type="dxa"/>
              <w:right w:w="108" w:type="dxa"/>
            </w:tcMar>
          </w:tcPr>
          <w:p w:rsidR="00000000" w:rsidRDefault="00000000">
            <w:pPr>
              <w:spacing w:before="50" w:after="50"/>
              <w:ind w:right="57"/>
              <w:jc w:val="right"/>
              <w:rPr>
                <w:sz w:val="18"/>
                <w:lang w:val="de-CH"/>
              </w:rPr>
            </w:pPr>
          </w:p>
        </w:tc>
        <w:tc>
          <w:tcPr>
            <w:tcW w:w="500" w:type="pct"/>
            <w:tcMar>
              <w:left w:w="108" w:type="dxa"/>
              <w:bottom w:w="0" w:type="dxa"/>
              <w:right w:w="108" w:type="dxa"/>
            </w:tcMar>
          </w:tcPr>
          <w:p w:rsidR="00000000" w:rsidRDefault="00000000">
            <w:pPr>
              <w:spacing w:before="50" w:after="50"/>
              <w:ind w:right="57"/>
              <w:jc w:val="right"/>
              <w:rPr>
                <w:sz w:val="18"/>
                <w:lang w:val="de-CH"/>
              </w:rPr>
            </w:pPr>
          </w:p>
        </w:tc>
        <w:tc>
          <w:tcPr>
            <w:tcW w:w="364" w:type="pct"/>
            <w:tcMar>
              <w:left w:w="108" w:type="dxa"/>
              <w:bottom w:w="0" w:type="dxa"/>
              <w:right w:w="108" w:type="dxa"/>
            </w:tcMar>
          </w:tcPr>
          <w:p w:rsidR="00000000" w:rsidRDefault="00000000">
            <w:pPr>
              <w:spacing w:before="50" w:after="50"/>
              <w:ind w:right="57"/>
              <w:jc w:val="right"/>
              <w:rPr>
                <w:sz w:val="18"/>
                <w:lang w:val="de-CH"/>
              </w:rPr>
            </w:pPr>
          </w:p>
        </w:tc>
        <w:tc>
          <w:tcPr>
            <w:tcW w:w="570" w:type="pct"/>
            <w:tcMar>
              <w:left w:w="108" w:type="dxa"/>
              <w:bottom w:w="0" w:type="dxa"/>
              <w:right w:w="108" w:type="dxa"/>
            </w:tcMar>
          </w:tcPr>
          <w:p w:rsidR="00000000" w:rsidRDefault="00000000">
            <w:pPr>
              <w:spacing w:before="50" w:after="50"/>
              <w:ind w:right="284"/>
              <w:jc w:val="right"/>
              <w:rPr>
                <w:sz w:val="18"/>
                <w:lang w:val="de-CH"/>
              </w:rPr>
            </w:pPr>
          </w:p>
        </w:tc>
        <w:tc>
          <w:tcPr>
            <w:tcW w:w="714" w:type="pct"/>
            <w:gridSpan w:val="2"/>
            <w:tcMar>
              <w:left w:w="108" w:type="dxa"/>
              <w:bottom w:w="0" w:type="dxa"/>
              <w:right w:w="108" w:type="dxa"/>
            </w:tcMar>
          </w:tcPr>
          <w:p w:rsidR="00000000" w:rsidRDefault="00000000">
            <w:pPr>
              <w:spacing w:before="5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de-CH"/>
              </w:rPr>
            </w:pPr>
            <w:r>
              <w:rPr>
                <w:sz w:val="18"/>
                <w:lang w:val="de-CH"/>
              </w:rPr>
              <w:t>11.</w:t>
            </w:r>
          </w:p>
        </w:tc>
        <w:tc>
          <w:tcPr>
            <w:tcW w:w="974" w:type="pct"/>
            <w:tcMar>
              <w:left w:w="108" w:type="dxa"/>
              <w:bottom w:w="0" w:type="dxa"/>
              <w:right w:w="108" w:type="dxa"/>
            </w:tcMar>
          </w:tcPr>
          <w:p w:rsidR="00000000" w:rsidRDefault="00000000">
            <w:pPr>
              <w:spacing w:before="50" w:after="50"/>
              <w:rPr>
                <w:sz w:val="18"/>
                <w:lang w:val="de-CH"/>
              </w:rPr>
            </w:pPr>
            <w:r>
              <w:rPr>
                <w:sz w:val="18"/>
                <w:lang w:val="de-CH"/>
              </w:rPr>
              <w:t>C. Arren</w:t>
            </w:r>
          </w:p>
        </w:tc>
        <w:tc>
          <w:tcPr>
            <w:tcW w:w="550" w:type="pct"/>
            <w:tcMar>
              <w:left w:w="108" w:type="dxa"/>
              <w:bottom w:w="0" w:type="dxa"/>
              <w:right w:w="108" w:type="dxa"/>
            </w:tcMar>
          </w:tcPr>
          <w:p w:rsidR="00000000" w:rsidRDefault="00000000">
            <w:pPr>
              <w:spacing w:before="50" w:after="50"/>
              <w:ind w:right="113"/>
              <w:jc w:val="right"/>
              <w:rPr>
                <w:sz w:val="18"/>
                <w:lang w:val="de-CH"/>
              </w:rPr>
            </w:pPr>
          </w:p>
        </w:tc>
        <w:tc>
          <w:tcPr>
            <w:tcW w:w="482" w:type="pct"/>
            <w:gridSpan w:val="4"/>
            <w:tcMar>
              <w:left w:w="108" w:type="dxa"/>
              <w:bottom w:w="0" w:type="dxa"/>
              <w:right w:w="108" w:type="dxa"/>
            </w:tcMar>
          </w:tcPr>
          <w:p w:rsidR="00000000" w:rsidRDefault="00000000">
            <w:pPr>
              <w:spacing w:before="50" w:after="50"/>
              <w:ind w:right="57"/>
              <w:jc w:val="right"/>
              <w:rPr>
                <w:sz w:val="18"/>
                <w:lang w:val="de-CH"/>
              </w:rPr>
            </w:pPr>
          </w:p>
        </w:tc>
        <w:tc>
          <w:tcPr>
            <w:tcW w:w="520" w:type="pct"/>
            <w:tcMar>
              <w:left w:w="108" w:type="dxa"/>
              <w:bottom w:w="0" w:type="dxa"/>
              <w:right w:w="108" w:type="dxa"/>
            </w:tcMar>
          </w:tcPr>
          <w:p w:rsidR="00000000" w:rsidRDefault="00000000">
            <w:pPr>
              <w:spacing w:before="50" w:after="50"/>
              <w:ind w:right="57"/>
              <w:jc w:val="right"/>
              <w:rPr>
                <w:sz w:val="18"/>
                <w:lang w:val="de-CH"/>
              </w:rPr>
            </w:pPr>
          </w:p>
        </w:tc>
        <w:tc>
          <w:tcPr>
            <w:tcW w:w="500" w:type="pct"/>
            <w:tcMar>
              <w:left w:w="108" w:type="dxa"/>
              <w:bottom w:w="0" w:type="dxa"/>
              <w:right w:w="108" w:type="dxa"/>
            </w:tcMar>
          </w:tcPr>
          <w:p w:rsidR="00000000" w:rsidRDefault="00000000">
            <w:pPr>
              <w:spacing w:before="50" w:after="50"/>
              <w:ind w:right="57"/>
              <w:jc w:val="right"/>
              <w:rPr>
                <w:sz w:val="18"/>
                <w:lang w:val="de-CH"/>
              </w:rPr>
            </w:pPr>
          </w:p>
        </w:tc>
        <w:tc>
          <w:tcPr>
            <w:tcW w:w="364" w:type="pct"/>
            <w:tcMar>
              <w:left w:w="108" w:type="dxa"/>
              <w:bottom w:w="0" w:type="dxa"/>
              <w:right w:w="108" w:type="dxa"/>
            </w:tcMar>
          </w:tcPr>
          <w:p w:rsidR="00000000" w:rsidRDefault="00000000">
            <w:pPr>
              <w:spacing w:before="50" w:after="50"/>
              <w:ind w:right="57"/>
              <w:jc w:val="right"/>
              <w:rPr>
                <w:sz w:val="18"/>
                <w:lang w:val="de-CH"/>
              </w:rPr>
            </w:pPr>
          </w:p>
        </w:tc>
        <w:tc>
          <w:tcPr>
            <w:tcW w:w="570" w:type="pct"/>
            <w:tcMar>
              <w:left w:w="108" w:type="dxa"/>
              <w:bottom w:w="0" w:type="dxa"/>
              <w:right w:w="108" w:type="dxa"/>
            </w:tcMar>
          </w:tcPr>
          <w:p w:rsidR="00000000" w:rsidRDefault="00000000">
            <w:pPr>
              <w:spacing w:before="50" w:after="50"/>
              <w:ind w:right="284"/>
              <w:jc w:val="right"/>
              <w:rPr>
                <w:sz w:val="18"/>
                <w:lang w:val="de-CH"/>
              </w:rPr>
            </w:pPr>
          </w:p>
        </w:tc>
        <w:tc>
          <w:tcPr>
            <w:tcW w:w="714" w:type="pct"/>
            <w:gridSpan w:val="2"/>
            <w:tcMar>
              <w:left w:w="108" w:type="dxa"/>
              <w:bottom w:w="0" w:type="dxa"/>
              <w:right w:w="108" w:type="dxa"/>
            </w:tcMar>
          </w:tcPr>
          <w:p w:rsidR="00000000" w:rsidRDefault="00000000">
            <w:pPr>
              <w:spacing w:before="5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de-CH"/>
              </w:rPr>
            </w:pPr>
            <w:r>
              <w:rPr>
                <w:sz w:val="18"/>
                <w:lang w:val="de-CH"/>
              </w:rPr>
              <w:t>12.</w:t>
            </w:r>
          </w:p>
        </w:tc>
        <w:tc>
          <w:tcPr>
            <w:tcW w:w="974" w:type="pct"/>
            <w:tcMar>
              <w:left w:w="108" w:type="dxa"/>
              <w:bottom w:w="0" w:type="dxa"/>
              <w:right w:w="108" w:type="dxa"/>
            </w:tcMar>
          </w:tcPr>
          <w:p w:rsidR="00000000" w:rsidRDefault="00000000">
            <w:pPr>
              <w:spacing w:before="50" w:after="50"/>
              <w:rPr>
                <w:sz w:val="18"/>
                <w:lang w:val="de-CH"/>
              </w:rPr>
            </w:pPr>
            <w:r>
              <w:rPr>
                <w:sz w:val="18"/>
                <w:lang w:val="de-CH"/>
              </w:rPr>
              <w:t>C. Kolsh</w:t>
            </w:r>
          </w:p>
        </w:tc>
        <w:tc>
          <w:tcPr>
            <w:tcW w:w="550" w:type="pct"/>
            <w:tcMar>
              <w:left w:w="108" w:type="dxa"/>
              <w:bottom w:w="0" w:type="dxa"/>
              <w:right w:w="108" w:type="dxa"/>
            </w:tcMar>
          </w:tcPr>
          <w:p w:rsidR="00000000" w:rsidRDefault="00000000">
            <w:pPr>
              <w:spacing w:before="50" w:after="50"/>
              <w:ind w:right="113"/>
              <w:jc w:val="right"/>
              <w:rPr>
                <w:sz w:val="18"/>
                <w:lang w:val="de-CH"/>
              </w:rPr>
            </w:pPr>
          </w:p>
        </w:tc>
        <w:tc>
          <w:tcPr>
            <w:tcW w:w="482" w:type="pct"/>
            <w:gridSpan w:val="4"/>
            <w:tcMar>
              <w:left w:w="108" w:type="dxa"/>
              <w:bottom w:w="0" w:type="dxa"/>
              <w:right w:w="108" w:type="dxa"/>
            </w:tcMar>
          </w:tcPr>
          <w:p w:rsidR="00000000" w:rsidRDefault="00000000">
            <w:pPr>
              <w:spacing w:before="50" w:after="50"/>
              <w:ind w:right="57"/>
              <w:jc w:val="right"/>
              <w:rPr>
                <w:sz w:val="18"/>
                <w:lang w:val="de-CH"/>
              </w:rPr>
            </w:pPr>
          </w:p>
        </w:tc>
        <w:tc>
          <w:tcPr>
            <w:tcW w:w="520" w:type="pct"/>
            <w:tcMar>
              <w:left w:w="108" w:type="dxa"/>
              <w:bottom w:w="0" w:type="dxa"/>
              <w:right w:w="108" w:type="dxa"/>
            </w:tcMar>
          </w:tcPr>
          <w:p w:rsidR="00000000" w:rsidRDefault="00000000">
            <w:pPr>
              <w:spacing w:before="50" w:after="50"/>
              <w:ind w:right="57"/>
              <w:jc w:val="right"/>
              <w:rPr>
                <w:sz w:val="18"/>
                <w:lang w:val="de-CH"/>
              </w:rPr>
            </w:pPr>
          </w:p>
        </w:tc>
        <w:tc>
          <w:tcPr>
            <w:tcW w:w="500" w:type="pct"/>
            <w:tcMar>
              <w:left w:w="108" w:type="dxa"/>
              <w:bottom w:w="0" w:type="dxa"/>
              <w:right w:w="108" w:type="dxa"/>
            </w:tcMar>
          </w:tcPr>
          <w:p w:rsidR="00000000" w:rsidRDefault="00000000">
            <w:pPr>
              <w:spacing w:before="50" w:after="50"/>
              <w:ind w:right="57"/>
              <w:jc w:val="right"/>
              <w:rPr>
                <w:sz w:val="18"/>
                <w:lang w:val="de-CH"/>
              </w:rPr>
            </w:pPr>
          </w:p>
        </w:tc>
        <w:tc>
          <w:tcPr>
            <w:tcW w:w="364" w:type="pct"/>
            <w:tcMar>
              <w:left w:w="108" w:type="dxa"/>
              <w:bottom w:w="0" w:type="dxa"/>
              <w:right w:w="108" w:type="dxa"/>
            </w:tcMar>
          </w:tcPr>
          <w:p w:rsidR="00000000" w:rsidRDefault="00000000">
            <w:pPr>
              <w:spacing w:before="50" w:after="50"/>
              <w:ind w:right="57"/>
              <w:jc w:val="right"/>
              <w:rPr>
                <w:sz w:val="18"/>
                <w:lang w:val="de-CH"/>
              </w:rPr>
            </w:pPr>
          </w:p>
        </w:tc>
        <w:tc>
          <w:tcPr>
            <w:tcW w:w="570" w:type="pct"/>
            <w:tcMar>
              <w:left w:w="108" w:type="dxa"/>
              <w:bottom w:w="0" w:type="dxa"/>
              <w:right w:w="108" w:type="dxa"/>
            </w:tcMar>
          </w:tcPr>
          <w:p w:rsidR="00000000" w:rsidRDefault="00000000">
            <w:pPr>
              <w:spacing w:before="50" w:after="50"/>
              <w:ind w:right="284"/>
              <w:jc w:val="right"/>
              <w:rPr>
                <w:sz w:val="18"/>
                <w:lang w:val="de-CH"/>
              </w:rPr>
            </w:pPr>
          </w:p>
        </w:tc>
        <w:tc>
          <w:tcPr>
            <w:tcW w:w="714" w:type="pct"/>
            <w:gridSpan w:val="2"/>
            <w:tcMar>
              <w:left w:w="108" w:type="dxa"/>
              <w:bottom w:w="0" w:type="dxa"/>
              <w:right w:w="108" w:type="dxa"/>
            </w:tcMar>
          </w:tcPr>
          <w:p w:rsidR="00000000" w:rsidRDefault="00000000">
            <w:pPr>
              <w:spacing w:before="5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de-CH"/>
              </w:rPr>
            </w:pPr>
            <w:r>
              <w:rPr>
                <w:sz w:val="18"/>
                <w:lang w:val="de-CH"/>
              </w:rPr>
              <w:t>13.</w:t>
            </w:r>
          </w:p>
        </w:tc>
        <w:tc>
          <w:tcPr>
            <w:tcW w:w="974" w:type="pct"/>
            <w:tcMar>
              <w:left w:w="108" w:type="dxa"/>
              <w:bottom w:w="0" w:type="dxa"/>
              <w:right w:w="108" w:type="dxa"/>
            </w:tcMar>
          </w:tcPr>
          <w:p w:rsidR="00000000" w:rsidRDefault="00000000">
            <w:pPr>
              <w:spacing w:before="50" w:after="50"/>
              <w:rPr>
                <w:sz w:val="18"/>
                <w:lang w:val="de-CH"/>
              </w:rPr>
            </w:pPr>
            <w:r>
              <w:rPr>
                <w:sz w:val="18"/>
                <w:lang w:val="de-CH"/>
              </w:rPr>
              <w:t xml:space="preserve">M. Krume </w:t>
            </w:r>
          </w:p>
        </w:tc>
        <w:tc>
          <w:tcPr>
            <w:tcW w:w="550" w:type="pct"/>
            <w:tcMar>
              <w:left w:w="108" w:type="dxa"/>
              <w:bottom w:w="0" w:type="dxa"/>
              <w:right w:w="108" w:type="dxa"/>
            </w:tcMar>
          </w:tcPr>
          <w:p w:rsidR="00000000" w:rsidRDefault="00000000">
            <w:pPr>
              <w:spacing w:before="50" w:after="50"/>
              <w:ind w:right="113"/>
              <w:jc w:val="right"/>
              <w:rPr>
                <w:sz w:val="18"/>
                <w:lang w:val="de-CH"/>
              </w:rPr>
            </w:pPr>
          </w:p>
        </w:tc>
        <w:tc>
          <w:tcPr>
            <w:tcW w:w="482" w:type="pct"/>
            <w:gridSpan w:val="4"/>
            <w:tcMar>
              <w:left w:w="108" w:type="dxa"/>
              <w:bottom w:w="0" w:type="dxa"/>
              <w:right w:w="108" w:type="dxa"/>
            </w:tcMar>
          </w:tcPr>
          <w:p w:rsidR="00000000" w:rsidRDefault="00000000">
            <w:pPr>
              <w:spacing w:before="50" w:after="50"/>
              <w:ind w:right="57"/>
              <w:jc w:val="right"/>
              <w:rPr>
                <w:sz w:val="18"/>
                <w:lang w:val="de-CH"/>
              </w:rPr>
            </w:pPr>
          </w:p>
        </w:tc>
        <w:tc>
          <w:tcPr>
            <w:tcW w:w="520" w:type="pct"/>
            <w:tcMar>
              <w:left w:w="108" w:type="dxa"/>
              <w:bottom w:w="0" w:type="dxa"/>
              <w:right w:w="108" w:type="dxa"/>
            </w:tcMar>
          </w:tcPr>
          <w:p w:rsidR="00000000" w:rsidRDefault="00000000">
            <w:pPr>
              <w:spacing w:before="50" w:after="50"/>
              <w:ind w:right="57"/>
              <w:jc w:val="right"/>
              <w:rPr>
                <w:sz w:val="18"/>
                <w:lang w:val="de-CH"/>
              </w:rPr>
            </w:pPr>
          </w:p>
        </w:tc>
        <w:tc>
          <w:tcPr>
            <w:tcW w:w="500" w:type="pct"/>
            <w:tcMar>
              <w:left w:w="108" w:type="dxa"/>
              <w:bottom w:w="0" w:type="dxa"/>
              <w:right w:w="108" w:type="dxa"/>
            </w:tcMar>
          </w:tcPr>
          <w:p w:rsidR="00000000" w:rsidRDefault="00000000">
            <w:pPr>
              <w:spacing w:before="50" w:after="50"/>
              <w:ind w:right="57"/>
              <w:jc w:val="right"/>
              <w:rPr>
                <w:sz w:val="18"/>
                <w:lang w:val="de-CH"/>
              </w:rPr>
            </w:pPr>
          </w:p>
        </w:tc>
        <w:tc>
          <w:tcPr>
            <w:tcW w:w="364" w:type="pct"/>
            <w:tcMar>
              <w:left w:w="108" w:type="dxa"/>
              <w:bottom w:w="0" w:type="dxa"/>
              <w:right w:w="108" w:type="dxa"/>
            </w:tcMar>
          </w:tcPr>
          <w:p w:rsidR="00000000" w:rsidRDefault="00000000">
            <w:pPr>
              <w:spacing w:before="50" w:after="50"/>
              <w:ind w:right="57"/>
              <w:jc w:val="right"/>
              <w:rPr>
                <w:sz w:val="18"/>
                <w:lang w:val="de-CH"/>
              </w:rPr>
            </w:pPr>
          </w:p>
        </w:tc>
        <w:tc>
          <w:tcPr>
            <w:tcW w:w="570" w:type="pct"/>
            <w:tcMar>
              <w:left w:w="108" w:type="dxa"/>
              <w:bottom w:w="0" w:type="dxa"/>
              <w:right w:w="108" w:type="dxa"/>
            </w:tcMar>
          </w:tcPr>
          <w:p w:rsidR="00000000" w:rsidRDefault="00000000">
            <w:pPr>
              <w:spacing w:before="50" w:after="50"/>
              <w:ind w:right="284"/>
              <w:jc w:val="right"/>
              <w:rPr>
                <w:sz w:val="18"/>
                <w:lang w:val="de-CH"/>
              </w:rPr>
            </w:pPr>
          </w:p>
        </w:tc>
        <w:tc>
          <w:tcPr>
            <w:tcW w:w="714" w:type="pct"/>
            <w:gridSpan w:val="2"/>
            <w:tcMar>
              <w:left w:w="108" w:type="dxa"/>
              <w:bottom w:w="0" w:type="dxa"/>
              <w:right w:w="108" w:type="dxa"/>
            </w:tcMar>
          </w:tcPr>
          <w:p w:rsidR="00000000" w:rsidRDefault="00000000">
            <w:pPr>
              <w:spacing w:before="5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14.</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C. Golaj</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15.</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C. Fajze</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es-ES"/>
              </w:rPr>
            </w:pPr>
            <w:r>
              <w:rPr>
                <w:sz w:val="18"/>
                <w:lang w:val="es-ES"/>
              </w:rPr>
              <w:t>16.</w:t>
            </w:r>
          </w:p>
        </w:tc>
        <w:tc>
          <w:tcPr>
            <w:tcW w:w="974" w:type="pct"/>
            <w:tcMar>
              <w:left w:w="108" w:type="dxa"/>
              <w:bottom w:w="0" w:type="dxa"/>
              <w:right w:w="108" w:type="dxa"/>
            </w:tcMar>
          </w:tcPr>
          <w:p w:rsidR="00000000" w:rsidRDefault="00000000">
            <w:pPr>
              <w:spacing w:before="50" w:after="50"/>
              <w:rPr>
                <w:sz w:val="18"/>
                <w:lang w:val="es-ES"/>
              </w:rPr>
            </w:pPr>
            <w:r>
              <w:rPr>
                <w:sz w:val="18"/>
                <w:lang w:val="es-ES"/>
              </w:rPr>
              <w:t>C. Gjinaj</w:t>
            </w:r>
          </w:p>
        </w:tc>
        <w:tc>
          <w:tcPr>
            <w:tcW w:w="550" w:type="pct"/>
            <w:tcMar>
              <w:left w:w="108" w:type="dxa"/>
              <w:bottom w:w="0" w:type="dxa"/>
              <w:right w:w="108" w:type="dxa"/>
            </w:tcMar>
          </w:tcPr>
          <w:p w:rsidR="00000000" w:rsidRDefault="00000000">
            <w:pPr>
              <w:spacing w:before="50" w:after="50"/>
              <w:ind w:right="113"/>
              <w:jc w:val="right"/>
              <w:rPr>
                <w:sz w:val="18"/>
                <w:lang w:val="es-ES"/>
              </w:rPr>
            </w:pPr>
          </w:p>
        </w:tc>
        <w:tc>
          <w:tcPr>
            <w:tcW w:w="482" w:type="pct"/>
            <w:gridSpan w:val="4"/>
            <w:tcMar>
              <w:left w:w="108" w:type="dxa"/>
              <w:bottom w:w="0" w:type="dxa"/>
              <w:right w:w="108" w:type="dxa"/>
            </w:tcMar>
          </w:tcPr>
          <w:p w:rsidR="00000000" w:rsidRDefault="00000000">
            <w:pPr>
              <w:spacing w:before="50" w:after="50"/>
              <w:ind w:right="57"/>
              <w:jc w:val="right"/>
              <w:rPr>
                <w:sz w:val="18"/>
                <w:lang w:val="es-ES"/>
              </w:rPr>
            </w:pPr>
          </w:p>
        </w:tc>
        <w:tc>
          <w:tcPr>
            <w:tcW w:w="520" w:type="pct"/>
            <w:tcMar>
              <w:left w:w="108" w:type="dxa"/>
              <w:bottom w:w="0" w:type="dxa"/>
              <w:right w:w="108" w:type="dxa"/>
            </w:tcMar>
          </w:tcPr>
          <w:p w:rsidR="00000000" w:rsidRDefault="00000000">
            <w:pPr>
              <w:spacing w:before="50" w:after="50"/>
              <w:ind w:right="57"/>
              <w:jc w:val="right"/>
              <w:rPr>
                <w:sz w:val="18"/>
                <w:lang w:val="es-ES"/>
              </w:rPr>
            </w:pPr>
          </w:p>
        </w:tc>
        <w:tc>
          <w:tcPr>
            <w:tcW w:w="500" w:type="pct"/>
            <w:tcMar>
              <w:left w:w="108" w:type="dxa"/>
              <w:bottom w:w="0" w:type="dxa"/>
              <w:right w:w="108" w:type="dxa"/>
            </w:tcMar>
          </w:tcPr>
          <w:p w:rsidR="00000000" w:rsidRDefault="00000000">
            <w:pPr>
              <w:spacing w:before="50" w:after="50"/>
              <w:ind w:right="57"/>
              <w:jc w:val="right"/>
              <w:rPr>
                <w:sz w:val="18"/>
                <w:lang w:val="es-ES"/>
              </w:rPr>
            </w:pPr>
          </w:p>
        </w:tc>
        <w:tc>
          <w:tcPr>
            <w:tcW w:w="364" w:type="pct"/>
            <w:tcMar>
              <w:left w:w="108" w:type="dxa"/>
              <w:bottom w:w="0" w:type="dxa"/>
              <w:right w:w="108" w:type="dxa"/>
            </w:tcMar>
          </w:tcPr>
          <w:p w:rsidR="00000000" w:rsidRDefault="00000000">
            <w:pPr>
              <w:spacing w:before="50" w:after="50"/>
              <w:ind w:right="57"/>
              <w:jc w:val="right"/>
              <w:rPr>
                <w:sz w:val="18"/>
                <w:lang w:val="es-ES"/>
              </w:rPr>
            </w:pPr>
          </w:p>
        </w:tc>
        <w:tc>
          <w:tcPr>
            <w:tcW w:w="570" w:type="pct"/>
            <w:tcMar>
              <w:left w:w="108" w:type="dxa"/>
              <w:bottom w:w="0" w:type="dxa"/>
              <w:right w:w="108" w:type="dxa"/>
            </w:tcMar>
          </w:tcPr>
          <w:p w:rsidR="00000000" w:rsidRDefault="00000000">
            <w:pPr>
              <w:spacing w:before="50" w:after="50"/>
              <w:ind w:right="284"/>
              <w:jc w:val="right"/>
              <w:rPr>
                <w:sz w:val="18"/>
                <w:lang w:val="es-ES"/>
              </w:rPr>
            </w:pPr>
          </w:p>
        </w:tc>
        <w:tc>
          <w:tcPr>
            <w:tcW w:w="714" w:type="pct"/>
            <w:gridSpan w:val="2"/>
            <w:tcMar>
              <w:left w:w="108" w:type="dxa"/>
              <w:bottom w:w="0" w:type="dxa"/>
              <w:right w:w="108" w:type="dxa"/>
            </w:tcMar>
          </w:tcPr>
          <w:p w:rsidR="00000000" w:rsidRDefault="00000000">
            <w:pPr>
              <w:spacing w:before="5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es-ES"/>
              </w:rPr>
            </w:pPr>
            <w:r>
              <w:rPr>
                <w:sz w:val="18"/>
                <w:lang w:val="es-ES"/>
              </w:rPr>
              <w:t>17.</w:t>
            </w:r>
          </w:p>
        </w:tc>
        <w:tc>
          <w:tcPr>
            <w:tcW w:w="974" w:type="pct"/>
            <w:tcMar>
              <w:left w:w="108" w:type="dxa"/>
              <w:bottom w:w="0" w:type="dxa"/>
              <w:right w:w="108" w:type="dxa"/>
            </w:tcMar>
          </w:tcPr>
          <w:p w:rsidR="00000000" w:rsidRDefault="00000000">
            <w:pPr>
              <w:spacing w:before="50" w:after="50"/>
              <w:rPr>
                <w:sz w:val="18"/>
                <w:lang w:val="es-ES"/>
              </w:rPr>
            </w:pPr>
            <w:r>
              <w:rPr>
                <w:sz w:val="18"/>
                <w:lang w:val="es-ES"/>
              </w:rPr>
              <w:t>M. B-Curri</w:t>
            </w:r>
          </w:p>
        </w:tc>
        <w:tc>
          <w:tcPr>
            <w:tcW w:w="550" w:type="pct"/>
            <w:tcMar>
              <w:left w:w="108" w:type="dxa"/>
              <w:bottom w:w="0" w:type="dxa"/>
              <w:right w:w="108" w:type="dxa"/>
            </w:tcMar>
          </w:tcPr>
          <w:p w:rsidR="00000000" w:rsidRDefault="00000000">
            <w:pPr>
              <w:spacing w:before="50" w:after="50"/>
              <w:ind w:right="113"/>
              <w:jc w:val="right"/>
              <w:rPr>
                <w:sz w:val="18"/>
                <w:lang w:val="es-ES"/>
              </w:rPr>
            </w:pPr>
          </w:p>
        </w:tc>
        <w:tc>
          <w:tcPr>
            <w:tcW w:w="482" w:type="pct"/>
            <w:gridSpan w:val="4"/>
            <w:tcMar>
              <w:left w:w="108" w:type="dxa"/>
              <w:bottom w:w="0" w:type="dxa"/>
              <w:right w:w="108" w:type="dxa"/>
            </w:tcMar>
          </w:tcPr>
          <w:p w:rsidR="00000000" w:rsidRDefault="00000000">
            <w:pPr>
              <w:spacing w:before="50" w:after="50"/>
              <w:ind w:right="57"/>
              <w:jc w:val="right"/>
              <w:rPr>
                <w:sz w:val="18"/>
                <w:lang w:val="es-ES"/>
              </w:rPr>
            </w:pPr>
          </w:p>
        </w:tc>
        <w:tc>
          <w:tcPr>
            <w:tcW w:w="520" w:type="pct"/>
            <w:tcMar>
              <w:left w:w="108" w:type="dxa"/>
              <w:bottom w:w="0" w:type="dxa"/>
              <w:right w:w="108" w:type="dxa"/>
            </w:tcMar>
          </w:tcPr>
          <w:p w:rsidR="00000000" w:rsidRDefault="00000000">
            <w:pPr>
              <w:spacing w:before="50" w:after="50"/>
              <w:ind w:right="57"/>
              <w:jc w:val="right"/>
              <w:rPr>
                <w:sz w:val="18"/>
                <w:lang w:val="es-ES"/>
              </w:rPr>
            </w:pPr>
          </w:p>
        </w:tc>
        <w:tc>
          <w:tcPr>
            <w:tcW w:w="500" w:type="pct"/>
            <w:tcMar>
              <w:left w:w="108" w:type="dxa"/>
              <w:bottom w:w="0" w:type="dxa"/>
              <w:right w:w="108" w:type="dxa"/>
            </w:tcMar>
          </w:tcPr>
          <w:p w:rsidR="00000000" w:rsidRDefault="00000000">
            <w:pPr>
              <w:spacing w:before="50" w:after="50"/>
              <w:ind w:right="57"/>
              <w:jc w:val="right"/>
              <w:rPr>
                <w:sz w:val="18"/>
                <w:lang w:val="es-ES"/>
              </w:rPr>
            </w:pPr>
          </w:p>
        </w:tc>
        <w:tc>
          <w:tcPr>
            <w:tcW w:w="364" w:type="pct"/>
            <w:tcMar>
              <w:left w:w="108" w:type="dxa"/>
              <w:bottom w:w="0" w:type="dxa"/>
              <w:right w:w="108" w:type="dxa"/>
            </w:tcMar>
          </w:tcPr>
          <w:p w:rsidR="00000000" w:rsidRDefault="00000000">
            <w:pPr>
              <w:spacing w:before="50" w:after="50"/>
              <w:ind w:right="57"/>
              <w:jc w:val="right"/>
              <w:rPr>
                <w:sz w:val="18"/>
                <w:lang w:val="es-ES"/>
              </w:rPr>
            </w:pPr>
          </w:p>
        </w:tc>
        <w:tc>
          <w:tcPr>
            <w:tcW w:w="570" w:type="pct"/>
            <w:tcMar>
              <w:left w:w="108" w:type="dxa"/>
              <w:bottom w:w="0" w:type="dxa"/>
              <w:right w:w="108" w:type="dxa"/>
            </w:tcMar>
          </w:tcPr>
          <w:p w:rsidR="00000000" w:rsidRDefault="00000000">
            <w:pPr>
              <w:spacing w:before="50" w:after="50"/>
              <w:ind w:right="284"/>
              <w:jc w:val="right"/>
              <w:rPr>
                <w:sz w:val="18"/>
                <w:lang w:val="es-ES"/>
              </w:rPr>
            </w:pPr>
          </w:p>
        </w:tc>
        <w:tc>
          <w:tcPr>
            <w:tcW w:w="714" w:type="pct"/>
            <w:gridSpan w:val="2"/>
            <w:tcMar>
              <w:left w:w="108" w:type="dxa"/>
              <w:bottom w:w="0" w:type="dxa"/>
              <w:right w:w="108" w:type="dxa"/>
            </w:tcMar>
          </w:tcPr>
          <w:p w:rsidR="00000000" w:rsidRDefault="00000000">
            <w:pPr>
              <w:spacing w:before="5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de-CH"/>
              </w:rPr>
            </w:pPr>
            <w:r>
              <w:rPr>
                <w:sz w:val="18"/>
                <w:lang w:val="de-CH"/>
              </w:rPr>
              <w:t>18.</w:t>
            </w:r>
          </w:p>
        </w:tc>
        <w:tc>
          <w:tcPr>
            <w:tcW w:w="974" w:type="pct"/>
            <w:tcMar>
              <w:left w:w="108" w:type="dxa"/>
              <w:bottom w:w="0" w:type="dxa"/>
              <w:right w:w="108" w:type="dxa"/>
            </w:tcMar>
          </w:tcPr>
          <w:p w:rsidR="00000000" w:rsidRDefault="00000000">
            <w:pPr>
              <w:spacing w:before="50" w:after="50"/>
              <w:rPr>
                <w:sz w:val="18"/>
                <w:lang w:val="de-CH"/>
              </w:rPr>
            </w:pPr>
            <w:r>
              <w:rPr>
                <w:sz w:val="18"/>
                <w:lang w:val="de-CH"/>
              </w:rPr>
              <w:t>C. Fierze</w:t>
            </w:r>
          </w:p>
        </w:tc>
        <w:tc>
          <w:tcPr>
            <w:tcW w:w="550" w:type="pct"/>
            <w:tcMar>
              <w:left w:w="108" w:type="dxa"/>
              <w:bottom w:w="0" w:type="dxa"/>
              <w:right w:w="108" w:type="dxa"/>
            </w:tcMar>
          </w:tcPr>
          <w:p w:rsidR="00000000" w:rsidRDefault="00000000">
            <w:pPr>
              <w:spacing w:before="50" w:after="50"/>
              <w:ind w:right="113"/>
              <w:jc w:val="right"/>
              <w:rPr>
                <w:sz w:val="18"/>
                <w:lang w:val="de-CH"/>
              </w:rPr>
            </w:pPr>
          </w:p>
        </w:tc>
        <w:tc>
          <w:tcPr>
            <w:tcW w:w="482" w:type="pct"/>
            <w:gridSpan w:val="4"/>
            <w:tcMar>
              <w:left w:w="108" w:type="dxa"/>
              <w:bottom w:w="0" w:type="dxa"/>
              <w:right w:w="108" w:type="dxa"/>
            </w:tcMar>
          </w:tcPr>
          <w:p w:rsidR="00000000" w:rsidRDefault="00000000">
            <w:pPr>
              <w:spacing w:before="50" w:after="50"/>
              <w:ind w:right="57"/>
              <w:jc w:val="right"/>
              <w:rPr>
                <w:sz w:val="18"/>
                <w:lang w:val="de-CH"/>
              </w:rPr>
            </w:pPr>
          </w:p>
        </w:tc>
        <w:tc>
          <w:tcPr>
            <w:tcW w:w="520" w:type="pct"/>
            <w:tcMar>
              <w:left w:w="108" w:type="dxa"/>
              <w:bottom w:w="0" w:type="dxa"/>
              <w:right w:w="108" w:type="dxa"/>
            </w:tcMar>
          </w:tcPr>
          <w:p w:rsidR="00000000" w:rsidRDefault="00000000">
            <w:pPr>
              <w:spacing w:before="50" w:after="50"/>
              <w:ind w:right="57"/>
              <w:jc w:val="right"/>
              <w:rPr>
                <w:sz w:val="18"/>
                <w:lang w:val="de-CH"/>
              </w:rPr>
            </w:pPr>
          </w:p>
        </w:tc>
        <w:tc>
          <w:tcPr>
            <w:tcW w:w="500" w:type="pct"/>
            <w:tcMar>
              <w:left w:w="108" w:type="dxa"/>
              <w:bottom w:w="0" w:type="dxa"/>
              <w:right w:w="108" w:type="dxa"/>
            </w:tcMar>
          </w:tcPr>
          <w:p w:rsidR="00000000" w:rsidRDefault="00000000">
            <w:pPr>
              <w:spacing w:before="50" w:after="50"/>
              <w:ind w:right="57"/>
              <w:jc w:val="right"/>
              <w:rPr>
                <w:sz w:val="18"/>
                <w:lang w:val="de-CH"/>
              </w:rPr>
            </w:pPr>
          </w:p>
        </w:tc>
        <w:tc>
          <w:tcPr>
            <w:tcW w:w="364" w:type="pct"/>
            <w:tcMar>
              <w:left w:w="108" w:type="dxa"/>
              <w:bottom w:w="0" w:type="dxa"/>
              <w:right w:w="108" w:type="dxa"/>
            </w:tcMar>
          </w:tcPr>
          <w:p w:rsidR="00000000" w:rsidRDefault="00000000">
            <w:pPr>
              <w:spacing w:before="50" w:after="50"/>
              <w:ind w:right="57"/>
              <w:jc w:val="right"/>
              <w:rPr>
                <w:sz w:val="18"/>
                <w:lang w:val="de-CH"/>
              </w:rPr>
            </w:pPr>
          </w:p>
        </w:tc>
        <w:tc>
          <w:tcPr>
            <w:tcW w:w="570" w:type="pct"/>
            <w:tcMar>
              <w:left w:w="108" w:type="dxa"/>
              <w:bottom w:w="0" w:type="dxa"/>
              <w:right w:w="108" w:type="dxa"/>
            </w:tcMar>
          </w:tcPr>
          <w:p w:rsidR="00000000" w:rsidRDefault="00000000">
            <w:pPr>
              <w:spacing w:before="50" w:after="50"/>
              <w:ind w:right="284"/>
              <w:jc w:val="right"/>
              <w:rPr>
                <w:sz w:val="18"/>
                <w:lang w:val="de-CH"/>
              </w:rPr>
            </w:pPr>
          </w:p>
        </w:tc>
        <w:tc>
          <w:tcPr>
            <w:tcW w:w="714" w:type="pct"/>
            <w:gridSpan w:val="2"/>
            <w:tcMar>
              <w:left w:w="108" w:type="dxa"/>
              <w:bottom w:w="0" w:type="dxa"/>
              <w:right w:w="108" w:type="dxa"/>
            </w:tcMar>
          </w:tcPr>
          <w:p w:rsidR="00000000" w:rsidRDefault="00000000">
            <w:pPr>
              <w:spacing w:before="5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de-CH"/>
              </w:rPr>
            </w:pPr>
            <w:r>
              <w:rPr>
                <w:sz w:val="18"/>
                <w:lang w:val="de-CH"/>
              </w:rPr>
              <w:t>19.</w:t>
            </w:r>
          </w:p>
        </w:tc>
        <w:tc>
          <w:tcPr>
            <w:tcW w:w="974" w:type="pct"/>
            <w:tcMar>
              <w:left w:w="108" w:type="dxa"/>
              <w:bottom w:w="0" w:type="dxa"/>
              <w:right w:w="108" w:type="dxa"/>
            </w:tcMar>
          </w:tcPr>
          <w:p w:rsidR="00000000" w:rsidRDefault="00000000">
            <w:pPr>
              <w:spacing w:before="50" w:after="50"/>
              <w:rPr>
                <w:sz w:val="18"/>
                <w:lang w:val="de-CH"/>
              </w:rPr>
            </w:pPr>
            <w:r>
              <w:rPr>
                <w:sz w:val="18"/>
                <w:lang w:val="de-CH"/>
              </w:rPr>
              <w:t>C. Lekbibaj</w:t>
            </w:r>
          </w:p>
        </w:tc>
        <w:tc>
          <w:tcPr>
            <w:tcW w:w="550" w:type="pct"/>
            <w:tcMar>
              <w:left w:w="108" w:type="dxa"/>
              <w:bottom w:w="0" w:type="dxa"/>
              <w:right w:w="108" w:type="dxa"/>
            </w:tcMar>
          </w:tcPr>
          <w:p w:rsidR="00000000" w:rsidRDefault="00000000">
            <w:pPr>
              <w:spacing w:before="50" w:after="50"/>
              <w:ind w:right="113"/>
              <w:jc w:val="right"/>
              <w:rPr>
                <w:sz w:val="18"/>
                <w:lang w:val="de-CH"/>
              </w:rPr>
            </w:pPr>
          </w:p>
        </w:tc>
        <w:tc>
          <w:tcPr>
            <w:tcW w:w="482" w:type="pct"/>
            <w:gridSpan w:val="4"/>
            <w:tcMar>
              <w:left w:w="108" w:type="dxa"/>
              <w:bottom w:w="0" w:type="dxa"/>
              <w:right w:w="108" w:type="dxa"/>
            </w:tcMar>
          </w:tcPr>
          <w:p w:rsidR="00000000" w:rsidRDefault="00000000">
            <w:pPr>
              <w:spacing w:before="50" w:after="50"/>
              <w:ind w:right="57"/>
              <w:jc w:val="right"/>
              <w:rPr>
                <w:sz w:val="18"/>
                <w:lang w:val="de-CH"/>
              </w:rPr>
            </w:pPr>
          </w:p>
        </w:tc>
        <w:tc>
          <w:tcPr>
            <w:tcW w:w="520" w:type="pct"/>
            <w:tcMar>
              <w:left w:w="108" w:type="dxa"/>
              <w:bottom w:w="0" w:type="dxa"/>
              <w:right w:w="108" w:type="dxa"/>
            </w:tcMar>
          </w:tcPr>
          <w:p w:rsidR="00000000" w:rsidRDefault="00000000">
            <w:pPr>
              <w:spacing w:before="50" w:after="50"/>
              <w:ind w:right="57"/>
              <w:jc w:val="right"/>
              <w:rPr>
                <w:sz w:val="18"/>
                <w:lang w:val="de-CH"/>
              </w:rPr>
            </w:pPr>
          </w:p>
        </w:tc>
        <w:tc>
          <w:tcPr>
            <w:tcW w:w="500" w:type="pct"/>
            <w:tcMar>
              <w:left w:w="108" w:type="dxa"/>
              <w:bottom w:w="0" w:type="dxa"/>
              <w:right w:w="108" w:type="dxa"/>
            </w:tcMar>
          </w:tcPr>
          <w:p w:rsidR="00000000" w:rsidRDefault="00000000">
            <w:pPr>
              <w:spacing w:before="50" w:after="50"/>
              <w:ind w:right="57"/>
              <w:jc w:val="right"/>
              <w:rPr>
                <w:sz w:val="18"/>
                <w:lang w:val="de-CH"/>
              </w:rPr>
            </w:pPr>
          </w:p>
        </w:tc>
        <w:tc>
          <w:tcPr>
            <w:tcW w:w="364" w:type="pct"/>
            <w:tcMar>
              <w:left w:w="108" w:type="dxa"/>
              <w:bottom w:w="0" w:type="dxa"/>
              <w:right w:w="108" w:type="dxa"/>
            </w:tcMar>
          </w:tcPr>
          <w:p w:rsidR="00000000" w:rsidRDefault="00000000">
            <w:pPr>
              <w:spacing w:before="50" w:after="50"/>
              <w:ind w:right="57"/>
              <w:jc w:val="right"/>
              <w:rPr>
                <w:sz w:val="18"/>
                <w:lang w:val="de-CH"/>
              </w:rPr>
            </w:pPr>
          </w:p>
        </w:tc>
        <w:tc>
          <w:tcPr>
            <w:tcW w:w="570" w:type="pct"/>
            <w:tcMar>
              <w:left w:w="108" w:type="dxa"/>
              <w:bottom w:w="0" w:type="dxa"/>
              <w:right w:w="108" w:type="dxa"/>
            </w:tcMar>
          </w:tcPr>
          <w:p w:rsidR="00000000" w:rsidRDefault="00000000">
            <w:pPr>
              <w:spacing w:before="50" w:after="50"/>
              <w:ind w:right="284"/>
              <w:jc w:val="right"/>
              <w:rPr>
                <w:sz w:val="18"/>
                <w:lang w:val="de-CH"/>
              </w:rPr>
            </w:pPr>
          </w:p>
        </w:tc>
        <w:tc>
          <w:tcPr>
            <w:tcW w:w="714" w:type="pct"/>
            <w:gridSpan w:val="2"/>
            <w:tcMar>
              <w:left w:w="108" w:type="dxa"/>
              <w:bottom w:w="0" w:type="dxa"/>
              <w:right w:w="108" w:type="dxa"/>
            </w:tcMar>
          </w:tcPr>
          <w:p w:rsidR="00000000" w:rsidRDefault="00000000">
            <w:pPr>
              <w:spacing w:before="5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es-ES"/>
              </w:rPr>
            </w:pPr>
            <w:r>
              <w:rPr>
                <w:sz w:val="18"/>
                <w:lang w:val="es-ES"/>
              </w:rPr>
              <w:t>20.</w:t>
            </w:r>
          </w:p>
        </w:tc>
        <w:tc>
          <w:tcPr>
            <w:tcW w:w="974" w:type="pct"/>
            <w:tcMar>
              <w:left w:w="108" w:type="dxa"/>
              <w:bottom w:w="0" w:type="dxa"/>
              <w:right w:w="108" w:type="dxa"/>
            </w:tcMar>
          </w:tcPr>
          <w:p w:rsidR="00000000" w:rsidRDefault="00000000">
            <w:pPr>
              <w:spacing w:before="50" w:after="50"/>
              <w:rPr>
                <w:sz w:val="18"/>
                <w:lang w:val="es-ES"/>
              </w:rPr>
            </w:pPr>
            <w:r>
              <w:rPr>
                <w:sz w:val="18"/>
                <w:lang w:val="es-ES"/>
              </w:rPr>
              <w:t>C. Margegaj</w:t>
            </w:r>
          </w:p>
        </w:tc>
        <w:tc>
          <w:tcPr>
            <w:tcW w:w="550" w:type="pct"/>
            <w:tcMar>
              <w:left w:w="108" w:type="dxa"/>
              <w:bottom w:w="0" w:type="dxa"/>
              <w:right w:w="108" w:type="dxa"/>
            </w:tcMar>
          </w:tcPr>
          <w:p w:rsidR="00000000" w:rsidRDefault="00000000">
            <w:pPr>
              <w:spacing w:before="50" w:after="50"/>
              <w:ind w:right="113"/>
              <w:jc w:val="right"/>
              <w:rPr>
                <w:sz w:val="18"/>
                <w:lang w:val="es-ES"/>
              </w:rPr>
            </w:pPr>
          </w:p>
        </w:tc>
        <w:tc>
          <w:tcPr>
            <w:tcW w:w="482" w:type="pct"/>
            <w:gridSpan w:val="4"/>
            <w:tcMar>
              <w:left w:w="108" w:type="dxa"/>
              <w:bottom w:w="0" w:type="dxa"/>
              <w:right w:w="108" w:type="dxa"/>
            </w:tcMar>
          </w:tcPr>
          <w:p w:rsidR="00000000" w:rsidRDefault="00000000">
            <w:pPr>
              <w:spacing w:before="50" w:after="50"/>
              <w:ind w:right="57"/>
              <w:jc w:val="right"/>
              <w:rPr>
                <w:sz w:val="18"/>
                <w:lang w:val="es-ES"/>
              </w:rPr>
            </w:pPr>
          </w:p>
        </w:tc>
        <w:tc>
          <w:tcPr>
            <w:tcW w:w="520" w:type="pct"/>
            <w:tcMar>
              <w:left w:w="108" w:type="dxa"/>
              <w:bottom w:w="0" w:type="dxa"/>
              <w:right w:w="108" w:type="dxa"/>
            </w:tcMar>
          </w:tcPr>
          <w:p w:rsidR="00000000" w:rsidRDefault="00000000">
            <w:pPr>
              <w:spacing w:before="50" w:after="50"/>
              <w:ind w:right="57"/>
              <w:jc w:val="right"/>
              <w:rPr>
                <w:sz w:val="18"/>
                <w:lang w:val="es-ES"/>
              </w:rPr>
            </w:pPr>
          </w:p>
        </w:tc>
        <w:tc>
          <w:tcPr>
            <w:tcW w:w="500" w:type="pct"/>
            <w:tcMar>
              <w:left w:w="108" w:type="dxa"/>
              <w:bottom w:w="0" w:type="dxa"/>
              <w:right w:w="108" w:type="dxa"/>
            </w:tcMar>
          </w:tcPr>
          <w:p w:rsidR="00000000" w:rsidRDefault="00000000">
            <w:pPr>
              <w:spacing w:before="50" w:after="50"/>
              <w:ind w:right="57"/>
              <w:jc w:val="right"/>
              <w:rPr>
                <w:sz w:val="18"/>
                <w:lang w:val="es-ES"/>
              </w:rPr>
            </w:pPr>
          </w:p>
        </w:tc>
        <w:tc>
          <w:tcPr>
            <w:tcW w:w="364" w:type="pct"/>
            <w:tcMar>
              <w:left w:w="108" w:type="dxa"/>
              <w:bottom w:w="0" w:type="dxa"/>
              <w:right w:w="108" w:type="dxa"/>
            </w:tcMar>
          </w:tcPr>
          <w:p w:rsidR="00000000" w:rsidRDefault="00000000">
            <w:pPr>
              <w:spacing w:before="50" w:after="50"/>
              <w:ind w:right="57"/>
              <w:jc w:val="right"/>
              <w:rPr>
                <w:sz w:val="18"/>
                <w:lang w:val="es-ES"/>
              </w:rPr>
            </w:pPr>
          </w:p>
        </w:tc>
        <w:tc>
          <w:tcPr>
            <w:tcW w:w="570" w:type="pct"/>
            <w:tcMar>
              <w:left w:w="108" w:type="dxa"/>
              <w:bottom w:w="0" w:type="dxa"/>
              <w:right w:w="108" w:type="dxa"/>
            </w:tcMar>
          </w:tcPr>
          <w:p w:rsidR="00000000" w:rsidRDefault="00000000">
            <w:pPr>
              <w:spacing w:before="50" w:after="50"/>
              <w:ind w:right="284"/>
              <w:jc w:val="right"/>
              <w:rPr>
                <w:sz w:val="18"/>
                <w:lang w:val="es-ES"/>
              </w:rPr>
            </w:pPr>
          </w:p>
        </w:tc>
        <w:tc>
          <w:tcPr>
            <w:tcW w:w="714" w:type="pct"/>
            <w:gridSpan w:val="2"/>
            <w:tcMar>
              <w:left w:w="108" w:type="dxa"/>
              <w:bottom w:w="0" w:type="dxa"/>
              <w:right w:w="108" w:type="dxa"/>
            </w:tcMar>
          </w:tcPr>
          <w:p w:rsidR="00000000" w:rsidRDefault="00000000">
            <w:pPr>
              <w:spacing w:before="5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es-ES"/>
              </w:rPr>
            </w:pPr>
            <w:r>
              <w:rPr>
                <w:sz w:val="18"/>
                <w:lang w:val="es-ES"/>
              </w:rPr>
              <w:t>21.</w:t>
            </w:r>
          </w:p>
        </w:tc>
        <w:tc>
          <w:tcPr>
            <w:tcW w:w="974" w:type="pct"/>
            <w:tcMar>
              <w:left w:w="108" w:type="dxa"/>
              <w:bottom w:w="0" w:type="dxa"/>
              <w:right w:w="108" w:type="dxa"/>
            </w:tcMar>
          </w:tcPr>
          <w:p w:rsidR="00000000" w:rsidRDefault="00000000">
            <w:pPr>
              <w:spacing w:before="50" w:after="50"/>
              <w:rPr>
                <w:sz w:val="18"/>
                <w:lang w:val="es-ES"/>
              </w:rPr>
            </w:pPr>
            <w:r>
              <w:rPr>
                <w:sz w:val="18"/>
                <w:lang w:val="es-ES"/>
              </w:rPr>
              <w:t>C. Llugaj</w:t>
            </w:r>
          </w:p>
        </w:tc>
        <w:tc>
          <w:tcPr>
            <w:tcW w:w="550" w:type="pct"/>
            <w:tcMar>
              <w:left w:w="108" w:type="dxa"/>
              <w:bottom w:w="0" w:type="dxa"/>
              <w:right w:w="108" w:type="dxa"/>
            </w:tcMar>
          </w:tcPr>
          <w:p w:rsidR="00000000" w:rsidRDefault="00000000">
            <w:pPr>
              <w:spacing w:before="50" w:after="50"/>
              <w:ind w:right="113"/>
              <w:jc w:val="right"/>
              <w:rPr>
                <w:sz w:val="18"/>
                <w:lang w:val="es-ES"/>
              </w:rPr>
            </w:pPr>
          </w:p>
        </w:tc>
        <w:tc>
          <w:tcPr>
            <w:tcW w:w="482" w:type="pct"/>
            <w:gridSpan w:val="4"/>
            <w:tcMar>
              <w:left w:w="108" w:type="dxa"/>
              <w:bottom w:w="0" w:type="dxa"/>
              <w:right w:w="108" w:type="dxa"/>
            </w:tcMar>
          </w:tcPr>
          <w:p w:rsidR="00000000" w:rsidRDefault="00000000">
            <w:pPr>
              <w:spacing w:before="50" w:after="50"/>
              <w:ind w:right="57"/>
              <w:jc w:val="right"/>
              <w:rPr>
                <w:sz w:val="18"/>
                <w:lang w:val="es-ES"/>
              </w:rPr>
            </w:pPr>
          </w:p>
        </w:tc>
        <w:tc>
          <w:tcPr>
            <w:tcW w:w="520" w:type="pct"/>
            <w:tcMar>
              <w:left w:w="108" w:type="dxa"/>
              <w:bottom w:w="0" w:type="dxa"/>
              <w:right w:w="108" w:type="dxa"/>
            </w:tcMar>
          </w:tcPr>
          <w:p w:rsidR="00000000" w:rsidRDefault="00000000">
            <w:pPr>
              <w:spacing w:before="50" w:after="50"/>
              <w:ind w:right="57"/>
              <w:jc w:val="right"/>
              <w:rPr>
                <w:sz w:val="18"/>
                <w:lang w:val="es-ES"/>
              </w:rPr>
            </w:pPr>
          </w:p>
        </w:tc>
        <w:tc>
          <w:tcPr>
            <w:tcW w:w="500" w:type="pct"/>
            <w:tcMar>
              <w:left w:w="108" w:type="dxa"/>
              <w:bottom w:w="0" w:type="dxa"/>
              <w:right w:w="108" w:type="dxa"/>
            </w:tcMar>
          </w:tcPr>
          <w:p w:rsidR="00000000" w:rsidRDefault="00000000">
            <w:pPr>
              <w:spacing w:before="50" w:after="50"/>
              <w:ind w:right="57"/>
              <w:jc w:val="right"/>
              <w:rPr>
                <w:sz w:val="18"/>
                <w:lang w:val="es-ES"/>
              </w:rPr>
            </w:pPr>
          </w:p>
        </w:tc>
        <w:tc>
          <w:tcPr>
            <w:tcW w:w="364" w:type="pct"/>
            <w:tcMar>
              <w:left w:w="108" w:type="dxa"/>
              <w:bottom w:w="0" w:type="dxa"/>
              <w:right w:w="108" w:type="dxa"/>
            </w:tcMar>
          </w:tcPr>
          <w:p w:rsidR="00000000" w:rsidRDefault="00000000">
            <w:pPr>
              <w:spacing w:before="50" w:after="50"/>
              <w:ind w:right="57"/>
              <w:jc w:val="right"/>
              <w:rPr>
                <w:sz w:val="18"/>
                <w:lang w:val="es-ES"/>
              </w:rPr>
            </w:pPr>
          </w:p>
        </w:tc>
        <w:tc>
          <w:tcPr>
            <w:tcW w:w="570" w:type="pct"/>
            <w:tcMar>
              <w:left w:w="108" w:type="dxa"/>
              <w:bottom w:w="0" w:type="dxa"/>
              <w:right w:w="108" w:type="dxa"/>
            </w:tcMar>
          </w:tcPr>
          <w:p w:rsidR="00000000" w:rsidRDefault="00000000">
            <w:pPr>
              <w:spacing w:before="50" w:after="50"/>
              <w:ind w:right="284"/>
              <w:jc w:val="right"/>
              <w:rPr>
                <w:sz w:val="18"/>
                <w:lang w:val="es-ES"/>
              </w:rPr>
            </w:pPr>
          </w:p>
        </w:tc>
        <w:tc>
          <w:tcPr>
            <w:tcW w:w="714" w:type="pct"/>
            <w:gridSpan w:val="2"/>
            <w:tcMar>
              <w:left w:w="108" w:type="dxa"/>
              <w:bottom w:w="0" w:type="dxa"/>
              <w:right w:w="108" w:type="dxa"/>
            </w:tcMar>
          </w:tcPr>
          <w:p w:rsidR="00000000" w:rsidRDefault="00000000">
            <w:pPr>
              <w:spacing w:before="5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rPr>
            </w:pPr>
            <w:r>
              <w:rPr>
                <w:sz w:val="18"/>
              </w:rPr>
              <w:t>22.</w:t>
            </w:r>
          </w:p>
        </w:tc>
        <w:tc>
          <w:tcPr>
            <w:tcW w:w="974" w:type="pct"/>
            <w:tcMar>
              <w:left w:w="108" w:type="dxa"/>
              <w:bottom w:w="0" w:type="dxa"/>
              <w:right w:w="108" w:type="dxa"/>
            </w:tcMar>
          </w:tcPr>
          <w:p w:rsidR="00000000" w:rsidRDefault="00000000">
            <w:pPr>
              <w:spacing w:before="50" w:after="50"/>
              <w:rPr>
                <w:sz w:val="18"/>
              </w:rPr>
            </w:pPr>
            <w:r>
              <w:rPr>
                <w:sz w:val="18"/>
              </w:rPr>
              <w:t>C. Bujan</w:t>
            </w:r>
          </w:p>
        </w:tc>
        <w:tc>
          <w:tcPr>
            <w:tcW w:w="550" w:type="pct"/>
            <w:tcMar>
              <w:left w:w="108" w:type="dxa"/>
              <w:bottom w:w="0" w:type="dxa"/>
              <w:right w:w="108" w:type="dxa"/>
            </w:tcMar>
          </w:tcPr>
          <w:p w:rsidR="00000000" w:rsidRDefault="00000000">
            <w:pPr>
              <w:spacing w:before="50" w:after="50"/>
              <w:ind w:right="113"/>
              <w:jc w:val="right"/>
              <w:rPr>
                <w:sz w:val="18"/>
              </w:rPr>
            </w:pPr>
          </w:p>
        </w:tc>
        <w:tc>
          <w:tcPr>
            <w:tcW w:w="482" w:type="pct"/>
            <w:gridSpan w:val="4"/>
            <w:tcMar>
              <w:left w:w="108" w:type="dxa"/>
              <w:bottom w:w="0" w:type="dxa"/>
              <w:right w:w="108" w:type="dxa"/>
            </w:tcMar>
          </w:tcPr>
          <w:p w:rsidR="00000000" w:rsidRDefault="00000000">
            <w:pPr>
              <w:spacing w:before="50" w:after="50"/>
              <w:ind w:right="57"/>
              <w:jc w:val="right"/>
              <w:rPr>
                <w:sz w:val="18"/>
              </w:rPr>
            </w:pPr>
          </w:p>
        </w:tc>
        <w:tc>
          <w:tcPr>
            <w:tcW w:w="520" w:type="pct"/>
            <w:tcMar>
              <w:left w:w="108" w:type="dxa"/>
              <w:bottom w:w="0" w:type="dxa"/>
              <w:right w:w="108" w:type="dxa"/>
            </w:tcMar>
          </w:tcPr>
          <w:p w:rsidR="00000000" w:rsidRDefault="00000000">
            <w:pPr>
              <w:spacing w:before="50" w:after="50"/>
              <w:ind w:right="57"/>
              <w:jc w:val="right"/>
              <w:rPr>
                <w:sz w:val="18"/>
              </w:rPr>
            </w:pPr>
          </w:p>
        </w:tc>
        <w:tc>
          <w:tcPr>
            <w:tcW w:w="500" w:type="pct"/>
            <w:tcMar>
              <w:left w:w="108" w:type="dxa"/>
              <w:bottom w:w="0" w:type="dxa"/>
              <w:right w:w="108" w:type="dxa"/>
            </w:tcMar>
          </w:tcPr>
          <w:p w:rsidR="00000000" w:rsidRDefault="00000000">
            <w:pPr>
              <w:spacing w:before="50" w:after="50"/>
              <w:ind w:right="57"/>
              <w:jc w:val="right"/>
              <w:rPr>
                <w:sz w:val="18"/>
              </w:rPr>
            </w:pPr>
          </w:p>
        </w:tc>
        <w:tc>
          <w:tcPr>
            <w:tcW w:w="364" w:type="pct"/>
            <w:tcMar>
              <w:left w:w="108" w:type="dxa"/>
              <w:bottom w:w="0" w:type="dxa"/>
              <w:right w:w="108" w:type="dxa"/>
            </w:tcMar>
          </w:tcPr>
          <w:p w:rsidR="00000000" w:rsidRDefault="00000000">
            <w:pPr>
              <w:spacing w:before="50" w:after="50"/>
              <w:ind w:right="57"/>
              <w:jc w:val="right"/>
              <w:rPr>
                <w:sz w:val="18"/>
              </w:rPr>
            </w:pPr>
          </w:p>
        </w:tc>
        <w:tc>
          <w:tcPr>
            <w:tcW w:w="570" w:type="pct"/>
            <w:tcMar>
              <w:left w:w="108" w:type="dxa"/>
              <w:bottom w:w="0" w:type="dxa"/>
              <w:right w:w="108" w:type="dxa"/>
            </w:tcMar>
          </w:tcPr>
          <w:p w:rsidR="00000000" w:rsidRDefault="00000000">
            <w:pPr>
              <w:spacing w:before="50" w:after="50"/>
              <w:ind w:right="284"/>
              <w:jc w:val="right"/>
              <w:rPr>
                <w:sz w:val="18"/>
              </w:rPr>
            </w:pPr>
          </w:p>
        </w:tc>
        <w:tc>
          <w:tcPr>
            <w:tcW w:w="714" w:type="pct"/>
            <w:gridSpan w:val="2"/>
            <w:tcMar>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rPr>
            </w:pPr>
            <w:r>
              <w:rPr>
                <w:sz w:val="18"/>
              </w:rPr>
              <w:t>23.</w:t>
            </w:r>
          </w:p>
        </w:tc>
        <w:tc>
          <w:tcPr>
            <w:tcW w:w="974" w:type="pct"/>
            <w:tcMar>
              <w:left w:w="108" w:type="dxa"/>
              <w:bottom w:w="0" w:type="dxa"/>
              <w:right w:w="108" w:type="dxa"/>
            </w:tcMar>
          </w:tcPr>
          <w:p w:rsidR="00000000" w:rsidRDefault="00000000">
            <w:pPr>
              <w:spacing w:before="50" w:after="50"/>
              <w:rPr>
                <w:sz w:val="18"/>
              </w:rPr>
            </w:pPr>
            <w:r>
              <w:rPr>
                <w:sz w:val="18"/>
              </w:rPr>
              <w:t>C. Bytyç</w:t>
            </w:r>
          </w:p>
        </w:tc>
        <w:tc>
          <w:tcPr>
            <w:tcW w:w="550" w:type="pct"/>
            <w:tcMar>
              <w:left w:w="108" w:type="dxa"/>
              <w:bottom w:w="0" w:type="dxa"/>
              <w:right w:w="108" w:type="dxa"/>
            </w:tcMar>
          </w:tcPr>
          <w:p w:rsidR="00000000" w:rsidRDefault="00000000">
            <w:pPr>
              <w:spacing w:before="50" w:after="50"/>
              <w:ind w:right="113"/>
              <w:jc w:val="right"/>
              <w:rPr>
                <w:sz w:val="18"/>
              </w:rPr>
            </w:pPr>
          </w:p>
        </w:tc>
        <w:tc>
          <w:tcPr>
            <w:tcW w:w="482" w:type="pct"/>
            <w:gridSpan w:val="4"/>
            <w:tcMar>
              <w:left w:w="108" w:type="dxa"/>
              <w:bottom w:w="0" w:type="dxa"/>
              <w:right w:w="108" w:type="dxa"/>
            </w:tcMar>
          </w:tcPr>
          <w:p w:rsidR="00000000" w:rsidRDefault="00000000">
            <w:pPr>
              <w:spacing w:before="50" w:after="50"/>
              <w:ind w:right="57"/>
              <w:jc w:val="right"/>
              <w:rPr>
                <w:sz w:val="18"/>
              </w:rPr>
            </w:pPr>
          </w:p>
        </w:tc>
        <w:tc>
          <w:tcPr>
            <w:tcW w:w="520" w:type="pct"/>
            <w:tcMar>
              <w:left w:w="108" w:type="dxa"/>
              <w:bottom w:w="0" w:type="dxa"/>
              <w:right w:w="108" w:type="dxa"/>
            </w:tcMar>
          </w:tcPr>
          <w:p w:rsidR="00000000" w:rsidRDefault="00000000">
            <w:pPr>
              <w:spacing w:before="50" w:after="50"/>
              <w:ind w:right="57"/>
              <w:jc w:val="right"/>
              <w:rPr>
                <w:sz w:val="18"/>
              </w:rPr>
            </w:pPr>
          </w:p>
        </w:tc>
        <w:tc>
          <w:tcPr>
            <w:tcW w:w="500" w:type="pct"/>
            <w:tcMar>
              <w:left w:w="108" w:type="dxa"/>
              <w:bottom w:w="0" w:type="dxa"/>
              <w:right w:w="108" w:type="dxa"/>
            </w:tcMar>
          </w:tcPr>
          <w:p w:rsidR="00000000" w:rsidRDefault="00000000">
            <w:pPr>
              <w:spacing w:before="50" w:after="50"/>
              <w:ind w:right="57"/>
              <w:jc w:val="right"/>
              <w:rPr>
                <w:sz w:val="18"/>
              </w:rPr>
            </w:pPr>
          </w:p>
        </w:tc>
        <w:tc>
          <w:tcPr>
            <w:tcW w:w="364" w:type="pct"/>
            <w:tcMar>
              <w:left w:w="108" w:type="dxa"/>
              <w:bottom w:w="0" w:type="dxa"/>
              <w:right w:w="108" w:type="dxa"/>
            </w:tcMar>
          </w:tcPr>
          <w:p w:rsidR="00000000" w:rsidRDefault="00000000">
            <w:pPr>
              <w:spacing w:before="50" w:after="50"/>
              <w:ind w:right="57"/>
              <w:jc w:val="right"/>
              <w:rPr>
                <w:sz w:val="18"/>
              </w:rPr>
            </w:pPr>
          </w:p>
        </w:tc>
        <w:tc>
          <w:tcPr>
            <w:tcW w:w="570" w:type="pct"/>
            <w:tcMar>
              <w:left w:w="108" w:type="dxa"/>
              <w:bottom w:w="0" w:type="dxa"/>
              <w:right w:w="108" w:type="dxa"/>
            </w:tcMar>
          </w:tcPr>
          <w:p w:rsidR="00000000" w:rsidRDefault="00000000">
            <w:pPr>
              <w:spacing w:before="50" w:after="50"/>
              <w:ind w:right="284"/>
              <w:jc w:val="right"/>
              <w:rPr>
                <w:sz w:val="18"/>
              </w:rPr>
            </w:pPr>
          </w:p>
        </w:tc>
        <w:tc>
          <w:tcPr>
            <w:tcW w:w="714" w:type="pct"/>
            <w:gridSpan w:val="2"/>
            <w:tcMar>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24.</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M. Tropoje</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b/>
                <w:bCs/>
                <w:sz w:val="18"/>
                <w:lang w:val="it-IT"/>
              </w:rPr>
            </w:pPr>
            <w:r>
              <w:rPr>
                <w:b/>
                <w:bCs/>
                <w:sz w:val="18"/>
                <w:lang w:val="it-IT"/>
              </w:rPr>
              <w:t>VI.</w:t>
            </w:r>
          </w:p>
        </w:tc>
        <w:tc>
          <w:tcPr>
            <w:tcW w:w="974" w:type="pct"/>
            <w:tcMar>
              <w:left w:w="108" w:type="dxa"/>
              <w:bottom w:w="0" w:type="dxa"/>
              <w:right w:w="108" w:type="dxa"/>
            </w:tcMar>
          </w:tcPr>
          <w:p w:rsidR="00000000" w:rsidRDefault="00000000">
            <w:pPr>
              <w:spacing w:before="50" w:after="50"/>
              <w:rPr>
                <w:b/>
                <w:bCs/>
                <w:sz w:val="18"/>
                <w:lang w:val="it-IT"/>
              </w:rPr>
            </w:pPr>
            <w:r>
              <w:rPr>
                <w:b/>
                <w:bCs/>
                <w:sz w:val="18"/>
                <w:lang w:val="it-IT"/>
              </w:rPr>
              <w:t>Región Shkoder</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r>
              <w:rPr>
                <w:sz w:val="18"/>
                <w:lang w:val="it-IT"/>
              </w:rPr>
              <w:t>933</w:t>
            </w: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1.</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Distrito Shkoder</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r>
              <w:rPr>
                <w:sz w:val="18"/>
                <w:lang w:val="it-IT"/>
              </w:rPr>
              <w:t>743</w:t>
            </w: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2.</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 xml:space="preserve">Distrito Laç </w:t>
            </w:r>
            <w:r>
              <w:rPr>
                <w:sz w:val="18"/>
                <w:lang w:val="it-IT"/>
              </w:rPr>
              <w:br/>
              <w:t xml:space="preserve">  Vau</w:t>
            </w:r>
            <w:r>
              <w:rPr>
                <w:sz w:val="18"/>
                <w:lang w:val="it-IT"/>
              </w:rPr>
              <w:noBreakHyphen/>
              <w:t>Dejes</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r>
              <w:rPr>
                <w:sz w:val="18"/>
                <w:lang w:val="it-IT"/>
              </w:rPr>
              <w:t>42</w:t>
            </w: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3.</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Distrito Puke</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r>
              <w:rPr>
                <w:sz w:val="18"/>
                <w:lang w:val="it-IT"/>
              </w:rPr>
              <w:t>45</w:t>
            </w: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4.</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Distrito Fushe-Arres</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r>
              <w:rPr>
                <w:sz w:val="18"/>
                <w:lang w:val="it-IT"/>
              </w:rPr>
              <w:t>49</w:t>
            </w: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5.</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Distrito</w:t>
            </w:r>
            <w:r>
              <w:rPr>
                <w:sz w:val="18"/>
                <w:lang w:val="it-IT"/>
              </w:rPr>
              <w:br/>
              <w:t xml:space="preserve">  Malsi</w:t>
            </w:r>
            <w:r>
              <w:rPr>
                <w:sz w:val="18"/>
                <w:lang w:val="it-IT"/>
              </w:rPr>
              <w:noBreakHyphen/>
              <w:t>Madhe</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r>
              <w:rPr>
                <w:sz w:val="18"/>
                <w:lang w:val="it-IT"/>
              </w:rPr>
              <w:t>54</w:t>
            </w: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6.</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C. Shenkoll</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jc w:val="both"/>
              <w:rPr>
                <w:b/>
                <w:bCs/>
                <w:sz w:val="18"/>
                <w:lang w:val="it-IT"/>
              </w:rPr>
            </w:pPr>
            <w:r>
              <w:rPr>
                <w:b/>
                <w:bCs/>
                <w:sz w:val="18"/>
                <w:lang w:val="it-IT"/>
              </w:rPr>
              <w:t>VII.</w:t>
            </w:r>
          </w:p>
        </w:tc>
        <w:tc>
          <w:tcPr>
            <w:tcW w:w="974" w:type="pct"/>
            <w:tcMar>
              <w:left w:w="108" w:type="dxa"/>
              <w:bottom w:w="0" w:type="dxa"/>
              <w:right w:w="108" w:type="dxa"/>
            </w:tcMar>
          </w:tcPr>
          <w:p w:rsidR="00000000" w:rsidRDefault="00000000">
            <w:pPr>
              <w:spacing w:before="50" w:after="50"/>
              <w:rPr>
                <w:b/>
                <w:bCs/>
                <w:sz w:val="18"/>
                <w:lang w:val="it-IT"/>
              </w:rPr>
            </w:pPr>
            <w:r>
              <w:rPr>
                <w:b/>
                <w:bCs/>
                <w:sz w:val="18"/>
                <w:lang w:val="it-IT"/>
              </w:rPr>
              <w:t>Región Tirane</w:t>
            </w:r>
          </w:p>
        </w:tc>
        <w:tc>
          <w:tcPr>
            <w:tcW w:w="550" w:type="pct"/>
            <w:tcMar>
              <w:left w:w="108" w:type="dxa"/>
              <w:bottom w:w="0" w:type="dxa"/>
              <w:right w:w="108" w:type="dxa"/>
            </w:tcMar>
          </w:tcPr>
          <w:p w:rsidR="00000000" w:rsidRDefault="00000000">
            <w:pPr>
              <w:spacing w:before="50" w:after="50"/>
              <w:ind w:right="113"/>
              <w:jc w:val="right"/>
              <w:rPr>
                <w:sz w:val="18"/>
                <w:lang w:val="it-IT"/>
              </w:rPr>
            </w:pPr>
            <w:r>
              <w:rPr>
                <w:sz w:val="18"/>
                <w:lang w:val="it-IT"/>
              </w:rPr>
              <w:t>0</w:t>
            </w: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r>
              <w:rPr>
                <w:sz w:val="18"/>
                <w:lang w:val="it-IT"/>
              </w:rPr>
              <w:t>0</w:t>
            </w:r>
          </w:p>
        </w:tc>
        <w:tc>
          <w:tcPr>
            <w:tcW w:w="520" w:type="pct"/>
            <w:tcMar>
              <w:left w:w="108" w:type="dxa"/>
              <w:bottom w:w="0" w:type="dxa"/>
              <w:right w:w="108" w:type="dxa"/>
            </w:tcMar>
          </w:tcPr>
          <w:p w:rsidR="00000000" w:rsidRDefault="00000000">
            <w:pPr>
              <w:spacing w:before="50" w:after="50"/>
              <w:ind w:right="57"/>
              <w:jc w:val="right"/>
              <w:rPr>
                <w:sz w:val="18"/>
                <w:lang w:val="it-IT"/>
              </w:rPr>
            </w:pPr>
            <w:r>
              <w:rPr>
                <w:sz w:val="18"/>
                <w:lang w:val="it-IT"/>
              </w:rPr>
              <w:t>237</w:t>
            </w:r>
          </w:p>
        </w:tc>
        <w:tc>
          <w:tcPr>
            <w:tcW w:w="500" w:type="pct"/>
            <w:tcMar>
              <w:left w:w="108" w:type="dxa"/>
              <w:bottom w:w="0" w:type="dxa"/>
              <w:right w:w="108" w:type="dxa"/>
            </w:tcMar>
          </w:tcPr>
          <w:p w:rsidR="00000000" w:rsidRDefault="00000000">
            <w:pPr>
              <w:spacing w:before="50" w:after="50"/>
              <w:ind w:right="57"/>
              <w:jc w:val="right"/>
              <w:rPr>
                <w:sz w:val="18"/>
                <w:lang w:val="it-IT"/>
              </w:rPr>
            </w:pPr>
            <w:r>
              <w:rPr>
                <w:sz w:val="18"/>
                <w:lang w:val="it-IT"/>
              </w:rPr>
              <w:t>0</w:t>
            </w:r>
          </w:p>
        </w:tc>
        <w:tc>
          <w:tcPr>
            <w:tcW w:w="364" w:type="pct"/>
            <w:tcMar>
              <w:left w:w="108" w:type="dxa"/>
              <w:bottom w:w="0" w:type="dxa"/>
              <w:right w:w="108" w:type="dxa"/>
            </w:tcMar>
          </w:tcPr>
          <w:p w:rsidR="00000000" w:rsidRDefault="00000000">
            <w:pPr>
              <w:spacing w:before="50" w:after="50"/>
              <w:ind w:right="57"/>
              <w:jc w:val="right"/>
              <w:rPr>
                <w:sz w:val="18"/>
                <w:lang w:val="it-IT"/>
              </w:rPr>
            </w:pPr>
            <w:r>
              <w:rPr>
                <w:sz w:val="18"/>
                <w:lang w:val="it-IT"/>
              </w:rPr>
              <w:t>0</w:t>
            </w:r>
          </w:p>
        </w:tc>
        <w:tc>
          <w:tcPr>
            <w:tcW w:w="570" w:type="pct"/>
            <w:tcMar>
              <w:left w:w="108" w:type="dxa"/>
              <w:bottom w:w="0" w:type="dxa"/>
              <w:right w:w="108" w:type="dxa"/>
            </w:tcMar>
          </w:tcPr>
          <w:p w:rsidR="00000000" w:rsidRDefault="00000000">
            <w:pPr>
              <w:spacing w:before="50" w:after="50"/>
              <w:ind w:right="284"/>
              <w:jc w:val="right"/>
              <w:rPr>
                <w:sz w:val="18"/>
                <w:lang w:val="it-IT"/>
              </w:rPr>
            </w:pPr>
            <w:r>
              <w:rPr>
                <w:sz w:val="18"/>
                <w:lang w:val="it-IT"/>
              </w:rPr>
              <w:t>338</w:t>
            </w: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r>
              <w:rPr>
                <w:sz w:val="18"/>
                <w:lang w:val="it-IT"/>
              </w:rPr>
              <w:t>0</w:t>
            </w: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1.</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M. Tirane</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r>
              <w:rPr>
                <w:sz w:val="18"/>
                <w:lang w:val="it-IT"/>
              </w:rPr>
              <w:t>237</w:t>
            </w: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p>
        </w:tc>
        <w:tc>
          <w:tcPr>
            <w:tcW w:w="570" w:type="pct"/>
            <w:tcMar>
              <w:left w:w="108" w:type="dxa"/>
              <w:bottom w:w="0" w:type="dxa"/>
              <w:right w:w="108" w:type="dxa"/>
            </w:tcMar>
          </w:tcPr>
          <w:p w:rsidR="00000000" w:rsidRDefault="00000000">
            <w:pPr>
              <w:spacing w:before="50" w:after="50"/>
              <w:ind w:right="284"/>
              <w:jc w:val="right"/>
              <w:rPr>
                <w:sz w:val="18"/>
                <w:lang w:val="it-IT"/>
              </w:rPr>
            </w:pPr>
            <w:r>
              <w:rPr>
                <w:sz w:val="18"/>
                <w:lang w:val="it-IT"/>
              </w:rPr>
              <w:t>338</w:t>
            </w: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lang w:val="it-IT"/>
              </w:rPr>
            </w:pPr>
            <w:r>
              <w:rPr>
                <w:sz w:val="18"/>
                <w:lang w:val="it-IT"/>
              </w:rPr>
              <w:t>2.</w:t>
            </w:r>
          </w:p>
        </w:tc>
        <w:tc>
          <w:tcPr>
            <w:tcW w:w="974" w:type="pct"/>
            <w:tcMar>
              <w:left w:w="108" w:type="dxa"/>
              <w:bottom w:w="0" w:type="dxa"/>
              <w:right w:w="108" w:type="dxa"/>
            </w:tcMar>
          </w:tcPr>
          <w:p w:rsidR="00000000" w:rsidRDefault="00000000">
            <w:pPr>
              <w:spacing w:before="50" w:after="50"/>
              <w:rPr>
                <w:sz w:val="18"/>
                <w:lang w:val="it-IT"/>
              </w:rPr>
            </w:pPr>
            <w:r>
              <w:rPr>
                <w:sz w:val="18"/>
                <w:lang w:val="it-IT"/>
              </w:rPr>
              <w:t>M. Unit. No. 1</w:t>
            </w:r>
          </w:p>
        </w:tc>
        <w:tc>
          <w:tcPr>
            <w:tcW w:w="550" w:type="pct"/>
            <w:tcMar>
              <w:left w:w="108" w:type="dxa"/>
              <w:bottom w:w="0" w:type="dxa"/>
              <w:right w:w="108" w:type="dxa"/>
            </w:tcMar>
          </w:tcPr>
          <w:p w:rsidR="00000000" w:rsidRDefault="00000000">
            <w:pPr>
              <w:spacing w:before="50" w:after="50"/>
              <w:ind w:right="113"/>
              <w:jc w:val="right"/>
              <w:rPr>
                <w:sz w:val="18"/>
                <w:lang w:val="it-IT"/>
              </w:rPr>
            </w:pPr>
          </w:p>
        </w:tc>
        <w:tc>
          <w:tcPr>
            <w:tcW w:w="482" w:type="pct"/>
            <w:gridSpan w:val="4"/>
            <w:tcMar>
              <w:left w:w="108" w:type="dxa"/>
              <w:bottom w:w="0" w:type="dxa"/>
              <w:right w:w="108" w:type="dxa"/>
            </w:tcMar>
          </w:tcPr>
          <w:p w:rsidR="00000000" w:rsidRDefault="00000000">
            <w:pPr>
              <w:spacing w:before="50" w:after="50"/>
              <w:ind w:right="57"/>
              <w:jc w:val="right"/>
              <w:rPr>
                <w:sz w:val="18"/>
                <w:lang w:val="it-IT"/>
              </w:rPr>
            </w:pPr>
          </w:p>
        </w:tc>
        <w:tc>
          <w:tcPr>
            <w:tcW w:w="520" w:type="pct"/>
            <w:tcMar>
              <w:left w:w="108" w:type="dxa"/>
              <w:bottom w:w="0" w:type="dxa"/>
              <w:right w:w="108" w:type="dxa"/>
            </w:tcMar>
          </w:tcPr>
          <w:p w:rsidR="00000000" w:rsidRDefault="00000000">
            <w:pPr>
              <w:spacing w:before="50" w:after="50"/>
              <w:ind w:right="57"/>
              <w:jc w:val="right"/>
              <w:rPr>
                <w:sz w:val="18"/>
                <w:lang w:val="it-IT"/>
              </w:rPr>
            </w:pPr>
          </w:p>
        </w:tc>
        <w:tc>
          <w:tcPr>
            <w:tcW w:w="500" w:type="pct"/>
            <w:tcMar>
              <w:left w:w="108" w:type="dxa"/>
              <w:bottom w:w="0" w:type="dxa"/>
              <w:right w:w="108" w:type="dxa"/>
            </w:tcMar>
          </w:tcPr>
          <w:p w:rsidR="00000000" w:rsidRDefault="00000000">
            <w:pPr>
              <w:spacing w:before="50" w:after="50"/>
              <w:ind w:right="57"/>
              <w:jc w:val="right"/>
              <w:rPr>
                <w:sz w:val="18"/>
                <w:lang w:val="it-IT"/>
              </w:rPr>
            </w:pPr>
          </w:p>
        </w:tc>
        <w:tc>
          <w:tcPr>
            <w:tcW w:w="364" w:type="pct"/>
            <w:tcMar>
              <w:left w:w="108" w:type="dxa"/>
              <w:bottom w:w="0" w:type="dxa"/>
              <w:right w:w="108" w:type="dxa"/>
            </w:tcMar>
          </w:tcPr>
          <w:p w:rsidR="00000000" w:rsidRDefault="00000000">
            <w:pPr>
              <w:spacing w:before="50" w:after="50"/>
              <w:ind w:right="57"/>
              <w:jc w:val="right"/>
              <w:rPr>
                <w:sz w:val="18"/>
                <w:lang w:val="it-IT"/>
              </w:rPr>
            </w:pPr>
          </w:p>
        </w:tc>
        <w:tc>
          <w:tcPr>
            <w:tcW w:w="570" w:type="pct"/>
            <w:tcMar>
              <w:left w:w="108" w:type="dxa"/>
              <w:bottom w:w="0" w:type="dxa"/>
              <w:right w:w="108" w:type="dxa"/>
            </w:tcMar>
          </w:tcPr>
          <w:p w:rsidR="00000000" w:rsidRDefault="00000000">
            <w:pPr>
              <w:spacing w:before="50" w:after="50"/>
              <w:ind w:right="284"/>
              <w:jc w:val="right"/>
              <w:rPr>
                <w:sz w:val="18"/>
                <w:lang w:val="it-IT"/>
              </w:rPr>
            </w:pPr>
          </w:p>
        </w:tc>
        <w:tc>
          <w:tcPr>
            <w:tcW w:w="714" w:type="pct"/>
            <w:gridSpan w:val="2"/>
            <w:tcMar>
              <w:left w:w="108" w:type="dxa"/>
              <w:bottom w:w="0" w:type="dxa"/>
              <w:right w:w="108" w:type="dxa"/>
            </w:tcMar>
          </w:tcPr>
          <w:p w:rsidR="00000000" w:rsidRDefault="00000000">
            <w:pPr>
              <w:spacing w:before="5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rPr>
            </w:pPr>
            <w:r>
              <w:rPr>
                <w:sz w:val="18"/>
              </w:rPr>
              <w:t>3.</w:t>
            </w:r>
          </w:p>
        </w:tc>
        <w:tc>
          <w:tcPr>
            <w:tcW w:w="974" w:type="pct"/>
            <w:tcMar>
              <w:left w:w="108" w:type="dxa"/>
              <w:bottom w:w="0" w:type="dxa"/>
              <w:right w:w="108" w:type="dxa"/>
            </w:tcMar>
          </w:tcPr>
          <w:p w:rsidR="00000000" w:rsidRDefault="00000000">
            <w:pPr>
              <w:spacing w:before="50" w:after="50"/>
              <w:rPr>
                <w:sz w:val="18"/>
              </w:rPr>
            </w:pPr>
            <w:r>
              <w:rPr>
                <w:sz w:val="18"/>
              </w:rPr>
              <w:t>M. Unit. No. 2</w:t>
            </w:r>
          </w:p>
        </w:tc>
        <w:tc>
          <w:tcPr>
            <w:tcW w:w="550" w:type="pct"/>
            <w:tcMar>
              <w:left w:w="108" w:type="dxa"/>
              <w:bottom w:w="0" w:type="dxa"/>
              <w:right w:w="108" w:type="dxa"/>
            </w:tcMar>
          </w:tcPr>
          <w:p w:rsidR="00000000" w:rsidRDefault="00000000">
            <w:pPr>
              <w:spacing w:before="50" w:after="50"/>
              <w:ind w:right="113"/>
              <w:jc w:val="right"/>
              <w:rPr>
                <w:sz w:val="18"/>
              </w:rPr>
            </w:pPr>
          </w:p>
        </w:tc>
        <w:tc>
          <w:tcPr>
            <w:tcW w:w="482" w:type="pct"/>
            <w:gridSpan w:val="4"/>
            <w:tcMar>
              <w:left w:w="108" w:type="dxa"/>
              <w:bottom w:w="0" w:type="dxa"/>
              <w:right w:w="108" w:type="dxa"/>
            </w:tcMar>
          </w:tcPr>
          <w:p w:rsidR="00000000" w:rsidRDefault="00000000">
            <w:pPr>
              <w:spacing w:before="50" w:after="50"/>
              <w:ind w:right="57"/>
              <w:jc w:val="right"/>
              <w:rPr>
                <w:sz w:val="18"/>
              </w:rPr>
            </w:pPr>
          </w:p>
        </w:tc>
        <w:tc>
          <w:tcPr>
            <w:tcW w:w="520" w:type="pct"/>
            <w:tcMar>
              <w:left w:w="108" w:type="dxa"/>
              <w:bottom w:w="0" w:type="dxa"/>
              <w:right w:w="108" w:type="dxa"/>
            </w:tcMar>
          </w:tcPr>
          <w:p w:rsidR="00000000" w:rsidRDefault="00000000">
            <w:pPr>
              <w:spacing w:before="50" w:after="50"/>
              <w:ind w:right="57"/>
              <w:jc w:val="right"/>
              <w:rPr>
                <w:sz w:val="18"/>
              </w:rPr>
            </w:pPr>
          </w:p>
        </w:tc>
        <w:tc>
          <w:tcPr>
            <w:tcW w:w="500" w:type="pct"/>
            <w:tcMar>
              <w:left w:w="108" w:type="dxa"/>
              <w:bottom w:w="0" w:type="dxa"/>
              <w:right w:w="108" w:type="dxa"/>
            </w:tcMar>
          </w:tcPr>
          <w:p w:rsidR="00000000" w:rsidRDefault="00000000">
            <w:pPr>
              <w:spacing w:before="50" w:after="50"/>
              <w:ind w:right="57"/>
              <w:jc w:val="right"/>
              <w:rPr>
                <w:sz w:val="18"/>
              </w:rPr>
            </w:pPr>
          </w:p>
        </w:tc>
        <w:tc>
          <w:tcPr>
            <w:tcW w:w="364" w:type="pct"/>
            <w:tcMar>
              <w:left w:w="108" w:type="dxa"/>
              <w:bottom w:w="0" w:type="dxa"/>
              <w:right w:w="108" w:type="dxa"/>
            </w:tcMar>
          </w:tcPr>
          <w:p w:rsidR="00000000" w:rsidRDefault="00000000">
            <w:pPr>
              <w:spacing w:before="50" w:after="50"/>
              <w:ind w:right="57"/>
              <w:jc w:val="right"/>
              <w:rPr>
                <w:sz w:val="18"/>
              </w:rPr>
            </w:pPr>
          </w:p>
        </w:tc>
        <w:tc>
          <w:tcPr>
            <w:tcW w:w="570" w:type="pct"/>
            <w:tcMar>
              <w:left w:w="108" w:type="dxa"/>
              <w:bottom w:w="0" w:type="dxa"/>
              <w:right w:w="108" w:type="dxa"/>
            </w:tcMar>
          </w:tcPr>
          <w:p w:rsidR="00000000" w:rsidRDefault="00000000">
            <w:pPr>
              <w:spacing w:before="50" w:after="50"/>
              <w:ind w:right="284"/>
              <w:jc w:val="right"/>
              <w:rPr>
                <w:sz w:val="18"/>
              </w:rPr>
            </w:pPr>
          </w:p>
        </w:tc>
        <w:tc>
          <w:tcPr>
            <w:tcW w:w="714" w:type="pct"/>
            <w:gridSpan w:val="2"/>
            <w:tcMar>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rPr>
            </w:pPr>
            <w:r>
              <w:rPr>
                <w:sz w:val="18"/>
              </w:rPr>
              <w:t>4.</w:t>
            </w:r>
          </w:p>
        </w:tc>
        <w:tc>
          <w:tcPr>
            <w:tcW w:w="974" w:type="pct"/>
            <w:tcMar>
              <w:left w:w="108" w:type="dxa"/>
              <w:bottom w:w="0" w:type="dxa"/>
              <w:right w:w="108" w:type="dxa"/>
            </w:tcMar>
          </w:tcPr>
          <w:p w:rsidR="00000000" w:rsidRDefault="00000000">
            <w:pPr>
              <w:spacing w:before="50" w:after="50"/>
              <w:rPr>
                <w:sz w:val="18"/>
              </w:rPr>
            </w:pPr>
            <w:r>
              <w:rPr>
                <w:sz w:val="18"/>
              </w:rPr>
              <w:t>M. Unit. No. 3</w:t>
            </w:r>
          </w:p>
        </w:tc>
        <w:tc>
          <w:tcPr>
            <w:tcW w:w="550" w:type="pct"/>
            <w:tcMar>
              <w:left w:w="108" w:type="dxa"/>
              <w:bottom w:w="0" w:type="dxa"/>
              <w:right w:w="108" w:type="dxa"/>
            </w:tcMar>
          </w:tcPr>
          <w:p w:rsidR="00000000" w:rsidRDefault="00000000">
            <w:pPr>
              <w:spacing w:before="50" w:after="50"/>
              <w:ind w:right="113"/>
              <w:jc w:val="right"/>
              <w:rPr>
                <w:sz w:val="18"/>
              </w:rPr>
            </w:pPr>
          </w:p>
        </w:tc>
        <w:tc>
          <w:tcPr>
            <w:tcW w:w="482" w:type="pct"/>
            <w:gridSpan w:val="4"/>
            <w:tcMar>
              <w:left w:w="108" w:type="dxa"/>
              <w:bottom w:w="0" w:type="dxa"/>
              <w:right w:w="108" w:type="dxa"/>
            </w:tcMar>
          </w:tcPr>
          <w:p w:rsidR="00000000" w:rsidRDefault="00000000">
            <w:pPr>
              <w:spacing w:before="50" w:after="50"/>
              <w:ind w:right="57"/>
              <w:jc w:val="right"/>
              <w:rPr>
                <w:sz w:val="18"/>
              </w:rPr>
            </w:pPr>
          </w:p>
        </w:tc>
        <w:tc>
          <w:tcPr>
            <w:tcW w:w="520" w:type="pct"/>
            <w:tcMar>
              <w:left w:w="108" w:type="dxa"/>
              <w:bottom w:w="0" w:type="dxa"/>
              <w:right w:w="108" w:type="dxa"/>
            </w:tcMar>
          </w:tcPr>
          <w:p w:rsidR="00000000" w:rsidRDefault="00000000">
            <w:pPr>
              <w:spacing w:before="50" w:after="50"/>
              <w:ind w:right="57"/>
              <w:jc w:val="right"/>
              <w:rPr>
                <w:sz w:val="18"/>
              </w:rPr>
            </w:pPr>
          </w:p>
        </w:tc>
        <w:tc>
          <w:tcPr>
            <w:tcW w:w="500" w:type="pct"/>
            <w:tcMar>
              <w:left w:w="108" w:type="dxa"/>
              <w:bottom w:w="0" w:type="dxa"/>
              <w:right w:w="108" w:type="dxa"/>
            </w:tcMar>
          </w:tcPr>
          <w:p w:rsidR="00000000" w:rsidRDefault="00000000">
            <w:pPr>
              <w:spacing w:before="50" w:after="50"/>
              <w:ind w:right="57"/>
              <w:jc w:val="right"/>
              <w:rPr>
                <w:sz w:val="18"/>
              </w:rPr>
            </w:pPr>
          </w:p>
        </w:tc>
        <w:tc>
          <w:tcPr>
            <w:tcW w:w="364" w:type="pct"/>
            <w:tcMar>
              <w:left w:w="108" w:type="dxa"/>
              <w:bottom w:w="0" w:type="dxa"/>
              <w:right w:w="108" w:type="dxa"/>
            </w:tcMar>
          </w:tcPr>
          <w:p w:rsidR="00000000" w:rsidRDefault="00000000">
            <w:pPr>
              <w:spacing w:before="50" w:after="50"/>
              <w:ind w:right="57"/>
              <w:jc w:val="right"/>
              <w:rPr>
                <w:sz w:val="18"/>
              </w:rPr>
            </w:pPr>
          </w:p>
        </w:tc>
        <w:tc>
          <w:tcPr>
            <w:tcW w:w="570" w:type="pct"/>
            <w:tcMar>
              <w:left w:w="108" w:type="dxa"/>
              <w:bottom w:w="0" w:type="dxa"/>
              <w:right w:w="108" w:type="dxa"/>
            </w:tcMar>
          </w:tcPr>
          <w:p w:rsidR="00000000" w:rsidRDefault="00000000">
            <w:pPr>
              <w:spacing w:before="50" w:after="50"/>
              <w:ind w:right="284"/>
              <w:jc w:val="right"/>
              <w:rPr>
                <w:sz w:val="18"/>
              </w:rPr>
            </w:pPr>
          </w:p>
        </w:tc>
        <w:tc>
          <w:tcPr>
            <w:tcW w:w="714" w:type="pct"/>
            <w:gridSpan w:val="2"/>
            <w:tcMar>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50" w:after="50"/>
              <w:ind w:left="113"/>
              <w:rPr>
                <w:sz w:val="18"/>
              </w:rPr>
            </w:pPr>
            <w:r>
              <w:rPr>
                <w:sz w:val="18"/>
              </w:rPr>
              <w:t>5.</w:t>
            </w:r>
          </w:p>
        </w:tc>
        <w:tc>
          <w:tcPr>
            <w:tcW w:w="974" w:type="pct"/>
            <w:tcMar>
              <w:left w:w="108" w:type="dxa"/>
              <w:bottom w:w="0" w:type="dxa"/>
              <w:right w:w="108" w:type="dxa"/>
            </w:tcMar>
          </w:tcPr>
          <w:p w:rsidR="00000000" w:rsidRDefault="00000000">
            <w:pPr>
              <w:spacing w:before="50" w:after="50"/>
              <w:rPr>
                <w:sz w:val="18"/>
              </w:rPr>
            </w:pPr>
            <w:r>
              <w:rPr>
                <w:sz w:val="18"/>
              </w:rPr>
              <w:t>M. Unit. No. 4</w:t>
            </w:r>
          </w:p>
        </w:tc>
        <w:tc>
          <w:tcPr>
            <w:tcW w:w="550" w:type="pct"/>
            <w:tcMar>
              <w:left w:w="108" w:type="dxa"/>
              <w:bottom w:w="0" w:type="dxa"/>
              <w:right w:w="108" w:type="dxa"/>
            </w:tcMar>
          </w:tcPr>
          <w:p w:rsidR="00000000" w:rsidRDefault="00000000">
            <w:pPr>
              <w:spacing w:before="50" w:after="50"/>
              <w:ind w:right="113"/>
              <w:jc w:val="right"/>
              <w:rPr>
                <w:sz w:val="18"/>
              </w:rPr>
            </w:pPr>
          </w:p>
        </w:tc>
        <w:tc>
          <w:tcPr>
            <w:tcW w:w="482" w:type="pct"/>
            <w:gridSpan w:val="4"/>
            <w:tcMar>
              <w:left w:w="108" w:type="dxa"/>
              <w:bottom w:w="0" w:type="dxa"/>
              <w:right w:w="108" w:type="dxa"/>
            </w:tcMar>
          </w:tcPr>
          <w:p w:rsidR="00000000" w:rsidRDefault="00000000">
            <w:pPr>
              <w:spacing w:before="50" w:after="50"/>
              <w:ind w:right="57"/>
              <w:jc w:val="right"/>
              <w:rPr>
                <w:sz w:val="18"/>
              </w:rPr>
            </w:pPr>
          </w:p>
        </w:tc>
        <w:tc>
          <w:tcPr>
            <w:tcW w:w="520" w:type="pct"/>
            <w:tcMar>
              <w:left w:w="108" w:type="dxa"/>
              <w:bottom w:w="0" w:type="dxa"/>
              <w:right w:w="108" w:type="dxa"/>
            </w:tcMar>
          </w:tcPr>
          <w:p w:rsidR="00000000" w:rsidRDefault="00000000">
            <w:pPr>
              <w:spacing w:before="50" w:after="50"/>
              <w:ind w:right="57"/>
              <w:jc w:val="right"/>
              <w:rPr>
                <w:sz w:val="18"/>
              </w:rPr>
            </w:pPr>
          </w:p>
        </w:tc>
        <w:tc>
          <w:tcPr>
            <w:tcW w:w="500" w:type="pct"/>
            <w:tcMar>
              <w:left w:w="108" w:type="dxa"/>
              <w:bottom w:w="0" w:type="dxa"/>
              <w:right w:w="108" w:type="dxa"/>
            </w:tcMar>
          </w:tcPr>
          <w:p w:rsidR="00000000" w:rsidRDefault="00000000">
            <w:pPr>
              <w:spacing w:before="50" w:after="50"/>
              <w:ind w:right="57"/>
              <w:jc w:val="right"/>
              <w:rPr>
                <w:sz w:val="18"/>
              </w:rPr>
            </w:pPr>
          </w:p>
        </w:tc>
        <w:tc>
          <w:tcPr>
            <w:tcW w:w="364" w:type="pct"/>
            <w:tcMar>
              <w:left w:w="108" w:type="dxa"/>
              <w:bottom w:w="0" w:type="dxa"/>
              <w:right w:w="108" w:type="dxa"/>
            </w:tcMar>
          </w:tcPr>
          <w:p w:rsidR="00000000" w:rsidRDefault="00000000">
            <w:pPr>
              <w:spacing w:before="50" w:after="50"/>
              <w:ind w:right="57"/>
              <w:jc w:val="right"/>
              <w:rPr>
                <w:sz w:val="18"/>
              </w:rPr>
            </w:pPr>
          </w:p>
        </w:tc>
        <w:tc>
          <w:tcPr>
            <w:tcW w:w="570" w:type="pct"/>
            <w:tcMar>
              <w:left w:w="108" w:type="dxa"/>
              <w:bottom w:w="0" w:type="dxa"/>
              <w:right w:w="108" w:type="dxa"/>
            </w:tcMar>
          </w:tcPr>
          <w:p w:rsidR="00000000" w:rsidRDefault="00000000">
            <w:pPr>
              <w:spacing w:before="50" w:after="50"/>
              <w:ind w:right="284"/>
              <w:jc w:val="right"/>
              <w:rPr>
                <w:sz w:val="18"/>
              </w:rPr>
            </w:pPr>
          </w:p>
        </w:tc>
        <w:tc>
          <w:tcPr>
            <w:tcW w:w="714" w:type="pct"/>
            <w:gridSpan w:val="2"/>
            <w:tcMar>
              <w:left w:w="108" w:type="dxa"/>
              <w:bottom w:w="0" w:type="dxa"/>
              <w:right w:w="108" w:type="dxa"/>
            </w:tcMar>
          </w:tcPr>
          <w:p w:rsidR="00000000" w:rsidRDefault="00000000">
            <w:pPr>
              <w:spacing w:before="50" w:after="50"/>
              <w:ind w:right="454"/>
              <w:jc w:val="right"/>
              <w:rPr>
                <w:sz w:val="18"/>
              </w:rPr>
            </w:pPr>
          </w:p>
        </w:tc>
      </w:tr>
      <w:tr w:rsidR="00000000">
        <w:trPr>
          <w:jc w:val="center"/>
        </w:trPr>
        <w:tc>
          <w:tcPr>
            <w:tcW w:w="327" w:type="pct"/>
            <w:tcBorders>
              <w:bottom w:val="nil"/>
            </w:tcBorders>
            <w:tcMar>
              <w:left w:w="108" w:type="dxa"/>
              <w:bottom w:w="0" w:type="dxa"/>
              <w:right w:w="108" w:type="dxa"/>
            </w:tcMar>
          </w:tcPr>
          <w:p w:rsidR="00000000" w:rsidRDefault="00000000">
            <w:pPr>
              <w:spacing w:before="50" w:after="50"/>
              <w:ind w:left="113"/>
              <w:rPr>
                <w:sz w:val="18"/>
              </w:rPr>
            </w:pPr>
            <w:r>
              <w:rPr>
                <w:sz w:val="18"/>
              </w:rPr>
              <w:t>6.</w:t>
            </w:r>
          </w:p>
        </w:tc>
        <w:tc>
          <w:tcPr>
            <w:tcW w:w="974" w:type="pct"/>
            <w:tcBorders>
              <w:bottom w:val="nil"/>
            </w:tcBorders>
            <w:tcMar>
              <w:left w:w="108" w:type="dxa"/>
              <w:bottom w:w="0" w:type="dxa"/>
              <w:right w:w="108" w:type="dxa"/>
            </w:tcMar>
          </w:tcPr>
          <w:p w:rsidR="00000000" w:rsidRDefault="00000000">
            <w:pPr>
              <w:spacing w:before="50" w:after="50"/>
              <w:rPr>
                <w:sz w:val="18"/>
              </w:rPr>
            </w:pPr>
            <w:r>
              <w:rPr>
                <w:sz w:val="18"/>
              </w:rPr>
              <w:t>M. Unit. No. 5</w:t>
            </w:r>
          </w:p>
        </w:tc>
        <w:tc>
          <w:tcPr>
            <w:tcW w:w="550" w:type="pct"/>
            <w:tcBorders>
              <w:bottom w:val="nil"/>
            </w:tcBorders>
            <w:tcMar>
              <w:left w:w="108" w:type="dxa"/>
              <w:bottom w:w="0" w:type="dxa"/>
              <w:right w:w="108" w:type="dxa"/>
            </w:tcMar>
          </w:tcPr>
          <w:p w:rsidR="00000000" w:rsidRDefault="00000000">
            <w:pPr>
              <w:spacing w:before="50" w:after="50"/>
              <w:ind w:right="113"/>
              <w:jc w:val="right"/>
              <w:rPr>
                <w:sz w:val="18"/>
              </w:rPr>
            </w:pPr>
          </w:p>
        </w:tc>
        <w:tc>
          <w:tcPr>
            <w:tcW w:w="482" w:type="pct"/>
            <w:gridSpan w:val="4"/>
            <w:tcBorders>
              <w:bottom w:val="nil"/>
            </w:tcBorders>
            <w:tcMar>
              <w:left w:w="108" w:type="dxa"/>
              <w:bottom w:w="0" w:type="dxa"/>
              <w:right w:w="108" w:type="dxa"/>
            </w:tcMar>
          </w:tcPr>
          <w:p w:rsidR="00000000" w:rsidRDefault="00000000">
            <w:pPr>
              <w:spacing w:before="50" w:after="50"/>
              <w:ind w:right="57"/>
              <w:jc w:val="right"/>
              <w:rPr>
                <w:sz w:val="18"/>
              </w:rPr>
            </w:pPr>
          </w:p>
        </w:tc>
        <w:tc>
          <w:tcPr>
            <w:tcW w:w="520" w:type="pct"/>
            <w:tcBorders>
              <w:bottom w:val="nil"/>
            </w:tcBorders>
            <w:tcMar>
              <w:left w:w="108" w:type="dxa"/>
              <w:bottom w:w="0" w:type="dxa"/>
              <w:right w:w="108" w:type="dxa"/>
            </w:tcMar>
          </w:tcPr>
          <w:p w:rsidR="00000000" w:rsidRDefault="00000000">
            <w:pPr>
              <w:spacing w:before="50" w:after="50"/>
              <w:ind w:right="57"/>
              <w:jc w:val="right"/>
              <w:rPr>
                <w:sz w:val="18"/>
              </w:rPr>
            </w:pPr>
          </w:p>
        </w:tc>
        <w:tc>
          <w:tcPr>
            <w:tcW w:w="500" w:type="pct"/>
            <w:tcBorders>
              <w:bottom w:val="nil"/>
            </w:tcBorders>
            <w:tcMar>
              <w:left w:w="108" w:type="dxa"/>
              <w:bottom w:w="0" w:type="dxa"/>
              <w:right w:w="108" w:type="dxa"/>
            </w:tcMar>
          </w:tcPr>
          <w:p w:rsidR="00000000" w:rsidRDefault="00000000">
            <w:pPr>
              <w:spacing w:before="50" w:after="50"/>
              <w:ind w:right="57"/>
              <w:jc w:val="right"/>
              <w:rPr>
                <w:sz w:val="18"/>
              </w:rPr>
            </w:pPr>
          </w:p>
        </w:tc>
        <w:tc>
          <w:tcPr>
            <w:tcW w:w="364" w:type="pct"/>
            <w:tcBorders>
              <w:bottom w:val="nil"/>
            </w:tcBorders>
            <w:tcMar>
              <w:left w:w="108" w:type="dxa"/>
              <w:bottom w:w="0" w:type="dxa"/>
              <w:right w:w="108" w:type="dxa"/>
            </w:tcMar>
          </w:tcPr>
          <w:p w:rsidR="00000000" w:rsidRDefault="00000000">
            <w:pPr>
              <w:spacing w:before="50" w:after="50"/>
              <w:ind w:right="57"/>
              <w:jc w:val="right"/>
              <w:rPr>
                <w:sz w:val="18"/>
              </w:rPr>
            </w:pPr>
          </w:p>
        </w:tc>
        <w:tc>
          <w:tcPr>
            <w:tcW w:w="570" w:type="pct"/>
            <w:tcBorders>
              <w:bottom w:val="nil"/>
            </w:tcBorders>
            <w:tcMar>
              <w:left w:w="108" w:type="dxa"/>
              <w:bottom w:w="0" w:type="dxa"/>
              <w:right w:w="108" w:type="dxa"/>
            </w:tcMar>
          </w:tcPr>
          <w:p w:rsidR="00000000" w:rsidRDefault="00000000">
            <w:pPr>
              <w:spacing w:before="50" w:after="50"/>
              <w:ind w:right="284"/>
              <w:jc w:val="right"/>
              <w:rPr>
                <w:sz w:val="18"/>
              </w:rPr>
            </w:pPr>
          </w:p>
        </w:tc>
        <w:tc>
          <w:tcPr>
            <w:tcW w:w="714" w:type="pct"/>
            <w:gridSpan w:val="2"/>
            <w:tcBorders>
              <w:bottom w:val="nil"/>
            </w:tcBorders>
            <w:tcMar>
              <w:left w:w="108" w:type="dxa"/>
              <w:bottom w:w="0" w:type="dxa"/>
              <w:right w:w="108" w:type="dxa"/>
            </w:tcMar>
          </w:tcPr>
          <w:p w:rsidR="00000000" w:rsidRDefault="00000000">
            <w:pPr>
              <w:spacing w:before="50" w:after="50"/>
              <w:ind w:right="454"/>
              <w:jc w:val="right"/>
              <w:rPr>
                <w:sz w:val="18"/>
              </w:rPr>
            </w:pPr>
          </w:p>
        </w:tc>
      </w:tr>
      <w:tr w:rsidR="00000000">
        <w:trPr>
          <w:trHeight w:hRule="exact" w:val="57"/>
          <w:jc w:val="center"/>
        </w:trPr>
        <w:tc>
          <w:tcPr>
            <w:tcW w:w="327" w:type="pct"/>
            <w:tcBorders>
              <w:bottom w:val="nil"/>
            </w:tcBorders>
            <w:tcMar>
              <w:left w:w="108" w:type="dxa"/>
              <w:bottom w:w="0" w:type="dxa"/>
              <w:right w:w="108" w:type="dxa"/>
            </w:tcMar>
          </w:tcPr>
          <w:p w:rsidR="00000000" w:rsidRDefault="00000000">
            <w:pPr>
              <w:spacing w:before="50" w:after="50"/>
              <w:ind w:left="113"/>
              <w:rPr>
                <w:sz w:val="18"/>
              </w:rPr>
            </w:pPr>
          </w:p>
        </w:tc>
        <w:tc>
          <w:tcPr>
            <w:tcW w:w="974" w:type="pct"/>
            <w:tcBorders>
              <w:bottom w:val="nil"/>
            </w:tcBorders>
            <w:tcMar>
              <w:left w:w="108" w:type="dxa"/>
              <w:bottom w:w="0" w:type="dxa"/>
              <w:right w:w="108" w:type="dxa"/>
            </w:tcMar>
          </w:tcPr>
          <w:p w:rsidR="00000000" w:rsidRDefault="00000000">
            <w:pPr>
              <w:spacing w:before="50" w:after="50"/>
              <w:rPr>
                <w:sz w:val="18"/>
              </w:rPr>
            </w:pPr>
          </w:p>
        </w:tc>
        <w:tc>
          <w:tcPr>
            <w:tcW w:w="550" w:type="pct"/>
            <w:tcBorders>
              <w:bottom w:val="nil"/>
            </w:tcBorders>
            <w:tcMar>
              <w:left w:w="108" w:type="dxa"/>
              <w:bottom w:w="0" w:type="dxa"/>
              <w:right w:w="108" w:type="dxa"/>
            </w:tcMar>
          </w:tcPr>
          <w:p w:rsidR="00000000" w:rsidRDefault="00000000">
            <w:pPr>
              <w:spacing w:before="50" w:after="50"/>
              <w:ind w:right="113"/>
              <w:jc w:val="right"/>
              <w:rPr>
                <w:sz w:val="18"/>
              </w:rPr>
            </w:pPr>
          </w:p>
        </w:tc>
        <w:tc>
          <w:tcPr>
            <w:tcW w:w="482" w:type="pct"/>
            <w:gridSpan w:val="4"/>
            <w:tcBorders>
              <w:bottom w:val="nil"/>
            </w:tcBorders>
            <w:tcMar>
              <w:left w:w="108" w:type="dxa"/>
              <w:bottom w:w="0" w:type="dxa"/>
              <w:right w:w="108" w:type="dxa"/>
            </w:tcMar>
          </w:tcPr>
          <w:p w:rsidR="00000000" w:rsidRDefault="00000000">
            <w:pPr>
              <w:spacing w:before="50" w:after="50"/>
              <w:ind w:right="57"/>
              <w:jc w:val="right"/>
              <w:rPr>
                <w:sz w:val="18"/>
              </w:rPr>
            </w:pPr>
          </w:p>
        </w:tc>
        <w:tc>
          <w:tcPr>
            <w:tcW w:w="520" w:type="pct"/>
            <w:tcBorders>
              <w:bottom w:val="nil"/>
            </w:tcBorders>
            <w:tcMar>
              <w:left w:w="108" w:type="dxa"/>
              <w:bottom w:w="0" w:type="dxa"/>
              <w:right w:w="108" w:type="dxa"/>
            </w:tcMar>
          </w:tcPr>
          <w:p w:rsidR="00000000" w:rsidRDefault="00000000">
            <w:pPr>
              <w:spacing w:before="50" w:after="50"/>
              <w:ind w:right="57"/>
              <w:jc w:val="right"/>
              <w:rPr>
                <w:sz w:val="18"/>
              </w:rPr>
            </w:pPr>
          </w:p>
        </w:tc>
        <w:tc>
          <w:tcPr>
            <w:tcW w:w="500" w:type="pct"/>
            <w:tcBorders>
              <w:bottom w:val="nil"/>
            </w:tcBorders>
            <w:tcMar>
              <w:left w:w="108" w:type="dxa"/>
              <w:bottom w:w="0" w:type="dxa"/>
              <w:right w:w="108" w:type="dxa"/>
            </w:tcMar>
          </w:tcPr>
          <w:p w:rsidR="00000000" w:rsidRDefault="00000000">
            <w:pPr>
              <w:spacing w:before="50" w:after="50"/>
              <w:ind w:right="57"/>
              <w:jc w:val="right"/>
              <w:rPr>
                <w:sz w:val="18"/>
              </w:rPr>
            </w:pPr>
          </w:p>
        </w:tc>
        <w:tc>
          <w:tcPr>
            <w:tcW w:w="364" w:type="pct"/>
            <w:tcBorders>
              <w:bottom w:val="nil"/>
            </w:tcBorders>
            <w:tcMar>
              <w:left w:w="108" w:type="dxa"/>
              <w:bottom w:w="0" w:type="dxa"/>
              <w:right w:w="108" w:type="dxa"/>
            </w:tcMar>
          </w:tcPr>
          <w:p w:rsidR="00000000" w:rsidRDefault="00000000">
            <w:pPr>
              <w:spacing w:before="50" w:after="50"/>
              <w:ind w:right="57"/>
              <w:jc w:val="right"/>
              <w:rPr>
                <w:sz w:val="18"/>
              </w:rPr>
            </w:pPr>
          </w:p>
        </w:tc>
        <w:tc>
          <w:tcPr>
            <w:tcW w:w="570" w:type="pct"/>
            <w:tcBorders>
              <w:bottom w:val="nil"/>
            </w:tcBorders>
            <w:tcMar>
              <w:left w:w="108" w:type="dxa"/>
              <w:bottom w:w="0" w:type="dxa"/>
              <w:right w:w="108" w:type="dxa"/>
            </w:tcMar>
          </w:tcPr>
          <w:p w:rsidR="00000000" w:rsidRDefault="00000000">
            <w:pPr>
              <w:spacing w:before="50" w:after="50"/>
              <w:ind w:right="284"/>
              <w:jc w:val="right"/>
              <w:rPr>
                <w:sz w:val="18"/>
              </w:rPr>
            </w:pPr>
          </w:p>
        </w:tc>
        <w:tc>
          <w:tcPr>
            <w:tcW w:w="714" w:type="pct"/>
            <w:gridSpan w:val="2"/>
            <w:tcBorders>
              <w:bottom w:val="nil"/>
            </w:tcBorders>
            <w:tcMar>
              <w:left w:w="108" w:type="dxa"/>
              <w:bottom w:w="0" w:type="dxa"/>
              <w:right w:w="108" w:type="dxa"/>
            </w:tcMar>
          </w:tcPr>
          <w:p w:rsidR="00000000" w:rsidRDefault="00000000">
            <w:pPr>
              <w:spacing w:before="50" w:after="50"/>
              <w:ind w:right="454"/>
              <w:jc w:val="right"/>
              <w:rPr>
                <w:sz w:val="18"/>
              </w:rPr>
            </w:pPr>
          </w:p>
        </w:tc>
      </w:tr>
      <w:tr w:rsidR="00000000">
        <w:trPr>
          <w:cantSplit/>
          <w:jc w:val="center"/>
        </w:trPr>
        <w:tc>
          <w:tcPr>
            <w:tcW w:w="5000" w:type="pct"/>
            <w:gridSpan w:val="13"/>
            <w:tcBorders>
              <w:top w:val="nil"/>
              <w:left w:val="nil"/>
              <w:right w:val="nil"/>
            </w:tcBorders>
            <w:tcMar>
              <w:top w:w="15" w:type="dxa"/>
              <w:left w:w="108" w:type="dxa"/>
              <w:bottom w:w="0" w:type="dxa"/>
              <w:right w:w="108" w:type="dxa"/>
            </w:tcMar>
            <w:vAlign w:val="center"/>
          </w:tcPr>
          <w:p w:rsidR="00000000" w:rsidRDefault="00000000">
            <w:pPr>
              <w:spacing w:before="50" w:after="60"/>
              <w:jc w:val="center"/>
              <w:rPr>
                <w:i/>
                <w:iCs/>
                <w:sz w:val="18"/>
                <w:szCs w:val="22"/>
                <w:lang w:val="es-ES"/>
              </w:rPr>
            </w:pPr>
            <w:r>
              <w:rPr>
                <w:sz w:val="18"/>
                <w:szCs w:val="22"/>
                <w:lang w:val="es-ES"/>
              </w:rPr>
              <w:t xml:space="preserve">CUADRO 38 </w:t>
            </w:r>
            <w:r>
              <w:rPr>
                <w:i/>
                <w:iCs/>
                <w:sz w:val="18"/>
                <w:szCs w:val="22"/>
                <w:lang w:val="es-ES"/>
              </w:rPr>
              <w:t>(continuación)</w:t>
            </w:r>
          </w:p>
        </w:tc>
      </w:tr>
      <w:tr w:rsidR="00000000">
        <w:trPr>
          <w:cantSplit/>
          <w:jc w:val="center"/>
        </w:trPr>
        <w:tc>
          <w:tcPr>
            <w:tcW w:w="327"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Nº</w:t>
            </w:r>
          </w:p>
        </w:tc>
        <w:tc>
          <w:tcPr>
            <w:tcW w:w="974"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Instituciones del Gobierno central</w:t>
            </w:r>
          </w:p>
        </w:tc>
        <w:tc>
          <w:tcPr>
            <w:tcW w:w="1031" w:type="pct"/>
            <w:gridSpan w:val="5"/>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en casas públicas, privadas y alquiladas</w:t>
            </w:r>
          </w:p>
        </w:tc>
        <w:tc>
          <w:tcPr>
            <w:tcW w:w="1020" w:type="pct"/>
            <w:gridSpan w:val="2"/>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sin vivienda adecuada</w:t>
            </w:r>
          </w:p>
        </w:tc>
        <w:tc>
          <w:tcPr>
            <w:tcW w:w="1648" w:type="pct"/>
            <w:gridSpan w:val="4"/>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asistidas</w:t>
            </w:r>
          </w:p>
        </w:tc>
      </w:tr>
      <w:tr w:rsidR="00000000">
        <w:trPr>
          <w:cantSplit/>
          <w:jc w:val="center"/>
        </w:trPr>
        <w:tc>
          <w:tcPr>
            <w:tcW w:w="327"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974"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553" w:type="pct"/>
            <w:gridSpan w:val="2"/>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478" w:type="pct"/>
            <w:gridSpan w:val="3"/>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520" w:type="pct"/>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50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364"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Total</w:t>
            </w:r>
          </w:p>
        </w:tc>
        <w:tc>
          <w:tcPr>
            <w:tcW w:w="57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préstamos bancarios</w:t>
            </w:r>
          </w:p>
        </w:tc>
        <w:tc>
          <w:tcPr>
            <w:tcW w:w="714" w:type="pct"/>
            <w:gridSpan w:val="2"/>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vivienda facilitada por el Instituto Nacional de la Construcción</w:t>
            </w:r>
          </w:p>
        </w:tc>
      </w:tr>
      <w:tr w:rsidR="00000000">
        <w:trPr>
          <w:jc w:val="center"/>
        </w:trPr>
        <w:tc>
          <w:tcPr>
            <w:tcW w:w="327" w:type="pct"/>
            <w:tcMar>
              <w:left w:w="108" w:type="dxa"/>
              <w:bottom w:w="0" w:type="dxa"/>
              <w:right w:w="108" w:type="dxa"/>
            </w:tcMar>
          </w:tcPr>
          <w:p w:rsidR="00000000" w:rsidRDefault="00000000">
            <w:pPr>
              <w:spacing w:before="60" w:after="60"/>
              <w:ind w:left="113"/>
              <w:rPr>
                <w:sz w:val="18"/>
              </w:rPr>
            </w:pPr>
            <w:r>
              <w:rPr>
                <w:sz w:val="18"/>
              </w:rPr>
              <w:t>7.</w:t>
            </w:r>
          </w:p>
        </w:tc>
        <w:tc>
          <w:tcPr>
            <w:tcW w:w="974" w:type="pct"/>
            <w:tcMar>
              <w:left w:w="108" w:type="dxa"/>
              <w:bottom w:w="0" w:type="dxa"/>
              <w:right w:w="108" w:type="dxa"/>
            </w:tcMar>
          </w:tcPr>
          <w:p w:rsidR="00000000" w:rsidRDefault="00000000">
            <w:pPr>
              <w:spacing w:before="60" w:after="60"/>
              <w:rPr>
                <w:sz w:val="18"/>
              </w:rPr>
            </w:pPr>
            <w:r>
              <w:rPr>
                <w:sz w:val="18"/>
              </w:rPr>
              <w:t>M. Unit. No. 6</w:t>
            </w:r>
          </w:p>
        </w:tc>
        <w:tc>
          <w:tcPr>
            <w:tcW w:w="556" w:type="pct"/>
            <w:gridSpan w:val="3"/>
            <w:tcMar>
              <w:left w:w="108" w:type="dxa"/>
              <w:bottom w:w="0" w:type="dxa"/>
              <w:right w:w="108" w:type="dxa"/>
            </w:tcMar>
          </w:tcPr>
          <w:p w:rsidR="00000000" w:rsidRDefault="00000000">
            <w:pPr>
              <w:spacing w:before="60" w:after="60"/>
              <w:ind w:right="113"/>
              <w:jc w:val="right"/>
              <w:rPr>
                <w:sz w:val="18"/>
              </w:rPr>
            </w:pPr>
          </w:p>
        </w:tc>
        <w:tc>
          <w:tcPr>
            <w:tcW w:w="475" w:type="pct"/>
            <w:gridSpan w:val="2"/>
            <w:tcMar>
              <w:left w:w="108" w:type="dxa"/>
              <w:bottom w:w="0" w:type="dxa"/>
              <w:right w:w="108" w:type="dxa"/>
            </w:tcMar>
          </w:tcPr>
          <w:p w:rsidR="00000000" w:rsidRDefault="00000000">
            <w:pPr>
              <w:spacing w:before="60" w:after="60"/>
              <w:ind w:right="57"/>
              <w:jc w:val="right"/>
              <w:rPr>
                <w:sz w:val="18"/>
              </w:rPr>
            </w:pPr>
          </w:p>
        </w:tc>
        <w:tc>
          <w:tcPr>
            <w:tcW w:w="520" w:type="pct"/>
            <w:tcMar>
              <w:left w:w="108" w:type="dxa"/>
              <w:bottom w:w="0" w:type="dxa"/>
              <w:right w:w="108" w:type="dxa"/>
            </w:tcMar>
          </w:tcPr>
          <w:p w:rsidR="00000000" w:rsidRDefault="00000000">
            <w:pPr>
              <w:spacing w:before="60" w:after="60"/>
              <w:ind w:right="57"/>
              <w:jc w:val="right"/>
              <w:rPr>
                <w:sz w:val="18"/>
              </w:rPr>
            </w:pPr>
          </w:p>
        </w:tc>
        <w:tc>
          <w:tcPr>
            <w:tcW w:w="500" w:type="pct"/>
            <w:tcMar>
              <w:left w:w="108" w:type="dxa"/>
              <w:bottom w:w="0" w:type="dxa"/>
              <w:right w:w="108" w:type="dxa"/>
            </w:tcMar>
          </w:tcPr>
          <w:p w:rsidR="00000000" w:rsidRDefault="00000000">
            <w:pPr>
              <w:spacing w:before="60" w:after="60"/>
              <w:ind w:right="57"/>
              <w:jc w:val="right"/>
              <w:rPr>
                <w:sz w:val="18"/>
              </w:rPr>
            </w:pPr>
          </w:p>
        </w:tc>
        <w:tc>
          <w:tcPr>
            <w:tcW w:w="364" w:type="pct"/>
            <w:tcMar>
              <w:left w:w="108" w:type="dxa"/>
              <w:bottom w:w="0" w:type="dxa"/>
              <w:right w:w="108" w:type="dxa"/>
            </w:tcMar>
          </w:tcPr>
          <w:p w:rsidR="00000000" w:rsidRDefault="00000000">
            <w:pPr>
              <w:spacing w:before="60" w:after="60"/>
              <w:ind w:right="57"/>
              <w:jc w:val="right"/>
              <w:rPr>
                <w:sz w:val="18"/>
              </w:rPr>
            </w:pPr>
          </w:p>
        </w:tc>
        <w:tc>
          <w:tcPr>
            <w:tcW w:w="570" w:type="pct"/>
            <w:tcMar>
              <w:left w:w="108" w:type="dxa"/>
              <w:bottom w:w="0" w:type="dxa"/>
              <w:right w:w="108" w:type="dxa"/>
            </w:tcMar>
          </w:tcPr>
          <w:p w:rsidR="00000000" w:rsidRDefault="00000000">
            <w:pPr>
              <w:spacing w:before="60" w:after="60"/>
              <w:ind w:right="284"/>
              <w:jc w:val="right"/>
              <w:rPr>
                <w:sz w:val="18"/>
              </w:rPr>
            </w:pPr>
          </w:p>
        </w:tc>
        <w:tc>
          <w:tcPr>
            <w:tcW w:w="714" w:type="pct"/>
            <w:gridSpan w:val="2"/>
            <w:tcMar>
              <w:left w:w="108" w:type="dxa"/>
              <w:bottom w:w="0" w:type="dxa"/>
              <w:right w:w="108" w:type="dxa"/>
            </w:tcMar>
          </w:tcPr>
          <w:p w:rsidR="00000000" w:rsidRDefault="00000000">
            <w:pPr>
              <w:spacing w:before="60" w:after="6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8.</w:t>
            </w:r>
          </w:p>
        </w:tc>
        <w:tc>
          <w:tcPr>
            <w:tcW w:w="974" w:type="pct"/>
            <w:tcMar>
              <w:left w:w="108" w:type="dxa"/>
              <w:bottom w:w="0" w:type="dxa"/>
              <w:right w:w="108" w:type="dxa"/>
            </w:tcMar>
          </w:tcPr>
          <w:p w:rsidR="00000000" w:rsidRDefault="00000000">
            <w:pPr>
              <w:spacing w:before="60" w:after="50"/>
              <w:rPr>
                <w:sz w:val="18"/>
              </w:rPr>
            </w:pPr>
            <w:r>
              <w:rPr>
                <w:sz w:val="18"/>
              </w:rPr>
              <w:t>M. Unit. No. 7</w:t>
            </w:r>
          </w:p>
        </w:tc>
        <w:tc>
          <w:tcPr>
            <w:tcW w:w="556" w:type="pct"/>
            <w:gridSpan w:val="3"/>
            <w:tcMar>
              <w:left w:w="108" w:type="dxa"/>
              <w:bottom w:w="0" w:type="dxa"/>
              <w:right w:w="108" w:type="dxa"/>
            </w:tcMar>
          </w:tcPr>
          <w:p w:rsidR="00000000" w:rsidRDefault="00000000">
            <w:pPr>
              <w:spacing w:before="60" w:after="50"/>
              <w:ind w:right="113"/>
              <w:jc w:val="right"/>
              <w:rPr>
                <w:sz w:val="18"/>
              </w:rPr>
            </w:pPr>
          </w:p>
        </w:tc>
        <w:tc>
          <w:tcPr>
            <w:tcW w:w="475" w:type="pct"/>
            <w:gridSpan w:val="2"/>
            <w:tcMar>
              <w:left w:w="108" w:type="dxa"/>
              <w:bottom w:w="0" w:type="dxa"/>
              <w:right w:w="108" w:type="dxa"/>
            </w:tcMar>
          </w:tcPr>
          <w:p w:rsidR="00000000" w:rsidRDefault="00000000">
            <w:pPr>
              <w:spacing w:before="60" w:after="50"/>
              <w:ind w:right="57"/>
              <w:jc w:val="right"/>
              <w:rPr>
                <w:sz w:val="18"/>
              </w:rPr>
            </w:pPr>
          </w:p>
        </w:tc>
        <w:tc>
          <w:tcPr>
            <w:tcW w:w="520" w:type="pct"/>
            <w:tcMar>
              <w:left w:w="108" w:type="dxa"/>
              <w:bottom w:w="0" w:type="dxa"/>
              <w:right w:w="108" w:type="dxa"/>
            </w:tcMar>
          </w:tcPr>
          <w:p w:rsidR="00000000" w:rsidRDefault="00000000">
            <w:pPr>
              <w:spacing w:before="60" w:after="50"/>
              <w:ind w:right="57"/>
              <w:jc w:val="right"/>
              <w:rPr>
                <w:sz w:val="18"/>
              </w:rPr>
            </w:pPr>
          </w:p>
        </w:tc>
        <w:tc>
          <w:tcPr>
            <w:tcW w:w="500" w:type="pct"/>
            <w:tcMar>
              <w:left w:w="108" w:type="dxa"/>
              <w:bottom w:w="0" w:type="dxa"/>
              <w:right w:w="108" w:type="dxa"/>
            </w:tcMar>
          </w:tcPr>
          <w:p w:rsidR="00000000" w:rsidRDefault="00000000">
            <w:pPr>
              <w:spacing w:before="60" w:after="50"/>
              <w:ind w:right="57"/>
              <w:jc w:val="right"/>
              <w:rPr>
                <w:sz w:val="18"/>
              </w:rPr>
            </w:pP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9.</w:t>
            </w:r>
          </w:p>
        </w:tc>
        <w:tc>
          <w:tcPr>
            <w:tcW w:w="974" w:type="pct"/>
            <w:tcMar>
              <w:left w:w="108" w:type="dxa"/>
              <w:bottom w:w="0" w:type="dxa"/>
              <w:right w:w="108" w:type="dxa"/>
            </w:tcMar>
          </w:tcPr>
          <w:p w:rsidR="00000000" w:rsidRDefault="00000000">
            <w:pPr>
              <w:spacing w:before="60" w:after="50"/>
              <w:rPr>
                <w:sz w:val="18"/>
              </w:rPr>
            </w:pPr>
            <w:r>
              <w:rPr>
                <w:sz w:val="18"/>
              </w:rPr>
              <w:t>M. Unit. No. 8</w:t>
            </w:r>
          </w:p>
        </w:tc>
        <w:tc>
          <w:tcPr>
            <w:tcW w:w="556" w:type="pct"/>
            <w:gridSpan w:val="3"/>
            <w:tcMar>
              <w:left w:w="108" w:type="dxa"/>
              <w:bottom w:w="0" w:type="dxa"/>
              <w:right w:w="108" w:type="dxa"/>
            </w:tcMar>
          </w:tcPr>
          <w:p w:rsidR="00000000" w:rsidRDefault="00000000">
            <w:pPr>
              <w:spacing w:before="60" w:after="50"/>
              <w:ind w:right="113"/>
              <w:jc w:val="right"/>
              <w:rPr>
                <w:sz w:val="18"/>
              </w:rPr>
            </w:pPr>
          </w:p>
        </w:tc>
        <w:tc>
          <w:tcPr>
            <w:tcW w:w="475" w:type="pct"/>
            <w:gridSpan w:val="2"/>
            <w:tcMar>
              <w:left w:w="108" w:type="dxa"/>
              <w:bottom w:w="0" w:type="dxa"/>
              <w:right w:w="108" w:type="dxa"/>
            </w:tcMar>
          </w:tcPr>
          <w:p w:rsidR="00000000" w:rsidRDefault="00000000">
            <w:pPr>
              <w:spacing w:before="60" w:after="50"/>
              <w:ind w:right="57"/>
              <w:jc w:val="right"/>
              <w:rPr>
                <w:sz w:val="18"/>
              </w:rPr>
            </w:pPr>
          </w:p>
        </w:tc>
        <w:tc>
          <w:tcPr>
            <w:tcW w:w="520" w:type="pct"/>
            <w:tcMar>
              <w:left w:w="108" w:type="dxa"/>
              <w:bottom w:w="0" w:type="dxa"/>
              <w:right w:w="108" w:type="dxa"/>
            </w:tcMar>
          </w:tcPr>
          <w:p w:rsidR="00000000" w:rsidRDefault="00000000">
            <w:pPr>
              <w:spacing w:before="60" w:after="50"/>
              <w:ind w:right="57"/>
              <w:jc w:val="right"/>
              <w:rPr>
                <w:sz w:val="18"/>
              </w:rPr>
            </w:pPr>
          </w:p>
        </w:tc>
        <w:tc>
          <w:tcPr>
            <w:tcW w:w="500" w:type="pct"/>
            <w:tcMar>
              <w:left w:w="108" w:type="dxa"/>
              <w:bottom w:w="0" w:type="dxa"/>
              <w:right w:w="108" w:type="dxa"/>
            </w:tcMar>
          </w:tcPr>
          <w:p w:rsidR="00000000" w:rsidRDefault="00000000">
            <w:pPr>
              <w:spacing w:before="60" w:after="50"/>
              <w:ind w:right="57"/>
              <w:jc w:val="right"/>
              <w:rPr>
                <w:sz w:val="18"/>
              </w:rPr>
            </w:pP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10.</w:t>
            </w:r>
          </w:p>
        </w:tc>
        <w:tc>
          <w:tcPr>
            <w:tcW w:w="974" w:type="pct"/>
            <w:tcMar>
              <w:left w:w="108" w:type="dxa"/>
              <w:bottom w:w="0" w:type="dxa"/>
              <w:right w:w="108" w:type="dxa"/>
            </w:tcMar>
          </w:tcPr>
          <w:p w:rsidR="00000000" w:rsidRDefault="00000000">
            <w:pPr>
              <w:spacing w:before="60" w:after="50"/>
              <w:rPr>
                <w:sz w:val="18"/>
              </w:rPr>
            </w:pPr>
            <w:r>
              <w:rPr>
                <w:sz w:val="18"/>
              </w:rPr>
              <w:t>M. Unit. No. 9</w:t>
            </w:r>
          </w:p>
        </w:tc>
        <w:tc>
          <w:tcPr>
            <w:tcW w:w="556" w:type="pct"/>
            <w:gridSpan w:val="3"/>
            <w:tcMar>
              <w:left w:w="108" w:type="dxa"/>
              <w:bottom w:w="0" w:type="dxa"/>
              <w:right w:w="108" w:type="dxa"/>
            </w:tcMar>
          </w:tcPr>
          <w:p w:rsidR="00000000" w:rsidRDefault="00000000">
            <w:pPr>
              <w:spacing w:before="60" w:after="50"/>
              <w:ind w:right="113"/>
              <w:jc w:val="right"/>
              <w:rPr>
                <w:sz w:val="18"/>
              </w:rPr>
            </w:pPr>
          </w:p>
        </w:tc>
        <w:tc>
          <w:tcPr>
            <w:tcW w:w="475" w:type="pct"/>
            <w:gridSpan w:val="2"/>
            <w:tcMar>
              <w:left w:w="108" w:type="dxa"/>
              <w:bottom w:w="0" w:type="dxa"/>
              <w:right w:w="108" w:type="dxa"/>
            </w:tcMar>
          </w:tcPr>
          <w:p w:rsidR="00000000" w:rsidRDefault="00000000">
            <w:pPr>
              <w:spacing w:before="60" w:after="50"/>
              <w:ind w:right="57"/>
              <w:jc w:val="right"/>
              <w:rPr>
                <w:sz w:val="18"/>
              </w:rPr>
            </w:pPr>
          </w:p>
        </w:tc>
        <w:tc>
          <w:tcPr>
            <w:tcW w:w="520" w:type="pct"/>
            <w:tcMar>
              <w:left w:w="108" w:type="dxa"/>
              <w:bottom w:w="0" w:type="dxa"/>
              <w:right w:w="108" w:type="dxa"/>
            </w:tcMar>
          </w:tcPr>
          <w:p w:rsidR="00000000" w:rsidRDefault="00000000">
            <w:pPr>
              <w:spacing w:before="60" w:after="50"/>
              <w:ind w:right="57"/>
              <w:jc w:val="right"/>
              <w:rPr>
                <w:sz w:val="18"/>
              </w:rPr>
            </w:pPr>
          </w:p>
        </w:tc>
        <w:tc>
          <w:tcPr>
            <w:tcW w:w="500" w:type="pct"/>
            <w:tcMar>
              <w:left w:w="108" w:type="dxa"/>
              <w:bottom w:w="0" w:type="dxa"/>
              <w:right w:w="108" w:type="dxa"/>
            </w:tcMar>
          </w:tcPr>
          <w:p w:rsidR="00000000" w:rsidRDefault="00000000">
            <w:pPr>
              <w:spacing w:before="60" w:after="50"/>
              <w:ind w:right="57"/>
              <w:jc w:val="right"/>
              <w:rPr>
                <w:sz w:val="18"/>
              </w:rPr>
            </w:pP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11.</w:t>
            </w:r>
          </w:p>
        </w:tc>
        <w:tc>
          <w:tcPr>
            <w:tcW w:w="974" w:type="pct"/>
            <w:tcMar>
              <w:left w:w="108" w:type="dxa"/>
              <w:bottom w:w="0" w:type="dxa"/>
              <w:right w:w="108" w:type="dxa"/>
            </w:tcMar>
          </w:tcPr>
          <w:p w:rsidR="00000000" w:rsidRDefault="00000000">
            <w:pPr>
              <w:spacing w:before="60" w:after="50"/>
              <w:rPr>
                <w:sz w:val="18"/>
              </w:rPr>
            </w:pPr>
            <w:r>
              <w:rPr>
                <w:sz w:val="18"/>
              </w:rPr>
              <w:t>M. Unit. No. 10</w:t>
            </w:r>
          </w:p>
        </w:tc>
        <w:tc>
          <w:tcPr>
            <w:tcW w:w="556" w:type="pct"/>
            <w:gridSpan w:val="3"/>
            <w:tcMar>
              <w:left w:w="108" w:type="dxa"/>
              <w:bottom w:w="0" w:type="dxa"/>
              <w:right w:w="108" w:type="dxa"/>
            </w:tcMar>
          </w:tcPr>
          <w:p w:rsidR="00000000" w:rsidRDefault="00000000">
            <w:pPr>
              <w:spacing w:before="60" w:after="50"/>
              <w:ind w:right="113"/>
              <w:jc w:val="right"/>
              <w:rPr>
                <w:sz w:val="18"/>
              </w:rPr>
            </w:pPr>
          </w:p>
        </w:tc>
        <w:tc>
          <w:tcPr>
            <w:tcW w:w="475" w:type="pct"/>
            <w:gridSpan w:val="2"/>
            <w:tcMar>
              <w:left w:w="108" w:type="dxa"/>
              <w:bottom w:w="0" w:type="dxa"/>
              <w:right w:w="108" w:type="dxa"/>
            </w:tcMar>
          </w:tcPr>
          <w:p w:rsidR="00000000" w:rsidRDefault="00000000">
            <w:pPr>
              <w:spacing w:before="60" w:after="50"/>
              <w:ind w:right="57"/>
              <w:jc w:val="right"/>
              <w:rPr>
                <w:sz w:val="18"/>
              </w:rPr>
            </w:pPr>
          </w:p>
        </w:tc>
        <w:tc>
          <w:tcPr>
            <w:tcW w:w="520" w:type="pct"/>
            <w:tcMar>
              <w:left w:w="108" w:type="dxa"/>
              <w:bottom w:w="0" w:type="dxa"/>
              <w:right w:w="108" w:type="dxa"/>
            </w:tcMar>
          </w:tcPr>
          <w:p w:rsidR="00000000" w:rsidRDefault="00000000">
            <w:pPr>
              <w:spacing w:before="60" w:after="50"/>
              <w:ind w:right="57"/>
              <w:jc w:val="right"/>
              <w:rPr>
                <w:sz w:val="18"/>
              </w:rPr>
            </w:pPr>
          </w:p>
        </w:tc>
        <w:tc>
          <w:tcPr>
            <w:tcW w:w="500" w:type="pct"/>
            <w:tcMar>
              <w:left w:w="108" w:type="dxa"/>
              <w:bottom w:w="0" w:type="dxa"/>
              <w:right w:w="108" w:type="dxa"/>
            </w:tcMar>
          </w:tcPr>
          <w:p w:rsidR="00000000" w:rsidRDefault="00000000">
            <w:pPr>
              <w:spacing w:before="60" w:after="50"/>
              <w:ind w:right="57"/>
              <w:jc w:val="right"/>
              <w:rPr>
                <w:sz w:val="18"/>
              </w:rPr>
            </w:pP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12.</w:t>
            </w:r>
          </w:p>
        </w:tc>
        <w:tc>
          <w:tcPr>
            <w:tcW w:w="974" w:type="pct"/>
            <w:tcMar>
              <w:left w:w="108" w:type="dxa"/>
              <w:bottom w:w="0" w:type="dxa"/>
              <w:right w:w="108" w:type="dxa"/>
            </w:tcMar>
          </w:tcPr>
          <w:p w:rsidR="00000000" w:rsidRDefault="00000000">
            <w:pPr>
              <w:spacing w:before="60" w:after="50"/>
              <w:rPr>
                <w:sz w:val="18"/>
              </w:rPr>
            </w:pPr>
            <w:r>
              <w:rPr>
                <w:sz w:val="18"/>
              </w:rPr>
              <w:t>M. Unit. No. 11</w:t>
            </w:r>
          </w:p>
        </w:tc>
        <w:tc>
          <w:tcPr>
            <w:tcW w:w="556" w:type="pct"/>
            <w:gridSpan w:val="3"/>
            <w:tcMar>
              <w:left w:w="108" w:type="dxa"/>
              <w:bottom w:w="0" w:type="dxa"/>
              <w:right w:w="108" w:type="dxa"/>
            </w:tcMar>
          </w:tcPr>
          <w:p w:rsidR="00000000" w:rsidRDefault="00000000">
            <w:pPr>
              <w:spacing w:before="60" w:after="50"/>
              <w:ind w:right="113"/>
              <w:jc w:val="right"/>
              <w:rPr>
                <w:sz w:val="18"/>
              </w:rPr>
            </w:pPr>
          </w:p>
        </w:tc>
        <w:tc>
          <w:tcPr>
            <w:tcW w:w="475" w:type="pct"/>
            <w:gridSpan w:val="2"/>
            <w:tcMar>
              <w:left w:w="108" w:type="dxa"/>
              <w:bottom w:w="0" w:type="dxa"/>
              <w:right w:w="108" w:type="dxa"/>
            </w:tcMar>
          </w:tcPr>
          <w:p w:rsidR="00000000" w:rsidRDefault="00000000">
            <w:pPr>
              <w:spacing w:before="60" w:after="50"/>
              <w:ind w:right="57"/>
              <w:jc w:val="right"/>
              <w:rPr>
                <w:sz w:val="18"/>
              </w:rPr>
            </w:pPr>
          </w:p>
        </w:tc>
        <w:tc>
          <w:tcPr>
            <w:tcW w:w="520" w:type="pct"/>
            <w:tcMar>
              <w:left w:w="108" w:type="dxa"/>
              <w:bottom w:w="0" w:type="dxa"/>
              <w:right w:w="108" w:type="dxa"/>
            </w:tcMar>
          </w:tcPr>
          <w:p w:rsidR="00000000" w:rsidRDefault="00000000">
            <w:pPr>
              <w:spacing w:before="60" w:after="50"/>
              <w:ind w:right="57"/>
              <w:jc w:val="right"/>
              <w:rPr>
                <w:sz w:val="18"/>
              </w:rPr>
            </w:pPr>
          </w:p>
        </w:tc>
        <w:tc>
          <w:tcPr>
            <w:tcW w:w="500" w:type="pct"/>
            <w:tcMar>
              <w:left w:w="108" w:type="dxa"/>
              <w:bottom w:w="0" w:type="dxa"/>
              <w:right w:w="108" w:type="dxa"/>
            </w:tcMar>
          </w:tcPr>
          <w:p w:rsidR="00000000" w:rsidRDefault="00000000">
            <w:pPr>
              <w:spacing w:before="60" w:after="50"/>
              <w:ind w:right="57"/>
              <w:jc w:val="right"/>
              <w:rPr>
                <w:sz w:val="18"/>
              </w:rPr>
            </w:pP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13.</w:t>
            </w:r>
          </w:p>
        </w:tc>
        <w:tc>
          <w:tcPr>
            <w:tcW w:w="974" w:type="pct"/>
            <w:tcMar>
              <w:left w:w="108" w:type="dxa"/>
              <w:bottom w:w="0" w:type="dxa"/>
              <w:right w:w="108" w:type="dxa"/>
            </w:tcMar>
          </w:tcPr>
          <w:p w:rsidR="00000000" w:rsidRDefault="00000000">
            <w:pPr>
              <w:spacing w:before="60" w:after="50"/>
              <w:rPr>
                <w:sz w:val="18"/>
              </w:rPr>
            </w:pPr>
            <w:r>
              <w:rPr>
                <w:sz w:val="18"/>
              </w:rPr>
              <w:t>C. Shengjergj</w:t>
            </w:r>
          </w:p>
        </w:tc>
        <w:tc>
          <w:tcPr>
            <w:tcW w:w="556" w:type="pct"/>
            <w:gridSpan w:val="3"/>
            <w:tcMar>
              <w:left w:w="108" w:type="dxa"/>
              <w:bottom w:w="0" w:type="dxa"/>
              <w:right w:w="108" w:type="dxa"/>
            </w:tcMar>
          </w:tcPr>
          <w:p w:rsidR="00000000" w:rsidRDefault="00000000">
            <w:pPr>
              <w:spacing w:before="60" w:after="50"/>
              <w:ind w:right="113"/>
              <w:jc w:val="right"/>
              <w:rPr>
                <w:sz w:val="18"/>
              </w:rPr>
            </w:pPr>
          </w:p>
        </w:tc>
        <w:tc>
          <w:tcPr>
            <w:tcW w:w="475" w:type="pct"/>
            <w:gridSpan w:val="2"/>
            <w:tcMar>
              <w:left w:w="108" w:type="dxa"/>
              <w:bottom w:w="0" w:type="dxa"/>
              <w:right w:w="108" w:type="dxa"/>
            </w:tcMar>
          </w:tcPr>
          <w:p w:rsidR="00000000" w:rsidRDefault="00000000">
            <w:pPr>
              <w:spacing w:before="60" w:after="50"/>
              <w:ind w:right="57"/>
              <w:jc w:val="right"/>
              <w:rPr>
                <w:sz w:val="18"/>
              </w:rPr>
            </w:pPr>
          </w:p>
        </w:tc>
        <w:tc>
          <w:tcPr>
            <w:tcW w:w="520" w:type="pct"/>
            <w:tcMar>
              <w:left w:w="108" w:type="dxa"/>
              <w:bottom w:w="0" w:type="dxa"/>
              <w:right w:w="108" w:type="dxa"/>
            </w:tcMar>
          </w:tcPr>
          <w:p w:rsidR="00000000" w:rsidRDefault="00000000">
            <w:pPr>
              <w:spacing w:before="60" w:after="50"/>
              <w:ind w:right="57"/>
              <w:jc w:val="right"/>
              <w:rPr>
                <w:sz w:val="18"/>
              </w:rPr>
            </w:pPr>
            <w:r>
              <w:rPr>
                <w:sz w:val="18"/>
              </w:rPr>
              <w:t>72</w:t>
            </w:r>
          </w:p>
        </w:tc>
        <w:tc>
          <w:tcPr>
            <w:tcW w:w="500" w:type="pct"/>
            <w:tcMar>
              <w:left w:w="108" w:type="dxa"/>
              <w:bottom w:w="0" w:type="dxa"/>
              <w:right w:w="108" w:type="dxa"/>
            </w:tcMar>
          </w:tcPr>
          <w:p w:rsidR="00000000" w:rsidRDefault="00000000">
            <w:pPr>
              <w:spacing w:before="60" w:after="50"/>
              <w:ind w:right="57"/>
              <w:jc w:val="right"/>
              <w:rPr>
                <w:sz w:val="18"/>
              </w:rPr>
            </w:pP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14.</w:t>
            </w:r>
          </w:p>
        </w:tc>
        <w:tc>
          <w:tcPr>
            <w:tcW w:w="974" w:type="pct"/>
            <w:tcMar>
              <w:left w:w="108" w:type="dxa"/>
              <w:bottom w:w="0" w:type="dxa"/>
              <w:right w:w="108" w:type="dxa"/>
            </w:tcMar>
          </w:tcPr>
          <w:p w:rsidR="00000000" w:rsidRDefault="00000000">
            <w:pPr>
              <w:spacing w:before="60" w:after="50"/>
              <w:rPr>
                <w:sz w:val="18"/>
              </w:rPr>
            </w:pPr>
            <w:r>
              <w:rPr>
                <w:sz w:val="18"/>
              </w:rPr>
              <w:t>C. Synej (Kavaje)</w:t>
            </w:r>
          </w:p>
        </w:tc>
        <w:tc>
          <w:tcPr>
            <w:tcW w:w="556" w:type="pct"/>
            <w:gridSpan w:val="3"/>
            <w:tcMar>
              <w:left w:w="108" w:type="dxa"/>
              <w:bottom w:w="0" w:type="dxa"/>
              <w:right w:w="108" w:type="dxa"/>
            </w:tcMar>
          </w:tcPr>
          <w:p w:rsidR="00000000" w:rsidRDefault="00000000">
            <w:pPr>
              <w:spacing w:before="60" w:after="50"/>
              <w:ind w:right="113"/>
              <w:jc w:val="right"/>
              <w:rPr>
                <w:sz w:val="18"/>
              </w:rPr>
            </w:pPr>
          </w:p>
        </w:tc>
        <w:tc>
          <w:tcPr>
            <w:tcW w:w="475" w:type="pct"/>
            <w:gridSpan w:val="2"/>
            <w:tcMar>
              <w:left w:w="108" w:type="dxa"/>
              <w:bottom w:w="0" w:type="dxa"/>
              <w:right w:w="108" w:type="dxa"/>
            </w:tcMar>
          </w:tcPr>
          <w:p w:rsidR="00000000" w:rsidRDefault="00000000">
            <w:pPr>
              <w:spacing w:before="60" w:after="50"/>
              <w:ind w:right="57"/>
              <w:jc w:val="right"/>
              <w:rPr>
                <w:sz w:val="18"/>
              </w:rPr>
            </w:pPr>
          </w:p>
        </w:tc>
        <w:tc>
          <w:tcPr>
            <w:tcW w:w="520" w:type="pct"/>
            <w:tcMar>
              <w:left w:w="108" w:type="dxa"/>
              <w:bottom w:w="0" w:type="dxa"/>
              <w:right w:w="108" w:type="dxa"/>
            </w:tcMar>
          </w:tcPr>
          <w:p w:rsidR="00000000" w:rsidRDefault="00000000">
            <w:pPr>
              <w:spacing w:before="60" w:after="50"/>
              <w:ind w:right="57"/>
              <w:jc w:val="right"/>
              <w:rPr>
                <w:sz w:val="18"/>
              </w:rPr>
            </w:pPr>
          </w:p>
        </w:tc>
        <w:tc>
          <w:tcPr>
            <w:tcW w:w="500" w:type="pct"/>
            <w:tcMar>
              <w:left w:w="108" w:type="dxa"/>
              <w:bottom w:w="0" w:type="dxa"/>
              <w:right w:w="108" w:type="dxa"/>
            </w:tcMar>
          </w:tcPr>
          <w:p w:rsidR="00000000" w:rsidRDefault="00000000">
            <w:pPr>
              <w:spacing w:before="60" w:after="50"/>
              <w:ind w:right="57"/>
              <w:jc w:val="right"/>
              <w:rPr>
                <w:sz w:val="18"/>
              </w:rPr>
            </w:pP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rPr>
                <w:b/>
                <w:bCs/>
                <w:sz w:val="18"/>
                <w:lang w:val="es-ES"/>
              </w:rPr>
            </w:pPr>
            <w:r>
              <w:rPr>
                <w:b/>
                <w:bCs/>
                <w:sz w:val="18"/>
                <w:lang w:val="es-ES"/>
              </w:rPr>
              <w:t>VIII.</w:t>
            </w:r>
          </w:p>
        </w:tc>
        <w:tc>
          <w:tcPr>
            <w:tcW w:w="974" w:type="pct"/>
            <w:tcMar>
              <w:left w:w="108" w:type="dxa"/>
              <w:bottom w:w="0" w:type="dxa"/>
              <w:right w:w="108" w:type="dxa"/>
            </w:tcMar>
          </w:tcPr>
          <w:p w:rsidR="00000000" w:rsidRDefault="00000000">
            <w:pPr>
              <w:spacing w:before="60" w:after="50"/>
              <w:rPr>
                <w:b/>
                <w:bCs/>
                <w:sz w:val="18"/>
                <w:lang w:val="es-ES"/>
              </w:rPr>
            </w:pPr>
            <w:r>
              <w:rPr>
                <w:b/>
                <w:bCs/>
                <w:sz w:val="18"/>
                <w:lang w:val="es-ES"/>
              </w:rPr>
              <w:t>Región Korçe</w:t>
            </w:r>
          </w:p>
        </w:tc>
        <w:tc>
          <w:tcPr>
            <w:tcW w:w="556" w:type="pct"/>
            <w:gridSpan w:val="3"/>
            <w:tcMar>
              <w:left w:w="108" w:type="dxa"/>
              <w:bottom w:w="0" w:type="dxa"/>
              <w:right w:w="108" w:type="dxa"/>
            </w:tcMar>
          </w:tcPr>
          <w:p w:rsidR="00000000" w:rsidRDefault="00000000">
            <w:pPr>
              <w:spacing w:before="60" w:after="50"/>
              <w:ind w:right="113"/>
              <w:jc w:val="right"/>
              <w:rPr>
                <w:sz w:val="18"/>
                <w:lang w:val="pt-BR"/>
              </w:rPr>
            </w:pPr>
            <w:r>
              <w:rPr>
                <w:sz w:val="18"/>
                <w:lang w:val="pt-BR"/>
              </w:rPr>
              <w:t>310</w:t>
            </w:r>
          </w:p>
        </w:tc>
        <w:tc>
          <w:tcPr>
            <w:tcW w:w="475" w:type="pct"/>
            <w:gridSpan w:val="2"/>
            <w:tcMar>
              <w:left w:w="108" w:type="dxa"/>
              <w:bottom w:w="0" w:type="dxa"/>
              <w:right w:w="108" w:type="dxa"/>
            </w:tcMar>
          </w:tcPr>
          <w:p w:rsidR="00000000" w:rsidRDefault="00000000">
            <w:pPr>
              <w:spacing w:before="60" w:after="50"/>
              <w:ind w:right="57"/>
              <w:jc w:val="right"/>
              <w:rPr>
                <w:sz w:val="18"/>
                <w:lang w:val="pt-BR"/>
              </w:rPr>
            </w:pPr>
            <w:r>
              <w:rPr>
                <w:sz w:val="18"/>
                <w:lang w:val="pt-BR"/>
              </w:rPr>
              <w:t>684</w:t>
            </w:r>
          </w:p>
        </w:tc>
        <w:tc>
          <w:tcPr>
            <w:tcW w:w="520" w:type="pct"/>
            <w:tcMar>
              <w:left w:w="108" w:type="dxa"/>
              <w:bottom w:w="0" w:type="dxa"/>
              <w:right w:w="108" w:type="dxa"/>
            </w:tcMar>
          </w:tcPr>
          <w:p w:rsidR="00000000" w:rsidRDefault="00000000">
            <w:pPr>
              <w:spacing w:before="60" w:after="50"/>
              <w:ind w:right="57"/>
              <w:jc w:val="right"/>
              <w:rPr>
                <w:sz w:val="18"/>
                <w:lang w:val="pt-BR"/>
              </w:rPr>
            </w:pPr>
            <w:r>
              <w:rPr>
                <w:sz w:val="18"/>
                <w:lang w:val="pt-BR"/>
              </w:rPr>
              <w:t>455</w:t>
            </w:r>
          </w:p>
        </w:tc>
        <w:tc>
          <w:tcPr>
            <w:tcW w:w="500" w:type="pct"/>
            <w:tcMar>
              <w:left w:w="108" w:type="dxa"/>
              <w:bottom w:w="0" w:type="dxa"/>
              <w:right w:w="108" w:type="dxa"/>
            </w:tcMar>
          </w:tcPr>
          <w:p w:rsidR="00000000" w:rsidRDefault="00000000">
            <w:pPr>
              <w:spacing w:before="60" w:after="50"/>
              <w:ind w:right="57"/>
              <w:jc w:val="right"/>
              <w:rPr>
                <w:sz w:val="18"/>
                <w:lang w:val="pt-BR"/>
              </w:rPr>
            </w:pPr>
            <w:r>
              <w:rPr>
                <w:sz w:val="18"/>
                <w:lang w:val="pt-BR"/>
              </w:rPr>
              <w:t>859</w:t>
            </w:r>
          </w:p>
        </w:tc>
        <w:tc>
          <w:tcPr>
            <w:tcW w:w="364" w:type="pct"/>
            <w:tcMar>
              <w:left w:w="108" w:type="dxa"/>
              <w:bottom w:w="0" w:type="dxa"/>
              <w:right w:w="108" w:type="dxa"/>
            </w:tcMar>
          </w:tcPr>
          <w:p w:rsidR="00000000" w:rsidRDefault="00000000">
            <w:pPr>
              <w:spacing w:before="60" w:after="50"/>
              <w:ind w:right="57"/>
              <w:jc w:val="right"/>
              <w:rPr>
                <w:sz w:val="18"/>
                <w:lang w:val="pt-BR"/>
              </w:rPr>
            </w:pPr>
            <w:r>
              <w:rPr>
                <w:sz w:val="18"/>
                <w:lang w:val="pt-BR"/>
              </w:rPr>
              <w:t>0</w:t>
            </w:r>
          </w:p>
        </w:tc>
        <w:tc>
          <w:tcPr>
            <w:tcW w:w="570" w:type="pct"/>
            <w:tcMar>
              <w:left w:w="108" w:type="dxa"/>
              <w:bottom w:w="0" w:type="dxa"/>
              <w:right w:w="108" w:type="dxa"/>
            </w:tcMar>
          </w:tcPr>
          <w:p w:rsidR="00000000" w:rsidRDefault="00000000">
            <w:pPr>
              <w:spacing w:before="60" w:after="50"/>
              <w:ind w:right="284"/>
              <w:jc w:val="right"/>
              <w:rPr>
                <w:sz w:val="18"/>
                <w:lang w:val="pt-BR"/>
              </w:rPr>
            </w:pPr>
            <w:r>
              <w:rPr>
                <w:sz w:val="18"/>
                <w:lang w:val="pt-BR"/>
              </w:rPr>
              <w:t>0</w:t>
            </w:r>
          </w:p>
        </w:tc>
        <w:tc>
          <w:tcPr>
            <w:tcW w:w="714" w:type="pct"/>
            <w:gridSpan w:val="2"/>
            <w:tcMar>
              <w:left w:w="108" w:type="dxa"/>
              <w:bottom w:w="0" w:type="dxa"/>
              <w:right w:w="108" w:type="dxa"/>
            </w:tcMar>
          </w:tcPr>
          <w:p w:rsidR="00000000" w:rsidRDefault="00000000">
            <w:pPr>
              <w:spacing w:before="60" w:after="50"/>
              <w:ind w:right="454"/>
              <w:jc w:val="right"/>
              <w:rPr>
                <w:sz w:val="18"/>
                <w:lang w:val="pt-BR"/>
              </w:rPr>
            </w:pPr>
            <w:r>
              <w:rPr>
                <w:sz w:val="18"/>
                <w:lang w:val="pt-BR"/>
              </w:rPr>
              <w:t>0</w:t>
            </w: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pt-BR"/>
              </w:rPr>
            </w:pPr>
            <w:r>
              <w:rPr>
                <w:sz w:val="18"/>
                <w:lang w:val="pt-BR"/>
              </w:rPr>
              <w:t>1.</w:t>
            </w:r>
          </w:p>
        </w:tc>
        <w:tc>
          <w:tcPr>
            <w:tcW w:w="974" w:type="pct"/>
            <w:tcMar>
              <w:left w:w="108" w:type="dxa"/>
              <w:bottom w:w="0" w:type="dxa"/>
              <w:right w:w="108" w:type="dxa"/>
            </w:tcMar>
          </w:tcPr>
          <w:p w:rsidR="00000000" w:rsidRDefault="00000000">
            <w:pPr>
              <w:spacing w:before="60" w:after="50"/>
              <w:rPr>
                <w:sz w:val="18"/>
                <w:lang w:val="pt-BR"/>
              </w:rPr>
            </w:pPr>
            <w:r>
              <w:rPr>
                <w:sz w:val="18"/>
                <w:lang w:val="pt-BR"/>
              </w:rPr>
              <w:t>M. Korçe</w:t>
            </w:r>
          </w:p>
        </w:tc>
        <w:tc>
          <w:tcPr>
            <w:tcW w:w="556" w:type="pct"/>
            <w:gridSpan w:val="3"/>
            <w:tcMar>
              <w:left w:w="108" w:type="dxa"/>
              <w:bottom w:w="0" w:type="dxa"/>
              <w:right w:w="108" w:type="dxa"/>
            </w:tcMar>
          </w:tcPr>
          <w:p w:rsidR="00000000" w:rsidRDefault="00000000">
            <w:pPr>
              <w:spacing w:before="60" w:after="50"/>
              <w:ind w:right="113"/>
              <w:jc w:val="right"/>
              <w:rPr>
                <w:sz w:val="18"/>
                <w:lang w:val="pt-BR"/>
              </w:rPr>
            </w:pPr>
          </w:p>
        </w:tc>
        <w:tc>
          <w:tcPr>
            <w:tcW w:w="475" w:type="pct"/>
            <w:gridSpan w:val="2"/>
            <w:tcMar>
              <w:left w:w="108" w:type="dxa"/>
              <w:bottom w:w="0" w:type="dxa"/>
              <w:right w:w="108" w:type="dxa"/>
            </w:tcMar>
          </w:tcPr>
          <w:p w:rsidR="00000000" w:rsidRDefault="00000000">
            <w:pPr>
              <w:spacing w:before="60" w:after="50"/>
              <w:ind w:right="57"/>
              <w:jc w:val="right"/>
              <w:rPr>
                <w:sz w:val="18"/>
                <w:lang w:val="pt-BR"/>
              </w:rPr>
            </w:pPr>
          </w:p>
        </w:tc>
        <w:tc>
          <w:tcPr>
            <w:tcW w:w="520" w:type="pct"/>
            <w:tcMar>
              <w:left w:w="108" w:type="dxa"/>
              <w:bottom w:w="0" w:type="dxa"/>
              <w:right w:w="108" w:type="dxa"/>
            </w:tcMar>
          </w:tcPr>
          <w:p w:rsidR="00000000" w:rsidRDefault="00000000">
            <w:pPr>
              <w:spacing w:before="60" w:after="50"/>
              <w:ind w:right="57"/>
              <w:jc w:val="right"/>
              <w:rPr>
                <w:sz w:val="18"/>
                <w:lang w:val="pt-BR"/>
              </w:rPr>
            </w:pPr>
            <w:r>
              <w:rPr>
                <w:sz w:val="18"/>
                <w:lang w:val="pt-BR"/>
              </w:rPr>
              <w:t>220</w:t>
            </w:r>
          </w:p>
        </w:tc>
        <w:tc>
          <w:tcPr>
            <w:tcW w:w="500" w:type="pct"/>
            <w:tcMar>
              <w:left w:w="108" w:type="dxa"/>
              <w:bottom w:w="0" w:type="dxa"/>
              <w:right w:w="108" w:type="dxa"/>
            </w:tcMar>
          </w:tcPr>
          <w:p w:rsidR="00000000" w:rsidRDefault="00000000">
            <w:pPr>
              <w:spacing w:before="60" w:after="50"/>
              <w:ind w:right="57"/>
              <w:jc w:val="right"/>
              <w:rPr>
                <w:sz w:val="18"/>
                <w:lang w:val="pt-BR"/>
              </w:rPr>
            </w:pPr>
          </w:p>
        </w:tc>
        <w:tc>
          <w:tcPr>
            <w:tcW w:w="364" w:type="pct"/>
            <w:tcMar>
              <w:left w:w="108" w:type="dxa"/>
              <w:bottom w:w="0" w:type="dxa"/>
              <w:right w:w="108" w:type="dxa"/>
            </w:tcMar>
          </w:tcPr>
          <w:p w:rsidR="00000000" w:rsidRDefault="00000000">
            <w:pPr>
              <w:spacing w:before="60" w:after="50"/>
              <w:ind w:right="57"/>
              <w:jc w:val="right"/>
              <w:rPr>
                <w:sz w:val="18"/>
                <w:lang w:val="pt-BR"/>
              </w:rPr>
            </w:pPr>
          </w:p>
        </w:tc>
        <w:tc>
          <w:tcPr>
            <w:tcW w:w="570" w:type="pct"/>
            <w:tcMar>
              <w:left w:w="108" w:type="dxa"/>
              <w:bottom w:w="0" w:type="dxa"/>
              <w:right w:w="108" w:type="dxa"/>
            </w:tcMar>
          </w:tcPr>
          <w:p w:rsidR="00000000" w:rsidRDefault="00000000">
            <w:pPr>
              <w:spacing w:before="60" w:after="50"/>
              <w:ind w:right="284"/>
              <w:jc w:val="right"/>
              <w:rPr>
                <w:sz w:val="18"/>
                <w:lang w:val="pt-BR"/>
              </w:rPr>
            </w:pPr>
          </w:p>
        </w:tc>
        <w:tc>
          <w:tcPr>
            <w:tcW w:w="714" w:type="pct"/>
            <w:gridSpan w:val="2"/>
            <w:tcMar>
              <w:left w:w="108" w:type="dxa"/>
              <w:bottom w:w="0" w:type="dxa"/>
              <w:right w:w="108" w:type="dxa"/>
            </w:tcMar>
          </w:tcPr>
          <w:p w:rsidR="00000000" w:rsidRDefault="00000000">
            <w:pPr>
              <w:spacing w:before="60" w:after="50"/>
              <w:ind w:right="454"/>
              <w:jc w:val="right"/>
              <w:rPr>
                <w:sz w:val="18"/>
                <w:lang w:val="pt-BR"/>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pt-BR"/>
              </w:rPr>
            </w:pPr>
            <w:r>
              <w:rPr>
                <w:sz w:val="18"/>
                <w:lang w:val="pt-BR"/>
              </w:rPr>
              <w:t>2.</w:t>
            </w:r>
          </w:p>
        </w:tc>
        <w:tc>
          <w:tcPr>
            <w:tcW w:w="974" w:type="pct"/>
            <w:tcMar>
              <w:left w:w="108" w:type="dxa"/>
              <w:bottom w:w="0" w:type="dxa"/>
              <w:right w:w="108" w:type="dxa"/>
            </w:tcMar>
          </w:tcPr>
          <w:p w:rsidR="00000000" w:rsidRDefault="00000000">
            <w:pPr>
              <w:spacing w:before="60" w:after="50"/>
              <w:rPr>
                <w:sz w:val="18"/>
                <w:lang w:val="pt-BR"/>
              </w:rPr>
            </w:pPr>
            <w:r>
              <w:rPr>
                <w:sz w:val="18"/>
                <w:lang w:val="pt-BR"/>
              </w:rPr>
              <w:t>M. Pogradec</w:t>
            </w:r>
          </w:p>
        </w:tc>
        <w:tc>
          <w:tcPr>
            <w:tcW w:w="556" w:type="pct"/>
            <w:gridSpan w:val="3"/>
            <w:tcMar>
              <w:left w:w="108" w:type="dxa"/>
              <w:bottom w:w="0" w:type="dxa"/>
              <w:right w:w="108" w:type="dxa"/>
            </w:tcMar>
          </w:tcPr>
          <w:p w:rsidR="00000000" w:rsidRDefault="00000000">
            <w:pPr>
              <w:spacing w:before="60" w:after="50"/>
              <w:ind w:right="113"/>
              <w:jc w:val="right"/>
              <w:rPr>
                <w:sz w:val="18"/>
                <w:lang w:val="de-CH"/>
              </w:rPr>
            </w:pPr>
            <w:r>
              <w:rPr>
                <w:sz w:val="18"/>
                <w:lang w:val="de-CH"/>
              </w:rPr>
              <w:t>146</w:t>
            </w:r>
          </w:p>
        </w:tc>
        <w:tc>
          <w:tcPr>
            <w:tcW w:w="475" w:type="pct"/>
            <w:gridSpan w:val="2"/>
            <w:tcMar>
              <w:left w:w="108" w:type="dxa"/>
              <w:bottom w:w="0" w:type="dxa"/>
              <w:right w:w="108" w:type="dxa"/>
            </w:tcMar>
          </w:tcPr>
          <w:p w:rsidR="00000000" w:rsidRDefault="00000000">
            <w:pPr>
              <w:spacing w:before="60" w:after="50"/>
              <w:ind w:right="57"/>
              <w:jc w:val="right"/>
              <w:rPr>
                <w:sz w:val="18"/>
                <w:lang w:val="de-CH"/>
              </w:rPr>
            </w:pPr>
            <w:r>
              <w:rPr>
                <w:sz w:val="18"/>
                <w:lang w:val="de-CH"/>
              </w:rPr>
              <w:t>684</w:t>
            </w:r>
          </w:p>
        </w:tc>
        <w:tc>
          <w:tcPr>
            <w:tcW w:w="520" w:type="pct"/>
            <w:tcMar>
              <w:left w:w="108" w:type="dxa"/>
              <w:bottom w:w="0" w:type="dxa"/>
              <w:right w:w="108" w:type="dxa"/>
            </w:tcMar>
          </w:tcPr>
          <w:p w:rsidR="00000000" w:rsidRDefault="00000000">
            <w:pPr>
              <w:spacing w:before="60" w:after="50"/>
              <w:ind w:right="57"/>
              <w:jc w:val="right"/>
              <w:rPr>
                <w:sz w:val="18"/>
                <w:lang w:val="de-CH"/>
              </w:rPr>
            </w:pPr>
            <w:r>
              <w:rPr>
                <w:sz w:val="18"/>
                <w:lang w:val="de-CH"/>
              </w:rPr>
              <w:t>94</w:t>
            </w:r>
          </w:p>
        </w:tc>
        <w:tc>
          <w:tcPr>
            <w:tcW w:w="500" w:type="pct"/>
            <w:tcMar>
              <w:left w:w="108" w:type="dxa"/>
              <w:bottom w:w="0" w:type="dxa"/>
              <w:right w:w="108" w:type="dxa"/>
            </w:tcMar>
          </w:tcPr>
          <w:p w:rsidR="00000000" w:rsidRDefault="00000000">
            <w:pPr>
              <w:spacing w:before="60" w:after="50"/>
              <w:ind w:right="57"/>
              <w:jc w:val="right"/>
              <w:rPr>
                <w:sz w:val="18"/>
                <w:lang w:val="de-CH"/>
              </w:rPr>
            </w:pPr>
            <w:r>
              <w:rPr>
                <w:sz w:val="18"/>
                <w:lang w:val="de-CH"/>
              </w:rPr>
              <w:t>470</w:t>
            </w:r>
          </w:p>
        </w:tc>
        <w:tc>
          <w:tcPr>
            <w:tcW w:w="364" w:type="pct"/>
            <w:tcMar>
              <w:left w:w="108" w:type="dxa"/>
              <w:bottom w:w="0" w:type="dxa"/>
              <w:right w:w="108" w:type="dxa"/>
            </w:tcMar>
          </w:tcPr>
          <w:p w:rsidR="00000000" w:rsidRDefault="00000000">
            <w:pPr>
              <w:spacing w:before="60" w:after="50"/>
              <w:ind w:right="57"/>
              <w:jc w:val="right"/>
              <w:rPr>
                <w:sz w:val="18"/>
                <w:lang w:val="de-CH"/>
              </w:rPr>
            </w:pPr>
          </w:p>
        </w:tc>
        <w:tc>
          <w:tcPr>
            <w:tcW w:w="570" w:type="pct"/>
            <w:tcMar>
              <w:left w:w="108" w:type="dxa"/>
              <w:bottom w:w="0" w:type="dxa"/>
              <w:right w:w="108" w:type="dxa"/>
            </w:tcMar>
          </w:tcPr>
          <w:p w:rsidR="00000000" w:rsidRDefault="00000000">
            <w:pPr>
              <w:spacing w:before="60" w:after="50"/>
              <w:ind w:right="284"/>
              <w:jc w:val="right"/>
              <w:rPr>
                <w:sz w:val="18"/>
                <w:lang w:val="de-CH"/>
              </w:rPr>
            </w:pPr>
          </w:p>
        </w:tc>
        <w:tc>
          <w:tcPr>
            <w:tcW w:w="714" w:type="pct"/>
            <w:gridSpan w:val="2"/>
            <w:tcMar>
              <w:left w:w="108" w:type="dxa"/>
              <w:bottom w:w="0" w:type="dxa"/>
              <w:right w:w="108" w:type="dxa"/>
            </w:tcMar>
          </w:tcPr>
          <w:p w:rsidR="00000000" w:rsidRDefault="00000000">
            <w:pPr>
              <w:spacing w:before="6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de-CH"/>
              </w:rPr>
            </w:pPr>
            <w:r>
              <w:rPr>
                <w:sz w:val="18"/>
                <w:lang w:val="de-CH"/>
              </w:rPr>
              <w:t>3.</w:t>
            </w:r>
          </w:p>
        </w:tc>
        <w:tc>
          <w:tcPr>
            <w:tcW w:w="974" w:type="pct"/>
            <w:tcMar>
              <w:left w:w="108" w:type="dxa"/>
              <w:bottom w:w="0" w:type="dxa"/>
              <w:right w:w="108" w:type="dxa"/>
            </w:tcMar>
          </w:tcPr>
          <w:p w:rsidR="00000000" w:rsidRDefault="00000000">
            <w:pPr>
              <w:spacing w:before="60" w:after="50"/>
              <w:rPr>
                <w:sz w:val="18"/>
                <w:lang w:val="de-CH"/>
              </w:rPr>
            </w:pPr>
            <w:r>
              <w:rPr>
                <w:sz w:val="18"/>
                <w:lang w:val="de-CH"/>
              </w:rPr>
              <w:t>M. Erseke</w:t>
            </w:r>
          </w:p>
        </w:tc>
        <w:tc>
          <w:tcPr>
            <w:tcW w:w="556" w:type="pct"/>
            <w:gridSpan w:val="3"/>
            <w:tcMar>
              <w:left w:w="108" w:type="dxa"/>
              <w:bottom w:w="0" w:type="dxa"/>
              <w:right w:w="108" w:type="dxa"/>
            </w:tcMar>
          </w:tcPr>
          <w:p w:rsidR="00000000" w:rsidRDefault="00000000">
            <w:pPr>
              <w:spacing w:before="60" w:after="50"/>
              <w:ind w:right="113"/>
              <w:jc w:val="right"/>
              <w:rPr>
                <w:sz w:val="18"/>
                <w:lang w:val="de-CH"/>
              </w:rPr>
            </w:pPr>
            <w:r>
              <w:rPr>
                <w:sz w:val="18"/>
                <w:lang w:val="de-CH"/>
              </w:rPr>
              <w:t>135</w:t>
            </w:r>
          </w:p>
        </w:tc>
        <w:tc>
          <w:tcPr>
            <w:tcW w:w="475" w:type="pct"/>
            <w:gridSpan w:val="2"/>
            <w:tcMar>
              <w:left w:w="108" w:type="dxa"/>
              <w:bottom w:w="0" w:type="dxa"/>
              <w:right w:w="108" w:type="dxa"/>
            </w:tcMar>
          </w:tcPr>
          <w:p w:rsidR="00000000" w:rsidRDefault="00000000">
            <w:pPr>
              <w:spacing w:before="60" w:after="50"/>
              <w:ind w:right="57"/>
              <w:jc w:val="right"/>
              <w:rPr>
                <w:sz w:val="18"/>
                <w:lang w:val="de-CH"/>
              </w:rPr>
            </w:pPr>
          </w:p>
        </w:tc>
        <w:tc>
          <w:tcPr>
            <w:tcW w:w="520" w:type="pct"/>
            <w:tcMar>
              <w:left w:w="108" w:type="dxa"/>
              <w:bottom w:w="0" w:type="dxa"/>
              <w:right w:w="108" w:type="dxa"/>
            </w:tcMar>
          </w:tcPr>
          <w:p w:rsidR="00000000" w:rsidRDefault="00000000">
            <w:pPr>
              <w:spacing w:before="60" w:after="50"/>
              <w:ind w:right="57"/>
              <w:jc w:val="right"/>
              <w:rPr>
                <w:sz w:val="18"/>
                <w:lang w:val="de-CH"/>
              </w:rPr>
            </w:pPr>
            <w:r>
              <w:rPr>
                <w:sz w:val="18"/>
                <w:lang w:val="de-CH"/>
              </w:rPr>
              <w:t>15</w:t>
            </w:r>
          </w:p>
        </w:tc>
        <w:tc>
          <w:tcPr>
            <w:tcW w:w="500" w:type="pct"/>
            <w:tcMar>
              <w:left w:w="108" w:type="dxa"/>
              <w:bottom w:w="0" w:type="dxa"/>
              <w:right w:w="108" w:type="dxa"/>
            </w:tcMar>
          </w:tcPr>
          <w:p w:rsidR="00000000" w:rsidRDefault="00000000">
            <w:pPr>
              <w:spacing w:before="60" w:after="50"/>
              <w:ind w:right="57"/>
              <w:jc w:val="right"/>
              <w:rPr>
                <w:sz w:val="18"/>
                <w:lang w:val="de-CH"/>
              </w:rPr>
            </w:pPr>
          </w:p>
        </w:tc>
        <w:tc>
          <w:tcPr>
            <w:tcW w:w="364" w:type="pct"/>
            <w:tcMar>
              <w:left w:w="108" w:type="dxa"/>
              <w:bottom w:w="0" w:type="dxa"/>
              <w:right w:w="108" w:type="dxa"/>
            </w:tcMar>
          </w:tcPr>
          <w:p w:rsidR="00000000" w:rsidRDefault="00000000">
            <w:pPr>
              <w:spacing w:before="60" w:after="50"/>
              <w:ind w:right="57"/>
              <w:jc w:val="right"/>
              <w:rPr>
                <w:sz w:val="18"/>
                <w:lang w:val="de-CH"/>
              </w:rPr>
            </w:pPr>
          </w:p>
        </w:tc>
        <w:tc>
          <w:tcPr>
            <w:tcW w:w="570" w:type="pct"/>
            <w:tcMar>
              <w:left w:w="108" w:type="dxa"/>
              <w:bottom w:w="0" w:type="dxa"/>
              <w:right w:w="108" w:type="dxa"/>
            </w:tcMar>
          </w:tcPr>
          <w:p w:rsidR="00000000" w:rsidRDefault="00000000">
            <w:pPr>
              <w:spacing w:before="60" w:after="50"/>
              <w:ind w:right="284"/>
              <w:jc w:val="right"/>
              <w:rPr>
                <w:sz w:val="18"/>
                <w:lang w:val="de-CH"/>
              </w:rPr>
            </w:pPr>
          </w:p>
        </w:tc>
        <w:tc>
          <w:tcPr>
            <w:tcW w:w="714" w:type="pct"/>
            <w:gridSpan w:val="2"/>
            <w:tcMar>
              <w:left w:w="108" w:type="dxa"/>
              <w:bottom w:w="0" w:type="dxa"/>
              <w:right w:w="108" w:type="dxa"/>
            </w:tcMar>
          </w:tcPr>
          <w:p w:rsidR="00000000" w:rsidRDefault="00000000">
            <w:pPr>
              <w:spacing w:before="6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de-CH"/>
              </w:rPr>
            </w:pPr>
            <w:r>
              <w:rPr>
                <w:sz w:val="18"/>
                <w:lang w:val="de-CH"/>
              </w:rPr>
              <w:t>4.</w:t>
            </w:r>
          </w:p>
        </w:tc>
        <w:tc>
          <w:tcPr>
            <w:tcW w:w="974" w:type="pct"/>
            <w:tcMar>
              <w:left w:w="108" w:type="dxa"/>
              <w:bottom w:w="0" w:type="dxa"/>
              <w:right w:w="108" w:type="dxa"/>
            </w:tcMar>
          </w:tcPr>
          <w:p w:rsidR="00000000" w:rsidRDefault="00000000">
            <w:pPr>
              <w:spacing w:before="60" w:after="50"/>
              <w:rPr>
                <w:sz w:val="18"/>
                <w:lang w:val="de-CH"/>
              </w:rPr>
            </w:pPr>
            <w:r>
              <w:rPr>
                <w:sz w:val="18"/>
                <w:lang w:val="de-CH"/>
              </w:rPr>
              <w:t>M. Bilisht</w:t>
            </w:r>
          </w:p>
        </w:tc>
        <w:tc>
          <w:tcPr>
            <w:tcW w:w="556" w:type="pct"/>
            <w:gridSpan w:val="3"/>
            <w:tcMar>
              <w:left w:w="108" w:type="dxa"/>
              <w:bottom w:w="0" w:type="dxa"/>
              <w:right w:w="108" w:type="dxa"/>
            </w:tcMar>
          </w:tcPr>
          <w:p w:rsidR="00000000" w:rsidRDefault="00000000">
            <w:pPr>
              <w:spacing w:before="60" w:after="50"/>
              <w:ind w:right="113"/>
              <w:jc w:val="right"/>
              <w:rPr>
                <w:sz w:val="18"/>
                <w:lang w:val="es-ES"/>
              </w:rPr>
            </w:pPr>
            <w:r>
              <w:rPr>
                <w:sz w:val="18"/>
                <w:lang w:val="es-ES"/>
              </w:rPr>
              <w:t>10</w:t>
            </w:r>
          </w:p>
        </w:tc>
        <w:tc>
          <w:tcPr>
            <w:tcW w:w="475" w:type="pct"/>
            <w:gridSpan w:val="2"/>
            <w:tcMar>
              <w:left w:w="108" w:type="dxa"/>
              <w:bottom w:w="0" w:type="dxa"/>
              <w:right w:w="108" w:type="dxa"/>
            </w:tcMar>
          </w:tcPr>
          <w:p w:rsidR="00000000" w:rsidRDefault="00000000">
            <w:pPr>
              <w:spacing w:before="60" w:after="50"/>
              <w:ind w:right="57"/>
              <w:jc w:val="right"/>
              <w:rPr>
                <w:sz w:val="18"/>
                <w:lang w:val="es-ES"/>
              </w:rPr>
            </w:pPr>
          </w:p>
        </w:tc>
        <w:tc>
          <w:tcPr>
            <w:tcW w:w="520" w:type="pct"/>
            <w:tcMar>
              <w:left w:w="108" w:type="dxa"/>
              <w:bottom w:w="0" w:type="dxa"/>
              <w:right w:w="108" w:type="dxa"/>
            </w:tcMar>
          </w:tcPr>
          <w:p w:rsidR="00000000" w:rsidRDefault="00000000">
            <w:pPr>
              <w:spacing w:before="60" w:after="50"/>
              <w:ind w:right="57"/>
              <w:jc w:val="right"/>
              <w:rPr>
                <w:sz w:val="18"/>
                <w:lang w:val="es-ES"/>
              </w:rPr>
            </w:pPr>
            <w:r>
              <w:rPr>
                <w:sz w:val="18"/>
                <w:lang w:val="es-ES"/>
              </w:rPr>
              <w:t>20</w:t>
            </w:r>
          </w:p>
        </w:tc>
        <w:tc>
          <w:tcPr>
            <w:tcW w:w="500" w:type="pct"/>
            <w:tcMar>
              <w:left w:w="108" w:type="dxa"/>
              <w:bottom w:w="0" w:type="dxa"/>
              <w:right w:w="108" w:type="dxa"/>
            </w:tcMar>
          </w:tcPr>
          <w:p w:rsidR="00000000" w:rsidRDefault="00000000">
            <w:pPr>
              <w:spacing w:before="60" w:after="50"/>
              <w:ind w:right="57"/>
              <w:jc w:val="right"/>
              <w:rPr>
                <w:sz w:val="18"/>
                <w:lang w:val="es-ES"/>
              </w:rPr>
            </w:pPr>
          </w:p>
        </w:tc>
        <w:tc>
          <w:tcPr>
            <w:tcW w:w="364" w:type="pct"/>
            <w:tcMar>
              <w:left w:w="108" w:type="dxa"/>
              <w:bottom w:w="0" w:type="dxa"/>
              <w:right w:w="108" w:type="dxa"/>
            </w:tcMar>
          </w:tcPr>
          <w:p w:rsidR="00000000" w:rsidRDefault="00000000">
            <w:pPr>
              <w:spacing w:before="60" w:after="50"/>
              <w:ind w:right="57"/>
              <w:jc w:val="right"/>
              <w:rPr>
                <w:sz w:val="18"/>
                <w:lang w:val="es-ES"/>
              </w:rPr>
            </w:pPr>
          </w:p>
        </w:tc>
        <w:tc>
          <w:tcPr>
            <w:tcW w:w="570" w:type="pct"/>
            <w:tcMar>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es-ES"/>
              </w:rPr>
            </w:pPr>
            <w:r>
              <w:rPr>
                <w:sz w:val="18"/>
                <w:lang w:val="es-ES"/>
              </w:rPr>
              <w:t>5.</w:t>
            </w:r>
          </w:p>
        </w:tc>
        <w:tc>
          <w:tcPr>
            <w:tcW w:w="974" w:type="pct"/>
            <w:tcMar>
              <w:left w:w="108" w:type="dxa"/>
              <w:bottom w:w="0" w:type="dxa"/>
              <w:right w:w="108" w:type="dxa"/>
            </w:tcMar>
          </w:tcPr>
          <w:p w:rsidR="00000000" w:rsidRDefault="00000000">
            <w:pPr>
              <w:spacing w:before="60" w:after="50"/>
              <w:rPr>
                <w:sz w:val="18"/>
                <w:lang w:val="es-ES"/>
              </w:rPr>
            </w:pPr>
            <w:r>
              <w:rPr>
                <w:sz w:val="18"/>
                <w:lang w:val="es-ES"/>
              </w:rPr>
              <w:t>M. Maliq</w:t>
            </w:r>
          </w:p>
        </w:tc>
        <w:tc>
          <w:tcPr>
            <w:tcW w:w="556" w:type="pct"/>
            <w:gridSpan w:val="3"/>
            <w:tcMar>
              <w:left w:w="108" w:type="dxa"/>
              <w:bottom w:w="0" w:type="dxa"/>
              <w:right w:w="108" w:type="dxa"/>
            </w:tcMar>
          </w:tcPr>
          <w:p w:rsidR="00000000" w:rsidRDefault="00000000">
            <w:pPr>
              <w:spacing w:before="60" w:after="50"/>
              <w:ind w:right="113"/>
              <w:jc w:val="right"/>
              <w:rPr>
                <w:sz w:val="18"/>
                <w:lang w:val="es-ES"/>
              </w:rPr>
            </w:pPr>
            <w:r>
              <w:rPr>
                <w:sz w:val="18"/>
                <w:lang w:val="es-ES"/>
              </w:rPr>
              <w:t>19</w:t>
            </w:r>
          </w:p>
        </w:tc>
        <w:tc>
          <w:tcPr>
            <w:tcW w:w="475" w:type="pct"/>
            <w:gridSpan w:val="2"/>
            <w:tcMar>
              <w:left w:w="108" w:type="dxa"/>
              <w:bottom w:w="0" w:type="dxa"/>
              <w:right w:w="108" w:type="dxa"/>
            </w:tcMar>
          </w:tcPr>
          <w:p w:rsidR="00000000" w:rsidRDefault="00000000">
            <w:pPr>
              <w:spacing w:before="60" w:after="50"/>
              <w:ind w:right="57"/>
              <w:jc w:val="right"/>
              <w:rPr>
                <w:sz w:val="18"/>
                <w:lang w:val="es-ES"/>
              </w:rPr>
            </w:pPr>
          </w:p>
        </w:tc>
        <w:tc>
          <w:tcPr>
            <w:tcW w:w="520" w:type="pct"/>
            <w:tcMar>
              <w:left w:w="108" w:type="dxa"/>
              <w:bottom w:w="0" w:type="dxa"/>
              <w:right w:w="108" w:type="dxa"/>
            </w:tcMar>
          </w:tcPr>
          <w:p w:rsidR="00000000" w:rsidRDefault="00000000">
            <w:pPr>
              <w:spacing w:before="60" w:after="50"/>
              <w:ind w:right="57"/>
              <w:jc w:val="right"/>
              <w:rPr>
                <w:sz w:val="18"/>
                <w:lang w:val="es-ES"/>
              </w:rPr>
            </w:pPr>
            <w:r>
              <w:rPr>
                <w:sz w:val="18"/>
                <w:lang w:val="es-ES"/>
              </w:rPr>
              <w:t>91</w:t>
            </w:r>
          </w:p>
        </w:tc>
        <w:tc>
          <w:tcPr>
            <w:tcW w:w="500" w:type="pct"/>
            <w:tcMar>
              <w:left w:w="108" w:type="dxa"/>
              <w:bottom w:w="0" w:type="dxa"/>
              <w:right w:w="108" w:type="dxa"/>
            </w:tcMar>
          </w:tcPr>
          <w:p w:rsidR="00000000" w:rsidRDefault="00000000">
            <w:pPr>
              <w:spacing w:before="60" w:after="50"/>
              <w:ind w:right="57"/>
              <w:jc w:val="right"/>
              <w:rPr>
                <w:sz w:val="18"/>
                <w:lang w:val="es-ES"/>
              </w:rPr>
            </w:pPr>
            <w:r>
              <w:rPr>
                <w:sz w:val="18"/>
                <w:lang w:val="es-ES"/>
              </w:rPr>
              <w:t>389</w:t>
            </w:r>
          </w:p>
        </w:tc>
        <w:tc>
          <w:tcPr>
            <w:tcW w:w="364" w:type="pct"/>
            <w:tcMar>
              <w:left w:w="108" w:type="dxa"/>
              <w:bottom w:w="0" w:type="dxa"/>
              <w:right w:w="108" w:type="dxa"/>
            </w:tcMar>
          </w:tcPr>
          <w:p w:rsidR="00000000" w:rsidRDefault="00000000">
            <w:pPr>
              <w:spacing w:before="60" w:after="50"/>
              <w:ind w:right="57"/>
              <w:jc w:val="right"/>
              <w:rPr>
                <w:sz w:val="18"/>
                <w:lang w:val="es-ES"/>
              </w:rPr>
            </w:pPr>
          </w:p>
        </w:tc>
        <w:tc>
          <w:tcPr>
            <w:tcW w:w="570" w:type="pct"/>
            <w:tcMar>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es-ES"/>
              </w:rPr>
            </w:pPr>
            <w:r>
              <w:rPr>
                <w:sz w:val="18"/>
                <w:lang w:val="es-ES"/>
              </w:rPr>
              <w:t>6.</w:t>
            </w:r>
          </w:p>
        </w:tc>
        <w:tc>
          <w:tcPr>
            <w:tcW w:w="974" w:type="pct"/>
            <w:tcMar>
              <w:left w:w="108" w:type="dxa"/>
              <w:bottom w:w="0" w:type="dxa"/>
              <w:right w:w="108" w:type="dxa"/>
            </w:tcMar>
          </w:tcPr>
          <w:p w:rsidR="00000000" w:rsidRDefault="00000000">
            <w:pPr>
              <w:spacing w:before="60" w:after="50"/>
              <w:rPr>
                <w:sz w:val="18"/>
                <w:lang w:val="es-ES"/>
              </w:rPr>
            </w:pPr>
            <w:r>
              <w:rPr>
                <w:sz w:val="18"/>
                <w:lang w:val="es-ES"/>
              </w:rPr>
              <w:t>M. Leskovik</w:t>
            </w:r>
          </w:p>
        </w:tc>
        <w:tc>
          <w:tcPr>
            <w:tcW w:w="556" w:type="pct"/>
            <w:gridSpan w:val="3"/>
            <w:tcMar>
              <w:left w:w="108" w:type="dxa"/>
              <w:bottom w:w="0" w:type="dxa"/>
              <w:right w:w="108" w:type="dxa"/>
            </w:tcMar>
          </w:tcPr>
          <w:p w:rsidR="00000000" w:rsidRDefault="00000000">
            <w:pPr>
              <w:spacing w:before="60" w:after="50"/>
              <w:ind w:right="113"/>
              <w:jc w:val="right"/>
              <w:rPr>
                <w:sz w:val="18"/>
                <w:lang w:val="es-ES"/>
              </w:rPr>
            </w:pPr>
          </w:p>
        </w:tc>
        <w:tc>
          <w:tcPr>
            <w:tcW w:w="475" w:type="pct"/>
            <w:gridSpan w:val="2"/>
            <w:tcMar>
              <w:left w:w="108" w:type="dxa"/>
              <w:bottom w:w="0" w:type="dxa"/>
              <w:right w:w="108" w:type="dxa"/>
            </w:tcMar>
          </w:tcPr>
          <w:p w:rsidR="00000000" w:rsidRDefault="00000000">
            <w:pPr>
              <w:spacing w:before="60" w:after="50"/>
              <w:ind w:right="57"/>
              <w:jc w:val="right"/>
              <w:rPr>
                <w:sz w:val="18"/>
                <w:lang w:val="es-ES"/>
              </w:rPr>
            </w:pPr>
          </w:p>
        </w:tc>
        <w:tc>
          <w:tcPr>
            <w:tcW w:w="520" w:type="pct"/>
            <w:tcMar>
              <w:left w:w="108" w:type="dxa"/>
              <w:bottom w:w="0" w:type="dxa"/>
              <w:right w:w="108" w:type="dxa"/>
            </w:tcMar>
          </w:tcPr>
          <w:p w:rsidR="00000000" w:rsidRDefault="00000000">
            <w:pPr>
              <w:spacing w:before="60" w:after="50"/>
              <w:ind w:right="57"/>
              <w:jc w:val="right"/>
              <w:rPr>
                <w:sz w:val="18"/>
                <w:lang w:val="es-ES"/>
              </w:rPr>
            </w:pPr>
            <w:r>
              <w:rPr>
                <w:sz w:val="18"/>
                <w:lang w:val="es-ES"/>
              </w:rPr>
              <w:t>15</w:t>
            </w:r>
          </w:p>
        </w:tc>
        <w:tc>
          <w:tcPr>
            <w:tcW w:w="500" w:type="pct"/>
            <w:tcMar>
              <w:left w:w="108" w:type="dxa"/>
              <w:bottom w:w="0" w:type="dxa"/>
              <w:right w:w="108" w:type="dxa"/>
            </w:tcMar>
          </w:tcPr>
          <w:p w:rsidR="00000000" w:rsidRDefault="00000000">
            <w:pPr>
              <w:spacing w:before="60" w:after="50"/>
              <w:ind w:right="57"/>
              <w:jc w:val="right"/>
              <w:rPr>
                <w:sz w:val="18"/>
                <w:lang w:val="es-ES"/>
              </w:rPr>
            </w:pPr>
          </w:p>
        </w:tc>
        <w:tc>
          <w:tcPr>
            <w:tcW w:w="364" w:type="pct"/>
            <w:tcMar>
              <w:left w:w="108" w:type="dxa"/>
              <w:bottom w:w="0" w:type="dxa"/>
              <w:right w:w="108" w:type="dxa"/>
            </w:tcMar>
          </w:tcPr>
          <w:p w:rsidR="00000000" w:rsidRDefault="00000000">
            <w:pPr>
              <w:spacing w:before="60" w:after="50"/>
              <w:ind w:right="57"/>
              <w:jc w:val="right"/>
              <w:rPr>
                <w:sz w:val="18"/>
                <w:lang w:val="es-ES"/>
              </w:rPr>
            </w:pPr>
          </w:p>
        </w:tc>
        <w:tc>
          <w:tcPr>
            <w:tcW w:w="570" w:type="pct"/>
            <w:tcMar>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80" w:after="50"/>
              <w:ind w:left="113"/>
              <w:rPr>
                <w:b/>
                <w:bCs/>
                <w:sz w:val="18"/>
                <w:lang w:val="es-ES"/>
              </w:rPr>
            </w:pPr>
            <w:r>
              <w:rPr>
                <w:b/>
                <w:bCs/>
                <w:sz w:val="18"/>
                <w:lang w:val="es-ES"/>
              </w:rPr>
              <w:t>IX.</w:t>
            </w:r>
          </w:p>
        </w:tc>
        <w:tc>
          <w:tcPr>
            <w:tcW w:w="974" w:type="pct"/>
            <w:tcMar>
              <w:left w:w="108" w:type="dxa"/>
              <w:bottom w:w="0" w:type="dxa"/>
              <w:right w:w="108" w:type="dxa"/>
            </w:tcMar>
          </w:tcPr>
          <w:p w:rsidR="00000000" w:rsidRDefault="00000000">
            <w:pPr>
              <w:spacing w:before="80" w:after="50"/>
              <w:rPr>
                <w:b/>
                <w:bCs/>
                <w:sz w:val="18"/>
                <w:lang w:val="es-ES"/>
              </w:rPr>
            </w:pPr>
            <w:r>
              <w:rPr>
                <w:b/>
                <w:bCs/>
                <w:sz w:val="18"/>
                <w:lang w:val="es-ES"/>
              </w:rPr>
              <w:t>Región Durres</w:t>
            </w:r>
          </w:p>
        </w:tc>
        <w:tc>
          <w:tcPr>
            <w:tcW w:w="556" w:type="pct"/>
            <w:gridSpan w:val="3"/>
            <w:tcMar>
              <w:left w:w="108" w:type="dxa"/>
              <w:bottom w:w="0" w:type="dxa"/>
              <w:right w:w="108" w:type="dxa"/>
            </w:tcMar>
          </w:tcPr>
          <w:p w:rsidR="00000000" w:rsidRDefault="00000000">
            <w:pPr>
              <w:spacing w:before="80" w:after="50"/>
              <w:ind w:right="113"/>
              <w:jc w:val="right"/>
              <w:rPr>
                <w:sz w:val="18"/>
                <w:lang w:val="it-IT"/>
              </w:rPr>
            </w:pPr>
            <w:r>
              <w:rPr>
                <w:sz w:val="18"/>
                <w:lang w:val="it-IT"/>
              </w:rPr>
              <w:t>1E+05</w:t>
            </w:r>
          </w:p>
        </w:tc>
        <w:tc>
          <w:tcPr>
            <w:tcW w:w="475" w:type="pct"/>
            <w:gridSpan w:val="2"/>
            <w:tcMar>
              <w:left w:w="108" w:type="dxa"/>
              <w:bottom w:w="0" w:type="dxa"/>
              <w:right w:w="108" w:type="dxa"/>
            </w:tcMar>
          </w:tcPr>
          <w:p w:rsidR="00000000" w:rsidRDefault="00000000">
            <w:pPr>
              <w:spacing w:before="80" w:after="50"/>
              <w:ind w:right="57"/>
              <w:jc w:val="right"/>
              <w:rPr>
                <w:sz w:val="18"/>
                <w:lang w:val="it-IT"/>
              </w:rPr>
            </w:pPr>
            <w:r>
              <w:rPr>
                <w:sz w:val="18"/>
                <w:lang w:val="it-IT"/>
              </w:rPr>
              <w:t>0</w:t>
            </w:r>
          </w:p>
        </w:tc>
        <w:tc>
          <w:tcPr>
            <w:tcW w:w="520" w:type="pct"/>
            <w:tcMar>
              <w:left w:w="108" w:type="dxa"/>
              <w:bottom w:w="0" w:type="dxa"/>
              <w:right w:w="108" w:type="dxa"/>
            </w:tcMar>
          </w:tcPr>
          <w:p w:rsidR="00000000" w:rsidRDefault="00000000">
            <w:pPr>
              <w:spacing w:before="80" w:after="50"/>
              <w:ind w:right="57"/>
              <w:jc w:val="right"/>
              <w:rPr>
                <w:sz w:val="18"/>
                <w:lang w:val="it-IT"/>
              </w:rPr>
            </w:pPr>
            <w:r>
              <w:rPr>
                <w:sz w:val="18"/>
                <w:lang w:val="it-IT"/>
              </w:rPr>
              <w:t>11 872</w:t>
            </w:r>
          </w:p>
        </w:tc>
        <w:tc>
          <w:tcPr>
            <w:tcW w:w="500" w:type="pct"/>
            <w:tcMar>
              <w:left w:w="108" w:type="dxa"/>
              <w:bottom w:w="0" w:type="dxa"/>
              <w:right w:w="108" w:type="dxa"/>
            </w:tcMar>
          </w:tcPr>
          <w:p w:rsidR="00000000" w:rsidRDefault="00000000">
            <w:pPr>
              <w:spacing w:before="80" w:after="50"/>
              <w:ind w:right="57"/>
              <w:jc w:val="right"/>
              <w:rPr>
                <w:sz w:val="18"/>
                <w:lang w:val="it-IT"/>
              </w:rPr>
            </w:pPr>
            <w:r>
              <w:rPr>
                <w:sz w:val="18"/>
                <w:lang w:val="it-IT"/>
              </w:rPr>
              <w:t>0</w:t>
            </w:r>
          </w:p>
        </w:tc>
        <w:tc>
          <w:tcPr>
            <w:tcW w:w="364" w:type="pct"/>
            <w:tcMar>
              <w:left w:w="108" w:type="dxa"/>
              <w:bottom w:w="0" w:type="dxa"/>
              <w:right w:w="108" w:type="dxa"/>
            </w:tcMar>
          </w:tcPr>
          <w:p w:rsidR="00000000" w:rsidRDefault="00000000">
            <w:pPr>
              <w:spacing w:before="80" w:after="50"/>
              <w:ind w:right="57"/>
              <w:jc w:val="right"/>
              <w:rPr>
                <w:sz w:val="18"/>
                <w:lang w:val="it-IT"/>
              </w:rPr>
            </w:pPr>
            <w:r>
              <w:rPr>
                <w:sz w:val="18"/>
                <w:lang w:val="it-IT"/>
              </w:rPr>
              <w:t>0</w:t>
            </w:r>
          </w:p>
        </w:tc>
        <w:tc>
          <w:tcPr>
            <w:tcW w:w="570" w:type="pct"/>
            <w:tcMar>
              <w:left w:w="108" w:type="dxa"/>
              <w:bottom w:w="0" w:type="dxa"/>
              <w:right w:w="108" w:type="dxa"/>
            </w:tcMar>
          </w:tcPr>
          <w:p w:rsidR="00000000" w:rsidRDefault="00000000">
            <w:pPr>
              <w:spacing w:before="80" w:after="50"/>
              <w:ind w:right="284"/>
              <w:jc w:val="right"/>
              <w:rPr>
                <w:sz w:val="18"/>
                <w:lang w:val="it-IT"/>
              </w:rPr>
            </w:pPr>
            <w:r>
              <w:rPr>
                <w:sz w:val="18"/>
                <w:lang w:val="it-IT"/>
              </w:rPr>
              <w:t>0</w:t>
            </w:r>
          </w:p>
        </w:tc>
        <w:tc>
          <w:tcPr>
            <w:tcW w:w="714" w:type="pct"/>
            <w:gridSpan w:val="2"/>
            <w:tcMar>
              <w:left w:w="108" w:type="dxa"/>
              <w:bottom w:w="0" w:type="dxa"/>
              <w:right w:w="108" w:type="dxa"/>
            </w:tcMar>
          </w:tcPr>
          <w:p w:rsidR="00000000" w:rsidRDefault="00000000">
            <w:pPr>
              <w:spacing w:before="80" w:after="50"/>
              <w:ind w:right="454"/>
              <w:jc w:val="right"/>
              <w:rPr>
                <w:sz w:val="18"/>
                <w:lang w:val="it-IT"/>
              </w:rPr>
            </w:pPr>
            <w:r>
              <w:rPr>
                <w:sz w:val="18"/>
                <w:lang w:val="it-IT"/>
              </w:rPr>
              <w:t>0</w:t>
            </w: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it-IT"/>
              </w:rPr>
            </w:pPr>
            <w:r>
              <w:rPr>
                <w:sz w:val="18"/>
                <w:lang w:val="it-IT"/>
              </w:rPr>
              <w:t>1.</w:t>
            </w:r>
          </w:p>
        </w:tc>
        <w:tc>
          <w:tcPr>
            <w:tcW w:w="974" w:type="pct"/>
            <w:tcMar>
              <w:left w:w="108" w:type="dxa"/>
              <w:bottom w:w="0" w:type="dxa"/>
              <w:right w:w="108" w:type="dxa"/>
            </w:tcMar>
          </w:tcPr>
          <w:p w:rsidR="00000000" w:rsidRDefault="00000000">
            <w:pPr>
              <w:spacing w:before="80" w:after="50"/>
              <w:rPr>
                <w:sz w:val="18"/>
                <w:lang w:val="it-IT"/>
              </w:rPr>
            </w:pPr>
            <w:r>
              <w:rPr>
                <w:sz w:val="18"/>
                <w:lang w:val="it-IT"/>
              </w:rPr>
              <w:t>M. Durres</w:t>
            </w:r>
          </w:p>
        </w:tc>
        <w:tc>
          <w:tcPr>
            <w:tcW w:w="556" w:type="pct"/>
            <w:gridSpan w:val="3"/>
            <w:tcMar>
              <w:left w:w="108" w:type="dxa"/>
              <w:bottom w:w="0" w:type="dxa"/>
              <w:right w:w="108" w:type="dxa"/>
            </w:tcMar>
          </w:tcPr>
          <w:p w:rsidR="00000000" w:rsidRDefault="00000000">
            <w:pPr>
              <w:spacing w:before="80" w:after="50"/>
              <w:ind w:right="113"/>
              <w:jc w:val="right"/>
              <w:rPr>
                <w:sz w:val="18"/>
                <w:lang w:val="it-IT"/>
              </w:rPr>
            </w:pPr>
            <w:r>
              <w:rPr>
                <w:sz w:val="18"/>
                <w:lang w:val="it-IT"/>
              </w:rPr>
              <w:t>52 689</w:t>
            </w:r>
          </w:p>
        </w:tc>
        <w:tc>
          <w:tcPr>
            <w:tcW w:w="475" w:type="pct"/>
            <w:gridSpan w:val="2"/>
            <w:tcMar>
              <w:left w:w="108" w:type="dxa"/>
              <w:bottom w:w="0" w:type="dxa"/>
              <w:right w:w="108" w:type="dxa"/>
            </w:tcMar>
          </w:tcPr>
          <w:p w:rsidR="00000000" w:rsidRDefault="00000000">
            <w:pPr>
              <w:spacing w:before="80" w:after="50"/>
              <w:ind w:right="57"/>
              <w:jc w:val="right"/>
              <w:rPr>
                <w:sz w:val="18"/>
                <w:lang w:val="it-IT"/>
              </w:rPr>
            </w:pPr>
          </w:p>
        </w:tc>
        <w:tc>
          <w:tcPr>
            <w:tcW w:w="520" w:type="pct"/>
            <w:tcMar>
              <w:left w:w="108" w:type="dxa"/>
              <w:bottom w:w="0" w:type="dxa"/>
              <w:right w:w="108" w:type="dxa"/>
            </w:tcMar>
          </w:tcPr>
          <w:p w:rsidR="00000000" w:rsidRDefault="00000000">
            <w:pPr>
              <w:spacing w:before="80" w:after="50"/>
              <w:ind w:right="57"/>
              <w:jc w:val="right"/>
              <w:rPr>
                <w:sz w:val="18"/>
                <w:lang w:val="it-IT"/>
              </w:rPr>
            </w:pPr>
            <w:r>
              <w:rPr>
                <w:sz w:val="18"/>
                <w:lang w:val="it-IT"/>
              </w:rPr>
              <w:t>3 790</w:t>
            </w:r>
          </w:p>
        </w:tc>
        <w:tc>
          <w:tcPr>
            <w:tcW w:w="500" w:type="pct"/>
            <w:tcMar>
              <w:left w:w="108" w:type="dxa"/>
              <w:bottom w:w="0" w:type="dxa"/>
              <w:right w:w="108" w:type="dxa"/>
            </w:tcMar>
          </w:tcPr>
          <w:p w:rsidR="00000000" w:rsidRDefault="00000000">
            <w:pPr>
              <w:spacing w:before="80" w:after="50"/>
              <w:ind w:right="57"/>
              <w:jc w:val="right"/>
              <w:rPr>
                <w:sz w:val="18"/>
                <w:lang w:val="it-IT"/>
              </w:rPr>
            </w:pPr>
          </w:p>
        </w:tc>
        <w:tc>
          <w:tcPr>
            <w:tcW w:w="364" w:type="pct"/>
            <w:tcMar>
              <w:left w:w="108" w:type="dxa"/>
              <w:bottom w:w="0" w:type="dxa"/>
              <w:right w:w="108" w:type="dxa"/>
            </w:tcMar>
          </w:tcPr>
          <w:p w:rsidR="00000000" w:rsidRDefault="00000000">
            <w:pPr>
              <w:spacing w:before="80" w:after="50"/>
              <w:ind w:right="57"/>
              <w:jc w:val="right"/>
              <w:rPr>
                <w:sz w:val="18"/>
                <w:lang w:val="it-IT"/>
              </w:rPr>
            </w:pPr>
          </w:p>
        </w:tc>
        <w:tc>
          <w:tcPr>
            <w:tcW w:w="570" w:type="pct"/>
            <w:tcMar>
              <w:left w:w="108" w:type="dxa"/>
              <w:bottom w:w="0" w:type="dxa"/>
              <w:right w:w="108" w:type="dxa"/>
            </w:tcMar>
          </w:tcPr>
          <w:p w:rsidR="00000000" w:rsidRDefault="00000000">
            <w:pPr>
              <w:spacing w:before="80" w:after="50"/>
              <w:ind w:right="284"/>
              <w:jc w:val="right"/>
              <w:rPr>
                <w:sz w:val="18"/>
                <w:lang w:val="it-IT"/>
              </w:rPr>
            </w:pPr>
          </w:p>
        </w:tc>
        <w:tc>
          <w:tcPr>
            <w:tcW w:w="714" w:type="pct"/>
            <w:gridSpan w:val="2"/>
            <w:tcMar>
              <w:left w:w="108" w:type="dxa"/>
              <w:bottom w:w="0" w:type="dxa"/>
              <w:right w:w="108" w:type="dxa"/>
            </w:tcMar>
          </w:tcPr>
          <w:p w:rsidR="00000000" w:rsidRDefault="00000000">
            <w:pPr>
              <w:spacing w:before="8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it-IT"/>
              </w:rPr>
            </w:pPr>
            <w:r>
              <w:rPr>
                <w:sz w:val="18"/>
                <w:lang w:val="it-IT"/>
              </w:rPr>
              <w:t>2.</w:t>
            </w:r>
          </w:p>
        </w:tc>
        <w:tc>
          <w:tcPr>
            <w:tcW w:w="974" w:type="pct"/>
            <w:tcMar>
              <w:left w:w="108" w:type="dxa"/>
              <w:bottom w:w="0" w:type="dxa"/>
              <w:right w:w="108" w:type="dxa"/>
            </w:tcMar>
          </w:tcPr>
          <w:p w:rsidR="00000000" w:rsidRDefault="00000000">
            <w:pPr>
              <w:spacing w:before="80" w:after="50"/>
              <w:rPr>
                <w:sz w:val="18"/>
                <w:lang w:val="it-IT"/>
              </w:rPr>
            </w:pPr>
            <w:r>
              <w:rPr>
                <w:sz w:val="18"/>
                <w:lang w:val="it-IT"/>
              </w:rPr>
              <w:t>M. Shijak</w:t>
            </w:r>
          </w:p>
        </w:tc>
        <w:tc>
          <w:tcPr>
            <w:tcW w:w="556" w:type="pct"/>
            <w:gridSpan w:val="3"/>
            <w:tcMar>
              <w:left w:w="108" w:type="dxa"/>
              <w:bottom w:w="0" w:type="dxa"/>
              <w:right w:w="108" w:type="dxa"/>
            </w:tcMar>
          </w:tcPr>
          <w:p w:rsidR="00000000" w:rsidRDefault="00000000">
            <w:pPr>
              <w:spacing w:before="80" w:after="50"/>
              <w:ind w:right="113"/>
              <w:jc w:val="right"/>
              <w:rPr>
                <w:sz w:val="18"/>
                <w:lang w:val="it-IT"/>
              </w:rPr>
            </w:pPr>
            <w:r>
              <w:rPr>
                <w:sz w:val="18"/>
                <w:lang w:val="it-IT"/>
              </w:rPr>
              <w:t>3 012</w:t>
            </w:r>
          </w:p>
        </w:tc>
        <w:tc>
          <w:tcPr>
            <w:tcW w:w="475" w:type="pct"/>
            <w:gridSpan w:val="2"/>
            <w:tcMar>
              <w:left w:w="108" w:type="dxa"/>
              <w:bottom w:w="0" w:type="dxa"/>
              <w:right w:w="108" w:type="dxa"/>
            </w:tcMar>
          </w:tcPr>
          <w:p w:rsidR="00000000" w:rsidRDefault="00000000">
            <w:pPr>
              <w:spacing w:before="80" w:after="50"/>
              <w:ind w:right="57"/>
              <w:jc w:val="right"/>
              <w:rPr>
                <w:sz w:val="18"/>
                <w:lang w:val="it-IT"/>
              </w:rPr>
            </w:pPr>
          </w:p>
        </w:tc>
        <w:tc>
          <w:tcPr>
            <w:tcW w:w="520" w:type="pct"/>
            <w:tcMar>
              <w:left w:w="108" w:type="dxa"/>
              <w:bottom w:w="0" w:type="dxa"/>
              <w:right w:w="108" w:type="dxa"/>
            </w:tcMar>
          </w:tcPr>
          <w:p w:rsidR="00000000" w:rsidRDefault="00000000">
            <w:pPr>
              <w:spacing w:before="80" w:after="50"/>
              <w:ind w:right="57"/>
              <w:jc w:val="right"/>
              <w:rPr>
                <w:sz w:val="18"/>
                <w:lang w:val="it-IT"/>
              </w:rPr>
            </w:pPr>
            <w:r>
              <w:rPr>
                <w:sz w:val="18"/>
                <w:lang w:val="it-IT"/>
              </w:rPr>
              <w:t>16</w:t>
            </w:r>
          </w:p>
        </w:tc>
        <w:tc>
          <w:tcPr>
            <w:tcW w:w="500" w:type="pct"/>
            <w:tcMar>
              <w:left w:w="108" w:type="dxa"/>
              <w:bottom w:w="0" w:type="dxa"/>
              <w:right w:w="108" w:type="dxa"/>
            </w:tcMar>
          </w:tcPr>
          <w:p w:rsidR="00000000" w:rsidRDefault="00000000">
            <w:pPr>
              <w:spacing w:before="80" w:after="50"/>
              <w:ind w:right="57"/>
              <w:jc w:val="right"/>
              <w:rPr>
                <w:sz w:val="18"/>
                <w:lang w:val="it-IT"/>
              </w:rPr>
            </w:pPr>
          </w:p>
        </w:tc>
        <w:tc>
          <w:tcPr>
            <w:tcW w:w="364" w:type="pct"/>
            <w:tcMar>
              <w:left w:w="108" w:type="dxa"/>
              <w:bottom w:w="0" w:type="dxa"/>
              <w:right w:w="108" w:type="dxa"/>
            </w:tcMar>
          </w:tcPr>
          <w:p w:rsidR="00000000" w:rsidRDefault="00000000">
            <w:pPr>
              <w:spacing w:before="80" w:after="50"/>
              <w:ind w:right="57"/>
              <w:jc w:val="right"/>
              <w:rPr>
                <w:sz w:val="18"/>
                <w:lang w:val="it-IT"/>
              </w:rPr>
            </w:pPr>
          </w:p>
        </w:tc>
        <w:tc>
          <w:tcPr>
            <w:tcW w:w="570" w:type="pct"/>
            <w:tcMar>
              <w:left w:w="108" w:type="dxa"/>
              <w:bottom w:w="0" w:type="dxa"/>
              <w:right w:w="108" w:type="dxa"/>
            </w:tcMar>
          </w:tcPr>
          <w:p w:rsidR="00000000" w:rsidRDefault="00000000">
            <w:pPr>
              <w:spacing w:before="80" w:after="50"/>
              <w:ind w:right="284"/>
              <w:jc w:val="right"/>
              <w:rPr>
                <w:sz w:val="18"/>
                <w:lang w:val="it-IT"/>
              </w:rPr>
            </w:pPr>
          </w:p>
        </w:tc>
        <w:tc>
          <w:tcPr>
            <w:tcW w:w="714" w:type="pct"/>
            <w:gridSpan w:val="2"/>
            <w:tcMar>
              <w:left w:w="108" w:type="dxa"/>
              <w:bottom w:w="0" w:type="dxa"/>
              <w:right w:w="108" w:type="dxa"/>
            </w:tcMar>
          </w:tcPr>
          <w:p w:rsidR="00000000" w:rsidRDefault="00000000">
            <w:pPr>
              <w:spacing w:before="8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it-IT"/>
              </w:rPr>
            </w:pPr>
            <w:r>
              <w:rPr>
                <w:sz w:val="18"/>
                <w:lang w:val="it-IT"/>
              </w:rPr>
              <w:t>3.</w:t>
            </w:r>
          </w:p>
        </w:tc>
        <w:tc>
          <w:tcPr>
            <w:tcW w:w="974" w:type="pct"/>
            <w:tcMar>
              <w:left w:w="108" w:type="dxa"/>
              <w:bottom w:w="0" w:type="dxa"/>
              <w:right w:w="108" w:type="dxa"/>
            </w:tcMar>
          </w:tcPr>
          <w:p w:rsidR="00000000" w:rsidRDefault="00000000">
            <w:pPr>
              <w:spacing w:before="80" w:after="50"/>
              <w:rPr>
                <w:sz w:val="18"/>
                <w:lang w:val="it-IT"/>
              </w:rPr>
            </w:pPr>
            <w:r>
              <w:rPr>
                <w:sz w:val="18"/>
                <w:lang w:val="it-IT"/>
              </w:rPr>
              <w:t>M. Sukth</w:t>
            </w:r>
          </w:p>
        </w:tc>
        <w:tc>
          <w:tcPr>
            <w:tcW w:w="556" w:type="pct"/>
            <w:gridSpan w:val="3"/>
            <w:tcMar>
              <w:left w:w="108" w:type="dxa"/>
              <w:bottom w:w="0" w:type="dxa"/>
              <w:right w:w="108" w:type="dxa"/>
            </w:tcMar>
          </w:tcPr>
          <w:p w:rsidR="00000000" w:rsidRDefault="00000000">
            <w:pPr>
              <w:spacing w:before="80" w:after="50"/>
              <w:ind w:right="113"/>
              <w:jc w:val="right"/>
              <w:rPr>
                <w:sz w:val="18"/>
                <w:lang w:val="it-IT"/>
              </w:rPr>
            </w:pPr>
            <w:r>
              <w:rPr>
                <w:sz w:val="18"/>
                <w:lang w:val="it-IT"/>
              </w:rPr>
              <w:t>4 237</w:t>
            </w:r>
          </w:p>
        </w:tc>
        <w:tc>
          <w:tcPr>
            <w:tcW w:w="475" w:type="pct"/>
            <w:gridSpan w:val="2"/>
            <w:tcMar>
              <w:left w:w="108" w:type="dxa"/>
              <w:bottom w:w="0" w:type="dxa"/>
              <w:right w:w="108" w:type="dxa"/>
            </w:tcMar>
          </w:tcPr>
          <w:p w:rsidR="00000000" w:rsidRDefault="00000000">
            <w:pPr>
              <w:spacing w:before="80" w:after="50"/>
              <w:ind w:right="57"/>
              <w:jc w:val="right"/>
              <w:rPr>
                <w:sz w:val="18"/>
                <w:lang w:val="it-IT"/>
              </w:rPr>
            </w:pPr>
          </w:p>
        </w:tc>
        <w:tc>
          <w:tcPr>
            <w:tcW w:w="520" w:type="pct"/>
            <w:tcMar>
              <w:left w:w="108" w:type="dxa"/>
              <w:bottom w:w="0" w:type="dxa"/>
              <w:right w:w="108" w:type="dxa"/>
            </w:tcMar>
          </w:tcPr>
          <w:p w:rsidR="00000000" w:rsidRDefault="00000000">
            <w:pPr>
              <w:spacing w:before="80" w:after="50"/>
              <w:ind w:right="57"/>
              <w:jc w:val="right"/>
              <w:rPr>
                <w:sz w:val="18"/>
                <w:lang w:val="it-IT"/>
              </w:rPr>
            </w:pPr>
            <w:r>
              <w:rPr>
                <w:sz w:val="18"/>
                <w:lang w:val="it-IT"/>
              </w:rPr>
              <w:t>151</w:t>
            </w:r>
          </w:p>
        </w:tc>
        <w:tc>
          <w:tcPr>
            <w:tcW w:w="500" w:type="pct"/>
            <w:tcMar>
              <w:left w:w="108" w:type="dxa"/>
              <w:bottom w:w="0" w:type="dxa"/>
              <w:right w:w="108" w:type="dxa"/>
            </w:tcMar>
          </w:tcPr>
          <w:p w:rsidR="00000000" w:rsidRDefault="00000000">
            <w:pPr>
              <w:spacing w:before="80" w:after="50"/>
              <w:ind w:right="57"/>
              <w:jc w:val="right"/>
              <w:rPr>
                <w:sz w:val="18"/>
                <w:lang w:val="it-IT"/>
              </w:rPr>
            </w:pPr>
          </w:p>
        </w:tc>
        <w:tc>
          <w:tcPr>
            <w:tcW w:w="364" w:type="pct"/>
            <w:tcMar>
              <w:left w:w="108" w:type="dxa"/>
              <w:bottom w:w="0" w:type="dxa"/>
              <w:right w:w="108" w:type="dxa"/>
            </w:tcMar>
          </w:tcPr>
          <w:p w:rsidR="00000000" w:rsidRDefault="00000000">
            <w:pPr>
              <w:spacing w:before="80" w:after="50"/>
              <w:ind w:right="57"/>
              <w:jc w:val="right"/>
              <w:rPr>
                <w:sz w:val="18"/>
                <w:lang w:val="it-IT"/>
              </w:rPr>
            </w:pPr>
          </w:p>
        </w:tc>
        <w:tc>
          <w:tcPr>
            <w:tcW w:w="570" w:type="pct"/>
            <w:tcMar>
              <w:left w:w="108" w:type="dxa"/>
              <w:bottom w:w="0" w:type="dxa"/>
              <w:right w:w="108" w:type="dxa"/>
            </w:tcMar>
          </w:tcPr>
          <w:p w:rsidR="00000000" w:rsidRDefault="00000000">
            <w:pPr>
              <w:spacing w:before="80" w:after="50"/>
              <w:ind w:right="284"/>
              <w:jc w:val="right"/>
              <w:rPr>
                <w:sz w:val="18"/>
                <w:lang w:val="it-IT"/>
              </w:rPr>
            </w:pPr>
          </w:p>
        </w:tc>
        <w:tc>
          <w:tcPr>
            <w:tcW w:w="714" w:type="pct"/>
            <w:gridSpan w:val="2"/>
            <w:tcMar>
              <w:left w:w="108" w:type="dxa"/>
              <w:bottom w:w="0" w:type="dxa"/>
              <w:right w:w="108" w:type="dxa"/>
            </w:tcMar>
          </w:tcPr>
          <w:p w:rsidR="00000000" w:rsidRDefault="00000000">
            <w:pPr>
              <w:spacing w:before="8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it-IT"/>
              </w:rPr>
            </w:pPr>
            <w:r>
              <w:rPr>
                <w:sz w:val="18"/>
                <w:lang w:val="it-IT"/>
              </w:rPr>
              <w:t>4.</w:t>
            </w:r>
          </w:p>
        </w:tc>
        <w:tc>
          <w:tcPr>
            <w:tcW w:w="974" w:type="pct"/>
            <w:tcMar>
              <w:left w:w="108" w:type="dxa"/>
              <w:bottom w:w="0" w:type="dxa"/>
              <w:right w:w="108" w:type="dxa"/>
            </w:tcMar>
          </w:tcPr>
          <w:p w:rsidR="00000000" w:rsidRDefault="00000000">
            <w:pPr>
              <w:spacing w:before="80" w:after="50"/>
              <w:rPr>
                <w:sz w:val="18"/>
                <w:lang w:val="it-IT"/>
              </w:rPr>
            </w:pPr>
            <w:r>
              <w:rPr>
                <w:sz w:val="18"/>
                <w:lang w:val="it-IT"/>
              </w:rPr>
              <w:t>C. Manze</w:t>
            </w:r>
          </w:p>
        </w:tc>
        <w:tc>
          <w:tcPr>
            <w:tcW w:w="556" w:type="pct"/>
            <w:gridSpan w:val="3"/>
            <w:tcMar>
              <w:left w:w="108" w:type="dxa"/>
              <w:bottom w:w="0" w:type="dxa"/>
              <w:right w:w="108" w:type="dxa"/>
            </w:tcMar>
          </w:tcPr>
          <w:p w:rsidR="00000000" w:rsidRDefault="00000000">
            <w:pPr>
              <w:spacing w:before="80" w:after="50"/>
              <w:ind w:right="113"/>
              <w:jc w:val="right"/>
              <w:rPr>
                <w:sz w:val="18"/>
                <w:lang w:val="it-IT"/>
              </w:rPr>
            </w:pPr>
            <w:r>
              <w:rPr>
                <w:sz w:val="18"/>
                <w:lang w:val="it-IT"/>
              </w:rPr>
              <w:t>3 200</w:t>
            </w:r>
          </w:p>
        </w:tc>
        <w:tc>
          <w:tcPr>
            <w:tcW w:w="475" w:type="pct"/>
            <w:gridSpan w:val="2"/>
            <w:tcMar>
              <w:left w:w="108" w:type="dxa"/>
              <w:bottom w:w="0" w:type="dxa"/>
              <w:right w:w="108" w:type="dxa"/>
            </w:tcMar>
          </w:tcPr>
          <w:p w:rsidR="00000000" w:rsidRDefault="00000000">
            <w:pPr>
              <w:spacing w:before="80" w:after="50"/>
              <w:ind w:right="57"/>
              <w:jc w:val="right"/>
              <w:rPr>
                <w:sz w:val="18"/>
                <w:lang w:val="it-IT"/>
              </w:rPr>
            </w:pPr>
          </w:p>
        </w:tc>
        <w:tc>
          <w:tcPr>
            <w:tcW w:w="520" w:type="pct"/>
            <w:tcMar>
              <w:left w:w="108" w:type="dxa"/>
              <w:bottom w:w="0" w:type="dxa"/>
              <w:right w:w="108" w:type="dxa"/>
            </w:tcMar>
          </w:tcPr>
          <w:p w:rsidR="00000000" w:rsidRDefault="00000000">
            <w:pPr>
              <w:spacing w:before="80" w:after="50"/>
              <w:ind w:right="57"/>
              <w:jc w:val="right"/>
              <w:rPr>
                <w:sz w:val="18"/>
                <w:lang w:val="it-IT"/>
              </w:rPr>
            </w:pPr>
            <w:r>
              <w:rPr>
                <w:sz w:val="18"/>
                <w:lang w:val="it-IT"/>
              </w:rPr>
              <w:t>36</w:t>
            </w:r>
          </w:p>
        </w:tc>
        <w:tc>
          <w:tcPr>
            <w:tcW w:w="500" w:type="pct"/>
            <w:tcMar>
              <w:left w:w="108" w:type="dxa"/>
              <w:bottom w:w="0" w:type="dxa"/>
              <w:right w:w="108" w:type="dxa"/>
            </w:tcMar>
          </w:tcPr>
          <w:p w:rsidR="00000000" w:rsidRDefault="00000000">
            <w:pPr>
              <w:spacing w:before="80" w:after="50"/>
              <w:ind w:right="57"/>
              <w:jc w:val="right"/>
              <w:rPr>
                <w:sz w:val="18"/>
                <w:lang w:val="it-IT"/>
              </w:rPr>
            </w:pPr>
          </w:p>
        </w:tc>
        <w:tc>
          <w:tcPr>
            <w:tcW w:w="364" w:type="pct"/>
            <w:tcMar>
              <w:left w:w="108" w:type="dxa"/>
              <w:bottom w:w="0" w:type="dxa"/>
              <w:right w:w="108" w:type="dxa"/>
            </w:tcMar>
          </w:tcPr>
          <w:p w:rsidR="00000000" w:rsidRDefault="00000000">
            <w:pPr>
              <w:spacing w:before="80" w:after="50"/>
              <w:ind w:right="57"/>
              <w:jc w:val="right"/>
              <w:rPr>
                <w:sz w:val="18"/>
                <w:lang w:val="it-IT"/>
              </w:rPr>
            </w:pPr>
          </w:p>
        </w:tc>
        <w:tc>
          <w:tcPr>
            <w:tcW w:w="570" w:type="pct"/>
            <w:tcMar>
              <w:left w:w="108" w:type="dxa"/>
              <w:bottom w:w="0" w:type="dxa"/>
              <w:right w:w="108" w:type="dxa"/>
            </w:tcMar>
          </w:tcPr>
          <w:p w:rsidR="00000000" w:rsidRDefault="00000000">
            <w:pPr>
              <w:spacing w:before="80" w:after="50"/>
              <w:ind w:right="284"/>
              <w:jc w:val="right"/>
              <w:rPr>
                <w:sz w:val="18"/>
                <w:lang w:val="it-IT"/>
              </w:rPr>
            </w:pPr>
          </w:p>
        </w:tc>
        <w:tc>
          <w:tcPr>
            <w:tcW w:w="714" w:type="pct"/>
            <w:gridSpan w:val="2"/>
            <w:tcMar>
              <w:left w:w="108" w:type="dxa"/>
              <w:bottom w:w="0" w:type="dxa"/>
              <w:right w:w="108" w:type="dxa"/>
            </w:tcMar>
          </w:tcPr>
          <w:p w:rsidR="00000000" w:rsidRDefault="00000000">
            <w:pPr>
              <w:spacing w:before="8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it-IT"/>
              </w:rPr>
            </w:pPr>
            <w:r>
              <w:rPr>
                <w:sz w:val="18"/>
                <w:lang w:val="it-IT"/>
              </w:rPr>
              <w:t>5.</w:t>
            </w:r>
          </w:p>
        </w:tc>
        <w:tc>
          <w:tcPr>
            <w:tcW w:w="974" w:type="pct"/>
            <w:tcMar>
              <w:left w:w="108" w:type="dxa"/>
              <w:bottom w:w="0" w:type="dxa"/>
              <w:right w:w="108" w:type="dxa"/>
            </w:tcMar>
          </w:tcPr>
          <w:p w:rsidR="00000000" w:rsidRDefault="00000000">
            <w:pPr>
              <w:spacing w:before="80" w:after="50"/>
              <w:rPr>
                <w:sz w:val="18"/>
                <w:lang w:val="it-IT"/>
              </w:rPr>
            </w:pPr>
            <w:r>
              <w:rPr>
                <w:sz w:val="18"/>
                <w:lang w:val="it-IT"/>
              </w:rPr>
              <w:t>C. Rrashbull</w:t>
            </w:r>
          </w:p>
        </w:tc>
        <w:tc>
          <w:tcPr>
            <w:tcW w:w="556" w:type="pct"/>
            <w:gridSpan w:val="3"/>
            <w:tcMar>
              <w:left w:w="108" w:type="dxa"/>
              <w:bottom w:w="0" w:type="dxa"/>
              <w:right w:w="108" w:type="dxa"/>
            </w:tcMar>
          </w:tcPr>
          <w:p w:rsidR="00000000" w:rsidRDefault="00000000">
            <w:pPr>
              <w:spacing w:before="80" w:after="50"/>
              <w:ind w:right="113"/>
              <w:jc w:val="right"/>
              <w:rPr>
                <w:sz w:val="18"/>
                <w:lang w:val="it-IT"/>
              </w:rPr>
            </w:pPr>
            <w:r>
              <w:rPr>
                <w:sz w:val="18"/>
                <w:lang w:val="it-IT"/>
              </w:rPr>
              <w:t>5 214</w:t>
            </w:r>
          </w:p>
        </w:tc>
        <w:tc>
          <w:tcPr>
            <w:tcW w:w="475" w:type="pct"/>
            <w:gridSpan w:val="2"/>
            <w:tcMar>
              <w:left w:w="108" w:type="dxa"/>
              <w:bottom w:w="0" w:type="dxa"/>
              <w:right w:w="108" w:type="dxa"/>
            </w:tcMar>
          </w:tcPr>
          <w:p w:rsidR="00000000" w:rsidRDefault="00000000">
            <w:pPr>
              <w:spacing w:before="80" w:after="50"/>
              <w:ind w:right="57"/>
              <w:jc w:val="right"/>
              <w:rPr>
                <w:sz w:val="18"/>
                <w:lang w:val="it-IT"/>
              </w:rPr>
            </w:pPr>
          </w:p>
        </w:tc>
        <w:tc>
          <w:tcPr>
            <w:tcW w:w="520" w:type="pct"/>
            <w:tcMar>
              <w:left w:w="108" w:type="dxa"/>
              <w:bottom w:w="0" w:type="dxa"/>
              <w:right w:w="108" w:type="dxa"/>
            </w:tcMar>
          </w:tcPr>
          <w:p w:rsidR="00000000" w:rsidRDefault="00000000">
            <w:pPr>
              <w:spacing w:before="80" w:after="50"/>
              <w:ind w:right="57"/>
              <w:jc w:val="right"/>
              <w:rPr>
                <w:sz w:val="18"/>
                <w:lang w:val="it-IT"/>
              </w:rPr>
            </w:pPr>
            <w:r>
              <w:rPr>
                <w:sz w:val="18"/>
                <w:lang w:val="it-IT"/>
              </w:rPr>
              <w:t>450</w:t>
            </w:r>
          </w:p>
        </w:tc>
        <w:tc>
          <w:tcPr>
            <w:tcW w:w="500" w:type="pct"/>
            <w:tcMar>
              <w:left w:w="108" w:type="dxa"/>
              <w:bottom w:w="0" w:type="dxa"/>
              <w:right w:w="108" w:type="dxa"/>
            </w:tcMar>
          </w:tcPr>
          <w:p w:rsidR="00000000" w:rsidRDefault="00000000">
            <w:pPr>
              <w:spacing w:before="80" w:after="50"/>
              <w:ind w:right="57"/>
              <w:jc w:val="right"/>
              <w:rPr>
                <w:sz w:val="18"/>
                <w:lang w:val="it-IT"/>
              </w:rPr>
            </w:pPr>
          </w:p>
        </w:tc>
        <w:tc>
          <w:tcPr>
            <w:tcW w:w="364" w:type="pct"/>
            <w:tcMar>
              <w:left w:w="108" w:type="dxa"/>
              <w:bottom w:w="0" w:type="dxa"/>
              <w:right w:w="108" w:type="dxa"/>
            </w:tcMar>
          </w:tcPr>
          <w:p w:rsidR="00000000" w:rsidRDefault="00000000">
            <w:pPr>
              <w:spacing w:before="80" w:after="50"/>
              <w:ind w:right="57"/>
              <w:jc w:val="right"/>
              <w:rPr>
                <w:sz w:val="18"/>
                <w:lang w:val="it-IT"/>
              </w:rPr>
            </w:pPr>
          </w:p>
        </w:tc>
        <w:tc>
          <w:tcPr>
            <w:tcW w:w="570" w:type="pct"/>
            <w:tcMar>
              <w:left w:w="108" w:type="dxa"/>
              <w:bottom w:w="0" w:type="dxa"/>
              <w:right w:w="108" w:type="dxa"/>
            </w:tcMar>
          </w:tcPr>
          <w:p w:rsidR="00000000" w:rsidRDefault="00000000">
            <w:pPr>
              <w:spacing w:before="80" w:after="50"/>
              <w:ind w:right="284"/>
              <w:jc w:val="right"/>
              <w:rPr>
                <w:sz w:val="18"/>
                <w:lang w:val="it-IT"/>
              </w:rPr>
            </w:pPr>
          </w:p>
        </w:tc>
        <w:tc>
          <w:tcPr>
            <w:tcW w:w="714" w:type="pct"/>
            <w:gridSpan w:val="2"/>
            <w:tcMar>
              <w:left w:w="108" w:type="dxa"/>
              <w:bottom w:w="0" w:type="dxa"/>
              <w:right w:w="108" w:type="dxa"/>
            </w:tcMar>
          </w:tcPr>
          <w:p w:rsidR="00000000" w:rsidRDefault="00000000">
            <w:pPr>
              <w:spacing w:before="8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it-IT"/>
              </w:rPr>
            </w:pPr>
            <w:r>
              <w:rPr>
                <w:sz w:val="18"/>
                <w:lang w:val="it-IT"/>
              </w:rPr>
              <w:t>6.</w:t>
            </w:r>
          </w:p>
        </w:tc>
        <w:tc>
          <w:tcPr>
            <w:tcW w:w="974" w:type="pct"/>
            <w:tcMar>
              <w:left w:w="108" w:type="dxa"/>
              <w:bottom w:w="0" w:type="dxa"/>
              <w:right w:w="108" w:type="dxa"/>
            </w:tcMar>
          </w:tcPr>
          <w:p w:rsidR="00000000" w:rsidRDefault="00000000">
            <w:pPr>
              <w:spacing w:before="80" w:after="50"/>
              <w:rPr>
                <w:sz w:val="18"/>
                <w:lang w:val="it-IT"/>
              </w:rPr>
            </w:pPr>
            <w:r>
              <w:rPr>
                <w:sz w:val="18"/>
                <w:lang w:val="it-IT"/>
              </w:rPr>
              <w:t>C. Xhafzotaj</w:t>
            </w:r>
          </w:p>
        </w:tc>
        <w:tc>
          <w:tcPr>
            <w:tcW w:w="556" w:type="pct"/>
            <w:gridSpan w:val="3"/>
            <w:tcMar>
              <w:left w:w="108" w:type="dxa"/>
              <w:bottom w:w="0" w:type="dxa"/>
              <w:right w:w="108" w:type="dxa"/>
            </w:tcMar>
          </w:tcPr>
          <w:p w:rsidR="00000000" w:rsidRDefault="00000000">
            <w:pPr>
              <w:spacing w:before="80" w:after="50"/>
              <w:ind w:right="113"/>
              <w:jc w:val="right"/>
              <w:rPr>
                <w:sz w:val="18"/>
                <w:lang w:val="de-CH"/>
              </w:rPr>
            </w:pPr>
            <w:r>
              <w:rPr>
                <w:sz w:val="18"/>
                <w:lang w:val="de-CH"/>
              </w:rPr>
              <w:t>3 389</w:t>
            </w:r>
          </w:p>
        </w:tc>
        <w:tc>
          <w:tcPr>
            <w:tcW w:w="475" w:type="pct"/>
            <w:gridSpan w:val="2"/>
            <w:tcMar>
              <w:left w:w="108" w:type="dxa"/>
              <w:bottom w:w="0" w:type="dxa"/>
              <w:right w:w="108" w:type="dxa"/>
            </w:tcMar>
          </w:tcPr>
          <w:p w:rsidR="00000000" w:rsidRDefault="00000000">
            <w:pPr>
              <w:spacing w:before="80" w:after="50"/>
              <w:ind w:right="57"/>
              <w:jc w:val="right"/>
              <w:rPr>
                <w:sz w:val="18"/>
                <w:lang w:val="de-CH"/>
              </w:rPr>
            </w:pPr>
          </w:p>
        </w:tc>
        <w:tc>
          <w:tcPr>
            <w:tcW w:w="520" w:type="pct"/>
            <w:tcMar>
              <w:left w:w="108" w:type="dxa"/>
              <w:bottom w:w="0" w:type="dxa"/>
              <w:right w:w="108" w:type="dxa"/>
            </w:tcMar>
          </w:tcPr>
          <w:p w:rsidR="00000000" w:rsidRDefault="00000000">
            <w:pPr>
              <w:spacing w:before="80" w:after="50"/>
              <w:ind w:right="57"/>
              <w:jc w:val="right"/>
              <w:rPr>
                <w:sz w:val="18"/>
                <w:lang w:val="de-CH"/>
              </w:rPr>
            </w:pPr>
            <w:r>
              <w:rPr>
                <w:sz w:val="18"/>
                <w:lang w:val="de-CH"/>
              </w:rPr>
              <w:t>115</w:t>
            </w:r>
          </w:p>
        </w:tc>
        <w:tc>
          <w:tcPr>
            <w:tcW w:w="500" w:type="pct"/>
            <w:tcMar>
              <w:left w:w="108" w:type="dxa"/>
              <w:bottom w:w="0" w:type="dxa"/>
              <w:right w:w="108" w:type="dxa"/>
            </w:tcMar>
          </w:tcPr>
          <w:p w:rsidR="00000000" w:rsidRDefault="00000000">
            <w:pPr>
              <w:spacing w:before="80" w:after="50"/>
              <w:ind w:right="57"/>
              <w:jc w:val="right"/>
              <w:rPr>
                <w:sz w:val="18"/>
                <w:lang w:val="de-CH"/>
              </w:rPr>
            </w:pPr>
          </w:p>
        </w:tc>
        <w:tc>
          <w:tcPr>
            <w:tcW w:w="364" w:type="pct"/>
            <w:tcMar>
              <w:left w:w="108" w:type="dxa"/>
              <w:bottom w:w="0" w:type="dxa"/>
              <w:right w:w="108" w:type="dxa"/>
            </w:tcMar>
          </w:tcPr>
          <w:p w:rsidR="00000000" w:rsidRDefault="00000000">
            <w:pPr>
              <w:spacing w:before="80" w:after="50"/>
              <w:ind w:right="57"/>
              <w:jc w:val="right"/>
              <w:rPr>
                <w:sz w:val="18"/>
                <w:lang w:val="de-CH"/>
              </w:rPr>
            </w:pPr>
          </w:p>
        </w:tc>
        <w:tc>
          <w:tcPr>
            <w:tcW w:w="570" w:type="pct"/>
            <w:tcMar>
              <w:left w:w="108" w:type="dxa"/>
              <w:bottom w:w="0" w:type="dxa"/>
              <w:right w:w="108" w:type="dxa"/>
            </w:tcMar>
          </w:tcPr>
          <w:p w:rsidR="00000000" w:rsidRDefault="00000000">
            <w:pPr>
              <w:spacing w:before="80" w:after="50"/>
              <w:ind w:right="284"/>
              <w:jc w:val="right"/>
              <w:rPr>
                <w:sz w:val="18"/>
                <w:lang w:val="de-CH"/>
              </w:rPr>
            </w:pPr>
          </w:p>
        </w:tc>
        <w:tc>
          <w:tcPr>
            <w:tcW w:w="714" w:type="pct"/>
            <w:gridSpan w:val="2"/>
            <w:tcMar>
              <w:left w:w="108" w:type="dxa"/>
              <w:bottom w:w="0" w:type="dxa"/>
              <w:right w:w="108" w:type="dxa"/>
            </w:tcMar>
          </w:tcPr>
          <w:p w:rsidR="00000000" w:rsidRDefault="00000000">
            <w:pPr>
              <w:spacing w:before="8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de-CH"/>
              </w:rPr>
            </w:pPr>
            <w:r>
              <w:rPr>
                <w:sz w:val="18"/>
                <w:lang w:val="de-CH"/>
              </w:rPr>
              <w:t>7.</w:t>
            </w:r>
          </w:p>
        </w:tc>
        <w:tc>
          <w:tcPr>
            <w:tcW w:w="974" w:type="pct"/>
            <w:tcMar>
              <w:left w:w="108" w:type="dxa"/>
              <w:bottom w:w="0" w:type="dxa"/>
              <w:right w:w="108" w:type="dxa"/>
            </w:tcMar>
          </w:tcPr>
          <w:p w:rsidR="00000000" w:rsidRDefault="00000000">
            <w:pPr>
              <w:spacing w:before="80" w:after="50"/>
              <w:rPr>
                <w:sz w:val="18"/>
                <w:lang w:val="de-CH"/>
              </w:rPr>
            </w:pPr>
            <w:r>
              <w:rPr>
                <w:sz w:val="18"/>
                <w:lang w:val="de-CH"/>
              </w:rPr>
              <w:t>C. Katund i Ri</w:t>
            </w:r>
          </w:p>
        </w:tc>
        <w:tc>
          <w:tcPr>
            <w:tcW w:w="556" w:type="pct"/>
            <w:gridSpan w:val="3"/>
            <w:tcMar>
              <w:left w:w="108" w:type="dxa"/>
              <w:bottom w:w="0" w:type="dxa"/>
              <w:right w:w="108" w:type="dxa"/>
            </w:tcMar>
          </w:tcPr>
          <w:p w:rsidR="00000000" w:rsidRDefault="00000000">
            <w:pPr>
              <w:spacing w:before="80" w:after="50"/>
              <w:ind w:right="113"/>
              <w:jc w:val="right"/>
              <w:rPr>
                <w:sz w:val="18"/>
                <w:lang w:val="de-CH"/>
              </w:rPr>
            </w:pPr>
            <w:r>
              <w:rPr>
                <w:sz w:val="18"/>
                <w:lang w:val="de-CH"/>
              </w:rPr>
              <w:t>4 100</w:t>
            </w:r>
          </w:p>
        </w:tc>
        <w:tc>
          <w:tcPr>
            <w:tcW w:w="475" w:type="pct"/>
            <w:gridSpan w:val="2"/>
            <w:tcMar>
              <w:left w:w="108" w:type="dxa"/>
              <w:bottom w:w="0" w:type="dxa"/>
              <w:right w:w="108" w:type="dxa"/>
            </w:tcMar>
          </w:tcPr>
          <w:p w:rsidR="00000000" w:rsidRDefault="00000000">
            <w:pPr>
              <w:spacing w:before="80" w:after="50"/>
              <w:ind w:right="57"/>
              <w:jc w:val="right"/>
              <w:rPr>
                <w:sz w:val="18"/>
                <w:lang w:val="de-CH"/>
              </w:rPr>
            </w:pPr>
          </w:p>
        </w:tc>
        <w:tc>
          <w:tcPr>
            <w:tcW w:w="520" w:type="pct"/>
            <w:tcMar>
              <w:left w:w="108" w:type="dxa"/>
              <w:bottom w:w="0" w:type="dxa"/>
              <w:right w:w="108" w:type="dxa"/>
            </w:tcMar>
          </w:tcPr>
          <w:p w:rsidR="00000000" w:rsidRDefault="00000000">
            <w:pPr>
              <w:spacing w:before="80" w:after="50"/>
              <w:ind w:right="57"/>
              <w:jc w:val="right"/>
              <w:rPr>
                <w:sz w:val="18"/>
                <w:lang w:val="de-CH"/>
              </w:rPr>
            </w:pPr>
            <w:r>
              <w:rPr>
                <w:sz w:val="18"/>
                <w:lang w:val="de-CH"/>
              </w:rPr>
              <w:t>2 500</w:t>
            </w:r>
          </w:p>
        </w:tc>
        <w:tc>
          <w:tcPr>
            <w:tcW w:w="500" w:type="pct"/>
            <w:tcMar>
              <w:left w:w="108" w:type="dxa"/>
              <w:bottom w:w="0" w:type="dxa"/>
              <w:right w:w="108" w:type="dxa"/>
            </w:tcMar>
          </w:tcPr>
          <w:p w:rsidR="00000000" w:rsidRDefault="00000000">
            <w:pPr>
              <w:spacing w:before="80" w:after="50"/>
              <w:ind w:right="57"/>
              <w:jc w:val="right"/>
              <w:rPr>
                <w:sz w:val="18"/>
                <w:lang w:val="de-CH"/>
              </w:rPr>
            </w:pPr>
          </w:p>
        </w:tc>
        <w:tc>
          <w:tcPr>
            <w:tcW w:w="364" w:type="pct"/>
            <w:tcMar>
              <w:left w:w="108" w:type="dxa"/>
              <w:bottom w:w="0" w:type="dxa"/>
              <w:right w:w="108" w:type="dxa"/>
            </w:tcMar>
          </w:tcPr>
          <w:p w:rsidR="00000000" w:rsidRDefault="00000000">
            <w:pPr>
              <w:spacing w:before="80" w:after="50"/>
              <w:ind w:right="57"/>
              <w:jc w:val="right"/>
              <w:rPr>
                <w:sz w:val="18"/>
                <w:lang w:val="de-CH"/>
              </w:rPr>
            </w:pPr>
          </w:p>
        </w:tc>
        <w:tc>
          <w:tcPr>
            <w:tcW w:w="570" w:type="pct"/>
            <w:tcMar>
              <w:left w:w="108" w:type="dxa"/>
              <w:bottom w:w="0" w:type="dxa"/>
              <w:right w:w="108" w:type="dxa"/>
            </w:tcMar>
          </w:tcPr>
          <w:p w:rsidR="00000000" w:rsidRDefault="00000000">
            <w:pPr>
              <w:spacing w:before="80" w:after="50"/>
              <w:ind w:right="284"/>
              <w:jc w:val="right"/>
              <w:rPr>
                <w:sz w:val="18"/>
                <w:lang w:val="de-CH"/>
              </w:rPr>
            </w:pPr>
          </w:p>
        </w:tc>
        <w:tc>
          <w:tcPr>
            <w:tcW w:w="714" w:type="pct"/>
            <w:gridSpan w:val="2"/>
            <w:tcMar>
              <w:left w:w="108" w:type="dxa"/>
              <w:bottom w:w="0" w:type="dxa"/>
              <w:right w:w="108" w:type="dxa"/>
            </w:tcMar>
          </w:tcPr>
          <w:p w:rsidR="00000000" w:rsidRDefault="00000000">
            <w:pPr>
              <w:spacing w:before="8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de-CH"/>
              </w:rPr>
            </w:pPr>
            <w:r>
              <w:rPr>
                <w:sz w:val="18"/>
                <w:lang w:val="de-CH"/>
              </w:rPr>
              <w:t>8.</w:t>
            </w:r>
          </w:p>
        </w:tc>
        <w:tc>
          <w:tcPr>
            <w:tcW w:w="974" w:type="pct"/>
            <w:tcMar>
              <w:left w:w="108" w:type="dxa"/>
              <w:bottom w:w="0" w:type="dxa"/>
              <w:right w:w="108" w:type="dxa"/>
            </w:tcMar>
          </w:tcPr>
          <w:p w:rsidR="00000000" w:rsidRDefault="00000000">
            <w:pPr>
              <w:spacing w:before="80" w:after="50"/>
              <w:rPr>
                <w:sz w:val="18"/>
                <w:lang w:val="de-CH"/>
              </w:rPr>
            </w:pPr>
            <w:r>
              <w:rPr>
                <w:sz w:val="18"/>
                <w:lang w:val="de-CH"/>
              </w:rPr>
              <w:t>C. Gjepalaj</w:t>
            </w:r>
          </w:p>
        </w:tc>
        <w:tc>
          <w:tcPr>
            <w:tcW w:w="556" w:type="pct"/>
            <w:gridSpan w:val="3"/>
            <w:tcMar>
              <w:left w:w="108" w:type="dxa"/>
              <w:bottom w:w="0" w:type="dxa"/>
              <w:right w:w="108" w:type="dxa"/>
            </w:tcMar>
          </w:tcPr>
          <w:p w:rsidR="00000000" w:rsidRDefault="00000000">
            <w:pPr>
              <w:spacing w:before="80" w:after="50"/>
              <w:ind w:right="113"/>
              <w:jc w:val="right"/>
              <w:rPr>
                <w:sz w:val="18"/>
                <w:lang w:val="de-CH"/>
              </w:rPr>
            </w:pPr>
            <w:r>
              <w:rPr>
                <w:sz w:val="18"/>
                <w:lang w:val="de-CH"/>
              </w:rPr>
              <w:t>3 260</w:t>
            </w:r>
          </w:p>
        </w:tc>
        <w:tc>
          <w:tcPr>
            <w:tcW w:w="475" w:type="pct"/>
            <w:gridSpan w:val="2"/>
            <w:tcMar>
              <w:left w:w="108" w:type="dxa"/>
              <w:bottom w:w="0" w:type="dxa"/>
              <w:right w:w="108" w:type="dxa"/>
            </w:tcMar>
          </w:tcPr>
          <w:p w:rsidR="00000000" w:rsidRDefault="00000000">
            <w:pPr>
              <w:spacing w:before="80" w:after="50"/>
              <w:ind w:right="57"/>
              <w:jc w:val="right"/>
              <w:rPr>
                <w:sz w:val="18"/>
                <w:lang w:val="de-CH"/>
              </w:rPr>
            </w:pPr>
          </w:p>
        </w:tc>
        <w:tc>
          <w:tcPr>
            <w:tcW w:w="520" w:type="pct"/>
            <w:tcMar>
              <w:left w:w="108" w:type="dxa"/>
              <w:bottom w:w="0" w:type="dxa"/>
              <w:right w:w="108" w:type="dxa"/>
            </w:tcMar>
          </w:tcPr>
          <w:p w:rsidR="00000000" w:rsidRDefault="00000000">
            <w:pPr>
              <w:spacing w:before="80" w:after="50"/>
              <w:ind w:right="57"/>
              <w:jc w:val="right"/>
              <w:rPr>
                <w:sz w:val="18"/>
                <w:lang w:val="de-CH"/>
              </w:rPr>
            </w:pPr>
            <w:r>
              <w:rPr>
                <w:sz w:val="18"/>
                <w:lang w:val="de-CH"/>
              </w:rPr>
              <w:t>3 070</w:t>
            </w:r>
          </w:p>
        </w:tc>
        <w:tc>
          <w:tcPr>
            <w:tcW w:w="500" w:type="pct"/>
            <w:tcMar>
              <w:left w:w="108" w:type="dxa"/>
              <w:bottom w:w="0" w:type="dxa"/>
              <w:right w:w="108" w:type="dxa"/>
            </w:tcMar>
          </w:tcPr>
          <w:p w:rsidR="00000000" w:rsidRDefault="00000000">
            <w:pPr>
              <w:spacing w:before="80" w:after="50"/>
              <w:ind w:right="57"/>
              <w:jc w:val="right"/>
              <w:rPr>
                <w:sz w:val="18"/>
                <w:lang w:val="de-CH"/>
              </w:rPr>
            </w:pPr>
          </w:p>
        </w:tc>
        <w:tc>
          <w:tcPr>
            <w:tcW w:w="364" w:type="pct"/>
            <w:tcMar>
              <w:left w:w="108" w:type="dxa"/>
              <w:bottom w:w="0" w:type="dxa"/>
              <w:right w:w="108" w:type="dxa"/>
            </w:tcMar>
          </w:tcPr>
          <w:p w:rsidR="00000000" w:rsidRDefault="00000000">
            <w:pPr>
              <w:spacing w:before="80" w:after="50"/>
              <w:ind w:right="57"/>
              <w:jc w:val="right"/>
              <w:rPr>
                <w:sz w:val="18"/>
                <w:lang w:val="de-CH"/>
              </w:rPr>
            </w:pPr>
          </w:p>
        </w:tc>
        <w:tc>
          <w:tcPr>
            <w:tcW w:w="570" w:type="pct"/>
            <w:tcMar>
              <w:left w:w="108" w:type="dxa"/>
              <w:bottom w:w="0" w:type="dxa"/>
              <w:right w:w="108" w:type="dxa"/>
            </w:tcMar>
          </w:tcPr>
          <w:p w:rsidR="00000000" w:rsidRDefault="00000000">
            <w:pPr>
              <w:spacing w:before="80" w:after="50"/>
              <w:ind w:right="284"/>
              <w:jc w:val="right"/>
              <w:rPr>
                <w:sz w:val="18"/>
                <w:lang w:val="de-CH"/>
              </w:rPr>
            </w:pPr>
          </w:p>
        </w:tc>
        <w:tc>
          <w:tcPr>
            <w:tcW w:w="714" w:type="pct"/>
            <w:gridSpan w:val="2"/>
            <w:tcMar>
              <w:left w:w="108" w:type="dxa"/>
              <w:bottom w:w="0" w:type="dxa"/>
              <w:right w:w="108" w:type="dxa"/>
            </w:tcMar>
          </w:tcPr>
          <w:p w:rsidR="00000000" w:rsidRDefault="00000000">
            <w:pPr>
              <w:spacing w:before="8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de-CH"/>
              </w:rPr>
            </w:pPr>
            <w:r>
              <w:rPr>
                <w:sz w:val="18"/>
                <w:lang w:val="de-CH"/>
              </w:rPr>
              <w:t>9.</w:t>
            </w:r>
          </w:p>
        </w:tc>
        <w:tc>
          <w:tcPr>
            <w:tcW w:w="974" w:type="pct"/>
            <w:tcMar>
              <w:left w:w="108" w:type="dxa"/>
              <w:bottom w:w="0" w:type="dxa"/>
              <w:right w:w="108" w:type="dxa"/>
            </w:tcMar>
          </w:tcPr>
          <w:p w:rsidR="00000000" w:rsidRDefault="00000000">
            <w:pPr>
              <w:spacing w:before="80" w:after="50"/>
              <w:rPr>
                <w:sz w:val="18"/>
                <w:lang w:val="de-CH"/>
              </w:rPr>
            </w:pPr>
            <w:r>
              <w:rPr>
                <w:sz w:val="18"/>
                <w:lang w:val="de-CH"/>
              </w:rPr>
              <w:t>C. Maminas</w:t>
            </w:r>
          </w:p>
        </w:tc>
        <w:tc>
          <w:tcPr>
            <w:tcW w:w="556" w:type="pct"/>
            <w:gridSpan w:val="3"/>
            <w:tcMar>
              <w:left w:w="108" w:type="dxa"/>
              <w:bottom w:w="0" w:type="dxa"/>
              <w:right w:w="108" w:type="dxa"/>
            </w:tcMar>
          </w:tcPr>
          <w:p w:rsidR="00000000" w:rsidRDefault="00000000">
            <w:pPr>
              <w:spacing w:before="80" w:after="50"/>
              <w:ind w:right="113"/>
              <w:jc w:val="right"/>
              <w:rPr>
                <w:sz w:val="18"/>
                <w:lang w:val="de-CH"/>
              </w:rPr>
            </w:pPr>
            <w:r>
              <w:rPr>
                <w:sz w:val="18"/>
                <w:lang w:val="de-CH"/>
              </w:rPr>
              <w:t>3 260</w:t>
            </w:r>
          </w:p>
        </w:tc>
        <w:tc>
          <w:tcPr>
            <w:tcW w:w="475" w:type="pct"/>
            <w:gridSpan w:val="2"/>
            <w:tcMar>
              <w:left w:w="108" w:type="dxa"/>
              <w:bottom w:w="0" w:type="dxa"/>
              <w:right w:w="108" w:type="dxa"/>
            </w:tcMar>
          </w:tcPr>
          <w:p w:rsidR="00000000" w:rsidRDefault="00000000">
            <w:pPr>
              <w:spacing w:before="80" w:after="50"/>
              <w:ind w:right="57"/>
              <w:jc w:val="right"/>
              <w:rPr>
                <w:sz w:val="18"/>
                <w:lang w:val="de-CH"/>
              </w:rPr>
            </w:pPr>
          </w:p>
        </w:tc>
        <w:tc>
          <w:tcPr>
            <w:tcW w:w="520" w:type="pct"/>
            <w:tcMar>
              <w:left w:w="108" w:type="dxa"/>
              <w:bottom w:w="0" w:type="dxa"/>
              <w:right w:w="108" w:type="dxa"/>
            </w:tcMar>
          </w:tcPr>
          <w:p w:rsidR="00000000" w:rsidRDefault="00000000">
            <w:pPr>
              <w:spacing w:before="80" w:after="50"/>
              <w:ind w:right="57"/>
              <w:jc w:val="right"/>
              <w:rPr>
                <w:sz w:val="18"/>
                <w:lang w:val="de-CH"/>
              </w:rPr>
            </w:pPr>
            <w:r>
              <w:rPr>
                <w:sz w:val="18"/>
                <w:lang w:val="de-CH"/>
              </w:rPr>
              <w:t>24</w:t>
            </w:r>
          </w:p>
        </w:tc>
        <w:tc>
          <w:tcPr>
            <w:tcW w:w="500" w:type="pct"/>
            <w:tcMar>
              <w:left w:w="108" w:type="dxa"/>
              <w:bottom w:w="0" w:type="dxa"/>
              <w:right w:w="108" w:type="dxa"/>
            </w:tcMar>
          </w:tcPr>
          <w:p w:rsidR="00000000" w:rsidRDefault="00000000">
            <w:pPr>
              <w:spacing w:before="80" w:after="50"/>
              <w:ind w:right="57"/>
              <w:jc w:val="right"/>
              <w:rPr>
                <w:sz w:val="18"/>
                <w:lang w:val="de-CH"/>
              </w:rPr>
            </w:pPr>
          </w:p>
        </w:tc>
        <w:tc>
          <w:tcPr>
            <w:tcW w:w="364" w:type="pct"/>
            <w:tcMar>
              <w:left w:w="108" w:type="dxa"/>
              <w:bottom w:w="0" w:type="dxa"/>
              <w:right w:w="108" w:type="dxa"/>
            </w:tcMar>
          </w:tcPr>
          <w:p w:rsidR="00000000" w:rsidRDefault="00000000">
            <w:pPr>
              <w:spacing w:before="80" w:after="50"/>
              <w:ind w:right="57"/>
              <w:jc w:val="right"/>
              <w:rPr>
                <w:sz w:val="18"/>
                <w:lang w:val="de-CH"/>
              </w:rPr>
            </w:pPr>
          </w:p>
        </w:tc>
        <w:tc>
          <w:tcPr>
            <w:tcW w:w="570" w:type="pct"/>
            <w:tcMar>
              <w:left w:w="108" w:type="dxa"/>
              <w:bottom w:w="0" w:type="dxa"/>
              <w:right w:w="108" w:type="dxa"/>
            </w:tcMar>
          </w:tcPr>
          <w:p w:rsidR="00000000" w:rsidRDefault="00000000">
            <w:pPr>
              <w:spacing w:before="80" w:after="50"/>
              <w:ind w:right="284"/>
              <w:jc w:val="right"/>
              <w:rPr>
                <w:sz w:val="18"/>
                <w:lang w:val="de-CH"/>
              </w:rPr>
            </w:pPr>
          </w:p>
        </w:tc>
        <w:tc>
          <w:tcPr>
            <w:tcW w:w="714" w:type="pct"/>
            <w:gridSpan w:val="2"/>
            <w:tcMar>
              <w:left w:w="108" w:type="dxa"/>
              <w:bottom w:w="0" w:type="dxa"/>
              <w:right w:w="108" w:type="dxa"/>
            </w:tcMar>
          </w:tcPr>
          <w:p w:rsidR="00000000" w:rsidRDefault="00000000">
            <w:pPr>
              <w:spacing w:before="8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de-CH"/>
              </w:rPr>
            </w:pPr>
            <w:r>
              <w:rPr>
                <w:sz w:val="18"/>
                <w:lang w:val="de-CH"/>
              </w:rPr>
              <w:t>10.</w:t>
            </w:r>
          </w:p>
        </w:tc>
        <w:tc>
          <w:tcPr>
            <w:tcW w:w="974" w:type="pct"/>
            <w:tcMar>
              <w:left w:w="108" w:type="dxa"/>
              <w:bottom w:w="0" w:type="dxa"/>
              <w:right w:w="108" w:type="dxa"/>
            </w:tcMar>
          </w:tcPr>
          <w:p w:rsidR="00000000" w:rsidRDefault="00000000">
            <w:pPr>
              <w:spacing w:before="80" w:after="50"/>
              <w:rPr>
                <w:sz w:val="18"/>
                <w:lang w:val="de-CH"/>
              </w:rPr>
            </w:pPr>
            <w:r>
              <w:rPr>
                <w:sz w:val="18"/>
                <w:lang w:val="de-CH"/>
              </w:rPr>
              <w:t>C. Ishem</w:t>
            </w:r>
          </w:p>
        </w:tc>
        <w:tc>
          <w:tcPr>
            <w:tcW w:w="556" w:type="pct"/>
            <w:gridSpan w:val="3"/>
            <w:tcMar>
              <w:left w:w="108" w:type="dxa"/>
              <w:bottom w:w="0" w:type="dxa"/>
              <w:right w:w="108" w:type="dxa"/>
            </w:tcMar>
          </w:tcPr>
          <w:p w:rsidR="00000000" w:rsidRDefault="00000000">
            <w:pPr>
              <w:spacing w:before="80" w:after="50"/>
              <w:ind w:right="113"/>
              <w:jc w:val="right"/>
              <w:rPr>
                <w:sz w:val="18"/>
                <w:lang w:val="de-CH"/>
              </w:rPr>
            </w:pPr>
            <w:r>
              <w:rPr>
                <w:sz w:val="18"/>
                <w:lang w:val="de-CH"/>
              </w:rPr>
              <w:t>3 000</w:t>
            </w:r>
          </w:p>
        </w:tc>
        <w:tc>
          <w:tcPr>
            <w:tcW w:w="475" w:type="pct"/>
            <w:gridSpan w:val="2"/>
            <w:tcMar>
              <w:left w:w="108" w:type="dxa"/>
              <w:bottom w:w="0" w:type="dxa"/>
              <w:right w:w="108" w:type="dxa"/>
            </w:tcMar>
          </w:tcPr>
          <w:p w:rsidR="00000000" w:rsidRDefault="00000000">
            <w:pPr>
              <w:spacing w:before="80" w:after="50"/>
              <w:ind w:right="57"/>
              <w:jc w:val="right"/>
              <w:rPr>
                <w:sz w:val="18"/>
                <w:lang w:val="de-CH"/>
              </w:rPr>
            </w:pPr>
          </w:p>
        </w:tc>
        <w:tc>
          <w:tcPr>
            <w:tcW w:w="520" w:type="pct"/>
            <w:tcMar>
              <w:left w:w="108" w:type="dxa"/>
              <w:bottom w:w="0" w:type="dxa"/>
              <w:right w:w="108" w:type="dxa"/>
            </w:tcMar>
          </w:tcPr>
          <w:p w:rsidR="00000000" w:rsidRDefault="00000000">
            <w:pPr>
              <w:spacing w:before="80" w:after="50"/>
              <w:ind w:right="57"/>
              <w:jc w:val="right"/>
              <w:rPr>
                <w:sz w:val="18"/>
                <w:lang w:val="de-CH"/>
              </w:rPr>
            </w:pPr>
            <w:r>
              <w:rPr>
                <w:sz w:val="18"/>
                <w:lang w:val="de-CH"/>
              </w:rPr>
              <w:t>18</w:t>
            </w:r>
          </w:p>
        </w:tc>
        <w:tc>
          <w:tcPr>
            <w:tcW w:w="500" w:type="pct"/>
            <w:tcMar>
              <w:left w:w="108" w:type="dxa"/>
              <w:bottom w:w="0" w:type="dxa"/>
              <w:right w:w="108" w:type="dxa"/>
            </w:tcMar>
          </w:tcPr>
          <w:p w:rsidR="00000000" w:rsidRDefault="00000000">
            <w:pPr>
              <w:spacing w:before="80" w:after="50"/>
              <w:ind w:right="57"/>
              <w:jc w:val="right"/>
              <w:rPr>
                <w:sz w:val="18"/>
                <w:lang w:val="de-CH"/>
              </w:rPr>
            </w:pPr>
          </w:p>
        </w:tc>
        <w:tc>
          <w:tcPr>
            <w:tcW w:w="364" w:type="pct"/>
            <w:tcMar>
              <w:left w:w="108" w:type="dxa"/>
              <w:bottom w:w="0" w:type="dxa"/>
              <w:right w:w="108" w:type="dxa"/>
            </w:tcMar>
          </w:tcPr>
          <w:p w:rsidR="00000000" w:rsidRDefault="00000000">
            <w:pPr>
              <w:spacing w:before="80" w:after="50"/>
              <w:ind w:right="57"/>
              <w:jc w:val="right"/>
              <w:rPr>
                <w:sz w:val="18"/>
                <w:lang w:val="de-CH"/>
              </w:rPr>
            </w:pPr>
          </w:p>
        </w:tc>
        <w:tc>
          <w:tcPr>
            <w:tcW w:w="570" w:type="pct"/>
            <w:tcMar>
              <w:left w:w="108" w:type="dxa"/>
              <w:bottom w:w="0" w:type="dxa"/>
              <w:right w:w="108" w:type="dxa"/>
            </w:tcMar>
          </w:tcPr>
          <w:p w:rsidR="00000000" w:rsidRDefault="00000000">
            <w:pPr>
              <w:spacing w:before="80" w:after="50"/>
              <w:ind w:right="284"/>
              <w:jc w:val="right"/>
              <w:rPr>
                <w:sz w:val="18"/>
                <w:lang w:val="de-CH"/>
              </w:rPr>
            </w:pPr>
          </w:p>
        </w:tc>
        <w:tc>
          <w:tcPr>
            <w:tcW w:w="714" w:type="pct"/>
            <w:gridSpan w:val="2"/>
            <w:tcMar>
              <w:left w:w="108" w:type="dxa"/>
              <w:bottom w:w="0" w:type="dxa"/>
              <w:right w:w="108" w:type="dxa"/>
            </w:tcMar>
          </w:tcPr>
          <w:p w:rsidR="00000000" w:rsidRDefault="00000000">
            <w:pPr>
              <w:spacing w:before="8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de-CH"/>
              </w:rPr>
            </w:pPr>
            <w:r>
              <w:rPr>
                <w:sz w:val="18"/>
                <w:lang w:val="de-CH"/>
              </w:rPr>
              <w:t>11.</w:t>
            </w:r>
          </w:p>
        </w:tc>
        <w:tc>
          <w:tcPr>
            <w:tcW w:w="974" w:type="pct"/>
            <w:tcMar>
              <w:left w:w="108" w:type="dxa"/>
              <w:bottom w:w="0" w:type="dxa"/>
              <w:right w:w="108" w:type="dxa"/>
            </w:tcMar>
          </w:tcPr>
          <w:p w:rsidR="00000000" w:rsidRDefault="00000000">
            <w:pPr>
              <w:spacing w:before="80" w:after="50"/>
              <w:rPr>
                <w:sz w:val="18"/>
                <w:lang w:val="de-CH"/>
              </w:rPr>
            </w:pPr>
            <w:r>
              <w:rPr>
                <w:sz w:val="18"/>
                <w:lang w:val="de-CH"/>
              </w:rPr>
              <w:t>M. Kruje</w:t>
            </w:r>
          </w:p>
        </w:tc>
        <w:tc>
          <w:tcPr>
            <w:tcW w:w="556" w:type="pct"/>
            <w:gridSpan w:val="3"/>
            <w:tcMar>
              <w:left w:w="108" w:type="dxa"/>
              <w:bottom w:w="0" w:type="dxa"/>
              <w:right w:w="108" w:type="dxa"/>
            </w:tcMar>
          </w:tcPr>
          <w:p w:rsidR="00000000" w:rsidRDefault="00000000">
            <w:pPr>
              <w:spacing w:before="80" w:after="50"/>
              <w:ind w:right="113"/>
              <w:jc w:val="right"/>
              <w:rPr>
                <w:sz w:val="18"/>
                <w:lang w:val="de-CH"/>
              </w:rPr>
            </w:pPr>
            <w:r>
              <w:rPr>
                <w:sz w:val="18"/>
                <w:lang w:val="de-CH"/>
              </w:rPr>
              <w:t>3 786</w:t>
            </w:r>
          </w:p>
        </w:tc>
        <w:tc>
          <w:tcPr>
            <w:tcW w:w="475" w:type="pct"/>
            <w:gridSpan w:val="2"/>
            <w:tcMar>
              <w:left w:w="108" w:type="dxa"/>
              <w:bottom w:w="0" w:type="dxa"/>
              <w:right w:w="108" w:type="dxa"/>
            </w:tcMar>
          </w:tcPr>
          <w:p w:rsidR="00000000" w:rsidRDefault="00000000">
            <w:pPr>
              <w:spacing w:before="80" w:after="50"/>
              <w:ind w:right="57"/>
              <w:jc w:val="right"/>
              <w:rPr>
                <w:sz w:val="18"/>
                <w:lang w:val="de-CH"/>
              </w:rPr>
            </w:pPr>
          </w:p>
        </w:tc>
        <w:tc>
          <w:tcPr>
            <w:tcW w:w="520" w:type="pct"/>
            <w:tcMar>
              <w:left w:w="108" w:type="dxa"/>
              <w:bottom w:w="0" w:type="dxa"/>
              <w:right w:w="108" w:type="dxa"/>
            </w:tcMar>
          </w:tcPr>
          <w:p w:rsidR="00000000" w:rsidRDefault="00000000">
            <w:pPr>
              <w:spacing w:before="80" w:after="50"/>
              <w:ind w:right="57"/>
              <w:jc w:val="right"/>
              <w:rPr>
                <w:sz w:val="18"/>
                <w:lang w:val="de-CH"/>
              </w:rPr>
            </w:pPr>
          </w:p>
        </w:tc>
        <w:tc>
          <w:tcPr>
            <w:tcW w:w="500" w:type="pct"/>
            <w:tcMar>
              <w:left w:w="108" w:type="dxa"/>
              <w:bottom w:w="0" w:type="dxa"/>
              <w:right w:w="108" w:type="dxa"/>
            </w:tcMar>
          </w:tcPr>
          <w:p w:rsidR="00000000" w:rsidRDefault="00000000">
            <w:pPr>
              <w:spacing w:before="80" w:after="50"/>
              <w:ind w:right="57"/>
              <w:jc w:val="right"/>
              <w:rPr>
                <w:sz w:val="18"/>
                <w:lang w:val="de-CH"/>
              </w:rPr>
            </w:pPr>
          </w:p>
        </w:tc>
        <w:tc>
          <w:tcPr>
            <w:tcW w:w="364" w:type="pct"/>
            <w:tcMar>
              <w:left w:w="108" w:type="dxa"/>
              <w:bottom w:w="0" w:type="dxa"/>
              <w:right w:w="108" w:type="dxa"/>
            </w:tcMar>
          </w:tcPr>
          <w:p w:rsidR="00000000" w:rsidRDefault="00000000">
            <w:pPr>
              <w:spacing w:before="80" w:after="50"/>
              <w:ind w:right="57"/>
              <w:jc w:val="right"/>
              <w:rPr>
                <w:sz w:val="18"/>
                <w:lang w:val="de-CH"/>
              </w:rPr>
            </w:pPr>
          </w:p>
        </w:tc>
        <w:tc>
          <w:tcPr>
            <w:tcW w:w="570" w:type="pct"/>
            <w:tcMar>
              <w:left w:w="108" w:type="dxa"/>
              <w:bottom w:w="0" w:type="dxa"/>
              <w:right w:w="108" w:type="dxa"/>
            </w:tcMar>
          </w:tcPr>
          <w:p w:rsidR="00000000" w:rsidRDefault="00000000">
            <w:pPr>
              <w:spacing w:before="80" w:after="50"/>
              <w:ind w:right="284"/>
              <w:jc w:val="right"/>
              <w:rPr>
                <w:sz w:val="18"/>
                <w:lang w:val="de-CH"/>
              </w:rPr>
            </w:pPr>
          </w:p>
        </w:tc>
        <w:tc>
          <w:tcPr>
            <w:tcW w:w="714" w:type="pct"/>
            <w:gridSpan w:val="2"/>
            <w:tcMar>
              <w:left w:w="108" w:type="dxa"/>
              <w:bottom w:w="0" w:type="dxa"/>
              <w:right w:w="108" w:type="dxa"/>
            </w:tcMar>
          </w:tcPr>
          <w:p w:rsidR="00000000" w:rsidRDefault="00000000">
            <w:pPr>
              <w:spacing w:before="8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de-CH"/>
              </w:rPr>
            </w:pPr>
            <w:r>
              <w:rPr>
                <w:sz w:val="18"/>
                <w:lang w:val="de-CH"/>
              </w:rPr>
              <w:t>12.</w:t>
            </w:r>
          </w:p>
        </w:tc>
        <w:tc>
          <w:tcPr>
            <w:tcW w:w="974" w:type="pct"/>
            <w:tcMar>
              <w:left w:w="108" w:type="dxa"/>
              <w:bottom w:w="0" w:type="dxa"/>
              <w:right w:w="108" w:type="dxa"/>
            </w:tcMar>
          </w:tcPr>
          <w:p w:rsidR="00000000" w:rsidRDefault="00000000">
            <w:pPr>
              <w:spacing w:before="80" w:after="50"/>
              <w:rPr>
                <w:sz w:val="18"/>
                <w:lang w:val="de-CH"/>
              </w:rPr>
            </w:pPr>
            <w:r>
              <w:rPr>
                <w:sz w:val="18"/>
                <w:lang w:val="de-CH"/>
              </w:rPr>
              <w:t>M. Fushe-Kruje</w:t>
            </w:r>
          </w:p>
        </w:tc>
        <w:tc>
          <w:tcPr>
            <w:tcW w:w="556" w:type="pct"/>
            <w:gridSpan w:val="3"/>
            <w:tcMar>
              <w:left w:w="108" w:type="dxa"/>
              <w:bottom w:w="0" w:type="dxa"/>
              <w:right w:w="108" w:type="dxa"/>
            </w:tcMar>
          </w:tcPr>
          <w:p w:rsidR="00000000" w:rsidRDefault="00000000">
            <w:pPr>
              <w:spacing w:before="80" w:after="50"/>
              <w:ind w:right="113"/>
              <w:jc w:val="right"/>
              <w:rPr>
                <w:sz w:val="18"/>
                <w:lang w:val="de-CH"/>
              </w:rPr>
            </w:pPr>
            <w:r>
              <w:rPr>
                <w:sz w:val="18"/>
                <w:lang w:val="de-CH"/>
              </w:rPr>
              <w:t>7 000</w:t>
            </w:r>
          </w:p>
        </w:tc>
        <w:tc>
          <w:tcPr>
            <w:tcW w:w="475" w:type="pct"/>
            <w:gridSpan w:val="2"/>
            <w:tcMar>
              <w:left w:w="108" w:type="dxa"/>
              <w:bottom w:w="0" w:type="dxa"/>
              <w:right w:w="108" w:type="dxa"/>
            </w:tcMar>
          </w:tcPr>
          <w:p w:rsidR="00000000" w:rsidRDefault="00000000">
            <w:pPr>
              <w:spacing w:before="80" w:after="50"/>
              <w:ind w:right="57"/>
              <w:jc w:val="right"/>
              <w:rPr>
                <w:sz w:val="18"/>
                <w:lang w:val="de-CH"/>
              </w:rPr>
            </w:pPr>
          </w:p>
        </w:tc>
        <w:tc>
          <w:tcPr>
            <w:tcW w:w="520" w:type="pct"/>
            <w:tcMar>
              <w:left w:w="108" w:type="dxa"/>
              <w:bottom w:w="0" w:type="dxa"/>
              <w:right w:w="108" w:type="dxa"/>
            </w:tcMar>
          </w:tcPr>
          <w:p w:rsidR="00000000" w:rsidRDefault="00000000">
            <w:pPr>
              <w:spacing w:before="80" w:after="50"/>
              <w:ind w:right="57"/>
              <w:jc w:val="right"/>
              <w:rPr>
                <w:sz w:val="18"/>
                <w:lang w:val="de-CH"/>
              </w:rPr>
            </w:pPr>
            <w:r>
              <w:rPr>
                <w:sz w:val="18"/>
                <w:lang w:val="de-CH"/>
              </w:rPr>
              <w:t>509</w:t>
            </w:r>
          </w:p>
        </w:tc>
        <w:tc>
          <w:tcPr>
            <w:tcW w:w="500" w:type="pct"/>
            <w:tcMar>
              <w:left w:w="108" w:type="dxa"/>
              <w:bottom w:w="0" w:type="dxa"/>
              <w:right w:w="108" w:type="dxa"/>
            </w:tcMar>
          </w:tcPr>
          <w:p w:rsidR="00000000" w:rsidRDefault="00000000">
            <w:pPr>
              <w:spacing w:before="80" w:after="50"/>
              <w:ind w:right="57"/>
              <w:jc w:val="right"/>
              <w:rPr>
                <w:sz w:val="18"/>
                <w:lang w:val="de-CH"/>
              </w:rPr>
            </w:pPr>
          </w:p>
        </w:tc>
        <w:tc>
          <w:tcPr>
            <w:tcW w:w="364" w:type="pct"/>
            <w:tcMar>
              <w:left w:w="108" w:type="dxa"/>
              <w:bottom w:w="0" w:type="dxa"/>
              <w:right w:w="108" w:type="dxa"/>
            </w:tcMar>
          </w:tcPr>
          <w:p w:rsidR="00000000" w:rsidRDefault="00000000">
            <w:pPr>
              <w:spacing w:before="80" w:after="50"/>
              <w:ind w:right="57"/>
              <w:jc w:val="right"/>
              <w:rPr>
                <w:sz w:val="18"/>
                <w:lang w:val="de-CH"/>
              </w:rPr>
            </w:pPr>
          </w:p>
        </w:tc>
        <w:tc>
          <w:tcPr>
            <w:tcW w:w="570" w:type="pct"/>
            <w:tcMar>
              <w:left w:w="108" w:type="dxa"/>
              <w:bottom w:w="0" w:type="dxa"/>
              <w:right w:w="108" w:type="dxa"/>
            </w:tcMar>
          </w:tcPr>
          <w:p w:rsidR="00000000" w:rsidRDefault="00000000">
            <w:pPr>
              <w:spacing w:before="80" w:after="50"/>
              <w:ind w:right="284"/>
              <w:jc w:val="right"/>
              <w:rPr>
                <w:sz w:val="18"/>
                <w:lang w:val="de-CH"/>
              </w:rPr>
            </w:pPr>
          </w:p>
        </w:tc>
        <w:tc>
          <w:tcPr>
            <w:tcW w:w="714" w:type="pct"/>
            <w:gridSpan w:val="2"/>
            <w:tcMar>
              <w:left w:w="108" w:type="dxa"/>
              <w:bottom w:w="0" w:type="dxa"/>
              <w:right w:w="108" w:type="dxa"/>
            </w:tcMar>
          </w:tcPr>
          <w:p w:rsidR="00000000" w:rsidRDefault="00000000">
            <w:pPr>
              <w:spacing w:before="8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de-CH"/>
              </w:rPr>
            </w:pPr>
            <w:r>
              <w:rPr>
                <w:sz w:val="18"/>
                <w:lang w:val="de-CH"/>
              </w:rPr>
              <w:t>13.</w:t>
            </w:r>
          </w:p>
        </w:tc>
        <w:tc>
          <w:tcPr>
            <w:tcW w:w="974" w:type="pct"/>
            <w:tcMar>
              <w:left w:w="108" w:type="dxa"/>
              <w:bottom w:w="0" w:type="dxa"/>
              <w:right w:w="108" w:type="dxa"/>
            </w:tcMar>
          </w:tcPr>
          <w:p w:rsidR="00000000" w:rsidRDefault="00000000">
            <w:pPr>
              <w:spacing w:before="80" w:after="50"/>
              <w:rPr>
                <w:sz w:val="18"/>
                <w:lang w:val="de-CH"/>
              </w:rPr>
            </w:pPr>
            <w:r>
              <w:rPr>
                <w:sz w:val="18"/>
                <w:lang w:val="de-CH"/>
              </w:rPr>
              <w:t>C. Nikel</w:t>
            </w:r>
          </w:p>
        </w:tc>
        <w:tc>
          <w:tcPr>
            <w:tcW w:w="556" w:type="pct"/>
            <w:gridSpan w:val="3"/>
            <w:tcMar>
              <w:left w:w="108" w:type="dxa"/>
              <w:bottom w:w="0" w:type="dxa"/>
              <w:right w:w="108" w:type="dxa"/>
            </w:tcMar>
          </w:tcPr>
          <w:p w:rsidR="00000000" w:rsidRDefault="00000000">
            <w:pPr>
              <w:spacing w:before="80" w:after="50"/>
              <w:ind w:right="113"/>
              <w:jc w:val="right"/>
              <w:rPr>
                <w:sz w:val="18"/>
                <w:lang w:val="es-ES"/>
              </w:rPr>
            </w:pPr>
            <w:r>
              <w:rPr>
                <w:sz w:val="18"/>
                <w:lang w:val="es-ES"/>
              </w:rPr>
              <w:t>3 800</w:t>
            </w:r>
          </w:p>
        </w:tc>
        <w:tc>
          <w:tcPr>
            <w:tcW w:w="475" w:type="pct"/>
            <w:gridSpan w:val="2"/>
            <w:tcMar>
              <w:left w:w="108" w:type="dxa"/>
              <w:bottom w:w="0" w:type="dxa"/>
              <w:right w:w="108" w:type="dxa"/>
            </w:tcMar>
          </w:tcPr>
          <w:p w:rsidR="00000000" w:rsidRDefault="00000000">
            <w:pPr>
              <w:spacing w:before="80" w:after="50"/>
              <w:ind w:right="57"/>
              <w:jc w:val="right"/>
              <w:rPr>
                <w:sz w:val="18"/>
                <w:lang w:val="es-ES"/>
              </w:rPr>
            </w:pPr>
          </w:p>
        </w:tc>
        <w:tc>
          <w:tcPr>
            <w:tcW w:w="520" w:type="pct"/>
            <w:tcMar>
              <w:left w:w="108" w:type="dxa"/>
              <w:bottom w:w="0" w:type="dxa"/>
              <w:right w:w="108" w:type="dxa"/>
            </w:tcMar>
          </w:tcPr>
          <w:p w:rsidR="00000000" w:rsidRDefault="00000000">
            <w:pPr>
              <w:spacing w:before="80" w:after="50"/>
              <w:ind w:right="57"/>
              <w:jc w:val="right"/>
              <w:rPr>
                <w:sz w:val="18"/>
                <w:lang w:val="es-ES"/>
              </w:rPr>
            </w:pPr>
            <w:r>
              <w:rPr>
                <w:sz w:val="18"/>
                <w:lang w:val="es-ES"/>
              </w:rPr>
              <w:t>375</w:t>
            </w:r>
          </w:p>
        </w:tc>
        <w:tc>
          <w:tcPr>
            <w:tcW w:w="500" w:type="pct"/>
            <w:tcMar>
              <w:left w:w="108" w:type="dxa"/>
              <w:bottom w:w="0" w:type="dxa"/>
              <w:right w:w="108" w:type="dxa"/>
            </w:tcMar>
          </w:tcPr>
          <w:p w:rsidR="00000000" w:rsidRDefault="00000000">
            <w:pPr>
              <w:spacing w:before="80" w:after="50"/>
              <w:ind w:right="57"/>
              <w:jc w:val="right"/>
              <w:rPr>
                <w:sz w:val="18"/>
                <w:lang w:val="es-ES"/>
              </w:rPr>
            </w:pPr>
          </w:p>
        </w:tc>
        <w:tc>
          <w:tcPr>
            <w:tcW w:w="364" w:type="pct"/>
            <w:tcMar>
              <w:left w:w="108" w:type="dxa"/>
              <w:bottom w:w="0" w:type="dxa"/>
              <w:right w:w="108" w:type="dxa"/>
            </w:tcMar>
          </w:tcPr>
          <w:p w:rsidR="00000000" w:rsidRDefault="00000000">
            <w:pPr>
              <w:spacing w:before="80" w:after="50"/>
              <w:ind w:right="57"/>
              <w:jc w:val="right"/>
              <w:rPr>
                <w:sz w:val="18"/>
                <w:lang w:val="es-ES"/>
              </w:rPr>
            </w:pPr>
          </w:p>
        </w:tc>
        <w:tc>
          <w:tcPr>
            <w:tcW w:w="570" w:type="pct"/>
            <w:tcMar>
              <w:left w:w="108" w:type="dxa"/>
              <w:bottom w:w="0" w:type="dxa"/>
              <w:right w:w="108" w:type="dxa"/>
            </w:tcMar>
          </w:tcPr>
          <w:p w:rsidR="00000000" w:rsidRDefault="00000000">
            <w:pPr>
              <w:spacing w:before="80" w:after="50"/>
              <w:ind w:right="284"/>
              <w:jc w:val="right"/>
              <w:rPr>
                <w:sz w:val="18"/>
                <w:lang w:val="es-ES"/>
              </w:rPr>
            </w:pPr>
          </w:p>
        </w:tc>
        <w:tc>
          <w:tcPr>
            <w:tcW w:w="714" w:type="pct"/>
            <w:gridSpan w:val="2"/>
            <w:tcMar>
              <w:left w:w="108" w:type="dxa"/>
              <w:bottom w:w="0" w:type="dxa"/>
              <w:right w:w="108" w:type="dxa"/>
            </w:tcMar>
          </w:tcPr>
          <w:p w:rsidR="00000000" w:rsidRDefault="00000000">
            <w:pPr>
              <w:spacing w:before="8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es-ES"/>
              </w:rPr>
            </w:pPr>
            <w:r>
              <w:rPr>
                <w:sz w:val="18"/>
                <w:lang w:val="es-ES"/>
              </w:rPr>
              <w:t>14.</w:t>
            </w:r>
          </w:p>
        </w:tc>
        <w:tc>
          <w:tcPr>
            <w:tcW w:w="974" w:type="pct"/>
            <w:tcMar>
              <w:left w:w="108" w:type="dxa"/>
              <w:bottom w:w="0" w:type="dxa"/>
              <w:right w:w="108" w:type="dxa"/>
            </w:tcMar>
          </w:tcPr>
          <w:p w:rsidR="00000000" w:rsidRDefault="00000000">
            <w:pPr>
              <w:spacing w:before="80" w:after="50"/>
              <w:rPr>
                <w:sz w:val="18"/>
                <w:lang w:val="es-ES"/>
              </w:rPr>
            </w:pPr>
            <w:r>
              <w:rPr>
                <w:sz w:val="18"/>
                <w:lang w:val="es-ES"/>
              </w:rPr>
              <w:t>C. Bubq</w:t>
            </w:r>
          </w:p>
        </w:tc>
        <w:tc>
          <w:tcPr>
            <w:tcW w:w="556" w:type="pct"/>
            <w:gridSpan w:val="3"/>
            <w:tcMar>
              <w:left w:w="108" w:type="dxa"/>
              <w:bottom w:w="0" w:type="dxa"/>
              <w:right w:w="108" w:type="dxa"/>
            </w:tcMar>
          </w:tcPr>
          <w:p w:rsidR="00000000" w:rsidRDefault="00000000">
            <w:pPr>
              <w:spacing w:before="80" w:after="50"/>
              <w:ind w:right="113"/>
              <w:jc w:val="right"/>
              <w:rPr>
                <w:sz w:val="18"/>
                <w:lang w:val="es-ES"/>
              </w:rPr>
            </w:pPr>
            <w:r>
              <w:rPr>
                <w:sz w:val="18"/>
                <w:lang w:val="es-ES"/>
              </w:rPr>
              <w:t>2 340</w:t>
            </w:r>
          </w:p>
        </w:tc>
        <w:tc>
          <w:tcPr>
            <w:tcW w:w="475" w:type="pct"/>
            <w:gridSpan w:val="2"/>
            <w:tcMar>
              <w:left w:w="108" w:type="dxa"/>
              <w:bottom w:w="0" w:type="dxa"/>
              <w:right w:w="108" w:type="dxa"/>
            </w:tcMar>
          </w:tcPr>
          <w:p w:rsidR="00000000" w:rsidRDefault="00000000">
            <w:pPr>
              <w:spacing w:before="80" w:after="50"/>
              <w:ind w:right="57"/>
              <w:jc w:val="right"/>
              <w:rPr>
                <w:sz w:val="18"/>
                <w:lang w:val="es-ES"/>
              </w:rPr>
            </w:pPr>
          </w:p>
        </w:tc>
        <w:tc>
          <w:tcPr>
            <w:tcW w:w="520" w:type="pct"/>
            <w:tcMar>
              <w:left w:w="108" w:type="dxa"/>
              <w:bottom w:w="0" w:type="dxa"/>
              <w:right w:w="108" w:type="dxa"/>
            </w:tcMar>
          </w:tcPr>
          <w:p w:rsidR="00000000" w:rsidRDefault="00000000">
            <w:pPr>
              <w:spacing w:before="80" w:after="50"/>
              <w:ind w:right="57"/>
              <w:jc w:val="right"/>
              <w:rPr>
                <w:sz w:val="18"/>
                <w:lang w:val="es-ES"/>
              </w:rPr>
            </w:pPr>
            <w:r>
              <w:rPr>
                <w:sz w:val="18"/>
                <w:lang w:val="es-ES"/>
              </w:rPr>
              <w:t>680</w:t>
            </w:r>
          </w:p>
        </w:tc>
        <w:tc>
          <w:tcPr>
            <w:tcW w:w="500" w:type="pct"/>
            <w:tcMar>
              <w:left w:w="108" w:type="dxa"/>
              <w:bottom w:w="0" w:type="dxa"/>
              <w:right w:w="108" w:type="dxa"/>
            </w:tcMar>
          </w:tcPr>
          <w:p w:rsidR="00000000" w:rsidRDefault="00000000">
            <w:pPr>
              <w:spacing w:before="80" w:after="50"/>
              <w:ind w:right="57"/>
              <w:jc w:val="right"/>
              <w:rPr>
                <w:sz w:val="18"/>
                <w:lang w:val="es-ES"/>
              </w:rPr>
            </w:pPr>
          </w:p>
        </w:tc>
        <w:tc>
          <w:tcPr>
            <w:tcW w:w="364" w:type="pct"/>
            <w:tcMar>
              <w:left w:w="108" w:type="dxa"/>
              <w:bottom w:w="0" w:type="dxa"/>
              <w:right w:w="108" w:type="dxa"/>
            </w:tcMar>
          </w:tcPr>
          <w:p w:rsidR="00000000" w:rsidRDefault="00000000">
            <w:pPr>
              <w:spacing w:before="80" w:after="50"/>
              <w:ind w:right="57"/>
              <w:jc w:val="right"/>
              <w:rPr>
                <w:sz w:val="18"/>
                <w:lang w:val="es-ES"/>
              </w:rPr>
            </w:pPr>
          </w:p>
        </w:tc>
        <w:tc>
          <w:tcPr>
            <w:tcW w:w="570" w:type="pct"/>
            <w:tcMar>
              <w:left w:w="108" w:type="dxa"/>
              <w:bottom w:w="0" w:type="dxa"/>
              <w:right w:w="108" w:type="dxa"/>
            </w:tcMar>
          </w:tcPr>
          <w:p w:rsidR="00000000" w:rsidRDefault="00000000">
            <w:pPr>
              <w:spacing w:before="80" w:after="50"/>
              <w:ind w:right="284"/>
              <w:jc w:val="right"/>
              <w:rPr>
                <w:sz w:val="18"/>
                <w:lang w:val="es-ES"/>
              </w:rPr>
            </w:pPr>
          </w:p>
        </w:tc>
        <w:tc>
          <w:tcPr>
            <w:tcW w:w="714" w:type="pct"/>
            <w:gridSpan w:val="2"/>
            <w:tcMar>
              <w:left w:w="108" w:type="dxa"/>
              <w:bottom w:w="0" w:type="dxa"/>
              <w:right w:w="108" w:type="dxa"/>
            </w:tcMar>
          </w:tcPr>
          <w:p w:rsidR="00000000" w:rsidRDefault="00000000">
            <w:pPr>
              <w:spacing w:before="8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es-ES"/>
              </w:rPr>
            </w:pPr>
            <w:r>
              <w:rPr>
                <w:sz w:val="18"/>
                <w:lang w:val="es-ES"/>
              </w:rPr>
              <w:t>15.</w:t>
            </w:r>
          </w:p>
        </w:tc>
        <w:tc>
          <w:tcPr>
            <w:tcW w:w="974" w:type="pct"/>
            <w:tcMar>
              <w:left w:w="108" w:type="dxa"/>
              <w:bottom w:w="0" w:type="dxa"/>
              <w:right w:w="108" w:type="dxa"/>
            </w:tcMar>
          </w:tcPr>
          <w:p w:rsidR="00000000" w:rsidRDefault="00000000">
            <w:pPr>
              <w:spacing w:before="80" w:after="50"/>
              <w:rPr>
                <w:sz w:val="18"/>
                <w:lang w:val="es-ES"/>
              </w:rPr>
            </w:pPr>
            <w:r>
              <w:rPr>
                <w:sz w:val="18"/>
                <w:lang w:val="es-ES"/>
              </w:rPr>
              <w:t>C. Thumane</w:t>
            </w:r>
          </w:p>
        </w:tc>
        <w:tc>
          <w:tcPr>
            <w:tcW w:w="556" w:type="pct"/>
            <w:gridSpan w:val="3"/>
            <w:tcMar>
              <w:left w:w="108" w:type="dxa"/>
              <w:bottom w:w="0" w:type="dxa"/>
              <w:right w:w="108" w:type="dxa"/>
            </w:tcMar>
          </w:tcPr>
          <w:p w:rsidR="00000000" w:rsidRDefault="00000000">
            <w:pPr>
              <w:spacing w:before="80" w:after="50"/>
              <w:ind w:right="113"/>
              <w:jc w:val="right"/>
              <w:rPr>
                <w:sz w:val="18"/>
                <w:lang w:val="es-ES"/>
              </w:rPr>
            </w:pPr>
            <w:r>
              <w:rPr>
                <w:sz w:val="18"/>
                <w:lang w:val="es-ES"/>
              </w:rPr>
              <w:t>4 200</w:t>
            </w:r>
          </w:p>
        </w:tc>
        <w:tc>
          <w:tcPr>
            <w:tcW w:w="475" w:type="pct"/>
            <w:gridSpan w:val="2"/>
            <w:tcMar>
              <w:left w:w="108" w:type="dxa"/>
              <w:bottom w:w="0" w:type="dxa"/>
              <w:right w:w="108" w:type="dxa"/>
            </w:tcMar>
          </w:tcPr>
          <w:p w:rsidR="00000000" w:rsidRDefault="00000000">
            <w:pPr>
              <w:spacing w:before="80" w:after="50"/>
              <w:ind w:right="57"/>
              <w:jc w:val="right"/>
              <w:rPr>
                <w:sz w:val="18"/>
                <w:lang w:val="es-ES"/>
              </w:rPr>
            </w:pPr>
          </w:p>
        </w:tc>
        <w:tc>
          <w:tcPr>
            <w:tcW w:w="520" w:type="pct"/>
            <w:tcMar>
              <w:left w:w="108" w:type="dxa"/>
              <w:bottom w:w="0" w:type="dxa"/>
              <w:right w:w="108" w:type="dxa"/>
            </w:tcMar>
          </w:tcPr>
          <w:p w:rsidR="00000000" w:rsidRDefault="00000000">
            <w:pPr>
              <w:spacing w:before="80" w:after="50"/>
              <w:ind w:right="57"/>
              <w:jc w:val="right"/>
              <w:rPr>
                <w:sz w:val="18"/>
                <w:lang w:val="es-ES"/>
              </w:rPr>
            </w:pPr>
            <w:r>
              <w:rPr>
                <w:sz w:val="18"/>
                <w:lang w:val="es-ES"/>
              </w:rPr>
              <w:t>120</w:t>
            </w:r>
          </w:p>
        </w:tc>
        <w:tc>
          <w:tcPr>
            <w:tcW w:w="500" w:type="pct"/>
            <w:tcMar>
              <w:left w:w="108" w:type="dxa"/>
              <w:bottom w:w="0" w:type="dxa"/>
              <w:right w:w="108" w:type="dxa"/>
            </w:tcMar>
          </w:tcPr>
          <w:p w:rsidR="00000000" w:rsidRDefault="00000000">
            <w:pPr>
              <w:spacing w:before="80" w:after="50"/>
              <w:ind w:right="57"/>
              <w:jc w:val="right"/>
              <w:rPr>
                <w:sz w:val="18"/>
                <w:lang w:val="es-ES"/>
              </w:rPr>
            </w:pPr>
          </w:p>
        </w:tc>
        <w:tc>
          <w:tcPr>
            <w:tcW w:w="364" w:type="pct"/>
            <w:tcMar>
              <w:left w:w="108" w:type="dxa"/>
              <w:bottom w:w="0" w:type="dxa"/>
              <w:right w:w="108" w:type="dxa"/>
            </w:tcMar>
          </w:tcPr>
          <w:p w:rsidR="00000000" w:rsidRDefault="00000000">
            <w:pPr>
              <w:spacing w:before="80" w:after="50"/>
              <w:ind w:right="57"/>
              <w:jc w:val="right"/>
              <w:rPr>
                <w:sz w:val="18"/>
                <w:lang w:val="es-ES"/>
              </w:rPr>
            </w:pPr>
          </w:p>
        </w:tc>
        <w:tc>
          <w:tcPr>
            <w:tcW w:w="570" w:type="pct"/>
            <w:tcMar>
              <w:left w:w="108" w:type="dxa"/>
              <w:bottom w:w="0" w:type="dxa"/>
              <w:right w:w="108" w:type="dxa"/>
            </w:tcMar>
          </w:tcPr>
          <w:p w:rsidR="00000000" w:rsidRDefault="00000000">
            <w:pPr>
              <w:spacing w:before="80" w:after="50"/>
              <w:ind w:right="284"/>
              <w:jc w:val="right"/>
              <w:rPr>
                <w:sz w:val="18"/>
                <w:lang w:val="es-ES"/>
              </w:rPr>
            </w:pPr>
          </w:p>
        </w:tc>
        <w:tc>
          <w:tcPr>
            <w:tcW w:w="714" w:type="pct"/>
            <w:gridSpan w:val="2"/>
            <w:tcMar>
              <w:left w:w="108" w:type="dxa"/>
              <w:bottom w:w="0" w:type="dxa"/>
              <w:right w:w="108" w:type="dxa"/>
            </w:tcMar>
          </w:tcPr>
          <w:p w:rsidR="00000000" w:rsidRDefault="00000000">
            <w:pPr>
              <w:spacing w:before="8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80" w:after="50"/>
              <w:ind w:left="113"/>
              <w:rPr>
                <w:sz w:val="18"/>
                <w:lang w:val="es-ES"/>
              </w:rPr>
            </w:pPr>
            <w:r>
              <w:rPr>
                <w:sz w:val="18"/>
                <w:lang w:val="es-ES"/>
              </w:rPr>
              <w:t>16.</w:t>
            </w:r>
          </w:p>
        </w:tc>
        <w:tc>
          <w:tcPr>
            <w:tcW w:w="974" w:type="pct"/>
            <w:tcMar>
              <w:left w:w="108" w:type="dxa"/>
              <w:bottom w:w="0" w:type="dxa"/>
              <w:right w:w="108" w:type="dxa"/>
            </w:tcMar>
          </w:tcPr>
          <w:p w:rsidR="00000000" w:rsidRDefault="00000000">
            <w:pPr>
              <w:spacing w:before="80" w:after="50"/>
              <w:rPr>
                <w:sz w:val="18"/>
                <w:lang w:val="es-ES"/>
              </w:rPr>
            </w:pPr>
            <w:r>
              <w:rPr>
                <w:sz w:val="18"/>
                <w:lang w:val="es-ES"/>
              </w:rPr>
              <w:t>C. Cudhi</w:t>
            </w:r>
          </w:p>
        </w:tc>
        <w:tc>
          <w:tcPr>
            <w:tcW w:w="556" w:type="pct"/>
            <w:gridSpan w:val="3"/>
            <w:tcMar>
              <w:left w:w="108" w:type="dxa"/>
              <w:bottom w:w="0" w:type="dxa"/>
              <w:right w:w="108" w:type="dxa"/>
            </w:tcMar>
          </w:tcPr>
          <w:p w:rsidR="00000000" w:rsidRDefault="00000000">
            <w:pPr>
              <w:spacing w:before="80" w:after="50"/>
              <w:ind w:right="113"/>
              <w:jc w:val="right"/>
              <w:rPr>
                <w:sz w:val="18"/>
                <w:lang w:val="es-ES"/>
              </w:rPr>
            </w:pPr>
            <w:r>
              <w:rPr>
                <w:sz w:val="18"/>
                <w:lang w:val="es-ES"/>
              </w:rPr>
              <w:t>1 500</w:t>
            </w:r>
          </w:p>
        </w:tc>
        <w:tc>
          <w:tcPr>
            <w:tcW w:w="475" w:type="pct"/>
            <w:gridSpan w:val="2"/>
            <w:tcMar>
              <w:left w:w="108" w:type="dxa"/>
              <w:bottom w:w="0" w:type="dxa"/>
              <w:right w:w="108" w:type="dxa"/>
            </w:tcMar>
          </w:tcPr>
          <w:p w:rsidR="00000000" w:rsidRDefault="00000000">
            <w:pPr>
              <w:spacing w:before="80" w:after="50"/>
              <w:ind w:right="57"/>
              <w:jc w:val="right"/>
              <w:rPr>
                <w:sz w:val="18"/>
                <w:lang w:val="es-ES"/>
              </w:rPr>
            </w:pPr>
          </w:p>
        </w:tc>
        <w:tc>
          <w:tcPr>
            <w:tcW w:w="520" w:type="pct"/>
            <w:tcMar>
              <w:left w:w="108" w:type="dxa"/>
              <w:bottom w:w="0" w:type="dxa"/>
              <w:right w:w="108" w:type="dxa"/>
            </w:tcMar>
          </w:tcPr>
          <w:p w:rsidR="00000000" w:rsidRDefault="00000000">
            <w:pPr>
              <w:spacing w:before="80" w:after="50"/>
              <w:ind w:right="57"/>
              <w:jc w:val="right"/>
              <w:rPr>
                <w:sz w:val="18"/>
                <w:lang w:val="es-ES"/>
              </w:rPr>
            </w:pPr>
            <w:r>
              <w:rPr>
                <w:sz w:val="18"/>
                <w:lang w:val="es-ES"/>
              </w:rPr>
              <w:t>18</w:t>
            </w:r>
          </w:p>
        </w:tc>
        <w:tc>
          <w:tcPr>
            <w:tcW w:w="500" w:type="pct"/>
            <w:tcMar>
              <w:left w:w="108" w:type="dxa"/>
              <w:bottom w:w="0" w:type="dxa"/>
              <w:right w:w="108" w:type="dxa"/>
            </w:tcMar>
          </w:tcPr>
          <w:p w:rsidR="00000000" w:rsidRDefault="00000000">
            <w:pPr>
              <w:spacing w:before="80" w:after="50"/>
              <w:ind w:right="57"/>
              <w:jc w:val="right"/>
              <w:rPr>
                <w:sz w:val="18"/>
                <w:lang w:val="es-ES"/>
              </w:rPr>
            </w:pPr>
          </w:p>
        </w:tc>
        <w:tc>
          <w:tcPr>
            <w:tcW w:w="364" w:type="pct"/>
            <w:tcMar>
              <w:left w:w="108" w:type="dxa"/>
              <w:bottom w:w="0" w:type="dxa"/>
              <w:right w:w="108" w:type="dxa"/>
            </w:tcMar>
          </w:tcPr>
          <w:p w:rsidR="00000000" w:rsidRDefault="00000000">
            <w:pPr>
              <w:spacing w:before="80" w:after="50"/>
              <w:ind w:right="57"/>
              <w:jc w:val="right"/>
              <w:rPr>
                <w:sz w:val="18"/>
                <w:lang w:val="es-ES"/>
              </w:rPr>
            </w:pPr>
          </w:p>
        </w:tc>
        <w:tc>
          <w:tcPr>
            <w:tcW w:w="570" w:type="pct"/>
            <w:tcMar>
              <w:left w:w="108" w:type="dxa"/>
              <w:bottom w:w="0" w:type="dxa"/>
              <w:right w:w="108" w:type="dxa"/>
            </w:tcMar>
          </w:tcPr>
          <w:p w:rsidR="00000000" w:rsidRDefault="00000000">
            <w:pPr>
              <w:spacing w:before="80" w:after="50"/>
              <w:ind w:right="284"/>
              <w:jc w:val="right"/>
              <w:rPr>
                <w:sz w:val="18"/>
                <w:lang w:val="es-ES"/>
              </w:rPr>
            </w:pPr>
          </w:p>
        </w:tc>
        <w:tc>
          <w:tcPr>
            <w:tcW w:w="714" w:type="pct"/>
            <w:gridSpan w:val="2"/>
            <w:tcMar>
              <w:left w:w="108" w:type="dxa"/>
              <w:bottom w:w="0" w:type="dxa"/>
              <w:right w:w="108" w:type="dxa"/>
            </w:tcMar>
          </w:tcPr>
          <w:p w:rsidR="00000000" w:rsidRDefault="00000000">
            <w:pPr>
              <w:spacing w:before="80" w:after="50"/>
              <w:ind w:right="454"/>
              <w:jc w:val="right"/>
              <w:rPr>
                <w:sz w:val="18"/>
                <w:lang w:val="es-ES"/>
              </w:rPr>
            </w:pPr>
          </w:p>
        </w:tc>
      </w:tr>
      <w:tr w:rsidR="00000000">
        <w:trPr>
          <w:gridAfter w:val="1"/>
          <w:wAfter w:w="4" w:type="pct"/>
          <w:cantSplit/>
          <w:jc w:val="center"/>
        </w:trPr>
        <w:tc>
          <w:tcPr>
            <w:tcW w:w="4996" w:type="pct"/>
            <w:gridSpan w:val="12"/>
            <w:tcBorders>
              <w:top w:val="nil"/>
              <w:left w:val="nil"/>
              <w:right w:val="nil"/>
            </w:tcBorders>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sz w:val="18"/>
                <w:szCs w:val="22"/>
                <w:lang w:val="es-ES"/>
              </w:rPr>
              <w:t xml:space="preserve">CUADRO 38 </w:t>
            </w:r>
            <w:r>
              <w:rPr>
                <w:i/>
                <w:iCs/>
                <w:sz w:val="18"/>
                <w:szCs w:val="22"/>
                <w:lang w:val="es-ES"/>
              </w:rPr>
              <w:t>(continuación)</w:t>
            </w:r>
          </w:p>
        </w:tc>
      </w:tr>
      <w:tr w:rsidR="00000000">
        <w:trPr>
          <w:cantSplit/>
          <w:jc w:val="center"/>
        </w:trPr>
        <w:tc>
          <w:tcPr>
            <w:tcW w:w="327"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Nº</w:t>
            </w:r>
          </w:p>
        </w:tc>
        <w:tc>
          <w:tcPr>
            <w:tcW w:w="974"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Instituciones del Gobierno central</w:t>
            </w:r>
          </w:p>
        </w:tc>
        <w:tc>
          <w:tcPr>
            <w:tcW w:w="1026" w:type="pct"/>
            <w:gridSpan w:val="4"/>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en casas públicas, privadas y alquiladas</w:t>
            </w:r>
          </w:p>
        </w:tc>
        <w:tc>
          <w:tcPr>
            <w:tcW w:w="1026" w:type="pct"/>
            <w:gridSpan w:val="3"/>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sin vivienda adecuada</w:t>
            </w:r>
          </w:p>
        </w:tc>
        <w:tc>
          <w:tcPr>
            <w:tcW w:w="1648" w:type="pct"/>
            <w:gridSpan w:val="4"/>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asistidas</w:t>
            </w:r>
          </w:p>
        </w:tc>
      </w:tr>
      <w:tr w:rsidR="00000000">
        <w:trPr>
          <w:cantSplit/>
          <w:jc w:val="center"/>
        </w:trPr>
        <w:tc>
          <w:tcPr>
            <w:tcW w:w="327"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974"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553" w:type="pct"/>
            <w:gridSpan w:val="2"/>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473" w:type="pct"/>
            <w:gridSpan w:val="2"/>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525" w:type="pct"/>
            <w:gridSpan w:val="2"/>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50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364"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Total</w:t>
            </w:r>
          </w:p>
        </w:tc>
        <w:tc>
          <w:tcPr>
            <w:tcW w:w="57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préstamos bancarios</w:t>
            </w:r>
          </w:p>
        </w:tc>
        <w:tc>
          <w:tcPr>
            <w:tcW w:w="714" w:type="pct"/>
            <w:gridSpan w:val="2"/>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vivienda facilitada por el Instituto Nacional de la Construcción</w:t>
            </w:r>
          </w:p>
        </w:tc>
      </w:tr>
      <w:tr w:rsidR="00000000">
        <w:trPr>
          <w:jc w:val="center"/>
        </w:trPr>
        <w:tc>
          <w:tcPr>
            <w:tcW w:w="327" w:type="pct"/>
            <w:tcMar>
              <w:left w:w="108" w:type="dxa"/>
              <w:bottom w:w="0" w:type="dxa"/>
              <w:right w:w="108" w:type="dxa"/>
            </w:tcMar>
          </w:tcPr>
          <w:p w:rsidR="00000000" w:rsidRDefault="00000000">
            <w:pPr>
              <w:spacing w:before="50" w:after="60"/>
              <w:ind w:left="113"/>
              <w:rPr>
                <w:b/>
                <w:bCs/>
                <w:sz w:val="18"/>
                <w:lang w:val="es-ES"/>
              </w:rPr>
            </w:pPr>
            <w:r>
              <w:rPr>
                <w:b/>
                <w:bCs/>
                <w:sz w:val="18"/>
                <w:lang w:val="es-ES"/>
              </w:rPr>
              <w:t>X.</w:t>
            </w:r>
          </w:p>
        </w:tc>
        <w:tc>
          <w:tcPr>
            <w:tcW w:w="974" w:type="pct"/>
            <w:tcMar>
              <w:left w:w="108" w:type="dxa"/>
              <w:bottom w:w="0" w:type="dxa"/>
              <w:right w:w="108" w:type="dxa"/>
            </w:tcMar>
          </w:tcPr>
          <w:p w:rsidR="00000000" w:rsidRDefault="00000000">
            <w:pPr>
              <w:spacing w:before="50" w:after="60"/>
              <w:rPr>
                <w:b/>
                <w:bCs/>
                <w:sz w:val="18"/>
                <w:lang w:val="es-ES"/>
              </w:rPr>
            </w:pPr>
            <w:r>
              <w:rPr>
                <w:b/>
                <w:bCs/>
                <w:sz w:val="18"/>
                <w:lang w:val="es-ES"/>
              </w:rPr>
              <w:t>Región Vlore</w:t>
            </w:r>
          </w:p>
        </w:tc>
        <w:tc>
          <w:tcPr>
            <w:tcW w:w="556" w:type="pct"/>
            <w:gridSpan w:val="3"/>
            <w:tcMar>
              <w:left w:w="108" w:type="dxa"/>
              <w:bottom w:w="0" w:type="dxa"/>
              <w:right w:w="108" w:type="dxa"/>
            </w:tcMar>
          </w:tcPr>
          <w:p w:rsidR="00000000" w:rsidRDefault="00000000">
            <w:pPr>
              <w:spacing w:before="50" w:after="60"/>
              <w:ind w:right="113"/>
              <w:jc w:val="right"/>
              <w:rPr>
                <w:sz w:val="18"/>
                <w:lang w:val="de-CH"/>
              </w:rPr>
            </w:pPr>
            <w:r>
              <w:rPr>
                <w:sz w:val="18"/>
                <w:lang w:val="de-CH"/>
              </w:rPr>
              <w:t>0</w:t>
            </w:r>
          </w:p>
        </w:tc>
        <w:tc>
          <w:tcPr>
            <w:tcW w:w="475" w:type="pct"/>
            <w:gridSpan w:val="2"/>
            <w:tcMar>
              <w:left w:w="108" w:type="dxa"/>
              <w:bottom w:w="0" w:type="dxa"/>
              <w:right w:w="108" w:type="dxa"/>
            </w:tcMar>
          </w:tcPr>
          <w:p w:rsidR="00000000" w:rsidRDefault="00000000">
            <w:pPr>
              <w:spacing w:before="50" w:after="60"/>
              <w:ind w:right="57"/>
              <w:jc w:val="right"/>
              <w:rPr>
                <w:sz w:val="18"/>
                <w:lang w:val="de-CH"/>
              </w:rPr>
            </w:pPr>
            <w:r>
              <w:rPr>
                <w:sz w:val="18"/>
                <w:lang w:val="de-CH"/>
              </w:rPr>
              <w:t>6 401</w:t>
            </w:r>
          </w:p>
        </w:tc>
        <w:tc>
          <w:tcPr>
            <w:tcW w:w="520" w:type="pct"/>
            <w:tcMar>
              <w:left w:w="108" w:type="dxa"/>
              <w:bottom w:w="0" w:type="dxa"/>
              <w:right w:w="108" w:type="dxa"/>
            </w:tcMar>
          </w:tcPr>
          <w:p w:rsidR="00000000" w:rsidRDefault="00000000">
            <w:pPr>
              <w:spacing w:before="50" w:after="60"/>
              <w:ind w:right="57"/>
              <w:jc w:val="right"/>
              <w:rPr>
                <w:sz w:val="18"/>
                <w:lang w:val="de-CH"/>
              </w:rPr>
            </w:pPr>
            <w:r>
              <w:rPr>
                <w:sz w:val="18"/>
                <w:lang w:val="de-CH"/>
              </w:rPr>
              <w:t>0</w:t>
            </w:r>
          </w:p>
        </w:tc>
        <w:tc>
          <w:tcPr>
            <w:tcW w:w="500" w:type="pct"/>
            <w:tcMar>
              <w:left w:w="108" w:type="dxa"/>
              <w:bottom w:w="0" w:type="dxa"/>
              <w:right w:w="108" w:type="dxa"/>
            </w:tcMar>
          </w:tcPr>
          <w:p w:rsidR="00000000" w:rsidRDefault="00000000">
            <w:pPr>
              <w:spacing w:before="50" w:after="60"/>
              <w:ind w:right="57"/>
              <w:jc w:val="right"/>
              <w:rPr>
                <w:sz w:val="18"/>
                <w:lang w:val="de-CH"/>
              </w:rPr>
            </w:pPr>
            <w:r>
              <w:rPr>
                <w:sz w:val="18"/>
                <w:lang w:val="de-CH"/>
              </w:rPr>
              <w:t>5 350</w:t>
            </w:r>
          </w:p>
        </w:tc>
        <w:tc>
          <w:tcPr>
            <w:tcW w:w="364" w:type="pct"/>
            <w:tcMar>
              <w:left w:w="108" w:type="dxa"/>
              <w:bottom w:w="0" w:type="dxa"/>
              <w:right w:w="108" w:type="dxa"/>
            </w:tcMar>
          </w:tcPr>
          <w:p w:rsidR="00000000" w:rsidRDefault="00000000">
            <w:pPr>
              <w:spacing w:before="50" w:after="60"/>
              <w:ind w:right="57"/>
              <w:jc w:val="right"/>
              <w:rPr>
                <w:sz w:val="18"/>
                <w:lang w:val="de-CH"/>
              </w:rPr>
            </w:pPr>
            <w:r>
              <w:rPr>
                <w:sz w:val="18"/>
                <w:lang w:val="de-CH"/>
              </w:rPr>
              <w:t>0</w:t>
            </w:r>
          </w:p>
        </w:tc>
        <w:tc>
          <w:tcPr>
            <w:tcW w:w="570" w:type="pct"/>
            <w:tcMar>
              <w:left w:w="108" w:type="dxa"/>
              <w:bottom w:w="0" w:type="dxa"/>
              <w:right w:w="108" w:type="dxa"/>
            </w:tcMar>
          </w:tcPr>
          <w:p w:rsidR="00000000" w:rsidRDefault="00000000">
            <w:pPr>
              <w:spacing w:before="50" w:after="60"/>
              <w:ind w:right="284"/>
              <w:jc w:val="right"/>
              <w:rPr>
                <w:sz w:val="18"/>
                <w:lang w:val="de-CH"/>
              </w:rPr>
            </w:pPr>
            <w:r>
              <w:rPr>
                <w:sz w:val="18"/>
                <w:lang w:val="de-CH"/>
              </w:rPr>
              <w:t>0</w:t>
            </w:r>
          </w:p>
        </w:tc>
        <w:tc>
          <w:tcPr>
            <w:tcW w:w="714" w:type="pct"/>
            <w:gridSpan w:val="2"/>
            <w:tcMar>
              <w:left w:w="108" w:type="dxa"/>
              <w:bottom w:w="0" w:type="dxa"/>
              <w:right w:w="108" w:type="dxa"/>
            </w:tcMar>
          </w:tcPr>
          <w:p w:rsidR="00000000" w:rsidRDefault="00000000">
            <w:pPr>
              <w:spacing w:before="50" w:after="60"/>
              <w:ind w:right="454"/>
              <w:jc w:val="right"/>
              <w:rPr>
                <w:sz w:val="18"/>
                <w:lang w:val="de-CH"/>
              </w:rPr>
            </w:pPr>
            <w:r>
              <w:rPr>
                <w:sz w:val="18"/>
                <w:lang w:val="de-CH"/>
              </w:rPr>
              <w:t>0</w:t>
            </w: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1.</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M. Vlore</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248</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2.</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M. Himare</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5</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r>
              <w:rPr>
                <w:sz w:val="18"/>
                <w:lang w:val="de-CH"/>
              </w:rPr>
              <w:t>40</w:t>
            </w: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3.</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M. Orikum</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18</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r>
              <w:rPr>
                <w:sz w:val="18"/>
                <w:lang w:val="de-CH"/>
              </w:rPr>
              <w:t>1 000</w:t>
            </w: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4.</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M. Selenice</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20</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r>
              <w:rPr>
                <w:sz w:val="18"/>
                <w:lang w:val="de-CH"/>
              </w:rPr>
              <w:t>1 200</w:t>
            </w: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5.</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C. Qender</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10</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r>
              <w:rPr>
                <w:sz w:val="18"/>
                <w:lang w:val="de-CH"/>
              </w:rPr>
              <w:t>60</w:t>
            </w: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6.</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C. Novosele</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13</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r>
              <w:rPr>
                <w:sz w:val="18"/>
                <w:lang w:val="de-CH"/>
              </w:rPr>
              <w:t>55</w:t>
            </w: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7.</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C. Shushice</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35</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r>
              <w:rPr>
                <w:sz w:val="18"/>
                <w:lang w:val="de-CH"/>
              </w:rPr>
              <w:t>39</w:t>
            </w: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8.</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C. Armen</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r>
              <w:rPr>
                <w:sz w:val="18"/>
                <w:lang w:val="de-CH"/>
              </w:rPr>
              <w:t>359</w:t>
            </w: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9.</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C. Vllahine</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6</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10.</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C. Kote</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pt-BR"/>
              </w:rPr>
            </w:pPr>
            <w:r>
              <w:rPr>
                <w:sz w:val="18"/>
                <w:lang w:val="pt-BR"/>
              </w:rPr>
              <w:t>43</w:t>
            </w:r>
          </w:p>
        </w:tc>
        <w:tc>
          <w:tcPr>
            <w:tcW w:w="520" w:type="pct"/>
            <w:tcMar>
              <w:left w:w="108" w:type="dxa"/>
              <w:bottom w:w="0" w:type="dxa"/>
              <w:right w:w="108" w:type="dxa"/>
            </w:tcMar>
          </w:tcPr>
          <w:p w:rsidR="00000000" w:rsidRDefault="00000000">
            <w:pPr>
              <w:spacing w:before="60" w:after="60"/>
              <w:ind w:right="57"/>
              <w:jc w:val="right"/>
              <w:rPr>
                <w:sz w:val="18"/>
                <w:lang w:val="pt-BR"/>
              </w:rPr>
            </w:pPr>
          </w:p>
        </w:tc>
        <w:tc>
          <w:tcPr>
            <w:tcW w:w="500" w:type="pct"/>
            <w:tcMar>
              <w:left w:w="108" w:type="dxa"/>
              <w:bottom w:w="0" w:type="dxa"/>
              <w:right w:w="108" w:type="dxa"/>
            </w:tcMar>
          </w:tcPr>
          <w:p w:rsidR="00000000" w:rsidRDefault="00000000">
            <w:pPr>
              <w:spacing w:before="60" w:after="60"/>
              <w:ind w:right="57"/>
              <w:jc w:val="right"/>
              <w:rPr>
                <w:sz w:val="18"/>
                <w:lang w:val="pt-BR"/>
              </w:rPr>
            </w:pPr>
            <w:r>
              <w:rPr>
                <w:sz w:val="18"/>
                <w:lang w:val="pt-BR"/>
              </w:rPr>
              <w:t>35</w:t>
            </w:r>
          </w:p>
        </w:tc>
        <w:tc>
          <w:tcPr>
            <w:tcW w:w="364" w:type="pct"/>
            <w:tcMar>
              <w:left w:w="108" w:type="dxa"/>
              <w:bottom w:w="0" w:type="dxa"/>
              <w:right w:w="108" w:type="dxa"/>
            </w:tcMar>
          </w:tcPr>
          <w:p w:rsidR="00000000" w:rsidRDefault="00000000">
            <w:pPr>
              <w:spacing w:before="60" w:after="60"/>
              <w:ind w:right="57"/>
              <w:jc w:val="right"/>
              <w:rPr>
                <w:sz w:val="18"/>
                <w:lang w:val="pt-BR"/>
              </w:rPr>
            </w:pPr>
          </w:p>
        </w:tc>
        <w:tc>
          <w:tcPr>
            <w:tcW w:w="570" w:type="pct"/>
            <w:tcMar>
              <w:left w:w="108" w:type="dxa"/>
              <w:bottom w:w="0" w:type="dxa"/>
              <w:right w:w="108" w:type="dxa"/>
            </w:tcMar>
          </w:tcPr>
          <w:p w:rsidR="00000000" w:rsidRDefault="00000000">
            <w:pPr>
              <w:spacing w:before="60" w:after="60"/>
              <w:ind w:right="284"/>
              <w:jc w:val="right"/>
              <w:rPr>
                <w:sz w:val="18"/>
                <w:lang w:val="pt-BR"/>
              </w:rPr>
            </w:pPr>
          </w:p>
        </w:tc>
        <w:tc>
          <w:tcPr>
            <w:tcW w:w="714" w:type="pct"/>
            <w:gridSpan w:val="2"/>
            <w:tcMar>
              <w:left w:w="108" w:type="dxa"/>
              <w:bottom w:w="0" w:type="dxa"/>
              <w:right w:w="108" w:type="dxa"/>
            </w:tcMar>
          </w:tcPr>
          <w:p w:rsidR="00000000" w:rsidRDefault="00000000">
            <w:pPr>
              <w:spacing w:before="60" w:after="60"/>
              <w:ind w:right="454"/>
              <w:jc w:val="right"/>
              <w:rPr>
                <w:sz w:val="18"/>
                <w:lang w:val="pt-BR"/>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pt-BR"/>
              </w:rPr>
            </w:pPr>
            <w:r>
              <w:rPr>
                <w:sz w:val="18"/>
                <w:lang w:val="pt-BR"/>
              </w:rPr>
              <w:t>11.</w:t>
            </w:r>
          </w:p>
        </w:tc>
        <w:tc>
          <w:tcPr>
            <w:tcW w:w="974" w:type="pct"/>
            <w:tcMar>
              <w:left w:w="108" w:type="dxa"/>
              <w:bottom w:w="0" w:type="dxa"/>
              <w:right w:w="108" w:type="dxa"/>
            </w:tcMar>
          </w:tcPr>
          <w:p w:rsidR="00000000" w:rsidRDefault="00000000">
            <w:pPr>
              <w:spacing w:before="60" w:after="60"/>
              <w:rPr>
                <w:sz w:val="18"/>
                <w:lang w:val="pt-BR"/>
              </w:rPr>
            </w:pPr>
            <w:r>
              <w:rPr>
                <w:sz w:val="18"/>
                <w:lang w:val="pt-BR"/>
              </w:rPr>
              <w:t>C. Brataj</w:t>
            </w:r>
          </w:p>
        </w:tc>
        <w:tc>
          <w:tcPr>
            <w:tcW w:w="556" w:type="pct"/>
            <w:gridSpan w:val="3"/>
            <w:tcMar>
              <w:left w:w="108" w:type="dxa"/>
              <w:bottom w:w="0" w:type="dxa"/>
              <w:right w:w="108" w:type="dxa"/>
            </w:tcMar>
          </w:tcPr>
          <w:p w:rsidR="00000000" w:rsidRDefault="00000000">
            <w:pPr>
              <w:spacing w:before="60" w:after="60"/>
              <w:ind w:right="113"/>
              <w:jc w:val="right"/>
              <w:rPr>
                <w:sz w:val="18"/>
                <w:lang w:val="pt-BR"/>
              </w:rPr>
            </w:pPr>
          </w:p>
        </w:tc>
        <w:tc>
          <w:tcPr>
            <w:tcW w:w="475" w:type="pct"/>
            <w:gridSpan w:val="2"/>
            <w:tcMar>
              <w:left w:w="108" w:type="dxa"/>
              <w:bottom w:w="0" w:type="dxa"/>
              <w:right w:w="108" w:type="dxa"/>
            </w:tcMar>
          </w:tcPr>
          <w:p w:rsidR="00000000" w:rsidRDefault="00000000">
            <w:pPr>
              <w:spacing w:before="60" w:after="60"/>
              <w:ind w:right="57"/>
              <w:jc w:val="right"/>
              <w:rPr>
                <w:sz w:val="18"/>
                <w:lang w:val="pt-BR"/>
              </w:rPr>
            </w:pPr>
            <w:r>
              <w:rPr>
                <w:sz w:val="18"/>
                <w:lang w:val="pt-BR"/>
              </w:rPr>
              <w:t>3</w:t>
            </w:r>
          </w:p>
        </w:tc>
        <w:tc>
          <w:tcPr>
            <w:tcW w:w="520" w:type="pct"/>
            <w:tcMar>
              <w:left w:w="108" w:type="dxa"/>
              <w:bottom w:w="0" w:type="dxa"/>
              <w:right w:w="108" w:type="dxa"/>
            </w:tcMar>
          </w:tcPr>
          <w:p w:rsidR="00000000" w:rsidRDefault="00000000">
            <w:pPr>
              <w:spacing w:before="60" w:after="60"/>
              <w:ind w:right="57"/>
              <w:jc w:val="right"/>
              <w:rPr>
                <w:sz w:val="18"/>
                <w:lang w:val="pt-BR"/>
              </w:rPr>
            </w:pPr>
          </w:p>
        </w:tc>
        <w:tc>
          <w:tcPr>
            <w:tcW w:w="500" w:type="pct"/>
            <w:tcMar>
              <w:left w:w="108" w:type="dxa"/>
              <w:bottom w:w="0" w:type="dxa"/>
              <w:right w:w="108" w:type="dxa"/>
            </w:tcMar>
          </w:tcPr>
          <w:p w:rsidR="00000000" w:rsidRDefault="00000000">
            <w:pPr>
              <w:spacing w:before="60" w:after="60"/>
              <w:ind w:right="57"/>
              <w:jc w:val="right"/>
              <w:rPr>
                <w:sz w:val="18"/>
                <w:lang w:val="pt-BR"/>
              </w:rPr>
            </w:pPr>
            <w:r>
              <w:rPr>
                <w:sz w:val="18"/>
                <w:lang w:val="pt-BR"/>
              </w:rPr>
              <w:t>25</w:t>
            </w:r>
          </w:p>
        </w:tc>
        <w:tc>
          <w:tcPr>
            <w:tcW w:w="364" w:type="pct"/>
            <w:tcMar>
              <w:left w:w="108" w:type="dxa"/>
              <w:bottom w:w="0" w:type="dxa"/>
              <w:right w:w="108" w:type="dxa"/>
            </w:tcMar>
          </w:tcPr>
          <w:p w:rsidR="00000000" w:rsidRDefault="00000000">
            <w:pPr>
              <w:spacing w:before="60" w:after="60"/>
              <w:ind w:right="57"/>
              <w:jc w:val="right"/>
              <w:rPr>
                <w:sz w:val="18"/>
                <w:lang w:val="pt-BR"/>
              </w:rPr>
            </w:pPr>
          </w:p>
        </w:tc>
        <w:tc>
          <w:tcPr>
            <w:tcW w:w="570" w:type="pct"/>
            <w:tcMar>
              <w:left w:w="108" w:type="dxa"/>
              <w:bottom w:w="0" w:type="dxa"/>
              <w:right w:w="108" w:type="dxa"/>
            </w:tcMar>
          </w:tcPr>
          <w:p w:rsidR="00000000" w:rsidRDefault="00000000">
            <w:pPr>
              <w:spacing w:before="60" w:after="60"/>
              <w:ind w:right="284"/>
              <w:jc w:val="right"/>
              <w:rPr>
                <w:sz w:val="18"/>
                <w:lang w:val="pt-BR"/>
              </w:rPr>
            </w:pPr>
          </w:p>
        </w:tc>
        <w:tc>
          <w:tcPr>
            <w:tcW w:w="714" w:type="pct"/>
            <w:gridSpan w:val="2"/>
            <w:tcMar>
              <w:left w:w="108" w:type="dxa"/>
              <w:bottom w:w="0" w:type="dxa"/>
              <w:right w:w="108" w:type="dxa"/>
            </w:tcMar>
          </w:tcPr>
          <w:p w:rsidR="00000000" w:rsidRDefault="00000000">
            <w:pPr>
              <w:spacing w:before="60" w:after="60"/>
              <w:ind w:right="454"/>
              <w:jc w:val="right"/>
              <w:rPr>
                <w:sz w:val="18"/>
                <w:lang w:val="pt-BR"/>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pt-BR"/>
              </w:rPr>
            </w:pPr>
            <w:r>
              <w:rPr>
                <w:sz w:val="18"/>
                <w:lang w:val="pt-BR"/>
              </w:rPr>
              <w:t>12.</w:t>
            </w:r>
          </w:p>
        </w:tc>
        <w:tc>
          <w:tcPr>
            <w:tcW w:w="974" w:type="pct"/>
            <w:tcMar>
              <w:left w:w="108" w:type="dxa"/>
              <w:bottom w:w="0" w:type="dxa"/>
              <w:right w:w="108" w:type="dxa"/>
            </w:tcMar>
          </w:tcPr>
          <w:p w:rsidR="00000000" w:rsidRDefault="00000000">
            <w:pPr>
              <w:spacing w:before="60" w:after="60"/>
              <w:rPr>
                <w:sz w:val="18"/>
                <w:lang w:val="pt-BR"/>
              </w:rPr>
            </w:pPr>
            <w:r>
              <w:rPr>
                <w:sz w:val="18"/>
                <w:lang w:val="pt-BR"/>
              </w:rPr>
              <w:t>C. H-Vranisht</w:t>
            </w:r>
          </w:p>
        </w:tc>
        <w:tc>
          <w:tcPr>
            <w:tcW w:w="556" w:type="pct"/>
            <w:gridSpan w:val="3"/>
            <w:tcMar>
              <w:left w:w="108" w:type="dxa"/>
              <w:bottom w:w="0" w:type="dxa"/>
              <w:right w:w="108" w:type="dxa"/>
            </w:tcMar>
          </w:tcPr>
          <w:p w:rsidR="00000000" w:rsidRDefault="00000000">
            <w:pPr>
              <w:spacing w:before="60" w:after="60"/>
              <w:ind w:right="113"/>
              <w:jc w:val="right"/>
              <w:rPr>
                <w:sz w:val="18"/>
                <w:lang w:val="pt-BR"/>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3</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13.</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M. Sarande</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r>
              <w:rPr>
                <w:sz w:val="18"/>
                <w:lang w:val="de-CH"/>
              </w:rPr>
              <w:t>470</w:t>
            </w: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de-CH"/>
              </w:rPr>
            </w:pPr>
            <w:r>
              <w:rPr>
                <w:sz w:val="18"/>
                <w:lang w:val="de-CH"/>
              </w:rPr>
              <w:t>14.</w:t>
            </w:r>
          </w:p>
        </w:tc>
        <w:tc>
          <w:tcPr>
            <w:tcW w:w="974" w:type="pct"/>
            <w:tcMar>
              <w:left w:w="108" w:type="dxa"/>
              <w:bottom w:w="0" w:type="dxa"/>
              <w:right w:w="108" w:type="dxa"/>
            </w:tcMar>
          </w:tcPr>
          <w:p w:rsidR="00000000" w:rsidRDefault="00000000">
            <w:pPr>
              <w:spacing w:before="60" w:after="60"/>
              <w:rPr>
                <w:sz w:val="18"/>
                <w:lang w:val="de-CH"/>
              </w:rPr>
            </w:pPr>
            <w:r>
              <w:rPr>
                <w:sz w:val="18"/>
                <w:lang w:val="de-CH"/>
              </w:rPr>
              <w:t>M. Konispol</w:t>
            </w:r>
          </w:p>
        </w:tc>
        <w:tc>
          <w:tcPr>
            <w:tcW w:w="556" w:type="pct"/>
            <w:gridSpan w:val="3"/>
            <w:tcMar>
              <w:left w:w="108" w:type="dxa"/>
              <w:bottom w:w="0" w:type="dxa"/>
              <w:right w:w="108" w:type="dxa"/>
            </w:tcMar>
          </w:tcPr>
          <w:p w:rsidR="00000000" w:rsidRDefault="00000000">
            <w:pPr>
              <w:spacing w:before="60" w:after="60"/>
              <w:ind w:right="113"/>
              <w:jc w:val="right"/>
              <w:rPr>
                <w:sz w:val="18"/>
                <w:lang w:val="de-CH"/>
              </w:rPr>
            </w:pPr>
          </w:p>
        </w:tc>
        <w:tc>
          <w:tcPr>
            <w:tcW w:w="475" w:type="pct"/>
            <w:gridSpan w:val="2"/>
            <w:tcMar>
              <w:left w:w="108" w:type="dxa"/>
              <w:bottom w:w="0" w:type="dxa"/>
              <w:right w:w="108" w:type="dxa"/>
            </w:tcMar>
          </w:tcPr>
          <w:p w:rsidR="00000000" w:rsidRDefault="00000000">
            <w:pPr>
              <w:spacing w:before="60" w:after="60"/>
              <w:ind w:right="57"/>
              <w:jc w:val="right"/>
              <w:rPr>
                <w:sz w:val="18"/>
                <w:lang w:val="de-CH"/>
              </w:rPr>
            </w:pPr>
            <w:r>
              <w:rPr>
                <w:sz w:val="18"/>
                <w:lang w:val="de-CH"/>
              </w:rPr>
              <w:t>782</w:t>
            </w:r>
          </w:p>
        </w:tc>
        <w:tc>
          <w:tcPr>
            <w:tcW w:w="520" w:type="pct"/>
            <w:tcMar>
              <w:left w:w="108" w:type="dxa"/>
              <w:bottom w:w="0" w:type="dxa"/>
              <w:right w:w="108" w:type="dxa"/>
            </w:tcMar>
          </w:tcPr>
          <w:p w:rsidR="00000000" w:rsidRDefault="00000000">
            <w:pPr>
              <w:spacing w:before="60" w:after="60"/>
              <w:ind w:right="57"/>
              <w:jc w:val="right"/>
              <w:rPr>
                <w:sz w:val="18"/>
                <w:lang w:val="de-CH"/>
              </w:rPr>
            </w:pPr>
          </w:p>
        </w:tc>
        <w:tc>
          <w:tcPr>
            <w:tcW w:w="500" w:type="pct"/>
            <w:tcMar>
              <w:left w:w="108" w:type="dxa"/>
              <w:bottom w:w="0" w:type="dxa"/>
              <w:right w:w="108" w:type="dxa"/>
            </w:tcMar>
          </w:tcPr>
          <w:p w:rsidR="00000000" w:rsidRDefault="00000000">
            <w:pPr>
              <w:spacing w:before="60" w:after="60"/>
              <w:ind w:right="57"/>
              <w:jc w:val="right"/>
              <w:rPr>
                <w:sz w:val="18"/>
                <w:lang w:val="de-CH"/>
              </w:rPr>
            </w:pPr>
          </w:p>
        </w:tc>
        <w:tc>
          <w:tcPr>
            <w:tcW w:w="364" w:type="pct"/>
            <w:tcMar>
              <w:left w:w="108" w:type="dxa"/>
              <w:bottom w:w="0" w:type="dxa"/>
              <w:right w:w="108" w:type="dxa"/>
            </w:tcMar>
          </w:tcPr>
          <w:p w:rsidR="00000000" w:rsidRDefault="00000000">
            <w:pPr>
              <w:spacing w:before="60" w:after="60"/>
              <w:ind w:right="57"/>
              <w:jc w:val="right"/>
              <w:rPr>
                <w:sz w:val="18"/>
                <w:lang w:val="de-CH"/>
              </w:rPr>
            </w:pPr>
          </w:p>
        </w:tc>
        <w:tc>
          <w:tcPr>
            <w:tcW w:w="570" w:type="pct"/>
            <w:tcMar>
              <w:left w:w="108" w:type="dxa"/>
              <w:bottom w:w="0" w:type="dxa"/>
              <w:right w:w="108" w:type="dxa"/>
            </w:tcMar>
          </w:tcPr>
          <w:p w:rsidR="00000000" w:rsidRDefault="00000000">
            <w:pPr>
              <w:spacing w:before="60" w:after="60"/>
              <w:ind w:right="284"/>
              <w:jc w:val="right"/>
              <w:rPr>
                <w:sz w:val="18"/>
                <w:lang w:val="de-CH"/>
              </w:rPr>
            </w:pPr>
          </w:p>
        </w:tc>
        <w:tc>
          <w:tcPr>
            <w:tcW w:w="714" w:type="pct"/>
            <w:gridSpan w:val="2"/>
            <w:tcMar>
              <w:left w:w="108" w:type="dxa"/>
              <w:bottom w:w="0" w:type="dxa"/>
              <w:right w:w="108" w:type="dxa"/>
            </w:tcMar>
          </w:tcPr>
          <w:p w:rsidR="00000000" w:rsidRDefault="00000000">
            <w:pPr>
              <w:spacing w:before="60" w:after="6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de-CH"/>
              </w:rPr>
            </w:pPr>
            <w:r>
              <w:rPr>
                <w:sz w:val="18"/>
                <w:lang w:val="de-CH"/>
              </w:rPr>
              <w:t>15.</w:t>
            </w:r>
          </w:p>
        </w:tc>
        <w:tc>
          <w:tcPr>
            <w:tcW w:w="974" w:type="pct"/>
            <w:tcMar>
              <w:left w:w="108" w:type="dxa"/>
              <w:bottom w:w="0" w:type="dxa"/>
              <w:right w:w="108" w:type="dxa"/>
            </w:tcMar>
          </w:tcPr>
          <w:p w:rsidR="00000000" w:rsidRDefault="00000000">
            <w:pPr>
              <w:spacing w:before="60" w:after="50"/>
              <w:rPr>
                <w:sz w:val="18"/>
                <w:lang w:val="de-CH"/>
              </w:rPr>
            </w:pPr>
            <w:r>
              <w:rPr>
                <w:sz w:val="18"/>
                <w:lang w:val="de-CH"/>
              </w:rPr>
              <w:t>C. Ksamil</w:t>
            </w:r>
          </w:p>
        </w:tc>
        <w:tc>
          <w:tcPr>
            <w:tcW w:w="556" w:type="pct"/>
            <w:gridSpan w:val="3"/>
            <w:tcMar>
              <w:left w:w="108" w:type="dxa"/>
              <w:bottom w:w="0" w:type="dxa"/>
              <w:right w:w="108" w:type="dxa"/>
            </w:tcMar>
          </w:tcPr>
          <w:p w:rsidR="00000000" w:rsidRDefault="00000000">
            <w:pPr>
              <w:spacing w:before="60" w:after="50"/>
              <w:ind w:right="113"/>
              <w:jc w:val="right"/>
              <w:rPr>
                <w:sz w:val="18"/>
                <w:lang w:val="de-CH"/>
              </w:rPr>
            </w:pPr>
          </w:p>
        </w:tc>
        <w:tc>
          <w:tcPr>
            <w:tcW w:w="475" w:type="pct"/>
            <w:gridSpan w:val="2"/>
            <w:tcMar>
              <w:left w:w="108" w:type="dxa"/>
              <w:bottom w:w="0" w:type="dxa"/>
              <w:right w:w="108" w:type="dxa"/>
            </w:tcMar>
          </w:tcPr>
          <w:p w:rsidR="00000000" w:rsidRDefault="00000000">
            <w:pPr>
              <w:spacing w:before="60" w:after="50"/>
              <w:ind w:right="57"/>
              <w:jc w:val="right"/>
              <w:rPr>
                <w:sz w:val="18"/>
                <w:lang w:val="pt-BR"/>
              </w:rPr>
            </w:pPr>
            <w:r>
              <w:rPr>
                <w:sz w:val="18"/>
                <w:lang w:val="pt-BR"/>
              </w:rPr>
              <w:t>2 020</w:t>
            </w:r>
          </w:p>
        </w:tc>
        <w:tc>
          <w:tcPr>
            <w:tcW w:w="520" w:type="pct"/>
            <w:tcMar>
              <w:left w:w="108" w:type="dxa"/>
              <w:bottom w:w="0" w:type="dxa"/>
              <w:right w:w="108" w:type="dxa"/>
            </w:tcMar>
          </w:tcPr>
          <w:p w:rsidR="00000000" w:rsidRDefault="00000000">
            <w:pPr>
              <w:spacing w:before="60" w:after="50"/>
              <w:ind w:right="57"/>
              <w:jc w:val="right"/>
              <w:rPr>
                <w:sz w:val="18"/>
                <w:lang w:val="pt-BR"/>
              </w:rPr>
            </w:pPr>
          </w:p>
        </w:tc>
        <w:tc>
          <w:tcPr>
            <w:tcW w:w="500" w:type="pct"/>
            <w:tcMar>
              <w:left w:w="108" w:type="dxa"/>
              <w:bottom w:w="0" w:type="dxa"/>
              <w:right w:w="108" w:type="dxa"/>
            </w:tcMar>
          </w:tcPr>
          <w:p w:rsidR="00000000" w:rsidRDefault="00000000">
            <w:pPr>
              <w:spacing w:before="60" w:after="50"/>
              <w:ind w:right="57"/>
              <w:jc w:val="right"/>
              <w:rPr>
                <w:sz w:val="18"/>
                <w:lang w:val="pt-BR"/>
              </w:rPr>
            </w:pPr>
            <w:r>
              <w:rPr>
                <w:sz w:val="18"/>
                <w:lang w:val="pt-BR"/>
              </w:rPr>
              <w:t>1 960</w:t>
            </w:r>
          </w:p>
        </w:tc>
        <w:tc>
          <w:tcPr>
            <w:tcW w:w="364" w:type="pct"/>
            <w:tcMar>
              <w:left w:w="108" w:type="dxa"/>
              <w:bottom w:w="0" w:type="dxa"/>
              <w:right w:w="108" w:type="dxa"/>
            </w:tcMar>
          </w:tcPr>
          <w:p w:rsidR="00000000" w:rsidRDefault="00000000">
            <w:pPr>
              <w:spacing w:before="60" w:after="50"/>
              <w:ind w:right="57"/>
              <w:jc w:val="right"/>
              <w:rPr>
                <w:sz w:val="18"/>
                <w:lang w:val="pt-BR"/>
              </w:rPr>
            </w:pPr>
          </w:p>
        </w:tc>
        <w:tc>
          <w:tcPr>
            <w:tcW w:w="570" w:type="pct"/>
            <w:tcMar>
              <w:left w:w="108" w:type="dxa"/>
              <w:bottom w:w="0" w:type="dxa"/>
              <w:right w:w="108" w:type="dxa"/>
            </w:tcMar>
          </w:tcPr>
          <w:p w:rsidR="00000000" w:rsidRDefault="00000000">
            <w:pPr>
              <w:spacing w:before="60" w:after="50"/>
              <w:ind w:right="284"/>
              <w:jc w:val="right"/>
              <w:rPr>
                <w:sz w:val="18"/>
                <w:lang w:val="pt-BR"/>
              </w:rPr>
            </w:pPr>
          </w:p>
        </w:tc>
        <w:tc>
          <w:tcPr>
            <w:tcW w:w="714" w:type="pct"/>
            <w:gridSpan w:val="2"/>
            <w:tcMar>
              <w:left w:w="108" w:type="dxa"/>
              <w:bottom w:w="0" w:type="dxa"/>
              <w:right w:w="108" w:type="dxa"/>
            </w:tcMar>
          </w:tcPr>
          <w:p w:rsidR="00000000" w:rsidRDefault="00000000">
            <w:pPr>
              <w:spacing w:before="60" w:after="50"/>
              <w:ind w:right="454"/>
              <w:jc w:val="right"/>
              <w:rPr>
                <w:sz w:val="18"/>
                <w:lang w:val="pt-BR"/>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pt-BR"/>
              </w:rPr>
            </w:pPr>
            <w:r>
              <w:rPr>
                <w:sz w:val="18"/>
                <w:lang w:val="pt-BR"/>
              </w:rPr>
              <w:t>16.</w:t>
            </w:r>
          </w:p>
        </w:tc>
        <w:tc>
          <w:tcPr>
            <w:tcW w:w="974" w:type="pct"/>
            <w:tcMar>
              <w:left w:w="108" w:type="dxa"/>
              <w:bottom w:w="0" w:type="dxa"/>
              <w:right w:w="108" w:type="dxa"/>
            </w:tcMar>
          </w:tcPr>
          <w:p w:rsidR="00000000" w:rsidRDefault="00000000">
            <w:pPr>
              <w:spacing w:before="60" w:after="50"/>
              <w:rPr>
                <w:sz w:val="18"/>
                <w:lang w:val="pt-BR"/>
              </w:rPr>
            </w:pPr>
            <w:r>
              <w:rPr>
                <w:sz w:val="18"/>
                <w:lang w:val="pt-BR"/>
              </w:rPr>
              <w:t>C. Livadhja</w:t>
            </w:r>
          </w:p>
        </w:tc>
        <w:tc>
          <w:tcPr>
            <w:tcW w:w="556" w:type="pct"/>
            <w:gridSpan w:val="3"/>
            <w:tcMar>
              <w:left w:w="108" w:type="dxa"/>
              <w:bottom w:w="0" w:type="dxa"/>
              <w:right w:w="108" w:type="dxa"/>
            </w:tcMar>
          </w:tcPr>
          <w:p w:rsidR="00000000" w:rsidRDefault="00000000">
            <w:pPr>
              <w:spacing w:before="60" w:after="50"/>
              <w:ind w:right="113"/>
              <w:jc w:val="right"/>
              <w:rPr>
                <w:sz w:val="18"/>
                <w:lang w:val="pt-BR"/>
              </w:rPr>
            </w:pPr>
          </w:p>
        </w:tc>
        <w:tc>
          <w:tcPr>
            <w:tcW w:w="475" w:type="pct"/>
            <w:gridSpan w:val="2"/>
            <w:tcMar>
              <w:left w:w="108" w:type="dxa"/>
              <w:bottom w:w="0" w:type="dxa"/>
              <w:right w:w="108" w:type="dxa"/>
            </w:tcMar>
          </w:tcPr>
          <w:p w:rsidR="00000000" w:rsidRDefault="00000000">
            <w:pPr>
              <w:spacing w:before="60" w:after="50"/>
              <w:ind w:right="57"/>
              <w:jc w:val="right"/>
              <w:rPr>
                <w:sz w:val="18"/>
                <w:lang w:val="pt-BR"/>
              </w:rPr>
            </w:pPr>
            <w:r>
              <w:rPr>
                <w:sz w:val="18"/>
                <w:lang w:val="pt-BR"/>
              </w:rPr>
              <w:t>20</w:t>
            </w:r>
          </w:p>
        </w:tc>
        <w:tc>
          <w:tcPr>
            <w:tcW w:w="520" w:type="pct"/>
            <w:tcMar>
              <w:left w:w="108" w:type="dxa"/>
              <w:bottom w:w="0" w:type="dxa"/>
              <w:right w:w="108" w:type="dxa"/>
            </w:tcMar>
          </w:tcPr>
          <w:p w:rsidR="00000000" w:rsidRDefault="00000000">
            <w:pPr>
              <w:spacing w:before="60" w:after="50"/>
              <w:ind w:right="57"/>
              <w:jc w:val="right"/>
              <w:rPr>
                <w:sz w:val="18"/>
                <w:lang w:val="pt-BR"/>
              </w:rPr>
            </w:pPr>
          </w:p>
        </w:tc>
        <w:tc>
          <w:tcPr>
            <w:tcW w:w="500" w:type="pct"/>
            <w:tcMar>
              <w:left w:w="108" w:type="dxa"/>
              <w:bottom w:w="0" w:type="dxa"/>
              <w:right w:w="108" w:type="dxa"/>
            </w:tcMar>
          </w:tcPr>
          <w:p w:rsidR="00000000" w:rsidRDefault="00000000">
            <w:pPr>
              <w:spacing w:before="60" w:after="50"/>
              <w:ind w:right="57"/>
              <w:jc w:val="right"/>
              <w:rPr>
                <w:sz w:val="18"/>
                <w:lang w:val="pt-BR"/>
              </w:rPr>
            </w:pPr>
            <w:r>
              <w:rPr>
                <w:sz w:val="18"/>
                <w:lang w:val="pt-BR"/>
              </w:rPr>
              <w:t>25</w:t>
            </w:r>
          </w:p>
        </w:tc>
        <w:tc>
          <w:tcPr>
            <w:tcW w:w="364" w:type="pct"/>
            <w:tcMar>
              <w:left w:w="108" w:type="dxa"/>
              <w:bottom w:w="0" w:type="dxa"/>
              <w:right w:w="108" w:type="dxa"/>
            </w:tcMar>
          </w:tcPr>
          <w:p w:rsidR="00000000" w:rsidRDefault="00000000">
            <w:pPr>
              <w:spacing w:before="60" w:after="50"/>
              <w:ind w:right="57"/>
              <w:jc w:val="right"/>
              <w:rPr>
                <w:sz w:val="18"/>
                <w:lang w:val="pt-BR"/>
              </w:rPr>
            </w:pPr>
          </w:p>
        </w:tc>
        <w:tc>
          <w:tcPr>
            <w:tcW w:w="570" w:type="pct"/>
            <w:tcMar>
              <w:left w:w="108" w:type="dxa"/>
              <w:bottom w:w="0" w:type="dxa"/>
              <w:right w:w="108" w:type="dxa"/>
            </w:tcMar>
          </w:tcPr>
          <w:p w:rsidR="00000000" w:rsidRDefault="00000000">
            <w:pPr>
              <w:spacing w:before="60" w:after="50"/>
              <w:ind w:right="284"/>
              <w:jc w:val="right"/>
              <w:rPr>
                <w:sz w:val="18"/>
                <w:lang w:val="pt-BR"/>
              </w:rPr>
            </w:pPr>
          </w:p>
        </w:tc>
        <w:tc>
          <w:tcPr>
            <w:tcW w:w="714" w:type="pct"/>
            <w:gridSpan w:val="2"/>
            <w:tcMar>
              <w:left w:w="108" w:type="dxa"/>
              <w:bottom w:w="0" w:type="dxa"/>
              <w:right w:w="108" w:type="dxa"/>
            </w:tcMar>
          </w:tcPr>
          <w:p w:rsidR="00000000" w:rsidRDefault="00000000">
            <w:pPr>
              <w:spacing w:before="60" w:after="50"/>
              <w:ind w:right="454"/>
              <w:jc w:val="right"/>
              <w:rPr>
                <w:sz w:val="18"/>
                <w:lang w:val="pt-BR"/>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pt-BR"/>
              </w:rPr>
            </w:pPr>
            <w:r>
              <w:rPr>
                <w:sz w:val="18"/>
                <w:lang w:val="pt-BR"/>
              </w:rPr>
              <w:t>17.</w:t>
            </w:r>
          </w:p>
        </w:tc>
        <w:tc>
          <w:tcPr>
            <w:tcW w:w="974" w:type="pct"/>
            <w:tcMar>
              <w:left w:w="108" w:type="dxa"/>
              <w:bottom w:w="0" w:type="dxa"/>
              <w:right w:w="108" w:type="dxa"/>
            </w:tcMar>
          </w:tcPr>
          <w:p w:rsidR="00000000" w:rsidRDefault="00000000">
            <w:pPr>
              <w:spacing w:before="60" w:after="50"/>
              <w:rPr>
                <w:sz w:val="18"/>
                <w:lang w:val="pt-BR"/>
              </w:rPr>
            </w:pPr>
            <w:r>
              <w:rPr>
                <w:sz w:val="18"/>
                <w:lang w:val="pt-BR"/>
              </w:rPr>
              <w:t>C. Aliko</w:t>
            </w:r>
          </w:p>
        </w:tc>
        <w:tc>
          <w:tcPr>
            <w:tcW w:w="556" w:type="pct"/>
            <w:gridSpan w:val="3"/>
            <w:tcMar>
              <w:left w:w="108" w:type="dxa"/>
              <w:bottom w:w="0" w:type="dxa"/>
              <w:right w:w="108" w:type="dxa"/>
            </w:tcMar>
          </w:tcPr>
          <w:p w:rsidR="00000000" w:rsidRDefault="00000000">
            <w:pPr>
              <w:spacing w:before="60" w:after="50"/>
              <w:ind w:right="113"/>
              <w:jc w:val="right"/>
              <w:rPr>
                <w:sz w:val="18"/>
                <w:lang w:val="pt-BR"/>
              </w:rPr>
            </w:pPr>
          </w:p>
        </w:tc>
        <w:tc>
          <w:tcPr>
            <w:tcW w:w="475" w:type="pct"/>
            <w:gridSpan w:val="2"/>
            <w:tcMar>
              <w:left w:w="108" w:type="dxa"/>
              <w:bottom w:w="0" w:type="dxa"/>
              <w:right w:w="108" w:type="dxa"/>
            </w:tcMar>
          </w:tcPr>
          <w:p w:rsidR="00000000" w:rsidRDefault="00000000">
            <w:pPr>
              <w:spacing w:before="60" w:after="50"/>
              <w:ind w:right="57"/>
              <w:jc w:val="right"/>
              <w:rPr>
                <w:sz w:val="18"/>
                <w:lang w:val="it-IT"/>
              </w:rPr>
            </w:pPr>
            <w:r>
              <w:rPr>
                <w:sz w:val="18"/>
                <w:lang w:val="it-IT"/>
              </w:rPr>
              <w:t>2 058</w:t>
            </w:r>
          </w:p>
        </w:tc>
        <w:tc>
          <w:tcPr>
            <w:tcW w:w="520" w:type="pct"/>
            <w:tcMar>
              <w:left w:w="108" w:type="dxa"/>
              <w:bottom w:w="0" w:type="dxa"/>
              <w:right w:w="108" w:type="dxa"/>
            </w:tcMar>
          </w:tcPr>
          <w:p w:rsidR="00000000" w:rsidRDefault="00000000">
            <w:pPr>
              <w:spacing w:before="60" w:after="50"/>
              <w:ind w:right="57"/>
              <w:jc w:val="right"/>
              <w:rPr>
                <w:sz w:val="18"/>
                <w:lang w:val="it-IT"/>
              </w:rPr>
            </w:pPr>
          </w:p>
        </w:tc>
        <w:tc>
          <w:tcPr>
            <w:tcW w:w="500" w:type="pct"/>
            <w:tcMar>
              <w:left w:w="108" w:type="dxa"/>
              <w:bottom w:w="0" w:type="dxa"/>
              <w:right w:w="108" w:type="dxa"/>
            </w:tcMar>
          </w:tcPr>
          <w:p w:rsidR="00000000" w:rsidRDefault="00000000">
            <w:pPr>
              <w:spacing w:before="60" w:after="50"/>
              <w:ind w:right="57"/>
              <w:jc w:val="right"/>
              <w:rPr>
                <w:sz w:val="18"/>
                <w:lang w:val="it-IT"/>
              </w:rPr>
            </w:pPr>
            <w:r>
              <w:rPr>
                <w:sz w:val="18"/>
                <w:lang w:val="it-IT"/>
              </w:rPr>
              <w:t>28</w:t>
            </w:r>
          </w:p>
        </w:tc>
        <w:tc>
          <w:tcPr>
            <w:tcW w:w="364" w:type="pct"/>
            <w:tcMar>
              <w:left w:w="108" w:type="dxa"/>
              <w:bottom w:w="0" w:type="dxa"/>
              <w:right w:w="108" w:type="dxa"/>
            </w:tcMar>
          </w:tcPr>
          <w:p w:rsidR="00000000" w:rsidRDefault="00000000">
            <w:pPr>
              <w:spacing w:before="60" w:after="50"/>
              <w:ind w:right="57"/>
              <w:jc w:val="right"/>
              <w:rPr>
                <w:sz w:val="18"/>
                <w:lang w:val="it-IT"/>
              </w:rPr>
            </w:pPr>
          </w:p>
        </w:tc>
        <w:tc>
          <w:tcPr>
            <w:tcW w:w="570" w:type="pct"/>
            <w:tcMar>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it-IT"/>
              </w:rPr>
            </w:pPr>
            <w:r>
              <w:rPr>
                <w:sz w:val="18"/>
                <w:lang w:val="it-IT"/>
              </w:rPr>
              <w:t>18.</w:t>
            </w:r>
          </w:p>
        </w:tc>
        <w:tc>
          <w:tcPr>
            <w:tcW w:w="974" w:type="pct"/>
            <w:tcMar>
              <w:left w:w="108" w:type="dxa"/>
              <w:bottom w:w="0" w:type="dxa"/>
              <w:right w:w="108" w:type="dxa"/>
            </w:tcMar>
          </w:tcPr>
          <w:p w:rsidR="00000000" w:rsidRDefault="00000000">
            <w:pPr>
              <w:spacing w:before="60" w:after="50"/>
              <w:rPr>
                <w:sz w:val="18"/>
                <w:lang w:val="it-IT"/>
              </w:rPr>
            </w:pPr>
            <w:r>
              <w:rPr>
                <w:sz w:val="18"/>
                <w:lang w:val="it-IT"/>
              </w:rPr>
              <w:t>C. Lukove</w:t>
            </w:r>
          </w:p>
        </w:tc>
        <w:tc>
          <w:tcPr>
            <w:tcW w:w="556" w:type="pct"/>
            <w:gridSpan w:val="3"/>
            <w:tcMar>
              <w:left w:w="108" w:type="dxa"/>
              <w:bottom w:w="0" w:type="dxa"/>
              <w:right w:w="108" w:type="dxa"/>
            </w:tcMar>
          </w:tcPr>
          <w:p w:rsidR="00000000" w:rsidRDefault="00000000">
            <w:pPr>
              <w:spacing w:before="60" w:after="50"/>
              <w:ind w:right="113"/>
              <w:jc w:val="right"/>
              <w:rPr>
                <w:sz w:val="18"/>
                <w:lang w:val="it-IT"/>
              </w:rPr>
            </w:pPr>
          </w:p>
        </w:tc>
        <w:tc>
          <w:tcPr>
            <w:tcW w:w="475" w:type="pct"/>
            <w:gridSpan w:val="2"/>
            <w:tcMar>
              <w:left w:w="108" w:type="dxa"/>
              <w:bottom w:w="0" w:type="dxa"/>
              <w:right w:w="108" w:type="dxa"/>
            </w:tcMar>
          </w:tcPr>
          <w:p w:rsidR="00000000" w:rsidRDefault="00000000">
            <w:pPr>
              <w:spacing w:before="60" w:after="50"/>
              <w:ind w:right="57"/>
              <w:jc w:val="right"/>
              <w:rPr>
                <w:sz w:val="18"/>
                <w:lang w:val="it-IT"/>
              </w:rPr>
            </w:pPr>
            <w:r>
              <w:rPr>
                <w:sz w:val="18"/>
                <w:lang w:val="it-IT"/>
              </w:rPr>
              <w:t>1 000</w:t>
            </w:r>
          </w:p>
        </w:tc>
        <w:tc>
          <w:tcPr>
            <w:tcW w:w="520" w:type="pct"/>
            <w:tcMar>
              <w:left w:w="108" w:type="dxa"/>
              <w:bottom w:w="0" w:type="dxa"/>
              <w:right w:w="108" w:type="dxa"/>
            </w:tcMar>
          </w:tcPr>
          <w:p w:rsidR="00000000" w:rsidRDefault="00000000">
            <w:pPr>
              <w:spacing w:before="60" w:after="50"/>
              <w:ind w:right="57"/>
              <w:jc w:val="right"/>
              <w:rPr>
                <w:sz w:val="18"/>
                <w:lang w:val="it-IT"/>
              </w:rPr>
            </w:pPr>
          </w:p>
        </w:tc>
        <w:tc>
          <w:tcPr>
            <w:tcW w:w="500" w:type="pct"/>
            <w:tcMar>
              <w:left w:w="108" w:type="dxa"/>
              <w:bottom w:w="0" w:type="dxa"/>
              <w:right w:w="108" w:type="dxa"/>
            </w:tcMar>
          </w:tcPr>
          <w:p w:rsidR="00000000" w:rsidRDefault="00000000">
            <w:pPr>
              <w:spacing w:before="60" w:after="50"/>
              <w:ind w:right="57"/>
              <w:jc w:val="right"/>
              <w:rPr>
                <w:sz w:val="18"/>
                <w:lang w:val="it-IT"/>
              </w:rPr>
            </w:pPr>
            <w:r>
              <w:rPr>
                <w:sz w:val="18"/>
                <w:lang w:val="it-IT"/>
              </w:rPr>
              <w:t>20</w:t>
            </w:r>
          </w:p>
        </w:tc>
        <w:tc>
          <w:tcPr>
            <w:tcW w:w="364" w:type="pct"/>
            <w:tcMar>
              <w:left w:w="108" w:type="dxa"/>
              <w:bottom w:w="0" w:type="dxa"/>
              <w:right w:w="108" w:type="dxa"/>
            </w:tcMar>
          </w:tcPr>
          <w:p w:rsidR="00000000" w:rsidRDefault="00000000">
            <w:pPr>
              <w:spacing w:before="60" w:after="50"/>
              <w:ind w:right="57"/>
              <w:jc w:val="right"/>
              <w:rPr>
                <w:sz w:val="18"/>
                <w:lang w:val="it-IT"/>
              </w:rPr>
            </w:pPr>
          </w:p>
        </w:tc>
        <w:tc>
          <w:tcPr>
            <w:tcW w:w="570" w:type="pct"/>
            <w:tcMar>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it-IT"/>
              </w:rPr>
            </w:pPr>
            <w:r>
              <w:rPr>
                <w:sz w:val="18"/>
                <w:lang w:val="it-IT"/>
              </w:rPr>
              <w:t>19.</w:t>
            </w:r>
          </w:p>
        </w:tc>
        <w:tc>
          <w:tcPr>
            <w:tcW w:w="974" w:type="pct"/>
            <w:tcMar>
              <w:left w:w="108" w:type="dxa"/>
              <w:bottom w:w="0" w:type="dxa"/>
              <w:right w:w="108" w:type="dxa"/>
            </w:tcMar>
          </w:tcPr>
          <w:p w:rsidR="00000000" w:rsidRDefault="00000000">
            <w:pPr>
              <w:spacing w:before="60" w:after="50"/>
              <w:rPr>
                <w:sz w:val="18"/>
                <w:lang w:val="it-IT"/>
              </w:rPr>
            </w:pPr>
            <w:r>
              <w:rPr>
                <w:sz w:val="18"/>
                <w:lang w:val="it-IT"/>
              </w:rPr>
              <w:t>M. Delvine</w:t>
            </w:r>
          </w:p>
        </w:tc>
        <w:tc>
          <w:tcPr>
            <w:tcW w:w="556" w:type="pct"/>
            <w:gridSpan w:val="3"/>
            <w:tcMar>
              <w:left w:w="108" w:type="dxa"/>
              <w:bottom w:w="0" w:type="dxa"/>
              <w:right w:w="108" w:type="dxa"/>
            </w:tcMar>
          </w:tcPr>
          <w:p w:rsidR="00000000" w:rsidRDefault="00000000">
            <w:pPr>
              <w:spacing w:before="60" w:after="50"/>
              <w:ind w:right="113"/>
              <w:jc w:val="right"/>
              <w:rPr>
                <w:sz w:val="18"/>
                <w:lang w:val="it-IT"/>
              </w:rPr>
            </w:pPr>
          </w:p>
        </w:tc>
        <w:tc>
          <w:tcPr>
            <w:tcW w:w="475" w:type="pct"/>
            <w:gridSpan w:val="2"/>
            <w:tcMar>
              <w:left w:w="108" w:type="dxa"/>
              <w:bottom w:w="0" w:type="dxa"/>
              <w:right w:w="108" w:type="dxa"/>
            </w:tcMar>
          </w:tcPr>
          <w:p w:rsidR="00000000" w:rsidRDefault="00000000">
            <w:pPr>
              <w:spacing w:before="60" w:after="50"/>
              <w:ind w:right="57"/>
              <w:jc w:val="right"/>
              <w:rPr>
                <w:sz w:val="18"/>
                <w:lang w:val="it-IT"/>
              </w:rPr>
            </w:pPr>
            <w:r>
              <w:rPr>
                <w:sz w:val="18"/>
                <w:lang w:val="it-IT"/>
              </w:rPr>
              <w:t>117</w:t>
            </w:r>
          </w:p>
        </w:tc>
        <w:tc>
          <w:tcPr>
            <w:tcW w:w="520" w:type="pct"/>
            <w:tcMar>
              <w:left w:w="108" w:type="dxa"/>
              <w:bottom w:w="0" w:type="dxa"/>
              <w:right w:w="108" w:type="dxa"/>
            </w:tcMar>
          </w:tcPr>
          <w:p w:rsidR="00000000" w:rsidRDefault="00000000">
            <w:pPr>
              <w:spacing w:before="60" w:after="50"/>
              <w:ind w:right="57"/>
              <w:jc w:val="right"/>
              <w:rPr>
                <w:sz w:val="18"/>
                <w:lang w:val="it-IT"/>
              </w:rPr>
            </w:pPr>
          </w:p>
        </w:tc>
        <w:tc>
          <w:tcPr>
            <w:tcW w:w="500" w:type="pct"/>
            <w:tcMar>
              <w:left w:w="108" w:type="dxa"/>
              <w:bottom w:w="0" w:type="dxa"/>
              <w:right w:w="108" w:type="dxa"/>
            </w:tcMar>
          </w:tcPr>
          <w:p w:rsidR="00000000" w:rsidRDefault="00000000">
            <w:pPr>
              <w:spacing w:before="60" w:after="50"/>
              <w:ind w:right="57"/>
              <w:jc w:val="right"/>
              <w:rPr>
                <w:sz w:val="18"/>
                <w:lang w:val="it-IT"/>
              </w:rPr>
            </w:pPr>
            <w:r>
              <w:rPr>
                <w:sz w:val="18"/>
                <w:lang w:val="it-IT"/>
              </w:rPr>
              <w:t>19</w:t>
            </w:r>
          </w:p>
        </w:tc>
        <w:tc>
          <w:tcPr>
            <w:tcW w:w="364" w:type="pct"/>
            <w:tcMar>
              <w:left w:w="108" w:type="dxa"/>
              <w:bottom w:w="0" w:type="dxa"/>
              <w:right w:w="108" w:type="dxa"/>
            </w:tcMar>
          </w:tcPr>
          <w:p w:rsidR="00000000" w:rsidRDefault="00000000">
            <w:pPr>
              <w:spacing w:before="60" w:after="50"/>
              <w:ind w:right="57"/>
              <w:jc w:val="right"/>
              <w:rPr>
                <w:sz w:val="18"/>
                <w:lang w:val="it-IT"/>
              </w:rPr>
            </w:pPr>
          </w:p>
        </w:tc>
        <w:tc>
          <w:tcPr>
            <w:tcW w:w="570" w:type="pct"/>
            <w:tcMar>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it-IT"/>
              </w:rPr>
            </w:pPr>
            <w:r>
              <w:rPr>
                <w:sz w:val="18"/>
                <w:lang w:val="it-IT"/>
              </w:rPr>
              <w:t>20.</w:t>
            </w:r>
          </w:p>
        </w:tc>
        <w:tc>
          <w:tcPr>
            <w:tcW w:w="974" w:type="pct"/>
            <w:tcMar>
              <w:left w:w="108" w:type="dxa"/>
              <w:bottom w:w="0" w:type="dxa"/>
              <w:right w:w="108" w:type="dxa"/>
            </w:tcMar>
          </w:tcPr>
          <w:p w:rsidR="00000000" w:rsidRDefault="00000000">
            <w:pPr>
              <w:spacing w:before="60" w:after="50"/>
              <w:rPr>
                <w:sz w:val="18"/>
                <w:lang w:val="it-IT"/>
              </w:rPr>
            </w:pPr>
            <w:r>
              <w:rPr>
                <w:sz w:val="18"/>
                <w:lang w:val="it-IT"/>
              </w:rPr>
              <w:t>C. Finiq</w:t>
            </w:r>
          </w:p>
        </w:tc>
        <w:tc>
          <w:tcPr>
            <w:tcW w:w="556" w:type="pct"/>
            <w:gridSpan w:val="3"/>
            <w:tcMar>
              <w:left w:w="108" w:type="dxa"/>
              <w:bottom w:w="0" w:type="dxa"/>
              <w:right w:w="108" w:type="dxa"/>
            </w:tcMar>
          </w:tcPr>
          <w:p w:rsidR="00000000" w:rsidRDefault="00000000">
            <w:pPr>
              <w:spacing w:before="60" w:after="50"/>
              <w:ind w:right="113"/>
              <w:jc w:val="right"/>
              <w:rPr>
                <w:sz w:val="18"/>
                <w:lang w:val="it-IT"/>
              </w:rPr>
            </w:pPr>
          </w:p>
        </w:tc>
        <w:tc>
          <w:tcPr>
            <w:tcW w:w="475" w:type="pct"/>
            <w:gridSpan w:val="2"/>
            <w:tcMar>
              <w:left w:w="108" w:type="dxa"/>
              <w:bottom w:w="0" w:type="dxa"/>
              <w:right w:w="108" w:type="dxa"/>
            </w:tcMar>
          </w:tcPr>
          <w:p w:rsidR="00000000" w:rsidRDefault="00000000">
            <w:pPr>
              <w:spacing w:before="60" w:after="50"/>
              <w:ind w:right="57"/>
              <w:jc w:val="right"/>
              <w:rPr>
                <w:sz w:val="18"/>
                <w:lang w:val="it-IT"/>
              </w:rPr>
            </w:pPr>
          </w:p>
        </w:tc>
        <w:tc>
          <w:tcPr>
            <w:tcW w:w="520" w:type="pct"/>
            <w:tcMar>
              <w:left w:w="108" w:type="dxa"/>
              <w:bottom w:w="0" w:type="dxa"/>
              <w:right w:w="108" w:type="dxa"/>
            </w:tcMar>
          </w:tcPr>
          <w:p w:rsidR="00000000" w:rsidRDefault="00000000">
            <w:pPr>
              <w:spacing w:before="60" w:after="50"/>
              <w:ind w:right="57"/>
              <w:jc w:val="right"/>
              <w:rPr>
                <w:sz w:val="18"/>
                <w:lang w:val="it-IT"/>
              </w:rPr>
            </w:pPr>
          </w:p>
        </w:tc>
        <w:tc>
          <w:tcPr>
            <w:tcW w:w="500" w:type="pct"/>
            <w:tcMar>
              <w:left w:w="108" w:type="dxa"/>
              <w:bottom w:w="0" w:type="dxa"/>
              <w:right w:w="108" w:type="dxa"/>
            </w:tcMar>
          </w:tcPr>
          <w:p w:rsidR="00000000" w:rsidRDefault="00000000">
            <w:pPr>
              <w:spacing w:before="60" w:after="50"/>
              <w:ind w:right="57"/>
              <w:jc w:val="right"/>
              <w:rPr>
                <w:sz w:val="18"/>
                <w:lang w:val="it-IT"/>
              </w:rPr>
            </w:pPr>
            <w:r>
              <w:rPr>
                <w:sz w:val="18"/>
                <w:lang w:val="it-IT"/>
              </w:rPr>
              <w:t>10</w:t>
            </w:r>
          </w:p>
        </w:tc>
        <w:tc>
          <w:tcPr>
            <w:tcW w:w="364" w:type="pct"/>
            <w:tcMar>
              <w:left w:w="108" w:type="dxa"/>
              <w:bottom w:w="0" w:type="dxa"/>
              <w:right w:w="108" w:type="dxa"/>
            </w:tcMar>
          </w:tcPr>
          <w:p w:rsidR="00000000" w:rsidRDefault="00000000">
            <w:pPr>
              <w:spacing w:before="60" w:after="50"/>
              <w:ind w:right="57"/>
              <w:jc w:val="right"/>
              <w:rPr>
                <w:sz w:val="18"/>
                <w:lang w:val="it-IT"/>
              </w:rPr>
            </w:pPr>
          </w:p>
        </w:tc>
        <w:tc>
          <w:tcPr>
            <w:tcW w:w="570" w:type="pct"/>
            <w:tcMar>
              <w:left w:w="108" w:type="dxa"/>
              <w:bottom w:w="0" w:type="dxa"/>
              <w:right w:w="108" w:type="dxa"/>
            </w:tcMar>
          </w:tcPr>
          <w:p w:rsidR="00000000" w:rsidRDefault="00000000">
            <w:pPr>
              <w:spacing w:before="60" w:after="50"/>
              <w:ind w:right="284"/>
              <w:jc w:val="right"/>
              <w:rPr>
                <w:sz w:val="18"/>
                <w:lang w:val="it-IT"/>
              </w:rPr>
            </w:pPr>
          </w:p>
        </w:tc>
        <w:tc>
          <w:tcPr>
            <w:tcW w:w="714" w:type="pct"/>
            <w:gridSpan w:val="2"/>
            <w:tcMar>
              <w:left w:w="108" w:type="dxa"/>
              <w:bottom w:w="0" w:type="dxa"/>
              <w:right w:w="108" w:type="dxa"/>
            </w:tcMar>
          </w:tcPr>
          <w:p w:rsidR="00000000" w:rsidRDefault="00000000">
            <w:pPr>
              <w:spacing w:before="60" w:after="5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it-IT"/>
              </w:rPr>
            </w:pPr>
            <w:r>
              <w:rPr>
                <w:sz w:val="18"/>
                <w:lang w:val="it-IT"/>
              </w:rPr>
              <w:t>21.</w:t>
            </w:r>
          </w:p>
        </w:tc>
        <w:tc>
          <w:tcPr>
            <w:tcW w:w="974" w:type="pct"/>
            <w:tcMar>
              <w:left w:w="108" w:type="dxa"/>
              <w:bottom w:w="0" w:type="dxa"/>
              <w:right w:w="108" w:type="dxa"/>
            </w:tcMar>
          </w:tcPr>
          <w:p w:rsidR="00000000" w:rsidRDefault="00000000">
            <w:pPr>
              <w:spacing w:before="60" w:after="50"/>
              <w:rPr>
                <w:sz w:val="18"/>
                <w:lang w:val="it-IT"/>
              </w:rPr>
            </w:pPr>
            <w:r>
              <w:rPr>
                <w:sz w:val="18"/>
                <w:lang w:val="it-IT"/>
              </w:rPr>
              <w:t>C. Vergo</w:t>
            </w:r>
          </w:p>
        </w:tc>
        <w:tc>
          <w:tcPr>
            <w:tcW w:w="556" w:type="pct"/>
            <w:gridSpan w:val="3"/>
            <w:tcMar>
              <w:left w:w="108" w:type="dxa"/>
              <w:bottom w:w="0" w:type="dxa"/>
              <w:right w:w="108" w:type="dxa"/>
            </w:tcMar>
          </w:tcPr>
          <w:p w:rsidR="00000000" w:rsidRDefault="00000000">
            <w:pPr>
              <w:spacing w:before="60" w:after="50"/>
              <w:ind w:right="113"/>
              <w:jc w:val="right"/>
              <w:rPr>
                <w:sz w:val="18"/>
                <w:lang w:val="it-IT"/>
              </w:rPr>
            </w:pPr>
          </w:p>
        </w:tc>
        <w:tc>
          <w:tcPr>
            <w:tcW w:w="475" w:type="pct"/>
            <w:gridSpan w:val="2"/>
            <w:tcMar>
              <w:left w:w="108" w:type="dxa"/>
              <w:bottom w:w="0" w:type="dxa"/>
              <w:right w:w="108" w:type="dxa"/>
            </w:tcMar>
          </w:tcPr>
          <w:p w:rsidR="00000000" w:rsidRDefault="00000000">
            <w:pPr>
              <w:spacing w:before="60" w:after="50"/>
              <w:ind w:right="57"/>
              <w:jc w:val="right"/>
              <w:rPr>
                <w:sz w:val="18"/>
                <w:lang w:val="it-IT"/>
              </w:rPr>
            </w:pPr>
          </w:p>
        </w:tc>
        <w:tc>
          <w:tcPr>
            <w:tcW w:w="520" w:type="pct"/>
            <w:tcMar>
              <w:left w:w="108" w:type="dxa"/>
              <w:bottom w:w="0" w:type="dxa"/>
              <w:right w:w="108" w:type="dxa"/>
            </w:tcMar>
          </w:tcPr>
          <w:p w:rsidR="00000000" w:rsidRDefault="00000000">
            <w:pPr>
              <w:spacing w:before="60" w:after="50"/>
              <w:ind w:right="57"/>
              <w:jc w:val="right"/>
              <w:rPr>
                <w:sz w:val="18"/>
                <w:lang w:val="it-IT"/>
              </w:rPr>
            </w:pPr>
          </w:p>
        </w:tc>
        <w:tc>
          <w:tcPr>
            <w:tcW w:w="500" w:type="pct"/>
            <w:tcMar>
              <w:left w:w="108" w:type="dxa"/>
              <w:bottom w:w="0" w:type="dxa"/>
              <w:right w:w="108" w:type="dxa"/>
            </w:tcMar>
          </w:tcPr>
          <w:p w:rsidR="00000000" w:rsidRDefault="00000000">
            <w:pPr>
              <w:spacing w:before="60" w:after="50"/>
              <w:ind w:right="57"/>
              <w:jc w:val="right"/>
              <w:rPr>
                <w:sz w:val="18"/>
                <w:lang w:val="es-ES"/>
              </w:rPr>
            </w:pPr>
            <w:r>
              <w:rPr>
                <w:sz w:val="18"/>
                <w:lang w:val="es-ES"/>
              </w:rPr>
              <w:t>5</w:t>
            </w:r>
          </w:p>
        </w:tc>
        <w:tc>
          <w:tcPr>
            <w:tcW w:w="364" w:type="pct"/>
            <w:tcMar>
              <w:left w:w="108" w:type="dxa"/>
              <w:bottom w:w="0" w:type="dxa"/>
              <w:right w:w="108" w:type="dxa"/>
            </w:tcMar>
          </w:tcPr>
          <w:p w:rsidR="00000000" w:rsidRDefault="00000000">
            <w:pPr>
              <w:spacing w:before="60" w:after="50"/>
              <w:ind w:right="57"/>
              <w:jc w:val="right"/>
              <w:rPr>
                <w:sz w:val="18"/>
                <w:lang w:val="es-ES"/>
              </w:rPr>
            </w:pPr>
          </w:p>
        </w:tc>
        <w:tc>
          <w:tcPr>
            <w:tcW w:w="570" w:type="pct"/>
            <w:tcMar>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60" w:after="50"/>
              <w:ind w:left="113"/>
              <w:rPr>
                <w:b/>
                <w:bCs/>
                <w:sz w:val="18"/>
                <w:lang w:val="es-ES"/>
              </w:rPr>
            </w:pPr>
            <w:r>
              <w:rPr>
                <w:b/>
                <w:bCs/>
                <w:sz w:val="18"/>
                <w:lang w:val="es-ES"/>
              </w:rPr>
              <w:t>XI.</w:t>
            </w:r>
          </w:p>
        </w:tc>
        <w:tc>
          <w:tcPr>
            <w:tcW w:w="974" w:type="pct"/>
            <w:tcMar>
              <w:left w:w="108" w:type="dxa"/>
              <w:bottom w:w="0" w:type="dxa"/>
              <w:right w:w="108" w:type="dxa"/>
            </w:tcMar>
          </w:tcPr>
          <w:p w:rsidR="00000000" w:rsidRDefault="00000000">
            <w:pPr>
              <w:spacing w:before="60" w:after="50"/>
              <w:rPr>
                <w:b/>
                <w:bCs/>
                <w:sz w:val="18"/>
                <w:lang w:val="es-ES"/>
              </w:rPr>
            </w:pPr>
            <w:r>
              <w:rPr>
                <w:b/>
                <w:bCs/>
                <w:sz w:val="18"/>
                <w:lang w:val="es-ES"/>
              </w:rPr>
              <w:t>Región Fier</w:t>
            </w:r>
          </w:p>
        </w:tc>
        <w:tc>
          <w:tcPr>
            <w:tcW w:w="556" w:type="pct"/>
            <w:gridSpan w:val="3"/>
            <w:tcMar>
              <w:left w:w="108" w:type="dxa"/>
              <w:bottom w:w="0" w:type="dxa"/>
              <w:right w:w="108" w:type="dxa"/>
            </w:tcMar>
          </w:tcPr>
          <w:p w:rsidR="00000000" w:rsidRDefault="00000000">
            <w:pPr>
              <w:spacing w:before="60" w:after="50"/>
              <w:ind w:right="113"/>
              <w:jc w:val="right"/>
              <w:rPr>
                <w:sz w:val="18"/>
                <w:lang w:val="es-ES"/>
              </w:rPr>
            </w:pPr>
            <w:r>
              <w:rPr>
                <w:sz w:val="18"/>
                <w:lang w:val="es-ES"/>
              </w:rPr>
              <w:t>2 158</w:t>
            </w:r>
          </w:p>
        </w:tc>
        <w:tc>
          <w:tcPr>
            <w:tcW w:w="475" w:type="pct"/>
            <w:gridSpan w:val="2"/>
            <w:tcMar>
              <w:left w:w="108" w:type="dxa"/>
              <w:bottom w:w="0" w:type="dxa"/>
              <w:right w:w="108" w:type="dxa"/>
            </w:tcMar>
          </w:tcPr>
          <w:p w:rsidR="00000000" w:rsidRDefault="00000000">
            <w:pPr>
              <w:spacing w:before="60" w:after="50"/>
              <w:ind w:right="57"/>
              <w:jc w:val="right"/>
              <w:rPr>
                <w:sz w:val="18"/>
                <w:lang w:val="es-ES"/>
              </w:rPr>
            </w:pPr>
            <w:r>
              <w:rPr>
                <w:sz w:val="18"/>
                <w:lang w:val="es-ES"/>
              </w:rPr>
              <w:t>8 050</w:t>
            </w:r>
          </w:p>
        </w:tc>
        <w:tc>
          <w:tcPr>
            <w:tcW w:w="520" w:type="pct"/>
            <w:tcMar>
              <w:left w:w="108" w:type="dxa"/>
              <w:bottom w:w="0" w:type="dxa"/>
              <w:right w:w="108" w:type="dxa"/>
            </w:tcMar>
          </w:tcPr>
          <w:p w:rsidR="00000000" w:rsidRDefault="00000000">
            <w:pPr>
              <w:spacing w:before="60" w:after="50"/>
              <w:ind w:right="57"/>
              <w:jc w:val="right"/>
              <w:rPr>
                <w:sz w:val="18"/>
                <w:lang w:val="es-ES"/>
              </w:rPr>
            </w:pPr>
            <w:r>
              <w:rPr>
                <w:sz w:val="18"/>
                <w:lang w:val="es-ES"/>
              </w:rPr>
              <w:t>2 518</w:t>
            </w:r>
          </w:p>
        </w:tc>
        <w:tc>
          <w:tcPr>
            <w:tcW w:w="500" w:type="pct"/>
            <w:tcMar>
              <w:left w:w="108" w:type="dxa"/>
              <w:bottom w:w="0" w:type="dxa"/>
              <w:right w:w="108" w:type="dxa"/>
            </w:tcMar>
          </w:tcPr>
          <w:p w:rsidR="00000000" w:rsidRDefault="00000000">
            <w:pPr>
              <w:spacing w:before="60" w:after="50"/>
              <w:ind w:right="57"/>
              <w:jc w:val="right"/>
              <w:rPr>
                <w:sz w:val="18"/>
                <w:lang w:val="es-ES"/>
              </w:rPr>
            </w:pPr>
            <w:r>
              <w:rPr>
                <w:sz w:val="18"/>
                <w:lang w:val="es-ES"/>
              </w:rPr>
              <w:t>9 632</w:t>
            </w:r>
          </w:p>
        </w:tc>
        <w:tc>
          <w:tcPr>
            <w:tcW w:w="364" w:type="pct"/>
            <w:tcMar>
              <w:left w:w="108" w:type="dxa"/>
              <w:bottom w:w="0" w:type="dxa"/>
              <w:right w:w="108" w:type="dxa"/>
            </w:tcMar>
          </w:tcPr>
          <w:p w:rsidR="00000000" w:rsidRDefault="00000000">
            <w:pPr>
              <w:spacing w:before="60" w:after="50"/>
              <w:ind w:right="57"/>
              <w:jc w:val="right"/>
              <w:rPr>
                <w:sz w:val="18"/>
                <w:lang w:val="es-ES"/>
              </w:rPr>
            </w:pPr>
            <w:r>
              <w:rPr>
                <w:sz w:val="18"/>
                <w:lang w:val="es-ES"/>
              </w:rPr>
              <w:t>0</w:t>
            </w:r>
          </w:p>
        </w:tc>
        <w:tc>
          <w:tcPr>
            <w:tcW w:w="570" w:type="pct"/>
            <w:tcMar>
              <w:left w:w="108" w:type="dxa"/>
              <w:bottom w:w="0" w:type="dxa"/>
              <w:right w:w="108" w:type="dxa"/>
            </w:tcMar>
          </w:tcPr>
          <w:p w:rsidR="00000000" w:rsidRDefault="00000000">
            <w:pPr>
              <w:spacing w:before="60" w:after="50"/>
              <w:ind w:right="284"/>
              <w:jc w:val="right"/>
              <w:rPr>
                <w:sz w:val="18"/>
                <w:lang w:val="es-ES"/>
              </w:rPr>
            </w:pPr>
            <w:r>
              <w:rPr>
                <w:sz w:val="18"/>
                <w:lang w:val="es-ES"/>
              </w:rPr>
              <w:t>0</w:t>
            </w:r>
          </w:p>
        </w:tc>
        <w:tc>
          <w:tcPr>
            <w:tcW w:w="714" w:type="pct"/>
            <w:gridSpan w:val="2"/>
            <w:tcMar>
              <w:left w:w="108" w:type="dxa"/>
              <w:bottom w:w="0" w:type="dxa"/>
              <w:right w:w="108" w:type="dxa"/>
            </w:tcMar>
          </w:tcPr>
          <w:p w:rsidR="00000000" w:rsidRDefault="00000000">
            <w:pPr>
              <w:spacing w:before="60" w:after="50"/>
              <w:ind w:right="454"/>
              <w:jc w:val="right"/>
              <w:rPr>
                <w:sz w:val="18"/>
                <w:lang w:val="es-ES"/>
              </w:rPr>
            </w:pPr>
            <w:r>
              <w:rPr>
                <w:sz w:val="18"/>
                <w:lang w:val="es-ES"/>
              </w:rPr>
              <w:t>0</w:t>
            </w: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es-ES"/>
              </w:rPr>
            </w:pPr>
            <w:r>
              <w:rPr>
                <w:sz w:val="18"/>
                <w:lang w:val="es-ES"/>
              </w:rPr>
              <w:t>1.</w:t>
            </w:r>
          </w:p>
        </w:tc>
        <w:tc>
          <w:tcPr>
            <w:tcW w:w="974" w:type="pct"/>
            <w:tcMar>
              <w:left w:w="108" w:type="dxa"/>
              <w:bottom w:w="0" w:type="dxa"/>
              <w:right w:w="108" w:type="dxa"/>
            </w:tcMar>
          </w:tcPr>
          <w:p w:rsidR="00000000" w:rsidRDefault="00000000">
            <w:pPr>
              <w:spacing w:before="60" w:after="50"/>
              <w:rPr>
                <w:sz w:val="18"/>
                <w:lang w:val="es-ES"/>
              </w:rPr>
            </w:pPr>
            <w:r>
              <w:rPr>
                <w:sz w:val="18"/>
                <w:lang w:val="es-ES"/>
              </w:rPr>
              <w:t>M. Fier</w:t>
            </w:r>
          </w:p>
        </w:tc>
        <w:tc>
          <w:tcPr>
            <w:tcW w:w="556" w:type="pct"/>
            <w:gridSpan w:val="3"/>
            <w:tcMar>
              <w:left w:w="108" w:type="dxa"/>
              <w:bottom w:w="0" w:type="dxa"/>
              <w:right w:w="108" w:type="dxa"/>
            </w:tcMar>
          </w:tcPr>
          <w:p w:rsidR="00000000" w:rsidRDefault="00000000">
            <w:pPr>
              <w:spacing w:before="60" w:after="50"/>
              <w:ind w:right="113"/>
              <w:jc w:val="right"/>
              <w:rPr>
                <w:sz w:val="18"/>
                <w:lang w:val="es-ES"/>
              </w:rPr>
            </w:pPr>
            <w:r>
              <w:rPr>
                <w:sz w:val="18"/>
                <w:lang w:val="es-ES"/>
              </w:rPr>
              <w:t>171</w:t>
            </w:r>
          </w:p>
        </w:tc>
        <w:tc>
          <w:tcPr>
            <w:tcW w:w="475" w:type="pct"/>
            <w:gridSpan w:val="2"/>
            <w:tcMar>
              <w:left w:w="108" w:type="dxa"/>
              <w:bottom w:w="0" w:type="dxa"/>
              <w:right w:w="108" w:type="dxa"/>
            </w:tcMar>
          </w:tcPr>
          <w:p w:rsidR="00000000" w:rsidRDefault="00000000">
            <w:pPr>
              <w:spacing w:before="60" w:after="50"/>
              <w:ind w:right="57"/>
              <w:jc w:val="right"/>
              <w:rPr>
                <w:sz w:val="18"/>
                <w:lang w:val="es-ES"/>
              </w:rPr>
            </w:pPr>
            <w:r>
              <w:rPr>
                <w:sz w:val="18"/>
                <w:lang w:val="es-ES"/>
              </w:rPr>
              <w:t>500</w:t>
            </w:r>
          </w:p>
        </w:tc>
        <w:tc>
          <w:tcPr>
            <w:tcW w:w="520" w:type="pct"/>
            <w:tcMar>
              <w:left w:w="108" w:type="dxa"/>
              <w:bottom w:w="0" w:type="dxa"/>
              <w:right w:w="108" w:type="dxa"/>
            </w:tcMar>
          </w:tcPr>
          <w:p w:rsidR="00000000" w:rsidRDefault="00000000">
            <w:pPr>
              <w:spacing w:before="60" w:after="50"/>
              <w:ind w:right="57"/>
              <w:jc w:val="right"/>
              <w:rPr>
                <w:sz w:val="18"/>
                <w:lang w:val="es-ES"/>
              </w:rPr>
            </w:pPr>
            <w:r>
              <w:rPr>
                <w:sz w:val="18"/>
                <w:lang w:val="es-ES"/>
              </w:rPr>
              <w:t>39</w:t>
            </w:r>
          </w:p>
        </w:tc>
        <w:tc>
          <w:tcPr>
            <w:tcW w:w="500" w:type="pct"/>
            <w:tcMar>
              <w:left w:w="108" w:type="dxa"/>
              <w:bottom w:w="0" w:type="dxa"/>
              <w:right w:w="108" w:type="dxa"/>
            </w:tcMar>
          </w:tcPr>
          <w:p w:rsidR="00000000" w:rsidRDefault="00000000">
            <w:pPr>
              <w:spacing w:before="60" w:after="50"/>
              <w:ind w:right="57"/>
              <w:jc w:val="right"/>
              <w:rPr>
                <w:sz w:val="18"/>
                <w:lang w:val="es-ES"/>
              </w:rPr>
            </w:pPr>
            <w:r>
              <w:rPr>
                <w:sz w:val="18"/>
                <w:lang w:val="es-ES"/>
              </w:rPr>
              <w:t>156</w:t>
            </w:r>
          </w:p>
        </w:tc>
        <w:tc>
          <w:tcPr>
            <w:tcW w:w="364" w:type="pct"/>
            <w:tcMar>
              <w:left w:w="108" w:type="dxa"/>
              <w:bottom w:w="0" w:type="dxa"/>
              <w:right w:w="108" w:type="dxa"/>
            </w:tcMar>
          </w:tcPr>
          <w:p w:rsidR="00000000" w:rsidRDefault="00000000">
            <w:pPr>
              <w:spacing w:before="60" w:after="50"/>
              <w:ind w:right="57"/>
              <w:jc w:val="right"/>
              <w:rPr>
                <w:sz w:val="18"/>
                <w:lang w:val="es-ES"/>
              </w:rPr>
            </w:pPr>
          </w:p>
        </w:tc>
        <w:tc>
          <w:tcPr>
            <w:tcW w:w="570" w:type="pct"/>
            <w:tcMar>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es-ES"/>
              </w:rPr>
            </w:pPr>
            <w:r>
              <w:rPr>
                <w:sz w:val="18"/>
                <w:lang w:val="es-ES"/>
              </w:rPr>
              <w:t>2.</w:t>
            </w:r>
          </w:p>
        </w:tc>
        <w:tc>
          <w:tcPr>
            <w:tcW w:w="974" w:type="pct"/>
            <w:tcMar>
              <w:left w:w="108" w:type="dxa"/>
              <w:bottom w:w="0" w:type="dxa"/>
              <w:right w:w="108" w:type="dxa"/>
            </w:tcMar>
          </w:tcPr>
          <w:p w:rsidR="00000000" w:rsidRDefault="00000000">
            <w:pPr>
              <w:spacing w:before="60" w:after="50"/>
              <w:rPr>
                <w:sz w:val="18"/>
                <w:lang w:val="es-ES"/>
              </w:rPr>
            </w:pPr>
            <w:r>
              <w:rPr>
                <w:sz w:val="18"/>
                <w:lang w:val="es-ES"/>
              </w:rPr>
              <w:t>M. Lushnje</w:t>
            </w:r>
          </w:p>
        </w:tc>
        <w:tc>
          <w:tcPr>
            <w:tcW w:w="556" w:type="pct"/>
            <w:gridSpan w:val="3"/>
            <w:tcMar>
              <w:left w:w="108" w:type="dxa"/>
              <w:bottom w:w="0" w:type="dxa"/>
              <w:right w:w="108" w:type="dxa"/>
            </w:tcMar>
          </w:tcPr>
          <w:p w:rsidR="00000000" w:rsidRDefault="00000000">
            <w:pPr>
              <w:spacing w:before="60" w:after="50"/>
              <w:ind w:right="113"/>
              <w:jc w:val="right"/>
              <w:rPr>
                <w:sz w:val="18"/>
                <w:lang w:val="es-ES"/>
              </w:rPr>
            </w:pPr>
            <w:r>
              <w:rPr>
                <w:sz w:val="18"/>
                <w:lang w:val="es-ES"/>
              </w:rPr>
              <w:t>1</w:t>
            </w:r>
          </w:p>
        </w:tc>
        <w:tc>
          <w:tcPr>
            <w:tcW w:w="475" w:type="pct"/>
            <w:gridSpan w:val="2"/>
            <w:tcMar>
              <w:left w:w="108" w:type="dxa"/>
              <w:bottom w:w="0" w:type="dxa"/>
              <w:right w:w="108" w:type="dxa"/>
            </w:tcMar>
          </w:tcPr>
          <w:p w:rsidR="00000000" w:rsidRDefault="00000000">
            <w:pPr>
              <w:spacing w:before="60" w:after="50"/>
              <w:ind w:right="57"/>
              <w:jc w:val="right"/>
              <w:rPr>
                <w:sz w:val="18"/>
                <w:lang w:val="es-ES"/>
              </w:rPr>
            </w:pPr>
            <w:r>
              <w:rPr>
                <w:sz w:val="18"/>
                <w:lang w:val="es-ES"/>
              </w:rPr>
              <w:t>4</w:t>
            </w:r>
          </w:p>
        </w:tc>
        <w:tc>
          <w:tcPr>
            <w:tcW w:w="520" w:type="pct"/>
            <w:tcMar>
              <w:left w:w="108" w:type="dxa"/>
              <w:bottom w:w="0" w:type="dxa"/>
              <w:right w:w="108" w:type="dxa"/>
            </w:tcMar>
          </w:tcPr>
          <w:p w:rsidR="00000000" w:rsidRDefault="00000000">
            <w:pPr>
              <w:spacing w:before="60" w:after="50"/>
              <w:ind w:right="57"/>
              <w:jc w:val="right"/>
              <w:rPr>
                <w:sz w:val="18"/>
                <w:lang w:val="es-ES"/>
              </w:rPr>
            </w:pPr>
          </w:p>
        </w:tc>
        <w:tc>
          <w:tcPr>
            <w:tcW w:w="500" w:type="pct"/>
            <w:tcMar>
              <w:left w:w="108" w:type="dxa"/>
              <w:bottom w:w="0" w:type="dxa"/>
              <w:right w:w="108" w:type="dxa"/>
            </w:tcMar>
          </w:tcPr>
          <w:p w:rsidR="00000000" w:rsidRDefault="00000000">
            <w:pPr>
              <w:spacing w:before="60" w:after="50"/>
              <w:ind w:right="57"/>
              <w:jc w:val="right"/>
              <w:rPr>
                <w:sz w:val="18"/>
                <w:lang w:val="es-ES"/>
              </w:rPr>
            </w:pPr>
          </w:p>
        </w:tc>
        <w:tc>
          <w:tcPr>
            <w:tcW w:w="364" w:type="pct"/>
            <w:tcMar>
              <w:left w:w="108" w:type="dxa"/>
              <w:bottom w:w="0" w:type="dxa"/>
              <w:right w:w="108" w:type="dxa"/>
            </w:tcMar>
          </w:tcPr>
          <w:p w:rsidR="00000000" w:rsidRDefault="00000000">
            <w:pPr>
              <w:spacing w:before="60" w:after="50"/>
              <w:ind w:right="57"/>
              <w:jc w:val="right"/>
              <w:rPr>
                <w:sz w:val="18"/>
                <w:lang w:val="es-ES"/>
              </w:rPr>
            </w:pPr>
          </w:p>
        </w:tc>
        <w:tc>
          <w:tcPr>
            <w:tcW w:w="570" w:type="pct"/>
            <w:tcMar>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es-ES"/>
              </w:rPr>
            </w:pPr>
            <w:r>
              <w:rPr>
                <w:sz w:val="18"/>
                <w:lang w:val="es-ES"/>
              </w:rPr>
              <w:t>3.</w:t>
            </w:r>
          </w:p>
        </w:tc>
        <w:tc>
          <w:tcPr>
            <w:tcW w:w="974" w:type="pct"/>
            <w:tcMar>
              <w:left w:w="108" w:type="dxa"/>
              <w:bottom w:w="0" w:type="dxa"/>
              <w:right w:w="108" w:type="dxa"/>
            </w:tcMar>
          </w:tcPr>
          <w:p w:rsidR="00000000" w:rsidRDefault="00000000">
            <w:pPr>
              <w:spacing w:before="60" w:after="50"/>
              <w:rPr>
                <w:sz w:val="18"/>
                <w:lang w:val="es-ES"/>
              </w:rPr>
            </w:pPr>
            <w:r>
              <w:rPr>
                <w:sz w:val="18"/>
                <w:lang w:val="es-ES"/>
              </w:rPr>
              <w:t>M. Patos</w:t>
            </w:r>
          </w:p>
        </w:tc>
        <w:tc>
          <w:tcPr>
            <w:tcW w:w="556" w:type="pct"/>
            <w:gridSpan w:val="3"/>
            <w:tcMar>
              <w:left w:w="108" w:type="dxa"/>
              <w:bottom w:w="0" w:type="dxa"/>
              <w:right w:w="108" w:type="dxa"/>
            </w:tcMar>
          </w:tcPr>
          <w:p w:rsidR="00000000" w:rsidRDefault="00000000">
            <w:pPr>
              <w:spacing w:before="60" w:after="50"/>
              <w:ind w:right="113"/>
              <w:jc w:val="right"/>
              <w:rPr>
                <w:sz w:val="18"/>
              </w:rPr>
            </w:pPr>
            <w:r>
              <w:rPr>
                <w:sz w:val="18"/>
              </w:rPr>
              <w:t>1 025</w:t>
            </w:r>
          </w:p>
        </w:tc>
        <w:tc>
          <w:tcPr>
            <w:tcW w:w="475" w:type="pct"/>
            <w:gridSpan w:val="2"/>
            <w:tcMar>
              <w:left w:w="108" w:type="dxa"/>
              <w:bottom w:w="0" w:type="dxa"/>
              <w:right w:w="108" w:type="dxa"/>
            </w:tcMar>
          </w:tcPr>
          <w:p w:rsidR="00000000" w:rsidRDefault="00000000">
            <w:pPr>
              <w:spacing w:before="60" w:after="50"/>
              <w:ind w:right="57"/>
              <w:jc w:val="right"/>
              <w:rPr>
                <w:sz w:val="18"/>
              </w:rPr>
            </w:pPr>
            <w:r>
              <w:rPr>
                <w:sz w:val="18"/>
              </w:rPr>
              <w:t>3 070</w:t>
            </w:r>
          </w:p>
        </w:tc>
        <w:tc>
          <w:tcPr>
            <w:tcW w:w="520" w:type="pct"/>
            <w:tcMar>
              <w:left w:w="108" w:type="dxa"/>
              <w:bottom w:w="0" w:type="dxa"/>
              <w:right w:w="108" w:type="dxa"/>
            </w:tcMar>
          </w:tcPr>
          <w:p w:rsidR="00000000" w:rsidRDefault="00000000">
            <w:pPr>
              <w:spacing w:before="60" w:after="50"/>
              <w:ind w:right="57"/>
              <w:jc w:val="right"/>
              <w:rPr>
                <w:sz w:val="18"/>
              </w:rPr>
            </w:pPr>
            <w:r>
              <w:rPr>
                <w:sz w:val="18"/>
              </w:rPr>
              <w:t>275</w:t>
            </w:r>
          </w:p>
        </w:tc>
        <w:tc>
          <w:tcPr>
            <w:tcW w:w="500" w:type="pct"/>
            <w:tcMar>
              <w:left w:w="108" w:type="dxa"/>
              <w:bottom w:w="0" w:type="dxa"/>
              <w:right w:w="108" w:type="dxa"/>
            </w:tcMar>
          </w:tcPr>
          <w:p w:rsidR="00000000" w:rsidRDefault="00000000">
            <w:pPr>
              <w:spacing w:before="60" w:after="50"/>
              <w:ind w:right="57"/>
              <w:jc w:val="right"/>
              <w:rPr>
                <w:sz w:val="18"/>
              </w:rPr>
            </w:pPr>
            <w:r>
              <w:rPr>
                <w:sz w:val="18"/>
              </w:rPr>
              <w:t>825</w:t>
            </w: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4.</w:t>
            </w:r>
          </w:p>
        </w:tc>
        <w:tc>
          <w:tcPr>
            <w:tcW w:w="974" w:type="pct"/>
            <w:tcMar>
              <w:left w:w="108" w:type="dxa"/>
              <w:bottom w:w="0" w:type="dxa"/>
              <w:right w:w="108" w:type="dxa"/>
            </w:tcMar>
          </w:tcPr>
          <w:p w:rsidR="00000000" w:rsidRDefault="00000000">
            <w:pPr>
              <w:spacing w:before="60" w:after="50"/>
              <w:rPr>
                <w:sz w:val="18"/>
              </w:rPr>
            </w:pPr>
            <w:r>
              <w:rPr>
                <w:sz w:val="18"/>
              </w:rPr>
              <w:t>M. Ballsh</w:t>
            </w:r>
          </w:p>
        </w:tc>
        <w:tc>
          <w:tcPr>
            <w:tcW w:w="556" w:type="pct"/>
            <w:gridSpan w:val="3"/>
            <w:tcMar>
              <w:left w:w="108" w:type="dxa"/>
              <w:bottom w:w="0" w:type="dxa"/>
              <w:right w:w="108" w:type="dxa"/>
            </w:tcMar>
          </w:tcPr>
          <w:p w:rsidR="00000000" w:rsidRDefault="00000000">
            <w:pPr>
              <w:spacing w:before="60" w:after="50"/>
              <w:ind w:right="113"/>
              <w:jc w:val="right"/>
              <w:rPr>
                <w:sz w:val="18"/>
              </w:rPr>
            </w:pPr>
            <w:r>
              <w:rPr>
                <w:sz w:val="18"/>
              </w:rPr>
              <w:t>450</w:t>
            </w:r>
          </w:p>
        </w:tc>
        <w:tc>
          <w:tcPr>
            <w:tcW w:w="475" w:type="pct"/>
            <w:gridSpan w:val="2"/>
            <w:tcMar>
              <w:left w:w="108" w:type="dxa"/>
              <w:bottom w:w="0" w:type="dxa"/>
              <w:right w:w="108" w:type="dxa"/>
            </w:tcMar>
          </w:tcPr>
          <w:p w:rsidR="00000000" w:rsidRDefault="00000000">
            <w:pPr>
              <w:spacing w:before="60" w:after="50"/>
              <w:ind w:right="57"/>
              <w:jc w:val="right"/>
              <w:rPr>
                <w:sz w:val="18"/>
              </w:rPr>
            </w:pPr>
            <w:r>
              <w:rPr>
                <w:sz w:val="18"/>
              </w:rPr>
              <w:t>1 660</w:t>
            </w:r>
          </w:p>
        </w:tc>
        <w:tc>
          <w:tcPr>
            <w:tcW w:w="520" w:type="pct"/>
            <w:tcMar>
              <w:left w:w="108" w:type="dxa"/>
              <w:bottom w:w="0" w:type="dxa"/>
              <w:right w:w="108" w:type="dxa"/>
            </w:tcMar>
          </w:tcPr>
          <w:p w:rsidR="00000000" w:rsidRDefault="00000000">
            <w:pPr>
              <w:spacing w:before="60" w:after="50"/>
              <w:ind w:right="57"/>
              <w:jc w:val="right"/>
              <w:rPr>
                <w:sz w:val="18"/>
              </w:rPr>
            </w:pPr>
            <w:r>
              <w:rPr>
                <w:sz w:val="18"/>
              </w:rPr>
              <w:t>67</w:t>
            </w:r>
          </w:p>
        </w:tc>
        <w:tc>
          <w:tcPr>
            <w:tcW w:w="500" w:type="pct"/>
            <w:tcMar>
              <w:left w:w="108" w:type="dxa"/>
              <w:bottom w:w="0" w:type="dxa"/>
              <w:right w:w="108" w:type="dxa"/>
            </w:tcMar>
          </w:tcPr>
          <w:p w:rsidR="00000000" w:rsidRDefault="00000000">
            <w:pPr>
              <w:spacing w:before="60" w:after="50"/>
              <w:ind w:right="57"/>
              <w:jc w:val="right"/>
              <w:rPr>
                <w:sz w:val="18"/>
              </w:rPr>
            </w:pPr>
            <w:r>
              <w:rPr>
                <w:sz w:val="18"/>
              </w:rPr>
              <w:t>282</w:t>
            </w:r>
          </w:p>
        </w:tc>
        <w:tc>
          <w:tcPr>
            <w:tcW w:w="364" w:type="pct"/>
            <w:tcMar>
              <w:left w:w="108" w:type="dxa"/>
              <w:bottom w:w="0" w:type="dxa"/>
              <w:right w:w="108" w:type="dxa"/>
            </w:tcMar>
          </w:tcPr>
          <w:p w:rsidR="00000000" w:rsidRDefault="00000000">
            <w:pPr>
              <w:spacing w:before="60" w:after="50"/>
              <w:ind w:right="57"/>
              <w:jc w:val="right"/>
              <w:rPr>
                <w:sz w:val="18"/>
              </w:rPr>
            </w:pPr>
          </w:p>
        </w:tc>
        <w:tc>
          <w:tcPr>
            <w:tcW w:w="570" w:type="pct"/>
            <w:tcMar>
              <w:left w:w="108" w:type="dxa"/>
              <w:bottom w:w="0" w:type="dxa"/>
              <w:right w:w="108" w:type="dxa"/>
            </w:tcMar>
          </w:tcPr>
          <w:p w:rsidR="00000000" w:rsidRDefault="00000000">
            <w:pPr>
              <w:spacing w:before="60" w:after="50"/>
              <w:ind w:right="284"/>
              <w:jc w:val="right"/>
              <w:rPr>
                <w:sz w:val="18"/>
              </w:rPr>
            </w:pPr>
          </w:p>
        </w:tc>
        <w:tc>
          <w:tcPr>
            <w:tcW w:w="714" w:type="pct"/>
            <w:gridSpan w:val="2"/>
            <w:tcMar>
              <w:left w:w="108" w:type="dxa"/>
              <w:bottom w:w="0" w:type="dxa"/>
              <w:right w:w="108" w:type="dxa"/>
            </w:tcMar>
          </w:tcPr>
          <w:p w:rsidR="00000000" w:rsidRDefault="00000000">
            <w:pPr>
              <w:spacing w:before="60" w:after="5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rPr>
            </w:pPr>
            <w:r>
              <w:rPr>
                <w:sz w:val="18"/>
              </w:rPr>
              <w:t>5.</w:t>
            </w:r>
          </w:p>
        </w:tc>
        <w:tc>
          <w:tcPr>
            <w:tcW w:w="974" w:type="pct"/>
            <w:tcMar>
              <w:left w:w="108" w:type="dxa"/>
              <w:bottom w:w="0" w:type="dxa"/>
              <w:right w:w="108" w:type="dxa"/>
            </w:tcMar>
          </w:tcPr>
          <w:p w:rsidR="00000000" w:rsidRDefault="00000000">
            <w:pPr>
              <w:spacing w:before="60" w:after="50"/>
              <w:rPr>
                <w:sz w:val="18"/>
              </w:rPr>
            </w:pPr>
            <w:r>
              <w:rPr>
                <w:sz w:val="18"/>
              </w:rPr>
              <w:t>M. Roskovec</w:t>
            </w:r>
          </w:p>
        </w:tc>
        <w:tc>
          <w:tcPr>
            <w:tcW w:w="556" w:type="pct"/>
            <w:gridSpan w:val="3"/>
            <w:tcMar>
              <w:left w:w="108" w:type="dxa"/>
              <w:bottom w:w="0" w:type="dxa"/>
              <w:right w:w="108" w:type="dxa"/>
            </w:tcMar>
          </w:tcPr>
          <w:p w:rsidR="00000000" w:rsidRDefault="00000000">
            <w:pPr>
              <w:spacing w:before="60" w:after="50"/>
              <w:ind w:right="113"/>
              <w:jc w:val="right"/>
              <w:rPr>
                <w:sz w:val="18"/>
                <w:lang w:val="de-CH"/>
              </w:rPr>
            </w:pPr>
            <w:r>
              <w:rPr>
                <w:sz w:val="18"/>
                <w:lang w:val="de-CH"/>
              </w:rPr>
              <w:t>36</w:t>
            </w:r>
          </w:p>
        </w:tc>
        <w:tc>
          <w:tcPr>
            <w:tcW w:w="475" w:type="pct"/>
            <w:gridSpan w:val="2"/>
            <w:tcMar>
              <w:left w:w="108" w:type="dxa"/>
              <w:bottom w:w="0" w:type="dxa"/>
              <w:right w:w="108" w:type="dxa"/>
            </w:tcMar>
          </w:tcPr>
          <w:p w:rsidR="00000000" w:rsidRDefault="00000000">
            <w:pPr>
              <w:spacing w:before="60" w:after="50"/>
              <w:ind w:right="57"/>
              <w:jc w:val="right"/>
              <w:rPr>
                <w:sz w:val="18"/>
                <w:lang w:val="de-CH"/>
              </w:rPr>
            </w:pPr>
            <w:r>
              <w:rPr>
                <w:sz w:val="18"/>
                <w:lang w:val="de-CH"/>
              </w:rPr>
              <w:t>108</w:t>
            </w:r>
          </w:p>
        </w:tc>
        <w:tc>
          <w:tcPr>
            <w:tcW w:w="520" w:type="pct"/>
            <w:tcMar>
              <w:left w:w="108" w:type="dxa"/>
              <w:bottom w:w="0" w:type="dxa"/>
              <w:right w:w="108" w:type="dxa"/>
            </w:tcMar>
          </w:tcPr>
          <w:p w:rsidR="00000000" w:rsidRDefault="00000000">
            <w:pPr>
              <w:spacing w:before="60" w:after="50"/>
              <w:ind w:right="57"/>
              <w:jc w:val="right"/>
              <w:rPr>
                <w:sz w:val="18"/>
                <w:lang w:val="de-CH"/>
              </w:rPr>
            </w:pPr>
            <w:r>
              <w:rPr>
                <w:sz w:val="18"/>
                <w:lang w:val="de-CH"/>
              </w:rPr>
              <w:t>30</w:t>
            </w:r>
          </w:p>
        </w:tc>
        <w:tc>
          <w:tcPr>
            <w:tcW w:w="500" w:type="pct"/>
            <w:tcMar>
              <w:left w:w="108" w:type="dxa"/>
              <w:bottom w:w="0" w:type="dxa"/>
              <w:right w:w="108" w:type="dxa"/>
            </w:tcMar>
          </w:tcPr>
          <w:p w:rsidR="00000000" w:rsidRDefault="00000000">
            <w:pPr>
              <w:spacing w:before="60" w:after="50"/>
              <w:ind w:right="57"/>
              <w:jc w:val="right"/>
              <w:rPr>
                <w:sz w:val="18"/>
                <w:lang w:val="de-CH"/>
              </w:rPr>
            </w:pPr>
            <w:r>
              <w:rPr>
                <w:sz w:val="18"/>
                <w:lang w:val="de-CH"/>
              </w:rPr>
              <w:t>90</w:t>
            </w:r>
          </w:p>
        </w:tc>
        <w:tc>
          <w:tcPr>
            <w:tcW w:w="364" w:type="pct"/>
            <w:tcMar>
              <w:left w:w="108" w:type="dxa"/>
              <w:bottom w:w="0" w:type="dxa"/>
              <w:right w:w="108" w:type="dxa"/>
            </w:tcMar>
          </w:tcPr>
          <w:p w:rsidR="00000000" w:rsidRDefault="00000000">
            <w:pPr>
              <w:spacing w:before="60" w:after="50"/>
              <w:ind w:right="57"/>
              <w:jc w:val="right"/>
              <w:rPr>
                <w:sz w:val="18"/>
                <w:lang w:val="de-CH"/>
              </w:rPr>
            </w:pPr>
          </w:p>
        </w:tc>
        <w:tc>
          <w:tcPr>
            <w:tcW w:w="570" w:type="pct"/>
            <w:tcMar>
              <w:left w:w="108" w:type="dxa"/>
              <w:bottom w:w="0" w:type="dxa"/>
              <w:right w:w="108" w:type="dxa"/>
            </w:tcMar>
          </w:tcPr>
          <w:p w:rsidR="00000000" w:rsidRDefault="00000000">
            <w:pPr>
              <w:spacing w:before="60" w:after="50"/>
              <w:ind w:right="284"/>
              <w:jc w:val="right"/>
              <w:rPr>
                <w:sz w:val="18"/>
                <w:lang w:val="de-CH"/>
              </w:rPr>
            </w:pPr>
          </w:p>
        </w:tc>
        <w:tc>
          <w:tcPr>
            <w:tcW w:w="714" w:type="pct"/>
            <w:gridSpan w:val="2"/>
            <w:tcMar>
              <w:left w:w="108" w:type="dxa"/>
              <w:bottom w:w="0" w:type="dxa"/>
              <w:right w:w="108" w:type="dxa"/>
            </w:tcMar>
          </w:tcPr>
          <w:p w:rsidR="00000000" w:rsidRDefault="00000000">
            <w:pPr>
              <w:spacing w:before="6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de-CH"/>
              </w:rPr>
            </w:pPr>
            <w:r>
              <w:rPr>
                <w:sz w:val="18"/>
                <w:lang w:val="de-CH"/>
              </w:rPr>
              <w:t>6.</w:t>
            </w:r>
          </w:p>
        </w:tc>
        <w:tc>
          <w:tcPr>
            <w:tcW w:w="974" w:type="pct"/>
            <w:tcMar>
              <w:left w:w="108" w:type="dxa"/>
              <w:bottom w:w="0" w:type="dxa"/>
              <w:right w:w="108" w:type="dxa"/>
            </w:tcMar>
          </w:tcPr>
          <w:p w:rsidR="00000000" w:rsidRDefault="00000000">
            <w:pPr>
              <w:spacing w:before="60" w:after="50"/>
              <w:rPr>
                <w:sz w:val="18"/>
                <w:lang w:val="de-CH"/>
              </w:rPr>
            </w:pPr>
            <w:r>
              <w:rPr>
                <w:sz w:val="18"/>
                <w:lang w:val="de-CH"/>
              </w:rPr>
              <w:t>C. Bubullim</w:t>
            </w:r>
          </w:p>
        </w:tc>
        <w:tc>
          <w:tcPr>
            <w:tcW w:w="556" w:type="pct"/>
            <w:gridSpan w:val="3"/>
            <w:tcMar>
              <w:left w:w="108" w:type="dxa"/>
              <w:bottom w:w="0" w:type="dxa"/>
              <w:right w:w="108" w:type="dxa"/>
            </w:tcMar>
          </w:tcPr>
          <w:p w:rsidR="00000000" w:rsidRDefault="00000000">
            <w:pPr>
              <w:spacing w:before="60" w:after="50"/>
              <w:ind w:right="113"/>
              <w:jc w:val="right"/>
              <w:rPr>
                <w:sz w:val="18"/>
                <w:lang w:val="de-CH"/>
              </w:rPr>
            </w:pPr>
          </w:p>
        </w:tc>
        <w:tc>
          <w:tcPr>
            <w:tcW w:w="475" w:type="pct"/>
            <w:gridSpan w:val="2"/>
            <w:tcMar>
              <w:left w:w="108" w:type="dxa"/>
              <w:bottom w:w="0" w:type="dxa"/>
              <w:right w:w="108" w:type="dxa"/>
            </w:tcMar>
          </w:tcPr>
          <w:p w:rsidR="00000000" w:rsidRDefault="00000000">
            <w:pPr>
              <w:spacing w:before="60" w:after="50"/>
              <w:ind w:right="57"/>
              <w:jc w:val="right"/>
              <w:rPr>
                <w:sz w:val="18"/>
                <w:lang w:val="de-CH"/>
              </w:rPr>
            </w:pPr>
          </w:p>
        </w:tc>
        <w:tc>
          <w:tcPr>
            <w:tcW w:w="520" w:type="pct"/>
            <w:tcMar>
              <w:left w:w="108" w:type="dxa"/>
              <w:bottom w:w="0" w:type="dxa"/>
              <w:right w:w="108" w:type="dxa"/>
            </w:tcMar>
          </w:tcPr>
          <w:p w:rsidR="00000000" w:rsidRDefault="00000000">
            <w:pPr>
              <w:spacing w:before="60" w:after="50"/>
              <w:ind w:right="57"/>
              <w:jc w:val="right"/>
              <w:rPr>
                <w:sz w:val="18"/>
                <w:lang w:val="de-CH"/>
              </w:rPr>
            </w:pPr>
            <w:r>
              <w:rPr>
                <w:sz w:val="18"/>
                <w:lang w:val="de-CH"/>
              </w:rPr>
              <w:t>150</w:t>
            </w:r>
          </w:p>
        </w:tc>
        <w:tc>
          <w:tcPr>
            <w:tcW w:w="500" w:type="pct"/>
            <w:tcMar>
              <w:left w:w="108" w:type="dxa"/>
              <w:bottom w:w="0" w:type="dxa"/>
              <w:right w:w="108" w:type="dxa"/>
            </w:tcMar>
          </w:tcPr>
          <w:p w:rsidR="00000000" w:rsidRDefault="00000000">
            <w:pPr>
              <w:spacing w:before="60" w:after="50"/>
              <w:ind w:right="57"/>
              <w:jc w:val="right"/>
              <w:rPr>
                <w:sz w:val="18"/>
                <w:lang w:val="de-CH"/>
              </w:rPr>
            </w:pPr>
            <w:r>
              <w:rPr>
                <w:sz w:val="18"/>
                <w:lang w:val="de-CH"/>
              </w:rPr>
              <w:t>800</w:t>
            </w:r>
          </w:p>
        </w:tc>
        <w:tc>
          <w:tcPr>
            <w:tcW w:w="364" w:type="pct"/>
            <w:tcMar>
              <w:left w:w="108" w:type="dxa"/>
              <w:bottom w:w="0" w:type="dxa"/>
              <w:right w:w="108" w:type="dxa"/>
            </w:tcMar>
          </w:tcPr>
          <w:p w:rsidR="00000000" w:rsidRDefault="00000000">
            <w:pPr>
              <w:spacing w:before="60" w:after="50"/>
              <w:ind w:right="57"/>
              <w:jc w:val="right"/>
              <w:rPr>
                <w:sz w:val="18"/>
                <w:lang w:val="de-CH"/>
              </w:rPr>
            </w:pPr>
          </w:p>
        </w:tc>
        <w:tc>
          <w:tcPr>
            <w:tcW w:w="570" w:type="pct"/>
            <w:tcMar>
              <w:left w:w="108" w:type="dxa"/>
              <w:bottom w:w="0" w:type="dxa"/>
              <w:right w:w="108" w:type="dxa"/>
            </w:tcMar>
          </w:tcPr>
          <w:p w:rsidR="00000000" w:rsidRDefault="00000000">
            <w:pPr>
              <w:spacing w:before="60" w:after="50"/>
              <w:ind w:right="284"/>
              <w:jc w:val="right"/>
              <w:rPr>
                <w:sz w:val="18"/>
                <w:lang w:val="de-CH"/>
              </w:rPr>
            </w:pPr>
          </w:p>
        </w:tc>
        <w:tc>
          <w:tcPr>
            <w:tcW w:w="714" w:type="pct"/>
            <w:gridSpan w:val="2"/>
            <w:tcMar>
              <w:left w:w="108" w:type="dxa"/>
              <w:bottom w:w="0" w:type="dxa"/>
              <w:right w:w="108" w:type="dxa"/>
            </w:tcMar>
          </w:tcPr>
          <w:p w:rsidR="00000000" w:rsidRDefault="00000000">
            <w:pPr>
              <w:spacing w:before="6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de-CH"/>
              </w:rPr>
            </w:pPr>
            <w:r>
              <w:rPr>
                <w:sz w:val="18"/>
                <w:lang w:val="de-CH"/>
              </w:rPr>
              <w:t>7.</w:t>
            </w:r>
          </w:p>
        </w:tc>
        <w:tc>
          <w:tcPr>
            <w:tcW w:w="974" w:type="pct"/>
            <w:tcMar>
              <w:left w:w="108" w:type="dxa"/>
              <w:bottom w:w="0" w:type="dxa"/>
              <w:right w:w="108" w:type="dxa"/>
            </w:tcMar>
          </w:tcPr>
          <w:p w:rsidR="00000000" w:rsidRDefault="00000000">
            <w:pPr>
              <w:spacing w:before="60" w:after="50"/>
              <w:rPr>
                <w:sz w:val="18"/>
                <w:lang w:val="de-CH"/>
              </w:rPr>
            </w:pPr>
            <w:r>
              <w:rPr>
                <w:sz w:val="18"/>
                <w:lang w:val="de-CH"/>
              </w:rPr>
              <w:t>C. Grabjan</w:t>
            </w:r>
          </w:p>
        </w:tc>
        <w:tc>
          <w:tcPr>
            <w:tcW w:w="556" w:type="pct"/>
            <w:gridSpan w:val="3"/>
            <w:tcMar>
              <w:left w:w="108" w:type="dxa"/>
              <w:bottom w:w="0" w:type="dxa"/>
              <w:right w:w="108" w:type="dxa"/>
            </w:tcMar>
          </w:tcPr>
          <w:p w:rsidR="00000000" w:rsidRDefault="00000000">
            <w:pPr>
              <w:spacing w:before="60" w:after="50"/>
              <w:ind w:right="113"/>
              <w:jc w:val="right"/>
              <w:rPr>
                <w:sz w:val="18"/>
                <w:lang w:val="de-CH"/>
              </w:rPr>
            </w:pPr>
          </w:p>
        </w:tc>
        <w:tc>
          <w:tcPr>
            <w:tcW w:w="475" w:type="pct"/>
            <w:gridSpan w:val="2"/>
            <w:tcMar>
              <w:left w:w="108" w:type="dxa"/>
              <w:bottom w:w="0" w:type="dxa"/>
              <w:right w:w="108" w:type="dxa"/>
            </w:tcMar>
          </w:tcPr>
          <w:p w:rsidR="00000000" w:rsidRDefault="00000000">
            <w:pPr>
              <w:spacing w:before="60" w:after="50"/>
              <w:ind w:right="57"/>
              <w:jc w:val="right"/>
              <w:rPr>
                <w:sz w:val="18"/>
                <w:lang w:val="de-CH"/>
              </w:rPr>
            </w:pPr>
            <w:r>
              <w:rPr>
                <w:sz w:val="18"/>
                <w:lang w:val="de-CH"/>
              </w:rPr>
              <w:t>34</w:t>
            </w:r>
          </w:p>
        </w:tc>
        <w:tc>
          <w:tcPr>
            <w:tcW w:w="520" w:type="pct"/>
            <w:tcMar>
              <w:left w:w="108" w:type="dxa"/>
              <w:bottom w:w="0" w:type="dxa"/>
              <w:right w:w="108" w:type="dxa"/>
            </w:tcMar>
          </w:tcPr>
          <w:p w:rsidR="00000000" w:rsidRDefault="00000000">
            <w:pPr>
              <w:spacing w:before="60" w:after="50"/>
              <w:ind w:right="57"/>
              <w:jc w:val="right"/>
              <w:rPr>
                <w:sz w:val="18"/>
                <w:lang w:val="de-CH"/>
              </w:rPr>
            </w:pPr>
            <w:r>
              <w:rPr>
                <w:sz w:val="18"/>
                <w:lang w:val="de-CH"/>
              </w:rPr>
              <w:t>80</w:t>
            </w:r>
          </w:p>
        </w:tc>
        <w:tc>
          <w:tcPr>
            <w:tcW w:w="500" w:type="pct"/>
            <w:tcMar>
              <w:left w:w="108" w:type="dxa"/>
              <w:bottom w:w="0" w:type="dxa"/>
              <w:right w:w="108" w:type="dxa"/>
            </w:tcMar>
          </w:tcPr>
          <w:p w:rsidR="00000000" w:rsidRDefault="00000000">
            <w:pPr>
              <w:spacing w:before="60" w:after="50"/>
              <w:ind w:right="57"/>
              <w:jc w:val="right"/>
              <w:rPr>
                <w:sz w:val="18"/>
                <w:lang w:val="de-CH"/>
              </w:rPr>
            </w:pPr>
            <w:r>
              <w:rPr>
                <w:sz w:val="18"/>
                <w:lang w:val="de-CH"/>
              </w:rPr>
              <w:t>250</w:t>
            </w:r>
          </w:p>
        </w:tc>
        <w:tc>
          <w:tcPr>
            <w:tcW w:w="364" w:type="pct"/>
            <w:tcMar>
              <w:left w:w="108" w:type="dxa"/>
              <w:bottom w:w="0" w:type="dxa"/>
              <w:right w:w="108" w:type="dxa"/>
            </w:tcMar>
          </w:tcPr>
          <w:p w:rsidR="00000000" w:rsidRDefault="00000000">
            <w:pPr>
              <w:spacing w:before="60" w:after="50"/>
              <w:ind w:right="57"/>
              <w:jc w:val="right"/>
              <w:rPr>
                <w:sz w:val="18"/>
                <w:lang w:val="de-CH"/>
              </w:rPr>
            </w:pPr>
          </w:p>
        </w:tc>
        <w:tc>
          <w:tcPr>
            <w:tcW w:w="570" w:type="pct"/>
            <w:tcMar>
              <w:left w:w="108" w:type="dxa"/>
              <w:bottom w:w="0" w:type="dxa"/>
              <w:right w:w="108" w:type="dxa"/>
            </w:tcMar>
          </w:tcPr>
          <w:p w:rsidR="00000000" w:rsidRDefault="00000000">
            <w:pPr>
              <w:spacing w:before="60" w:after="50"/>
              <w:ind w:right="284"/>
              <w:jc w:val="right"/>
              <w:rPr>
                <w:sz w:val="18"/>
                <w:lang w:val="de-CH"/>
              </w:rPr>
            </w:pPr>
          </w:p>
        </w:tc>
        <w:tc>
          <w:tcPr>
            <w:tcW w:w="714" w:type="pct"/>
            <w:gridSpan w:val="2"/>
            <w:tcMar>
              <w:left w:w="108" w:type="dxa"/>
              <w:bottom w:w="0" w:type="dxa"/>
              <w:right w:w="108" w:type="dxa"/>
            </w:tcMar>
          </w:tcPr>
          <w:p w:rsidR="00000000" w:rsidRDefault="00000000">
            <w:pPr>
              <w:spacing w:before="6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de-CH"/>
              </w:rPr>
            </w:pPr>
            <w:r>
              <w:rPr>
                <w:sz w:val="18"/>
                <w:lang w:val="de-CH"/>
              </w:rPr>
              <w:t>8.</w:t>
            </w:r>
          </w:p>
        </w:tc>
        <w:tc>
          <w:tcPr>
            <w:tcW w:w="974" w:type="pct"/>
            <w:tcMar>
              <w:left w:w="108" w:type="dxa"/>
              <w:bottom w:w="0" w:type="dxa"/>
              <w:right w:w="108" w:type="dxa"/>
            </w:tcMar>
          </w:tcPr>
          <w:p w:rsidR="00000000" w:rsidRDefault="00000000">
            <w:pPr>
              <w:spacing w:before="60" w:after="50"/>
              <w:rPr>
                <w:sz w:val="18"/>
                <w:lang w:val="de-CH"/>
              </w:rPr>
            </w:pPr>
            <w:r>
              <w:rPr>
                <w:sz w:val="18"/>
                <w:lang w:val="de-CH"/>
              </w:rPr>
              <w:t>C. Hysgjokaj</w:t>
            </w:r>
          </w:p>
        </w:tc>
        <w:tc>
          <w:tcPr>
            <w:tcW w:w="556" w:type="pct"/>
            <w:gridSpan w:val="3"/>
            <w:tcMar>
              <w:left w:w="108" w:type="dxa"/>
              <w:bottom w:w="0" w:type="dxa"/>
              <w:right w:w="108" w:type="dxa"/>
            </w:tcMar>
          </w:tcPr>
          <w:p w:rsidR="00000000" w:rsidRDefault="00000000">
            <w:pPr>
              <w:spacing w:before="60" w:after="50"/>
              <w:ind w:right="113"/>
              <w:jc w:val="right"/>
              <w:rPr>
                <w:sz w:val="18"/>
                <w:lang w:val="de-CH"/>
              </w:rPr>
            </w:pPr>
          </w:p>
        </w:tc>
        <w:tc>
          <w:tcPr>
            <w:tcW w:w="475" w:type="pct"/>
            <w:gridSpan w:val="2"/>
            <w:tcMar>
              <w:left w:w="108" w:type="dxa"/>
              <w:bottom w:w="0" w:type="dxa"/>
              <w:right w:w="108" w:type="dxa"/>
            </w:tcMar>
          </w:tcPr>
          <w:p w:rsidR="00000000" w:rsidRDefault="00000000">
            <w:pPr>
              <w:spacing w:before="60" w:after="50"/>
              <w:ind w:right="57"/>
              <w:jc w:val="right"/>
              <w:rPr>
                <w:sz w:val="18"/>
                <w:lang w:val="de-CH"/>
              </w:rPr>
            </w:pPr>
          </w:p>
        </w:tc>
        <w:tc>
          <w:tcPr>
            <w:tcW w:w="520" w:type="pct"/>
            <w:tcMar>
              <w:left w:w="108" w:type="dxa"/>
              <w:bottom w:w="0" w:type="dxa"/>
              <w:right w:w="108" w:type="dxa"/>
            </w:tcMar>
          </w:tcPr>
          <w:p w:rsidR="00000000" w:rsidRDefault="00000000">
            <w:pPr>
              <w:spacing w:before="60" w:after="50"/>
              <w:ind w:right="57"/>
              <w:jc w:val="right"/>
              <w:rPr>
                <w:sz w:val="18"/>
                <w:lang w:val="de-CH"/>
              </w:rPr>
            </w:pPr>
          </w:p>
        </w:tc>
        <w:tc>
          <w:tcPr>
            <w:tcW w:w="500" w:type="pct"/>
            <w:tcMar>
              <w:left w:w="108" w:type="dxa"/>
              <w:bottom w:w="0" w:type="dxa"/>
              <w:right w:w="108" w:type="dxa"/>
            </w:tcMar>
          </w:tcPr>
          <w:p w:rsidR="00000000" w:rsidRDefault="00000000">
            <w:pPr>
              <w:spacing w:before="60" w:after="50"/>
              <w:ind w:right="57"/>
              <w:jc w:val="right"/>
              <w:rPr>
                <w:sz w:val="18"/>
                <w:lang w:val="de-CH"/>
              </w:rPr>
            </w:pPr>
          </w:p>
        </w:tc>
        <w:tc>
          <w:tcPr>
            <w:tcW w:w="364" w:type="pct"/>
            <w:tcMar>
              <w:left w:w="108" w:type="dxa"/>
              <w:bottom w:w="0" w:type="dxa"/>
              <w:right w:w="108" w:type="dxa"/>
            </w:tcMar>
          </w:tcPr>
          <w:p w:rsidR="00000000" w:rsidRDefault="00000000">
            <w:pPr>
              <w:spacing w:before="60" w:after="50"/>
              <w:ind w:right="57"/>
              <w:jc w:val="right"/>
              <w:rPr>
                <w:sz w:val="18"/>
                <w:lang w:val="de-CH"/>
              </w:rPr>
            </w:pPr>
          </w:p>
        </w:tc>
        <w:tc>
          <w:tcPr>
            <w:tcW w:w="570" w:type="pct"/>
            <w:tcMar>
              <w:left w:w="108" w:type="dxa"/>
              <w:bottom w:w="0" w:type="dxa"/>
              <w:right w:w="108" w:type="dxa"/>
            </w:tcMar>
          </w:tcPr>
          <w:p w:rsidR="00000000" w:rsidRDefault="00000000">
            <w:pPr>
              <w:spacing w:before="60" w:after="50"/>
              <w:ind w:right="284"/>
              <w:jc w:val="right"/>
              <w:rPr>
                <w:sz w:val="18"/>
                <w:lang w:val="de-CH"/>
              </w:rPr>
            </w:pPr>
          </w:p>
        </w:tc>
        <w:tc>
          <w:tcPr>
            <w:tcW w:w="714" w:type="pct"/>
            <w:gridSpan w:val="2"/>
            <w:tcMar>
              <w:left w:w="108" w:type="dxa"/>
              <w:bottom w:w="0" w:type="dxa"/>
              <w:right w:w="108" w:type="dxa"/>
            </w:tcMar>
          </w:tcPr>
          <w:p w:rsidR="00000000" w:rsidRDefault="00000000">
            <w:pPr>
              <w:spacing w:before="60" w:after="5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60" w:after="50"/>
              <w:ind w:left="113"/>
              <w:rPr>
                <w:sz w:val="18"/>
                <w:lang w:val="de-CH"/>
              </w:rPr>
            </w:pPr>
            <w:r>
              <w:rPr>
                <w:sz w:val="18"/>
                <w:lang w:val="de-CH"/>
              </w:rPr>
              <w:t>9.</w:t>
            </w:r>
          </w:p>
        </w:tc>
        <w:tc>
          <w:tcPr>
            <w:tcW w:w="974" w:type="pct"/>
            <w:tcMar>
              <w:left w:w="108" w:type="dxa"/>
              <w:bottom w:w="0" w:type="dxa"/>
              <w:right w:w="108" w:type="dxa"/>
            </w:tcMar>
          </w:tcPr>
          <w:p w:rsidR="00000000" w:rsidRDefault="00000000">
            <w:pPr>
              <w:spacing w:before="60" w:after="50"/>
              <w:rPr>
                <w:sz w:val="18"/>
                <w:lang w:val="de-CH"/>
              </w:rPr>
            </w:pPr>
            <w:r>
              <w:rPr>
                <w:sz w:val="18"/>
                <w:lang w:val="de-CH"/>
              </w:rPr>
              <w:t>C. Dushk</w:t>
            </w:r>
          </w:p>
        </w:tc>
        <w:tc>
          <w:tcPr>
            <w:tcW w:w="556" w:type="pct"/>
            <w:gridSpan w:val="3"/>
            <w:tcMar>
              <w:left w:w="108" w:type="dxa"/>
              <w:bottom w:w="0" w:type="dxa"/>
              <w:right w:w="108" w:type="dxa"/>
            </w:tcMar>
          </w:tcPr>
          <w:p w:rsidR="00000000" w:rsidRDefault="00000000">
            <w:pPr>
              <w:spacing w:before="60" w:after="50"/>
              <w:ind w:right="113"/>
              <w:jc w:val="right"/>
              <w:rPr>
                <w:sz w:val="18"/>
                <w:lang w:val="es-ES"/>
              </w:rPr>
            </w:pPr>
            <w:r>
              <w:rPr>
                <w:sz w:val="18"/>
                <w:lang w:val="es-ES"/>
              </w:rPr>
              <w:t>17</w:t>
            </w:r>
          </w:p>
        </w:tc>
        <w:tc>
          <w:tcPr>
            <w:tcW w:w="475" w:type="pct"/>
            <w:gridSpan w:val="2"/>
            <w:tcMar>
              <w:left w:w="108" w:type="dxa"/>
              <w:bottom w:w="0" w:type="dxa"/>
              <w:right w:w="108" w:type="dxa"/>
            </w:tcMar>
          </w:tcPr>
          <w:p w:rsidR="00000000" w:rsidRDefault="00000000">
            <w:pPr>
              <w:spacing w:before="60" w:after="50"/>
              <w:ind w:right="57"/>
              <w:jc w:val="right"/>
              <w:rPr>
                <w:sz w:val="18"/>
                <w:lang w:val="es-ES"/>
              </w:rPr>
            </w:pPr>
            <w:r>
              <w:rPr>
                <w:sz w:val="18"/>
                <w:lang w:val="es-ES"/>
              </w:rPr>
              <w:t>54</w:t>
            </w:r>
          </w:p>
        </w:tc>
        <w:tc>
          <w:tcPr>
            <w:tcW w:w="520" w:type="pct"/>
            <w:tcMar>
              <w:left w:w="108" w:type="dxa"/>
              <w:bottom w:w="0" w:type="dxa"/>
              <w:right w:w="108" w:type="dxa"/>
            </w:tcMar>
          </w:tcPr>
          <w:p w:rsidR="00000000" w:rsidRDefault="00000000">
            <w:pPr>
              <w:spacing w:before="60" w:after="50"/>
              <w:ind w:right="57"/>
              <w:jc w:val="right"/>
              <w:rPr>
                <w:sz w:val="18"/>
                <w:lang w:val="es-ES"/>
              </w:rPr>
            </w:pPr>
            <w:r>
              <w:rPr>
                <w:sz w:val="18"/>
                <w:lang w:val="es-ES"/>
              </w:rPr>
              <w:t>268</w:t>
            </w:r>
          </w:p>
        </w:tc>
        <w:tc>
          <w:tcPr>
            <w:tcW w:w="500" w:type="pct"/>
            <w:tcMar>
              <w:left w:w="108" w:type="dxa"/>
              <w:bottom w:w="0" w:type="dxa"/>
              <w:right w:w="108" w:type="dxa"/>
            </w:tcMar>
          </w:tcPr>
          <w:p w:rsidR="00000000" w:rsidRDefault="00000000">
            <w:pPr>
              <w:spacing w:before="60" w:after="50"/>
              <w:ind w:right="57"/>
              <w:jc w:val="right"/>
              <w:rPr>
                <w:sz w:val="18"/>
                <w:lang w:val="es-ES"/>
              </w:rPr>
            </w:pPr>
            <w:r>
              <w:rPr>
                <w:sz w:val="18"/>
                <w:lang w:val="es-ES"/>
              </w:rPr>
              <w:t>1 070</w:t>
            </w:r>
          </w:p>
        </w:tc>
        <w:tc>
          <w:tcPr>
            <w:tcW w:w="364" w:type="pct"/>
            <w:tcMar>
              <w:left w:w="108" w:type="dxa"/>
              <w:bottom w:w="0" w:type="dxa"/>
              <w:right w:w="108" w:type="dxa"/>
            </w:tcMar>
          </w:tcPr>
          <w:p w:rsidR="00000000" w:rsidRDefault="00000000">
            <w:pPr>
              <w:spacing w:before="60" w:after="50"/>
              <w:ind w:right="57"/>
              <w:jc w:val="right"/>
              <w:rPr>
                <w:sz w:val="18"/>
                <w:lang w:val="es-ES"/>
              </w:rPr>
            </w:pPr>
          </w:p>
        </w:tc>
        <w:tc>
          <w:tcPr>
            <w:tcW w:w="570" w:type="pct"/>
            <w:tcMar>
              <w:left w:w="108" w:type="dxa"/>
              <w:bottom w:w="0" w:type="dxa"/>
              <w:right w:w="108" w:type="dxa"/>
            </w:tcMar>
          </w:tcPr>
          <w:p w:rsidR="00000000" w:rsidRDefault="00000000">
            <w:pPr>
              <w:spacing w:before="60" w:after="50"/>
              <w:ind w:right="284"/>
              <w:jc w:val="right"/>
              <w:rPr>
                <w:sz w:val="18"/>
                <w:lang w:val="es-ES"/>
              </w:rPr>
            </w:pPr>
          </w:p>
        </w:tc>
        <w:tc>
          <w:tcPr>
            <w:tcW w:w="714" w:type="pct"/>
            <w:gridSpan w:val="2"/>
            <w:tcMar>
              <w:left w:w="108" w:type="dxa"/>
              <w:bottom w:w="0" w:type="dxa"/>
              <w:right w:w="108" w:type="dxa"/>
            </w:tcMar>
          </w:tcPr>
          <w:p w:rsidR="00000000" w:rsidRDefault="00000000">
            <w:pPr>
              <w:spacing w:before="60" w:after="5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60" w:after="60"/>
              <w:ind w:left="113"/>
              <w:rPr>
                <w:sz w:val="18"/>
                <w:lang w:val="es-ES"/>
              </w:rPr>
            </w:pPr>
            <w:r>
              <w:rPr>
                <w:sz w:val="18"/>
                <w:lang w:val="es-ES"/>
              </w:rPr>
              <w:t>10.</w:t>
            </w:r>
          </w:p>
        </w:tc>
        <w:tc>
          <w:tcPr>
            <w:tcW w:w="974" w:type="pct"/>
            <w:tcMar>
              <w:left w:w="108" w:type="dxa"/>
              <w:bottom w:w="0" w:type="dxa"/>
              <w:right w:w="108" w:type="dxa"/>
            </w:tcMar>
          </w:tcPr>
          <w:p w:rsidR="00000000" w:rsidRDefault="00000000">
            <w:pPr>
              <w:spacing w:before="60" w:after="60"/>
              <w:rPr>
                <w:sz w:val="18"/>
                <w:lang w:val="es-ES"/>
              </w:rPr>
            </w:pPr>
            <w:r>
              <w:rPr>
                <w:sz w:val="18"/>
                <w:lang w:val="es-ES"/>
              </w:rPr>
              <w:t>C. Terbuf</w:t>
            </w:r>
          </w:p>
        </w:tc>
        <w:tc>
          <w:tcPr>
            <w:tcW w:w="556" w:type="pct"/>
            <w:gridSpan w:val="3"/>
            <w:tcMar>
              <w:left w:w="108" w:type="dxa"/>
              <w:bottom w:w="0" w:type="dxa"/>
              <w:right w:w="108" w:type="dxa"/>
            </w:tcMar>
          </w:tcPr>
          <w:p w:rsidR="00000000" w:rsidRDefault="00000000">
            <w:pPr>
              <w:spacing w:before="60" w:after="60"/>
              <w:ind w:right="113"/>
              <w:jc w:val="right"/>
              <w:rPr>
                <w:sz w:val="18"/>
                <w:lang w:val="es-ES"/>
              </w:rPr>
            </w:pPr>
            <w:r>
              <w:rPr>
                <w:sz w:val="18"/>
                <w:lang w:val="es-ES"/>
              </w:rPr>
              <w:t>30</w:t>
            </w:r>
          </w:p>
        </w:tc>
        <w:tc>
          <w:tcPr>
            <w:tcW w:w="475" w:type="pct"/>
            <w:gridSpan w:val="2"/>
            <w:tcMar>
              <w:left w:w="108" w:type="dxa"/>
              <w:bottom w:w="0" w:type="dxa"/>
              <w:right w:w="108" w:type="dxa"/>
            </w:tcMar>
          </w:tcPr>
          <w:p w:rsidR="00000000" w:rsidRDefault="00000000">
            <w:pPr>
              <w:spacing w:before="60" w:after="60"/>
              <w:ind w:right="57"/>
              <w:jc w:val="right"/>
              <w:rPr>
                <w:sz w:val="18"/>
                <w:lang w:val="es-ES"/>
              </w:rPr>
            </w:pPr>
            <w:r>
              <w:rPr>
                <w:sz w:val="18"/>
                <w:lang w:val="es-ES"/>
              </w:rPr>
              <w:t>105</w:t>
            </w:r>
          </w:p>
        </w:tc>
        <w:tc>
          <w:tcPr>
            <w:tcW w:w="520" w:type="pct"/>
            <w:tcMar>
              <w:left w:w="108" w:type="dxa"/>
              <w:bottom w:w="0" w:type="dxa"/>
              <w:right w:w="108" w:type="dxa"/>
            </w:tcMar>
          </w:tcPr>
          <w:p w:rsidR="00000000" w:rsidRDefault="00000000">
            <w:pPr>
              <w:spacing w:before="60" w:after="60"/>
              <w:ind w:right="57"/>
              <w:jc w:val="right"/>
              <w:rPr>
                <w:sz w:val="18"/>
                <w:lang w:val="es-ES"/>
              </w:rPr>
            </w:pPr>
            <w:r>
              <w:rPr>
                <w:sz w:val="18"/>
                <w:lang w:val="es-ES"/>
              </w:rPr>
              <w:t>800</w:t>
            </w:r>
          </w:p>
        </w:tc>
        <w:tc>
          <w:tcPr>
            <w:tcW w:w="500" w:type="pct"/>
            <w:tcMar>
              <w:left w:w="108" w:type="dxa"/>
              <w:bottom w:w="0" w:type="dxa"/>
              <w:right w:w="108" w:type="dxa"/>
            </w:tcMar>
          </w:tcPr>
          <w:p w:rsidR="00000000" w:rsidRDefault="00000000">
            <w:pPr>
              <w:spacing w:before="60" w:after="60"/>
              <w:ind w:right="57"/>
              <w:jc w:val="right"/>
              <w:rPr>
                <w:sz w:val="18"/>
                <w:lang w:val="es-ES"/>
              </w:rPr>
            </w:pPr>
            <w:r>
              <w:rPr>
                <w:sz w:val="18"/>
                <w:lang w:val="es-ES"/>
              </w:rPr>
              <w:t>3 100</w:t>
            </w:r>
          </w:p>
        </w:tc>
        <w:tc>
          <w:tcPr>
            <w:tcW w:w="364" w:type="pct"/>
            <w:tcMar>
              <w:left w:w="108" w:type="dxa"/>
              <w:bottom w:w="0" w:type="dxa"/>
              <w:right w:w="108" w:type="dxa"/>
            </w:tcMar>
          </w:tcPr>
          <w:p w:rsidR="00000000" w:rsidRDefault="00000000">
            <w:pPr>
              <w:spacing w:before="60" w:after="60"/>
              <w:ind w:right="57"/>
              <w:jc w:val="right"/>
              <w:rPr>
                <w:sz w:val="18"/>
                <w:lang w:val="es-ES"/>
              </w:rPr>
            </w:pPr>
          </w:p>
        </w:tc>
        <w:tc>
          <w:tcPr>
            <w:tcW w:w="570" w:type="pct"/>
            <w:tcMar>
              <w:left w:w="108" w:type="dxa"/>
              <w:bottom w:w="0" w:type="dxa"/>
              <w:right w:w="108" w:type="dxa"/>
            </w:tcMar>
          </w:tcPr>
          <w:p w:rsidR="00000000" w:rsidRDefault="00000000">
            <w:pPr>
              <w:spacing w:before="60" w:after="60"/>
              <w:ind w:right="284"/>
              <w:jc w:val="right"/>
              <w:rPr>
                <w:sz w:val="18"/>
                <w:lang w:val="es-ES"/>
              </w:rPr>
            </w:pPr>
          </w:p>
        </w:tc>
        <w:tc>
          <w:tcPr>
            <w:tcW w:w="714" w:type="pct"/>
            <w:gridSpan w:val="2"/>
            <w:tcMar>
              <w:left w:w="108" w:type="dxa"/>
              <w:bottom w:w="0" w:type="dxa"/>
              <w:right w:w="108" w:type="dxa"/>
            </w:tcMar>
          </w:tcPr>
          <w:p w:rsidR="00000000" w:rsidRDefault="00000000">
            <w:pPr>
              <w:spacing w:before="60" w:after="60"/>
              <w:ind w:right="454"/>
              <w:jc w:val="right"/>
              <w:rPr>
                <w:sz w:val="18"/>
                <w:lang w:val="es-ES"/>
              </w:rPr>
            </w:pPr>
          </w:p>
        </w:tc>
      </w:tr>
      <w:tr w:rsidR="00000000">
        <w:trPr>
          <w:gridAfter w:val="1"/>
          <w:wAfter w:w="4" w:type="pct"/>
          <w:cantSplit/>
          <w:jc w:val="center"/>
        </w:trPr>
        <w:tc>
          <w:tcPr>
            <w:tcW w:w="4996" w:type="pct"/>
            <w:gridSpan w:val="12"/>
            <w:tcBorders>
              <w:top w:val="nil"/>
              <w:left w:val="nil"/>
              <w:right w:val="nil"/>
            </w:tcBorders>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sz w:val="18"/>
                <w:szCs w:val="22"/>
                <w:lang w:val="es-ES"/>
              </w:rPr>
              <w:t xml:space="preserve">CUADRO 38 </w:t>
            </w:r>
            <w:r>
              <w:rPr>
                <w:i/>
                <w:iCs/>
                <w:sz w:val="18"/>
                <w:szCs w:val="22"/>
                <w:lang w:val="es-ES"/>
              </w:rPr>
              <w:t>(continuación)</w:t>
            </w:r>
          </w:p>
        </w:tc>
      </w:tr>
      <w:tr w:rsidR="00000000">
        <w:trPr>
          <w:cantSplit/>
          <w:jc w:val="center"/>
        </w:trPr>
        <w:tc>
          <w:tcPr>
            <w:tcW w:w="327"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Nº</w:t>
            </w:r>
          </w:p>
        </w:tc>
        <w:tc>
          <w:tcPr>
            <w:tcW w:w="974" w:type="pct"/>
            <w:vMerge w:val="restart"/>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Instituciones del Gobierno central</w:t>
            </w:r>
          </w:p>
        </w:tc>
        <w:tc>
          <w:tcPr>
            <w:tcW w:w="1026" w:type="pct"/>
            <w:gridSpan w:val="4"/>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en casas públicas, privadas y alquiladas</w:t>
            </w:r>
          </w:p>
        </w:tc>
        <w:tc>
          <w:tcPr>
            <w:tcW w:w="1026" w:type="pct"/>
            <w:gridSpan w:val="3"/>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y personas sin vivienda adecuada</w:t>
            </w:r>
          </w:p>
        </w:tc>
        <w:tc>
          <w:tcPr>
            <w:tcW w:w="1648" w:type="pct"/>
            <w:gridSpan w:val="4"/>
            <w:tcMar>
              <w:top w:w="15" w:type="dxa"/>
              <w:left w:w="108" w:type="dxa"/>
              <w:bottom w:w="0" w:type="dxa"/>
              <w:right w:w="108" w:type="dxa"/>
            </w:tcMar>
            <w:vAlign w:val="center"/>
          </w:tcPr>
          <w:p w:rsidR="00000000" w:rsidRDefault="00000000">
            <w:pPr>
              <w:spacing w:before="60" w:after="60"/>
              <w:jc w:val="center"/>
              <w:rPr>
                <w:i/>
                <w:iCs/>
                <w:sz w:val="18"/>
                <w:szCs w:val="22"/>
                <w:lang w:val="es-ES"/>
              </w:rPr>
            </w:pPr>
            <w:r>
              <w:rPr>
                <w:i/>
                <w:iCs/>
                <w:sz w:val="18"/>
                <w:szCs w:val="22"/>
                <w:lang w:val="es-ES"/>
              </w:rPr>
              <w:t>Número de familias asistidas</w:t>
            </w:r>
          </w:p>
        </w:tc>
      </w:tr>
      <w:tr w:rsidR="00000000">
        <w:trPr>
          <w:cantSplit/>
          <w:jc w:val="center"/>
        </w:trPr>
        <w:tc>
          <w:tcPr>
            <w:tcW w:w="327"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974" w:type="pct"/>
            <w:vMerge/>
            <w:tcMar>
              <w:top w:w="15" w:type="dxa"/>
              <w:left w:w="108" w:type="dxa"/>
              <w:bottom w:w="0" w:type="dxa"/>
              <w:right w:w="108" w:type="dxa"/>
            </w:tcMar>
            <w:vAlign w:val="center"/>
          </w:tcPr>
          <w:p w:rsidR="00000000" w:rsidRDefault="00000000">
            <w:pPr>
              <w:spacing w:before="60" w:after="60"/>
              <w:jc w:val="center"/>
              <w:rPr>
                <w:i/>
                <w:iCs/>
                <w:sz w:val="18"/>
                <w:szCs w:val="22"/>
                <w:lang w:val="es-ES"/>
              </w:rPr>
            </w:pPr>
          </w:p>
        </w:tc>
        <w:tc>
          <w:tcPr>
            <w:tcW w:w="553" w:type="pct"/>
            <w:gridSpan w:val="2"/>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473" w:type="pct"/>
            <w:gridSpan w:val="2"/>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525" w:type="pct"/>
            <w:gridSpan w:val="2"/>
            <w:tcMar>
              <w:top w:w="15" w:type="dxa"/>
              <w:left w:w="108" w:type="dxa"/>
              <w:bottom w:w="0" w:type="dxa"/>
              <w:right w:w="108" w:type="dxa"/>
            </w:tcMar>
            <w:vAlign w:val="center"/>
          </w:tcPr>
          <w:p w:rsidR="00000000" w:rsidRDefault="00000000">
            <w:pPr>
              <w:spacing w:before="60" w:after="60"/>
              <w:jc w:val="center"/>
              <w:rPr>
                <w:i/>
                <w:iCs/>
                <w:sz w:val="18"/>
                <w:lang w:val="es-ES"/>
              </w:rPr>
            </w:pPr>
            <w:r>
              <w:rPr>
                <w:i/>
                <w:iCs/>
                <w:sz w:val="18"/>
                <w:lang w:val="es-ES"/>
              </w:rPr>
              <w:t>Familias</w:t>
            </w:r>
          </w:p>
        </w:tc>
        <w:tc>
          <w:tcPr>
            <w:tcW w:w="50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lang w:val="es-ES"/>
              </w:rPr>
              <w:t>Personas</w:t>
            </w:r>
          </w:p>
        </w:tc>
        <w:tc>
          <w:tcPr>
            <w:tcW w:w="364"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Total</w:t>
            </w:r>
          </w:p>
        </w:tc>
        <w:tc>
          <w:tcPr>
            <w:tcW w:w="570" w:type="pct"/>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préstamos bancarios</w:t>
            </w:r>
          </w:p>
        </w:tc>
        <w:tc>
          <w:tcPr>
            <w:tcW w:w="714" w:type="pct"/>
            <w:gridSpan w:val="2"/>
            <w:tcMar>
              <w:top w:w="15" w:type="dxa"/>
              <w:left w:w="108" w:type="dxa"/>
              <w:bottom w:w="0" w:type="dxa"/>
              <w:right w:w="108" w:type="dxa"/>
            </w:tcMar>
            <w:vAlign w:val="center"/>
          </w:tcPr>
          <w:p w:rsidR="00000000" w:rsidRDefault="00000000">
            <w:pPr>
              <w:spacing w:before="60" w:after="60"/>
              <w:jc w:val="center"/>
              <w:rPr>
                <w:sz w:val="18"/>
                <w:lang w:val="es-ES"/>
              </w:rPr>
            </w:pPr>
            <w:r>
              <w:rPr>
                <w:i/>
                <w:iCs/>
                <w:sz w:val="18"/>
                <w:szCs w:val="22"/>
                <w:lang w:val="es-ES"/>
              </w:rPr>
              <w:t>Con vivienda facilitada por el Instituto Nacional de la Construcción</w:t>
            </w:r>
          </w:p>
        </w:tc>
      </w:tr>
      <w:tr w:rsidR="00000000">
        <w:trPr>
          <w:jc w:val="center"/>
        </w:trPr>
        <w:tc>
          <w:tcPr>
            <w:tcW w:w="327" w:type="pct"/>
            <w:tcMar>
              <w:left w:w="108" w:type="dxa"/>
              <w:bottom w:w="0" w:type="dxa"/>
              <w:right w:w="108" w:type="dxa"/>
            </w:tcMar>
          </w:tcPr>
          <w:p w:rsidR="00000000" w:rsidRDefault="00000000">
            <w:pPr>
              <w:spacing w:before="80" w:after="80"/>
              <w:ind w:left="113"/>
              <w:rPr>
                <w:sz w:val="18"/>
              </w:rPr>
            </w:pPr>
            <w:r>
              <w:rPr>
                <w:sz w:val="18"/>
              </w:rPr>
              <w:t>11.</w:t>
            </w:r>
          </w:p>
        </w:tc>
        <w:tc>
          <w:tcPr>
            <w:tcW w:w="974" w:type="pct"/>
            <w:tcMar>
              <w:left w:w="108" w:type="dxa"/>
              <w:bottom w:w="0" w:type="dxa"/>
              <w:right w:w="108" w:type="dxa"/>
            </w:tcMar>
          </w:tcPr>
          <w:p w:rsidR="00000000" w:rsidRDefault="00000000">
            <w:pPr>
              <w:spacing w:before="80" w:after="80"/>
              <w:rPr>
                <w:sz w:val="18"/>
              </w:rPr>
            </w:pPr>
            <w:r>
              <w:rPr>
                <w:sz w:val="18"/>
              </w:rPr>
              <w:t>C. Ballagat</w:t>
            </w:r>
          </w:p>
        </w:tc>
        <w:tc>
          <w:tcPr>
            <w:tcW w:w="556" w:type="pct"/>
            <w:gridSpan w:val="3"/>
            <w:tcMar>
              <w:left w:w="108" w:type="dxa"/>
              <w:bottom w:w="0" w:type="dxa"/>
              <w:right w:w="108" w:type="dxa"/>
            </w:tcMar>
          </w:tcPr>
          <w:p w:rsidR="00000000" w:rsidRDefault="00000000">
            <w:pPr>
              <w:spacing w:before="80" w:after="80"/>
              <w:ind w:right="113"/>
              <w:jc w:val="right"/>
              <w:rPr>
                <w:sz w:val="18"/>
              </w:rPr>
            </w:pPr>
          </w:p>
        </w:tc>
        <w:tc>
          <w:tcPr>
            <w:tcW w:w="475" w:type="pct"/>
            <w:gridSpan w:val="2"/>
            <w:tcMar>
              <w:left w:w="108" w:type="dxa"/>
              <w:bottom w:w="0" w:type="dxa"/>
              <w:right w:w="108" w:type="dxa"/>
            </w:tcMar>
          </w:tcPr>
          <w:p w:rsidR="00000000" w:rsidRDefault="00000000">
            <w:pPr>
              <w:spacing w:before="80" w:after="80"/>
              <w:ind w:right="57"/>
              <w:jc w:val="right"/>
              <w:rPr>
                <w:sz w:val="18"/>
              </w:rPr>
            </w:pPr>
          </w:p>
        </w:tc>
        <w:tc>
          <w:tcPr>
            <w:tcW w:w="520" w:type="pct"/>
            <w:tcMar>
              <w:left w:w="108" w:type="dxa"/>
              <w:bottom w:w="0" w:type="dxa"/>
              <w:right w:w="108" w:type="dxa"/>
            </w:tcMar>
          </w:tcPr>
          <w:p w:rsidR="00000000" w:rsidRDefault="00000000">
            <w:pPr>
              <w:spacing w:before="80" w:after="80"/>
              <w:ind w:right="57"/>
              <w:jc w:val="right"/>
              <w:rPr>
                <w:sz w:val="18"/>
              </w:rPr>
            </w:pPr>
            <w:r>
              <w:rPr>
                <w:sz w:val="18"/>
              </w:rPr>
              <w:t>30</w:t>
            </w:r>
          </w:p>
        </w:tc>
        <w:tc>
          <w:tcPr>
            <w:tcW w:w="500" w:type="pct"/>
            <w:tcMar>
              <w:left w:w="108" w:type="dxa"/>
              <w:bottom w:w="0" w:type="dxa"/>
              <w:right w:w="108" w:type="dxa"/>
            </w:tcMar>
          </w:tcPr>
          <w:p w:rsidR="00000000" w:rsidRDefault="00000000">
            <w:pPr>
              <w:spacing w:before="80" w:after="80"/>
              <w:ind w:right="57"/>
              <w:jc w:val="right"/>
              <w:rPr>
                <w:sz w:val="18"/>
              </w:rPr>
            </w:pPr>
            <w:r>
              <w:rPr>
                <w:sz w:val="18"/>
              </w:rPr>
              <w:t>105</w:t>
            </w:r>
          </w:p>
        </w:tc>
        <w:tc>
          <w:tcPr>
            <w:tcW w:w="364" w:type="pct"/>
            <w:tcMar>
              <w:left w:w="108" w:type="dxa"/>
              <w:bottom w:w="0" w:type="dxa"/>
              <w:right w:w="108" w:type="dxa"/>
            </w:tcMar>
          </w:tcPr>
          <w:p w:rsidR="00000000" w:rsidRDefault="00000000">
            <w:pPr>
              <w:spacing w:before="80" w:after="80"/>
              <w:ind w:right="57"/>
              <w:jc w:val="right"/>
              <w:rPr>
                <w:sz w:val="18"/>
              </w:rPr>
            </w:pPr>
          </w:p>
        </w:tc>
        <w:tc>
          <w:tcPr>
            <w:tcW w:w="570" w:type="pct"/>
            <w:tcMar>
              <w:left w:w="108" w:type="dxa"/>
              <w:bottom w:w="0" w:type="dxa"/>
              <w:right w:w="108" w:type="dxa"/>
            </w:tcMar>
          </w:tcPr>
          <w:p w:rsidR="00000000" w:rsidRDefault="00000000">
            <w:pPr>
              <w:spacing w:before="80" w:after="80"/>
              <w:ind w:right="284"/>
              <w:jc w:val="right"/>
              <w:rPr>
                <w:sz w:val="18"/>
              </w:rPr>
            </w:pPr>
          </w:p>
        </w:tc>
        <w:tc>
          <w:tcPr>
            <w:tcW w:w="714" w:type="pct"/>
            <w:gridSpan w:val="2"/>
            <w:tcMar>
              <w:left w:w="108" w:type="dxa"/>
              <w:bottom w:w="0" w:type="dxa"/>
              <w:right w:w="108" w:type="dxa"/>
            </w:tcMar>
          </w:tcPr>
          <w:p w:rsidR="00000000" w:rsidRDefault="00000000">
            <w:pPr>
              <w:spacing w:before="80" w:after="8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rPr>
            </w:pPr>
            <w:r>
              <w:rPr>
                <w:sz w:val="18"/>
              </w:rPr>
              <w:t>12.</w:t>
            </w:r>
          </w:p>
        </w:tc>
        <w:tc>
          <w:tcPr>
            <w:tcW w:w="974" w:type="pct"/>
            <w:tcMar>
              <w:left w:w="108" w:type="dxa"/>
              <w:bottom w:w="0" w:type="dxa"/>
              <w:right w:w="108" w:type="dxa"/>
            </w:tcMar>
          </w:tcPr>
          <w:p w:rsidR="00000000" w:rsidRDefault="00000000">
            <w:pPr>
              <w:spacing w:before="80" w:after="80"/>
              <w:rPr>
                <w:sz w:val="18"/>
              </w:rPr>
            </w:pPr>
            <w:r>
              <w:rPr>
                <w:sz w:val="18"/>
              </w:rPr>
              <w:t>C. Fiershegan</w:t>
            </w:r>
          </w:p>
        </w:tc>
        <w:tc>
          <w:tcPr>
            <w:tcW w:w="556" w:type="pct"/>
            <w:gridSpan w:val="3"/>
            <w:tcMar>
              <w:left w:w="108" w:type="dxa"/>
              <w:bottom w:w="0" w:type="dxa"/>
              <w:right w:w="108" w:type="dxa"/>
            </w:tcMar>
          </w:tcPr>
          <w:p w:rsidR="00000000" w:rsidRDefault="00000000">
            <w:pPr>
              <w:spacing w:before="80" w:after="80"/>
              <w:ind w:right="113"/>
              <w:jc w:val="right"/>
              <w:rPr>
                <w:sz w:val="18"/>
                <w:lang w:val="it-IT"/>
              </w:rPr>
            </w:pPr>
            <w:r>
              <w:rPr>
                <w:sz w:val="18"/>
                <w:lang w:val="it-IT"/>
              </w:rPr>
              <w:t>50</w:t>
            </w:r>
          </w:p>
        </w:tc>
        <w:tc>
          <w:tcPr>
            <w:tcW w:w="475" w:type="pct"/>
            <w:gridSpan w:val="2"/>
            <w:tcMar>
              <w:left w:w="108" w:type="dxa"/>
              <w:bottom w:w="0" w:type="dxa"/>
              <w:right w:w="108" w:type="dxa"/>
            </w:tcMar>
          </w:tcPr>
          <w:p w:rsidR="00000000" w:rsidRDefault="00000000">
            <w:pPr>
              <w:spacing w:before="80" w:after="80"/>
              <w:ind w:right="57"/>
              <w:jc w:val="right"/>
              <w:rPr>
                <w:sz w:val="18"/>
                <w:lang w:val="it-IT"/>
              </w:rPr>
            </w:pPr>
            <w:r>
              <w:rPr>
                <w:sz w:val="18"/>
                <w:lang w:val="it-IT"/>
              </w:rPr>
              <w:t>250</w:t>
            </w:r>
          </w:p>
        </w:tc>
        <w:tc>
          <w:tcPr>
            <w:tcW w:w="520" w:type="pct"/>
            <w:tcMar>
              <w:left w:w="108" w:type="dxa"/>
              <w:bottom w:w="0" w:type="dxa"/>
              <w:right w:w="108" w:type="dxa"/>
            </w:tcMar>
          </w:tcPr>
          <w:p w:rsidR="00000000" w:rsidRDefault="00000000">
            <w:pPr>
              <w:spacing w:before="80" w:after="80"/>
              <w:ind w:right="57"/>
              <w:jc w:val="right"/>
              <w:rPr>
                <w:sz w:val="18"/>
                <w:lang w:val="it-IT"/>
              </w:rPr>
            </w:pPr>
            <w:r>
              <w:rPr>
                <w:sz w:val="18"/>
                <w:lang w:val="it-IT"/>
              </w:rPr>
              <w:t>150</w:t>
            </w:r>
          </w:p>
        </w:tc>
        <w:tc>
          <w:tcPr>
            <w:tcW w:w="500" w:type="pct"/>
            <w:tcMar>
              <w:left w:w="108" w:type="dxa"/>
              <w:bottom w:w="0" w:type="dxa"/>
              <w:right w:w="108" w:type="dxa"/>
            </w:tcMar>
          </w:tcPr>
          <w:p w:rsidR="00000000" w:rsidRDefault="00000000">
            <w:pPr>
              <w:spacing w:before="80" w:after="80"/>
              <w:ind w:right="57"/>
              <w:jc w:val="right"/>
              <w:rPr>
                <w:sz w:val="18"/>
                <w:lang w:val="it-IT"/>
              </w:rPr>
            </w:pPr>
            <w:r>
              <w:rPr>
                <w:sz w:val="18"/>
                <w:lang w:val="it-IT"/>
              </w:rPr>
              <w:t>800</w:t>
            </w:r>
          </w:p>
        </w:tc>
        <w:tc>
          <w:tcPr>
            <w:tcW w:w="364" w:type="pct"/>
            <w:tcMar>
              <w:left w:w="108" w:type="dxa"/>
              <w:bottom w:w="0" w:type="dxa"/>
              <w:right w:w="108" w:type="dxa"/>
            </w:tcMar>
          </w:tcPr>
          <w:p w:rsidR="00000000" w:rsidRDefault="00000000">
            <w:pPr>
              <w:spacing w:before="80" w:after="80"/>
              <w:ind w:right="57"/>
              <w:jc w:val="right"/>
              <w:rPr>
                <w:sz w:val="18"/>
                <w:lang w:val="it-IT"/>
              </w:rPr>
            </w:pPr>
          </w:p>
        </w:tc>
        <w:tc>
          <w:tcPr>
            <w:tcW w:w="570" w:type="pct"/>
            <w:tcMar>
              <w:left w:w="108" w:type="dxa"/>
              <w:bottom w:w="0" w:type="dxa"/>
              <w:right w:w="108" w:type="dxa"/>
            </w:tcMar>
          </w:tcPr>
          <w:p w:rsidR="00000000" w:rsidRDefault="00000000">
            <w:pPr>
              <w:spacing w:before="80" w:after="80"/>
              <w:ind w:right="284"/>
              <w:jc w:val="right"/>
              <w:rPr>
                <w:sz w:val="18"/>
                <w:lang w:val="it-IT"/>
              </w:rPr>
            </w:pPr>
          </w:p>
        </w:tc>
        <w:tc>
          <w:tcPr>
            <w:tcW w:w="714" w:type="pct"/>
            <w:gridSpan w:val="2"/>
            <w:tcMar>
              <w:left w:w="108" w:type="dxa"/>
              <w:bottom w:w="0" w:type="dxa"/>
              <w:right w:w="108" w:type="dxa"/>
            </w:tcMar>
          </w:tcPr>
          <w:p w:rsidR="00000000" w:rsidRDefault="00000000">
            <w:pPr>
              <w:spacing w:before="80" w:after="8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it-IT"/>
              </w:rPr>
            </w:pPr>
            <w:r>
              <w:rPr>
                <w:sz w:val="18"/>
                <w:lang w:val="it-IT"/>
              </w:rPr>
              <w:t>13.</w:t>
            </w:r>
          </w:p>
        </w:tc>
        <w:tc>
          <w:tcPr>
            <w:tcW w:w="974" w:type="pct"/>
            <w:tcMar>
              <w:left w:w="108" w:type="dxa"/>
              <w:bottom w:w="0" w:type="dxa"/>
              <w:right w:w="108" w:type="dxa"/>
            </w:tcMar>
          </w:tcPr>
          <w:p w:rsidR="00000000" w:rsidRDefault="00000000">
            <w:pPr>
              <w:spacing w:before="80" w:after="80"/>
              <w:rPr>
                <w:sz w:val="18"/>
                <w:lang w:val="it-IT"/>
              </w:rPr>
            </w:pPr>
            <w:r>
              <w:rPr>
                <w:sz w:val="18"/>
                <w:lang w:val="it-IT"/>
              </w:rPr>
              <w:t>C. Karbunare</w:t>
            </w:r>
          </w:p>
        </w:tc>
        <w:tc>
          <w:tcPr>
            <w:tcW w:w="556" w:type="pct"/>
            <w:gridSpan w:val="3"/>
            <w:tcMar>
              <w:left w:w="108" w:type="dxa"/>
              <w:bottom w:w="0" w:type="dxa"/>
              <w:right w:w="108" w:type="dxa"/>
            </w:tcMar>
          </w:tcPr>
          <w:p w:rsidR="00000000" w:rsidRDefault="00000000">
            <w:pPr>
              <w:spacing w:before="80" w:after="80"/>
              <w:ind w:right="113"/>
              <w:jc w:val="right"/>
              <w:rPr>
                <w:sz w:val="18"/>
                <w:lang w:val="it-IT"/>
              </w:rPr>
            </w:pPr>
          </w:p>
        </w:tc>
        <w:tc>
          <w:tcPr>
            <w:tcW w:w="475" w:type="pct"/>
            <w:gridSpan w:val="2"/>
            <w:tcMar>
              <w:left w:w="108" w:type="dxa"/>
              <w:bottom w:w="0" w:type="dxa"/>
              <w:right w:w="108" w:type="dxa"/>
            </w:tcMar>
          </w:tcPr>
          <w:p w:rsidR="00000000" w:rsidRDefault="00000000">
            <w:pPr>
              <w:spacing w:before="80" w:after="80"/>
              <w:ind w:right="57"/>
              <w:jc w:val="right"/>
              <w:rPr>
                <w:sz w:val="18"/>
                <w:lang w:val="it-IT"/>
              </w:rPr>
            </w:pPr>
          </w:p>
        </w:tc>
        <w:tc>
          <w:tcPr>
            <w:tcW w:w="520" w:type="pct"/>
            <w:tcMar>
              <w:left w:w="108" w:type="dxa"/>
              <w:bottom w:w="0" w:type="dxa"/>
              <w:right w:w="108" w:type="dxa"/>
            </w:tcMar>
          </w:tcPr>
          <w:p w:rsidR="00000000" w:rsidRDefault="00000000">
            <w:pPr>
              <w:spacing w:before="80" w:after="80"/>
              <w:ind w:right="57"/>
              <w:jc w:val="right"/>
              <w:rPr>
                <w:sz w:val="18"/>
                <w:lang w:val="it-IT"/>
              </w:rPr>
            </w:pPr>
            <w:r>
              <w:rPr>
                <w:sz w:val="18"/>
                <w:lang w:val="it-IT"/>
              </w:rPr>
              <w:t>450</w:t>
            </w:r>
          </w:p>
        </w:tc>
        <w:tc>
          <w:tcPr>
            <w:tcW w:w="500" w:type="pct"/>
            <w:tcMar>
              <w:left w:w="108" w:type="dxa"/>
              <w:bottom w:w="0" w:type="dxa"/>
              <w:right w:w="108" w:type="dxa"/>
            </w:tcMar>
          </w:tcPr>
          <w:p w:rsidR="00000000" w:rsidRDefault="00000000">
            <w:pPr>
              <w:spacing w:before="80" w:after="80"/>
              <w:ind w:right="57"/>
              <w:jc w:val="right"/>
              <w:rPr>
                <w:sz w:val="18"/>
                <w:lang w:val="it-IT"/>
              </w:rPr>
            </w:pPr>
            <w:r>
              <w:rPr>
                <w:sz w:val="18"/>
                <w:lang w:val="it-IT"/>
              </w:rPr>
              <w:t>1 200</w:t>
            </w:r>
          </w:p>
        </w:tc>
        <w:tc>
          <w:tcPr>
            <w:tcW w:w="364" w:type="pct"/>
            <w:tcMar>
              <w:left w:w="108" w:type="dxa"/>
              <w:bottom w:w="0" w:type="dxa"/>
              <w:right w:w="108" w:type="dxa"/>
            </w:tcMar>
          </w:tcPr>
          <w:p w:rsidR="00000000" w:rsidRDefault="00000000">
            <w:pPr>
              <w:spacing w:before="80" w:after="80"/>
              <w:ind w:right="57"/>
              <w:jc w:val="right"/>
              <w:rPr>
                <w:sz w:val="18"/>
                <w:lang w:val="it-IT"/>
              </w:rPr>
            </w:pPr>
          </w:p>
        </w:tc>
        <w:tc>
          <w:tcPr>
            <w:tcW w:w="570" w:type="pct"/>
            <w:tcMar>
              <w:left w:w="108" w:type="dxa"/>
              <w:bottom w:w="0" w:type="dxa"/>
              <w:right w:w="108" w:type="dxa"/>
            </w:tcMar>
          </w:tcPr>
          <w:p w:rsidR="00000000" w:rsidRDefault="00000000">
            <w:pPr>
              <w:spacing w:before="80" w:after="80"/>
              <w:ind w:right="284"/>
              <w:jc w:val="right"/>
              <w:rPr>
                <w:sz w:val="18"/>
                <w:lang w:val="it-IT"/>
              </w:rPr>
            </w:pPr>
          </w:p>
        </w:tc>
        <w:tc>
          <w:tcPr>
            <w:tcW w:w="714" w:type="pct"/>
            <w:gridSpan w:val="2"/>
            <w:tcMar>
              <w:left w:w="108" w:type="dxa"/>
              <w:bottom w:w="0" w:type="dxa"/>
              <w:right w:w="108" w:type="dxa"/>
            </w:tcMar>
          </w:tcPr>
          <w:p w:rsidR="00000000" w:rsidRDefault="00000000">
            <w:pPr>
              <w:spacing w:before="80" w:after="8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it-IT"/>
              </w:rPr>
            </w:pPr>
            <w:r>
              <w:rPr>
                <w:sz w:val="18"/>
                <w:lang w:val="it-IT"/>
              </w:rPr>
              <w:t>14.</w:t>
            </w:r>
          </w:p>
        </w:tc>
        <w:tc>
          <w:tcPr>
            <w:tcW w:w="974" w:type="pct"/>
            <w:tcMar>
              <w:left w:w="108" w:type="dxa"/>
              <w:bottom w:w="0" w:type="dxa"/>
              <w:right w:w="108" w:type="dxa"/>
            </w:tcMar>
          </w:tcPr>
          <w:p w:rsidR="00000000" w:rsidRDefault="00000000">
            <w:pPr>
              <w:spacing w:before="80" w:after="80"/>
              <w:rPr>
                <w:sz w:val="18"/>
                <w:lang w:val="it-IT"/>
              </w:rPr>
            </w:pPr>
            <w:r>
              <w:rPr>
                <w:sz w:val="18"/>
                <w:lang w:val="it-IT"/>
              </w:rPr>
              <w:t>C. Selite</w:t>
            </w:r>
          </w:p>
        </w:tc>
        <w:tc>
          <w:tcPr>
            <w:tcW w:w="556" w:type="pct"/>
            <w:gridSpan w:val="3"/>
            <w:tcMar>
              <w:left w:w="108" w:type="dxa"/>
              <w:bottom w:w="0" w:type="dxa"/>
              <w:right w:w="108" w:type="dxa"/>
            </w:tcMar>
          </w:tcPr>
          <w:p w:rsidR="00000000" w:rsidRDefault="00000000">
            <w:pPr>
              <w:spacing w:before="80" w:after="80"/>
              <w:ind w:right="113"/>
              <w:jc w:val="right"/>
              <w:rPr>
                <w:sz w:val="18"/>
                <w:lang w:val="it-IT"/>
              </w:rPr>
            </w:pPr>
            <w:r>
              <w:rPr>
                <w:sz w:val="18"/>
                <w:lang w:val="it-IT"/>
              </w:rPr>
              <w:t>375</w:t>
            </w:r>
          </w:p>
        </w:tc>
        <w:tc>
          <w:tcPr>
            <w:tcW w:w="475" w:type="pct"/>
            <w:gridSpan w:val="2"/>
            <w:tcMar>
              <w:left w:w="108" w:type="dxa"/>
              <w:bottom w:w="0" w:type="dxa"/>
              <w:right w:w="108" w:type="dxa"/>
            </w:tcMar>
          </w:tcPr>
          <w:p w:rsidR="00000000" w:rsidRDefault="00000000">
            <w:pPr>
              <w:spacing w:before="80" w:after="80"/>
              <w:ind w:right="57"/>
              <w:jc w:val="right"/>
              <w:rPr>
                <w:sz w:val="18"/>
                <w:lang w:val="it-IT"/>
              </w:rPr>
            </w:pPr>
            <w:r>
              <w:rPr>
                <w:sz w:val="18"/>
                <w:lang w:val="it-IT"/>
              </w:rPr>
              <w:t>2 250</w:t>
            </w:r>
          </w:p>
        </w:tc>
        <w:tc>
          <w:tcPr>
            <w:tcW w:w="520" w:type="pct"/>
            <w:tcMar>
              <w:left w:w="108" w:type="dxa"/>
              <w:bottom w:w="0" w:type="dxa"/>
              <w:right w:w="108" w:type="dxa"/>
            </w:tcMar>
          </w:tcPr>
          <w:p w:rsidR="00000000" w:rsidRDefault="00000000">
            <w:pPr>
              <w:spacing w:before="80" w:after="80"/>
              <w:ind w:right="57"/>
              <w:jc w:val="right"/>
              <w:rPr>
                <w:sz w:val="18"/>
                <w:lang w:val="it-IT"/>
              </w:rPr>
            </w:pPr>
            <w:r>
              <w:rPr>
                <w:sz w:val="18"/>
                <w:lang w:val="it-IT"/>
              </w:rPr>
              <w:t>59</w:t>
            </w:r>
          </w:p>
        </w:tc>
        <w:tc>
          <w:tcPr>
            <w:tcW w:w="500" w:type="pct"/>
            <w:tcMar>
              <w:left w:w="108" w:type="dxa"/>
              <w:bottom w:w="0" w:type="dxa"/>
              <w:right w:w="108" w:type="dxa"/>
            </w:tcMar>
          </w:tcPr>
          <w:p w:rsidR="00000000" w:rsidRDefault="00000000">
            <w:pPr>
              <w:spacing w:before="80" w:after="80"/>
              <w:ind w:right="57"/>
              <w:jc w:val="right"/>
              <w:rPr>
                <w:sz w:val="18"/>
                <w:lang w:val="it-IT"/>
              </w:rPr>
            </w:pPr>
            <w:r>
              <w:rPr>
                <w:sz w:val="18"/>
                <w:lang w:val="it-IT"/>
              </w:rPr>
              <w:t>354</w:t>
            </w:r>
          </w:p>
        </w:tc>
        <w:tc>
          <w:tcPr>
            <w:tcW w:w="364" w:type="pct"/>
            <w:tcMar>
              <w:left w:w="108" w:type="dxa"/>
              <w:bottom w:w="0" w:type="dxa"/>
              <w:right w:w="108" w:type="dxa"/>
            </w:tcMar>
          </w:tcPr>
          <w:p w:rsidR="00000000" w:rsidRDefault="00000000">
            <w:pPr>
              <w:spacing w:before="80" w:after="80"/>
              <w:ind w:right="57"/>
              <w:jc w:val="right"/>
              <w:rPr>
                <w:sz w:val="18"/>
                <w:lang w:val="it-IT"/>
              </w:rPr>
            </w:pPr>
          </w:p>
        </w:tc>
        <w:tc>
          <w:tcPr>
            <w:tcW w:w="570" w:type="pct"/>
            <w:tcMar>
              <w:left w:w="108" w:type="dxa"/>
              <w:bottom w:w="0" w:type="dxa"/>
              <w:right w:w="108" w:type="dxa"/>
            </w:tcMar>
          </w:tcPr>
          <w:p w:rsidR="00000000" w:rsidRDefault="00000000">
            <w:pPr>
              <w:spacing w:before="80" w:after="80"/>
              <w:ind w:right="284"/>
              <w:jc w:val="right"/>
              <w:rPr>
                <w:sz w:val="18"/>
                <w:lang w:val="it-IT"/>
              </w:rPr>
            </w:pPr>
          </w:p>
        </w:tc>
        <w:tc>
          <w:tcPr>
            <w:tcW w:w="714" w:type="pct"/>
            <w:gridSpan w:val="2"/>
            <w:tcMar>
              <w:left w:w="108" w:type="dxa"/>
              <w:bottom w:w="0" w:type="dxa"/>
              <w:right w:w="108" w:type="dxa"/>
            </w:tcMar>
          </w:tcPr>
          <w:p w:rsidR="00000000" w:rsidRDefault="00000000">
            <w:pPr>
              <w:spacing w:before="80" w:after="80"/>
              <w:ind w:right="454"/>
              <w:jc w:val="right"/>
              <w:rPr>
                <w:sz w:val="18"/>
                <w:lang w:val="it-IT"/>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it-IT"/>
              </w:rPr>
            </w:pPr>
            <w:r>
              <w:rPr>
                <w:sz w:val="18"/>
                <w:lang w:val="it-IT"/>
              </w:rPr>
              <w:t>15.</w:t>
            </w:r>
          </w:p>
        </w:tc>
        <w:tc>
          <w:tcPr>
            <w:tcW w:w="974" w:type="pct"/>
            <w:tcMar>
              <w:left w:w="108" w:type="dxa"/>
              <w:bottom w:w="0" w:type="dxa"/>
              <w:right w:w="108" w:type="dxa"/>
            </w:tcMar>
          </w:tcPr>
          <w:p w:rsidR="00000000" w:rsidRDefault="00000000">
            <w:pPr>
              <w:spacing w:before="80" w:after="80"/>
              <w:rPr>
                <w:sz w:val="18"/>
                <w:lang w:val="it-IT"/>
              </w:rPr>
            </w:pPr>
            <w:r>
              <w:rPr>
                <w:sz w:val="18"/>
                <w:lang w:val="it-IT"/>
              </w:rPr>
              <w:t>C. Fratar</w:t>
            </w:r>
          </w:p>
        </w:tc>
        <w:tc>
          <w:tcPr>
            <w:tcW w:w="556" w:type="pct"/>
            <w:gridSpan w:val="3"/>
            <w:tcMar>
              <w:left w:w="108" w:type="dxa"/>
              <w:bottom w:w="0" w:type="dxa"/>
              <w:right w:w="108" w:type="dxa"/>
            </w:tcMar>
          </w:tcPr>
          <w:p w:rsidR="00000000" w:rsidRDefault="00000000">
            <w:pPr>
              <w:spacing w:before="80" w:after="80"/>
              <w:ind w:right="113"/>
              <w:jc w:val="right"/>
              <w:rPr>
                <w:sz w:val="18"/>
                <w:lang w:val="es-ES"/>
              </w:rPr>
            </w:pPr>
            <w:r>
              <w:rPr>
                <w:sz w:val="18"/>
                <w:lang w:val="es-ES"/>
              </w:rPr>
              <w:t>3</w:t>
            </w:r>
          </w:p>
        </w:tc>
        <w:tc>
          <w:tcPr>
            <w:tcW w:w="475" w:type="pct"/>
            <w:gridSpan w:val="2"/>
            <w:tcMar>
              <w:left w:w="108" w:type="dxa"/>
              <w:bottom w:w="0" w:type="dxa"/>
              <w:right w:w="108" w:type="dxa"/>
            </w:tcMar>
          </w:tcPr>
          <w:p w:rsidR="00000000" w:rsidRDefault="00000000">
            <w:pPr>
              <w:spacing w:before="80" w:after="80"/>
              <w:ind w:right="57"/>
              <w:jc w:val="right"/>
              <w:rPr>
                <w:sz w:val="18"/>
                <w:lang w:val="es-ES"/>
              </w:rPr>
            </w:pPr>
            <w:r>
              <w:rPr>
                <w:sz w:val="18"/>
                <w:lang w:val="es-ES"/>
              </w:rPr>
              <w:t>15</w:t>
            </w:r>
          </w:p>
        </w:tc>
        <w:tc>
          <w:tcPr>
            <w:tcW w:w="520" w:type="pct"/>
            <w:tcMar>
              <w:left w:w="108" w:type="dxa"/>
              <w:bottom w:w="0" w:type="dxa"/>
              <w:right w:w="108" w:type="dxa"/>
            </w:tcMar>
          </w:tcPr>
          <w:p w:rsidR="00000000" w:rsidRDefault="00000000">
            <w:pPr>
              <w:spacing w:before="80" w:after="80"/>
              <w:ind w:right="57"/>
              <w:jc w:val="right"/>
              <w:rPr>
                <w:sz w:val="18"/>
                <w:lang w:val="es-ES"/>
              </w:rPr>
            </w:pPr>
            <w:r>
              <w:rPr>
                <w:sz w:val="18"/>
                <w:lang w:val="es-ES"/>
              </w:rPr>
              <w:t>120</w:t>
            </w:r>
          </w:p>
        </w:tc>
        <w:tc>
          <w:tcPr>
            <w:tcW w:w="500" w:type="pct"/>
            <w:tcMar>
              <w:left w:w="108" w:type="dxa"/>
              <w:bottom w:w="0" w:type="dxa"/>
              <w:right w:w="108" w:type="dxa"/>
            </w:tcMar>
          </w:tcPr>
          <w:p w:rsidR="00000000" w:rsidRDefault="00000000">
            <w:pPr>
              <w:spacing w:before="80" w:after="80"/>
              <w:ind w:right="57"/>
              <w:jc w:val="right"/>
              <w:rPr>
                <w:sz w:val="18"/>
                <w:lang w:val="es-ES"/>
              </w:rPr>
            </w:pPr>
            <w:r>
              <w:rPr>
                <w:sz w:val="18"/>
                <w:lang w:val="es-ES"/>
              </w:rPr>
              <w:t>600</w:t>
            </w:r>
          </w:p>
        </w:tc>
        <w:tc>
          <w:tcPr>
            <w:tcW w:w="364" w:type="pct"/>
            <w:tcMar>
              <w:left w:w="108" w:type="dxa"/>
              <w:bottom w:w="0" w:type="dxa"/>
              <w:right w:w="108" w:type="dxa"/>
            </w:tcMar>
          </w:tcPr>
          <w:p w:rsidR="00000000" w:rsidRDefault="00000000">
            <w:pPr>
              <w:spacing w:before="80" w:after="80"/>
              <w:ind w:right="57"/>
              <w:jc w:val="right"/>
              <w:rPr>
                <w:sz w:val="18"/>
                <w:lang w:val="es-ES"/>
              </w:rPr>
            </w:pPr>
          </w:p>
        </w:tc>
        <w:tc>
          <w:tcPr>
            <w:tcW w:w="570" w:type="pct"/>
            <w:tcMar>
              <w:left w:w="108" w:type="dxa"/>
              <w:bottom w:w="0" w:type="dxa"/>
              <w:right w:w="108" w:type="dxa"/>
            </w:tcMar>
          </w:tcPr>
          <w:p w:rsidR="00000000" w:rsidRDefault="00000000">
            <w:pPr>
              <w:spacing w:before="80" w:after="80"/>
              <w:ind w:right="284"/>
              <w:jc w:val="right"/>
              <w:rPr>
                <w:sz w:val="18"/>
                <w:lang w:val="es-ES"/>
              </w:rPr>
            </w:pPr>
          </w:p>
        </w:tc>
        <w:tc>
          <w:tcPr>
            <w:tcW w:w="714" w:type="pct"/>
            <w:gridSpan w:val="2"/>
            <w:tcMar>
              <w:left w:w="108" w:type="dxa"/>
              <w:bottom w:w="0" w:type="dxa"/>
              <w:right w:w="108" w:type="dxa"/>
            </w:tcMar>
          </w:tcPr>
          <w:p w:rsidR="00000000" w:rsidRDefault="00000000">
            <w:pPr>
              <w:spacing w:before="80" w:after="8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80" w:after="80"/>
              <w:rPr>
                <w:b/>
                <w:bCs/>
                <w:sz w:val="18"/>
                <w:lang w:val="es-ES"/>
              </w:rPr>
            </w:pPr>
            <w:r>
              <w:rPr>
                <w:b/>
                <w:bCs/>
                <w:sz w:val="18"/>
                <w:lang w:val="es-ES"/>
              </w:rPr>
              <w:t>XII.</w:t>
            </w:r>
          </w:p>
        </w:tc>
        <w:tc>
          <w:tcPr>
            <w:tcW w:w="974" w:type="pct"/>
            <w:tcMar>
              <w:left w:w="108" w:type="dxa"/>
              <w:bottom w:w="0" w:type="dxa"/>
              <w:right w:w="108" w:type="dxa"/>
            </w:tcMar>
          </w:tcPr>
          <w:p w:rsidR="00000000" w:rsidRDefault="00000000">
            <w:pPr>
              <w:spacing w:before="80" w:after="80"/>
              <w:rPr>
                <w:b/>
                <w:bCs/>
                <w:sz w:val="18"/>
                <w:lang w:val="es-ES"/>
              </w:rPr>
            </w:pPr>
            <w:r>
              <w:rPr>
                <w:b/>
                <w:bCs/>
                <w:sz w:val="18"/>
                <w:lang w:val="es-ES"/>
              </w:rPr>
              <w:t>Región Lezhe</w:t>
            </w:r>
          </w:p>
        </w:tc>
        <w:tc>
          <w:tcPr>
            <w:tcW w:w="556" w:type="pct"/>
            <w:gridSpan w:val="3"/>
            <w:tcMar>
              <w:left w:w="108" w:type="dxa"/>
              <w:bottom w:w="0" w:type="dxa"/>
              <w:right w:w="108" w:type="dxa"/>
            </w:tcMar>
          </w:tcPr>
          <w:p w:rsidR="00000000" w:rsidRDefault="00000000">
            <w:pPr>
              <w:spacing w:before="80" w:after="80"/>
              <w:ind w:right="113"/>
              <w:jc w:val="right"/>
              <w:rPr>
                <w:sz w:val="18"/>
              </w:rPr>
            </w:pPr>
            <w:r>
              <w:rPr>
                <w:sz w:val="18"/>
              </w:rPr>
              <w:t>0</w:t>
            </w:r>
          </w:p>
        </w:tc>
        <w:tc>
          <w:tcPr>
            <w:tcW w:w="475" w:type="pct"/>
            <w:gridSpan w:val="2"/>
            <w:tcMar>
              <w:left w:w="108" w:type="dxa"/>
              <w:bottom w:w="0" w:type="dxa"/>
              <w:right w:w="108" w:type="dxa"/>
            </w:tcMar>
          </w:tcPr>
          <w:p w:rsidR="00000000" w:rsidRDefault="00000000">
            <w:pPr>
              <w:spacing w:before="80" w:after="80"/>
              <w:ind w:right="57"/>
              <w:jc w:val="right"/>
              <w:rPr>
                <w:sz w:val="18"/>
              </w:rPr>
            </w:pPr>
            <w:r>
              <w:rPr>
                <w:sz w:val="18"/>
              </w:rPr>
              <w:t>2 034</w:t>
            </w:r>
          </w:p>
        </w:tc>
        <w:tc>
          <w:tcPr>
            <w:tcW w:w="520" w:type="pct"/>
            <w:tcMar>
              <w:left w:w="108" w:type="dxa"/>
              <w:bottom w:w="0" w:type="dxa"/>
              <w:right w:w="108" w:type="dxa"/>
            </w:tcMar>
          </w:tcPr>
          <w:p w:rsidR="00000000" w:rsidRDefault="00000000">
            <w:pPr>
              <w:spacing w:before="80" w:after="80"/>
              <w:ind w:right="57"/>
              <w:jc w:val="right"/>
              <w:rPr>
                <w:sz w:val="18"/>
              </w:rPr>
            </w:pPr>
            <w:r>
              <w:rPr>
                <w:sz w:val="18"/>
              </w:rPr>
              <w:t>2 925</w:t>
            </w:r>
          </w:p>
        </w:tc>
        <w:tc>
          <w:tcPr>
            <w:tcW w:w="500" w:type="pct"/>
            <w:tcMar>
              <w:left w:w="108" w:type="dxa"/>
              <w:bottom w:w="0" w:type="dxa"/>
              <w:right w:w="108" w:type="dxa"/>
            </w:tcMar>
          </w:tcPr>
          <w:p w:rsidR="00000000" w:rsidRDefault="00000000">
            <w:pPr>
              <w:spacing w:before="80" w:after="80"/>
              <w:ind w:right="57"/>
              <w:jc w:val="right"/>
              <w:rPr>
                <w:sz w:val="18"/>
              </w:rPr>
            </w:pPr>
            <w:r>
              <w:rPr>
                <w:sz w:val="18"/>
              </w:rPr>
              <w:t>15 966</w:t>
            </w:r>
          </w:p>
        </w:tc>
        <w:tc>
          <w:tcPr>
            <w:tcW w:w="364" w:type="pct"/>
            <w:tcMar>
              <w:left w:w="108" w:type="dxa"/>
              <w:bottom w:w="0" w:type="dxa"/>
              <w:right w:w="108" w:type="dxa"/>
            </w:tcMar>
          </w:tcPr>
          <w:p w:rsidR="00000000" w:rsidRDefault="00000000">
            <w:pPr>
              <w:spacing w:before="80" w:after="80"/>
              <w:ind w:right="57"/>
              <w:jc w:val="right"/>
              <w:rPr>
                <w:sz w:val="18"/>
              </w:rPr>
            </w:pPr>
            <w:r>
              <w:rPr>
                <w:sz w:val="18"/>
              </w:rPr>
              <w:t>0</w:t>
            </w:r>
          </w:p>
        </w:tc>
        <w:tc>
          <w:tcPr>
            <w:tcW w:w="570" w:type="pct"/>
            <w:tcMar>
              <w:left w:w="108" w:type="dxa"/>
              <w:bottom w:w="0" w:type="dxa"/>
              <w:right w:w="108" w:type="dxa"/>
            </w:tcMar>
          </w:tcPr>
          <w:p w:rsidR="00000000" w:rsidRDefault="00000000">
            <w:pPr>
              <w:spacing w:before="80" w:after="80"/>
              <w:ind w:right="284"/>
              <w:jc w:val="right"/>
              <w:rPr>
                <w:sz w:val="18"/>
              </w:rPr>
            </w:pPr>
            <w:r>
              <w:rPr>
                <w:sz w:val="18"/>
              </w:rPr>
              <w:t>0</w:t>
            </w:r>
          </w:p>
        </w:tc>
        <w:tc>
          <w:tcPr>
            <w:tcW w:w="714" w:type="pct"/>
            <w:gridSpan w:val="2"/>
            <w:tcMar>
              <w:left w:w="108" w:type="dxa"/>
              <w:bottom w:w="0" w:type="dxa"/>
              <w:right w:w="108" w:type="dxa"/>
            </w:tcMar>
          </w:tcPr>
          <w:p w:rsidR="00000000" w:rsidRDefault="00000000">
            <w:pPr>
              <w:spacing w:before="80" w:after="80"/>
              <w:ind w:right="454"/>
              <w:jc w:val="right"/>
              <w:rPr>
                <w:sz w:val="18"/>
              </w:rPr>
            </w:pPr>
            <w:r>
              <w:rPr>
                <w:sz w:val="18"/>
              </w:rPr>
              <w:t>0</w:t>
            </w:r>
          </w:p>
        </w:tc>
      </w:tr>
      <w:tr w:rsidR="00000000">
        <w:trPr>
          <w:jc w:val="center"/>
        </w:trPr>
        <w:tc>
          <w:tcPr>
            <w:tcW w:w="327" w:type="pct"/>
            <w:tcMar>
              <w:left w:w="108" w:type="dxa"/>
              <w:bottom w:w="0" w:type="dxa"/>
              <w:right w:w="108" w:type="dxa"/>
            </w:tcMar>
          </w:tcPr>
          <w:p w:rsidR="00000000" w:rsidRDefault="00000000">
            <w:pPr>
              <w:spacing w:before="80" w:after="80"/>
              <w:ind w:left="113"/>
              <w:rPr>
                <w:sz w:val="18"/>
              </w:rPr>
            </w:pPr>
            <w:r>
              <w:rPr>
                <w:sz w:val="18"/>
              </w:rPr>
              <w:t>1.</w:t>
            </w:r>
          </w:p>
        </w:tc>
        <w:tc>
          <w:tcPr>
            <w:tcW w:w="974" w:type="pct"/>
            <w:tcMar>
              <w:left w:w="108" w:type="dxa"/>
              <w:bottom w:w="0" w:type="dxa"/>
              <w:right w:w="108" w:type="dxa"/>
            </w:tcMar>
          </w:tcPr>
          <w:p w:rsidR="00000000" w:rsidRDefault="00000000">
            <w:pPr>
              <w:spacing w:before="80" w:after="80"/>
              <w:rPr>
                <w:sz w:val="18"/>
              </w:rPr>
            </w:pPr>
            <w:r>
              <w:rPr>
                <w:sz w:val="18"/>
              </w:rPr>
              <w:t>M. Lezhe</w:t>
            </w:r>
          </w:p>
        </w:tc>
        <w:tc>
          <w:tcPr>
            <w:tcW w:w="556" w:type="pct"/>
            <w:gridSpan w:val="3"/>
            <w:tcMar>
              <w:left w:w="108" w:type="dxa"/>
              <w:bottom w:w="0" w:type="dxa"/>
              <w:right w:w="108" w:type="dxa"/>
            </w:tcMar>
          </w:tcPr>
          <w:p w:rsidR="00000000" w:rsidRDefault="00000000">
            <w:pPr>
              <w:spacing w:before="80" w:after="80"/>
              <w:ind w:right="113"/>
              <w:jc w:val="right"/>
              <w:rPr>
                <w:sz w:val="18"/>
              </w:rPr>
            </w:pPr>
          </w:p>
        </w:tc>
        <w:tc>
          <w:tcPr>
            <w:tcW w:w="475" w:type="pct"/>
            <w:gridSpan w:val="2"/>
            <w:tcMar>
              <w:left w:w="108" w:type="dxa"/>
              <w:bottom w:w="0" w:type="dxa"/>
              <w:right w:w="108" w:type="dxa"/>
            </w:tcMar>
          </w:tcPr>
          <w:p w:rsidR="00000000" w:rsidRDefault="00000000">
            <w:pPr>
              <w:spacing w:before="80" w:after="80"/>
              <w:ind w:right="57"/>
              <w:jc w:val="right"/>
              <w:rPr>
                <w:sz w:val="18"/>
              </w:rPr>
            </w:pPr>
            <w:r>
              <w:rPr>
                <w:sz w:val="18"/>
              </w:rPr>
              <w:t>275</w:t>
            </w:r>
          </w:p>
        </w:tc>
        <w:tc>
          <w:tcPr>
            <w:tcW w:w="520" w:type="pct"/>
            <w:tcMar>
              <w:left w:w="108" w:type="dxa"/>
              <w:bottom w:w="0" w:type="dxa"/>
              <w:right w:w="108" w:type="dxa"/>
            </w:tcMar>
          </w:tcPr>
          <w:p w:rsidR="00000000" w:rsidRDefault="00000000">
            <w:pPr>
              <w:spacing w:before="80" w:after="80"/>
              <w:ind w:right="57"/>
              <w:jc w:val="right"/>
              <w:rPr>
                <w:sz w:val="18"/>
              </w:rPr>
            </w:pPr>
            <w:r>
              <w:rPr>
                <w:sz w:val="18"/>
              </w:rPr>
              <w:t>430</w:t>
            </w:r>
          </w:p>
        </w:tc>
        <w:tc>
          <w:tcPr>
            <w:tcW w:w="500" w:type="pct"/>
            <w:tcMar>
              <w:left w:w="108" w:type="dxa"/>
              <w:bottom w:w="0" w:type="dxa"/>
              <w:right w:w="108" w:type="dxa"/>
            </w:tcMar>
          </w:tcPr>
          <w:p w:rsidR="00000000" w:rsidRDefault="00000000">
            <w:pPr>
              <w:spacing w:before="80" w:after="80"/>
              <w:ind w:right="57"/>
              <w:jc w:val="right"/>
              <w:rPr>
                <w:sz w:val="18"/>
              </w:rPr>
            </w:pPr>
            <w:r>
              <w:rPr>
                <w:sz w:val="18"/>
              </w:rPr>
              <w:t>1 634</w:t>
            </w:r>
          </w:p>
        </w:tc>
        <w:tc>
          <w:tcPr>
            <w:tcW w:w="364" w:type="pct"/>
            <w:tcMar>
              <w:left w:w="108" w:type="dxa"/>
              <w:bottom w:w="0" w:type="dxa"/>
              <w:right w:w="108" w:type="dxa"/>
            </w:tcMar>
          </w:tcPr>
          <w:p w:rsidR="00000000" w:rsidRDefault="00000000">
            <w:pPr>
              <w:spacing w:before="80" w:after="80"/>
              <w:ind w:right="57"/>
              <w:jc w:val="right"/>
              <w:rPr>
                <w:sz w:val="18"/>
              </w:rPr>
            </w:pPr>
          </w:p>
        </w:tc>
        <w:tc>
          <w:tcPr>
            <w:tcW w:w="570" w:type="pct"/>
            <w:tcMar>
              <w:left w:w="108" w:type="dxa"/>
              <w:bottom w:w="0" w:type="dxa"/>
              <w:right w:w="108" w:type="dxa"/>
            </w:tcMar>
          </w:tcPr>
          <w:p w:rsidR="00000000" w:rsidRDefault="00000000">
            <w:pPr>
              <w:spacing w:before="80" w:after="80"/>
              <w:ind w:right="284"/>
              <w:jc w:val="right"/>
              <w:rPr>
                <w:sz w:val="18"/>
              </w:rPr>
            </w:pPr>
          </w:p>
        </w:tc>
        <w:tc>
          <w:tcPr>
            <w:tcW w:w="714" w:type="pct"/>
            <w:gridSpan w:val="2"/>
            <w:tcMar>
              <w:left w:w="108" w:type="dxa"/>
              <w:bottom w:w="0" w:type="dxa"/>
              <w:right w:w="108" w:type="dxa"/>
            </w:tcMar>
          </w:tcPr>
          <w:p w:rsidR="00000000" w:rsidRDefault="00000000">
            <w:pPr>
              <w:spacing w:before="80" w:after="8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rPr>
            </w:pPr>
            <w:r>
              <w:rPr>
                <w:sz w:val="18"/>
              </w:rPr>
              <w:t>2.</w:t>
            </w:r>
          </w:p>
        </w:tc>
        <w:tc>
          <w:tcPr>
            <w:tcW w:w="974" w:type="pct"/>
            <w:tcMar>
              <w:left w:w="108" w:type="dxa"/>
              <w:bottom w:w="0" w:type="dxa"/>
              <w:right w:w="108" w:type="dxa"/>
            </w:tcMar>
          </w:tcPr>
          <w:p w:rsidR="00000000" w:rsidRDefault="00000000">
            <w:pPr>
              <w:spacing w:before="80" w:after="80"/>
              <w:rPr>
                <w:sz w:val="18"/>
              </w:rPr>
            </w:pPr>
            <w:r>
              <w:rPr>
                <w:sz w:val="18"/>
              </w:rPr>
              <w:t>C. Shengjin</w:t>
            </w:r>
          </w:p>
        </w:tc>
        <w:tc>
          <w:tcPr>
            <w:tcW w:w="556" w:type="pct"/>
            <w:gridSpan w:val="3"/>
            <w:tcMar>
              <w:left w:w="108" w:type="dxa"/>
              <w:bottom w:w="0" w:type="dxa"/>
              <w:right w:w="108" w:type="dxa"/>
            </w:tcMar>
          </w:tcPr>
          <w:p w:rsidR="00000000" w:rsidRDefault="00000000">
            <w:pPr>
              <w:spacing w:before="80" w:after="80"/>
              <w:ind w:right="113"/>
              <w:jc w:val="right"/>
              <w:rPr>
                <w:sz w:val="18"/>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r>
              <w:rPr>
                <w:sz w:val="18"/>
                <w:lang w:val="de-CH"/>
              </w:rPr>
              <w:t>122</w:t>
            </w: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82</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314</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3.</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Shenkoll</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125</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710</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4.</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Zejmen</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88</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3 070</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5.</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Kolsh</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127</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511</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6.</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Balldre</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r>
              <w:rPr>
                <w:sz w:val="18"/>
                <w:lang w:val="de-CH"/>
              </w:rPr>
              <w:t>185</w:t>
            </w: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215</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985</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7.</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Dajç</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r>
              <w:rPr>
                <w:sz w:val="18"/>
                <w:lang w:val="de-CH"/>
              </w:rPr>
              <w:t>127</w:t>
            </w: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212</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1 513</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8.</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Blinisht</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r>
              <w:rPr>
                <w:sz w:val="18"/>
                <w:lang w:val="de-CH"/>
              </w:rPr>
              <w:t>132</w:t>
            </w: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124</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835</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9.</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Kallmet</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r>
              <w:rPr>
                <w:sz w:val="18"/>
                <w:lang w:val="de-CH"/>
              </w:rPr>
              <w:t>120</w:t>
            </w: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97</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432</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10.</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Ungrej</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p>
        </w:tc>
        <w:tc>
          <w:tcPr>
            <w:tcW w:w="520" w:type="pct"/>
            <w:tcMar>
              <w:left w:w="108" w:type="dxa"/>
              <w:bottom w:w="0" w:type="dxa"/>
              <w:right w:w="108" w:type="dxa"/>
            </w:tcMar>
          </w:tcPr>
          <w:p w:rsidR="00000000" w:rsidRDefault="00000000">
            <w:pPr>
              <w:spacing w:before="80" w:after="80"/>
              <w:ind w:right="57"/>
              <w:jc w:val="right"/>
              <w:rPr>
                <w:sz w:val="18"/>
                <w:lang w:val="pt-BR"/>
              </w:rPr>
            </w:pPr>
            <w:r>
              <w:rPr>
                <w:sz w:val="18"/>
                <w:lang w:val="pt-BR"/>
              </w:rPr>
              <w:t>30</w:t>
            </w:r>
          </w:p>
        </w:tc>
        <w:tc>
          <w:tcPr>
            <w:tcW w:w="500" w:type="pct"/>
            <w:tcMar>
              <w:left w:w="108" w:type="dxa"/>
              <w:bottom w:w="0" w:type="dxa"/>
              <w:right w:w="108" w:type="dxa"/>
            </w:tcMar>
          </w:tcPr>
          <w:p w:rsidR="00000000" w:rsidRDefault="00000000">
            <w:pPr>
              <w:spacing w:before="80" w:after="80"/>
              <w:ind w:right="57"/>
              <w:jc w:val="right"/>
              <w:rPr>
                <w:sz w:val="18"/>
                <w:lang w:val="pt-BR"/>
              </w:rPr>
            </w:pPr>
            <w:r>
              <w:rPr>
                <w:sz w:val="18"/>
                <w:lang w:val="pt-BR"/>
              </w:rPr>
              <w:t>227</w:t>
            </w:r>
          </w:p>
        </w:tc>
        <w:tc>
          <w:tcPr>
            <w:tcW w:w="364" w:type="pct"/>
            <w:tcMar>
              <w:left w:w="108" w:type="dxa"/>
              <w:bottom w:w="0" w:type="dxa"/>
              <w:right w:w="108" w:type="dxa"/>
            </w:tcMar>
          </w:tcPr>
          <w:p w:rsidR="00000000" w:rsidRDefault="00000000">
            <w:pPr>
              <w:spacing w:before="80" w:after="80"/>
              <w:ind w:right="57"/>
              <w:jc w:val="right"/>
              <w:rPr>
                <w:sz w:val="18"/>
                <w:lang w:val="pt-BR"/>
              </w:rPr>
            </w:pPr>
          </w:p>
        </w:tc>
        <w:tc>
          <w:tcPr>
            <w:tcW w:w="570" w:type="pct"/>
            <w:tcMar>
              <w:left w:w="108" w:type="dxa"/>
              <w:bottom w:w="0" w:type="dxa"/>
              <w:right w:w="108" w:type="dxa"/>
            </w:tcMar>
          </w:tcPr>
          <w:p w:rsidR="00000000" w:rsidRDefault="00000000">
            <w:pPr>
              <w:spacing w:before="80" w:after="80"/>
              <w:ind w:right="284"/>
              <w:jc w:val="right"/>
              <w:rPr>
                <w:sz w:val="18"/>
                <w:lang w:val="pt-BR"/>
              </w:rPr>
            </w:pPr>
          </w:p>
        </w:tc>
        <w:tc>
          <w:tcPr>
            <w:tcW w:w="714" w:type="pct"/>
            <w:gridSpan w:val="2"/>
            <w:tcMar>
              <w:left w:w="108" w:type="dxa"/>
              <w:bottom w:w="0" w:type="dxa"/>
              <w:right w:w="108" w:type="dxa"/>
            </w:tcMar>
          </w:tcPr>
          <w:p w:rsidR="00000000" w:rsidRDefault="00000000">
            <w:pPr>
              <w:spacing w:before="80" w:after="80"/>
              <w:ind w:right="454"/>
              <w:jc w:val="right"/>
              <w:rPr>
                <w:sz w:val="18"/>
                <w:lang w:val="pt-BR"/>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pt-BR"/>
              </w:rPr>
            </w:pPr>
            <w:r>
              <w:rPr>
                <w:sz w:val="18"/>
                <w:lang w:val="pt-BR"/>
              </w:rPr>
              <w:t>11.</w:t>
            </w:r>
          </w:p>
        </w:tc>
        <w:tc>
          <w:tcPr>
            <w:tcW w:w="974" w:type="pct"/>
            <w:tcMar>
              <w:left w:w="108" w:type="dxa"/>
              <w:bottom w:w="0" w:type="dxa"/>
              <w:right w:w="108" w:type="dxa"/>
            </w:tcMar>
          </w:tcPr>
          <w:p w:rsidR="00000000" w:rsidRDefault="00000000">
            <w:pPr>
              <w:spacing w:before="80" w:after="80"/>
              <w:rPr>
                <w:sz w:val="18"/>
                <w:lang w:val="pt-BR"/>
              </w:rPr>
            </w:pPr>
            <w:r>
              <w:rPr>
                <w:sz w:val="18"/>
                <w:lang w:val="pt-BR"/>
              </w:rPr>
              <w:t>M. Laç</w:t>
            </w:r>
          </w:p>
        </w:tc>
        <w:tc>
          <w:tcPr>
            <w:tcW w:w="556" w:type="pct"/>
            <w:gridSpan w:val="3"/>
            <w:tcMar>
              <w:left w:w="108" w:type="dxa"/>
              <w:bottom w:w="0" w:type="dxa"/>
              <w:right w:w="108" w:type="dxa"/>
            </w:tcMar>
          </w:tcPr>
          <w:p w:rsidR="00000000" w:rsidRDefault="00000000">
            <w:pPr>
              <w:spacing w:before="80" w:after="80"/>
              <w:ind w:right="113"/>
              <w:jc w:val="right"/>
              <w:rPr>
                <w:sz w:val="18"/>
                <w:lang w:val="pt-BR"/>
              </w:rPr>
            </w:pPr>
          </w:p>
        </w:tc>
        <w:tc>
          <w:tcPr>
            <w:tcW w:w="475" w:type="pct"/>
            <w:gridSpan w:val="2"/>
            <w:tcMar>
              <w:left w:w="108" w:type="dxa"/>
              <w:bottom w:w="0" w:type="dxa"/>
              <w:right w:w="108" w:type="dxa"/>
            </w:tcMar>
          </w:tcPr>
          <w:p w:rsidR="00000000" w:rsidRDefault="00000000">
            <w:pPr>
              <w:spacing w:before="80" w:after="80"/>
              <w:ind w:right="57"/>
              <w:jc w:val="right"/>
              <w:rPr>
                <w:sz w:val="18"/>
                <w:lang w:val="pt-BR"/>
              </w:rPr>
            </w:pPr>
            <w:r>
              <w:rPr>
                <w:sz w:val="18"/>
                <w:lang w:val="pt-BR"/>
              </w:rPr>
              <w:t>324</w:t>
            </w:r>
          </w:p>
        </w:tc>
        <w:tc>
          <w:tcPr>
            <w:tcW w:w="520" w:type="pct"/>
            <w:tcMar>
              <w:left w:w="108" w:type="dxa"/>
              <w:bottom w:w="0" w:type="dxa"/>
              <w:right w:w="108" w:type="dxa"/>
            </w:tcMar>
          </w:tcPr>
          <w:p w:rsidR="00000000" w:rsidRDefault="00000000">
            <w:pPr>
              <w:spacing w:before="80" w:after="80"/>
              <w:ind w:right="57"/>
              <w:jc w:val="right"/>
              <w:rPr>
                <w:sz w:val="18"/>
                <w:lang w:val="pt-BR"/>
              </w:rPr>
            </w:pPr>
            <w:r>
              <w:rPr>
                <w:sz w:val="18"/>
                <w:lang w:val="pt-BR"/>
              </w:rPr>
              <w:t>532</w:t>
            </w:r>
          </w:p>
        </w:tc>
        <w:tc>
          <w:tcPr>
            <w:tcW w:w="500" w:type="pct"/>
            <w:tcMar>
              <w:left w:w="108" w:type="dxa"/>
              <w:bottom w:w="0" w:type="dxa"/>
              <w:right w:w="108" w:type="dxa"/>
            </w:tcMar>
          </w:tcPr>
          <w:p w:rsidR="00000000" w:rsidRDefault="00000000">
            <w:pPr>
              <w:spacing w:before="80" w:after="80"/>
              <w:ind w:right="57"/>
              <w:jc w:val="right"/>
              <w:rPr>
                <w:sz w:val="18"/>
                <w:lang w:val="pt-BR"/>
              </w:rPr>
            </w:pPr>
            <w:r>
              <w:rPr>
                <w:sz w:val="18"/>
                <w:lang w:val="pt-BR"/>
              </w:rPr>
              <w:t>1 927</w:t>
            </w:r>
          </w:p>
        </w:tc>
        <w:tc>
          <w:tcPr>
            <w:tcW w:w="364" w:type="pct"/>
            <w:tcMar>
              <w:left w:w="108" w:type="dxa"/>
              <w:bottom w:w="0" w:type="dxa"/>
              <w:right w:w="108" w:type="dxa"/>
            </w:tcMar>
          </w:tcPr>
          <w:p w:rsidR="00000000" w:rsidRDefault="00000000">
            <w:pPr>
              <w:spacing w:before="80" w:after="80"/>
              <w:ind w:right="57"/>
              <w:jc w:val="right"/>
              <w:rPr>
                <w:sz w:val="18"/>
                <w:lang w:val="pt-BR"/>
              </w:rPr>
            </w:pPr>
          </w:p>
        </w:tc>
        <w:tc>
          <w:tcPr>
            <w:tcW w:w="570" w:type="pct"/>
            <w:tcMar>
              <w:left w:w="108" w:type="dxa"/>
              <w:bottom w:w="0" w:type="dxa"/>
              <w:right w:w="108" w:type="dxa"/>
            </w:tcMar>
          </w:tcPr>
          <w:p w:rsidR="00000000" w:rsidRDefault="00000000">
            <w:pPr>
              <w:spacing w:before="80" w:after="80"/>
              <w:ind w:right="284"/>
              <w:jc w:val="right"/>
              <w:rPr>
                <w:sz w:val="18"/>
                <w:lang w:val="pt-BR"/>
              </w:rPr>
            </w:pPr>
          </w:p>
        </w:tc>
        <w:tc>
          <w:tcPr>
            <w:tcW w:w="714" w:type="pct"/>
            <w:gridSpan w:val="2"/>
            <w:tcMar>
              <w:left w:w="108" w:type="dxa"/>
              <w:bottom w:w="0" w:type="dxa"/>
              <w:right w:w="108" w:type="dxa"/>
            </w:tcMar>
          </w:tcPr>
          <w:p w:rsidR="00000000" w:rsidRDefault="00000000">
            <w:pPr>
              <w:spacing w:before="80" w:after="80"/>
              <w:ind w:right="454"/>
              <w:jc w:val="right"/>
              <w:rPr>
                <w:sz w:val="18"/>
                <w:lang w:val="pt-BR"/>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pt-BR"/>
              </w:rPr>
            </w:pPr>
            <w:r>
              <w:rPr>
                <w:sz w:val="18"/>
                <w:lang w:val="pt-BR"/>
              </w:rPr>
              <w:t>12.</w:t>
            </w:r>
          </w:p>
        </w:tc>
        <w:tc>
          <w:tcPr>
            <w:tcW w:w="974" w:type="pct"/>
            <w:tcMar>
              <w:left w:w="108" w:type="dxa"/>
              <w:bottom w:w="0" w:type="dxa"/>
              <w:right w:w="108" w:type="dxa"/>
            </w:tcMar>
          </w:tcPr>
          <w:p w:rsidR="00000000" w:rsidRDefault="00000000">
            <w:pPr>
              <w:spacing w:before="80" w:after="80"/>
              <w:rPr>
                <w:sz w:val="18"/>
                <w:lang w:val="pt-BR"/>
              </w:rPr>
            </w:pPr>
            <w:r>
              <w:rPr>
                <w:sz w:val="18"/>
                <w:lang w:val="pt-BR"/>
              </w:rPr>
              <w:t>M. Mamuras</w:t>
            </w:r>
          </w:p>
        </w:tc>
        <w:tc>
          <w:tcPr>
            <w:tcW w:w="556" w:type="pct"/>
            <w:gridSpan w:val="3"/>
            <w:tcMar>
              <w:left w:w="108" w:type="dxa"/>
              <w:bottom w:w="0" w:type="dxa"/>
              <w:right w:w="108" w:type="dxa"/>
            </w:tcMar>
          </w:tcPr>
          <w:p w:rsidR="00000000" w:rsidRDefault="00000000">
            <w:pPr>
              <w:spacing w:before="80" w:after="80"/>
              <w:ind w:right="113"/>
              <w:jc w:val="right"/>
              <w:rPr>
                <w:sz w:val="18"/>
                <w:lang w:val="pt-BR"/>
              </w:rPr>
            </w:pPr>
          </w:p>
        </w:tc>
        <w:tc>
          <w:tcPr>
            <w:tcW w:w="475" w:type="pct"/>
            <w:gridSpan w:val="2"/>
            <w:tcMar>
              <w:left w:w="108" w:type="dxa"/>
              <w:bottom w:w="0" w:type="dxa"/>
              <w:right w:w="108" w:type="dxa"/>
            </w:tcMar>
          </w:tcPr>
          <w:p w:rsidR="00000000" w:rsidRDefault="00000000">
            <w:pPr>
              <w:spacing w:before="80" w:after="80"/>
              <w:ind w:right="57"/>
              <w:jc w:val="right"/>
              <w:rPr>
                <w:sz w:val="18"/>
              </w:rPr>
            </w:pPr>
            <w:r>
              <w:rPr>
                <w:sz w:val="18"/>
              </w:rPr>
              <w:t>202</w:t>
            </w:r>
          </w:p>
        </w:tc>
        <w:tc>
          <w:tcPr>
            <w:tcW w:w="520" w:type="pct"/>
            <w:tcMar>
              <w:left w:w="108" w:type="dxa"/>
              <w:bottom w:w="0" w:type="dxa"/>
              <w:right w:w="108" w:type="dxa"/>
            </w:tcMar>
          </w:tcPr>
          <w:p w:rsidR="00000000" w:rsidRDefault="00000000">
            <w:pPr>
              <w:spacing w:before="80" w:after="80"/>
              <w:ind w:right="57"/>
              <w:jc w:val="right"/>
              <w:rPr>
                <w:sz w:val="18"/>
              </w:rPr>
            </w:pPr>
            <w:r>
              <w:rPr>
                <w:sz w:val="18"/>
              </w:rPr>
              <w:t>372</w:t>
            </w:r>
          </w:p>
        </w:tc>
        <w:tc>
          <w:tcPr>
            <w:tcW w:w="500" w:type="pct"/>
            <w:tcMar>
              <w:left w:w="108" w:type="dxa"/>
              <w:bottom w:w="0" w:type="dxa"/>
              <w:right w:w="108" w:type="dxa"/>
            </w:tcMar>
          </w:tcPr>
          <w:p w:rsidR="00000000" w:rsidRDefault="00000000">
            <w:pPr>
              <w:spacing w:before="80" w:after="80"/>
              <w:ind w:right="57"/>
              <w:jc w:val="right"/>
              <w:rPr>
                <w:sz w:val="18"/>
              </w:rPr>
            </w:pPr>
            <w:r>
              <w:rPr>
                <w:sz w:val="18"/>
              </w:rPr>
              <w:t>1 216</w:t>
            </w:r>
          </w:p>
        </w:tc>
        <w:tc>
          <w:tcPr>
            <w:tcW w:w="364" w:type="pct"/>
            <w:tcMar>
              <w:left w:w="108" w:type="dxa"/>
              <w:bottom w:w="0" w:type="dxa"/>
              <w:right w:w="108" w:type="dxa"/>
            </w:tcMar>
          </w:tcPr>
          <w:p w:rsidR="00000000" w:rsidRDefault="00000000">
            <w:pPr>
              <w:spacing w:before="80" w:after="80"/>
              <w:ind w:right="57"/>
              <w:jc w:val="right"/>
              <w:rPr>
                <w:sz w:val="18"/>
              </w:rPr>
            </w:pPr>
          </w:p>
        </w:tc>
        <w:tc>
          <w:tcPr>
            <w:tcW w:w="570" w:type="pct"/>
            <w:tcMar>
              <w:left w:w="108" w:type="dxa"/>
              <w:bottom w:w="0" w:type="dxa"/>
              <w:right w:w="108" w:type="dxa"/>
            </w:tcMar>
          </w:tcPr>
          <w:p w:rsidR="00000000" w:rsidRDefault="00000000">
            <w:pPr>
              <w:spacing w:before="80" w:after="80"/>
              <w:ind w:right="284"/>
              <w:jc w:val="right"/>
              <w:rPr>
                <w:sz w:val="18"/>
              </w:rPr>
            </w:pPr>
          </w:p>
        </w:tc>
        <w:tc>
          <w:tcPr>
            <w:tcW w:w="714" w:type="pct"/>
            <w:gridSpan w:val="2"/>
            <w:tcMar>
              <w:left w:w="108" w:type="dxa"/>
              <w:bottom w:w="0" w:type="dxa"/>
              <w:right w:w="108" w:type="dxa"/>
            </w:tcMar>
          </w:tcPr>
          <w:p w:rsidR="00000000" w:rsidRDefault="00000000">
            <w:pPr>
              <w:spacing w:before="80" w:after="8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rPr>
            </w:pPr>
            <w:r>
              <w:rPr>
                <w:sz w:val="18"/>
              </w:rPr>
              <w:t>13.</w:t>
            </w:r>
          </w:p>
        </w:tc>
        <w:tc>
          <w:tcPr>
            <w:tcW w:w="974" w:type="pct"/>
            <w:tcMar>
              <w:left w:w="108" w:type="dxa"/>
              <w:bottom w:w="0" w:type="dxa"/>
              <w:right w:w="108" w:type="dxa"/>
            </w:tcMar>
          </w:tcPr>
          <w:p w:rsidR="00000000" w:rsidRDefault="00000000">
            <w:pPr>
              <w:spacing w:before="80" w:after="80"/>
              <w:rPr>
                <w:sz w:val="18"/>
              </w:rPr>
            </w:pPr>
            <w:r>
              <w:rPr>
                <w:sz w:val="18"/>
              </w:rPr>
              <w:t>C. Milot</w:t>
            </w:r>
          </w:p>
        </w:tc>
        <w:tc>
          <w:tcPr>
            <w:tcW w:w="556" w:type="pct"/>
            <w:gridSpan w:val="3"/>
            <w:tcMar>
              <w:left w:w="108" w:type="dxa"/>
              <w:bottom w:w="0" w:type="dxa"/>
              <w:right w:w="108" w:type="dxa"/>
            </w:tcMar>
          </w:tcPr>
          <w:p w:rsidR="00000000" w:rsidRDefault="00000000">
            <w:pPr>
              <w:spacing w:before="80" w:after="80"/>
              <w:ind w:right="113"/>
              <w:jc w:val="right"/>
              <w:rPr>
                <w:sz w:val="18"/>
              </w:rPr>
            </w:pPr>
          </w:p>
        </w:tc>
        <w:tc>
          <w:tcPr>
            <w:tcW w:w="475" w:type="pct"/>
            <w:gridSpan w:val="2"/>
            <w:tcMar>
              <w:left w:w="108" w:type="dxa"/>
              <w:bottom w:w="0" w:type="dxa"/>
              <w:right w:w="108" w:type="dxa"/>
            </w:tcMar>
          </w:tcPr>
          <w:p w:rsidR="00000000" w:rsidRDefault="00000000">
            <w:pPr>
              <w:spacing w:before="80" w:after="80"/>
              <w:ind w:right="57"/>
              <w:jc w:val="right"/>
              <w:rPr>
                <w:sz w:val="18"/>
              </w:rPr>
            </w:pPr>
            <w:r>
              <w:rPr>
                <w:sz w:val="18"/>
              </w:rPr>
              <w:t>143</w:t>
            </w:r>
          </w:p>
        </w:tc>
        <w:tc>
          <w:tcPr>
            <w:tcW w:w="520" w:type="pct"/>
            <w:tcMar>
              <w:left w:w="108" w:type="dxa"/>
              <w:bottom w:w="0" w:type="dxa"/>
              <w:right w:w="108" w:type="dxa"/>
            </w:tcMar>
          </w:tcPr>
          <w:p w:rsidR="00000000" w:rsidRDefault="00000000">
            <w:pPr>
              <w:spacing w:before="80" w:after="80"/>
              <w:ind w:right="57"/>
              <w:jc w:val="right"/>
              <w:rPr>
                <w:sz w:val="18"/>
              </w:rPr>
            </w:pPr>
            <w:r>
              <w:rPr>
                <w:sz w:val="18"/>
              </w:rPr>
              <w:t>93</w:t>
            </w:r>
          </w:p>
        </w:tc>
        <w:tc>
          <w:tcPr>
            <w:tcW w:w="500" w:type="pct"/>
            <w:tcMar>
              <w:left w:w="108" w:type="dxa"/>
              <w:bottom w:w="0" w:type="dxa"/>
              <w:right w:w="108" w:type="dxa"/>
            </w:tcMar>
          </w:tcPr>
          <w:p w:rsidR="00000000" w:rsidRDefault="00000000">
            <w:pPr>
              <w:spacing w:before="80" w:after="80"/>
              <w:ind w:right="57"/>
              <w:jc w:val="right"/>
              <w:rPr>
                <w:sz w:val="18"/>
              </w:rPr>
            </w:pPr>
            <w:r>
              <w:rPr>
                <w:sz w:val="18"/>
              </w:rPr>
              <w:t>363</w:t>
            </w:r>
          </w:p>
        </w:tc>
        <w:tc>
          <w:tcPr>
            <w:tcW w:w="364" w:type="pct"/>
            <w:tcMar>
              <w:left w:w="108" w:type="dxa"/>
              <w:bottom w:w="0" w:type="dxa"/>
              <w:right w:w="108" w:type="dxa"/>
            </w:tcMar>
          </w:tcPr>
          <w:p w:rsidR="00000000" w:rsidRDefault="00000000">
            <w:pPr>
              <w:spacing w:before="80" w:after="80"/>
              <w:ind w:right="57"/>
              <w:jc w:val="right"/>
              <w:rPr>
                <w:sz w:val="18"/>
              </w:rPr>
            </w:pPr>
          </w:p>
        </w:tc>
        <w:tc>
          <w:tcPr>
            <w:tcW w:w="570" w:type="pct"/>
            <w:tcMar>
              <w:left w:w="108" w:type="dxa"/>
              <w:bottom w:w="0" w:type="dxa"/>
              <w:right w:w="108" w:type="dxa"/>
            </w:tcMar>
          </w:tcPr>
          <w:p w:rsidR="00000000" w:rsidRDefault="00000000">
            <w:pPr>
              <w:spacing w:before="80" w:after="80"/>
              <w:ind w:right="284"/>
              <w:jc w:val="right"/>
              <w:rPr>
                <w:sz w:val="18"/>
              </w:rPr>
            </w:pPr>
          </w:p>
        </w:tc>
        <w:tc>
          <w:tcPr>
            <w:tcW w:w="714" w:type="pct"/>
            <w:gridSpan w:val="2"/>
            <w:tcMar>
              <w:left w:w="108" w:type="dxa"/>
              <w:bottom w:w="0" w:type="dxa"/>
              <w:right w:w="108" w:type="dxa"/>
            </w:tcMar>
          </w:tcPr>
          <w:p w:rsidR="00000000" w:rsidRDefault="00000000">
            <w:pPr>
              <w:spacing w:before="80" w:after="80"/>
              <w:ind w:right="454"/>
              <w:jc w:val="right"/>
              <w:rPr>
                <w:sz w:val="18"/>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rPr>
            </w:pPr>
            <w:r>
              <w:rPr>
                <w:sz w:val="18"/>
              </w:rPr>
              <w:t>14.</w:t>
            </w:r>
          </w:p>
        </w:tc>
        <w:tc>
          <w:tcPr>
            <w:tcW w:w="974" w:type="pct"/>
            <w:tcMar>
              <w:left w:w="108" w:type="dxa"/>
              <w:bottom w:w="0" w:type="dxa"/>
              <w:right w:w="108" w:type="dxa"/>
            </w:tcMar>
          </w:tcPr>
          <w:p w:rsidR="00000000" w:rsidRDefault="00000000">
            <w:pPr>
              <w:spacing w:before="80" w:after="80"/>
              <w:rPr>
                <w:sz w:val="18"/>
              </w:rPr>
            </w:pPr>
            <w:r>
              <w:rPr>
                <w:sz w:val="18"/>
              </w:rPr>
              <w:t>C. F-Kuqe</w:t>
            </w:r>
          </w:p>
        </w:tc>
        <w:tc>
          <w:tcPr>
            <w:tcW w:w="556" w:type="pct"/>
            <w:gridSpan w:val="3"/>
            <w:tcMar>
              <w:left w:w="108" w:type="dxa"/>
              <w:bottom w:w="0" w:type="dxa"/>
              <w:right w:w="108" w:type="dxa"/>
            </w:tcMar>
          </w:tcPr>
          <w:p w:rsidR="00000000" w:rsidRDefault="00000000">
            <w:pPr>
              <w:spacing w:before="80" w:after="80"/>
              <w:ind w:right="113"/>
              <w:jc w:val="right"/>
              <w:rPr>
                <w:sz w:val="18"/>
              </w:rPr>
            </w:pPr>
          </w:p>
        </w:tc>
        <w:tc>
          <w:tcPr>
            <w:tcW w:w="475" w:type="pct"/>
            <w:gridSpan w:val="2"/>
            <w:tcMar>
              <w:left w:w="108" w:type="dxa"/>
              <w:bottom w:w="0" w:type="dxa"/>
              <w:right w:w="108" w:type="dxa"/>
            </w:tcMar>
          </w:tcPr>
          <w:p w:rsidR="00000000" w:rsidRDefault="00000000">
            <w:pPr>
              <w:spacing w:before="80" w:after="80"/>
              <w:ind w:right="57"/>
              <w:jc w:val="right"/>
              <w:rPr>
                <w:sz w:val="18"/>
              </w:rPr>
            </w:pP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82</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315</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15.</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M. Rreshen</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r>
              <w:rPr>
                <w:sz w:val="18"/>
                <w:lang w:val="de-CH"/>
              </w:rPr>
              <w:t>140</w:t>
            </w: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63</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347</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16.</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M. Rubik</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r>
              <w:rPr>
                <w:sz w:val="18"/>
                <w:lang w:val="de-CH"/>
              </w:rPr>
              <w:t>264</w:t>
            </w: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40</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189</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17.</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Kaçinar</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p>
        </w:tc>
        <w:tc>
          <w:tcPr>
            <w:tcW w:w="520" w:type="pct"/>
            <w:tcMar>
              <w:left w:w="108" w:type="dxa"/>
              <w:bottom w:w="0" w:type="dxa"/>
              <w:right w:w="108" w:type="dxa"/>
            </w:tcMar>
          </w:tcPr>
          <w:p w:rsidR="00000000" w:rsidRDefault="00000000">
            <w:pPr>
              <w:spacing w:before="80" w:after="80"/>
              <w:ind w:right="57"/>
              <w:jc w:val="right"/>
              <w:rPr>
                <w:sz w:val="18"/>
                <w:lang w:val="de-CH"/>
              </w:rPr>
            </w:pPr>
            <w:r>
              <w:rPr>
                <w:sz w:val="18"/>
                <w:lang w:val="de-CH"/>
              </w:rPr>
              <w:t>40</w:t>
            </w:r>
          </w:p>
        </w:tc>
        <w:tc>
          <w:tcPr>
            <w:tcW w:w="500" w:type="pct"/>
            <w:tcMar>
              <w:left w:w="108" w:type="dxa"/>
              <w:bottom w:w="0" w:type="dxa"/>
              <w:right w:w="108" w:type="dxa"/>
            </w:tcMar>
          </w:tcPr>
          <w:p w:rsidR="00000000" w:rsidRDefault="00000000">
            <w:pPr>
              <w:spacing w:before="80" w:after="80"/>
              <w:ind w:right="57"/>
              <w:jc w:val="right"/>
              <w:rPr>
                <w:sz w:val="18"/>
                <w:lang w:val="de-CH"/>
              </w:rPr>
            </w:pPr>
            <w:r>
              <w:rPr>
                <w:sz w:val="18"/>
                <w:lang w:val="de-CH"/>
              </w:rPr>
              <w:t>234</w:t>
            </w:r>
          </w:p>
        </w:tc>
        <w:tc>
          <w:tcPr>
            <w:tcW w:w="364" w:type="pct"/>
            <w:tcMar>
              <w:left w:w="108" w:type="dxa"/>
              <w:bottom w:w="0" w:type="dxa"/>
              <w:right w:w="108" w:type="dxa"/>
            </w:tcMar>
          </w:tcPr>
          <w:p w:rsidR="00000000" w:rsidRDefault="00000000">
            <w:pPr>
              <w:spacing w:before="80" w:after="80"/>
              <w:ind w:right="57"/>
              <w:jc w:val="right"/>
              <w:rPr>
                <w:sz w:val="18"/>
                <w:lang w:val="de-CH"/>
              </w:rPr>
            </w:pPr>
          </w:p>
        </w:tc>
        <w:tc>
          <w:tcPr>
            <w:tcW w:w="570" w:type="pct"/>
            <w:tcMar>
              <w:left w:w="108" w:type="dxa"/>
              <w:bottom w:w="0" w:type="dxa"/>
              <w:right w:w="108" w:type="dxa"/>
            </w:tcMar>
          </w:tcPr>
          <w:p w:rsidR="00000000" w:rsidRDefault="00000000">
            <w:pPr>
              <w:spacing w:before="80" w:after="80"/>
              <w:ind w:right="284"/>
              <w:jc w:val="right"/>
              <w:rPr>
                <w:sz w:val="18"/>
                <w:lang w:val="de-CH"/>
              </w:rPr>
            </w:pPr>
          </w:p>
        </w:tc>
        <w:tc>
          <w:tcPr>
            <w:tcW w:w="714" w:type="pct"/>
            <w:gridSpan w:val="2"/>
            <w:tcMar>
              <w:left w:w="108" w:type="dxa"/>
              <w:bottom w:w="0" w:type="dxa"/>
              <w:right w:w="108" w:type="dxa"/>
            </w:tcMar>
          </w:tcPr>
          <w:p w:rsidR="00000000" w:rsidRDefault="00000000">
            <w:pPr>
              <w:spacing w:before="80" w:after="80"/>
              <w:ind w:right="454"/>
              <w:jc w:val="right"/>
              <w:rPr>
                <w:sz w:val="18"/>
                <w:lang w:val="de-CH"/>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de-CH"/>
              </w:rPr>
            </w:pPr>
            <w:r>
              <w:rPr>
                <w:sz w:val="18"/>
                <w:lang w:val="de-CH"/>
              </w:rPr>
              <w:t>18.</w:t>
            </w:r>
          </w:p>
        </w:tc>
        <w:tc>
          <w:tcPr>
            <w:tcW w:w="974" w:type="pct"/>
            <w:tcMar>
              <w:left w:w="108" w:type="dxa"/>
              <w:bottom w:w="0" w:type="dxa"/>
              <w:right w:w="108" w:type="dxa"/>
            </w:tcMar>
          </w:tcPr>
          <w:p w:rsidR="00000000" w:rsidRDefault="00000000">
            <w:pPr>
              <w:spacing w:before="80" w:after="80"/>
              <w:rPr>
                <w:sz w:val="18"/>
                <w:lang w:val="de-CH"/>
              </w:rPr>
            </w:pPr>
            <w:r>
              <w:rPr>
                <w:sz w:val="18"/>
                <w:lang w:val="de-CH"/>
              </w:rPr>
              <w:t>C. Kthelle</w:t>
            </w:r>
          </w:p>
        </w:tc>
        <w:tc>
          <w:tcPr>
            <w:tcW w:w="556" w:type="pct"/>
            <w:gridSpan w:val="3"/>
            <w:tcMar>
              <w:left w:w="108" w:type="dxa"/>
              <w:bottom w:w="0" w:type="dxa"/>
              <w:right w:w="108" w:type="dxa"/>
            </w:tcMar>
          </w:tcPr>
          <w:p w:rsidR="00000000" w:rsidRDefault="00000000">
            <w:pPr>
              <w:spacing w:before="80" w:after="80"/>
              <w:ind w:right="113"/>
              <w:jc w:val="right"/>
              <w:rPr>
                <w:sz w:val="18"/>
                <w:lang w:val="de-CH"/>
              </w:rPr>
            </w:pPr>
          </w:p>
        </w:tc>
        <w:tc>
          <w:tcPr>
            <w:tcW w:w="475" w:type="pct"/>
            <w:gridSpan w:val="2"/>
            <w:tcMar>
              <w:left w:w="108" w:type="dxa"/>
              <w:bottom w:w="0" w:type="dxa"/>
              <w:right w:w="108" w:type="dxa"/>
            </w:tcMar>
          </w:tcPr>
          <w:p w:rsidR="00000000" w:rsidRDefault="00000000">
            <w:pPr>
              <w:spacing w:before="80" w:after="80"/>
              <w:ind w:right="57"/>
              <w:jc w:val="right"/>
              <w:rPr>
                <w:sz w:val="18"/>
                <w:lang w:val="de-CH"/>
              </w:rPr>
            </w:pPr>
          </w:p>
        </w:tc>
        <w:tc>
          <w:tcPr>
            <w:tcW w:w="520" w:type="pct"/>
            <w:tcMar>
              <w:left w:w="108" w:type="dxa"/>
              <w:bottom w:w="0" w:type="dxa"/>
              <w:right w:w="108" w:type="dxa"/>
            </w:tcMar>
          </w:tcPr>
          <w:p w:rsidR="00000000" w:rsidRDefault="00000000">
            <w:pPr>
              <w:spacing w:before="80" w:after="80"/>
              <w:ind w:right="57"/>
              <w:jc w:val="right"/>
              <w:rPr>
                <w:sz w:val="18"/>
                <w:lang w:val="es-ES"/>
              </w:rPr>
            </w:pPr>
            <w:r>
              <w:rPr>
                <w:sz w:val="18"/>
                <w:lang w:val="es-ES"/>
              </w:rPr>
              <w:t>32</w:t>
            </w:r>
          </w:p>
        </w:tc>
        <w:tc>
          <w:tcPr>
            <w:tcW w:w="500" w:type="pct"/>
            <w:tcMar>
              <w:left w:w="108" w:type="dxa"/>
              <w:bottom w:w="0" w:type="dxa"/>
              <w:right w:w="108" w:type="dxa"/>
            </w:tcMar>
          </w:tcPr>
          <w:p w:rsidR="00000000" w:rsidRDefault="00000000">
            <w:pPr>
              <w:spacing w:before="80" w:after="80"/>
              <w:ind w:right="57"/>
              <w:jc w:val="right"/>
              <w:rPr>
                <w:sz w:val="18"/>
                <w:lang w:val="es-ES"/>
              </w:rPr>
            </w:pPr>
            <w:r>
              <w:rPr>
                <w:sz w:val="18"/>
                <w:lang w:val="es-ES"/>
              </w:rPr>
              <w:t>215</w:t>
            </w:r>
          </w:p>
        </w:tc>
        <w:tc>
          <w:tcPr>
            <w:tcW w:w="364" w:type="pct"/>
            <w:tcMar>
              <w:left w:w="108" w:type="dxa"/>
              <w:bottom w:w="0" w:type="dxa"/>
              <w:right w:w="108" w:type="dxa"/>
            </w:tcMar>
          </w:tcPr>
          <w:p w:rsidR="00000000" w:rsidRDefault="00000000">
            <w:pPr>
              <w:spacing w:before="80" w:after="80"/>
              <w:ind w:right="57"/>
              <w:jc w:val="right"/>
              <w:rPr>
                <w:sz w:val="18"/>
                <w:lang w:val="es-ES"/>
              </w:rPr>
            </w:pPr>
          </w:p>
        </w:tc>
        <w:tc>
          <w:tcPr>
            <w:tcW w:w="570" w:type="pct"/>
            <w:tcMar>
              <w:left w:w="108" w:type="dxa"/>
              <w:bottom w:w="0" w:type="dxa"/>
              <w:right w:w="108" w:type="dxa"/>
            </w:tcMar>
          </w:tcPr>
          <w:p w:rsidR="00000000" w:rsidRDefault="00000000">
            <w:pPr>
              <w:spacing w:before="80" w:after="80"/>
              <w:ind w:right="284"/>
              <w:jc w:val="right"/>
              <w:rPr>
                <w:sz w:val="18"/>
                <w:lang w:val="es-ES"/>
              </w:rPr>
            </w:pPr>
          </w:p>
        </w:tc>
        <w:tc>
          <w:tcPr>
            <w:tcW w:w="714" w:type="pct"/>
            <w:gridSpan w:val="2"/>
            <w:tcMar>
              <w:left w:w="108" w:type="dxa"/>
              <w:bottom w:w="0" w:type="dxa"/>
              <w:right w:w="108" w:type="dxa"/>
            </w:tcMar>
          </w:tcPr>
          <w:p w:rsidR="00000000" w:rsidRDefault="00000000">
            <w:pPr>
              <w:spacing w:before="80" w:after="8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es-ES"/>
              </w:rPr>
            </w:pPr>
            <w:r>
              <w:rPr>
                <w:sz w:val="18"/>
                <w:lang w:val="es-ES"/>
              </w:rPr>
              <w:t>19.</w:t>
            </w:r>
          </w:p>
        </w:tc>
        <w:tc>
          <w:tcPr>
            <w:tcW w:w="974" w:type="pct"/>
            <w:tcMar>
              <w:left w:w="108" w:type="dxa"/>
              <w:bottom w:w="0" w:type="dxa"/>
              <w:right w:w="108" w:type="dxa"/>
            </w:tcMar>
          </w:tcPr>
          <w:p w:rsidR="00000000" w:rsidRDefault="00000000">
            <w:pPr>
              <w:spacing w:before="80" w:after="80"/>
              <w:rPr>
                <w:sz w:val="18"/>
                <w:lang w:val="es-ES"/>
              </w:rPr>
            </w:pPr>
            <w:r>
              <w:rPr>
                <w:sz w:val="18"/>
                <w:lang w:val="es-ES"/>
              </w:rPr>
              <w:t>C. Selite</w:t>
            </w:r>
          </w:p>
        </w:tc>
        <w:tc>
          <w:tcPr>
            <w:tcW w:w="556" w:type="pct"/>
            <w:gridSpan w:val="3"/>
            <w:tcMar>
              <w:left w:w="108" w:type="dxa"/>
              <w:bottom w:w="0" w:type="dxa"/>
              <w:right w:w="108" w:type="dxa"/>
            </w:tcMar>
          </w:tcPr>
          <w:p w:rsidR="00000000" w:rsidRDefault="00000000">
            <w:pPr>
              <w:spacing w:before="80" w:after="80"/>
              <w:ind w:right="113"/>
              <w:jc w:val="right"/>
              <w:rPr>
                <w:sz w:val="18"/>
                <w:lang w:val="es-ES"/>
              </w:rPr>
            </w:pPr>
          </w:p>
        </w:tc>
        <w:tc>
          <w:tcPr>
            <w:tcW w:w="475" w:type="pct"/>
            <w:gridSpan w:val="2"/>
            <w:tcMar>
              <w:left w:w="108" w:type="dxa"/>
              <w:bottom w:w="0" w:type="dxa"/>
              <w:right w:w="108" w:type="dxa"/>
            </w:tcMar>
          </w:tcPr>
          <w:p w:rsidR="00000000" w:rsidRDefault="00000000">
            <w:pPr>
              <w:spacing w:before="80" w:after="80"/>
              <w:ind w:right="57"/>
              <w:jc w:val="right"/>
              <w:rPr>
                <w:sz w:val="18"/>
                <w:lang w:val="es-ES"/>
              </w:rPr>
            </w:pPr>
          </w:p>
        </w:tc>
        <w:tc>
          <w:tcPr>
            <w:tcW w:w="520" w:type="pct"/>
            <w:tcMar>
              <w:left w:w="108" w:type="dxa"/>
              <w:bottom w:w="0" w:type="dxa"/>
              <w:right w:w="108" w:type="dxa"/>
            </w:tcMar>
          </w:tcPr>
          <w:p w:rsidR="00000000" w:rsidRDefault="00000000">
            <w:pPr>
              <w:spacing w:before="80" w:after="80"/>
              <w:ind w:right="57"/>
              <w:jc w:val="right"/>
              <w:rPr>
                <w:sz w:val="18"/>
                <w:lang w:val="es-ES"/>
              </w:rPr>
            </w:pPr>
            <w:r>
              <w:rPr>
                <w:sz w:val="18"/>
                <w:lang w:val="es-ES"/>
              </w:rPr>
              <w:t>31</w:t>
            </w:r>
          </w:p>
        </w:tc>
        <w:tc>
          <w:tcPr>
            <w:tcW w:w="500" w:type="pct"/>
            <w:tcMar>
              <w:left w:w="108" w:type="dxa"/>
              <w:bottom w:w="0" w:type="dxa"/>
              <w:right w:w="108" w:type="dxa"/>
            </w:tcMar>
          </w:tcPr>
          <w:p w:rsidR="00000000" w:rsidRDefault="00000000">
            <w:pPr>
              <w:spacing w:before="80" w:after="80"/>
              <w:ind w:right="57"/>
              <w:jc w:val="right"/>
              <w:rPr>
                <w:sz w:val="18"/>
                <w:lang w:val="es-ES"/>
              </w:rPr>
            </w:pPr>
            <w:r>
              <w:rPr>
                <w:sz w:val="18"/>
                <w:lang w:val="es-ES"/>
              </w:rPr>
              <w:t>212</w:t>
            </w:r>
          </w:p>
        </w:tc>
        <w:tc>
          <w:tcPr>
            <w:tcW w:w="364" w:type="pct"/>
            <w:tcMar>
              <w:left w:w="108" w:type="dxa"/>
              <w:bottom w:w="0" w:type="dxa"/>
              <w:right w:w="108" w:type="dxa"/>
            </w:tcMar>
          </w:tcPr>
          <w:p w:rsidR="00000000" w:rsidRDefault="00000000">
            <w:pPr>
              <w:spacing w:before="80" w:after="80"/>
              <w:ind w:right="57"/>
              <w:jc w:val="right"/>
              <w:rPr>
                <w:sz w:val="18"/>
                <w:lang w:val="es-ES"/>
              </w:rPr>
            </w:pPr>
          </w:p>
        </w:tc>
        <w:tc>
          <w:tcPr>
            <w:tcW w:w="570" w:type="pct"/>
            <w:tcMar>
              <w:left w:w="108" w:type="dxa"/>
              <w:bottom w:w="0" w:type="dxa"/>
              <w:right w:w="108" w:type="dxa"/>
            </w:tcMar>
          </w:tcPr>
          <w:p w:rsidR="00000000" w:rsidRDefault="00000000">
            <w:pPr>
              <w:spacing w:before="80" w:after="80"/>
              <w:ind w:right="284"/>
              <w:jc w:val="right"/>
              <w:rPr>
                <w:sz w:val="18"/>
                <w:lang w:val="es-ES"/>
              </w:rPr>
            </w:pPr>
          </w:p>
        </w:tc>
        <w:tc>
          <w:tcPr>
            <w:tcW w:w="714" w:type="pct"/>
            <w:gridSpan w:val="2"/>
            <w:tcMar>
              <w:left w:w="108" w:type="dxa"/>
              <w:bottom w:w="0" w:type="dxa"/>
              <w:right w:w="108" w:type="dxa"/>
            </w:tcMar>
          </w:tcPr>
          <w:p w:rsidR="00000000" w:rsidRDefault="00000000">
            <w:pPr>
              <w:spacing w:before="80" w:after="8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es-ES"/>
              </w:rPr>
            </w:pPr>
            <w:r>
              <w:rPr>
                <w:sz w:val="18"/>
                <w:lang w:val="es-ES"/>
              </w:rPr>
              <w:t>20.</w:t>
            </w:r>
          </w:p>
        </w:tc>
        <w:tc>
          <w:tcPr>
            <w:tcW w:w="974" w:type="pct"/>
            <w:tcMar>
              <w:left w:w="108" w:type="dxa"/>
              <w:bottom w:w="0" w:type="dxa"/>
              <w:right w:w="108" w:type="dxa"/>
            </w:tcMar>
          </w:tcPr>
          <w:p w:rsidR="00000000" w:rsidRDefault="00000000">
            <w:pPr>
              <w:spacing w:before="80" w:after="80"/>
              <w:rPr>
                <w:sz w:val="18"/>
                <w:lang w:val="es-ES"/>
              </w:rPr>
            </w:pPr>
            <w:r>
              <w:rPr>
                <w:sz w:val="18"/>
                <w:lang w:val="es-ES"/>
              </w:rPr>
              <w:t>C. Fan</w:t>
            </w:r>
          </w:p>
        </w:tc>
        <w:tc>
          <w:tcPr>
            <w:tcW w:w="556" w:type="pct"/>
            <w:gridSpan w:val="3"/>
            <w:tcMar>
              <w:left w:w="108" w:type="dxa"/>
              <w:bottom w:w="0" w:type="dxa"/>
              <w:right w:w="108" w:type="dxa"/>
            </w:tcMar>
          </w:tcPr>
          <w:p w:rsidR="00000000" w:rsidRDefault="00000000">
            <w:pPr>
              <w:spacing w:before="80" w:after="80"/>
              <w:ind w:right="113"/>
              <w:jc w:val="right"/>
              <w:rPr>
                <w:sz w:val="18"/>
                <w:lang w:val="es-ES"/>
              </w:rPr>
            </w:pPr>
          </w:p>
        </w:tc>
        <w:tc>
          <w:tcPr>
            <w:tcW w:w="475" w:type="pct"/>
            <w:gridSpan w:val="2"/>
            <w:tcMar>
              <w:left w:w="108" w:type="dxa"/>
              <w:bottom w:w="0" w:type="dxa"/>
              <w:right w:w="108" w:type="dxa"/>
            </w:tcMar>
          </w:tcPr>
          <w:p w:rsidR="00000000" w:rsidRDefault="00000000">
            <w:pPr>
              <w:spacing w:before="80" w:after="80"/>
              <w:ind w:right="57"/>
              <w:jc w:val="right"/>
              <w:rPr>
                <w:sz w:val="18"/>
                <w:lang w:val="es-ES"/>
              </w:rPr>
            </w:pPr>
          </w:p>
        </w:tc>
        <w:tc>
          <w:tcPr>
            <w:tcW w:w="520" w:type="pct"/>
            <w:tcMar>
              <w:left w:w="108" w:type="dxa"/>
              <w:bottom w:w="0" w:type="dxa"/>
              <w:right w:w="108" w:type="dxa"/>
            </w:tcMar>
          </w:tcPr>
          <w:p w:rsidR="00000000" w:rsidRDefault="00000000">
            <w:pPr>
              <w:spacing w:before="80" w:after="80"/>
              <w:ind w:right="57"/>
              <w:jc w:val="right"/>
              <w:rPr>
                <w:sz w:val="18"/>
                <w:lang w:val="es-ES"/>
              </w:rPr>
            </w:pPr>
            <w:r>
              <w:rPr>
                <w:sz w:val="18"/>
                <w:lang w:val="es-ES"/>
              </w:rPr>
              <w:t>60</w:t>
            </w:r>
          </w:p>
        </w:tc>
        <w:tc>
          <w:tcPr>
            <w:tcW w:w="500" w:type="pct"/>
            <w:tcMar>
              <w:left w:w="108" w:type="dxa"/>
              <w:bottom w:w="0" w:type="dxa"/>
              <w:right w:w="108" w:type="dxa"/>
            </w:tcMar>
          </w:tcPr>
          <w:p w:rsidR="00000000" w:rsidRDefault="00000000">
            <w:pPr>
              <w:spacing w:before="80" w:after="80"/>
              <w:ind w:right="57"/>
              <w:jc w:val="right"/>
              <w:rPr>
                <w:sz w:val="18"/>
                <w:lang w:val="es-ES"/>
              </w:rPr>
            </w:pPr>
            <w:r>
              <w:rPr>
                <w:sz w:val="18"/>
                <w:lang w:val="es-ES"/>
              </w:rPr>
              <w:t>402</w:t>
            </w:r>
          </w:p>
        </w:tc>
        <w:tc>
          <w:tcPr>
            <w:tcW w:w="364" w:type="pct"/>
            <w:tcMar>
              <w:left w:w="108" w:type="dxa"/>
              <w:bottom w:w="0" w:type="dxa"/>
              <w:right w:w="108" w:type="dxa"/>
            </w:tcMar>
          </w:tcPr>
          <w:p w:rsidR="00000000" w:rsidRDefault="00000000">
            <w:pPr>
              <w:spacing w:before="80" w:after="80"/>
              <w:ind w:right="57"/>
              <w:jc w:val="right"/>
              <w:rPr>
                <w:sz w:val="18"/>
                <w:lang w:val="es-ES"/>
              </w:rPr>
            </w:pPr>
          </w:p>
        </w:tc>
        <w:tc>
          <w:tcPr>
            <w:tcW w:w="570" w:type="pct"/>
            <w:tcMar>
              <w:left w:w="108" w:type="dxa"/>
              <w:bottom w:w="0" w:type="dxa"/>
              <w:right w:w="108" w:type="dxa"/>
            </w:tcMar>
          </w:tcPr>
          <w:p w:rsidR="00000000" w:rsidRDefault="00000000">
            <w:pPr>
              <w:spacing w:before="80" w:after="80"/>
              <w:ind w:right="284"/>
              <w:jc w:val="right"/>
              <w:rPr>
                <w:sz w:val="18"/>
                <w:lang w:val="es-ES"/>
              </w:rPr>
            </w:pPr>
          </w:p>
        </w:tc>
        <w:tc>
          <w:tcPr>
            <w:tcW w:w="714" w:type="pct"/>
            <w:gridSpan w:val="2"/>
            <w:tcMar>
              <w:left w:w="108" w:type="dxa"/>
              <w:bottom w:w="0" w:type="dxa"/>
              <w:right w:w="108" w:type="dxa"/>
            </w:tcMar>
          </w:tcPr>
          <w:p w:rsidR="00000000" w:rsidRDefault="00000000">
            <w:pPr>
              <w:spacing w:before="80" w:after="80"/>
              <w:ind w:right="454"/>
              <w:jc w:val="right"/>
              <w:rPr>
                <w:sz w:val="18"/>
                <w:lang w:val="es-ES"/>
              </w:rPr>
            </w:pPr>
          </w:p>
        </w:tc>
      </w:tr>
      <w:tr w:rsidR="00000000">
        <w:trPr>
          <w:jc w:val="center"/>
        </w:trPr>
        <w:tc>
          <w:tcPr>
            <w:tcW w:w="327" w:type="pct"/>
            <w:tcMar>
              <w:left w:w="108" w:type="dxa"/>
              <w:bottom w:w="0" w:type="dxa"/>
              <w:right w:w="108" w:type="dxa"/>
            </w:tcMar>
          </w:tcPr>
          <w:p w:rsidR="00000000" w:rsidRDefault="00000000">
            <w:pPr>
              <w:spacing w:before="80" w:after="80"/>
              <w:ind w:left="113"/>
              <w:rPr>
                <w:sz w:val="18"/>
                <w:lang w:val="es-ES"/>
              </w:rPr>
            </w:pPr>
            <w:r>
              <w:rPr>
                <w:sz w:val="18"/>
                <w:lang w:val="es-ES"/>
              </w:rPr>
              <w:t>21.</w:t>
            </w:r>
          </w:p>
        </w:tc>
        <w:tc>
          <w:tcPr>
            <w:tcW w:w="974" w:type="pct"/>
            <w:tcMar>
              <w:left w:w="108" w:type="dxa"/>
              <w:bottom w:w="0" w:type="dxa"/>
              <w:right w:w="108" w:type="dxa"/>
            </w:tcMar>
          </w:tcPr>
          <w:p w:rsidR="00000000" w:rsidRDefault="00000000">
            <w:pPr>
              <w:spacing w:before="80" w:after="80"/>
              <w:rPr>
                <w:sz w:val="18"/>
                <w:lang w:val="es-ES"/>
              </w:rPr>
            </w:pPr>
            <w:r>
              <w:rPr>
                <w:sz w:val="18"/>
                <w:lang w:val="es-ES"/>
              </w:rPr>
              <w:t>C. Orosh</w:t>
            </w:r>
          </w:p>
        </w:tc>
        <w:tc>
          <w:tcPr>
            <w:tcW w:w="556" w:type="pct"/>
            <w:gridSpan w:val="3"/>
            <w:tcMar>
              <w:left w:w="108" w:type="dxa"/>
              <w:bottom w:w="0" w:type="dxa"/>
              <w:right w:w="108" w:type="dxa"/>
            </w:tcMar>
          </w:tcPr>
          <w:p w:rsidR="00000000" w:rsidRDefault="00000000">
            <w:pPr>
              <w:spacing w:before="80" w:after="80"/>
              <w:ind w:right="113"/>
              <w:jc w:val="right"/>
              <w:rPr>
                <w:sz w:val="18"/>
                <w:lang w:val="es-ES"/>
              </w:rPr>
            </w:pPr>
          </w:p>
        </w:tc>
        <w:tc>
          <w:tcPr>
            <w:tcW w:w="475" w:type="pct"/>
            <w:gridSpan w:val="2"/>
            <w:tcMar>
              <w:left w:w="108" w:type="dxa"/>
              <w:bottom w:w="0" w:type="dxa"/>
              <w:right w:w="108" w:type="dxa"/>
            </w:tcMar>
          </w:tcPr>
          <w:p w:rsidR="00000000" w:rsidRDefault="00000000">
            <w:pPr>
              <w:spacing w:before="80" w:after="80"/>
              <w:ind w:right="57"/>
              <w:jc w:val="right"/>
              <w:rPr>
                <w:sz w:val="18"/>
                <w:lang w:val="es-ES"/>
              </w:rPr>
            </w:pPr>
          </w:p>
        </w:tc>
        <w:tc>
          <w:tcPr>
            <w:tcW w:w="520" w:type="pct"/>
            <w:tcMar>
              <w:left w:w="108" w:type="dxa"/>
              <w:bottom w:w="0" w:type="dxa"/>
              <w:right w:w="108" w:type="dxa"/>
            </w:tcMar>
          </w:tcPr>
          <w:p w:rsidR="00000000" w:rsidRDefault="00000000">
            <w:pPr>
              <w:spacing w:before="80" w:after="80"/>
              <w:ind w:right="57"/>
              <w:jc w:val="right"/>
              <w:rPr>
                <w:sz w:val="18"/>
                <w:lang w:val="es-ES"/>
              </w:rPr>
            </w:pPr>
            <w:r>
              <w:rPr>
                <w:sz w:val="18"/>
                <w:lang w:val="es-ES"/>
              </w:rPr>
              <w:t>50</w:t>
            </w:r>
          </w:p>
        </w:tc>
        <w:tc>
          <w:tcPr>
            <w:tcW w:w="500" w:type="pct"/>
            <w:tcMar>
              <w:left w:w="108" w:type="dxa"/>
              <w:bottom w:w="0" w:type="dxa"/>
              <w:right w:w="108" w:type="dxa"/>
            </w:tcMar>
          </w:tcPr>
          <w:p w:rsidR="00000000" w:rsidRDefault="00000000">
            <w:pPr>
              <w:spacing w:before="80" w:after="80"/>
              <w:ind w:right="57"/>
              <w:jc w:val="right"/>
              <w:rPr>
                <w:sz w:val="18"/>
                <w:lang w:val="es-ES"/>
              </w:rPr>
            </w:pPr>
            <w:r>
              <w:rPr>
                <w:sz w:val="18"/>
                <w:lang w:val="es-ES"/>
              </w:rPr>
              <w:t>315</w:t>
            </w:r>
          </w:p>
        </w:tc>
        <w:tc>
          <w:tcPr>
            <w:tcW w:w="364" w:type="pct"/>
            <w:tcMar>
              <w:left w:w="108" w:type="dxa"/>
              <w:bottom w:w="0" w:type="dxa"/>
              <w:right w:w="108" w:type="dxa"/>
            </w:tcMar>
          </w:tcPr>
          <w:p w:rsidR="00000000" w:rsidRDefault="00000000">
            <w:pPr>
              <w:spacing w:before="80" w:after="80"/>
              <w:ind w:right="57"/>
              <w:jc w:val="right"/>
              <w:rPr>
                <w:sz w:val="18"/>
                <w:lang w:val="es-ES"/>
              </w:rPr>
            </w:pPr>
          </w:p>
        </w:tc>
        <w:tc>
          <w:tcPr>
            <w:tcW w:w="570" w:type="pct"/>
            <w:tcMar>
              <w:left w:w="108" w:type="dxa"/>
              <w:bottom w:w="0" w:type="dxa"/>
              <w:right w:w="108" w:type="dxa"/>
            </w:tcMar>
          </w:tcPr>
          <w:p w:rsidR="00000000" w:rsidRDefault="00000000">
            <w:pPr>
              <w:spacing w:before="80" w:after="80"/>
              <w:ind w:right="284"/>
              <w:jc w:val="right"/>
              <w:rPr>
                <w:sz w:val="18"/>
                <w:lang w:val="es-ES"/>
              </w:rPr>
            </w:pPr>
          </w:p>
        </w:tc>
        <w:tc>
          <w:tcPr>
            <w:tcW w:w="714" w:type="pct"/>
            <w:gridSpan w:val="2"/>
            <w:tcMar>
              <w:left w:w="108" w:type="dxa"/>
              <w:bottom w:w="0" w:type="dxa"/>
              <w:right w:w="108" w:type="dxa"/>
            </w:tcMar>
          </w:tcPr>
          <w:p w:rsidR="00000000" w:rsidRDefault="00000000">
            <w:pPr>
              <w:spacing w:before="80" w:after="80"/>
              <w:ind w:right="454"/>
              <w:jc w:val="right"/>
              <w:rPr>
                <w:sz w:val="18"/>
                <w:lang w:val="es-ES"/>
              </w:rPr>
            </w:pPr>
          </w:p>
        </w:tc>
      </w:tr>
      <w:tr w:rsidR="00000000">
        <w:trPr>
          <w:jc w:val="center"/>
        </w:trPr>
        <w:tc>
          <w:tcPr>
            <w:tcW w:w="1300" w:type="pct"/>
            <w:gridSpan w:val="2"/>
            <w:tcMar>
              <w:left w:w="108" w:type="dxa"/>
              <w:bottom w:w="0" w:type="dxa"/>
              <w:right w:w="108" w:type="dxa"/>
            </w:tcMar>
          </w:tcPr>
          <w:p w:rsidR="00000000" w:rsidRDefault="00000000">
            <w:pPr>
              <w:spacing w:before="80" w:after="80"/>
              <w:rPr>
                <w:sz w:val="18"/>
                <w:lang w:val="es-ES"/>
              </w:rPr>
            </w:pPr>
            <w:r>
              <w:rPr>
                <w:sz w:val="18"/>
                <w:lang w:val="es-ES"/>
              </w:rPr>
              <w:t xml:space="preserve">     Total</w:t>
            </w:r>
          </w:p>
        </w:tc>
        <w:tc>
          <w:tcPr>
            <w:tcW w:w="556" w:type="pct"/>
            <w:gridSpan w:val="3"/>
            <w:tcMar>
              <w:left w:w="108" w:type="dxa"/>
              <w:bottom w:w="0" w:type="dxa"/>
              <w:right w:w="108" w:type="dxa"/>
            </w:tcMar>
          </w:tcPr>
          <w:p w:rsidR="00000000" w:rsidRDefault="00000000">
            <w:pPr>
              <w:spacing w:before="80" w:after="80"/>
              <w:ind w:right="113"/>
              <w:jc w:val="right"/>
              <w:rPr>
                <w:sz w:val="18"/>
                <w:lang w:val="es-ES"/>
              </w:rPr>
            </w:pPr>
            <w:r>
              <w:rPr>
                <w:sz w:val="18"/>
                <w:lang w:val="es-ES"/>
              </w:rPr>
              <w:t>1E+05</w:t>
            </w:r>
          </w:p>
        </w:tc>
        <w:tc>
          <w:tcPr>
            <w:tcW w:w="475" w:type="pct"/>
            <w:gridSpan w:val="2"/>
            <w:tcMar>
              <w:left w:w="108" w:type="dxa"/>
              <w:bottom w:w="0" w:type="dxa"/>
              <w:right w:w="108" w:type="dxa"/>
            </w:tcMar>
          </w:tcPr>
          <w:p w:rsidR="00000000" w:rsidRDefault="00000000">
            <w:pPr>
              <w:spacing w:before="80" w:after="80"/>
              <w:ind w:right="57"/>
              <w:jc w:val="right"/>
              <w:rPr>
                <w:sz w:val="18"/>
                <w:lang w:val="es-ES"/>
              </w:rPr>
            </w:pPr>
            <w:r>
              <w:rPr>
                <w:sz w:val="18"/>
                <w:lang w:val="es-ES"/>
              </w:rPr>
              <w:t>11 815</w:t>
            </w:r>
          </w:p>
        </w:tc>
        <w:tc>
          <w:tcPr>
            <w:tcW w:w="520" w:type="pct"/>
            <w:tcMar>
              <w:left w:w="108" w:type="dxa"/>
              <w:bottom w:w="0" w:type="dxa"/>
              <w:right w:w="108" w:type="dxa"/>
            </w:tcMar>
          </w:tcPr>
          <w:p w:rsidR="00000000" w:rsidRDefault="00000000">
            <w:pPr>
              <w:spacing w:before="80" w:after="80"/>
              <w:ind w:right="57"/>
              <w:jc w:val="right"/>
              <w:rPr>
                <w:sz w:val="18"/>
                <w:lang w:val="es-ES"/>
              </w:rPr>
            </w:pPr>
            <w:r>
              <w:rPr>
                <w:sz w:val="18"/>
                <w:lang w:val="es-ES"/>
              </w:rPr>
              <w:t>24 921</w:t>
            </w:r>
          </w:p>
        </w:tc>
        <w:tc>
          <w:tcPr>
            <w:tcW w:w="500" w:type="pct"/>
            <w:tcMar>
              <w:left w:w="108" w:type="dxa"/>
              <w:bottom w:w="0" w:type="dxa"/>
              <w:right w:w="108" w:type="dxa"/>
            </w:tcMar>
          </w:tcPr>
          <w:p w:rsidR="00000000" w:rsidRDefault="00000000">
            <w:pPr>
              <w:spacing w:before="80" w:after="80"/>
              <w:ind w:right="57"/>
              <w:jc w:val="right"/>
              <w:rPr>
                <w:sz w:val="18"/>
                <w:lang w:val="es-ES"/>
              </w:rPr>
            </w:pPr>
            <w:r>
              <w:rPr>
                <w:sz w:val="18"/>
                <w:lang w:val="es-ES"/>
              </w:rPr>
              <w:t>32 456</w:t>
            </w:r>
          </w:p>
        </w:tc>
        <w:tc>
          <w:tcPr>
            <w:tcW w:w="364" w:type="pct"/>
            <w:tcMar>
              <w:left w:w="108" w:type="dxa"/>
              <w:bottom w:w="0" w:type="dxa"/>
              <w:right w:w="108" w:type="dxa"/>
            </w:tcMar>
          </w:tcPr>
          <w:p w:rsidR="00000000" w:rsidRDefault="00000000">
            <w:pPr>
              <w:spacing w:before="80" w:after="80"/>
              <w:ind w:right="57"/>
              <w:jc w:val="right"/>
              <w:rPr>
                <w:sz w:val="18"/>
                <w:lang w:val="es-ES"/>
              </w:rPr>
            </w:pPr>
            <w:r>
              <w:rPr>
                <w:sz w:val="18"/>
                <w:lang w:val="es-ES"/>
              </w:rPr>
              <w:t>1 044</w:t>
            </w:r>
          </w:p>
        </w:tc>
        <w:tc>
          <w:tcPr>
            <w:tcW w:w="570" w:type="pct"/>
            <w:tcMar>
              <w:left w:w="108" w:type="dxa"/>
              <w:bottom w:w="0" w:type="dxa"/>
              <w:right w:w="108" w:type="dxa"/>
            </w:tcMar>
          </w:tcPr>
          <w:p w:rsidR="00000000" w:rsidRDefault="00000000">
            <w:pPr>
              <w:spacing w:before="80" w:after="80"/>
              <w:ind w:right="284"/>
              <w:jc w:val="right"/>
              <w:rPr>
                <w:sz w:val="18"/>
                <w:lang w:val="es-ES"/>
              </w:rPr>
            </w:pPr>
            <w:r>
              <w:rPr>
                <w:sz w:val="18"/>
                <w:lang w:val="es-ES"/>
              </w:rPr>
              <w:t>378</w:t>
            </w:r>
          </w:p>
        </w:tc>
        <w:tc>
          <w:tcPr>
            <w:tcW w:w="714" w:type="pct"/>
            <w:gridSpan w:val="2"/>
            <w:tcMar>
              <w:left w:w="108" w:type="dxa"/>
              <w:bottom w:w="0" w:type="dxa"/>
              <w:right w:w="108" w:type="dxa"/>
            </w:tcMar>
          </w:tcPr>
          <w:p w:rsidR="00000000" w:rsidRDefault="00000000">
            <w:pPr>
              <w:spacing w:before="80" w:after="80"/>
              <w:ind w:right="454"/>
              <w:jc w:val="right"/>
              <w:rPr>
                <w:sz w:val="18"/>
                <w:lang w:val="es-ES"/>
              </w:rPr>
            </w:pPr>
            <w:r>
              <w:rPr>
                <w:sz w:val="18"/>
                <w:lang w:val="es-ES"/>
              </w:rPr>
              <w:t>50</w:t>
            </w:r>
          </w:p>
        </w:tc>
      </w:tr>
    </w:tbl>
    <w:p w:rsidR="00000000" w:rsidRDefault="00000000">
      <w:pPr>
        <w:keepNext/>
        <w:rPr>
          <w:b/>
          <w:bCs/>
          <w:lang w:val="es-ES"/>
        </w:rPr>
      </w:pPr>
      <w:r>
        <w:rPr>
          <w:b/>
          <w:bCs/>
          <w:lang w:val="es-ES"/>
        </w:rPr>
        <w:t>Situación de la vivienda</w:t>
      </w:r>
    </w:p>
    <w:p w:rsidR="00000000" w:rsidRDefault="00000000">
      <w:pPr>
        <w:pStyle w:val="ParaNo"/>
        <w:keepNext/>
        <w:numPr>
          <w:ilvl w:val="0"/>
          <w:numId w:val="615"/>
        </w:numPr>
        <w:tabs>
          <w:tab w:val="clear" w:pos="737"/>
        </w:tabs>
        <w:spacing w:after="200"/>
        <w:rPr>
          <w:lang w:val="es-ES"/>
        </w:rPr>
      </w:pPr>
      <w:r>
        <w:rPr>
          <w:b/>
          <w:bCs/>
          <w:lang w:val="es-ES"/>
        </w:rPr>
        <w:t xml:space="preserve">El número total de </w:t>
      </w:r>
      <w:r>
        <w:rPr>
          <w:lang w:val="es-ES"/>
        </w:rPr>
        <w:t>familias sin hogar registradas de acuerdo con las disposiciones en vigor es de aproximadamente 46 000, número fijo e invariable que guarda relación con las consecuencias de la privatización de los alojamientos. Del total antes expuesto cerca de 10 000 familias han encontrado vivienda. Los grupos y el número de esas familias son los siguientes:</w:t>
      </w:r>
    </w:p>
    <w:p w:rsidR="00000000" w:rsidRDefault="00000000">
      <w:pPr>
        <w:numPr>
          <w:ilvl w:val="0"/>
          <w:numId w:val="614"/>
        </w:numPr>
        <w:tabs>
          <w:tab w:val="clear" w:pos="1134"/>
        </w:tabs>
        <w:spacing w:after="200"/>
        <w:rPr>
          <w:lang w:val="es-ES"/>
        </w:rPr>
      </w:pPr>
      <w:r>
        <w:rPr>
          <w:lang w:val="es-ES"/>
        </w:rPr>
        <w:t>Familias que han arrendado alojamientos anteriormente privados – un total de 5 527, de las cuales 1 253 han recibido asistencia;</w:t>
      </w:r>
    </w:p>
    <w:p w:rsidR="00000000" w:rsidRDefault="00000000">
      <w:pPr>
        <w:numPr>
          <w:ilvl w:val="0"/>
          <w:numId w:val="614"/>
        </w:numPr>
        <w:tabs>
          <w:tab w:val="clear" w:pos="1134"/>
        </w:tabs>
        <w:rPr>
          <w:lang w:val="es-ES"/>
        </w:rPr>
      </w:pPr>
      <w:r>
        <w:rPr>
          <w:lang w:val="es-ES"/>
        </w:rPr>
        <w:t>Se ha facilitado vivienda a un total de 9 227 familias.</w:t>
      </w:r>
    </w:p>
    <w:p w:rsidR="00000000" w:rsidRDefault="00000000">
      <w:pPr>
        <w:spacing w:after="180"/>
        <w:jc w:val="center"/>
        <w:rPr>
          <w:sz w:val="20"/>
          <w:lang w:val="es-ES"/>
        </w:rPr>
      </w:pPr>
      <w:r>
        <w:rPr>
          <w:sz w:val="20"/>
          <w:lang w:val="es-ES"/>
        </w:rPr>
        <w:t>CUADRO 39</w:t>
      </w:r>
    </w:p>
    <w:p w:rsidR="00000000" w:rsidRDefault="00000000">
      <w:pPr>
        <w:jc w:val="center"/>
        <w:rPr>
          <w:b/>
          <w:bCs/>
          <w:sz w:val="20"/>
          <w:lang w:val="es-ES"/>
        </w:rPr>
      </w:pPr>
      <w:r>
        <w:rPr>
          <w:b/>
          <w:bCs/>
          <w:sz w:val="20"/>
          <w:lang w:val="es-ES"/>
        </w:rPr>
        <w:t>Número de familias y personas sin vivienda adecuada y sin acceso a los principales servicios, suministro de agua, calefacción e instalaciones de saneamiento (se incluye también a las personas que viven en viviendas superpobladas, de estructura inestable o sujetas a peligros de otro tipo)</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734"/>
        <w:gridCol w:w="3749"/>
      </w:tblGrid>
      <w:tr w:rsidR="00000000">
        <w:tblPrEx>
          <w:tblCellMar>
            <w:top w:w="0" w:type="dxa"/>
            <w:bottom w:w="0" w:type="dxa"/>
          </w:tblCellMar>
        </w:tblPrEx>
        <w:trPr>
          <w:cantSplit/>
          <w:jc w:val="center"/>
        </w:trPr>
        <w:tc>
          <w:tcPr>
            <w:tcW w:w="8483" w:type="dxa"/>
            <w:gridSpan w:val="2"/>
          </w:tcPr>
          <w:p w:rsidR="00000000" w:rsidRDefault="00000000">
            <w:pPr>
              <w:spacing w:before="40" w:after="40"/>
              <w:ind w:left="170"/>
              <w:jc w:val="center"/>
              <w:rPr>
                <w:sz w:val="20"/>
                <w:lang w:val="es-ES"/>
              </w:rPr>
            </w:pPr>
            <w:r>
              <w:rPr>
                <w:b/>
                <w:bCs/>
                <w:sz w:val="20"/>
                <w:lang w:val="es-ES"/>
              </w:rPr>
              <w:t>Albania</w:t>
            </w:r>
            <w:r>
              <w:rPr>
                <w:sz w:val="20"/>
                <w:lang w:val="es-ES"/>
              </w:rPr>
              <w:t>:</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 xml:space="preserve">Población </w:t>
            </w:r>
            <w:r>
              <w:rPr>
                <w:sz w:val="20"/>
                <w:lang w:val="es-ES"/>
              </w:rPr>
              <w:tab/>
              <w:t>:</w:t>
            </w:r>
          </w:p>
        </w:tc>
        <w:tc>
          <w:tcPr>
            <w:tcW w:w="3749" w:type="dxa"/>
            <w:tcBorders>
              <w:top w:val="nil"/>
              <w:left w:val="nil"/>
              <w:bottom w:val="nil"/>
            </w:tcBorders>
          </w:tcPr>
          <w:p w:rsidR="00000000" w:rsidRDefault="00000000">
            <w:pPr>
              <w:spacing w:before="40" w:after="40"/>
              <w:rPr>
                <w:sz w:val="20"/>
                <w:lang w:val="es-ES"/>
              </w:rPr>
            </w:pPr>
            <w:r>
              <w:rPr>
                <w:sz w:val="20"/>
                <w:lang w:val="es-ES"/>
              </w:rPr>
              <w:t>Total, 3 069 275</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Edificios:</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Total, 512 387</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ind w:left="142" w:hanging="142"/>
              <w:rPr>
                <w:sz w:val="20"/>
                <w:lang w:val="es-ES"/>
              </w:rPr>
            </w:pPr>
            <w:r>
              <w:rPr>
                <w:sz w:val="20"/>
                <w:lang w:val="es-ES"/>
              </w:rPr>
              <w:t>Número medio de viviendas por edificio:</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1,53</w:t>
            </w:r>
          </w:p>
        </w:tc>
      </w:tr>
      <w:tr w:rsidR="00000000">
        <w:tblPrEx>
          <w:tblCellMar>
            <w:top w:w="0" w:type="dxa"/>
            <w:bottom w:w="0" w:type="dxa"/>
          </w:tblCellMar>
        </w:tblPrEx>
        <w:trPr>
          <w:jc w:val="center"/>
        </w:trPr>
        <w:tc>
          <w:tcPr>
            <w:tcW w:w="4734" w:type="dxa"/>
            <w:tcBorders>
              <w:bottom w:val="nil"/>
              <w:right w:val="nil"/>
            </w:tcBorders>
          </w:tcPr>
          <w:p w:rsidR="00000000" w:rsidRDefault="00000000">
            <w:pPr>
              <w:tabs>
                <w:tab w:val="left" w:leader="dot" w:pos="5103"/>
              </w:tabs>
              <w:spacing w:before="40" w:after="40"/>
              <w:rPr>
                <w:sz w:val="20"/>
                <w:lang w:val="es-ES"/>
              </w:rPr>
            </w:pPr>
            <w:r>
              <w:rPr>
                <w:sz w:val="20"/>
                <w:lang w:val="es-ES"/>
              </w:rPr>
              <w:t>Viviendas con 2 o 3 habitaciones:</w:t>
            </w:r>
            <w:r>
              <w:rPr>
                <w:sz w:val="20"/>
                <w:lang w:val="es-ES"/>
              </w:rPr>
              <w:tab/>
              <w:t xml:space="preserve">  </w:t>
            </w:r>
          </w:p>
        </w:tc>
        <w:tc>
          <w:tcPr>
            <w:tcW w:w="3749" w:type="dxa"/>
            <w:tcBorders>
              <w:top w:val="nil"/>
              <w:left w:val="nil"/>
              <w:bottom w:val="nil"/>
            </w:tcBorders>
          </w:tcPr>
          <w:p w:rsidR="00000000" w:rsidRDefault="00000000">
            <w:pPr>
              <w:spacing w:before="40" w:after="40"/>
              <w:rPr>
                <w:sz w:val="20"/>
                <w:lang w:val="es-ES"/>
              </w:rPr>
            </w:pPr>
            <w:r>
              <w:rPr>
                <w:sz w:val="20"/>
                <w:lang w:val="es-ES"/>
              </w:rPr>
              <w:t>76%</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000000">
            <w:pPr>
              <w:tabs>
                <w:tab w:val="left" w:leader="dot" w:pos="5103"/>
              </w:tabs>
              <w:spacing w:before="40" w:after="40"/>
              <w:rPr>
                <w:sz w:val="20"/>
                <w:lang w:val="es-ES"/>
              </w:rPr>
            </w:pPr>
            <w:r>
              <w:rPr>
                <w:sz w:val="20"/>
                <w:lang w:val="es-ES"/>
              </w:rPr>
              <w:t>Viviendas con 1 habitación:</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12%</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000000">
            <w:pPr>
              <w:tabs>
                <w:tab w:val="left" w:leader="dot" w:pos="5103"/>
              </w:tabs>
              <w:spacing w:before="40" w:after="40"/>
              <w:rPr>
                <w:sz w:val="20"/>
                <w:lang w:val="es-ES"/>
              </w:rPr>
            </w:pPr>
            <w:r>
              <w:rPr>
                <w:sz w:val="20"/>
                <w:lang w:val="es-ES"/>
              </w:rPr>
              <w:t>Viviendas con 4 o más habitaciones:</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12%</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000000">
            <w:pPr>
              <w:tabs>
                <w:tab w:val="left" w:leader="dot" w:pos="5103"/>
              </w:tabs>
              <w:spacing w:before="40" w:after="40"/>
              <w:rPr>
                <w:sz w:val="20"/>
                <w:lang w:val="es-ES"/>
              </w:rPr>
            </w:pPr>
            <w:r>
              <w:rPr>
                <w:sz w:val="20"/>
                <w:lang w:val="es-ES"/>
              </w:rPr>
              <w:t>Viviendas superpobladas:</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 xml:space="preserve">50,3% </w:t>
            </w:r>
            <w:r>
              <w:rPr>
                <w:sz w:val="20"/>
                <w:lang w:val="es-ES"/>
              </w:rPr>
              <w:br/>
              <w:t>(más de 3 personas por habitación)</w:t>
            </w:r>
          </w:p>
        </w:tc>
      </w:tr>
      <w:tr w:rsidR="00000000">
        <w:tblPrEx>
          <w:tblCellMar>
            <w:top w:w="0" w:type="dxa"/>
            <w:bottom w:w="0" w:type="dxa"/>
          </w:tblCellMar>
        </w:tblPrEx>
        <w:trPr>
          <w:jc w:val="center"/>
        </w:trPr>
        <w:tc>
          <w:tcPr>
            <w:tcW w:w="4734" w:type="dxa"/>
            <w:tcBorders>
              <w:top w:val="nil"/>
              <w:right w:val="nil"/>
            </w:tcBorders>
          </w:tcPr>
          <w:p w:rsidR="00000000" w:rsidRDefault="00000000">
            <w:pPr>
              <w:tabs>
                <w:tab w:val="left" w:leader="dot" w:pos="5103"/>
              </w:tabs>
              <w:spacing w:before="40" w:after="40"/>
              <w:rPr>
                <w:sz w:val="20"/>
                <w:lang w:val="es-ES"/>
              </w:rPr>
            </w:pPr>
            <w:r>
              <w:rPr>
                <w:sz w:val="20"/>
                <w:lang w:val="es-ES"/>
              </w:rPr>
              <w:t>Con cocina:</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58%</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bCs/>
                <w:i/>
                <w:iCs/>
                <w:sz w:val="20"/>
                <w:lang w:val="es-ES"/>
              </w:rPr>
            </w:pPr>
            <w:r>
              <w:rPr>
                <w:bCs/>
                <w:i/>
                <w:iCs/>
                <w:sz w:val="20"/>
                <w:lang w:val="es-ES"/>
              </w:rPr>
              <w:t>Abastecimiento de agua</w:t>
            </w:r>
          </w:p>
        </w:tc>
        <w:tc>
          <w:tcPr>
            <w:tcW w:w="3749" w:type="dxa"/>
            <w:tcBorders>
              <w:top w:val="nil"/>
              <w:left w:val="nil"/>
              <w:bottom w:val="nil"/>
            </w:tcBorders>
          </w:tcPr>
          <w:p w:rsidR="00000000" w:rsidRDefault="00000000">
            <w:pPr>
              <w:spacing w:before="40" w:after="40"/>
              <w:rPr>
                <w:b/>
                <w:sz w:val="20"/>
                <w:u w:val="single"/>
                <w:lang w:val="es-ES"/>
              </w:rPr>
            </w:pP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En el interior del edificio:</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46,9%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Fuera del edificio:</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28,6%</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Pozo o cisterna:</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12,9%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Sin abastecimiento de agua:</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11,7%</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i/>
                <w:iCs/>
                <w:sz w:val="20"/>
                <w:lang w:val="es-ES"/>
              </w:rPr>
            </w:pPr>
            <w:r>
              <w:rPr>
                <w:i/>
                <w:iCs/>
                <w:sz w:val="20"/>
                <w:lang w:val="es-ES"/>
              </w:rPr>
              <w:t>Cuarto de baño y WC</w:t>
            </w:r>
            <w:r>
              <w:rPr>
                <w:i/>
                <w:iCs/>
                <w:sz w:val="20"/>
                <w:lang w:val="es-ES"/>
              </w:rPr>
              <w:tab/>
            </w:r>
          </w:p>
        </w:tc>
        <w:tc>
          <w:tcPr>
            <w:tcW w:w="3749" w:type="dxa"/>
            <w:tcBorders>
              <w:top w:val="nil"/>
              <w:left w:val="nil"/>
              <w:bottom w:val="nil"/>
            </w:tcBorders>
          </w:tcPr>
          <w:p w:rsidR="00000000" w:rsidRDefault="00000000">
            <w:pPr>
              <w:spacing w:before="40" w:after="40"/>
              <w:rPr>
                <w:b/>
                <w:bCs/>
                <w:sz w:val="20"/>
                <w:u w:val="single"/>
                <w:lang w:val="es-ES"/>
              </w:rPr>
            </w:pP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Cuarto de baño y WC en el interior de la vivienda:</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55,1%</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Sin cuarto de baño (sin WC y WC en el exterior):</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44,9%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Sin WC:</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0,9%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i/>
                <w:iCs/>
                <w:sz w:val="20"/>
                <w:lang w:val="es-ES"/>
              </w:rPr>
            </w:pPr>
            <w:r>
              <w:rPr>
                <w:i/>
                <w:iCs/>
                <w:sz w:val="20"/>
                <w:lang w:val="es-ES"/>
              </w:rPr>
              <w:t>Calefacción</w:t>
            </w:r>
          </w:p>
        </w:tc>
        <w:tc>
          <w:tcPr>
            <w:tcW w:w="3749" w:type="dxa"/>
            <w:tcBorders>
              <w:top w:val="nil"/>
              <w:left w:val="nil"/>
              <w:bottom w:val="nil"/>
            </w:tcBorders>
          </w:tcPr>
          <w:p w:rsidR="00000000" w:rsidRDefault="00000000">
            <w:pPr>
              <w:spacing w:before="40" w:after="40"/>
              <w:rPr>
                <w:b/>
                <w:bCs/>
                <w:sz w:val="20"/>
                <w:u w:val="single"/>
                <w:lang w:val="es-ES"/>
              </w:rPr>
            </w:pP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Calefacción central</w:t>
            </w:r>
            <w:r>
              <w:rPr>
                <w:sz w:val="20"/>
                <w:lang w:val="es-ES"/>
              </w:rPr>
              <w:tab/>
              <w:t>:</w:t>
            </w:r>
          </w:p>
        </w:tc>
        <w:tc>
          <w:tcPr>
            <w:tcW w:w="3749" w:type="dxa"/>
            <w:tcBorders>
              <w:top w:val="nil"/>
              <w:left w:val="nil"/>
              <w:bottom w:val="nil"/>
            </w:tcBorders>
          </w:tcPr>
          <w:p w:rsidR="00000000" w:rsidRDefault="00000000">
            <w:pPr>
              <w:spacing w:before="40" w:after="40"/>
              <w:rPr>
                <w:sz w:val="20"/>
                <w:lang w:val="es-ES"/>
              </w:rPr>
            </w:pPr>
            <w:r>
              <w:rPr>
                <w:sz w:val="20"/>
                <w:lang w:val="es-ES"/>
              </w:rPr>
              <w:t>1%</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Calefacción individual:</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95,1%</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Sin calefacción:</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3,9%</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Abastecimiento de agua</w:t>
            </w:r>
          </w:p>
        </w:tc>
        <w:tc>
          <w:tcPr>
            <w:tcW w:w="3749" w:type="dxa"/>
            <w:tcBorders>
              <w:top w:val="nil"/>
              <w:left w:val="nil"/>
              <w:bottom w:val="nil"/>
            </w:tcBorders>
          </w:tcPr>
          <w:p w:rsidR="00000000" w:rsidRDefault="00000000">
            <w:pPr>
              <w:spacing w:before="40" w:after="40"/>
              <w:rPr>
                <w:sz w:val="20"/>
                <w:lang w:val="es-ES"/>
              </w:rPr>
            </w:pP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 xml:space="preserve">  En el interior:</w:t>
            </w:r>
            <w:r>
              <w:rPr>
                <w:sz w:val="20"/>
                <w:lang w:val="es-ES"/>
              </w:rPr>
              <w:tab/>
            </w:r>
          </w:p>
        </w:tc>
        <w:tc>
          <w:tcPr>
            <w:tcW w:w="3749" w:type="dxa"/>
            <w:tcBorders>
              <w:top w:val="nil"/>
              <w:left w:val="nil"/>
              <w:bottom w:val="nil"/>
            </w:tcBorders>
          </w:tcPr>
          <w:p w:rsidR="00000000" w:rsidRDefault="00000000">
            <w:pPr>
              <w:spacing w:before="40" w:after="40"/>
              <w:rPr>
                <w:sz w:val="20"/>
                <w:lang w:val="es-ES"/>
              </w:rPr>
            </w:pPr>
            <w:r>
              <w:rPr>
                <w:sz w:val="20"/>
                <w:lang w:val="es-ES"/>
              </w:rPr>
              <w:t>86%</w:t>
            </w:r>
          </w:p>
        </w:tc>
      </w:tr>
      <w:tr w:rsidR="00000000">
        <w:tblPrEx>
          <w:tblCellMar>
            <w:top w:w="0" w:type="dxa"/>
            <w:bottom w:w="0" w:type="dxa"/>
          </w:tblCellMar>
        </w:tblPrEx>
        <w:trPr>
          <w:jc w:val="center"/>
        </w:trPr>
        <w:tc>
          <w:tcPr>
            <w:tcW w:w="4734" w:type="dxa"/>
            <w:tcBorders>
              <w:right w:val="nil"/>
            </w:tcBorders>
          </w:tcPr>
          <w:p w:rsidR="00000000" w:rsidRDefault="00000000">
            <w:pPr>
              <w:tabs>
                <w:tab w:val="left" w:leader="dot" w:pos="5103"/>
              </w:tabs>
              <w:spacing w:before="40" w:after="40"/>
              <w:rPr>
                <w:sz w:val="20"/>
                <w:lang w:val="es-ES"/>
              </w:rPr>
            </w:pPr>
            <w:r>
              <w:rPr>
                <w:sz w:val="20"/>
                <w:lang w:val="es-ES"/>
              </w:rPr>
              <w:t>No se dispone de datos sobre el servicio de correos ni la electricidad.</w:t>
            </w:r>
          </w:p>
        </w:tc>
        <w:tc>
          <w:tcPr>
            <w:tcW w:w="3749" w:type="dxa"/>
            <w:tcBorders>
              <w:top w:val="nil"/>
              <w:left w:val="nil"/>
              <w:bottom w:val="single" w:sz="4" w:space="0" w:color="auto"/>
            </w:tcBorders>
          </w:tcPr>
          <w:p w:rsidR="00000000" w:rsidRDefault="00000000">
            <w:pPr>
              <w:spacing w:before="40" w:after="40"/>
              <w:rPr>
                <w:sz w:val="20"/>
                <w:lang w:val="es-ES"/>
              </w:rPr>
            </w:pPr>
          </w:p>
        </w:tc>
      </w:tr>
    </w:tbl>
    <w:p w:rsidR="00000000" w:rsidRDefault="00000000">
      <w:pPr>
        <w:spacing w:before="80"/>
        <w:ind w:left="1304"/>
        <w:rPr>
          <w:iCs/>
          <w:sz w:val="20"/>
          <w:lang w:val="es-ES"/>
        </w:rPr>
      </w:pPr>
      <w:r>
        <w:rPr>
          <w:i/>
          <w:sz w:val="20"/>
          <w:lang w:val="es-ES"/>
        </w:rPr>
        <w:t>Fuente</w:t>
      </w:r>
      <w:r>
        <w:rPr>
          <w:iCs/>
          <w:sz w:val="20"/>
          <w:lang w:val="es-ES"/>
        </w:rPr>
        <w:t>: Datos de INSTAT (registro 2001).</w:t>
      </w:r>
    </w:p>
    <w:p w:rsidR="00000000" w:rsidRDefault="00000000">
      <w:pPr>
        <w:rPr>
          <w:b/>
          <w:bCs/>
          <w:lang w:val="es-ES"/>
        </w:rPr>
      </w:pPr>
      <w:r>
        <w:rPr>
          <w:b/>
          <w:bCs/>
          <w:lang w:val="es-ES"/>
        </w:rPr>
        <w:t>Número de personas que viven en alojamientos no registrados</w:t>
      </w:r>
    </w:p>
    <w:p w:rsidR="00000000" w:rsidRDefault="00000000">
      <w:pPr>
        <w:pStyle w:val="ParaNo"/>
        <w:numPr>
          <w:ilvl w:val="0"/>
          <w:numId w:val="615"/>
        </w:numPr>
        <w:tabs>
          <w:tab w:val="clear" w:pos="737"/>
        </w:tabs>
        <w:rPr>
          <w:lang w:val="es-ES"/>
        </w:rPr>
      </w:pPr>
      <w:r>
        <w:rPr>
          <w:lang w:val="es-ES"/>
        </w:rPr>
        <w:t>Con respecto al número de personas que viven en nuevos alojamientos y que no han notificado su cambio de domicilio al registro civil, podemos facilitar cifras aproximadas tomadas de los datos de las oficinas del Registro Civil. Según datos recogidos en 22 distritos (de un total de 36) 6 745 familias (aproximadamente 33 725 personas) no están inscritas en las oficinas del Registro Civil de su nueva residencia.</w:t>
      </w:r>
    </w:p>
    <w:p w:rsidR="00000000" w:rsidRDefault="00000000">
      <w:pPr>
        <w:pStyle w:val="ParaNo"/>
        <w:numPr>
          <w:ilvl w:val="0"/>
          <w:numId w:val="615"/>
        </w:numPr>
        <w:tabs>
          <w:tab w:val="clear" w:pos="737"/>
        </w:tabs>
        <w:rPr>
          <w:lang w:val="es-ES"/>
        </w:rPr>
      </w:pPr>
      <w:r>
        <w:rPr>
          <w:lang w:val="es-ES"/>
        </w:rPr>
        <w:t>Con la privatización de los alojamientos propiedad del Estado en 1993, se cerró el sector de los edificios de propiedad pública dedicados al alquiler. La forma que predomina en la actualidad es la propiedad del edificio, en el 98% de los casos. Se ha creado el mercado de alquiler, especialmente en las principales ciudades del país en dónde existe una población migrante, aunque no se dispone de datos concretos sobre el porcentaje ni el número de edificios para alquilar. Ello se debe a la ausencia de declaraciones sobre este particular para eludir los impuestos. El Estado no controla ni regula el alquiler en el sector privado.</w:t>
      </w:r>
    </w:p>
    <w:p w:rsidR="00000000" w:rsidRDefault="00000000">
      <w:pPr>
        <w:rPr>
          <w:b/>
          <w:bCs/>
          <w:lang w:val="es-ES"/>
        </w:rPr>
      </w:pPr>
      <w:r>
        <w:rPr>
          <w:b/>
          <w:bCs/>
          <w:lang w:val="es-ES"/>
        </w:rPr>
        <w:t>Marco legal</w:t>
      </w:r>
    </w:p>
    <w:p w:rsidR="00000000" w:rsidRDefault="00000000">
      <w:pPr>
        <w:pStyle w:val="ParaNo"/>
        <w:numPr>
          <w:ilvl w:val="0"/>
          <w:numId w:val="615"/>
        </w:numPr>
        <w:tabs>
          <w:tab w:val="clear" w:pos="737"/>
        </w:tabs>
        <w:rPr>
          <w:lang w:val="es-ES"/>
        </w:rPr>
      </w:pPr>
      <w:r>
        <w:rPr>
          <w:lang w:val="es-ES"/>
        </w:rPr>
        <w:t>No existe disposición legal alguna que prevea el derecho a la vivienda. La Constitución de la República de Albania establece que uno de los objetivos sociales del Estado es facilitar viviendas a la población, lo que debe llevarse a cabo en función de los medios actuales del Estado y la iniciativa privada.</w:t>
      </w:r>
    </w:p>
    <w:p w:rsidR="00000000" w:rsidRDefault="00000000">
      <w:pPr>
        <w:pStyle w:val="ParaNo"/>
        <w:numPr>
          <w:ilvl w:val="0"/>
          <w:numId w:val="615"/>
        </w:numPr>
        <w:tabs>
          <w:tab w:val="clear" w:pos="737"/>
        </w:tabs>
        <w:rPr>
          <w:lang w:val="es-ES"/>
        </w:rPr>
      </w:pPr>
      <w:r>
        <w:rPr>
          <w:lang w:val="es-ES"/>
        </w:rPr>
        <w:t>La Ley (Nº 8030) de contribución del Estado a favor de las familias sin hogar, de fecha 15 de noviembre de 1995, y sus enmiendas y disposiciones complementarias, son los principales documentos en los que se establece la obligación financiera del Estado en favor de las personas sin hogar y la forma de devolver esas contribuciones a dichas familias, que resulta de la aplicación de la Ley (Nº 7652) de privatización de los alojamientos de propiedad estatal, de fecha 23 de diciembre de 1992, y de las disposiciones complementarias dictadas para su aplicación.</w:t>
      </w:r>
    </w:p>
    <w:p w:rsidR="00000000" w:rsidRDefault="00000000">
      <w:pPr>
        <w:pStyle w:val="ParaNo"/>
        <w:numPr>
          <w:ilvl w:val="0"/>
          <w:numId w:val="615"/>
        </w:numPr>
        <w:tabs>
          <w:tab w:val="clear" w:pos="737"/>
        </w:tabs>
        <w:rPr>
          <w:lang w:val="es-ES"/>
        </w:rPr>
      </w:pPr>
      <w:r>
        <w:rPr>
          <w:lang w:val="es-ES"/>
        </w:rPr>
        <w:t>La ley establece también la forma de ayuda del Estado a las familias sin hogar, basada en la edad total de la familia y el número de sus miembros, así como la forma de financiación de las familias sin hogar, creando también posibilidades para beneficiarse del mercado libre de solares y alojamientos. Entre las leyes en vigor relativas a la vivienda, las personas sin hogar, las empresas municipales, figuran también:</w:t>
      </w:r>
    </w:p>
    <w:p w:rsidR="00000000" w:rsidRDefault="00000000">
      <w:pPr>
        <w:numPr>
          <w:ilvl w:val="0"/>
          <w:numId w:val="614"/>
        </w:numPr>
        <w:tabs>
          <w:tab w:val="clear" w:pos="1134"/>
        </w:tabs>
        <w:rPr>
          <w:lang w:val="es-ES"/>
        </w:rPr>
      </w:pPr>
      <w:r>
        <w:rPr>
          <w:lang w:val="es-ES"/>
        </w:rPr>
        <w:t>Ley (Nº 7652) de privatización de las viviendas de propiedad estatal, de fecha 23 de diciembre de 1992;</w:t>
      </w:r>
    </w:p>
    <w:p w:rsidR="00000000" w:rsidRDefault="00000000">
      <w:pPr>
        <w:numPr>
          <w:ilvl w:val="0"/>
          <w:numId w:val="614"/>
        </w:numPr>
        <w:tabs>
          <w:tab w:val="clear" w:pos="1134"/>
        </w:tabs>
        <w:rPr>
          <w:lang w:val="es-ES"/>
        </w:rPr>
      </w:pPr>
      <w:r>
        <w:rPr>
          <w:lang w:val="es-ES"/>
        </w:rPr>
        <w:t>Ley (Nº 8030) de la contribución del Estado a favor de las familias sin hogar, de fecha 15 de noviembre de 1995;</w:t>
      </w:r>
    </w:p>
    <w:p w:rsidR="00000000" w:rsidRDefault="00000000">
      <w:pPr>
        <w:numPr>
          <w:ilvl w:val="0"/>
          <w:numId w:val="614"/>
        </w:numPr>
        <w:tabs>
          <w:tab w:val="clear" w:pos="1134"/>
        </w:tabs>
        <w:rPr>
          <w:lang w:val="es-ES"/>
        </w:rPr>
      </w:pPr>
      <w:r>
        <w:rPr>
          <w:lang w:val="es-ES"/>
        </w:rPr>
        <w:t>Ley (Nº 8647) de algunas enmiendas a la Ley Nº 8030, de fecha 15 de noviembre de 1995, de fecha 24 de julio de 2000;</w:t>
      </w:r>
    </w:p>
    <w:p w:rsidR="00000000" w:rsidRDefault="00000000">
      <w:pPr>
        <w:numPr>
          <w:ilvl w:val="0"/>
          <w:numId w:val="614"/>
        </w:numPr>
        <w:tabs>
          <w:tab w:val="clear" w:pos="1134"/>
        </w:tabs>
        <w:rPr>
          <w:lang w:val="es-ES"/>
        </w:rPr>
      </w:pPr>
      <w:r>
        <w:rPr>
          <w:lang w:val="es-ES"/>
        </w:rPr>
        <w:t>Decisión del Consejo de Ministros (DCM) Nº 49 sobre la determinación de los criterios aplicables a las personas sin hogar, de fecha 29 de enero de 1993;</w:t>
      </w:r>
    </w:p>
    <w:p w:rsidR="00000000" w:rsidRDefault="00000000">
      <w:pPr>
        <w:spacing w:after="0"/>
        <w:ind w:left="567"/>
        <w:rPr>
          <w:lang w:val="es-ES"/>
        </w:rPr>
      </w:pPr>
      <w:r>
        <w:rPr>
          <w:lang w:val="es-ES"/>
        </w:rPr>
        <w:br w:type="page"/>
      </w:r>
    </w:p>
    <w:p w:rsidR="00000000" w:rsidRDefault="00000000">
      <w:pPr>
        <w:numPr>
          <w:ilvl w:val="0"/>
          <w:numId w:val="614"/>
        </w:numPr>
        <w:tabs>
          <w:tab w:val="clear" w:pos="1134"/>
        </w:tabs>
        <w:rPr>
          <w:lang w:val="es-ES"/>
        </w:rPr>
      </w:pPr>
      <w:r>
        <w:rPr>
          <w:lang w:val="es-ES"/>
        </w:rPr>
        <w:t>DCM (Nº 249) sobre los procedimientos seguidos en las operaciones financieras de facilitación de créditos y subvenciones del Estado que deben realizar las Cajas de Ahorros de conformidad con la ley de la contribución del Estado en favor de las familias sin hogar, de fecha 16 de abril de 1996;</w:t>
      </w:r>
    </w:p>
    <w:p w:rsidR="00000000" w:rsidRDefault="00000000">
      <w:pPr>
        <w:numPr>
          <w:ilvl w:val="0"/>
          <w:numId w:val="614"/>
        </w:numPr>
        <w:tabs>
          <w:tab w:val="clear" w:pos="1134"/>
        </w:tabs>
        <w:rPr>
          <w:lang w:val="es-ES"/>
        </w:rPr>
      </w:pPr>
      <w:r>
        <w:rPr>
          <w:lang w:val="es-ES"/>
        </w:rPr>
        <w:t>DCM (Nº 250), de fecha 16 de abril de 1996, sobre los procedimientos y prioridades para la aplicación de la Ley (Nº 8030) de contribución del Estado a favor de las familias sin hogar, de 15 de noviembre de 1995;</w:t>
      </w:r>
    </w:p>
    <w:p w:rsidR="00000000" w:rsidRDefault="00000000">
      <w:pPr>
        <w:numPr>
          <w:ilvl w:val="0"/>
          <w:numId w:val="614"/>
        </w:numPr>
        <w:tabs>
          <w:tab w:val="clear" w:pos="1134"/>
        </w:tabs>
        <w:rPr>
          <w:lang w:val="es-ES"/>
        </w:rPr>
      </w:pPr>
      <w:r>
        <w:rPr>
          <w:lang w:val="es-ES"/>
        </w:rPr>
        <w:t>DCM (Nº153), de fecha 22 de marzo de 2001, sobre los procedimientos de las operaciones financieras para la aplicación de la Ley (Nº 8030), de 15 de noviembre de 1996, enmendada por Ley (Nº 8647), de 24 de julio de 2000;</w:t>
      </w:r>
    </w:p>
    <w:p w:rsidR="00000000" w:rsidRDefault="00000000">
      <w:pPr>
        <w:numPr>
          <w:ilvl w:val="0"/>
          <w:numId w:val="614"/>
        </w:numPr>
        <w:tabs>
          <w:tab w:val="clear" w:pos="1134"/>
        </w:tabs>
        <w:rPr>
          <w:lang w:val="es-ES"/>
        </w:rPr>
      </w:pPr>
      <w:r>
        <w:rPr>
          <w:lang w:val="es-ES"/>
        </w:rPr>
        <w:t>DCM (Nº 321) sobre la aprobación de la distribución de fondos según los distritos y los procedimientos de admisión de las familias que reúnen las condiciones para la concesión de créditos destinados a vivienda, de 5 de julio de 1999;</w:t>
      </w:r>
    </w:p>
    <w:p w:rsidR="00000000" w:rsidRDefault="00000000">
      <w:pPr>
        <w:numPr>
          <w:ilvl w:val="0"/>
          <w:numId w:val="614"/>
        </w:numPr>
        <w:tabs>
          <w:tab w:val="clear" w:pos="1134"/>
        </w:tabs>
        <w:rPr>
          <w:lang w:val="es-ES"/>
        </w:rPr>
      </w:pPr>
      <w:r>
        <w:rPr>
          <w:lang w:val="es-ES"/>
        </w:rPr>
        <w:t>DCM (Nº 632) sobre la forma de pago de las viviendas que los ciegos de la primera categoría obtienen por medio del Instituto Nacional de la Vivienda;</w:t>
      </w:r>
    </w:p>
    <w:p w:rsidR="00000000" w:rsidRDefault="00000000">
      <w:pPr>
        <w:numPr>
          <w:ilvl w:val="0"/>
          <w:numId w:val="614"/>
        </w:numPr>
        <w:tabs>
          <w:tab w:val="clear" w:pos="1134"/>
        </w:tabs>
        <w:rPr>
          <w:lang w:val="es-ES"/>
        </w:rPr>
      </w:pPr>
      <w:r>
        <w:rPr>
          <w:lang w:val="es-ES"/>
        </w:rPr>
        <w:t>DCM (Nº 316) sobre el trato a los huérfanos en materia de vivienda, de fecha 4 de julio de 2002;</w:t>
      </w:r>
    </w:p>
    <w:p w:rsidR="00000000" w:rsidRDefault="00000000">
      <w:pPr>
        <w:numPr>
          <w:ilvl w:val="0"/>
          <w:numId w:val="614"/>
        </w:numPr>
        <w:tabs>
          <w:tab w:val="clear" w:pos="1134"/>
        </w:tabs>
        <w:rPr>
          <w:lang w:val="es-ES"/>
        </w:rPr>
      </w:pPr>
      <w:r>
        <w:rPr>
          <w:lang w:val="es-ES"/>
        </w:rPr>
        <w:t>DCM (Nº 407) sobre el trato a los inválidos, parapléjicos y tetrapléjicos en materia de vivienda, de fecha 29 de agosto de 2002;</w:t>
      </w:r>
    </w:p>
    <w:p w:rsidR="00000000" w:rsidRDefault="00000000">
      <w:pPr>
        <w:pStyle w:val="ParaNo"/>
        <w:numPr>
          <w:ilvl w:val="0"/>
          <w:numId w:val="615"/>
        </w:numPr>
        <w:tabs>
          <w:tab w:val="clear" w:pos="737"/>
        </w:tabs>
        <w:rPr>
          <w:lang w:val="es-ES"/>
        </w:rPr>
      </w:pPr>
      <w:r>
        <w:rPr>
          <w:lang w:val="es-ES"/>
        </w:rPr>
        <w:t>Entre las leyes relativas a la utilización del suelo, su distribución, expropiación, indemnización, planificación del suelo y procedimientos para la participación de las comunidades figuran:</w:t>
      </w:r>
    </w:p>
    <w:p w:rsidR="00000000" w:rsidRDefault="00000000">
      <w:pPr>
        <w:numPr>
          <w:ilvl w:val="0"/>
          <w:numId w:val="614"/>
        </w:numPr>
        <w:tabs>
          <w:tab w:val="clear" w:pos="1134"/>
        </w:tabs>
        <w:rPr>
          <w:lang w:val="es-ES"/>
        </w:rPr>
      </w:pPr>
      <w:r>
        <w:rPr>
          <w:lang w:val="es-ES"/>
        </w:rPr>
        <w:t>Ley (Nº 8405) de urbanizaciones, de fecha 17 de septiembre de 1998;</w:t>
      </w:r>
    </w:p>
    <w:p w:rsidR="00000000" w:rsidRDefault="00000000">
      <w:pPr>
        <w:numPr>
          <w:ilvl w:val="0"/>
          <w:numId w:val="614"/>
        </w:numPr>
        <w:tabs>
          <w:tab w:val="clear" w:pos="1134"/>
        </w:tabs>
        <w:rPr>
          <w:lang w:val="es-ES"/>
        </w:rPr>
      </w:pPr>
      <w:r>
        <w:rPr>
          <w:lang w:val="es-ES"/>
        </w:rPr>
        <w:t>Ley (Nº 8561) de expropiaciones y utilización temporal de la propiedad privada por interés público;</w:t>
      </w:r>
    </w:p>
    <w:p w:rsidR="00000000" w:rsidRDefault="00000000">
      <w:pPr>
        <w:rPr>
          <w:lang w:val="es-ES"/>
        </w:rPr>
      </w:pPr>
      <w:r>
        <w:rPr>
          <w:lang w:val="es-ES"/>
        </w:rPr>
        <w:t>Entre las leyes relativas al derecho de los usuarios a la garantía de la propiedad y la protección contra la expulsión, a la financiación de la vivienda y control del sistema de alquileres y a las posibilidades de adquisición de viviendas figuran:</w:t>
      </w:r>
    </w:p>
    <w:p w:rsidR="00000000" w:rsidRDefault="00000000">
      <w:pPr>
        <w:numPr>
          <w:ilvl w:val="0"/>
          <w:numId w:val="614"/>
        </w:numPr>
        <w:tabs>
          <w:tab w:val="clear" w:pos="1134"/>
        </w:tabs>
        <w:rPr>
          <w:lang w:val="es-ES"/>
        </w:rPr>
      </w:pPr>
      <w:r>
        <w:rPr>
          <w:lang w:val="es-ES"/>
        </w:rPr>
        <w:t>El artículo 411 de la Constitución de la República de Albania garantiza la propiedad;</w:t>
      </w:r>
    </w:p>
    <w:p w:rsidR="00000000" w:rsidRDefault="00000000">
      <w:pPr>
        <w:numPr>
          <w:ilvl w:val="0"/>
          <w:numId w:val="614"/>
        </w:numPr>
        <w:tabs>
          <w:tab w:val="clear" w:pos="1134"/>
        </w:tabs>
        <w:rPr>
          <w:lang w:val="es-ES"/>
        </w:rPr>
      </w:pPr>
      <w:r>
        <w:rPr>
          <w:lang w:val="es-ES"/>
        </w:rPr>
        <w:t>Financiación de la vivienda: Ley (Nº 8379) de la redacción y aplicación del presupuesto del Estado en la República de Albania, de fecha 29 de julio de 1998;</w:t>
      </w:r>
    </w:p>
    <w:p w:rsidR="00000000" w:rsidRDefault="00000000">
      <w:pPr>
        <w:numPr>
          <w:ilvl w:val="0"/>
          <w:numId w:val="614"/>
        </w:numPr>
        <w:tabs>
          <w:tab w:val="clear" w:pos="1134"/>
        </w:tabs>
        <w:rPr>
          <w:lang w:val="es-ES"/>
        </w:rPr>
      </w:pPr>
      <w:r>
        <w:rPr>
          <w:lang w:val="es-ES"/>
        </w:rPr>
        <w:t>No existe ley sobre el control del sistema de alquileres;</w:t>
      </w:r>
    </w:p>
    <w:p w:rsidR="00000000" w:rsidRDefault="00000000">
      <w:pPr>
        <w:rPr>
          <w:lang w:val="es-ES"/>
        </w:rPr>
      </w:pPr>
      <w:r>
        <w:rPr>
          <w:lang w:val="es-ES"/>
        </w:rPr>
        <w:t>Entre las leyes relativas a códigos, normas de construcción, normas y disposiciones sobre infraestructura, figuran:</w:t>
      </w:r>
    </w:p>
    <w:p w:rsidR="00000000" w:rsidRDefault="00000000">
      <w:pPr>
        <w:numPr>
          <w:ilvl w:val="0"/>
          <w:numId w:val="614"/>
        </w:numPr>
        <w:tabs>
          <w:tab w:val="clear" w:pos="1134"/>
        </w:tabs>
        <w:rPr>
          <w:lang w:val="es-ES"/>
        </w:rPr>
      </w:pPr>
      <w:r>
        <w:rPr>
          <w:lang w:val="es-ES"/>
        </w:rPr>
        <w:t>No existen normas ni disposiciones en los códigos; y</w:t>
      </w:r>
    </w:p>
    <w:p w:rsidR="00000000" w:rsidRDefault="00000000">
      <w:pPr>
        <w:numPr>
          <w:ilvl w:val="0"/>
          <w:numId w:val="614"/>
        </w:numPr>
        <w:tabs>
          <w:tab w:val="clear" w:pos="1134"/>
        </w:tabs>
        <w:rPr>
          <w:lang w:val="es-ES"/>
        </w:rPr>
      </w:pPr>
      <w:r>
        <w:rPr>
          <w:lang w:val="es-ES"/>
        </w:rPr>
        <w:t>Respecto a normas sobre construcción, existe la Ley (Nº 8402) del control y reglamentación de los trabajos de construcción, de fecha 10 de septiembre de 1998, y la instrucción Nº 3 sobre la supervisión y fiscalización de los trabajos de construcción, de fecha 15 de febrero de 2001.</w:t>
      </w:r>
    </w:p>
    <w:p w:rsidR="00000000" w:rsidRDefault="00000000">
      <w:pPr>
        <w:pStyle w:val="ParaNo"/>
        <w:numPr>
          <w:ilvl w:val="0"/>
          <w:numId w:val="615"/>
        </w:numPr>
        <w:tabs>
          <w:tab w:val="clear" w:pos="737"/>
        </w:tabs>
        <w:rPr>
          <w:lang w:val="es-ES"/>
        </w:rPr>
      </w:pPr>
      <w:r>
        <w:rPr>
          <w:lang w:val="es-ES"/>
        </w:rPr>
        <w:t>Una cuestión muy problemática, y no sólo para el Registro Civil, es la inexistencia de direcciones en las ciudades. Según el punto 1/VII/b del artículo 8, de la Ley (Nº8652) de la organización y funcionamiento de órganos de la administración, de fecha 31 de julio de 2000, las entidades locales determinan la denominación de los territorios. Sin embargo, pese a las frecuentes solicitudes, no se ha ejercido ese derecho. Además, no es segura la existencia de una obligación legal de colocar en los nuevos edificios los números de los apartamentos. El Registro Civil considera que la falta de dirección de las calles causa muchos problemas.</w:t>
      </w:r>
    </w:p>
    <w:p w:rsidR="00000000" w:rsidRDefault="00000000">
      <w:pPr>
        <w:pStyle w:val="ParaNo"/>
        <w:numPr>
          <w:ilvl w:val="0"/>
          <w:numId w:val="615"/>
        </w:numPr>
        <w:tabs>
          <w:tab w:val="clear" w:pos="737"/>
        </w:tabs>
        <w:rPr>
          <w:szCs w:val="28"/>
          <w:lang w:val="es-ES"/>
        </w:rPr>
      </w:pPr>
      <w:r>
        <w:rPr>
          <w:lang w:val="es-ES"/>
        </w:rPr>
        <w:t>Aunque las leyes actuales no excluyen a grupos, que posiblemente no hubieran estado protegidos en el pasado, ni discriminan contra ellos, no existe, por lo demás ley alguna que facilite su acceso a la vivienda. Las leyes protegen en particular contra la discriminación a grupos en situación especial como los ciegos, huérfanos e inválidos.</w:t>
      </w:r>
    </w:p>
    <w:p w:rsidR="00000000" w:rsidRDefault="00000000">
      <w:pPr>
        <w:pStyle w:val="ParaNo"/>
        <w:numPr>
          <w:ilvl w:val="0"/>
          <w:numId w:val="615"/>
        </w:numPr>
        <w:tabs>
          <w:tab w:val="clear" w:pos="737"/>
        </w:tabs>
        <w:rPr>
          <w:szCs w:val="28"/>
          <w:lang w:val="es-ES"/>
        </w:rPr>
      </w:pPr>
      <w:r>
        <w:rPr>
          <w:lang w:val="es-ES"/>
        </w:rPr>
        <w:t>No existe ninguna ley o decisión que prohíba la expulsión de una vivienda.</w:t>
      </w:r>
    </w:p>
    <w:p w:rsidR="00000000" w:rsidRDefault="00000000">
      <w:pPr>
        <w:rPr>
          <w:b/>
          <w:bCs/>
          <w:lang w:val="es-ES"/>
        </w:rPr>
      </w:pPr>
      <w:r>
        <w:rPr>
          <w:b/>
          <w:bCs/>
          <w:lang w:val="es-ES"/>
        </w:rPr>
        <w:t>Actual reforma legislativa como consecuencia de la aplicación del derecho a la vivienda</w:t>
      </w:r>
    </w:p>
    <w:p w:rsidR="00000000" w:rsidRDefault="00000000">
      <w:pPr>
        <w:pStyle w:val="ParaNo"/>
        <w:numPr>
          <w:ilvl w:val="0"/>
          <w:numId w:val="615"/>
        </w:numPr>
        <w:tabs>
          <w:tab w:val="clear" w:pos="737"/>
        </w:tabs>
        <w:rPr>
          <w:lang w:val="es-ES"/>
        </w:rPr>
      </w:pPr>
      <w:r>
        <w:rPr>
          <w:lang w:val="es-ES"/>
        </w:rPr>
        <w:t>En este contexto se redactó la ley de la vivienda en poblaciones urbanas, que reforma las leyes existentes y protege el derecho a la vivienda de los ciudadanos con ingresos reducidos y que tienen dificultades para encontrar alojamiento. Esta ley se encuentra en fase de revisión.</w:t>
      </w:r>
    </w:p>
    <w:p w:rsidR="00000000" w:rsidRDefault="00000000">
      <w:pPr>
        <w:pStyle w:val="ParaNo"/>
        <w:numPr>
          <w:ilvl w:val="0"/>
          <w:numId w:val="615"/>
        </w:numPr>
        <w:tabs>
          <w:tab w:val="clear" w:pos="737"/>
        </w:tabs>
        <w:rPr>
          <w:lang w:val="es-ES"/>
        </w:rPr>
      </w:pPr>
      <w:r>
        <w:rPr>
          <w:lang w:val="es-ES"/>
        </w:rPr>
        <w:t>No existe ninguna ley que limite la especulación sobre la vivienda o la propiedad, especialmente cuando tiene una influencia negativa en el cumplimiento del derecho a la vivienda de todos los sectores de la sociedad. Una de las medidas para legalizar los alojamientos no regulados es la redacción de la ley sobre la legalización de esas construcciones.</w:t>
      </w:r>
    </w:p>
    <w:p w:rsidR="00000000" w:rsidRDefault="00000000">
      <w:pPr>
        <w:rPr>
          <w:b/>
          <w:bCs/>
          <w:lang w:val="es-ES"/>
        </w:rPr>
      </w:pPr>
      <w:r>
        <w:rPr>
          <w:b/>
          <w:bCs/>
          <w:lang w:val="es-ES"/>
        </w:rPr>
        <w:t>Programas y estrategia nacional en materia de vivienda</w:t>
      </w:r>
    </w:p>
    <w:p w:rsidR="00000000" w:rsidRDefault="00000000">
      <w:pPr>
        <w:pStyle w:val="ParaNo"/>
        <w:numPr>
          <w:ilvl w:val="0"/>
          <w:numId w:val="615"/>
        </w:numPr>
        <w:tabs>
          <w:tab w:val="clear" w:pos="737"/>
          <w:tab w:val="num" w:leader="none" w:pos="360"/>
        </w:tabs>
        <w:rPr>
          <w:lang w:val="es-ES"/>
        </w:rPr>
      </w:pPr>
      <w:r>
        <w:rPr>
          <w:lang w:val="es-ES"/>
        </w:rPr>
        <w:t>Medidas encaminadas a la creación de posibilidades en la comunidad y el sector no estructurado para construir casas y establecer servicios similares. El Ministerio de Reajuste del Territorio y Turismo realiza en la actualidad, con asistencia del Banco Mundial, varios programas de gestión de terrenos urbanos, que están incluidos también en el plan de trabajo de la estrategia nacional para la vivienda:</w:t>
      </w:r>
    </w:p>
    <w:p w:rsidR="00000000" w:rsidRDefault="00000000">
      <w:pPr>
        <w:numPr>
          <w:ilvl w:val="0"/>
          <w:numId w:val="227"/>
        </w:numPr>
        <w:tabs>
          <w:tab w:val="clear" w:pos="1080"/>
        </w:tabs>
        <w:rPr>
          <w:lang w:val="es-ES"/>
        </w:rPr>
      </w:pPr>
      <w:r>
        <w:rPr>
          <w:lang w:val="es-ES"/>
        </w:rPr>
        <w:t>Aspectos legales del programa:</w:t>
      </w:r>
    </w:p>
    <w:p w:rsidR="00000000" w:rsidRDefault="00000000">
      <w:pPr>
        <w:numPr>
          <w:ilvl w:val="0"/>
          <w:numId w:val="614"/>
        </w:numPr>
        <w:tabs>
          <w:tab w:val="clear" w:pos="1134"/>
        </w:tabs>
        <w:ind w:left="1080" w:hanging="360"/>
        <w:rPr>
          <w:lang w:val="es-ES"/>
        </w:rPr>
      </w:pPr>
      <w:r>
        <w:rPr>
          <w:lang w:val="es-ES"/>
        </w:rPr>
        <w:t>Determinación y aprobación de las normas mínimas (realistas) de la superficie de los terrenos y los servicios de infraestructura;</w:t>
      </w:r>
    </w:p>
    <w:p w:rsidR="00000000" w:rsidRDefault="00000000">
      <w:pPr>
        <w:numPr>
          <w:ilvl w:val="0"/>
          <w:numId w:val="614"/>
        </w:numPr>
        <w:tabs>
          <w:tab w:val="clear" w:pos="1134"/>
        </w:tabs>
        <w:ind w:left="1080" w:hanging="360"/>
        <w:rPr>
          <w:lang w:val="es-ES"/>
        </w:rPr>
      </w:pPr>
      <w:r>
        <w:rPr>
          <w:lang w:val="es-ES"/>
        </w:rPr>
        <w:t>Establecimiento de la base jurídica para la “reparcelación” de los terrenos;</w:t>
      </w:r>
    </w:p>
    <w:p w:rsidR="00000000" w:rsidRDefault="00000000">
      <w:pPr>
        <w:numPr>
          <w:ilvl w:val="0"/>
          <w:numId w:val="614"/>
        </w:numPr>
        <w:tabs>
          <w:tab w:val="clear" w:pos="1134"/>
        </w:tabs>
        <w:ind w:left="1080" w:hanging="360"/>
        <w:rPr>
          <w:lang w:val="es-ES"/>
        </w:rPr>
      </w:pPr>
      <w:r>
        <w:rPr>
          <w:lang w:val="es-ES"/>
        </w:rPr>
        <w:t>Examen y establecimiento de varias formas de garantía de la propiedad en función de las situaciones y necesidades;</w:t>
      </w:r>
    </w:p>
    <w:p w:rsidR="00000000" w:rsidRDefault="00000000">
      <w:pPr>
        <w:numPr>
          <w:ilvl w:val="0"/>
          <w:numId w:val="227"/>
        </w:numPr>
        <w:tabs>
          <w:tab w:val="clear" w:pos="1080"/>
        </w:tabs>
        <w:rPr>
          <w:lang w:val="es-ES"/>
        </w:rPr>
      </w:pPr>
      <w:r>
        <w:rPr>
          <w:lang w:val="es-ES"/>
        </w:rPr>
        <w:t>Aspectos financieros del programa:</w:t>
      </w:r>
    </w:p>
    <w:p w:rsidR="00000000" w:rsidRDefault="00000000">
      <w:pPr>
        <w:numPr>
          <w:ilvl w:val="0"/>
          <w:numId w:val="614"/>
        </w:numPr>
        <w:tabs>
          <w:tab w:val="clear" w:pos="1134"/>
        </w:tabs>
        <w:rPr>
          <w:lang w:val="es-ES"/>
        </w:rPr>
      </w:pPr>
      <w:r>
        <w:rPr>
          <w:lang w:val="es-ES"/>
        </w:rPr>
        <w:t>Constitución de un fondo separado para reparación de edificios, con las aportaciones de los habitantes y de las autoridades centrales y locales. Combinación de los proyectos de mejora con la posibilidad de adquisición y diversos recursos financieros públicos;</w:t>
      </w:r>
    </w:p>
    <w:p w:rsidR="00000000" w:rsidRDefault="00000000">
      <w:pPr>
        <w:numPr>
          <w:ilvl w:val="0"/>
          <w:numId w:val="614"/>
        </w:numPr>
        <w:tabs>
          <w:tab w:val="clear" w:pos="1134"/>
        </w:tabs>
        <w:rPr>
          <w:lang w:val="es-ES"/>
        </w:rPr>
      </w:pPr>
      <w:r>
        <w:rPr>
          <w:lang w:val="es-ES"/>
        </w:rPr>
        <w:t>Otorgamiento de diversas facilidades crediticias a las familias y comunidades dependiendo de las situaciones y necesidades.</w:t>
      </w:r>
    </w:p>
    <w:p w:rsidR="00000000" w:rsidRDefault="00000000">
      <w:pPr>
        <w:pStyle w:val="ParaNo"/>
        <w:numPr>
          <w:ilvl w:val="0"/>
          <w:numId w:val="615"/>
        </w:numPr>
        <w:tabs>
          <w:tab w:val="clear" w:pos="737"/>
        </w:tabs>
        <w:rPr>
          <w:lang w:val="es-ES"/>
        </w:rPr>
      </w:pPr>
      <w:r>
        <w:rPr>
          <w:lang w:val="es-ES"/>
        </w:rPr>
        <w:t>Las organizaciones cuyo objetivo es posibilitar el acceso a la vivienda tienen libertad de acción. El Estado (en este caso a través del Ministerio de Reajuste del Territorio y Turismo) ayuda a la financiación de los proyectos que han de realizar las organizaciones pero no de las propias organizaciones.</w:t>
      </w:r>
    </w:p>
    <w:p w:rsidR="00000000" w:rsidRDefault="00000000">
      <w:pPr>
        <w:pStyle w:val="ParaNo"/>
        <w:numPr>
          <w:ilvl w:val="0"/>
          <w:numId w:val="615"/>
        </w:numPr>
        <w:tabs>
          <w:tab w:val="clear" w:pos="737"/>
        </w:tabs>
        <w:rPr>
          <w:lang w:val="es-ES"/>
        </w:rPr>
      </w:pPr>
      <w:r>
        <w:rPr>
          <w:lang w:val="es-ES"/>
        </w:rPr>
        <w:t>Todos los años se conceden con cargo al presupuesto estatal fondos para la construcción de edificios para familias sin hogar, que estas familias adquieren y pagan a plazos de hasta 25 años.</w:t>
      </w:r>
    </w:p>
    <w:p w:rsidR="00000000" w:rsidRDefault="00000000">
      <w:pPr>
        <w:pStyle w:val="ParaNo"/>
        <w:numPr>
          <w:ilvl w:val="0"/>
          <w:numId w:val="615"/>
        </w:numPr>
        <w:tabs>
          <w:tab w:val="clear" w:pos="737"/>
        </w:tabs>
        <w:rPr>
          <w:lang w:val="es-ES"/>
        </w:rPr>
      </w:pPr>
      <w:r>
        <w:rPr>
          <w:lang w:val="es-ES"/>
        </w:rPr>
        <w:t>Entre las medidas adoptadas para la transferencia de terrenos no utilizados o que estén insuficiente o indebidamente utilizados, cabe señalar el proyecto de ley de legalización de construcciones abusivas. Entre las medidas financieras adoptadas por el Estado en materia de vivienda figuran las siguientes:</w:t>
      </w:r>
    </w:p>
    <w:p w:rsidR="00000000" w:rsidRDefault="00000000">
      <w:pPr>
        <w:numPr>
          <w:ilvl w:val="0"/>
          <w:numId w:val="612"/>
        </w:numPr>
        <w:tabs>
          <w:tab w:val="clear" w:pos="1134"/>
        </w:tabs>
        <w:rPr>
          <w:lang w:val="es-ES"/>
        </w:rPr>
      </w:pPr>
      <w:r>
        <w:rPr>
          <w:lang w:val="es-ES"/>
        </w:rPr>
        <w:t>Inversiones totales (en miles de leks):</w:t>
      </w:r>
      <w:r>
        <w:rPr>
          <w:lang w:val="es-ES"/>
        </w:rPr>
        <w:tab/>
      </w:r>
      <w:r>
        <w:rPr>
          <w:lang w:val="es-ES"/>
        </w:rPr>
        <w:tab/>
      </w:r>
      <w:r>
        <w:rPr>
          <w:lang w:val="es-ES"/>
        </w:rPr>
        <w:tab/>
        <w:t>350 000;</w:t>
      </w:r>
    </w:p>
    <w:p w:rsidR="00000000" w:rsidRDefault="00000000">
      <w:pPr>
        <w:numPr>
          <w:ilvl w:val="0"/>
          <w:numId w:val="612"/>
        </w:numPr>
        <w:tabs>
          <w:tab w:val="clear" w:pos="1134"/>
        </w:tabs>
        <w:rPr>
          <w:lang w:val="es-ES"/>
        </w:rPr>
      </w:pPr>
      <w:r>
        <w:rPr>
          <w:lang w:val="es-ES"/>
        </w:rPr>
        <w:t>Inversiones en la construcción de alojamientos:</w:t>
      </w:r>
      <w:r>
        <w:rPr>
          <w:lang w:val="es-ES"/>
        </w:rPr>
        <w:tab/>
        <w:t>183 201;</w:t>
      </w:r>
    </w:p>
    <w:p w:rsidR="00000000" w:rsidRDefault="00000000">
      <w:pPr>
        <w:numPr>
          <w:ilvl w:val="0"/>
          <w:numId w:val="612"/>
        </w:numPr>
        <w:tabs>
          <w:tab w:val="clear" w:pos="1134"/>
        </w:tabs>
        <w:rPr>
          <w:lang w:val="es-ES"/>
        </w:rPr>
      </w:pPr>
      <w:r>
        <w:rPr>
          <w:lang w:val="es-ES"/>
        </w:rPr>
        <w:t>Adquisición de viviendas:</w:t>
      </w:r>
      <w:r>
        <w:rPr>
          <w:lang w:val="es-ES"/>
        </w:rPr>
        <w:tab/>
      </w:r>
      <w:r>
        <w:rPr>
          <w:lang w:val="es-ES"/>
        </w:rPr>
        <w:tab/>
      </w:r>
      <w:r>
        <w:rPr>
          <w:lang w:val="es-ES"/>
        </w:rPr>
        <w:tab/>
      </w:r>
      <w:r>
        <w:rPr>
          <w:lang w:val="es-ES"/>
        </w:rPr>
        <w:tab/>
      </w:r>
      <w:r>
        <w:rPr>
          <w:lang w:val="es-ES"/>
        </w:rPr>
        <w:tab/>
        <w:t>166 799.</w:t>
      </w:r>
    </w:p>
    <w:p w:rsidR="00000000" w:rsidRDefault="00000000">
      <w:pPr>
        <w:pStyle w:val="ParaNo"/>
        <w:numPr>
          <w:ilvl w:val="0"/>
          <w:numId w:val="615"/>
        </w:numPr>
        <w:tabs>
          <w:tab w:val="clear" w:pos="737"/>
        </w:tabs>
        <w:rPr>
          <w:lang w:val="es-ES"/>
        </w:rPr>
      </w:pPr>
      <w:r>
        <w:rPr>
          <w:lang w:val="es-ES"/>
        </w:rPr>
        <w:t>Todos los años se asignan fondos en el presupuesto del Estado, los municipios y las comunas para la elaboración de estudios de urbanización entre los que figuran estudios para la rehabilitación de los centros de las ciudades, etc. En 2003 esos fondos ascendieron a 114 510 000 leks. Las autoridades locales intervienen en las mejoras urbanísticas. No existe base legal para evitar las expulsiones arbitrarias.</w:t>
      </w:r>
    </w:p>
    <w:p w:rsidR="00000000" w:rsidRDefault="00000000">
      <w:pPr>
        <w:pStyle w:val="ParaNo"/>
        <w:numPr>
          <w:ilvl w:val="0"/>
          <w:numId w:val="615"/>
        </w:numPr>
        <w:tabs>
          <w:tab w:val="clear" w:pos="737"/>
        </w:tabs>
        <w:rPr>
          <w:lang w:val="es-ES"/>
        </w:rPr>
      </w:pPr>
      <w:r>
        <w:rPr>
          <w:lang w:val="es-ES"/>
        </w:rPr>
        <w:t>En la Estrategia nacional de desarrollo urbano, que se ha elaborado, se prevén medidas para el desarrollo de zonas urbanas y rurales de pequeño y mediano tamaño, dedicándose especial atención a las zonas rurales.</w:t>
      </w:r>
    </w:p>
    <w:p w:rsidR="00000000" w:rsidRDefault="00000000">
      <w:pPr>
        <w:rPr>
          <w:b/>
          <w:bCs/>
          <w:lang w:val="es-ES"/>
        </w:rPr>
      </w:pPr>
      <w:r>
        <w:rPr>
          <w:b/>
          <w:bCs/>
          <w:lang w:val="es-ES"/>
        </w:rPr>
        <w:t>Dificultades encontradas para la realización del derecho a la vivienda y medidas adoptadas para mejorar la situación</w:t>
      </w:r>
    </w:p>
    <w:p w:rsidR="00000000" w:rsidRDefault="00000000">
      <w:pPr>
        <w:pStyle w:val="ParaNo"/>
        <w:numPr>
          <w:ilvl w:val="0"/>
          <w:numId w:val="615"/>
        </w:numPr>
        <w:tabs>
          <w:tab w:val="clear" w:pos="737"/>
        </w:tabs>
        <w:rPr>
          <w:lang w:val="es-ES"/>
        </w:rPr>
      </w:pPr>
      <w:r>
        <w:rPr>
          <w:lang w:val="es-ES"/>
        </w:rPr>
        <w:t>La política de vivienda seguida durante los 10 últimos años ha constituido una reacción contra las consecuencias de la transición. La política representa una respuesta a este proceso y a los problemas surgidos, como la privatización de los alojamientos propiedad del Estado, el apoyo financiero a las familias que no pueden privatizar sus alojamientos por distintas razones, las familias de los antiguos presos políticos, las familias que perdieron sus hogares en proyectos piramidales, etc.</w:t>
      </w:r>
    </w:p>
    <w:p w:rsidR="00000000" w:rsidRDefault="00000000">
      <w:pPr>
        <w:pStyle w:val="ParaNo"/>
        <w:numPr>
          <w:ilvl w:val="0"/>
          <w:numId w:val="615"/>
        </w:numPr>
        <w:tabs>
          <w:tab w:val="clear" w:pos="737"/>
        </w:tabs>
        <w:rPr>
          <w:lang w:val="es-ES"/>
        </w:rPr>
      </w:pPr>
      <w:r>
        <w:rPr>
          <w:lang w:val="es-ES"/>
        </w:rPr>
        <w:t>Las políticas proyectadas con la finalidad de aportar una solución inmediata no fueron concebidas para encontrar soluciones estables a largo plazo. Por esa razón, muchas familias inscritas en las listas de quienes carecen de hogar no pueden permitirse, como consecuencia del aumento de los tipos de interés aplicados a la vivienda, el reembolso de los préstamos y muchas otras familias de esas listas no tienen acceso a vivienda, mediante compra o alquiler.</w:t>
      </w:r>
    </w:p>
    <w:p w:rsidR="00000000" w:rsidRDefault="00000000">
      <w:pPr>
        <w:pStyle w:val="ParaNo"/>
        <w:numPr>
          <w:ilvl w:val="0"/>
          <w:numId w:val="615"/>
        </w:numPr>
        <w:tabs>
          <w:tab w:val="clear" w:pos="737"/>
        </w:tabs>
        <w:rPr>
          <w:lang w:val="es-ES"/>
        </w:rPr>
      </w:pPr>
      <w:r>
        <w:rPr>
          <w:lang w:val="es-ES"/>
        </w:rPr>
        <w:t xml:space="preserve">Los objetivos de las políticas de vivienda en los años venideros estarán encaminadas a crear un espacio legislativo, financiero e institucional para que las distintas clases de la sociedad tengan acceso a viviendas aceptables, adaptando el derecho humano universal a una vivienda adecuada a la situación económica, social y ambiental del país. </w:t>
      </w:r>
    </w:p>
    <w:p w:rsidR="00000000" w:rsidRDefault="00000000">
      <w:pPr>
        <w:pStyle w:val="ParaNo"/>
        <w:numPr>
          <w:ilvl w:val="0"/>
          <w:numId w:val="615"/>
        </w:numPr>
        <w:tabs>
          <w:tab w:val="clear" w:pos="737"/>
        </w:tabs>
        <w:rPr>
          <w:lang w:val="es-ES"/>
        </w:rPr>
      </w:pPr>
      <w:r>
        <w:rPr>
          <w:lang w:val="es-ES"/>
        </w:rPr>
        <w:t>Para ello será necesario conseguir la integración de las políticas de la vivienda con las políticas de otros sectores como la economía, el desarrollo del mercado de trabajo, el aumento del empleo mediante el fomento de la construcción privada de viviendas, la disminución de la pobreza mediante el fomento de la competencia en el sector privado y la coordinación de las políticas de asistencia social con la asistencia a las clases marginalizadas para que accedan a la vivienda.</w:t>
      </w:r>
    </w:p>
    <w:p w:rsidR="00000000" w:rsidRDefault="00000000">
      <w:pPr>
        <w:rPr>
          <w:b/>
          <w:bCs/>
          <w:lang w:val="es-ES"/>
        </w:rPr>
      </w:pPr>
      <w:r>
        <w:rPr>
          <w:b/>
          <w:bCs/>
          <w:lang w:val="es-ES"/>
        </w:rPr>
        <w:t>Cooperación internacional</w:t>
      </w:r>
    </w:p>
    <w:p w:rsidR="00000000" w:rsidRDefault="00000000">
      <w:pPr>
        <w:pStyle w:val="ParaNo"/>
        <w:numPr>
          <w:ilvl w:val="0"/>
          <w:numId w:val="615"/>
        </w:numPr>
        <w:tabs>
          <w:tab w:val="clear" w:pos="737"/>
        </w:tabs>
        <w:rPr>
          <w:lang w:val="es-ES"/>
        </w:rPr>
      </w:pPr>
      <w:r>
        <w:rPr>
          <w:lang w:val="es-ES"/>
        </w:rPr>
        <w:t>En 1993 el Banco Mundial concedió un crédito de 20 millones de dólares EE.UU. para financiar la construcción de casas semiabandonadas. No existe una valoración final sobre la forma en que este proyecto ha conseguido sus objetivos, aunque se han expresado dudas acerca de la eficiencia con que el proyecto ha utilizado este crédito.</w:t>
      </w:r>
    </w:p>
    <w:p w:rsidR="00000000" w:rsidRDefault="00000000">
      <w:pPr>
        <w:pStyle w:val="ParaNo"/>
        <w:numPr>
          <w:ilvl w:val="0"/>
          <w:numId w:val="615"/>
        </w:numPr>
        <w:tabs>
          <w:tab w:val="clear" w:pos="737"/>
        </w:tabs>
        <w:spacing w:after="360"/>
        <w:rPr>
          <w:lang w:val="es-ES"/>
        </w:rPr>
      </w:pPr>
      <w:r>
        <w:rPr>
          <w:lang w:val="es-ES"/>
        </w:rPr>
        <w:t>Se ha celebrado un acuerdo entre los Gobiernos de Albania y Grecia sobre la financiación de un crédito de cinco mil millones de dracmas (equivalente a 16 millones de dólares EE.UU.) destinado a las familias que han perdido sus hogares debido al sistema piramidal. Este programa se está ejecutando rigurosamente sobre la base de los indicadores de supervisión especificados por el Ministerio de Trabajo y Asuntos Sociales.</w:t>
      </w:r>
    </w:p>
    <w:p w:rsidR="00000000" w:rsidRDefault="00000000">
      <w:pPr>
        <w:pStyle w:val="Introduccin"/>
        <w:rPr>
          <w:smallCaps/>
        </w:rPr>
      </w:pPr>
      <w:r>
        <w:rPr>
          <w:smallCaps/>
        </w:rPr>
        <w:t>Artículo 12</w:t>
      </w:r>
    </w:p>
    <w:p w:rsidR="00000000" w:rsidRDefault="00000000">
      <w:pPr>
        <w:pStyle w:val="Introduccin"/>
      </w:pPr>
      <w:r>
        <w:t>Derecho a atención pública de salud</w:t>
      </w:r>
    </w:p>
    <w:p w:rsidR="00000000" w:rsidRDefault="00000000">
      <w:pPr>
        <w:pStyle w:val="ParaNo"/>
        <w:numPr>
          <w:ilvl w:val="0"/>
          <w:numId w:val="615"/>
        </w:numPr>
        <w:tabs>
          <w:tab w:val="clear" w:pos="737"/>
        </w:tabs>
        <w:rPr>
          <w:lang w:val="es-ES"/>
        </w:rPr>
      </w:pPr>
      <w:r>
        <w:rPr>
          <w:lang w:val="es-ES"/>
        </w:rPr>
        <w:t>Los estudios y la evaluación de la situación sanitaria mediante indicadores estadísticos es parte de la evaluación general del sistema de atención de salud en Albania, cuyo objetivo final es una mayor consolidación y mejora de su servicio. El periodo de transición ocasionó dificultades y problemas en el sistema de atención de salud en general. Sin embargo, los principales indicadores muestran una tendencia constante a la mejora tanto en la atención primaria de salud como en los servicios hospitalarios. Una característica positiva de la población albanesa es su juventud, ya que la edad media es de 29 años, con una esperanza de vida de 74 años para las mujeres y 68 para los hombres, que son prácticamente las mismas que las medias de los países vecinos.</w:t>
      </w:r>
    </w:p>
    <w:p w:rsidR="00000000" w:rsidRDefault="00000000">
      <w:pPr>
        <w:pStyle w:val="ParaNo"/>
        <w:numPr>
          <w:ilvl w:val="0"/>
          <w:numId w:val="615"/>
        </w:numPr>
        <w:tabs>
          <w:tab w:val="clear" w:pos="737"/>
        </w:tabs>
        <w:rPr>
          <w:lang w:val="es-ES"/>
        </w:rPr>
      </w:pPr>
      <w:r>
        <w:rPr>
          <w:lang w:val="es-ES"/>
        </w:rPr>
        <w:t>El número total de establecimientos públicos de atención primaria de salud, tales como centros de atención de salud, policlínicas, centros de asesoramiento de la mujer y el niño, centros de planificación familiar, etc., y la intensidad de sus principales actividades ha disminuido en el último decenio. Ello se debe a la reorganización de estos servicios, la creación de instalaciones nuevas y más apropiadas, la mejora de la calidad de los servicios y también a la creación y consolidación del sector privado. Recientemente el sector privado ha experimentado un sólido crecimiento. Las farmacias y las clínicas dentales son casi todas privadas y las clínicas privadas cada vez participan en mayor medida en los análisis médicos y en los servicios de diagnóstico.</w:t>
      </w:r>
    </w:p>
    <w:p w:rsidR="00000000" w:rsidRDefault="00000000">
      <w:pPr>
        <w:pStyle w:val="ParaNo"/>
        <w:numPr>
          <w:ilvl w:val="0"/>
          <w:numId w:val="615"/>
        </w:numPr>
        <w:tabs>
          <w:tab w:val="clear" w:pos="737"/>
        </w:tabs>
        <w:rPr>
          <w:lang w:val="es-ES"/>
        </w:rPr>
      </w:pPr>
      <w:r>
        <w:rPr>
          <w:lang w:val="es-ES"/>
        </w:rPr>
        <w:t>Los hospitales públicos y los datos recogidos a través de estos servicios proporcionan información importante que sirve de punto de partida a la valoración de los indicadores de salud –epidemiológicos, estadísticas de mortalidad, recursos humanos, etc. Gracias a la reforma en curso en el sector de los servicios hospitalarios se está consiguiendo una mayor calidad y diversidad de estos servicios concentrándolos en los principales hospitales regionales en los que se dispone de instalaciones y equipos modernos. Pese a ello, la situación no es satisfactoria ya que no se tratan determinados grupos de enfermedades (respiratorias, gastrointestinales, infecciosas, urogenitales, problemas de circulación sanguínea, ataques de corazón y cerebrales).</w:t>
      </w:r>
    </w:p>
    <w:p w:rsidR="00000000" w:rsidRDefault="00000000">
      <w:pPr>
        <w:pStyle w:val="ParaNo"/>
        <w:numPr>
          <w:ilvl w:val="0"/>
          <w:numId w:val="615"/>
        </w:numPr>
        <w:tabs>
          <w:tab w:val="clear" w:pos="737"/>
        </w:tabs>
        <w:rPr>
          <w:lang w:val="es-ES"/>
        </w:rPr>
      </w:pPr>
      <w:r>
        <w:rPr>
          <w:lang w:val="es-ES"/>
        </w:rPr>
        <w:t>El sistema público de atención de salud no puede todavía satisfacer las necesidades de los servicios cualitativos por carecer de instalaciones y equipos adecuados. Además, en las zonas rurales y especialmente en las zonas alejadas la situación es más crítica, no sólo en cuanto respecta a las instalaciones sino también al personal cualificado. La mayoría del personal debidamente cualificado se ha trasladado a Tirana y otros centros urbanos importantes. Los datos pertinentes muestran que el presupuesto del sistema de atención de salud aumenta de año en año dentro del presupuesto general de los gastos públicos.</w:t>
      </w:r>
    </w:p>
    <w:p w:rsidR="00000000" w:rsidRDefault="00000000">
      <w:pPr>
        <w:pStyle w:val="ParaNo"/>
        <w:numPr>
          <w:ilvl w:val="0"/>
          <w:numId w:val="615"/>
        </w:numPr>
        <w:tabs>
          <w:tab w:val="clear" w:pos="737"/>
        </w:tabs>
        <w:rPr>
          <w:color w:val="000000"/>
          <w:szCs w:val="26"/>
          <w:lang w:val="es-ES"/>
        </w:rPr>
      </w:pPr>
      <w:r>
        <w:rPr>
          <w:lang w:val="es-ES"/>
        </w:rPr>
        <w:t>La situación de la salud de la población parece ser más difícil, especialmente en los distritos rurales. Esto se debe a distintos factores como son el número limitado de doctores y del personal médico en esos distritos, la distancia a los centros de salud, la falta de infraestructura (sobre todo en los distritos montañosos), los bajos niveles de educación, así como las condiciones higiénico-sanitarias y socio-económicas de esos distritos.</w:t>
      </w:r>
    </w:p>
    <w:p w:rsidR="00000000" w:rsidRDefault="00000000">
      <w:pPr>
        <w:pStyle w:val="ParaNo"/>
        <w:numPr>
          <w:ilvl w:val="0"/>
          <w:numId w:val="615"/>
        </w:numPr>
        <w:tabs>
          <w:tab w:val="clear" w:pos="737"/>
        </w:tabs>
        <w:rPr>
          <w:lang w:val="es-ES"/>
        </w:rPr>
      </w:pPr>
      <w:r>
        <w:rPr>
          <w:lang w:val="es-ES"/>
        </w:rPr>
        <w:t>El servicio público de atención de salud sigue tropezando con problemas para proporcionar las instalaciones y el equipo necesarios para hacer frente a las necesidades actuales. En los pueblos, y especialmente en los distritos alejados, es evidente la necesidad de disponer tanto de centros de salud como de doctores, la mayoría de los cuales se encuentran en Tirana y otras ciudades importantes.</w:t>
      </w:r>
    </w:p>
    <w:p w:rsidR="00000000" w:rsidRDefault="00000000">
      <w:pPr>
        <w:pStyle w:val="ParaNo"/>
        <w:numPr>
          <w:ilvl w:val="0"/>
          <w:numId w:val="615"/>
        </w:numPr>
        <w:tabs>
          <w:tab w:val="clear" w:pos="737"/>
        </w:tabs>
        <w:rPr>
          <w:lang w:val="es-ES"/>
        </w:rPr>
      </w:pPr>
      <w:r>
        <w:rPr>
          <w:lang w:val="es-ES"/>
        </w:rPr>
        <w:t xml:space="preserve">En líneas generales, un considerable número de muertes se deben al abuso de tabaco o el alcohol, la falta de cuidado al andar por las carreteras (accidentes de tráfico), el consumo indebido de estupefacientes y la mala nutrición. Por lo general han disminuido las enfermedades infecciosas durante los 10 últimos años. </w:t>
      </w:r>
    </w:p>
    <w:p w:rsidR="00000000" w:rsidRDefault="00000000">
      <w:pPr>
        <w:pStyle w:val="ParaNo"/>
        <w:numPr>
          <w:ilvl w:val="0"/>
          <w:numId w:val="615"/>
        </w:numPr>
        <w:tabs>
          <w:tab w:val="clear" w:pos="737"/>
        </w:tabs>
        <w:rPr>
          <w:lang w:val="es-ES"/>
        </w:rPr>
      </w:pPr>
      <w:r>
        <w:rPr>
          <w:lang w:val="es-ES"/>
        </w:rPr>
        <w:t>La tasa de natalidad ha disminuido en los distritos rurales y urbanos, debido a los métodos seguidos para la planificación de la familia, los desplazamientos de la población no sólo dentro del país sino también fuera, los conocimientos de las parejas jóvenes sobre el control del número de hijos, etc.</w:t>
      </w:r>
    </w:p>
    <w:p w:rsidR="00000000" w:rsidRDefault="00000000">
      <w:pPr>
        <w:pStyle w:val="ParaNo"/>
        <w:numPr>
          <w:ilvl w:val="0"/>
          <w:numId w:val="615"/>
        </w:numPr>
        <w:tabs>
          <w:tab w:val="clear" w:pos="737"/>
        </w:tabs>
        <w:rPr>
          <w:lang w:val="es-ES"/>
        </w:rPr>
      </w:pPr>
      <w:r>
        <w:rPr>
          <w:lang w:val="es-ES"/>
        </w:rPr>
        <w:t>Por lo que respecta a la mortalidad, se señalan altos valores en distritos tales como Delvina, Saranda, Korcha, Kolonja y Gjirokastra. Esto es consecuencia de la morbilidad y de la alta tasa de emigración (especialmente a edades jóvenes). Esto ha llevado al envejecimiento de la población. Los principales grupos de enfermedades responsables de las tasas más altas de mortalidad en Albania son las enfermedades crónicas de los pulmones y la sangre. Aproximadamente el 32% de las muertes son debidas a problemas cerebrales y a la isquemia, el 20% a los ataques cardiacos y otras enfermedades isquémicas y el 37% a la insuficiencia cardiaca y otras enfermedades del corazón.</w:t>
      </w:r>
    </w:p>
    <w:p w:rsidR="00000000" w:rsidRDefault="00000000">
      <w:pPr>
        <w:pStyle w:val="ParaNo"/>
        <w:numPr>
          <w:ilvl w:val="0"/>
          <w:numId w:val="615"/>
        </w:numPr>
        <w:tabs>
          <w:tab w:val="clear" w:pos="737"/>
        </w:tabs>
        <w:rPr>
          <w:lang w:val="es-ES"/>
        </w:rPr>
      </w:pPr>
      <w:r>
        <w:rPr>
          <w:lang w:val="es-ES"/>
        </w:rPr>
        <w:t>La mortalidad materna es más elevada en los distritos septentrionales, especialmente en Tropoja, Hasi y Kukesi. Las hemorragias después del parto, la eclampsia, las infecciones, las oscilaciones de la hipertensión durante el embarazo y los abortos son las principales causas de las muertes.</w:t>
      </w:r>
    </w:p>
    <w:p w:rsidR="00000000" w:rsidRDefault="00000000">
      <w:pPr>
        <w:pStyle w:val="ParaNo"/>
        <w:numPr>
          <w:ilvl w:val="0"/>
          <w:numId w:val="615"/>
        </w:numPr>
        <w:tabs>
          <w:tab w:val="clear" w:pos="737"/>
        </w:tabs>
        <w:rPr>
          <w:lang w:val="es-ES"/>
        </w:rPr>
      </w:pPr>
      <w:r>
        <w:rPr>
          <w:lang w:val="es-ES"/>
        </w:rPr>
        <w:t>Las elevadas cifras de mortalidad de mujeres embarazadas en las partes septentrionales del país son prueba evidente del escaso acceso de la población de esta parte del país a los servicios obstétricos (particularmente en casos de urgencia), las distancias a los centros de salud y el mal estado de las carreteras, (particularmente en los distritos septentrionales) así como las malas condiciones higiénico- sanitarias en esta zona.</w:t>
      </w:r>
    </w:p>
    <w:p w:rsidR="00000000" w:rsidRDefault="00000000">
      <w:pPr>
        <w:pStyle w:val="ParaNo"/>
        <w:numPr>
          <w:ilvl w:val="0"/>
          <w:numId w:val="615"/>
        </w:numPr>
        <w:tabs>
          <w:tab w:val="clear" w:pos="737"/>
        </w:tabs>
        <w:rPr>
          <w:lang w:val="es-ES"/>
        </w:rPr>
      </w:pPr>
      <w:r>
        <w:rPr>
          <w:lang w:val="es-ES"/>
        </w:rPr>
        <w:t>La mortalidad neonatal (de menos de un año) muestra valores más elevados en los distritos de Gramshi, Peqini, Bulqiza, Librazhdi, Elbasani yMallakastra. Las estadísticas realizadas durante los últimos años señalan una mortalidad neonatal en las zonas rurales dos veces superior a la de las zonas urbanas. Está fundamentalmente relacionada con las condiciones socio-económicas y su extensión geográfica. Las enfermedades neumónicas, las enfermedades de los recién nacidos y las anormalidades congénitas son las causas de esta mortalidad.</w:t>
      </w:r>
    </w:p>
    <w:p w:rsidR="00000000" w:rsidRDefault="00000000">
      <w:pPr>
        <w:pStyle w:val="ParaNo"/>
        <w:numPr>
          <w:ilvl w:val="0"/>
          <w:numId w:val="615"/>
        </w:numPr>
        <w:tabs>
          <w:tab w:val="clear" w:pos="737"/>
        </w:tabs>
        <w:rPr>
          <w:lang w:val="es-ES"/>
        </w:rPr>
      </w:pPr>
      <w:r>
        <w:rPr>
          <w:lang w:val="es-ES"/>
        </w:rPr>
        <w:t xml:space="preserve">El número de abortos sigue siendo importante. Desde un punto de vista geográfico, el número de abortos es elevado en toda Albania, principalmente en Tirana, Mati, Devolli, Durresi, Berati, Permeti y Kolonja (normalmente en donde la densidad demográfica es elevada). </w:t>
      </w:r>
    </w:p>
    <w:p w:rsidR="00000000" w:rsidRDefault="00000000">
      <w:pPr>
        <w:pStyle w:val="ParaNo"/>
        <w:numPr>
          <w:ilvl w:val="0"/>
          <w:numId w:val="615"/>
        </w:numPr>
        <w:tabs>
          <w:tab w:val="clear" w:pos="737"/>
        </w:tabs>
        <w:rPr>
          <w:lang w:val="es-ES"/>
        </w:rPr>
      </w:pPr>
      <w:r>
        <w:rPr>
          <w:lang w:val="es-ES"/>
        </w:rPr>
        <w:t xml:space="preserve">Los accidentes han aumentado considerablemente. </w:t>
      </w:r>
    </w:p>
    <w:p w:rsidR="00000000" w:rsidRDefault="00000000">
      <w:pPr>
        <w:pStyle w:val="ParaNo"/>
        <w:numPr>
          <w:ilvl w:val="0"/>
          <w:numId w:val="615"/>
        </w:numPr>
        <w:tabs>
          <w:tab w:val="clear" w:pos="737"/>
        </w:tabs>
        <w:rPr>
          <w:color w:val="000000"/>
          <w:lang w:val="es-ES"/>
        </w:rPr>
      </w:pPr>
      <w:r>
        <w:rPr>
          <w:lang w:val="es-ES"/>
        </w:rPr>
        <w:t>Las enfermedades transmitidas por animales, los animales de granja y/o domésticos son la principal fuente de infecciones en los seres humanos. Las zonas más afectadas son los distritos del sur y del sureste como</w:t>
      </w:r>
      <w:r>
        <w:rPr>
          <w:color w:val="000000"/>
          <w:lang w:val="es-ES"/>
        </w:rPr>
        <w:t>Gjirokastra, Tepelena, Saranda, Delvina, Permeti, Vlora, Fieri, Mallakastra, Berati, Kuçova, Korça (recientemente afectada), mientras que los menos afectados son los distritos del centro y norte de Albania: Malesi e Madhe, Shkodra, Elbasani, Peqini y Laci. La existencia de estas formas de enfermedad en la población constituye una prueba evidente de los obstáculos cualitativos y las deficiencias cuantitativas que lastran las actividades de los servicios públicos veterinarios.</w:t>
      </w:r>
    </w:p>
    <w:p w:rsidR="00000000" w:rsidRDefault="00000000">
      <w:pPr>
        <w:pStyle w:val="ParaNo"/>
        <w:numPr>
          <w:ilvl w:val="0"/>
          <w:numId w:val="615"/>
        </w:numPr>
        <w:tabs>
          <w:tab w:val="clear" w:pos="737"/>
        </w:tabs>
        <w:rPr>
          <w:lang w:val="es-ES"/>
        </w:rPr>
      </w:pPr>
      <w:r>
        <w:rPr>
          <w:lang w:val="es-ES"/>
        </w:rPr>
        <w:t>La difusión geográfica de las enfermedades diarreicas son prueba de la existencia de la denominada “zona caliente”, es decir una zona de elevada incidencia que abarca Tirana, Durresi, Berati, Kavaja, Peqini, Elbasani, Librazhdi, Kuçova, Pogradeci, Devolli, Kolonja, Shkodra, Lezha, Laçi, Mati, etc. La intervención preventiva consiste primero y ante todo en la supervisión ininterrumpida de la calidad del agua potable, la mejora de la infraestructura para el abastecimiento de agua, así como la maximización de la supervisión y las actividades de inspección sanitaria preventiva de los alimentos. También el aumento del nivel de conocimientos sanitarios de la población es otro aspecto importante de la prevención.</w:t>
      </w:r>
    </w:p>
    <w:p w:rsidR="00000000" w:rsidRDefault="00000000">
      <w:pPr>
        <w:pStyle w:val="ParaNo"/>
        <w:numPr>
          <w:ilvl w:val="0"/>
          <w:numId w:val="615"/>
        </w:numPr>
        <w:tabs>
          <w:tab w:val="clear" w:pos="737"/>
        </w:tabs>
        <w:rPr>
          <w:lang w:val="es-ES"/>
        </w:rPr>
      </w:pPr>
      <w:r>
        <w:rPr>
          <w:lang w:val="es-ES"/>
        </w:rPr>
        <w:t>Las zonas urbanas muestran persistentemente una incidencia más elevada de hepatitis viral en comparación con las zonas rurales. Sólo algunos de los 36 distritos (durante los dos últimos años) tienen una incidencia baja (Delvina, Malesia e Madhe, Peqini, Shkodra, Mati). Todos los demás distritos muestran una elevada fluctuación de la incidencia de la hepatitis viral. Sólo influiría en la disminución de la incidencia de la hepatitis viral una mejora constante de los sistemas de abastecimiento de agua potable y del saneamiento del alcantarillado así como una mayor higiene personal.</w:t>
      </w:r>
    </w:p>
    <w:p w:rsidR="00000000" w:rsidRDefault="00000000">
      <w:pPr>
        <w:pStyle w:val="CUADRO"/>
      </w:pPr>
      <w:r>
        <w:br w:type="page"/>
        <w:t>Cuadro 40</w:t>
      </w:r>
    </w:p>
    <w:p w:rsidR="00000000" w:rsidRDefault="00000000">
      <w:pPr>
        <w:pStyle w:val="Tableautitre"/>
      </w:pPr>
      <w:r>
        <w:t>Enfermedades diarreicas por distrito, 1995-1996 y 2000-2001</w:t>
      </w:r>
    </w:p>
    <w:tbl>
      <w:tblPr>
        <w:tblW w:w="5000" w:type="pct"/>
        <w:jc w:val="center"/>
        <w:tblCellMar>
          <w:left w:w="0" w:type="dxa"/>
          <w:right w:w="0" w:type="dxa"/>
        </w:tblCellMar>
        <w:tblLook w:val="0000" w:firstRow="0" w:lastRow="0" w:firstColumn="0" w:lastColumn="0" w:noHBand="0" w:noVBand="0"/>
      </w:tblPr>
      <w:tblGrid>
        <w:gridCol w:w="946"/>
        <w:gridCol w:w="2377"/>
        <w:gridCol w:w="1526"/>
        <w:gridCol w:w="1527"/>
        <w:gridCol w:w="1526"/>
        <w:gridCol w:w="1527"/>
      </w:tblGrid>
      <w:tr w:rsidR="00000000">
        <w:tblPrEx>
          <w:tblCellMar>
            <w:top w:w="0" w:type="dxa"/>
            <w:bottom w:w="0" w:type="dxa"/>
          </w:tblCellMar>
        </w:tblPrEx>
        <w:trPr>
          <w:cantSplit/>
          <w:tblHeader/>
          <w:jc w:val="center"/>
        </w:trPr>
        <w:tc>
          <w:tcPr>
            <w:tcW w:w="946" w:type="dxa"/>
            <w:vMerge w:val="restart"/>
            <w:tcBorders>
              <w:top w:val="single" w:sz="4" w:space="0" w:color="auto"/>
            </w:tcBorders>
            <w:vAlign w:val="center"/>
          </w:tcPr>
          <w:p w:rsidR="00000000" w:rsidRDefault="00000000">
            <w:pPr>
              <w:spacing w:before="40" w:after="40"/>
              <w:jc w:val="center"/>
              <w:rPr>
                <w:i/>
                <w:iCs/>
                <w:sz w:val="20"/>
                <w:lang w:val="es-ES"/>
              </w:rPr>
            </w:pPr>
            <w:r>
              <w:rPr>
                <w:i/>
                <w:iCs/>
                <w:sz w:val="20"/>
                <w:lang w:val="es-ES"/>
              </w:rPr>
              <w:t>Nº</w:t>
            </w:r>
          </w:p>
        </w:tc>
        <w:tc>
          <w:tcPr>
            <w:tcW w:w="2375" w:type="dxa"/>
            <w:vMerge w:val="restart"/>
            <w:tcBorders>
              <w:top w:val="single" w:sz="4" w:space="0" w:color="auto"/>
            </w:tcBorders>
            <w:vAlign w:val="center"/>
          </w:tcPr>
          <w:p w:rsidR="00000000" w:rsidRDefault="00000000">
            <w:pPr>
              <w:spacing w:before="40" w:after="40"/>
              <w:jc w:val="center"/>
              <w:rPr>
                <w:i/>
                <w:iCs/>
                <w:sz w:val="20"/>
                <w:lang w:val="es-ES"/>
              </w:rPr>
            </w:pPr>
            <w:r>
              <w:rPr>
                <w:i/>
                <w:iCs/>
                <w:sz w:val="20"/>
                <w:lang w:val="es-ES"/>
              </w:rPr>
              <w:t>Distrito</w:t>
            </w:r>
          </w:p>
        </w:tc>
        <w:tc>
          <w:tcPr>
            <w:tcW w:w="6102" w:type="dxa"/>
            <w:gridSpan w:val="4"/>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Incidencia: casos por 100 000 habitantes</w:t>
            </w:r>
          </w:p>
        </w:tc>
      </w:tr>
      <w:tr w:rsidR="00000000">
        <w:tblPrEx>
          <w:tblCellMar>
            <w:top w:w="0" w:type="dxa"/>
            <w:bottom w:w="0" w:type="dxa"/>
          </w:tblCellMar>
        </w:tblPrEx>
        <w:trPr>
          <w:cantSplit/>
          <w:tblHeader/>
          <w:jc w:val="center"/>
        </w:trPr>
        <w:tc>
          <w:tcPr>
            <w:tcW w:w="946" w:type="dxa"/>
            <w:vMerge/>
            <w:tcBorders>
              <w:bottom w:val="single" w:sz="4" w:space="0" w:color="auto"/>
            </w:tcBorders>
            <w:vAlign w:val="center"/>
          </w:tcPr>
          <w:p w:rsidR="00000000" w:rsidRDefault="00000000">
            <w:pPr>
              <w:spacing w:before="40" w:after="40"/>
              <w:jc w:val="center"/>
              <w:rPr>
                <w:i/>
                <w:iCs/>
                <w:sz w:val="20"/>
                <w:lang w:val="es-ES"/>
              </w:rPr>
            </w:pPr>
          </w:p>
        </w:tc>
        <w:tc>
          <w:tcPr>
            <w:tcW w:w="2375" w:type="dxa"/>
            <w:vMerge/>
            <w:tcBorders>
              <w:bottom w:val="single" w:sz="4" w:space="0" w:color="auto"/>
            </w:tcBorders>
            <w:vAlign w:val="center"/>
          </w:tcPr>
          <w:p w:rsidR="00000000" w:rsidRDefault="00000000">
            <w:pPr>
              <w:spacing w:before="40" w:after="40"/>
              <w:jc w:val="center"/>
              <w:rPr>
                <w:i/>
                <w:iCs/>
                <w:sz w:val="20"/>
                <w:lang w:val="es-ES"/>
              </w:rPr>
            </w:pPr>
          </w:p>
        </w:tc>
        <w:tc>
          <w:tcPr>
            <w:tcW w:w="1525"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1995</w:t>
            </w:r>
          </w:p>
        </w:tc>
        <w:tc>
          <w:tcPr>
            <w:tcW w:w="1526"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1996</w:t>
            </w:r>
          </w:p>
        </w:tc>
        <w:tc>
          <w:tcPr>
            <w:tcW w:w="1525"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2000</w:t>
            </w:r>
          </w:p>
        </w:tc>
        <w:tc>
          <w:tcPr>
            <w:tcW w:w="1526" w:type="dxa"/>
            <w:tcBorders>
              <w:top w:val="single" w:sz="4" w:space="0" w:color="auto"/>
              <w:bottom w:val="single" w:sz="4" w:space="0" w:color="auto"/>
            </w:tcBorders>
            <w:vAlign w:val="center"/>
          </w:tcPr>
          <w:p w:rsidR="00000000" w:rsidRDefault="00000000">
            <w:pPr>
              <w:spacing w:before="40" w:after="40"/>
              <w:jc w:val="center"/>
              <w:rPr>
                <w:i/>
                <w:iCs/>
                <w:sz w:val="20"/>
                <w:lang w:val="es-ES"/>
              </w:rPr>
            </w:pPr>
            <w:r>
              <w:rPr>
                <w:i/>
                <w:iCs/>
                <w:sz w:val="20"/>
                <w:lang w:val="es-ES"/>
              </w:rPr>
              <w:t>2001</w:t>
            </w:r>
          </w:p>
        </w:tc>
      </w:tr>
      <w:tr w:rsidR="00000000">
        <w:tblPrEx>
          <w:tblCellMar>
            <w:top w:w="0" w:type="dxa"/>
            <w:bottom w:w="0" w:type="dxa"/>
          </w:tblCellMar>
        </w:tblPrEx>
        <w:trPr>
          <w:cantSplit/>
          <w:jc w:val="center"/>
        </w:trPr>
        <w:tc>
          <w:tcPr>
            <w:tcW w:w="946" w:type="dxa"/>
            <w:tcBorders>
              <w:top w:val="single" w:sz="4" w:space="0" w:color="auto"/>
            </w:tcBorders>
          </w:tcPr>
          <w:p w:rsidR="00000000" w:rsidRDefault="00000000">
            <w:pPr>
              <w:spacing w:before="40" w:after="40"/>
              <w:ind w:right="340"/>
              <w:jc w:val="right"/>
              <w:rPr>
                <w:sz w:val="20"/>
                <w:lang w:val="es-ES"/>
              </w:rPr>
            </w:pPr>
            <w:r>
              <w:rPr>
                <w:sz w:val="20"/>
                <w:lang w:val="es-ES"/>
              </w:rPr>
              <w:t>1.</w:t>
            </w:r>
          </w:p>
        </w:tc>
        <w:tc>
          <w:tcPr>
            <w:tcW w:w="2375" w:type="dxa"/>
            <w:tcBorders>
              <w:top w:val="single" w:sz="4" w:space="0" w:color="auto"/>
            </w:tcBorders>
          </w:tcPr>
          <w:p w:rsidR="00000000" w:rsidRDefault="00000000">
            <w:pPr>
              <w:spacing w:before="40" w:after="40"/>
              <w:ind w:right="340"/>
              <w:rPr>
                <w:sz w:val="20"/>
                <w:lang w:val="es-ES"/>
              </w:rPr>
            </w:pPr>
            <w:r>
              <w:rPr>
                <w:sz w:val="20"/>
                <w:lang w:val="es-ES"/>
              </w:rPr>
              <w:t>Berat</w:t>
            </w:r>
          </w:p>
        </w:tc>
        <w:tc>
          <w:tcPr>
            <w:tcW w:w="1525" w:type="dxa"/>
            <w:tcBorders>
              <w:top w:val="single" w:sz="4" w:space="0" w:color="auto"/>
            </w:tcBorders>
          </w:tcPr>
          <w:p w:rsidR="00000000" w:rsidRDefault="00000000">
            <w:pPr>
              <w:spacing w:before="40" w:after="40"/>
              <w:ind w:right="340"/>
              <w:jc w:val="right"/>
              <w:rPr>
                <w:sz w:val="20"/>
                <w:lang w:val="es-ES"/>
              </w:rPr>
            </w:pPr>
            <w:r>
              <w:rPr>
                <w:sz w:val="20"/>
                <w:lang w:val="es-ES"/>
              </w:rPr>
              <w:t>2 419,7</w:t>
            </w:r>
          </w:p>
        </w:tc>
        <w:tc>
          <w:tcPr>
            <w:tcW w:w="1526" w:type="dxa"/>
            <w:tcBorders>
              <w:top w:val="single" w:sz="4" w:space="0" w:color="auto"/>
            </w:tcBorders>
          </w:tcPr>
          <w:p w:rsidR="00000000" w:rsidRDefault="00000000">
            <w:pPr>
              <w:spacing w:before="40" w:after="40"/>
              <w:ind w:right="340"/>
              <w:jc w:val="right"/>
              <w:rPr>
                <w:sz w:val="20"/>
                <w:lang w:val="es-ES"/>
              </w:rPr>
            </w:pPr>
            <w:r>
              <w:rPr>
                <w:sz w:val="20"/>
                <w:lang w:val="es-ES"/>
              </w:rPr>
              <w:t>2 719,5</w:t>
            </w:r>
          </w:p>
        </w:tc>
        <w:tc>
          <w:tcPr>
            <w:tcW w:w="1525" w:type="dxa"/>
            <w:tcBorders>
              <w:top w:val="single" w:sz="4" w:space="0" w:color="auto"/>
            </w:tcBorders>
          </w:tcPr>
          <w:p w:rsidR="00000000" w:rsidRDefault="00000000">
            <w:pPr>
              <w:spacing w:before="40" w:after="40"/>
              <w:ind w:right="340"/>
              <w:jc w:val="right"/>
              <w:rPr>
                <w:sz w:val="20"/>
                <w:lang w:val="es-ES"/>
              </w:rPr>
            </w:pPr>
            <w:r>
              <w:rPr>
                <w:sz w:val="20"/>
                <w:lang w:val="es-ES"/>
              </w:rPr>
              <w:t>2 238,2</w:t>
            </w:r>
          </w:p>
        </w:tc>
        <w:tc>
          <w:tcPr>
            <w:tcW w:w="1526" w:type="dxa"/>
            <w:tcBorders>
              <w:top w:val="single" w:sz="4" w:space="0" w:color="auto"/>
            </w:tcBorders>
          </w:tcPr>
          <w:p w:rsidR="00000000" w:rsidRDefault="00000000">
            <w:pPr>
              <w:spacing w:before="40" w:after="40"/>
              <w:ind w:right="340"/>
              <w:jc w:val="right"/>
              <w:rPr>
                <w:sz w:val="20"/>
                <w:lang w:val="es-ES"/>
              </w:rPr>
            </w:pPr>
            <w:r>
              <w:rPr>
                <w:sz w:val="20"/>
                <w:lang w:val="es-ES"/>
              </w:rPr>
              <w:t>1 179,3</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es-ES"/>
              </w:rPr>
            </w:pPr>
            <w:r>
              <w:rPr>
                <w:sz w:val="20"/>
                <w:lang w:val="es-ES"/>
              </w:rPr>
              <w:t>2.</w:t>
            </w:r>
          </w:p>
        </w:tc>
        <w:tc>
          <w:tcPr>
            <w:tcW w:w="2375" w:type="dxa"/>
          </w:tcPr>
          <w:p w:rsidR="00000000" w:rsidRDefault="00000000">
            <w:pPr>
              <w:spacing w:before="40" w:after="40"/>
              <w:ind w:right="340"/>
              <w:rPr>
                <w:sz w:val="20"/>
                <w:lang w:val="es-ES"/>
              </w:rPr>
            </w:pPr>
            <w:r>
              <w:rPr>
                <w:sz w:val="20"/>
                <w:lang w:val="es-ES"/>
              </w:rPr>
              <w:t>Bulqize</w:t>
            </w:r>
          </w:p>
        </w:tc>
        <w:tc>
          <w:tcPr>
            <w:tcW w:w="1525" w:type="dxa"/>
          </w:tcPr>
          <w:p w:rsidR="00000000" w:rsidRDefault="00000000">
            <w:pPr>
              <w:spacing w:before="40" w:after="40"/>
              <w:ind w:right="340"/>
              <w:jc w:val="right"/>
              <w:rPr>
                <w:sz w:val="20"/>
                <w:lang w:val="es-ES"/>
              </w:rPr>
            </w:pPr>
            <w:r>
              <w:rPr>
                <w:sz w:val="20"/>
                <w:lang w:val="es-ES"/>
              </w:rPr>
              <w:t>1 139,9</w:t>
            </w:r>
          </w:p>
        </w:tc>
        <w:tc>
          <w:tcPr>
            <w:tcW w:w="1526" w:type="dxa"/>
          </w:tcPr>
          <w:p w:rsidR="00000000" w:rsidRDefault="00000000">
            <w:pPr>
              <w:spacing w:before="40" w:after="40"/>
              <w:ind w:right="340"/>
              <w:jc w:val="right"/>
              <w:rPr>
                <w:sz w:val="20"/>
                <w:lang w:val="es-ES"/>
              </w:rPr>
            </w:pPr>
            <w:r>
              <w:rPr>
                <w:sz w:val="20"/>
                <w:lang w:val="es-ES"/>
              </w:rPr>
              <w:t>1 681,2</w:t>
            </w:r>
          </w:p>
        </w:tc>
        <w:tc>
          <w:tcPr>
            <w:tcW w:w="1525" w:type="dxa"/>
          </w:tcPr>
          <w:p w:rsidR="00000000" w:rsidRDefault="00000000">
            <w:pPr>
              <w:spacing w:before="40" w:after="40"/>
              <w:ind w:right="340"/>
              <w:jc w:val="right"/>
              <w:rPr>
                <w:sz w:val="20"/>
                <w:lang w:val="es-ES"/>
              </w:rPr>
            </w:pPr>
            <w:r>
              <w:rPr>
                <w:sz w:val="20"/>
                <w:lang w:val="es-ES"/>
              </w:rPr>
              <w:t>1 897,6</w:t>
            </w:r>
          </w:p>
        </w:tc>
        <w:tc>
          <w:tcPr>
            <w:tcW w:w="1526" w:type="dxa"/>
          </w:tcPr>
          <w:p w:rsidR="00000000" w:rsidRDefault="00000000">
            <w:pPr>
              <w:spacing w:before="40" w:after="40"/>
              <w:ind w:right="340"/>
              <w:jc w:val="right"/>
              <w:rPr>
                <w:sz w:val="20"/>
                <w:lang w:val="es-ES"/>
              </w:rPr>
            </w:pPr>
            <w:r>
              <w:rPr>
                <w:sz w:val="20"/>
                <w:lang w:val="es-ES"/>
              </w:rPr>
              <w:t>1 915,4</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es-ES"/>
              </w:rPr>
            </w:pPr>
            <w:r>
              <w:rPr>
                <w:sz w:val="20"/>
                <w:lang w:val="es-ES"/>
              </w:rPr>
              <w:t>3.</w:t>
            </w:r>
          </w:p>
        </w:tc>
        <w:tc>
          <w:tcPr>
            <w:tcW w:w="2375" w:type="dxa"/>
          </w:tcPr>
          <w:p w:rsidR="00000000" w:rsidRDefault="00000000">
            <w:pPr>
              <w:spacing w:before="40" w:after="40"/>
              <w:ind w:right="340"/>
              <w:rPr>
                <w:sz w:val="20"/>
                <w:lang w:val="es-ES"/>
              </w:rPr>
            </w:pPr>
            <w:r>
              <w:rPr>
                <w:sz w:val="20"/>
                <w:lang w:val="es-ES"/>
              </w:rPr>
              <w:t>Delvine</w:t>
            </w:r>
          </w:p>
        </w:tc>
        <w:tc>
          <w:tcPr>
            <w:tcW w:w="1525" w:type="dxa"/>
          </w:tcPr>
          <w:p w:rsidR="00000000" w:rsidRDefault="00000000">
            <w:pPr>
              <w:spacing w:before="40" w:after="40"/>
              <w:ind w:right="340"/>
              <w:jc w:val="right"/>
              <w:rPr>
                <w:sz w:val="20"/>
                <w:lang w:val="es-ES"/>
              </w:rPr>
            </w:pPr>
            <w:r>
              <w:rPr>
                <w:sz w:val="20"/>
                <w:lang w:val="es-ES"/>
              </w:rPr>
              <w:t>170,1</w:t>
            </w:r>
          </w:p>
        </w:tc>
        <w:tc>
          <w:tcPr>
            <w:tcW w:w="1526" w:type="dxa"/>
          </w:tcPr>
          <w:p w:rsidR="00000000" w:rsidRDefault="00000000">
            <w:pPr>
              <w:spacing w:before="40" w:after="40"/>
              <w:ind w:right="340"/>
              <w:jc w:val="right"/>
              <w:rPr>
                <w:sz w:val="20"/>
                <w:lang w:val="es-ES"/>
              </w:rPr>
            </w:pPr>
            <w:r>
              <w:rPr>
                <w:sz w:val="20"/>
                <w:lang w:val="es-ES"/>
              </w:rPr>
              <w:t>121,7</w:t>
            </w:r>
          </w:p>
        </w:tc>
        <w:tc>
          <w:tcPr>
            <w:tcW w:w="1525" w:type="dxa"/>
          </w:tcPr>
          <w:p w:rsidR="00000000" w:rsidRDefault="00000000">
            <w:pPr>
              <w:spacing w:before="40" w:after="40"/>
              <w:ind w:right="340"/>
              <w:jc w:val="right"/>
              <w:rPr>
                <w:sz w:val="20"/>
                <w:lang w:val="es-ES"/>
              </w:rPr>
            </w:pPr>
            <w:r>
              <w:rPr>
                <w:sz w:val="20"/>
                <w:lang w:val="es-ES"/>
              </w:rPr>
              <w:t>138,8</w:t>
            </w:r>
          </w:p>
        </w:tc>
        <w:tc>
          <w:tcPr>
            <w:tcW w:w="1526" w:type="dxa"/>
          </w:tcPr>
          <w:p w:rsidR="00000000" w:rsidRDefault="00000000">
            <w:pPr>
              <w:spacing w:before="40" w:after="40"/>
              <w:ind w:right="340"/>
              <w:jc w:val="right"/>
              <w:rPr>
                <w:sz w:val="20"/>
                <w:lang w:val="es-ES"/>
              </w:rPr>
            </w:pPr>
            <w:r>
              <w:rPr>
                <w:sz w:val="20"/>
                <w:lang w:val="es-ES"/>
              </w:rPr>
              <w:t>162,4</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es-ES"/>
              </w:rPr>
            </w:pPr>
            <w:r>
              <w:rPr>
                <w:sz w:val="20"/>
                <w:lang w:val="es-ES"/>
              </w:rPr>
              <w:t>4.</w:t>
            </w:r>
          </w:p>
        </w:tc>
        <w:tc>
          <w:tcPr>
            <w:tcW w:w="2375" w:type="dxa"/>
          </w:tcPr>
          <w:p w:rsidR="00000000" w:rsidRDefault="00000000">
            <w:pPr>
              <w:spacing w:before="40" w:after="40"/>
              <w:ind w:right="340"/>
              <w:rPr>
                <w:sz w:val="20"/>
                <w:lang w:val="es-ES"/>
              </w:rPr>
            </w:pPr>
            <w:r>
              <w:rPr>
                <w:sz w:val="20"/>
                <w:lang w:val="es-ES"/>
              </w:rPr>
              <w:t>Devoll</w:t>
            </w:r>
          </w:p>
        </w:tc>
        <w:tc>
          <w:tcPr>
            <w:tcW w:w="1525" w:type="dxa"/>
          </w:tcPr>
          <w:p w:rsidR="00000000" w:rsidRDefault="00000000">
            <w:pPr>
              <w:spacing w:before="40" w:after="40"/>
              <w:ind w:right="340"/>
              <w:jc w:val="right"/>
              <w:rPr>
                <w:sz w:val="20"/>
                <w:lang w:val="es-ES"/>
              </w:rPr>
            </w:pPr>
            <w:r>
              <w:rPr>
                <w:sz w:val="20"/>
                <w:lang w:val="es-ES"/>
              </w:rPr>
              <w:t>3 048,8</w:t>
            </w:r>
          </w:p>
        </w:tc>
        <w:tc>
          <w:tcPr>
            <w:tcW w:w="1526" w:type="dxa"/>
          </w:tcPr>
          <w:p w:rsidR="00000000" w:rsidRDefault="00000000">
            <w:pPr>
              <w:spacing w:before="40" w:after="40"/>
              <w:ind w:right="340"/>
              <w:jc w:val="right"/>
              <w:rPr>
                <w:sz w:val="20"/>
                <w:lang w:val="es-ES"/>
              </w:rPr>
            </w:pPr>
            <w:r>
              <w:rPr>
                <w:sz w:val="20"/>
                <w:lang w:val="es-ES"/>
              </w:rPr>
              <w:t>2 809,4</w:t>
            </w:r>
          </w:p>
        </w:tc>
        <w:tc>
          <w:tcPr>
            <w:tcW w:w="1525" w:type="dxa"/>
          </w:tcPr>
          <w:p w:rsidR="00000000" w:rsidRDefault="00000000">
            <w:pPr>
              <w:spacing w:before="40" w:after="40"/>
              <w:ind w:right="340"/>
              <w:jc w:val="right"/>
              <w:rPr>
                <w:sz w:val="20"/>
                <w:lang w:val="es-ES"/>
              </w:rPr>
            </w:pPr>
            <w:r>
              <w:rPr>
                <w:sz w:val="20"/>
                <w:lang w:val="es-ES"/>
              </w:rPr>
              <w:t>1 051,0</w:t>
            </w:r>
          </w:p>
        </w:tc>
        <w:tc>
          <w:tcPr>
            <w:tcW w:w="1526" w:type="dxa"/>
          </w:tcPr>
          <w:p w:rsidR="00000000" w:rsidRDefault="00000000">
            <w:pPr>
              <w:spacing w:before="40" w:after="40"/>
              <w:ind w:right="340"/>
              <w:jc w:val="right"/>
              <w:rPr>
                <w:sz w:val="20"/>
                <w:lang w:val="es-ES"/>
              </w:rPr>
            </w:pPr>
            <w:r>
              <w:rPr>
                <w:sz w:val="20"/>
                <w:lang w:val="es-ES"/>
              </w:rPr>
              <w:t>1 449,4</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es-ES"/>
              </w:rPr>
            </w:pPr>
            <w:r>
              <w:rPr>
                <w:sz w:val="20"/>
                <w:lang w:val="es-ES"/>
              </w:rPr>
              <w:t>5.</w:t>
            </w:r>
          </w:p>
        </w:tc>
        <w:tc>
          <w:tcPr>
            <w:tcW w:w="2375" w:type="dxa"/>
          </w:tcPr>
          <w:p w:rsidR="00000000" w:rsidRDefault="00000000">
            <w:pPr>
              <w:spacing w:before="40" w:after="40"/>
              <w:ind w:right="340"/>
              <w:rPr>
                <w:sz w:val="20"/>
                <w:lang w:val="es-ES"/>
              </w:rPr>
            </w:pPr>
            <w:r>
              <w:rPr>
                <w:sz w:val="20"/>
                <w:lang w:val="es-ES"/>
              </w:rPr>
              <w:t>Diber</w:t>
            </w:r>
          </w:p>
        </w:tc>
        <w:tc>
          <w:tcPr>
            <w:tcW w:w="1525" w:type="dxa"/>
          </w:tcPr>
          <w:p w:rsidR="00000000" w:rsidRDefault="00000000">
            <w:pPr>
              <w:spacing w:before="40" w:after="40"/>
              <w:ind w:right="340"/>
              <w:jc w:val="right"/>
              <w:rPr>
                <w:sz w:val="20"/>
                <w:lang w:val="es-ES"/>
              </w:rPr>
            </w:pPr>
            <w:r>
              <w:rPr>
                <w:sz w:val="20"/>
                <w:lang w:val="es-ES"/>
              </w:rPr>
              <w:t>3 510,1</w:t>
            </w:r>
          </w:p>
        </w:tc>
        <w:tc>
          <w:tcPr>
            <w:tcW w:w="1526" w:type="dxa"/>
          </w:tcPr>
          <w:p w:rsidR="00000000" w:rsidRDefault="00000000">
            <w:pPr>
              <w:spacing w:before="40" w:after="40"/>
              <w:ind w:right="340"/>
              <w:jc w:val="right"/>
              <w:rPr>
                <w:sz w:val="20"/>
                <w:lang w:val="es-ES"/>
              </w:rPr>
            </w:pPr>
            <w:r>
              <w:rPr>
                <w:sz w:val="20"/>
                <w:lang w:val="es-ES"/>
              </w:rPr>
              <w:t>592,8</w:t>
            </w:r>
          </w:p>
        </w:tc>
        <w:tc>
          <w:tcPr>
            <w:tcW w:w="1525" w:type="dxa"/>
          </w:tcPr>
          <w:p w:rsidR="00000000" w:rsidRDefault="00000000">
            <w:pPr>
              <w:spacing w:before="40" w:after="40"/>
              <w:ind w:right="340"/>
              <w:jc w:val="right"/>
              <w:rPr>
                <w:sz w:val="20"/>
                <w:lang w:val="es-ES"/>
              </w:rPr>
            </w:pPr>
            <w:r>
              <w:rPr>
                <w:sz w:val="20"/>
                <w:lang w:val="es-ES"/>
              </w:rPr>
              <w:t>706,9</w:t>
            </w:r>
          </w:p>
        </w:tc>
        <w:tc>
          <w:tcPr>
            <w:tcW w:w="1526" w:type="dxa"/>
          </w:tcPr>
          <w:p w:rsidR="00000000" w:rsidRDefault="00000000">
            <w:pPr>
              <w:spacing w:before="40" w:after="40"/>
              <w:ind w:right="340"/>
              <w:jc w:val="right"/>
              <w:rPr>
                <w:sz w:val="20"/>
                <w:lang w:val="es-ES"/>
              </w:rPr>
            </w:pPr>
            <w:r>
              <w:rPr>
                <w:sz w:val="20"/>
                <w:lang w:val="es-ES"/>
              </w:rPr>
              <w:t>449,9</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es-ES"/>
              </w:rPr>
            </w:pPr>
            <w:r>
              <w:rPr>
                <w:sz w:val="20"/>
                <w:lang w:val="es-ES"/>
              </w:rPr>
              <w:t>6.</w:t>
            </w:r>
          </w:p>
        </w:tc>
        <w:tc>
          <w:tcPr>
            <w:tcW w:w="2375" w:type="dxa"/>
          </w:tcPr>
          <w:p w:rsidR="00000000" w:rsidRDefault="00000000">
            <w:pPr>
              <w:spacing w:before="40" w:after="40"/>
              <w:ind w:right="340"/>
              <w:rPr>
                <w:sz w:val="20"/>
                <w:lang w:val="es-ES"/>
              </w:rPr>
            </w:pPr>
            <w:r>
              <w:rPr>
                <w:sz w:val="20"/>
                <w:lang w:val="es-ES"/>
              </w:rPr>
              <w:t>Durres</w:t>
            </w:r>
          </w:p>
        </w:tc>
        <w:tc>
          <w:tcPr>
            <w:tcW w:w="1525" w:type="dxa"/>
          </w:tcPr>
          <w:p w:rsidR="00000000" w:rsidRDefault="00000000">
            <w:pPr>
              <w:spacing w:before="40" w:after="40"/>
              <w:ind w:right="340"/>
              <w:jc w:val="right"/>
              <w:rPr>
                <w:sz w:val="20"/>
                <w:lang w:val="es-ES"/>
              </w:rPr>
            </w:pPr>
            <w:r>
              <w:rPr>
                <w:sz w:val="20"/>
                <w:lang w:val="es-ES"/>
              </w:rPr>
              <w:t>2 579,7</w:t>
            </w:r>
          </w:p>
        </w:tc>
        <w:tc>
          <w:tcPr>
            <w:tcW w:w="1526" w:type="dxa"/>
          </w:tcPr>
          <w:p w:rsidR="00000000" w:rsidRDefault="00000000">
            <w:pPr>
              <w:spacing w:before="40" w:after="40"/>
              <w:ind w:right="340"/>
              <w:jc w:val="right"/>
              <w:rPr>
                <w:sz w:val="20"/>
                <w:lang w:val="es-ES"/>
              </w:rPr>
            </w:pPr>
            <w:r>
              <w:rPr>
                <w:sz w:val="20"/>
                <w:lang w:val="es-ES"/>
              </w:rPr>
              <w:t>2 631,2</w:t>
            </w:r>
          </w:p>
        </w:tc>
        <w:tc>
          <w:tcPr>
            <w:tcW w:w="1525" w:type="dxa"/>
          </w:tcPr>
          <w:p w:rsidR="00000000" w:rsidRDefault="00000000">
            <w:pPr>
              <w:spacing w:before="40" w:after="40"/>
              <w:ind w:right="340"/>
              <w:jc w:val="right"/>
              <w:rPr>
                <w:sz w:val="20"/>
                <w:lang w:val="es-ES"/>
              </w:rPr>
            </w:pPr>
            <w:r>
              <w:rPr>
                <w:sz w:val="20"/>
                <w:lang w:val="es-ES"/>
              </w:rPr>
              <w:t>2 294,6</w:t>
            </w:r>
          </w:p>
        </w:tc>
        <w:tc>
          <w:tcPr>
            <w:tcW w:w="1526" w:type="dxa"/>
          </w:tcPr>
          <w:p w:rsidR="00000000" w:rsidRDefault="00000000">
            <w:pPr>
              <w:spacing w:before="40" w:after="40"/>
              <w:ind w:right="340"/>
              <w:jc w:val="right"/>
              <w:rPr>
                <w:sz w:val="20"/>
                <w:lang w:val="es-ES"/>
              </w:rPr>
            </w:pPr>
            <w:r>
              <w:rPr>
                <w:sz w:val="20"/>
                <w:lang w:val="es-ES"/>
              </w:rPr>
              <w:t>3 255,1</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es-ES"/>
              </w:rPr>
            </w:pPr>
            <w:r>
              <w:rPr>
                <w:sz w:val="20"/>
                <w:lang w:val="es-ES"/>
              </w:rPr>
              <w:t>7.</w:t>
            </w:r>
          </w:p>
        </w:tc>
        <w:tc>
          <w:tcPr>
            <w:tcW w:w="2375" w:type="dxa"/>
          </w:tcPr>
          <w:p w:rsidR="00000000" w:rsidRDefault="00000000">
            <w:pPr>
              <w:spacing w:before="40" w:after="40"/>
              <w:ind w:right="340"/>
              <w:rPr>
                <w:sz w:val="20"/>
                <w:lang w:val="es-ES"/>
              </w:rPr>
            </w:pPr>
            <w:r>
              <w:rPr>
                <w:sz w:val="20"/>
                <w:lang w:val="es-ES"/>
              </w:rPr>
              <w:t>Elbasan</w:t>
            </w:r>
          </w:p>
        </w:tc>
        <w:tc>
          <w:tcPr>
            <w:tcW w:w="1525" w:type="dxa"/>
          </w:tcPr>
          <w:p w:rsidR="00000000" w:rsidRDefault="00000000">
            <w:pPr>
              <w:spacing w:before="40" w:after="40"/>
              <w:ind w:right="340"/>
              <w:jc w:val="right"/>
              <w:rPr>
                <w:sz w:val="20"/>
                <w:lang w:val="es-ES"/>
              </w:rPr>
            </w:pPr>
            <w:r>
              <w:rPr>
                <w:sz w:val="20"/>
                <w:lang w:val="es-ES"/>
              </w:rPr>
              <w:t>2 501,2</w:t>
            </w:r>
          </w:p>
        </w:tc>
        <w:tc>
          <w:tcPr>
            <w:tcW w:w="1526" w:type="dxa"/>
          </w:tcPr>
          <w:p w:rsidR="00000000" w:rsidRDefault="00000000">
            <w:pPr>
              <w:spacing w:before="40" w:after="40"/>
              <w:ind w:right="340"/>
              <w:jc w:val="right"/>
              <w:rPr>
                <w:sz w:val="20"/>
                <w:lang w:val="es-ES"/>
              </w:rPr>
            </w:pPr>
            <w:r>
              <w:rPr>
                <w:sz w:val="20"/>
                <w:lang w:val="es-ES"/>
              </w:rPr>
              <w:t>3 459,8</w:t>
            </w:r>
          </w:p>
        </w:tc>
        <w:tc>
          <w:tcPr>
            <w:tcW w:w="1525" w:type="dxa"/>
          </w:tcPr>
          <w:p w:rsidR="00000000" w:rsidRDefault="00000000">
            <w:pPr>
              <w:spacing w:before="40" w:after="40"/>
              <w:ind w:right="340"/>
              <w:jc w:val="right"/>
              <w:rPr>
                <w:sz w:val="20"/>
                <w:lang w:val="es-ES"/>
              </w:rPr>
            </w:pPr>
            <w:r>
              <w:rPr>
                <w:sz w:val="20"/>
                <w:lang w:val="es-ES"/>
              </w:rPr>
              <w:t>1 472,3</w:t>
            </w:r>
          </w:p>
        </w:tc>
        <w:tc>
          <w:tcPr>
            <w:tcW w:w="1526" w:type="dxa"/>
          </w:tcPr>
          <w:p w:rsidR="00000000" w:rsidRDefault="00000000">
            <w:pPr>
              <w:spacing w:before="40" w:after="40"/>
              <w:ind w:right="340"/>
              <w:jc w:val="right"/>
              <w:rPr>
                <w:sz w:val="20"/>
                <w:lang w:val="es-ES"/>
              </w:rPr>
            </w:pPr>
            <w:r>
              <w:rPr>
                <w:sz w:val="20"/>
                <w:lang w:val="es-ES"/>
              </w:rPr>
              <w:t>1 044,9</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es-ES"/>
              </w:rPr>
            </w:pPr>
            <w:r>
              <w:rPr>
                <w:sz w:val="20"/>
                <w:lang w:val="es-ES"/>
              </w:rPr>
              <w:t>8.</w:t>
            </w:r>
          </w:p>
        </w:tc>
        <w:tc>
          <w:tcPr>
            <w:tcW w:w="2375" w:type="dxa"/>
          </w:tcPr>
          <w:p w:rsidR="00000000" w:rsidRDefault="00000000">
            <w:pPr>
              <w:spacing w:before="40" w:after="40"/>
              <w:ind w:right="340"/>
              <w:rPr>
                <w:sz w:val="20"/>
                <w:lang w:val="es-ES"/>
              </w:rPr>
            </w:pPr>
            <w:r>
              <w:rPr>
                <w:sz w:val="20"/>
                <w:lang w:val="es-ES"/>
              </w:rPr>
              <w:t>Fier</w:t>
            </w:r>
          </w:p>
        </w:tc>
        <w:tc>
          <w:tcPr>
            <w:tcW w:w="1525" w:type="dxa"/>
          </w:tcPr>
          <w:p w:rsidR="00000000" w:rsidRDefault="00000000">
            <w:pPr>
              <w:spacing w:before="40" w:after="40"/>
              <w:ind w:right="340"/>
              <w:jc w:val="right"/>
              <w:rPr>
                <w:sz w:val="20"/>
              </w:rPr>
            </w:pPr>
            <w:r>
              <w:rPr>
                <w:sz w:val="20"/>
              </w:rPr>
              <w:t>943,6</w:t>
            </w:r>
          </w:p>
        </w:tc>
        <w:tc>
          <w:tcPr>
            <w:tcW w:w="1526" w:type="dxa"/>
          </w:tcPr>
          <w:p w:rsidR="00000000" w:rsidRDefault="00000000">
            <w:pPr>
              <w:spacing w:before="40" w:after="40"/>
              <w:ind w:right="340"/>
              <w:jc w:val="right"/>
              <w:rPr>
                <w:sz w:val="20"/>
              </w:rPr>
            </w:pPr>
            <w:r>
              <w:rPr>
                <w:sz w:val="20"/>
              </w:rPr>
              <w:t>713,7</w:t>
            </w:r>
          </w:p>
        </w:tc>
        <w:tc>
          <w:tcPr>
            <w:tcW w:w="1525" w:type="dxa"/>
          </w:tcPr>
          <w:p w:rsidR="00000000" w:rsidRDefault="00000000">
            <w:pPr>
              <w:spacing w:before="40" w:after="40"/>
              <w:ind w:right="340"/>
              <w:jc w:val="right"/>
              <w:rPr>
                <w:sz w:val="20"/>
              </w:rPr>
            </w:pPr>
            <w:r>
              <w:rPr>
                <w:sz w:val="20"/>
              </w:rPr>
              <w:t>801,5</w:t>
            </w:r>
          </w:p>
        </w:tc>
        <w:tc>
          <w:tcPr>
            <w:tcW w:w="1526" w:type="dxa"/>
          </w:tcPr>
          <w:p w:rsidR="00000000" w:rsidRDefault="00000000">
            <w:pPr>
              <w:spacing w:before="40" w:after="40"/>
              <w:ind w:right="340"/>
              <w:jc w:val="right"/>
              <w:rPr>
                <w:sz w:val="20"/>
              </w:rPr>
            </w:pPr>
            <w:r>
              <w:rPr>
                <w:sz w:val="20"/>
              </w:rPr>
              <w:t>1 365,0</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rPr>
            </w:pPr>
            <w:r>
              <w:rPr>
                <w:sz w:val="20"/>
              </w:rPr>
              <w:t>9.</w:t>
            </w:r>
          </w:p>
        </w:tc>
        <w:tc>
          <w:tcPr>
            <w:tcW w:w="2375" w:type="dxa"/>
          </w:tcPr>
          <w:p w:rsidR="00000000" w:rsidRDefault="00000000">
            <w:pPr>
              <w:spacing w:before="40" w:after="40"/>
              <w:ind w:right="340"/>
              <w:rPr>
                <w:sz w:val="20"/>
              </w:rPr>
            </w:pPr>
            <w:r>
              <w:rPr>
                <w:sz w:val="20"/>
              </w:rPr>
              <w:t>Gramsh</w:t>
            </w:r>
          </w:p>
        </w:tc>
        <w:tc>
          <w:tcPr>
            <w:tcW w:w="1525" w:type="dxa"/>
          </w:tcPr>
          <w:p w:rsidR="00000000" w:rsidRDefault="00000000">
            <w:pPr>
              <w:spacing w:before="40" w:after="40"/>
              <w:ind w:right="340"/>
              <w:jc w:val="right"/>
              <w:rPr>
                <w:sz w:val="20"/>
              </w:rPr>
            </w:pPr>
            <w:r>
              <w:rPr>
                <w:sz w:val="20"/>
              </w:rPr>
              <w:t>537,5</w:t>
            </w:r>
          </w:p>
        </w:tc>
        <w:tc>
          <w:tcPr>
            <w:tcW w:w="1526" w:type="dxa"/>
          </w:tcPr>
          <w:p w:rsidR="00000000" w:rsidRDefault="00000000">
            <w:pPr>
              <w:spacing w:before="40" w:after="40"/>
              <w:ind w:right="340"/>
              <w:jc w:val="right"/>
              <w:rPr>
                <w:sz w:val="20"/>
              </w:rPr>
            </w:pPr>
            <w:r>
              <w:rPr>
                <w:sz w:val="20"/>
              </w:rPr>
              <w:t>952,4</w:t>
            </w:r>
          </w:p>
        </w:tc>
        <w:tc>
          <w:tcPr>
            <w:tcW w:w="1525" w:type="dxa"/>
          </w:tcPr>
          <w:p w:rsidR="00000000" w:rsidRDefault="00000000">
            <w:pPr>
              <w:spacing w:before="40" w:after="40"/>
              <w:ind w:right="340"/>
              <w:jc w:val="right"/>
              <w:rPr>
                <w:sz w:val="20"/>
              </w:rPr>
            </w:pPr>
            <w:r>
              <w:rPr>
                <w:sz w:val="20"/>
              </w:rPr>
              <w:t>3 039,5</w:t>
            </w:r>
          </w:p>
        </w:tc>
        <w:tc>
          <w:tcPr>
            <w:tcW w:w="1526" w:type="dxa"/>
          </w:tcPr>
          <w:p w:rsidR="00000000" w:rsidRDefault="00000000">
            <w:pPr>
              <w:spacing w:before="40" w:after="40"/>
              <w:ind w:right="340"/>
              <w:jc w:val="right"/>
              <w:rPr>
                <w:sz w:val="20"/>
              </w:rPr>
            </w:pPr>
            <w:r>
              <w:rPr>
                <w:sz w:val="20"/>
              </w:rPr>
              <w:t>2 386,0</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rPr>
            </w:pPr>
            <w:r>
              <w:rPr>
                <w:sz w:val="20"/>
              </w:rPr>
              <w:t>10.</w:t>
            </w:r>
          </w:p>
        </w:tc>
        <w:tc>
          <w:tcPr>
            <w:tcW w:w="2375" w:type="dxa"/>
          </w:tcPr>
          <w:p w:rsidR="00000000" w:rsidRDefault="00000000">
            <w:pPr>
              <w:spacing w:before="40" w:after="40"/>
              <w:ind w:right="340"/>
              <w:rPr>
                <w:sz w:val="20"/>
              </w:rPr>
            </w:pPr>
            <w:r>
              <w:rPr>
                <w:sz w:val="20"/>
              </w:rPr>
              <w:t>Gjirokaster</w:t>
            </w:r>
          </w:p>
        </w:tc>
        <w:tc>
          <w:tcPr>
            <w:tcW w:w="1525" w:type="dxa"/>
          </w:tcPr>
          <w:p w:rsidR="00000000" w:rsidRDefault="00000000">
            <w:pPr>
              <w:spacing w:before="40" w:after="40"/>
              <w:ind w:right="340"/>
              <w:jc w:val="right"/>
              <w:rPr>
                <w:sz w:val="20"/>
              </w:rPr>
            </w:pPr>
            <w:r>
              <w:rPr>
                <w:sz w:val="20"/>
              </w:rPr>
              <w:t>893,4</w:t>
            </w:r>
          </w:p>
        </w:tc>
        <w:tc>
          <w:tcPr>
            <w:tcW w:w="1526" w:type="dxa"/>
          </w:tcPr>
          <w:p w:rsidR="00000000" w:rsidRDefault="00000000">
            <w:pPr>
              <w:spacing w:before="40" w:after="40"/>
              <w:ind w:right="340"/>
              <w:jc w:val="right"/>
              <w:rPr>
                <w:sz w:val="20"/>
              </w:rPr>
            </w:pPr>
            <w:r>
              <w:rPr>
                <w:sz w:val="20"/>
              </w:rPr>
              <w:t>953,6</w:t>
            </w:r>
          </w:p>
        </w:tc>
        <w:tc>
          <w:tcPr>
            <w:tcW w:w="1525" w:type="dxa"/>
          </w:tcPr>
          <w:p w:rsidR="00000000" w:rsidRDefault="00000000">
            <w:pPr>
              <w:spacing w:before="40" w:after="40"/>
              <w:ind w:right="340"/>
              <w:jc w:val="right"/>
              <w:rPr>
                <w:sz w:val="20"/>
              </w:rPr>
            </w:pPr>
            <w:r>
              <w:rPr>
                <w:sz w:val="20"/>
              </w:rPr>
              <w:t>122,7</w:t>
            </w:r>
          </w:p>
        </w:tc>
        <w:tc>
          <w:tcPr>
            <w:tcW w:w="1526" w:type="dxa"/>
          </w:tcPr>
          <w:p w:rsidR="00000000" w:rsidRDefault="00000000">
            <w:pPr>
              <w:spacing w:before="40" w:after="40"/>
              <w:ind w:right="340"/>
              <w:jc w:val="right"/>
              <w:rPr>
                <w:sz w:val="20"/>
              </w:rPr>
            </w:pPr>
            <w:r>
              <w:rPr>
                <w:sz w:val="20"/>
              </w:rPr>
              <w:t>162,1</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rPr>
            </w:pPr>
            <w:r>
              <w:rPr>
                <w:sz w:val="20"/>
              </w:rPr>
              <w:t>11.</w:t>
            </w:r>
          </w:p>
        </w:tc>
        <w:tc>
          <w:tcPr>
            <w:tcW w:w="2375" w:type="dxa"/>
          </w:tcPr>
          <w:p w:rsidR="00000000" w:rsidRDefault="00000000">
            <w:pPr>
              <w:spacing w:before="40" w:after="40"/>
              <w:ind w:right="340"/>
              <w:rPr>
                <w:sz w:val="20"/>
              </w:rPr>
            </w:pPr>
            <w:r>
              <w:rPr>
                <w:sz w:val="20"/>
              </w:rPr>
              <w:t>Has</w:t>
            </w:r>
          </w:p>
        </w:tc>
        <w:tc>
          <w:tcPr>
            <w:tcW w:w="1525" w:type="dxa"/>
          </w:tcPr>
          <w:p w:rsidR="00000000" w:rsidRDefault="00000000">
            <w:pPr>
              <w:spacing w:before="40" w:after="40"/>
              <w:ind w:right="340"/>
              <w:jc w:val="right"/>
              <w:rPr>
                <w:sz w:val="20"/>
                <w:lang w:val="de-CH"/>
              </w:rPr>
            </w:pPr>
            <w:r>
              <w:rPr>
                <w:sz w:val="20"/>
                <w:lang w:val="de-CH"/>
              </w:rPr>
              <w:t>562,8</w:t>
            </w:r>
          </w:p>
        </w:tc>
        <w:tc>
          <w:tcPr>
            <w:tcW w:w="1526" w:type="dxa"/>
          </w:tcPr>
          <w:p w:rsidR="00000000" w:rsidRDefault="00000000">
            <w:pPr>
              <w:spacing w:before="40" w:after="40"/>
              <w:ind w:right="340"/>
              <w:jc w:val="right"/>
              <w:rPr>
                <w:sz w:val="20"/>
                <w:lang w:val="de-CH"/>
              </w:rPr>
            </w:pPr>
            <w:r>
              <w:rPr>
                <w:sz w:val="20"/>
                <w:lang w:val="de-CH"/>
              </w:rPr>
              <w:t>621,2</w:t>
            </w:r>
          </w:p>
        </w:tc>
        <w:tc>
          <w:tcPr>
            <w:tcW w:w="1525" w:type="dxa"/>
          </w:tcPr>
          <w:p w:rsidR="00000000" w:rsidRDefault="00000000">
            <w:pPr>
              <w:spacing w:before="40" w:after="40"/>
              <w:ind w:right="340"/>
              <w:jc w:val="right"/>
              <w:rPr>
                <w:sz w:val="20"/>
                <w:lang w:val="de-CH"/>
              </w:rPr>
            </w:pPr>
            <w:r>
              <w:rPr>
                <w:sz w:val="20"/>
                <w:lang w:val="de-CH"/>
              </w:rPr>
              <w:t>3 288,7</w:t>
            </w:r>
          </w:p>
        </w:tc>
        <w:tc>
          <w:tcPr>
            <w:tcW w:w="1526" w:type="dxa"/>
          </w:tcPr>
          <w:p w:rsidR="00000000" w:rsidRDefault="00000000">
            <w:pPr>
              <w:spacing w:before="40" w:after="40"/>
              <w:ind w:right="340"/>
              <w:jc w:val="right"/>
              <w:rPr>
                <w:sz w:val="20"/>
                <w:lang w:val="de-CH"/>
              </w:rPr>
            </w:pPr>
            <w:r>
              <w:rPr>
                <w:sz w:val="20"/>
                <w:lang w:val="de-CH"/>
              </w:rPr>
              <w:t>3 825,3</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12.</w:t>
            </w:r>
          </w:p>
        </w:tc>
        <w:tc>
          <w:tcPr>
            <w:tcW w:w="2375" w:type="dxa"/>
          </w:tcPr>
          <w:p w:rsidR="00000000" w:rsidRDefault="00000000">
            <w:pPr>
              <w:spacing w:before="40" w:after="40"/>
              <w:ind w:right="340"/>
              <w:rPr>
                <w:sz w:val="20"/>
                <w:lang w:val="de-CH"/>
              </w:rPr>
            </w:pPr>
            <w:r>
              <w:rPr>
                <w:sz w:val="20"/>
                <w:lang w:val="de-CH"/>
              </w:rPr>
              <w:t>Kavaje</w:t>
            </w:r>
          </w:p>
        </w:tc>
        <w:tc>
          <w:tcPr>
            <w:tcW w:w="1525" w:type="dxa"/>
          </w:tcPr>
          <w:p w:rsidR="00000000" w:rsidRDefault="00000000">
            <w:pPr>
              <w:spacing w:before="40" w:after="40"/>
              <w:ind w:right="340"/>
              <w:jc w:val="right"/>
              <w:rPr>
                <w:sz w:val="20"/>
                <w:lang w:val="de-CH"/>
              </w:rPr>
            </w:pPr>
            <w:r>
              <w:rPr>
                <w:sz w:val="20"/>
                <w:lang w:val="de-CH"/>
              </w:rPr>
              <w:t>2 681,2</w:t>
            </w:r>
          </w:p>
        </w:tc>
        <w:tc>
          <w:tcPr>
            <w:tcW w:w="1526" w:type="dxa"/>
          </w:tcPr>
          <w:p w:rsidR="00000000" w:rsidRDefault="00000000">
            <w:pPr>
              <w:spacing w:before="40" w:after="40"/>
              <w:ind w:right="340"/>
              <w:jc w:val="right"/>
              <w:rPr>
                <w:sz w:val="20"/>
                <w:lang w:val="de-CH"/>
              </w:rPr>
            </w:pPr>
            <w:r>
              <w:rPr>
                <w:sz w:val="20"/>
                <w:lang w:val="de-CH"/>
              </w:rPr>
              <w:t>2 420,7</w:t>
            </w:r>
          </w:p>
        </w:tc>
        <w:tc>
          <w:tcPr>
            <w:tcW w:w="1525" w:type="dxa"/>
          </w:tcPr>
          <w:p w:rsidR="00000000" w:rsidRDefault="00000000">
            <w:pPr>
              <w:spacing w:before="40" w:after="40"/>
              <w:ind w:right="340"/>
              <w:jc w:val="right"/>
              <w:rPr>
                <w:sz w:val="20"/>
                <w:lang w:val="de-CH"/>
              </w:rPr>
            </w:pPr>
            <w:r>
              <w:rPr>
                <w:sz w:val="20"/>
                <w:lang w:val="de-CH"/>
              </w:rPr>
              <w:t>3 954,5</w:t>
            </w:r>
          </w:p>
        </w:tc>
        <w:tc>
          <w:tcPr>
            <w:tcW w:w="1526" w:type="dxa"/>
          </w:tcPr>
          <w:p w:rsidR="00000000" w:rsidRDefault="00000000">
            <w:pPr>
              <w:spacing w:before="40" w:after="40"/>
              <w:ind w:right="340"/>
              <w:jc w:val="right"/>
              <w:rPr>
                <w:sz w:val="20"/>
                <w:lang w:val="de-CH"/>
              </w:rPr>
            </w:pPr>
            <w:r>
              <w:rPr>
                <w:sz w:val="20"/>
                <w:lang w:val="de-CH"/>
              </w:rPr>
              <w:t>2 928,4</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13.</w:t>
            </w:r>
          </w:p>
        </w:tc>
        <w:tc>
          <w:tcPr>
            <w:tcW w:w="2375" w:type="dxa"/>
          </w:tcPr>
          <w:p w:rsidR="00000000" w:rsidRDefault="00000000">
            <w:pPr>
              <w:spacing w:before="40" w:after="40"/>
              <w:ind w:right="340"/>
              <w:rPr>
                <w:sz w:val="20"/>
                <w:lang w:val="de-CH"/>
              </w:rPr>
            </w:pPr>
            <w:r>
              <w:rPr>
                <w:sz w:val="20"/>
                <w:lang w:val="de-CH"/>
              </w:rPr>
              <w:t>Kolonje</w:t>
            </w:r>
          </w:p>
        </w:tc>
        <w:tc>
          <w:tcPr>
            <w:tcW w:w="1525" w:type="dxa"/>
          </w:tcPr>
          <w:p w:rsidR="00000000" w:rsidRDefault="00000000">
            <w:pPr>
              <w:spacing w:before="40" w:after="40"/>
              <w:ind w:right="340"/>
              <w:jc w:val="right"/>
              <w:rPr>
                <w:sz w:val="20"/>
                <w:lang w:val="de-CH"/>
              </w:rPr>
            </w:pPr>
            <w:r>
              <w:rPr>
                <w:sz w:val="20"/>
                <w:lang w:val="de-CH"/>
              </w:rPr>
              <w:t>1 839,9</w:t>
            </w:r>
          </w:p>
        </w:tc>
        <w:tc>
          <w:tcPr>
            <w:tcW w:w="1526" w:type="dxa"/>
          </w:tcPr>
          <w:p w:rsidR="00000000" w:rsidRDefault="00000000">
            <w:pPr>
              <w:spacing w:before="40" w:after="40"/>
              <w:ind w:right="340"/>
              <w:jc w:val="right"/>
              <w:rPr>
                <w:sz w:val="20"/>
                <w:lang w:val="de-CH"/>
              </w:rPr>
            </w:pPr>
            <w:r>
              <w:rPr>
                <w:sz w:val="20"/>
                <w:lang w:val="de-CH"/>
              </w:rPr>
              <w:t>2 478,8</w:t>
            </w:r>
          </w:p>
        </w:tc>
        <w:tc>
          <w:tcPr>
            <w:tcW w:w="1525" w:type="dxa"/>
          </w:tcPr>
          <w:p w:rsidR="00000000" w:rsidRDefault="00000000">
            <w:pPr>
              <w:spacing w:before="40" w:after="40"/>
              <w:ind w:right="340"/>
              <w:jc w:val="right"/>
              <w:rPr>
                <w:sz w:val="20"/>
                <w:lang w:val="de-CH"/>
              </w:rPr>
            </w:pPr>
            <w:r>
              <w:rPr>
                <w:sz w:val="20"/>
                <w:lang w:val="de-CH"/>
              </w:rPr>
              <w:t>1 337,4</w:t>
            </w:r>
          </w:p>
        </w:tc>
        <w:tc>
          <w:tcPr>
            <w:tcW w:w="1526" w:type="dxa"/>
          </w:tcPr>
          <w:p w:rsidR="00000000" w:rsidRDefault="00000000">
            <w:pPr>
              <w:spacing w:before="40" w:after="40"/>
              <w:ind w:right="340"/>
              <w:jc w:val="right"/>
              <w:rPr>
                <w:sz w:val="20"/>
                <w:lang w:val="de-CH"/>
              </w:rPr>
            </w:pPr>
            <w:r>
              <w:rPr>
                <w:sz w:val="20"/>
                <w:lang w:val="de-CH"/>
              </w:rPr>
              <w:t>1 316,7</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14.</w:t>
            </w:r>
          </w:p>
        </w:tc>
        <w:tc>
          <w:tcPr>
            <w:tcW w:w="2375" w:type="dxa"/>
          </w:tcPr>
          <w:p w:rsidR="00000000" w:rsidRDefault="00000000">
            <w:pPr>
              <w:spacing w:before="40" w:after="40"/>
              <w:ind w:right="340"/>
              <w:rPr>
                <w:sz w:val="20"/>
                <w:lang w:val="de-CH"/>
              </w:rPr>
            </w:pPr>
            <w:r>
              <w:rPr>
                <w:sz w:val="20"/>
                <w:lang w:val="de-CH"/>
              </w:rPr>
              <w:t>Korçe</w:t>
            </w:r>
          </w:p>
        </w:tc>
        <w:tc>
          <w:tcPr>
            <w:tcW w:w="1525" w:type="dxa"/>
          </w:tcPr>
          <w:p w:rsidR="00000000" w:rsidRDefault="00000000">
            <w:pPr>
              <w:spacing w:before="40" w:after="40"/>
              <w:ind w:right="340"/>
              <w:jc w:val="right"/>
              <w:rPr>
                <w:sz w:val="20"/>
                <w:lang w:val="de-CH"/>
              </w:rPr>
            </w:pPr>
            <w:r>
              <w:rPr>
                <w:sz w:val="20"/>
                <w:lang w:val="de-CH"/>
              </w:rPr>
              <w:t>1 972,4</w:t>
            </w:r>
          </w:p>
        </w:tc>
        <w:tc>
          <w:tcPr>
            <w:tcW w:w="1526" w:type="dxa"/>
          </w:tcPr>
          <w:p w:rsidR="00000000" w:rsidRDefault="00000000">
            <w:pPr>
              <w:spacing w:before="40" w:after="40"/>
              <w:ind w:right="340"/>
              <w:jc w:val="right"/>
              <w:rPr>
                <w:sz w:val="20"/>
                <w:lang w:val="de-CH"/>
              </w:rPr>
            </w:pPr>
            <w:r>
              <w:rPr>
                <w:sz w:val="20"/>
                <w:lang w:val="de-CH"/>
              </w:rPr>
              <w:t>2 180,3</w:t>
            </w:r>
          </w:p>
        </w:tc>
        <w:tc>
          <w:tcPr>
            <w:tcW w:w="1525" w:type="dxa"/>
          </w:tcPr>
          <w:p w:rsidR="00000000" w:rsidRDefault="00000000">
            <w:pPr>
              <w:spacing w:before="40" w:after="40"/>
              <w:ind w:right="340"/>
              <w:jc w:val="right"/>
              <w:rPr>
                <w:sz w:val="20"/>
                <w:lang w:val="de-CH"/>
              </w:rPr>
            </w:pPr>
            <w:r>
              <w:rPr>
                <w:sz w:val="20"/>
                <w:lang w:val="de-CH"/>
              </w:rPr>
              <w:t>2 164,6</w:t>
            </w:r>
          </w:p>
        </w:tc>
        <w:tc>
          <w:tcPr>
            <w:tcW w:w="1526" w:type="dxa"/>
          </w:tcPr>
          <w:p w:rsidR="00000000" w:rsidRDefault="00000000">
            <w:pPr>
              <w:spacing w:before="40" w:after="40"/>
              <w:ind w:right="340"/>
              <w:jc w:val="right"/>
              <w:rPr>
                <w:sz w:val="20"/>
                <w:lang w:val="de-CH"/>
              </w:rPr>
            </w:pPr>
            <w:r>
              <w:rPr>
                <w:sz w:val="20"/>
                <w:lang w:val="de-CH"/>
              </w:rPr>
              <w:t>2 441,7</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15.</w:t>
            </w:r>
          </w:p>
        </w:tc>
        <w:tc>
          <w:tcPr>
            <w:tcW w:w="2375" w:type="dxa"/>
          </w:tcPr>
          <w:p w:rsidR="00000000" w:rsidRDefault="00000000">
            <w:pPr>
              <w:spacing w:before="40" w:after="40"/>
              <w:ind w:right="340"/>
              <w:rPr>
                <w:sz w:val="20"/>
                <w:lang w:val="de-CH"/>
              </w:rPr>
            </w:pPr>
            <w:r>
              <w:rPr>
                <w:sz w:val="20"/>
                <w:lang w:val="de-CH"/>
              </w:rPr>
              <w:t>Kruje</w:t>
            </w:r>
          </w:p>
        </w:tc>
        <w:tc>
          <w:tcPr>
            <w:tcW w:w="1525" w:type="dxa"/>
          </w:tcPr>
          <w:p w:rsidR="00000000" w:rsidRDefault="00000000">
            <w:pPr>
              <w:spacing w:before="40" w:after="40"/>
              <w:ind w:right="340"/>
              <w:jc w:val="right"/>
              <w:rPr>
                <w:sz w:val="20"/>
                <w:lang w:val="de-CH"/>
              </w:rPr>
            </w:pPr>
            <w:r>
              <w:rPr>
                <w:sz w:val="20"/>
                <w:lang w:val="de-CH"/>
              </w:rPr>
              <w:t>2 931,7</w:t>
            </w:r>
          </w:p>
        </w:tc>
        <w:tc>
          <w:tcPr>
            <w:tcW w:w="1526" w:type="dxa"/>
          </w:tcPr>
          <w:p w:rsidR="00000000" w:rsidRDefault="00000000">
            <w:pPr>
              <w:spacing w:before="40" w:after="40"/>
              <w:ind w:right="340"/>
              <w:jc w:val="right"/>
              <w:rPr>
                <w:sz w:val="20"/>
                <w:lang w:val="de-CH"/>
              </w:rPr>
            </w:pPr>
            <w:r>
              <w:rPr>
                <w:sz w:val="20"/>
                <w:lang w:val="de-CH"/>
              </w:rPr>
              <w:t>1 409,6</w:t>
            </w:r>
          </w:p>
        </w:tc>
        <w:tc>
          <w:tcPr>
            <w:tcW w:w="1525" w:type="dxa"/>
          </w:tcPr>
          <w:p w:rsidR="00000000" w:rsidRDefault="00000000">
            <w:pPr>
              <w:spacing w:before="40" w:after="40"/>
              <w:ind w:right="340"/>
              <w:jc w:val="right"/>
              <w:rPr>
                <w:sz w:val="20"/>
                <w:lang w:val="de-CH"/>
              </w:rPr>
            </w:pPr>
            <w:r>
              <w:rPr>
                <w:sz w:val="20"/>
                <w:lang w:val="de-CH"/>
              </w:rPr>
              <w:t>424,5</w:t>
            </w:r>
          </w:p>
        </w:tc>
        <w:tc>
          <w:tcPr>
            <w:tcW w:w="1526" w:type="dxa"/>
          </w:tcPr>
          <w:p w:rsidR="00000000" w:rsidRDefault="00000000">
            <w:pPr>
              <w:spacing w:before="40" w:after="40"/>
              <w:ind w:right="340"/>
              <w:jc w:val="right"/>
              <w:rPr>
                <w:sz w:val="20"/>
                <w:lang w:val="de-CH"/>
              </w:rPr>
            </w:pPr>
            <w:r>
              <w:rPr>
                <w:sz w:val="20"/>
                <w:lang w:val="de-CH"/>
              </w:rPr>
              <w:t>1 014,1</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16.</w:t>
            </w:r>
          </w:p>
        </w:tc>
        <w:tc>
          <w:tcPr>
            <w:tcW w:w="2375" w:type="dxa"/>
          </w:tcPr>
          <w:p w:rsidR="00000000" w:rsidRDefault="00000000">
            <w:pPr>
              <w:spacing w:before="40" w:after="40"/>
              <w:ind w:right="340"/>
              <w:rPr>
                <w:sz w:val="20"/>
                <w:lang w:val="de-CH"/>
              </w:rPr>
            </w:pPr>
            <w:r>
              <w:rPr>
                <w:sz w:val="20"/>
                <w:lang w:val="de-CH"/>
              </w:rPr>
              <w:t>Kuçove</w:t>
            </w:r>
          </w:p>
        </w:tc>
        <w:tc>
          <w:tcPr>
            <w:tcW w:w="1525" w:type="dxa"/>
          </w:tcPr>
          <w:p w:rsidR="00000000" w:rsidRDefault="00000000">
            <w:pPr>
              <w:spacing w:before="40" w:after="40"/>
              <w:ind w:right="340"/>
              <w:jc w:val="right"/>
              <w:rPr>
                <w:sz w:val="20"/>
                <w:lang w:val="de-CH"/>
              </w:rPr>
            </w:pPr>
            <w:r>
              <w:rPr>
                <w:sz w:val="20"/>
                <w:lang w:val="de-CH"/>
              </w:rPr>
              <w:t>2 368,8</w:t>
            </w:r>
          </w:p>
        </w:tc>
        <w:tc>
          <w:tcPr>
            <w:tcW w:w="1526" w:type="dxa"/>
          </w:tcPr>
          <w:p w:rsidR="00000000" w:rsidRDefault="00000000">
            <w:pPr>
              <w:spacing w:before="40" w:after="40"/>
              <w:ind w:right="340"/>
              <w:jc w:val="right"/>
              <w:rPr>
                <w:sz w:val="20"/>
                <w:lang w:val="de-CH"/>
              </w:rPr>
            </w:pPr>
            <w:r>
              <w:rPr>
                <w:sz w:val="20"/>
                <w:lang w:val="de-CH"/>
              </w:rPr>
              <w:t>2 241,3</w:t>
            </w:r>
          </w:p>
        </w:tc>
        <w:tc>
          <w:tcPr>
            <w:tcW w:w="1525" w:type="dxa"/>
          </w:tcPr>
          <w:p w:rsidR="00000000" w:rsidRDefault="00000000">
            <w:pPr>
              <w:spacing w:before="40" w:after="40"/>
              <w:ind w:right="340"/>
              <w:jc w:val="right"/>
              <w:rPr>
                <w:sz w:val="20"/>
                <w:lang w:val="de-CH"/>
              </w:rPr>
            </w:pPr>
            <w:r>
              <w:rPr>
                <w:sz w:val="20"/>
                <w:lang w:val="de-CH"/>
              </w:rPr>
              <w:t>3 004,8</w:t>
            </w:r>
          </w:p>
        </w:tc>
        <w:tc>
          <w:tcPr>
            <w:tcW w:w="1526" w:type="dxa"/>
          </w:tcPr>
          <w:p w:rsidR="00000000" w:rsidRDefault="00000000">
            <w:pPr>
              <w:spacing w:before="40" w:after="40"/>
              <w:ind w:right="340"/>
              <w:jc w:val="right"/>
              <w:rPr>
                <w:sz w:val="20"/>
                <w:lang w:val="de-CH"/>
              </w:rPr>
            </w:pPr>
            <w:r>
              <w:rPr>
                <w:sz w:val="20"/>
                <w:lang w:val="de-CH"/>
              </w:rPr>
              <w:t>2 510,4</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17.</w:t>
            </w:r>
          </w:p>
        </w:tc>
        <w:tc>
          <w:tcPr>
            <w:tcW w:w="2375" w:type="dxa"/>
          </w:tcPr>
          <w:p w:rsidR="00000000" w:rsidRDefault="00000000">
            <w:pPr>
              <w:spacing w:before="40" w:after="40"/>
              <w:ind w:right="340"/>
              <w:rPr>
                <w:sz w:val="20"/>
                <w:lang w:val="de-CH"/>
              </w:rPr>
            </w:pPr>
            <w:r>
              <w:rPr>
                <w:sz w:val="20"/>
                <w:lang w:val="de-CH"/>
              </w:rPr>
              <w:t>Kukes</w:t>
            </w:r>
          </w:p>
        </w:tc>
        <w:tc>
          <w:tcPr>
            <w:tcW w:w="1525" w:type="dxa"/>
          </w:tcPr>
          <w:p w:rsidR="00000000" w:rsidRDefault="00000000">
            <w:pPr>
              <w:spacing w:before="40" w:after="40"/>
              <w:ind w:right="340"/>
              <w:jc w:val="right"/>
              <w:rPr>
                <w:sz w:val="20"/>
                <w:lang w:val="de-CH"/>
              </w:rPr>
            </w:pPr>
            <w:r>
              <w:rPr>
                <w:sz w:val="20"/>
                <w:lang w:val="de-CH"/>
              </w:rPr>
              <w:t>2 750,3</w:t>
            </w:r>
          </w:p>
        </w:tc>
        <w:tc>
          <w:tcPr>
            <w:tcW w:w="1526" w:type="dxa"/>
          </w:tcPr>
          <w:p w:rsidR="00000000" w:rsidRDefault="00000000">
            <w:pPr>
              <w:spacing w:before="40" w:after="40"/>
              <w:ind w:right="340"/>
              <w:jc w:val="right"/>
              <w:rPr>
                <w:sz w:val="20"/>
                <w:lang w:val="de-CH"/>
              </w:rPr>
            </w:pPr>
            <w:r>
              <w:rPr>
                <w:sz w:val="20"/>
                <w:lang w:val="de-CH"/>
              </w:rPr>
              <w:t>3 538,7</w:t>
            </w:r>
          </w:p>
        </w:tc>
        <w:tc>
          <w:tcPr>
            <w:tcW w:w="1525" w:type="dxa"/>
          </w:tcPr>
          <w:p w:rsidR="00000000" w:rsidRDefault="00000000">
            <w:pPr>
              <w:spacing w:before="40" w:after="40"/>
              <w:ind w:right="340"/>
              <w:jc w:val="right"/>
              <w:rPr>
                <w:sz w:val="20"/>
                <w:lang w:val="de-CH"/>
              </w:rPr>
            </w:pPr>
            <w:r>
              <w:rPr>
                <w:sz w:val="20"/>
                <w:lang w:val="de-CH"/>
              </w:rPr>
              <w:t>2 973,9</w:t>
            </w:r>
          </w:p>
        </w:tc>
        <w:tc>
          <w:tcPr>
            <w:tcW w:w="1526" w:type="dxa"/>
          </w:tcPr>
          <w:p w:rsidR="00000000" w:rsidRDefault="00000000">
            <w:pPr>
              <w:spacing w:before="40" w:after="40"/>
              <w:ind w:right="340"/>
              <w:jc w:val="right"/>
              <w:rPr>
                <w:sz w:val="20"/>
                <w:lang w:val="de-CH"/>
              </w:rPr>
            </w:pPr>
            <w:r>
              <w:rPr>
                <w:sz w:val="20"/>
                <w:lang w:val="de-CH"/>
              </w:rPr>
              <w:t>2 366,8</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18.</w:t>
            </w:r>
          </w:p>
        </w:tc>
        <w:tc>
          <w:tcPr>
            <w:tcW w:w="2375" w:type="dxa"/>
          </w:tcPr>
          <w:p w:rsidR="00000000" w:rsidRDefault="00000000">
            <w:pPr>
              <w:spacing w:before="40" w:after="40"/>
              <w:ind w:right="340"/>
              <w:rPr>
                <w:sz w:val="20"/>
                <w:lang w:val="de-CH"/>
              </w:rPr>
            </w:pPr>
            <w:r>
              <w:rPr>
                <w:sz w:val="20"/>
                <w:lang w:val="de-CH"/>
              </w:rPr>
              <w:t>Laç</w:t>
            </w:r>
          </w:p>
        </w:tc>
        <w:tc>
          <w:tcPr>
            <w:tcW w:w="1525" w:type="dxa"/>
          </w:tcPr>
          <w:p w:rsidR="00000000" w:rsidRDefault="00000000">
            <w:pPr>
              <w:spacing w:before="40" w:after="40"/>
              <w:ind w:right="340"/>
              <w:jc w:val="right"/>
              <w:rPr>
                <w:sz w:val="20"/>
                <w:lang w:val="de-CH"/>
              </w:rPr>
            </w:pPr>
            <w:r>
              <w:rPr>
                <w:sz w:val="20"/>
                <w:lang w:val="de-CH"/>
              </w:rPr>
              <w:t>1 918,6</w:t>
            </w:r>
          </w:p>
        </w:tc>
        <w:tc>
          <w:tcPr>
            <w:tcW w:w="1526" w:type="dxa"/>
          </w:tcPr>
          <w:p w:rsidR="00000000" w:rsidRDefault="00000000">
            <w:pPr>
              <w:spacing w:before="40" w:after="40"/>
              <w:ind w:right="340"/>
              <w:jc w:val="right"/>
              <w:rPr>
                <w:sz w:val="20"/>
                <w:lang w:val="de-CH"/>
              </w:rPr>
            </w:pPr>
            <w:r>
              <w:rPr>
                <w:sz w:val="20"/>
                <w:lang w:val="de-CH"/>
              </w:rPr>
              <w:t>2 521,4</w:t>
            </w:r>
          </w:p>
        </w:tc>
        <w:tc>
          <w:tcPr>
            <w:tcW w:w="1525" w:type="dxa"/>
          </w:tcPr>
          <w:p w:rsidR="00000000" w:rsidRDefault="00000000">
            <w:pPr>
              <w:spacing w:before="40" w:after="40"/>
              <w:ind w:right="340"/>
              <w:jc w:val="right"/>
              <w:rPr>
                <w:sz w:val="20"/>
                <w:lang w:val="de-CH"/>
              </w:rPr>
            </w:pPr>
            <w:r>
              <w:rPr>
                <w:sz w:val="20"/>
                <w:lang w:val="de-CH"/>
              </w:rPr>
              <w:t>1 297,2</w:t>
            </w:r>
          </w:p>
        </w:tc>
        <w:tc>
          <w:tcPr>
            <w:tcW w:w="1526" w:type="dxa"/>
          </w:tcPr>
          <w:p w:rsidR="00000000" w:rsidRDefault="00000000">
            <w:pPr>
              <w:spacing w:before="40" w:after="40"/>
              <w:ind w:right="340"/>
              <w:jc w:val="right"/>
              <w:rPr>
                <w:sz w:val="20"/>
                <w:lang w:val="de-CH"/>
              </w:rPr>
            </w:pPr>
            <w:r>
              <w:rPr>
                <w:sz w:val="20"/>
                <w:lang w:val="de-CH"/>
              </w:rPr>
              <w:t>1 729,0</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19.</w:t>
            </w:r>
          </w:p>
        </w:tc>
        <w:tc>
          <w:tcPr>
            <w:tcW w:w="2375" w:type="dxa"/>
          </w:tcPr>
          <w:p w:rsidR="00000000" w:rsidRDefault="00000000">
            <w:pPr>
              <w:spacing w:before="40" w:after="40"/>
              <w:ind w:right="340"/>
              <w:rPr>
                <w:sz w:val="20"/>
                <w:lang w:val="de-CH"/>
              </w:rPr>
            </w:pPr>
            <w:r>
              <w:rPr>
                <w:sz w:val="20"/>
                <w:lang w:val="de-CH"/>
              </w:rPr>
              <w:t>Lezhe</w:t>
            </w:r>
          </w:p>
        </w:tc>
        <w:tc>
          <w:tcPr>
            <w:tcW w:w="1525" w:type="dxa"/>
          </w:tcPr>
          <w:p w:rsidR="00000000" w:rsidRDefault="00000000">
            <w:pPr>
              <w:spacing w:before="40" w:after="40"/>
              <w:ind w:right="340"/>
              <w:jc w:val="right"/>
              <w:rPr>
                <w:sz w:val="20"/>
                <w:lang w:val="de-CH"/>
              </w:rPr>
            </w:pPr>
            <w:r>
              <w:rPr>
                <w:sz w:val="20"/>
                <w:lang w:val="de-CH"/>
              </w:rPr>
              <w:t>2 381,2</w:t>
            </w:r>
          </w:p>
        </w:tc>
        <w:tc>
          <w:tcPr>
            <w:tcW w:w="1526" w:type="dxa"/>
          </w:tcPr>
          <w:p w:rsidR="00000000" w:rsidRDefault="00000000">
            <w:pPr>
              <w:spacing w:before="40" w:after="40"/>
              <w:ind w:right="340"/>
              <w:jc w:val="right"/>
              <w:rPr>
                <w:sz w:val="20"/>
                <w:lang w:val="de-CH"/>
              </w:rPr>
            </w:pPr>
            <w:r>
              <w:rPr>
                <w:sz w:val="20"/>
                <w:lang w:val="de-CH"/>
              </w:rPr>
              <w:t>2 169,8</w:t>
            </w:r>
          </w:p>
        </w:tc>
        <w:tc>
          <w:tcPr>
            <w:tcW w:w="1525" w:type="dxa"/>
          </w:tcPr>
          <w:p w:rsidR="00000000" w:rsidRDefault="00000000">
            <w:pPr>
              <w:spacing w:before="40" w:after="40"/>
              <w:ind w:right="340"/>
              <w:jc w:val="right"/>
              <w:rPr>
                <w:sz w:val="20"/>
                <w:lang w:val="de-CH"/>
              </w:rPr>
            </w:pPr>
            <w:r>
              <w:rPr>
                <w:sz w:val="20"/>
                <w:lang w:val="de-CH"/>
              </w:rPr>
              <w:t>1 595,3</w:t>
            </w:r>
          </w:p>
        </w:tc>
        <w:tc>
          <w:tcPr>
            <w:tcW w:w="1526" w:type="dxa"/>
          </w:tcPr>
          <w:p w:rsidR="00000000" w:rsidRDefault="00000000">
            <w:pPr>
              <w:spacing w:before="40" w:after="40"/>
              <w:ind w:right="340"/>
              <w:jc w:val="right"/>
              <w:rPr>
                <w:sz w:val="20"/>
                <w:lang w:val="de-CH"/>
              </w:rPr>
            </w:pPr>
            <w:r>
              <w:rPr>
                <w:sz w:val="20"/>
                <w:lang w:val="de-CH"/>
              </w:rPr>
              <w:t>1 410,2</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20.</w:t>
            </w:r>
          </w:p>
        </w:tc>
        <w:tc>
          <w:tcPr>
            <w:tcW w:w="2375" w:type="dxa"/>
          </w:tcPr>
          <w:p w:rsidR="00000000" w:rsidRDefault="00000000">
            <w:pPr>
              <w:spacing w:before="40" w:after="40"/>
              <w:ind w:right="340"/>
              <w:rPr>
                <w:sz w:val="20"/>
                <w:lang w:val="de-CH"/>
              </w:rPr>
            </w:pPr>
            <w:r>
              <w:rPr>
                <w:sz w:val="20"/>
                <w:lang w:val="de-CH"/>
              </w:rPr>
              <w:t>Librazhd</w:t>
            </w:r>
          </w:p>
        </w:tc>
        <w:tc>
          <w:tcPr>
            <w:tcW w:w="1525" w:type="dxa"/>
          </w:tcPr>
          <w:p w:rsidR="00000000" w:rsidRDefault="00000000">
            <w:pPr>
              <w:spacing w:before="40" w:after="40"/>
              <w:ind w:right="340"/>
              <w:jc w:val="right"/>
              <w:rPr>
                <w:sz w:val="20"/>
                <w:lang w:val="de-CH"/>
              </w:rPr>
            </w:pPr>
            <w:r>
              <w:rPr>
                <w:sz w:val="20"/>
                <w:lang w:val="de-CH"/>
              </w:rPr>
              <w:t>1 119,6</w:t>
            </w:r>
          </w:p>
        </w:tc>
        <w:tc>
          <w:tcPr>
            <w:tcW w:w="1526" w:type="dxa"/>
          </w:tcPr>
          <w:p w:rsidR="00000000" w:rsidRDefault="00000000">
            <w:pPr>
              <w:spacing w:before="40" w:after="40"/>
              <w:ind w:right="340"/>
              <w:jc w:val="right"/>
              <w:rPr>
                <w:sz w:val="20"/>
                <w:lang w:val="de-CH"/>
              </w:rPr>
            </w:pPr>
            <w:r>
              <w:rPr>
                <w:sz w:val="20"/>
                <w:lang w:val="de-CH"/>
              </w:rPr>
              <w:t>2 131,3</w:t>
            </w:r>
          </w:p>
        </w:tc>
        <w:tc>
          <w:tcPr>
            <w:tcW w:w="1525" w:type="dxa"/>
          </w:tcPr>
          <w:p w:rsidR="00000000" w:rsidRDefault="00000000">
            <w:pPr>
              <w:spacing w:before="40" w:after="40"/>
              <w:ind w:right="340"/>
              <w:jc w:val="right"/>
              <w:rPr>
                <w:sz w:val="20"/>
                <w:lang w:val="de-CH"/>
              </w:rPr>
            </w:pPr>
            <w:r>
              <w:rPr>
                <w:sz w:val="20"/>
                <w:lang w:val="de-CH"/>
              </w:rPr>
              <w:t>3 332,2</w:t>
            </w:r>
          </w:p>
        </w:tc>
        <w:tc>
          <w:tcPr>
            <w:tcW w:w="1526" w:type="dxa"/>
          </w:tcPr>
          <w:p w:rsidR="00000000" w:rsidRDefault="00000000">
            <w:pPr>
              <w:spacing w:before="40" w:after="40"/>
              <w:ind w:right="340"/>
              <w:jc w:val="right"/>
              <w:rPr>
                <w:sz w:val="20"/>
                <w:lang w:val="de-CH"/>
              </w:rPr>
            </w:pPr>
            <w:r>
              <w:rPr>
                <w:sz w:val="20"/>
                <w:lang w:val="de-CH"/>
              </w:rPr>
              <w:t>3 769,3</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21.</w:t>
            </w:r>
          </w:p>
        </w:tc>
        <w:tc>
          <w:tcPr>
            <w:tcW w:w="2375" w:type="dxa"/>
          </w:tcPr>
          <w:p w:rsidR="00000000" w:rsidRDefault="00000000">
            <w:pPr>
              <w:spacing w:before="40" w:after="40"/>
              <w:ind w:right="340"/>
              <w:rPr>
                <w:sz w:val="20"/>
                <w:lang w:val="de-CH"/>
              </w:rPr>
            </w:pPr>
            <w:r>
              <w:rPr>
                <w:sz w:val="20"/>
                <w:lang w:val="de-CH"/>
              </w:rPr>
              <w:t>Lushnje</w:t>
            </w:r>
          </w:p>
        </w:tc>
        <w:tc>
          <w:tcPr>
            <w:tcW w:w="1525" w:type="dxa"/>
          </w:tcPr>
          <w:p w:rsidR="00000000" w:rsidRDefault="00000000">
            <w:pPr>
              <w:spacing w:before="40" w:after="40"/>
              <w:ind w:right="340"/>
              <w:jc w:val="right"/>
              <w:rPr>
                <w:sz w:val="20"/>
                <w:lang w:val="it-IT"/>
              </w:rPr>
            </w:pPr>
            <w:r>
              <w:rPr>
                <w:sz w:val="20"/>
                <w:lang w:val="it-IT"/>
              </w:rPr>
              <w:t>1 581,3</w:t>
            </w:r>
          </w:p>
        </w:tc>
        <w:tc>
          <w:tcPr>
            <w:tcW w:w="1526" w:type="dxa"/>
          </w:tcPr>
          <w:p w:rsidR="00000000" w:rsidRDefault="00000000">
            <w:pPr>
              <w:spacing w:before="40" w:after="40"/>
              <w:ind w:right="340"/>
              <w:jc w:val="right"/>
              <w:rPr>
                <w:sz w:val="20"/>
                <w:lang w:val="it-IT"/>
              </w:rPr>
            </w:pPr>
            <w:r>
              <w:rPr>
                <w:sz w:val="20"/>
                <w:lang w:val="it-IT"/>
              </w:rPr>
              <w:t>1 791,1</w:t>
            </w:r>
          </w:p>
        </w:tc>
        <w:tc>
          <w:tcPr>
            <w:tcW w:w="1525" w:type="dxa"/>
          </w:tcPr>
          <w:p w:rsidR="00000000" w:rsidRDefault="00000000">
            <w:pPr>
              <w:spacing w:before="40" w:after="40"/>
              <w:ind w:right="340"/>
              <w:jc w:val="right"/>
              <w:rPr>
                <w:sz w:val="20"/>
                <w:lang w:val="it-IT"/>
              </w:rPr>
            </w:pPr>
            <w:r>
              <w:rPr>
                <w:sz w:val="20"/>
                <w:lang w:val="it-IT"/>
              </w:rPr>
              <w:t>1 711,3</w:t>
            </w:r>
          </w:p>
        </w:tc>
        <w:tc>
          <w:tcPr>
            <w:tcW w:w="1526" w:type="dxa"/>
          </w:tcPr>
          <w:p w:rsidR="00000000" w:rsidRDefault="00000000">
            <w:pPr>
              <w:spacing w:before="40" w:after="40"/>
              <w:ind w:right="340"/>
              <w:jc w:val="right"/>
              <w:rPr>
                <w:sz w:val="20"/>
                <w:lang w:val="it-IT"/>
              </w:rPr>
            </w:pPr>
            <w:r>
              <w:rPr>
                <w:sz w:val="20"/>
                <w:lang w:val="it-IT"/>
              </w:rPr>
              <w:t>1 275,9</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it-IT"/>
              </w:rPr>
            </w:pPr>
            <w:r>
              <w:rPr>
                <w:sz w:val="20"/>
                <w:lang w:val="it-IT"/>
              </w:rPr>
              <w:t>22.</w:t>
            </w:r>
          </w:p>
        </w:tc>
        <w:tc>
          <w:tcPr>
            <w:tcW w:w="2375" w:type="dxa"/>
          </w:tcPr>
          <w:p w:rsidR="00000000" w:rsidRDefault="00000000">
            <w:pPr>
              <w:spacing w:before="40" w:after="40"/>
              <w:ind w:right="340"/>
              <w:rPr>
                <w:sz w:val="20"/>
                <w:lang w:val="it-IT"/>
              </w:rPr>
            </w:pPr>
            <w:r>
              <w:rPr>
                <w:sz w:val="20"/>
                <w:lang w:val="it-IT"/>
              </w:rPr>
              <w:t>Malesi e madhe</w:t>
            </w:r>
          </w:p>
        </w:tc>
        <w:tc>
          <w:tcPr>
            <w:tcW w:w="1525" w:type="dxa"/>
          </w:tcPr>
          <w:p w:rsidR="00000000" w:rsidRDefault="00000000">
            <w:pPr>
              <w:spacing w:before="40" w:after="40"/>
              <w:ind w:right="340"/>
              <w:jc w:val="right"/>
              <w:rPr>
                <w:sz w:val="20"/>
                <w:lang w:val="de-CH"/>
              </w:rPr>
            </w:pPr>
            <w:r>
              <w:rPr>
                <w:sz w:val="20"/>
                <w:lang w:val="de-CH"/>
              </w:rPr>
              <w:t>242,4</w:t>
            </w:r>
          </w:p>
        </w:tc>
        <w:tc>
          <w:tcPr>
            <w:tcW w:w="1526" w:type="dxa"/>
          </w:tcPr>
          <w:p w:rsidR="00000000" w:rsidRDefault="00000000">
            <w:pPr>
              <w:spacing w:before="40" w:after="40"/>
              <w:ind w:right="340"/>
              <w:jc w:val="right"/>
              <w:rPr>
                <w:sz w:val="20"/>
                <w:lang w:val="de-CH"/>
              </w:rPr>
            </w:pPr>
            <w:r>
              <w:rPr>
                <w:sz w:val="20"/>
                <w:lang w:val="de-CH"/>
              </w:rPr>
              <w:t>321,3</w:t>
            </w:r>
          </w:p>
        </w:tc>
        <w:tc>
          <w:tcPr>
            <w:tcW w:w="1525" w:type="dxa"/>
          </w:tcPr>
          <w:p w:rsidR="00000000" w:rsidRDefault="00000000">
            <w:pPr>
              <w:spacing w:before="40" w:after="40"/>
              <w:ind w:right="340"/>
              <w:jc w:val="right"/>
              <w:rPr>
                <w:sz w:val="20"/>
                <w:lang w:val="de-CH"/>
              </w:rPr>
            </w:pPr>
            <w:r>
              <w:rPr>
                <w:sz w:val="20"/>
                <w:lang w:val="de-CH"/>
              </w:rPr>
              <w:t>672,8</w:t>
            </w:r>
          </w:p>
        </w:tc>
        <w:tc>
          <w:tcPr>
            <w:tcW w:w="1526" w:type="dxa"/>
          </w:tcPr>
          <w:p w:rsidR="00000000" w:rsidRDefault="00000000">
            <w:pPr>
              <w:spacing w:before="40" w:after="40"/>
              <w:ind w:right="340"/>
              <w:jc w:val="right"/>
              <w:rPr>
                <w:sz w:val="20"/>
                <w:lang w:val="de-CH"/>
              </w:rPr>
            </w:pPr>
            <w:r>
              <w:rPr>
                <w:sz w:val="20"/>
                <w:lang w:val="de-CH"/>
              </w:rPr>
              <w:t>999,4</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23.</w:t>
            </w:r>
          </w:p>
        </w:tc>
        <w:tc>
          <w:tcPr>
            <w:tcW w:w="2375" w:type="dxa"/>
          </w:tcPr>
          <w:p w:rsidR="00000000" w:rsidRDefault="00000000">
            <w:pPr>
              <w:spacing w:before="40" w:after="40"/>
              <w:ind w:right="340"/>
              <w:rPr>
                <w:sz w:val="20"/>
                <w:lang w:val="de-CH"/>
              </w:rPr>
            </w:pPr>
            <w:r>
              <w:rPr>
                <w:sz w:val="20"/>
                <w:lang w:val="de-CH"/>
              </w:rPr>
              <w:t>Mallakaster</w:t>
            </w:r>
          </w:p>
        </w:tc>
        <w:tc>
          <w:tcPr>
            <w:tcW w:w="1525" w:type="dxa"/>
          </w:tcPr>
          <w:p w:rsidR="00000000" w:rsidRDefault="00000000">
            <w:pPr>
              <w:spacing w:before="40" w:after="40"/>
              <w:ind w:right="340"/>
              <w:jc w:val="right"/>
              <w:rPr>
                <w:sz w:val="20"/>
                <w:lang w:val="de-CH"/>
              </w:rPr>
            </w:pPr>
            <w:r>
              <w:rPr>
                <w:sz w:val="20"/>
                <w:lang w:val="de-CH"/>
              </w:rPr>
              <w:t>1 261,2</w:t>
            </w:r>
          </w:p>
        </w:tc>
        <w:tc>
          <w:tcPr>
            <w:tcW w:w="1526" w:type="dxa"/>
          </w:tcPr>
          <w:p w:rsidR="00000000" w:rsidRDefault="00000000">
            <w:pPr>
              <w:spacing w:before="40" w:after="40"/>
              <w:ind w:right="340"/>
              <w:jc w:val="right"/>
              <w:rPr>
                <w:sz w:val="20"/>
                <w:lang w:val="de-CH"/>
              </w:rPr>
            </w:pPr>
            <w:r>
              <w:rPr>
                <w:sz w:val="20"/>
                <w:lang w:val="de-CH"/>
              </w:rPr>
              <w:t>1 219,8</w:t>
            </w:r>
          </w:p>
        </w:tc>
        <w:tc>
          <w:tcPr>
            <w:tcW w:w="1525" w:type="dxa"/>
          </w:tcPr>
          <w:p w:rsidR="00000000" w:rsidRDefault="00000000">
            <w:pPr>
              <w:spacing w:before="40" w:after="40"/>
              <w:ind w:right="340"/>
              <w:jc w:val="right"/>
              <w:rPr>
                <w:sz w:val="20"/>
                <w:lang w:val="de-CH"/>
              </w:rPr>
            </w:pPr>
            <w:r>
              <w:rPr>
                <w:sz w:val="20"/>
                <w:lang w:val="de-CH"/>
              </w:rPr>
              <w:t>1 162,7</w:t>
            </w:r>
          </w:p>
        </w:tc>
        <w:tc>
          <w:tcPr>
            <w:tcW w:w="1526" w:type="dxa"/>
          </w:tcPr>
          <w:p w:rsidR="00000000" w:rsidRDefault="00000000">
            <w:pPr>
              <w:spacing w:before="40" w:after="40"/>
              <w:ind w:right="340"/>
              <w:jc w:val="right"/>
              <w:rPr>
                <w:sz w:val="20"/>
                <w:lang w:val="de-CH"/>
              </w:rPr>
            </w:pPr>
            <w:r>
              <w:rPr>
                <w:sz w:val="20"/>
                <w:lang w:val="de-CH"/>
              </w:rPr>
              <w:t>354,6</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24.</w:t>
            </w:r>
          </w:p>
        </w:tc>
        <w:tc>
          <w:tcPr>
            <w:tcW w:w="2375" w:type="dxa"/>
          </w:tcPr>
          <w:p w:rsidR="00000000" w:rsidRDefault="00000000">
            <w:pPr>
              <w:spacing w:before="40" w:after="40"/>
              <w:ind w:right="340"/>
              <w:rPr>
                <w:sz w:val="20"/>
                <w:lang w:val="de-CH"/>
              </w:rPr>
            </w:pPr>
            <w:r>
              <w:rPr>
                <w:sz w:val="20"/>
                <w:lang w:val="de-CH"/>
              </w:rPr>
              <w:t>Mat</w:t>
            </w:r>
          </w:p>
        </w:tc>
        <w:tc>
          <w:tcPr>
            <w:tcW w:w="1525" w:type="dxa"/>
          </w:tcPr>
          <w:p w:rsidR="00000000" w:rsidRDefault="00000000">
            <w:pPr>
              <w:spacing w:before="40" w:after="40"/>
              <w:ind w:right="340"/>
              <w:jc w:val="right"/>
              <w:rPr>
                <w:sz w:val="20"/>
                <w:lang w:val="de-CH"/>
              </w:rPr>
            </w:pPr>
            <w:r>
              <w:rPr>
                <w:sz w:val="20"/>
                <w:lang w:val="de-CH"/>
              </w:rPr>
              <w:t>1 911,4</w:t>
            </w:r>
          </w:p>
        </w:tc>
        <w:tc>
          <w:tcPr>
            <w:tcW w:w="1526" w:type="dxa"/>
          </w:tcPr>
          <w:p w:rsidR="00000000" w:rsidRDefault="00000000">
            <w:pPr>
              <w:spacing w:before="40" w:after="40"/>
              <w:ind w:right="340"/>
              <w:jc w:val="right"/>
              <w:rPr>
                <w:sz w:val="20"/>
                <w:lang w:val="de-CH"/>
              </w:rPr>
            </w:pPr>
            <w:r>
              <w:rPr>
                <w:sz w:val="20"/>
                <w:lang w:val="de-CH"/>
              </w:rPr>
              <w:t>3 060,1</w:t>
            </w:r>
          </w:p>
        </w:tc>
        <w:tc>
          <w:tcPr>
            <w:tcW w:w="1525" w:type="dxa"/>
          </w:tcPr>
          <w:p w:rsidR="00000000" w:rsidRDefault="00000000">
            <w:pPr>
              <w:spacing w:before="40" w:after="40"/>
              <w:ind w:right="340"/>
              <w:jc w:val="right"/>
              <w:rPr>
                <w:sz w:val="20"/>
                <w:lang w:val="de-CH"/>
              </w:rPr>
            </w:pPr>
            <w:r>
              <w:rPr>
                <w:sz w:val="20"/>
                <w:lang w:val="de-CH"/>
              </w:rPr>
              <w:t>1 884,1</w:t>
            </w:r>
          </w:p>
        </w:tc>
        <w:tc>
          <w:tcPr>
            <w:tcW w:w="1526" w:type="dxa"/>
          </w:tcPr>
          <w:p w:rsidR="00000000" w:rsidRDefault="00000000">
            <w:pPr>
              <w:spacing w:before="40" w:after="40"/>
              <w:ind w:right="340"/>
              <w:jc w:val="right"/>
              <w:rPr>
                <w:sz w:val="20"/>
                <w:lang w:val="de-CH"/>
              </w:rPr>
            </w:pPr>
            <w:r>
              <w:rPr>
                <w:sz w:val="20"/>
                <w:lang w:val="de-CH"/>
              </w:rPr>
              <w:t>3 007,3</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de-CH"/>
              </w:rPr>
            </w:pPr>
            <w:r>
              <w:rPr>
                <w:sz w:val="20"/>
                <w:lang w:val="de-CH"/>
              </w:rPr>
              <w:t>25.</w:t>
            </w:r>
          </w:p>
        </w:tc>
        <w:tc>
          <w:tcPr>
            <w:tcW w:w="2375" w:type="dxa"/>
          </w:tcPr>
          <w:p w:rsidR="00000000" w:rsidRDefault="00000000">
            <w:pPr>
              <w:spacing w:before="40" w:after="40"/>
              <w:ind w:right="340"/>
              <w:rPr>
                <w:sz w:val="20"/>
                <w:lang w:val="de-CH"/>
              </w:rPr>
            </w:pPr>
            <w:r>
              <w:rPr>
                <w:sz w:val="20"/>
                <w:lang w:val="de-CH"/>
              </w:rPr>
              <w:t>Mirdite</w:t>
            </w:r>
          </w:p>
        </w:tc>
        <w:tc>
          <w:tcPr>
            <w:tcW w:w="1525" w:type="dxa"/>
          </w:tcPr>
          <w:p w:rsidR="00000000" w:rsidRDefault="00000000">
            <w:pPr>
              <w:spacing w:before="40" w:after="40"/>
              <w:ind w:right="340"/>
              <w:jc w:val="right"/>
              <w:rPr>
                <w:sz w:val="20"/>
                <w:lang w:val="fr-FR"/>
              </w:rPr>
            </w:pPr>
            <w:r>
              <w:rPr>
                <w:sz w:val="20"/>
                <w:lang w:val="fr-FR"/>
              </w:rPr>
              <w:t>155,8</w:t>
            </w:r>
          </w:p>
        </w:tc>
        <w:tc>
          <w:tcPr>
            <w:tcW w:w="1526" w:type="dxa"/>
          </w:tcPr>
          <w:p w:rsidR="00000000" w:rsidRDefault="00000000">
            <w:pPr>
              <w:spacing w:before="40" w:after="40"/>
              <w:ind w:right="340"/>
              <w:jc w:val="right"/>
              <w:rPr>
                <w:sz w:val="20"/>
                <w:lang w:val="fr-FR"/>
              </w:rPr>
            </w:pPr>
            <w:r>
              <w:rPr>
                <w:sz w:val="20"/>
                <w:lang w:val="fr-FR"/>
              </w:rPr>
              <w:t>287,5</w:t>
            </w:r>
          </w:p>
        </w:tc>
        <w:tc>
          <w:tcPr>
            <w:tcW w:w="1525" w:type="dxa"/>
          </w:tcPr>
          <w:p w:rsidR="00000000" w:rsidRDefault="00000000">
            <w:pPr>
              <w:spacing w:before="40" w:after="40"/>
              <w:ind w:right="340"/>
              <w:jc w:val="right"/>
              <w:rPr>
                <w:sz w:val="20"/>
                <w:lang w:val="fr-FR"/>
              </w:rPr>
            </w:pPr>
            <w:r>
              <w:rPr>
                <w:sz w:val="20"/>
                <w:lang w:val="fr-FR"/>
              </w:rPr>
              <w:t>1 928,3</w:t>
            </w:r>
          </w:p>
        </w:tc>
        <w:tc>
          <w:tcPr>
            <w:tcW w:w="1526" w:type="dxa"/>
          </w:tcPr>
          <w:p w:rsidR="00000000" w:rsidRDefault="00000000">
            <w:pPr>
              <w:spacing w:before="40" w:after="40"/>
              <w:ind w:right="340"/>
              <w:jc w:val="right"/>
              <w:rPr>
                <w:sz w:val="20"/>
                <w:lang w:val="fr-FR"/>
              </w:rPr>
            </w:pPr>
            <w:r>
              <w:rPr>
                <w:sz w:val="20"/>
                <w:lang w:val="fr-FR"/>
              </w:rPr>
              <w:t>1 275,9</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fr-FR"/>
              </w:rPr>
            </w:pPr>
            <w:r>
              <w:rPr>
                <w:sz w:val="20"/>
                <w:lang w:val="fr-FR"/>
              </w:rPr>
              <w:t>26.</w:t>
            </w:r>
          </w:p>
        </w:tc>
        <w:tc>
          <w:tcPr>
            <w:tcW w:w="2375" w:type="dxa"/>
          </w:tcPr>
          <w:p w:rsidR="00000000" w:rsidRDefault="00000000">
            <w:pPr>
              <w:spacing w:before="40" w:after="40"/>
              <w:ind w:right="340"/>
              <w:rPr>
                <w:sz w:val="20"/>
                <w:lang w:val="fr-FR"/>
              </w:rPr>
            </w:pPr>
            <w:r>
              <w:rPr>
                <w:sz w:val="20"/>
                <w:lang w:val="fr-FR"/>
              </w:rPr>
              <w:t>Peqin</w:t>
            </w:r>
          </w:p>
        </w:tc>
        <w:tc>
          <w:tcPr>
            <w:tcW w:w="1525" w:type="dxa"/>
          </w:tcPr>
          <w:p w:rsidR="00000000" w:rsidRDefault="00000000">
            <w:pPr>
              <w:spacing w:before="40" w:after="40"/>
              <w:ind w:right="340"/>
              <w:jc w:val="right"/>
              <w:rPr>
                <w:sz w:val="20"/>
                <w:lang w:val="fr-FR"/>
              </w:rPr>
            </w:pPr>
            <w:r>
              <w:rPr>
                <w:sz w:val="20"/>
                <w:lang w:val="fr-FR"/>
              </w:rPr>
              <w:t>781,4</w:t>
            </w:r>
          </w:p>
        </w:tc>
        <w:tc>
          <w:tcPr>
            <w:tcW w:w="1526" w:type="dxa"/>
          </w:tcPr>
          <w:p w:rsidR="00000000" w:rsidRDefault="00000000">
            <w:pPr>
              <w:spacing w:before="40" w:after="40"/>
              <w:ind w:right="340"/>
              <w:jc w:val="right"/>
              <w:rPr>
                <w:sz w:val="20"/>
                <w:lang w:val="fr-FR"/>
              </w:rPr>
            </w:pPr>
            <w:r>
              <w:rPr>
                <w:sz w:val="20"/>
                <w:lang w:val="fr-FR"/>
              </w:rPr>
              <w:t>1 421,3</w:t>
            </w:r>
          </w:p>
        </w:tc>
        <w:tc>
          <w:tcPr>
            <w:tcW w:w="1525" w:type="dxa"/>
          </w:tcPr>
          <w:p w:rsidR="00000000" w:rsidRDefault="00000000">
            <w:pPr>
              <w:spacing w:before="40" w:after="40"/>
              <w:ind w:right="340"/>
              <w:jc w:val="right"/>
              <w:rPr>
                <w:sz w:val="20"/>
                <w:lang w:val="fr-FR"/>
              </w:rPr>
            </w:pPr>
            <w:r>
              <w:rPr>
                <w:sz w:val="20"/>
                <w:lang w:val="fr-FR"/>
              </w:rPr>
              <w:t>3 064,9</w:t>
            </w:r>
          </w:p>
        </w:tc>
        <w:tc>
          <w:tcPr>
            <w:tcW w:w="1526" w:type="dxa"/>
          </w:tcPr>
          <w:p w:rsidR="00000000" w:rsidRDefault="00000000">
            <w:pPr>
              <w:spacing w:before="40" w:after="40"/>
              <w:ind w:right="340"/>
              <w:jc w:val="right"/>
              <w:rPr>
                <w:sz w:val="20"/>
                <w:lang w:val="fr-FR"/>
              </w:rPr>
            </w:pPr>
            <w:r>
              <w:rPr>
                <w:sz w:val="20"/>
                <w:lang w:val="fr-FR"/>
              </w:rPr>
              <w:t>2 411,7</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fr-FR"/>
              </w:rPr>
            </w:pPr>
            <w:r>
              <w:rPr>
                <w:sz w:val="20"/>
                <w:lang w:val="fr-FR"/>
              </w:rPr>
              <w:t>27.</w:t>
            </w:r>
          </w:p>
        </w:tc>
        <w:tc>
          <w:tcPr>
            <w:tcW w:w="2375" w:type="dxa"/>
          </w:tcPr>
          <w:p w:rsidR="00000000" w:rsidRDefault="00000000">
            <w:pPr>
              <w:spacing w:before="40" w:after="40"/>
              <w:ind w:right="340"/>
              <w:rPr>
                <w:sz w:val="20"/>
                <w:lang w:val="fr-FR"/>
              </w:rPr>
            </w:pPr>
            <w:r>
              <w:rPr>
                <w:sz w:val="20"/>
                <w:lang w:val="fr-FR"/>
              </w:rPr>
              <w:t>Permet</w:t>
            </w:r>
          </w:p>
        </w:tc>
        <w:tc>
          <w:tcPr>
            <w:tcW w:w="1525" w:type="dxa"/>
          </w:tcPr>
          <w:p w:rsidR="00000000" w:rsidRDefault="00000000">
            <w:pPr>
              <w:spacing w:before="40" w:after="40"/>
              <w:ind w:right="340"/>
              <w:jc w:val="right"/>
              <w:rPr>
                <w:sz w:val="20"/>
                <w:lang w:val="fr-FR"/>
              </w:rPr>
            </w:pPr>
            <w:r>
              <w:rPr>
                <w:sz w:val="20"/>
                <w:lang w:val="fr-FR"/>
              </w:rPr>
              <w:t>882,7</w:t>
            </w:r>
          </w:p>
        </w:tc>
        <w:tc>
          <w:tcPr>
            <w:tcW w:w="1526" w:type="dxa"/>
          </w:tcPr>
          <w:p w:rsidR="00000000" w:rsidRDefault="00000000">
            <w:pPr>
              <w:spacing w:before="40" w:after="40"/>
              <w:ind w:right="340"/>
              <w:jc w:val="right"/>
              <w:rPr>
                <w:sz w:val="20"/>
                <w:lang w:val="fr-FR"/>
              </w:rPr>
            </w:pPr>
            <w:r>
              <w:rPr>
                <w:sz w:val="20"/>
                <w:lang w:val="fr-FR"/>
              </w:rPr>
              <w:t>1 309,8</w:t>
            </w:r>
          </w:p>
        </w:tc>
        <w:tc>
          <w:tcPr>
            <w:tcW w:w="1525" w:type="dxa"/>
          </w:tcPr>
          <w:p w:rsidR="00000000" w:rsidRDefault="00000000">
            <w:pPr>
              <w:spacing w:before="40" w:after="40"/>
              <w:ind w:right="340"/>
              <w:jc w:val="right"/>
              <w:rPr>
                <w:sz w:val="20"/>
                <w:lang w:val="fr-FR"/>
              </w:rPr>
            </w:pPr>
            <w:r>
              <w:rPr>
                <w:sz w:val="20"/>
                <w:lang w:val="fr-FR"/>
              </w:rPr>
              <w:t>1 237,7</w:t>
            </w:r>
          </w:p>
        </w:tc>
        <w:tc>
          <w:tcPr>
            <w:tcW w:w="1526" w:type="dxa"/>
          </w:tcPr>
          <w:p w:rsidR="00000000" w:rsidRDefault="00000000">
            <w:pPr>
              <w:spacing w:before="40" w:after="40"/>
              <w:ind w:right="340"/>
              <w:jc w:val="right"/>
              <w:rPr>
                <w:sz w:val="20"/>
                <w:lang w:val="fr-FR"/>
              </w:rPr>
            </w:pPr>
            <w:r>
              <w:rPr>
                <w:sz w:val="20"/>
                <w:lang w:val="fr-FR"/>
              </w:rPr>
              <w:t>967,1</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fr-FR"/>
              </w:rPr>
            </w:pPr>
            <w:r>
              <w:rPr>
                <w:sz w:val="20"/>
                <w:lang w:val="fr-FR"/>
              </w:rPr>
              <w:t>28.</w:t>
            </w:r>
          </w:p>
        </w:tc>
        <w:tc>
          <w:tcPr>
            <w:tcW w:w="2375" w:type="dxa"/>
          </w:tcPr>
          <w:p w:rsidR="00000000" w:rsidRDefault="00000000">
            <w:pPr>
              <w:spacing w:before="40" w:after="40"/>
              <w:ind w:right="340"/>
              <w:rPr>
                <w:sz w:val="20"/>
                <w:lang w:val="fr-FR"/>
              </w:rPr>
            </w:pPr>
            <w:r>
              <w:rPr>
                <w:sz w:val="20"/>
                <w:lang w:val="fr-FR"/>
              </w:rPr>
              <w:t>Pogradec</w:t>
            </w:r>
          </w:p>
        </w:tc>
        <w:tc>
          <w:tcPr>
            <w:tcW w:w="1525" w:type="dxa"/>
          </w:tcPr>
          <w:p w:rsidR="00000000" w:rsidRDefault="00000000">
            <w:pPr>
              <w:spacing w:before="40" w:after="40"/>
              <w:ind w:right="340"/>
              <w:jc w:val="right"/>
              <w:rPr>
                <w:sz w:val="20"/>
                <w:lang w:val="pt-PT"/>
              </w:rPr>
            </w:pPr>
            <w:r>
              <w:rPr>
                <w:sz w:val="20"/>
                <w:lang w:val="pt-PT"/>
              </w:rPr>
              <w:t>2 059,6</w:t>
            </w:r>
          </w:p>
        </w:tc>
        <w:tc>
          <w:tcPr>
            <w:tcW w:w="1526" w:type="dxa"/>
          </w:tcPr>
          <w:p w:rsidR="00000000" w:rsidRDefault="00000000">
            <w:pPr>
              <w:spacing w:before="40" w:after="40"/>
              <w:ind w:right="340"/>
              <w:jc w:val="right"/>
              <w:rPr>
                <w:sz w:val="20"/>
                <w:lang w:val="pt-PT"/>
              </w:rPr>
            </w:pPr>
            <w:r>
              <w:rPr>
                <w:sz w:val="20"/>
                <w:lang w:val="pt-PT"/>
              </w:rPr>
              <w:t>1 590,0</w:t>
            </w:r>
          </w:p>
        </w:tc>
        <w:tc>
          <w:tcPr>
            <w:tcW w:w="1525" w:type="dxa"/>
          </w:tcPr>
          <w:p w:rsidR="00000000" w:rsidRDefault="00000000">
            <w:pPr>
              <w:spacing w:before="40" w:after="40"/>
              <w:ind w:right="340"/>
              <w:jc w:val="right"/>
              <w:rPr>
                <w:sz w:val="20"/>
                <w:lang w:val="pt-PT"/>
              </w:rPr>
            </w:pPr>
            <w:r>
              <w:rPr>
                <w:sz w:val="20"/>
                <w:lang w:val="pt-PT"/>
              </w:rPr>
              <w:t>1 865,2</w:t>
            </w:r>
          </w:p>
        </w:tc>
        <w:tc>
          <w:tcPr>
            <w:tcW w:w="1526" w:type="dxa"/>
          </w:tcPr>
          <w:p w:rsidR="00000000" w:rsidRDefault="00000000">
            <w:pPr>
              <w:spacing w:before="40" w:after="40"/>
              <w:ind w:right="340"/>
              <w:jc w:val="right"/>
              <w:rPr>
                <w:sz w:val="20"/>
                <w:lang w:val="pt-PT"/>
              </w:rPr>
            </w:pPr>
            <w:r>
              <w:rPr>
                <w:sz w:val="20"/>
                <w:lang w:val="pt-PT"/>
              </w:rPr>
              <w:t>2 404,6</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pt-PT"/>
              </w:rPr>
            </w:pPr>
            <w:r>
              <w:rPr>
                <w:sz w:val="20"/>
                <w:lang w:val="pt-PT"/>
              </w:rPr>
              <w:t>29.</w:t>
            </w:r>
          </w:p>
        </w:tc>
        <w:tc>
          <w:tcPr>
            <w:tcW w:w="2375" w:type="dxa"/>
          </w:tcPr>
          <w:p w:rsidR="00000000" w:rsidRDefault="00000000">
            <w:pPr>
              <w:spacing w:before="40" w:after="40"/>
              <w:ind w:right="340"/>
              <w:rPr>
                <w:sz w:val="20"/>
                <w:lang w:val="pt-PT"/>
              </w:rPr>
            </w:pPr>
            <w:r>
              <w:rPr>
                <w:sz w:val="20"/>
                <w:lang w:val="pt-PT"/>
              </w:rPr>
              <w:t>Puke</w:t>
            </w:r>
          </w:p>
        </w:tc>
        <w:tc>
          <w:tcPr>
            <w:tcW w:w="1525" w:type="dxa"/>
          </w:tcPr>
          <w:p w:rsidR="00000000" w:rsidRDefault="00000000">
            <w:pPr>
              <w:spacing w:before="40" w:after="40"/>
              <w:ind w:right="340"/>
              <w:jc w:val="right"/>
              <w:rPr>
                <w:sz w:val="20"/>
                <w:lang w:val="pt-PT"/>
              </w:rPr>
            </w:pPr>
            <w:r>
              <w:rPr>
                <w:sz w:val="20"/>
                <w:lang w:val="pt-PT"/>
              </w:rPr>
              <w:t>711,7</w:t>
            </w:r>
          </w:p>
        </w:tc>
        <w:tc>
          <w:tcPr>
            <w:tcW w:w="1526" w:type="dxa"/>
          </w:tcPr>
          <w:p w:rsidR="00000000" w:rsidRDefault="00000000">
            <w:pPr>
              <w:spacing w:before="40" w:after="40"/>
              <w:ind w:right="340"/>
              <w:jc w:val="right"/>
              <w:rPr>
                <w:sz w:val="20"/>
                <w:lang w:val="pt-PT"/>
              </w:rPr>
            </w:pPr>
            <w:r>
              <w:rPr>
                <w:sz w:val="20"/>
                <w:lang w:val="pt-PT"/>
              </w:rPr>
              <w:t>922,5</w:t>
            </w:r>
          </w:p>
        </w:tc>
        <w:tc>
          <w:tcPr>
            <w:tcW w:w="1525" w:type="dxa"/>
          </w:tcPr>
          <w:p w:rsidR="00000000" w:rsidRDefault="00000000">
            <w:pPr>
              <w:spacing w:before="40" w:after="40"/>
              <w:ind w:right="340"/>
              <w:jc w:val="right"/>
              <w:rPr>
                <w:sz w:val="20"/>
                <w:lang w:val="pt-PT"/>
              </w:rPr>
            </w:pPr>
            <w:r>
              <w:rPr>
                <w:sz w:val="20"/>
                <w:lang w:val="pt-PT"/>
              </w:rPr>
              <w:t>675,9</w:t>
            </w:r>
          </w:p>
        </w:tc>
        <w:tc>
          <w:tcPr>
            <w:tcW w:w="1526" w:type="dxa"/>
          </w:tcPr>
          <w:p w:rsidR="00000000" w:rsidRDefault="00000000">
            <w:pPr>
              <w:spacing w:before="40" w:after="40"/>
              <w:ind w:right="340"/>
              <w:jc w:val="right"/>
              <w:rPr>
                <w:sz w:val="20"/>
                <w:lang w:val="pt-PT"/>
              </w:rPr>
            </w:pPr>
            <w:r>
              <w:rPr>
                <w:sz w:val="20"/>
                <w:lang w:val="pt-PT"/>
              </w:rPr>
              <w:t>593,6</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pt-PT"/>
              </w:rPr>
            </w:pPr>
            <w:r>
              <w:rPr>
                <w:sz w:val="20"/>
                <w:lang w:val="pt-PT"/>
              </w:rPr>
              <w:t>30.</w:t>
            </w:r>
          </w:p>
        </w:tc>
        <w:tc>
          <w:tcPr>
            <w:tcW w:w="2375" w:type="dxa"/>
          </w:tcPr>
          <w:p w:rsidR="00000000" w:rsidRDefault="00000000">
            <w:pPr>
              <w:spacing w:before="40" w:after="40"/>
              <w:ind w:right="340"/>
              <w:rPr>
                <w:sz w:val="20"/>
                <w:lang w:val="pt-PT"/>
              </w:rPr>
            </w:pPr>
            <w:r>
              <w:rPr>
                <w:sz w:val="20"/>
                <w:lang w:val="pt-PT"/>
              </w:rPr>
              <w:t>Sarande</w:t>
            </w:r>
          </w:p>
        </w:tc>
        <w:tc>
          <w:tcPr>
            <w:tcW w:w="1525" w:type="dxa"/>
          </w:tcPr>
          <w:p w:rsidR="00000000" w:rsidRDefault="00000000">
            <w:pPr>
              <w:spacing w:before="40" w:after="40"/>
              <w:ind w:right="340"/>
              <w:jc w:val="right"/>
              <w:rPr>
                <w:sz w:val="20"/>
                <w:lang w:val="pt-PT"/>
              </w:rPr>
            </w:pPr>
            <w:r>
              <w:rPr>
                <w:sz w:val="20"/>
                <w:lang w:val="pt-PT"/>
              </w:rPr>
              <w:t>1 021,1</w:t>
            </w:r>
          </w:p>
        </w:tc>
        <w:tc>
          <w:tcPr>
            <w:tcW w:w="1526" w:type="dxa"/>
          </w:tcPr>
          <w:p w:rsidR="00000000" w:rsidRDefault="00000000">
            <w:pPr>
              <w:spacing w:before="40" w:after="40"/>
              <w:ind w:right="340"/>
              <w:jc w:val="right"/>
              <w:rPr>
                <w:sz w:val="20"/>
                <w:lang w:val="pt-PT"/>
              </w:rPr>
            </w:pPr>
            <w:r>
              <w:rPr>
                <w:sz w:val="20"/>
                <w:lang w:val="pt-PT"/>
              </w:rPr>
              <w:t>665,4</w:t>
            </w:r>
          </w:p>
        </w:tc>
        <w:tc>
          <w:tcPr>
            <w:tcW w:w="1525" w:type="dxa"/>
          </w:tcPr>
          <w:p w:rsidR="00000000" w:rsidRDefault="00000000">
            <w:pPr>
              <w:spacing w:before="40" w:after="40"/>
              <w:ind w:right="340"/>
              <w:jc w:val="right"/>
              <w:rPr>
                <w:sz w:val="20"/>
                <w:lang w:val="pt-PT"/>
              </w:rPr>
            </w:pPr>
            <w:r>
              <w:rPr>
                <w:sz w:val="20"/>
                <w:lang w:val="pt-PT"/>
              </w:rPr>
              <w:t>422,5</w:t>
            </w:r>
          </w:p>
        </w:tc>
        <w:tc>
          <w:tcPr>
            <w:tcW w:w="1526" w:type="dxa"/>
          </w:tcPr>
          <w:p w:rsidR="00000000" w:rsidRDefault="00000000">
            <w:pPr>
              <w:spacing w:before="40" w:after="40"/>
              <w:ind w:right="340"/>
              <w:jc w:val="right"/>
              <w:rPr>
                <w:sz w:val="20"/>
                <w:lang w:val="pt-PT"/>
              </w:rPr>
            </w:pPr>
            <w:r>
              <w:rPr>
                <w:sz w:val="20"/>
                <w:lang w:val="pt-PT"/>
              </w:rPr>
              <w:t>378,3</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pt-PT"/>
              </w:rPr>
            </w:pPr>
            <w:r>
              <w:rPr>
                <w:sz w:val="20"/>
                <w:lang w:val="pt-PT"/>
              </w:rPr>
              <w:t>31.</w:t>
            </w:r>
          </w:p>
        </w:tc>
        <w:tc>
          <w:tcPr>
            <w:tcW w:w="2375" w:type="dxa"/>
          </w:tcPr>
          <w:p w:rsidR="00000000" w:rsidRDefault="00000000">
            <w:pPr>
              <w:spacing w:before="40" w:after="40"/>
              <w:ind w:right="340"/>
              <w:rPr>
                <w:sz w:val="20"/>
                <w:lang w:val="pt-PT"/>
              </w:rPr>
            </w:pPr>
            <w:r>
              <w:rPr>
                <w:sz w:val="20"/>
                <w:lang w:val="pt-PT"/>
              </w:rPr>
              <w:t>Skrapar</w:t>
            </w:r>
          </w:p>
        </w:tc>
        <w:tc>
          <w:tcPr>
            <w:tcW w:w="1525" w:type="dxa"/>
          </w:tcPr>
          <w:p w:rsidR="00000000" w:rsidRDefault="00000000">
            <w:pPr>
              <w:spacing w:before="40" w:after="40"/>
              <w:ind w:right="340"/>
              <w:jc w:val="right"/>
              <w:rPr>
                <w:sz w:val="20"/>
                <w:lang w:val="pt-PT"/>
              </w:rPr>
            </w:pPr>
            <w:r>
              <w:rPr>
                <w:sz w:val="20"/>
                <w:lang w:val="pt-PT"/>
              </w:rPr>
              <w:t>243,8</w:t>
            </w:r>
          </w:p>
        </w:tc>
        <w:tc>
          <w:tcPr>
            <w:tcW w:w="1526" w:type="dxa"/>
          </w:tcPr>
          <w:p w:rsidR="00000000" w:rsidRDefault="00000000">
            <w:pPr>
              <w:spacing w:before="40" w:after="40"/>
              <w:ind w:right="340"/>
              <w:jc w:val="right"/>
              <w:rPr>
                <w:sz w:val="20"/>
                <w:lang w:val="pt-PT"/>
              </w:rPr>
            </w:pPr>
            <w:r>
              <w:rPr>
                <w:sz w:val="20"/>
                <w:lang w:val="pt-PT"/>
              </w:rPr>
              <w:t>642,9</w:t>
            </w:r>
          </w:p>
        </w:tc>
        <w:tc>
          <w:tcPr>
            <w:tcW w:w="1525" w:type="dxa"/>
          </w:tcPr>
          <w:p w:rsidR="00000000" w:rsidRDefault="00000000">
            <w:pPr>
              <w:spacing w:before="40" w:after="40"/>
              <w:ind w:right="340"/>
              <w:jc w:val="right"/>
              <w:rPr>
                <w:sz w:val="20"/>
                <w:lang w:val="pt-PT"/>
              </w:rPr>
            </w:pPr>
            <w:r>
              <w:rPr>
                <w:sz w:val="20"/>
                <w:lang w:val="pt-PT"/>
              </w:rPr>
              <w:t>1 524,8</w:t>
            </w:r>
          </w:p>
        </w:tc>
        <w:tc>
          <w:tcPr>
            <w:tcW w:w="1526" w:type="dxa"/>
          </w:tcPr>
          <w:p w:rsidR="00000000" w:rsidRDefault="00000000">
            <w:pPr>
              <w:spacing w:before="40" w:after="40"/>
              <w:ind w:right="340"/>
              <w:jc w:val="right"/>
              <w:rPr>
                <w:sz w:val="20"/>
                <w:lang w:val="pt-PT"/>
              </w:rPr>
            </w:pPr>
            <w:r>
              <w:rPr>
                <w:sz w:val="20"/>
                <w:lang w:val="pt-PT"/>
              </w:rPr>
              <w:t>993,6</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pt-PT"/>
              </w:rPr>
            </w:pPr>
            <w:r>
              <w:rPr>
                <w:sz w:val="20"/>
                <w:lang w:val="pt-PT"/>
              </w:rPr>
              <w:t>32.</w:t>
            </w:r>
          </w:p>
        </w:tc>
        <w:tc>
          <w:tcPr>
            <w:tcW w:w="2375" w:type="dxa"/>
          </w:tcPr>
          <w:p w:rsidR="00000000" w:rsidRDefault="00000000">
            <w:pPr>
              <w:spacing w:before="40" w:after="40"/>
              <w:ind w:right="340"/>
              <w:rPr>
                <w:sz w:val="20"/>
                <w:lang w:val="pt-PT"/>
              </w:rPr>
            </w:pPr>
            <w:r>
              <w:rPr>
                <w:sz w:val="20"/>
                <w:lang w:val="pt-PT"/>
              </w:rPr>
              <w:t>Shkoder</w:t>
            </w:r>
          </w:p>
        </w:tc>
        <w:tc>
          <w:tcPr>
            <w:tcW w:w="1525" w:type="dxa"/>
          </w:tcPr>
          <w:p w:rsidR="00000000" w:rsidRDefault="00000000">
            <w:pPr>
              <w:spacing w:before="40" w:after="40"/>
              <w:ind w:right="340"/>
              <w:jc w:val="right"/>
              <w:rPr>
                <w:sz w:val="20"/>
                <w:lang w:val="pt-PT"/>
              </w:rPr>
            </w:pPr>
            <w:r>
              <w:rPr>
                <w:sz w:val="20"/>
                <w:lang w:val="pt-PT"/>
              </w:rPr>
              <w:t>1 229,6</w:t>
            </w:r>
          </w:p>
        </w:tc>
        <w:tc>
          <w:tcPr>
            <w:tcW w:w="1526" w:type="dxa"/>
          </w:tcPr>
          <w:p w:rsidR="00000000" w:rsidRDefault="00000000">
            <w:pPr>
              <w:spacing w:before="40" w:after="40"/>
              <w:ind w:right="340"/>
              <w:jc w:val="right"/>
              <w:rPr>
                <w:sz w:val="20"/>
                <w:lang w:val="pt-PT"/>
              </w:rPr>
            </w:pPr>
            <w:r>
              <w:rPr>
                <w:sz w:val="20"/>
                <w:lang w:val="pt-PT"/>
              </w:rPr>
              <w:t>647,3</w:t>
            </w:r>
          </w:p>
        </w:tc>
        <w:tc>
          <w:tcPr>
            <w:tcW w:w="1525" w:type="dxa"/>
          </w:tcPr>
          <w:p w:rsidR="00000000" w:rsidRDefault="00000000">
            <w:pPr>
              <w:spacing w:before="40" w:after="40"/>
              <w:ind w:right="340"/>
              <w:jc w:val="right"/>
              <w:rPr>
                <w:sz w:val="20"/>
                <w:lang w:val="pt-PT"/>
              </w:rPr>
            </w:pPr>
            <w:r>
              <w:rPr>
                <w:sz w:val="20"/>
                <w:lang w:val="pt-PT"/>
              </w:rPr>
              <w:t>366,0</w:t>
            </w:r>
          </w:p>
        </w:tc>
        <w:tc>
          <w:tcPr>
            <w:tcW w:w="1526" w:type="dxa"/>
          </w:tcPr>
          <w:p w:rsidR="00000000" w:rsidRDefault="00000000">
            <w:pPr>
              <w:spacing w:before="40" w:after="40"/>
              <w:ind w:right="340"/>
              <w:jc w:val="right"/>
              <w:rPr>
                <w:sz w:val="20"/>
                <w:lang w:val="pt-PT"/>
              </w:rPr>
            </w:pPr>
            <w:r>
              <w:rPr>
                <w:sz w:val="20"/>
                <w:lang w:val="pt-PT"/>
              </w:rPr>
              <w:t>315,4</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pt-PT"/>
              </w:rPr>
            </w:pPr>
            <w:r>
              <w:rPr>
                <w:sz w:val="20"/>
                <w:lang w:val="pt-PT"/>
              </w:rPr>
              <w:t>33.</w:t>
            </w:r>
          </w:p>
        </w:tc>
        <w:tc>
          <w:tcPr>
            <w:tcW w:w="2375" w:type="dxa"/>
          </w:tcPr>
          <w:p w:rsidR="00000000" w:rsidRDefault="00000000">
            <w:pPr>
              <w:spacing w:before="40" w:after="40"/>
              <w:ind w:right="340"/>
              <w:rPr>
                <w:sz w:val="20"/>
                <w:lang w:val="pt-PT"/>
              </w:rPr>
            </w:pPr>
            <w:r>
              <w:rPr>
                <w:sz w:val="20"/>
                <w:lang w:val="pt-PT"/>
              </w:rPr>
              <w:t>Tepelene</w:t>
            </w:r>
          </w:p>
        </w:tc>
        <w:tc>
          <w:tcPr>
            <w:tcW w:w="1525" w:type="dxa"/>
          </w:tcPr>
          <w:p w:rsidR="00000000" w:rsidRDefault="00000000">
            <w:pPr>
              <w:spacing w:before="40" w:after="40"/>
              <w:ind w:right="340"/>
              <w:jc w:val="right"/>
              <w:rPr>
                <w:sz w:val="20"/>
                <w:lang w:val="it-IT"/>
              </w:rPr>
            </w:pPr>
            <w:r>
              <w:rPr>
                <w:sz w:val="20"/>
                <w:lang w:val="it-IT"/>
              </w:rPr>
              <w:t>362,5</w:t>
            </w:r>
          </w:p>
        </w:tc>
        <w:tc>
          <w:tcPr>
            <w:tcW w:w="1526" w:type="dxa"/>
          </w:tcPr>
          <w:p w:rsidR="00000000" w:rsidRDefault="00000000">
            <w:pPr>
              <w:spacing w:before="40" w:after="40"/>
              <w:ind w:right="340"/>
              <w:jc w:val="right"/>
              <w:rPr>
                <w:sz w:val="20"/>
                <w:lang w:val="it-IT"/>
              </w:rPr>
            </w:pPr>
            <w:r>
              <w:rPr>
                <w:sz w:val="20"/>
                <w:lang w:val="it-IT"/>
              </w:rPr>
              <w:t>368,9</w:t>
            </w:r>
          </w:p>
        </w:tc>
        <w:tc>
          <w:tcPr>
            <w:tcW w:w="1525" w:type="dxa"/>
          </w:tcPr>
          <w:p w:rsidR="00000000" w:rsidRDefault="00000000">
            <w:pPr>
              <w:spacing w:before="40" w:after="40"/>
              <w:ind w:right="340"/>
              <w:jc w:val="right"/>
              <w:rPr>
                <w:sz w:val="20"/>
                <w:lang w:val="it-IT"/>
              </w:rPr>
            </w:pPr>
            <w:r>
              <w:rPr>
                <w:sz w:val="20"/>
                <w:lang w:val="it-IT"/>
              </w:rPr>
              <w:t>263,9</w:t>
            </w:r>
          </w:p>
        </w:tc>
        <w:tc>
          <w:tcPr>
            <w:tcW w:w="1526" w:type="dxa"/>
          </w:tcPr>
          <w:p w:rsidR="00000000" w:rsidRDefault="00000000">
            <w:pPr>
              <w:spacing w:before="40" w:after="40"/>
              <w:ind w:right="340"/>
              <w:jc w:val="right"/>
              <w:rPr>
                <w:sz w:val="20"/>
                <w:lang w:val="it-IT"/>
              </w:rPr>
            </w:pPr>
            <w:r>
              <w:rPr>
                <w:sz w:val="20"/>
                <w:lang w:val="it-IT"/>
              </w:rPr>
              <w:t>960,1</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it-IT"/>
              </w:rPr>
            </w:pPr>
            <w:r>
              <w:rPr>
                <w:sz w:val="20"/>
                <w:lang w:val="it-IT"/>
              </w:rPr>
              <w:t>34.</w:t>
            </w:r>
          </w:p>
        </w:tc>
        <w:tc>
          <w:tcPr>
            <w:tcW w:w="2375" w:type="dxa"/>
          </w:tcPr>
          <w:p w:rsidR="00000000" w:rsidRDefault="00000000">
            <w:pPr>
              <w:spacing w:before="40" w:after="40"/>
              <w:ind w:right="340"/>
              <w:rPr>
                <w:sz w:val="20"/>
                <w:lang w:val="it-IT"/>
              </w:rPr>
            </w:pPr>
            <w:r>
              <w:rPr>
                <w:sz w:val="20"/>
                <w:lang w:val="it-IT"/>
              </w:rPr>
              <w:t>Tirane</w:t>
            </w:r>
          </w:p>
        </w:tc>
        <w:tc>
          <w:tcPr>
            <w:tcW w:w="1525" w:type="dxa"/>
          </w:tcPr>
          <w:p w:rsidR="00000000" w:rsidRDefault="00000000">
            <w:pPr>
              <w:spacing w:before="40" w:after="40"/>
              <w:ind w:right="340"/>
              <w:jc w:val="right"/>
              <w:rPr>
                <w:sz w:val="20"/>
                <w:lang w:val="it-IT"/>
              </w:rPr>
            </w:pPr>
            <w:r>
              <w:rPr>
                <w:sz w:val="20"/>
                <w:lang w:val="it-IT"/>
              </w:rPr>
              <w:t>875,2</w:t>
            </w:r>
          </w:p>
        </w:tc>
        <w:tc>
          <w:tcPr>
            <w:tcW w:w="1526" w:type="dxa"/>
          </w:tcPr>
          <w:p w:rsidR="00000000" w:rsidRDefault="00000000">
            <w:pPr>
              <w:spacing w:before="40" w:after="40"/>
              <w:ind w:right="340"/>
              <w:jc w:val="right"/>
              <w:rPr>
                <w:sz w:val="20"/>
                <w:lang w:val="it-IT"/>
              </w:rPr>
            </w:pPr>
            <w:r>
              <w:rPr>
                <w:sz w:val="20"/>
                <w:lang w:val="it-IT"/>
              </w:rPr>
              <w:t>1 521,1</w:t>
            </w:r>
          </w:p>
        </w:tc>
        <w:tc>
          <w:tcPr>
            <w:tcW w:w="1525" w:type="dxa"/>
          </w:tcPr>
          <w:p w:rsidR="00000000" w:rsidRDefault="00000000">
            <w:pPr>
              <w:spacing w:before="40" w:after="40"/>
              <w:ind w:right="340"/>
              <w:jc w:val="right"/>
              <w:rPr>
                <w:sz w:val="20"/>
                <w:lang w:val="it-IT"/>
              </w:rPr>
            </w:pPr>
            <w:r>
              <w:rPr>
                <w:sz w:val="20"/>
                <w:lang w:val="it-IT"/>
              </w:rPr>
              <w:t>1 932,2</w:t>
            </w:r>
          </w:p>
        </w:tc>
        <w:tc>
          <w:tcPr>
            <w:tcW w:w="1526" w:type="dxa"/>
          </w:tcPr>
          <w:p w:rsidR="00000000" w:rsidRDefault="00000000">
            <w:pPr>
              <w:spacing w:before="40" w:after="40"/>
              <w:ind w:right="340"/>
              <w:jc w:val="right"/>
              <w:rPr>
                <w:sz w:val="20"/>
                <w:lang w:val="it-IT"/>
              </w:rPr>
            </w:pPr>
            <w:r>
              <w:rPr>
                <w:sz w:val="20"/>
                <w:lang w:val="it-IT"/>
              </w:rPr>
              <w:t>1 692,5</w:t>
            </w:r>
          </w:p>
        </w:tc>
      </w:tr>
      <w:tr w:rsidR="00000000">
        <w:tblPrEx>
          <w:tblCellMar>
            <w:top w:w="0" w:type="dxa"/>
            <w:bottom w:w="0" w:type="dxa"/>
          </w:tblCellMar>
        </w:tblPrEx>
        <w:trPr>
          <w:cantSplit/>
          <w:jc w:val="center"/>
        </w:trPr>
        <w:tc>
          <w:tcPr>
            <w:tcW w:w="946" w:type="dxa"/>
          </w:tcPr>
          <w:p w:rsidR="00000000" w:rsidRDefault="00000000">
            <w:pPr>
              <w:spacing w:before="40" w:after="40"/>
              <w:ind w:right="340"/>
              <w:jc w:val="right"/>
              <w:rPr>
                <w:sz w:val="20"/>
                <w:lang w:val="it-IT"/>
              </w:rPr>
            </w:pPr>
            <w:r>
              <w:rPr>
                <w:sz w:val="20"/>
                <w:lang w:val="it-IT"/>
              </w:rPr>
              <w:t>35.</w:t>
            </w:r>
          </w:p>
        </w:tc>
        <w:tc>
          <w:tcPr>
            <w:tcW w:w="2375" w:type="dxa"/>
          </w:tcPr>
          <w:p w:rsidR="00000000" w:rsidRDefault="00000000">
            <w:pPr>
              <w:spacing w:before="40" w:after="40"/>
              <w:ind w:right="340"/>
              <w:rPr>
                <w:sz w:val="20"/>
                <w:lang w:val="it-IT"/>
              </w:rPr>
            </w:pPr>
            <w:r>
              <w:rPr>
                <w:sz w:val="20"/>
                <w:lang w:val="it-IT"/>
              </w:rPr>
              <w:t>Tropoje</w:t>
            </w:r>
          </w:p>
        </w:tc>
        <w:tc>
          <w:tcPr>
            <w:tcW w:w="1525" w:type="dxa"/>
          </w:tcPr>
          <w:p w:rsidR="00000000" w:rsidRDefault="00000000">
            <w:pPr>
              <w:spacing w:before="40" w:after="40"/>
              <w:ind w:right="340"/>
              <w:jc w:val="right"/>
              <w:rPr>
                <w:sz w:val="20"/>
                <w:lang w:val="it-IT"/>
              </w:rPr>
            </w:pPr>
            <w:r>
              <w:rPr>
                <w:sz w:val="20"/>
                <w:lang w:val="it-IT"/>
              </w:rPr>
              <w:t>351,7</w:t>
            </w:r>
          </w:p>
        </w:tc>
        <w:tc>
          <w:tcPr>
            <w:tcW w:w="1526" w:type="dxa"/>
          </w:tcPr>
          <w:p w:rsidR="00000000" w:rsidRDefault="00000000">
            <w:pPr>
              <w:spacing w:before="40" w:after="40"/>
              <w:ind w:right="340"/>
              <w:jc w:val="right"/>
              <w:rPr>
                <w:sz w:val="20"/>
                <w:lang w:val="it-IT"/>
              </w:rPr>
            </w:pPr>
            <w:r>
              <w:rPr>
                <w:sz w:val="20"/>
                <w:lang w:val="it-IT"/>
              </w:rPr>
              <w:t>532,6</w:t>
            </w:r>
          </w:p>
        </w:tc>
        <w:tc>
          <w:tcPr>
            <w:tcW w:w="1525" w:type="dxa"/>
          </w:tcPr>
          <w:p w:rsidR="00000000" w:rsidRDefault="00000000">
            <w:pPr>
              <w:spacing w:before="40" w:after="40"/>
              <w:ind w:right="340"/>
              <w:jc w:val="right"/>
              <w:rPr>
                <w:sz w:val="20"/>
                <w:lang w:val="it-IT"/>
              </w:rPr>
            </w:pPr>
            <w:r>
              <w:rPr>
                <w:sz w:val="20"/>
                <w:lang w:val="it-IT"/>
              </w:rPr>
              <w:t>1 623,5</w:t>
            </w:r>
          </w:p>
        </w:tc>
        <w:tc>
          <w:tcPr>
            <w:tcW w:w="1526" w:type="dxa"/>
          </w:tcPr>
          <w:p w:rsidR="00000000" w:rsidRDefault="00000000">
            <w:pPr>
              <w:spacing w:before="40" w:after="40"/>
              <w:ind w:right="340"/>
              <w:jc w:val="right"/>
              <w:rPr>
                <w:sz w:val="20"/>
                <w:lang w:val="it-IT"/>
              </w:rPr>
            </w:pPr>
            <w:r>
              <w:rPr>
                <w:sz w:val="20"/>
                <w:lang w:val="it-IT"/>
              </w:rPr>
              <w:t>5 802,9</w:t>
            </w:r>
          </w:p>
        </w:tc>
      </w:tr>
      <w:tr w:rsidR="00000000">
        <w:tblPrEx>
          <w:tblCellMar>
            <w:top w:w="0" w:type="dxa"/>
            <w:bottom w:w="0" w:type="dxa"/>
          </w:tblCellMar>
        </w:tblPrEx>
        <w:trPr>
          <w:cantSplit/>
          <w:jc w:val="center"/>
        </w:trPr>
        <w:tc>
          <w:tcPr>
            <w:tcW w:w="946" w:type="dxa"/>
            <w:tcBorders>
              <w:bottom w:val="single" w:sz="4" w:space="0" w:color="auto"/>
            </w:tcBorders>
          </w:tcPr>
          <w:p w:rsidR="00000000" w:rsidRDefault="00000000">
            <w:pPr>
              <w:spacing w:before="40" w:after="40"/>
              <w:ind w:right="340"/>
              <w:jc w:val="right"/>
              <w:rPr>
                <w:sz w:val="20"/>
                <w:lang w:val="it-IT"/>
              </w:rPr>
            </w:pPr>
            <w:r>
              <w:rPr>
                <w:sz w:val="20"/>
                <w:lang w:val="it-IT"/>
              </w:rPr>
              <w:t>36.</w:t>
            </w:r>
          </w:p>
        </w:tc>
        <w:tc>
          <w:tcPr>
            <w:tcW w:w="2375" w:type="dxa"/>
            <w:tcBorders>
              <w:bottom w:val="single" w:sz="4" w:space="0" w:color="auto"/>
            </w:tcBorders>
          </w:tcPr>
          <w:p w:rsidR="00000000" w:rsidRDefault="00000000">
            <w:pPr>
              <w:spacing w:before="40" w:after="40"/>
              <w:ind w:right="340"/>
              <w:rPr>
                <w:sz w:val="20"/>
                <w:lang w:val="it-IT"/>
              </w:rPr>
            </w:pPr>
            <w:r>
              <w:rPr>
                <w:sz w:val="20"/>
                <w:lang w:val="it-IT"/>
              </w:rPr>
              <w:t>Vlore</w:t>
            </w:r>
          </w:p>
        </w:tc>
        <w:tc>
          <w:tcPr>
            <w:tcW w:w="1525" w:type="dxa"/>
            <w:tcBorders>
              <w:bottom w:val="single" w:sz="4" w:space="0" w:color="auto"/>
            </w:tcBorders>
          </w:tcPr>
          <w:p w:rsidR="00000000" w:rsidRDefault="00000000">
            <w:pPr>
              <w:spacing w:before="40" w:after="40"/>
              <w:ind w:right="340"/>
              <w:jc w:val="right"/>
              <w:rPr>
                <w:sz w:val="20"/>
                <w:lang w:val="es-ES"/>
              </w:rPr>
            </w:pPr>
            <w:r>
              <w:rPr>
                <w:sz w:val="20"/>
                <w:lang w:val="es-ES"/>
              </w:rPr>
              <w:t>1 460,3</w:t>
            </w:r>
          </w:p>
        </w:tc>
        <w:tc>
          <w:tcPr>
            <w:tcW w:w="1526" w:type="dxa"/>
            <w:tcBorders>
              <w:bottom w:val="single" w:sz="4" w:space="0" w:color="auto"/>
            </w:tcBorders>
          </w:tcPr>
          <w:p w:rsidR="00000000" w:rsidRDefault="00000000">
            <w:pPr>
              <w:spacing w:before="40" w:after="40"/>
              <w:ind w:right="340"/>
              <w:jc w:val="right"/>
              <w:rPr>
                <w:sz w:val="20"/>
                <w:lang w:val="es-ES"/>
              </w:rPr>
            </w:pPr>
            <w:r>
              <w:rPr>
                <w:sz w:val="20"/>
                <w:lang w:val="es-ES"/>
              </w:rPr>
              <w:t>1 179,8</w:t>
            </w:r>
          </w:p>
        </w:tc>
        <w:tc>
          <w:tcPr>
            <w:tcW w:w="1525" w:type="dxa"/>
            <w:tcBorders>
              <w:bottom w:val="single" w:sz="4" w:space="0" w:color="auto"/>
            </w:tcBorders>
          </w:tcPr>
          <w:p w:rsidR="00000000" w:rsidRDefault="00000000">
            <w:pPr>
              <w:spacing w:before="40" w:after="40"/>
              <w:ind w:right="340"/>
              <w:jc w:val="right"/>
              <w:rPr>
                <w:sz w:val="20"/>
                <w:lang w:val="es-ES"/>
              </w:rPr>
            </w:pPr>
            <w:r>
              <w:rPr>
                <w:sz w:val="20"/>
                <w:lang w:val="es-ES"/>
              </w:rPr>
              <w:t>1 175,1</w:t>
            </w:r>
          </w:p>
        </w:tc>
        <w:tc>
          <w:tcPr>
            <w:tcW w:w="1526" w:type="dxa"/>
            <w:tcBorders>
              <w:bottom w:val="single" w:sz="4" w:space="0" w:color="auto"/>
            </w:tcBorders>
          </w:tcPr>
          <w:p w:rsidR="00000000" w:rsidRDefault="00000000">
            <w:pPr>
              <w:spacing w:before="40" w:after="40"/>
              <w:ind w:right="340"/>
              <w:jc w:val="right"/>
              <w:rPr>
                <w:sz w:val="20"/>
                <w:lang w:val="es-ES"/>
              </w:rPr>
            </w:pPr>
            <w:r>
              <w:rPr>
                <w:sz w:val="20"/>
                <w:lang w:val="es-ES"/>
              </w:rPr>
              <w:t>844,1</w:t>
            </w:r>
          </w:p>
        </w:tc>
      </w:tr>
    </w:tbl>
    <w:p w:rsidR="00000000" w:rsidRDefault="00000000">
      <w:pPr>
        <w:spacing w:before="240"/>
        <w:rPr>
          <w:lang w:val="es-ES"/>
        </w:rPr>
      </w:pPr>
      <w:r>
        <w:rPr>
          <w:sz w:val="20"/>
          <w:lang w:val="es-ES"/>
        </w:rPr>
        <w:tab/>
      </w:r>
      <w:r>
        <w:rPr>
          <w:i/>
          <w:iCs/>
          <w:sz w:val="20"/>
          <w:lang w:val="es-ES"/>
        </w:rPr>
        <w:t>Fuente:</w:t>
      </w:r>
      <w:r>
        <w:rPr>
          <w:sz w:val="20"/>
          <w:lang w:val="es-ES"/>
        </w:rPr>
        <w:t xml:space="preserve"> </w:t>
      </w:r>
      <w:r>
        <w:rPr>
          <w:sz w:val="20"/>
          <w:szCs w:val="24"/>
          <w:lang w:val="es-ES"/>
        </w:rPr>
        <w:t>Datos estadísticos del Instituto de Salud Pública.</w:t>
      </w:r>
    </w:p>
    <w:p w:rsidR="00000000" w:rsidRDefault="00000000">
      <w:pPr>
        <w:keepNext/>
        <w:jc w:val="center"/>
        <w:rPr>
          <w:sz w:val="20"/>
          <w:lang w:val="es-ES"/>
        </w:rPr>
      </w:pPr>
      <w:r>
        <w:rPr>
          <w:sz w:val="20"/>
          <w:lang w:val="es-ES"/>
        </w:rPr>
        <w:t>CUADRO 41</w:t>
      </w:r>
    </w:p>
    <w:p w:rsidR="00000000" w:rsidRDefault="00000000">
      <w:pPr>
        <w:keepNext/>
        <w:jc w:val="center"/>
        <w:rPr>
          <w:b/>
          <w:bCs/>
          <w:sz w:val="20"/>
          <w:lang w:val="es-ES"/>
        </w:rPr>
      </w:pPr>
      <w:r>
        <w:rPr>
          <w:b/>
          <w:bCs/>
          <w:sz w:val="20"/>
          <w:lang w:val="es-ES"/>
        </w:rPr>
        <w:t>Hepatitis viral - Casos por distritos, 1995-1996 y 2000-2001</w:t>
      </w:r>
    </w:p>
    <w:tbl>
      <w:tblPr>
        <w:tblW w:w="5000" w:type="pct"/>
        <w:jc w:val="center"/>
        <w:tblCellMar>
          <w:left w:w="0" w:type="dxa"/>
          <w:right w:w="0" w:type="dxa"/>
        </w:tblCellMar>
        <w:tblLook w:val="0000" w:firstRow="0" w:lastRow="0" w:firstColumn="0" w:lastColumn="0" w:noHBand="0" w:noVBand="0"/>
      </w:tblPr>
      <w:tblGrid>
        <w:gridCol w:w="899"/>
        <w:gridCol w:w="2234"/>
        <w:gridCol w:w="1574"/>
        <w:gridCol w:w="1574"/>
        <w:gridCol w:w="1574"/>
        <w:gridCol w:w="1574"/>
      </w:tblGrid>
      <w:tr w:rsidR="00000000">
        <w:tblPrEx>
          <w:tblCellMar>
            <w:top w:w="0" w:type="dxa"/>
            <w:bottom w:w="0" w:type="dxa"/>
          </w:tblCellMar>
        </w:tblPrEx>
        <w:trPr>
          <w:cantSplit/>
          <w:jc w:val="center"/>
        </w:trPr>
        <w:tc>
          <w:tcPr>
            <w:tcW w:w="898" w:type="dxa"/>
            <w:vMerge w:val="restart"/>
            <w:tcBorders>
              <w:top w:val="single" w:sz="4" w:space="0" w:color="auto"/>
            </w:tcBorders>
            <w:vAlign w:val="center"/>
          </w:tcPr>
          <w:p w:rsidR="00000000" w:rsidRDefault="00000000">
            <w:pPr>
              <w:spacing w:before="50" w:after="50"/>
              <w:jc w:val="center"/>
              <w:rPr>
                <w:i/>
                <w:iCs/>
                <w:sz w:val="20"/>
                <w:lang w:val="es-ES"/>
              </w:rPr>
            </w:pPr>
            <w:r>
              <w:rPr>
                <w:i/>
                <w:iCs/>
                <w:sz w:val="20"/>
                <w:lang w:val="es-ES"/>
              </w:rPr>
              <w:t>Nº</w:t>
            </w:r>
          </w:p>
        </w:tc>
        <w:tc>
          <w:tcPr>
            <w:tcW w:w="2233" w:type="dxa"/>
            <w:vMerge w:val="restart"/>
            <w:tcBorders>
              <w:top w:val="single" w:sz="4" w:space="0" w:color="auto"/>
            </w:tcBorders>
            <w:vAlign w:val="center"/>
          </w:tcPr>
          <w:p w:rsidR="00000000" w:rsidRDefault="00000000">
            <w:pPr>
              <w:spacing w:before="50" w:after="50"/>
              <w:jc w:val="center"/>
              <w:rPr>
                <w:i/>
                <w:iCs/>
                <w:sz w:val="20"/>
                <w:lang w:val="es-ES"/>
              </w:rPr>
            </w:pPr>
            <w:r>
              <w:rPr>
                <w:i/>
                <w:iCs/>
                <w:sz w:val="20"/>
                <w:lang w:val="es-ES"/>
              </w:rPr>
              <w:t>Distrito</w:t>
            </w:r>
          </w:p>
        </w:tc>
        <w:tc>
          <w:tcPr>
            <w:tcW w:w="6292" w:type="dxa"/>
            <w:gridSpan w:val="4"/>
            <w:tcBorders>
              <w:top w:val="single" w:sz="4" w:space="0" w:color="auto"/>
              <w:bottom w:val="single" w:sz="4" w:space="0" w:color="auto"/>
            </w:tcBorders>
            <w:vAlign w:val="center"/>
          </w:tcPr>
          <w:p w:rsidR="00000000" w:rsidRDefault="00000000">
            <w:pPr>
              <w:spacing w:before="50" w:after="50"/>
              <w:jc w:val="center"/>
              <w:rPr>
                <w:i/>
                <w:iCs/>
                <w:sz w:val="20"/>
                <w:lang w:val="es-ES"/>
              </w:rPr>
            </w:pPr>
            <w:r>
              <w:rPr>
                <w:i/>
                <w:iCs/>
                <w:sz w:val="20"/>
                <w:lang w:val="es-ES"/>
              </w:rPr>
              <w:t>Incidencia:  casos por 100 000 habitantes</w:t>
            </w:r>
          </w:p>
        </w:tc>
      </w:tr>
      <w:tr w:rsidR="00000000">
        <w:tblPrEx>
          <w:tblCellMar>
            <w:top w:w="0" w:type="dxa"/>
            <w:bottom w:w="0" w:type="dxa"/>
          </w:tblCellMar>
        </w:tblPrEx>
        <w:trPr>
          <w:cantSplit/>
          <w:jc w:val="center"/>
        </w:trPr>
        <w:tc>
          <w:tcPr>
            <w:tcW w:w="898" w:type="dxa"/>
            <w:vMerge/>
            <w:tcBorders>
              <w:bottom w:val="single" w:sz="4" w:space="0" w:color="auto"/>
            </w:tcBorders>
            <w:vAlign w:val="center"/>
          </w:tcPr>
          <w:p w:rsidR="00000000" w:rsidRDefault="00000000">
            <w:pPr>
              <w:spacing w:before="50" w:after="50"/>
              <w:jc w:val="center"/>
              <w:rPr>
                <w:i/>
                <w:iCs/>
                <w:sz w:val="20"/>
                <w:lang w:val="es-ES"/>
              </w:rPr>
            </w:pPr>
          </w:p>
        </w:tc>
        <w:tc>
          <w:tcPr>
            <w:tcW w:w="2233" w:type="dxa"/>
            <w:vMerge/>
            <w:tcBorders>
              <w:bottom w:val="single" w:sz="4" w:space="0" w:color="auto"/>
            </w:tcBorders>
            <w:vAlign w:val="center"/>
          </w:tcPr>
          <w:p w:rsidR="00000000" w:rsidRDefault="00000000">
            <w:pPr>
              <w:spacing w:before="50" w:after="50"/>
              <w:jc w:val="center"/>
              <w:rPr>
                <w:i/>
                <w:iCs/>
                <w:sz w:val="20"/>
                <w:lang w:val="es-ES"/>
              </w:rPr>
            </w:pPr>
          </w:p>
        </w:tc>
        <w:tc>
          <w:tcPr>
            <w:tcW w:w="1573" w:type="dxa"/>
            <w:tcBorders>
              <w:top w:val="single" w:sz="4" w:space="0" w:color="auto"/>
              <w:bottom w:val="single" w:sz="4" w:space="0" w:color="auto"/>
            </w:tcBorders>
            <w:vAlign w:val="center"/>
          </w:tcPr>
          <w:p w:rsidR="00000000" w:rsidRDefault="00000000">
            <w:pPr>
              <w:spacing w:before="50" w:after="50"/>
              <w:jc w:val="center"/>
              <w:rPr>
                <w:i/>
                <w:iCs/>
                <w:sz w:val="20"/>
                <w:lang w:val="es-ES"/>
              </w:rPr>
            </w:pPr>
            <w:r>
              <w:rPr>
                <w:i/>
                <w:iCs/>
                <w:sz w:val="20"/>
                <w:lang w:val="es-ES"/>
              </w:rPr>
              <w:t>1995</w:t>
            </w:r>
          </w:p>
        </w:tc>
        <w:tc>
          <w:tcPr>
            <w:tcW w:w="1573" w:type="dxa"/>
            <w:tcBorders>
              <w:top w:val="single" w:sz="4" w:space="0" w:color="auto"/>
              <w:bottom w:val="single" w:sz="4" w:space="0" w:color="auto"/>
            </w:tcBorders>
            <w:vAlign w:val="center"/>
          </w:tcPr>
          <w:p w:rsidR="00000000" w:rsidRDefault="00000000">
            <w:pPr>
              <w:spacing w:before="50" w:after="50"/>
              <w:jc w:val="center"/>
              <w:rPr>
                <w:i/>
                <w:iCs/>
                <w:sz w:val="20"/>
                <w:lang w:val="es-ES"/>
              </w:rPr>
            </w:pPr>
            <w:r>
              <w:rPr>
                <w:i/>
                <w:iCs/>
                <w:sz w:val="20"/>
                <w:lang w:val="es-ES"/>
              </w:rPr>
              <w:t>1996</w:t>
            </w:r>
          </w:p>
        </w:tc>
        <w:tc>
          <w:tcPr>
            <w:tcW w:w="1573" w:type="dxa"/>
            <w:tcBorders>
              <w:top w:val="single" w:sz="4" w:space="0" w:color="auto"/>
              <w:bottom w:val="single" w:sz="4" w:space="0" w:color="auto"/>
            </w:tcBorders>
            <w:vAlign w:val="center"/>
          </w:tcPr>
          <w:p w:rsidR="00000000" w:rsidRDefault="00000000">
            <w:pPr>
              <w:spacing w:before="50" w:after="50"/>
              <w:jc w:val="center"/>
              <w:rPr>
                <w:i/>
                <w:iCs/>
                <w:sz w:val="20"/>
                <w:lang w:val="es-ES"/>
              </w:rPr>
            </w:pPr>
            <w:r>
              <w:rPr>
                <w:i/>
                <w:iCs/>
                <w:sz w:val="20"/>
                <w:lang w:val="es-ES"/>
              </w:rPr>
              <w:t>2000</w:t>
            </w:r>
          </w:p>
        </w:tc>
        <w:tc>
          <w:tcPr>
            <w:tcW w:w="1573" w:type="dxa"/>
            <w:tcBorders>
              <w:top w:val="single" w:sz="4" w:space="0" w:color="auto"/>
              <w:bottom w:val="single" w:sz="4" w:space="0" w:color="auto"/>
            </w:tcBorders>
            <w:vAlign w:val="center"/>
          </w:tcPr>
          <w:p w:rsidR="00000000" w:rsidRDefault="00000000">
            <w:pPr>
              <w:spacing w:before="50" w:after="50"/>
              <w:jc w:val="center"/>
              <w:rPr>
                <w:i/>
                <w:iCs/>
                <w:sz w:val="20"/>
                <w:lang w:val="es-ES"/>
              </w:rPr>
            </w:pPr>
            <w:r>
              <w:rPr>
                <w:i/>
                <w:iCs/>
                <w:sz w:val="20"/>
                <w:lang w:val="es-ES"/>
              </w:rPr>
              <w:t>2001</w:t>
            </w:r>
          </w:p>
        </w:tc>
      </w:tr>
      <w:tr w:rsidR="00000000">
        <w:tblPrEx>
          <w:tblCellMar>
            <w:top w:w="0" w:type="dxa"/>
            <w:bottom w:w="0" w:type="dxa"/>
          </w:tblCellMar>
        </w:tblPrEx>
        <w:trPr>
          <w:cantSplit/>
          <w:jc w:val="center"/>
        </w:trPr>
        <w:tc>
          <w:tcPr>
            <w:tcW w:w="898" w:type="dxa"/>
            <w:tcBorders>
              <w:top w:val="single" w:sz="4" w:space="0" w:color="auto"/>
            </w:tcBorders>
          </w:tcPr>
          <w:p w:rsidR="00000000" w:rsidRDefault="00000000">
            <w:pPr>
              <w:spacing w:before="50" w:after="50"/>
              <w:jc w:val="center"/>
              <w:rPr>
                <w:sz w:val="20"/>
                <w:lang w:val="es-ES"/>
              </w:rPr>
            </w:pPr>
            <w:r>
              <w:rPr>
                <w:sz w:val="20"/>
                <w:lang w:val="es-ES"/>
              </w:rPr>
              <w:t>1.</w:t>
            </w:r>
          </w:p>
        </w:tc>
        <w:tc>
          <w:tcPr>
            <w:tcW w:w="2233" w:type="dxa"/>
            <w:tcBorders>
              <w:top w:val="single" w:sz="4" w:space="0" w:color="auto"/>
            </w:tcBorders>
          </w:tcPr>
          <w:p w:rsidR="00000000" w:rsidRDefault="00000000">
            <w:pPr>
              <w:spacing w:before="50" w:after="50"/>
              <w:jc w:val="both"/>
              <w:rPr>
                <w:sz w:val="20"/>
                <w:lang w:val="es-ES"/>
              </w:rPr>
            </w:pPr>
            <w:r>
              <w:rPr>
                <w:sz w:val="20"/>
                <w:lang w:val="es-ES"/>
              </w:rPr>
              <w:t>Berat</w:t>
            </w:r>
          </w:p>
        </w:tc>
        <w:tc>
          <w:tcPr>
            <w:tcW w:w="1573" w:type="dxa"/>
            <w:tcBorders>
              <w:top w:val="single" w:sz="4" w:space="0" w:color="auto"/>
            </w:tcBorders>
          </w:tcPr>
          <w:p w:rsidR="00000000" w:rsidRDefault="00000000">
            <w:pPr>
              <w:tabs>
                <w:tab w:val="decimal" w:pos="834"/>
              </w:tabs>
              <w:spacing w:before="50" w:after="50"/>
              <w:rPr>
                <w:sz w:val="20"/>
                <w:lang w:val="es-ES"/>
              </w:rPr>
            </w:pPr>
            <w:r>
              <w:rPr>
                <w:sz w:val="20"/>
                <w:lang w:val="es-ES"/>
              </w:rPr>
              <w:t>166,1</w:t>
            </w:r>
          </w:p>
        </w:tc>
        <w:tc>
          <w:tcPr>
            <w:tcW w:w="1573" w:type="dxa"/>
            <w:tcBorders>
              <w:top w:val="single" w:sz="4" w:space="0" w:color="auto"/>
            </w:tcBorders>
          </w:tcPr>
          <w:p w:rsidR="00000000" w:rsidRDefault="00000000">
            <w:pPr>
              <w:tabs>
                <w:tab w:val="decimal" w:pos="834"/>
              </w:tabs>
              <w:spacing w:before="50" w:after="50"/>
              <w:rPr>
                <w:sz w:val="20"/>
                <w:lang w:val="es-ES"/>
              </w:rPr>
            </w:pPr>
            <w:r>
              <w:rPr>
                <w:sz w:val="20"/>
                <w:lang w:val="es-ES"/>
              </w:rPr>
              <w:t>73,3</w:t>
            </w:r>
          </w:p>
        </w:tc>
        <w:tc>
          <w:tcPr>
            <w:tcW w:w="1573" w:type="dxa"/>
            <w:tcBorders>
              <w:top w:val="single" w:sz="4" w:space="0" w:color="auto"/>
            </w:tcBorders>
          </w:tcPr>
          <w:p w:rsidR="00000000" w:rsidRDefault="00000000">
            <w:pPr>
              <w:tabs>
                <w:tab w:val="decimal" w:pos="834"/>
              </w:tabs>
              <w:spacing w:before="50" w:after="50"/>
              <w:rPr>
                <w:sz w:val="20"/>
                <w:lang w:val="es-ES"/>
              </w:rPr>
            </w:pPr>
            <w:r>
              <w:rPr>
                <w:sz w:val="20"/>
                <w:lang w:val="es-ES"/>
              </w:rPr>
              <w:t>102,2</w:t>
            </w:r>
          </w:p>
        </w:tc>
        <w:tc>
          <w:tcPr>
            <w:tcW w:w="1573" w:type="dxa"/>
            <w:tcBorders>
              <w:top w:val="single" w:sz="4" w:space="0" w:color="auto"/>
            </w:tcBorders>
          </w:tcPr>
          <w:p w:rsidR="00000000" w:rsidRDefault="00000000">
            <w:pPr>
              <w:tabs>
                <w:tab w:val="decimal" w:pos="834"/>
              </w:tabs>
              <w:spacing w:before="50" w:after="50"/>
              <w:rPr>
                <w:sz w:val="20"/>
                <w:lang w:val="es-ES"/>
              </w:rPr>
            </w:pPr>
            <w:r>
              <w:rPr>
                <w:sz w:val="20"/>
                <w:lang w:val="es-ES"/>
              </w:rPr>
              <w:t>92,6</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es-ES"/>
              </w:rPr>
            </w:pPr>
            <w:r>
              <w:rPr>
                <w:sz w:val="20"/>
                <w:lang w:val="es-ES"/>
              </w:rPr>
              <w:t>2.</w:t>
            </w:r>
          </w:p>
        </w:tc>
        <w:tc>
          <w:tcPr>
            <w:tcW w:w="2233" w:type="dxa"/>
          </w:tcPr>
          <w:p w:rsidR="00000000" w:rsidRDefault="00000000">
            <w:pPr>
              <w:spacing w:before="50" w:after="50"/>
              <w:jc w:val="both"/>
              <w:rPr>
                <w:sz w:val="20"/>
                <w:lang w:val="es-ES"/>
              </w:rPr>
            </w:pPr>
            <w:r>
              <w:rPr>
                <w:sz w:val="20"/>
                <w:lang w:val="es-ES"/>
              </w:rPr>
              <w:t>Bulqize</w:t>
            </w:r>
          </w:p>
        </w:tc>
        <w:tc>
          <w:tcPr>
            <w:tcW w:w="1573" w:type="dxa"/>
          </w:tcPr>
          <w:p w:rsidR="00000000" w:rsidRDefault="00000000">
            <w:pPr>
              <w:tabs>
                <w:tab w:val="decimal" w:pos="834"/>
              </w:tabs>
              <w:spacing w:before="50" w:after="50"/>
              <w:rPr>
                <w:sz w:val="20"/>
                <w:lang w:val="es-ES"/>
              </w:rPr>
            </w:pPr>
            <w:r>
              <w:rPr>
                <w:sz w:val="20"/>
                <w:lang w:val="es-ES"/>
              </w:rPr>
              <w:t>57,4</w:t>
            </w:r>
          </w:p>
        </w:tc>
        <w:tc>
          <w:tcPr>
            <w:tcW w:w="1573" w:type="dxa"/>
          </w:tcPr>
          <w:p w:rsidR="00000000" w:rsidRDefault="00000000">
            <w:pPr>
              <w:tabs>
                <w:tab w:val="decimal" w:pos="834"/>
              </w:tabs>
              <w:spacing w:before="50" w:after="50"/>
              <w:rPr>
                <w:sz w:val="20"/>
                <w:lang w:val="es-ES"/>
              </w:rPr>
            </w:pPr>
            <w:r>
              <w:rPr>
                <w:sz w:val="20"/>
                <w:lang w:val="es-ES"/>
              </w:rPr>
              <w:t>22,4</w:t>
            </w:r>
          </w:p>
        </w:tc>
        <w:tc>
          <w:tcPr>
            <w:tcW w:w="1573" w:type="dxa"/>
          </w:tcPr>
          <w:p w:rsidR="00000000" w:rsidRDefault="00000000">
            <w:pPr>
              <w:tabs>
                <w:tab w:val="decimal" w:pos="834"/>
              </w:tabs>
              <w:spacing w:before="50" w:after="50"/>
              <w:rPr>
                <w:sz w:val="20"/>
                <w:lang w:val="es-ES"/>
              </w:rPr>
            </w:pPr>
            <w:r>
              <w:rPr>
                <w:sz w:val="20"/>
                <w:lang w:val="es-ES"/>
              </w:rPr>
              <w:t>31,8</w:t>
            </w:r>
          </w:p>
        </w:tc>
        <w:tc>
          <w:tcPr>
            <w:tcW w:w="1573" w:type="dxa"/>
          </w:tcPr>
          <w:p w:rsidR="00000000" w:rsidRDefault="00000000">
            <w:pPr>
              <w:tabs>
                <w:tab w:val="decimal" w:pos="834"/>
              </w:tabs>
              <w:spacing w:before="50" w:after="50"/>
              <w:rPr>
                <w:sz w:val="20"/>
                <w:lang w:val="es-ES"/>
              </w:rPr>
            </w:pPr>
            <w:r>
              <w:rPr>
                <w:sz w:val="20"/>
                <w:lang w:val="es-ES"/>
              </w:rPr>
              <w:t>11,9</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es-ES"/>
              </w:rPr>
            </w:pPr>
            <w:r>
              <w:rPr>
                <w:sz w:val="20"/>
                <w:lang w:val="es-ES"/>
              </w:rPr>
              <w:t>3.</w:t>
            </w:r>
          </w:p>
        </w:tc>
        <w:tc>
          <w:tcPr>
            <w:tcW w:w="2233" w:type="dxa"/>
          </w:tcPr>
          <w:p w:rsidR="00000000" w:rsidRDefault="00000000">
            <w:pPr>
              <w:spacing w:before="50" w:after="50"/>
              <w:jc w:val="both"/>
              <w:rPr>
                <w:sz w:val="20"/>
                <w:lang w:val="es-ES"/>
              </w:rPr>
            </w:pPr>
            <w:r>
              <w:rPr>
                <w:sz w:val="20"/>
                <w:lang w:val="es-ES"/>
              </w:rPr>
              <w:t>Delvine</w:t>
            </w:r>
          </w:p>
        </w:tc>
        <w:tc>
          <w:tcPr>
            <w:tcW w:w="1573" w:type="dxa"/>
          </w:tcPr>
          <w:p w:rsidR="00000000" w:rsidRDefault="00000000">
            <w:pPr>
              <w:tabs>
                <w:tab w:val="decimal" w:pos="834"/>
              </w:tabs>
              <w:spacing w:before="50" w:after="50"/>
              <w:rPr>
                <w:sz w:val="20"/>
                <w:lang w:val="es-ES"/>
              </w:rPr>
            </w:pPr>
            <w:r>
              <w:rPr>
                <w:sz w:val="20"/>
                <w:lang w:val="es-ES"/>
              </w:rPr>
              <w:t>87,3</w:t>
            </w:r>
          </w:p>
        </w:tc>
        <w:tc>
          <w:tcPr>
            <w:tcW w:w="1573" w:type="dxa"/>
          </w:tcPr>
          <w:p w:rsidR="00000000" w:rsidRDefault="00000000">
            <w:pPr>
              <w:tabs>
                <w:tab w:val="decimal" w:pos="834"/>
              </w:tabs>
              <w:spacing w:before="50" w:after="50"/>
              <w:rPr>
                <w:sz w:val="20"/>
                <w:lang w:val="es-ES"/>
              </w:rPr>
            </w:pPr>
            <w:r>
              <w:rPr>
                <w:sz w:val="20"/>
                <w:lang w:val="es-ES"/>
              </w:rPr>
              <w:t>33,8</w:t>
            </w:r>
          </w:p>
        </w:tc>
        <w:tc>
          <w:tcPr>
            <w:tcW w:w="1573" w:type="dxa"/>
          </w:tcPr>
          <w:p w:rsidR="00000000" w:rsidRDefault="00000000">
            <w:pPr>
              <w:tabs>
                <w:tab w:val="decimal" w:pos="834"/>
              </w:tabs>
              <w:spacing w:before="50" w:after="50"/>
              <w:rPr>
                <w:sz w:val="20"/>
                <w:lang w:val="es-ES"/>
              </w:rPr>
            </w:pPr>
            <w:r>
              <w:rPr>
                <w:sz w:val="20"/>
                <w:lang w:val="es-ES"/>
              </w:rPr>
              <w:t>45,1</w:t>
            </w:r>
          </w:p>
        </w:tc>
        <w:tc>
          <w:tcPr>
            <w:tcW w:w="1573" w:type="dxa"/>
          </w:tcPr>
          <w:p w:rsidR="00000000" w:rsidRDefault="00000000">
            <w:pPr>
              <w:tabs>
                <w:tab w:val="decimal" w:pos="834"/>
              </w:tabs>
              <w:spacing w:before="50" w:after="50"/>
              <w:rPr>
                <w:sz w:val="20"/>
                <w:lang w:val="es-ES"/>
              </w:rPr>
            </w:pPr>
            <w:r>
              <w:rPr>
                <w:sz w:val="20"/>
                <w:lang w:val="es-ES"/>
              </w:rPr>
              <w:t>17,4</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es-ES"/>
              </w:rPr>
            </w:pPr>
            <w:r>
              <w:rPr>
                <w:sz w:val="20"/>
                <w:lang w:val="es-ES"/>
              </w:rPr>
              <w:t>4.</w:t>
            </w:r>
          </w:p>
        </w:tc>
        <w:tc>
          <w:tcPr>
            <w:tcW w:w="2233" w:type="dxa"/>
          </w:tcPr>
          <w:p w:rsidR="00000000" w:rsidRDefault="00000000">
            <w:pPr>
              <w:spacing w:before="50" w:after="50"/>
              <w:jc w:val="both"/>
              <w:rPr>
                <w:sz w:val="20"/>
                <w:lang w:val="es-ES"/>
              </w:rPr>
            </w:pPr>
            <w:r>
              <w:rPr>
                <w:sz w:val="20"/>
                <w:lang w:val="es-ES"/>
              </w:rPr>
              <w:t>Devoll</w:t>
            </w:r>
          </w:p>
        </w:tc>
        <w:tc>
          <w:tcPr>
            <w:tcW w:w="1573" w:type="dxa"/>
          </w:tcPr>
          <w:p w:rsidR="00000000" w:rsidRDefault="00000000">
            <w:pPr>
              <w:tabs>
                <w:tab w:val="decimal" w:pos="834"/>
              </w:tabs>
              <w:spacing w:before="50" w:after="50"/>
              <w:rPr>
                <w:sz w:val="20"/>
                <w:lang w:val="es-ES"/>
              </w:rPr>
            </w:pPr>
            <w:r>
              <w:rPr>
                <w:sz w:val="20"/>
                <w:lang w:val="es-ES"/>
              </w:rPr>
              <w:t>65,8</w:t>
            </w:r>
          </w:p>
        </w:tc>
        <w:tc>
          <w:tcPr>
            <w:tcW w:w="1573" w:type="dxa"/>
          </w:tcPr>
          <w:p w:rsidR="00000000" w:rsidRDefault="00000000">
            <w:pPr>
              <w:tabs>
                <w:tab w:val="decimal" w:pos="834"/>
              </w:tabs>
              <w:spacing w:before="50" w:after="50"/>
              <w:rPr>
                <w:sz w:val="20"/>
                <w:lang w:val="es-ES"/>
              </w:rPr>
            </w:pPr>
            <w:r>
              <w:rPr>
                <w:sz w:val="20"/>
                <w:lang w:val="es-ES"/>
              </w:rPr>
              <w:t>62,1</w:t>
            </w:r>
          </w:p>
        </w:tc>
        <w:tc>
          <w:tcPr>
            <w:tcW w:w="1573" w:type="dxa"/>
          </w:tcPr>
          <w:p w:rsidR="00000000" w:rsidRDefault="00000000">
            <w:pPr>
              <w:tabs>
                <w:tab w:val="decimal" w:pos="834"/>
              </w:tabs>
              <w:spacing w:before="50" w:after="50"/>
              <w:rPr>
                <w:sz w:val="20"/>
                <w:lang w:val="es-ES"/>
              </w:rPr>
            </w:pPr>
            <w:r>
              <w:rPr>
                <w:sz w:val="20"/>
                <w:lang w:val="es-ES"/>
              </w:rPr>
              <w:t>135,6</w:t>
            </w:r>
          </w:p>
        </w:tc>
        <w:tc>
          <w:tcPr>
            <w:tcW w:w="1573" w:type="dxa"/>
          </w:tcPr>
          <w:p w:rsidR="00000000" w:rsidRDefault="00000000">
            <w:pPr>
              <w:tabs>
                <w:tab w:val="decimal" w:pos="834"/>
              </w:tabs>
              <w:spacing w:before="50" w:after="50"/>
              <w:rPr>
                <w:sz w:val="20"/>
                <w:lang w:val="es-ES"/>
              </w:rPr>
            </w:pPr>
            <w:r>
              <w:rPr>
                <w:sz w:val="20"/>
                <w:lang w:val="es-ES"/>
              </w:rPr>
              <w:t>22,6</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es-ES"/>
              </w:rPr>
            </w:pPr>
            <w:r>
              <w:rPr>
                <w:sz w:val="20"/>
                <w:lang w:val="es-ES"/>
              </w:rPr>
              <w:t>5.</w:t>
            </w:r>
          </w:p>
        </w:tc>
        <w:tc>
          <w:tcPr>
            <w:tcW w:w="2233" w:type="dxa"/>
          </w:tcPr>
          <w:p w:rsidR="00000000" w:rsidRDefault="00000000">
            <w:pPr>
              <w:spacing w:before="50" w:after="50"/>
              <w:jc w:val="both"/>
              <w:rPr>
                <w:sz w:val="20"/>
                <w:lang w:val="es-ES"/>
              </w:rPr>
            </w:pPr>
            <w:r>
              <w:rPr>
                <w:sz w:val="20"/>
                <w:lang w:val="es-ES"/>
              </w:rPr>
              <w:t>Diber</w:t>
            </w:r>
          </w:p>
        </w:tc>
        <w:tc>
          <w:tcPr>
            <w:tcW w:w="1573" w:type="dxa"/>
          </w:tcPr>
          <w:p w:rsidR="00000000" w:rsidRDefault="00000000">
            <w:pPr>
              <w:tabs>
                <w:tab w:val="decimal" w:pos="834"/>
              </w:tabs>
              <w:spacing w:before="50" w:after="50"/>
              <w:rPr>
                <w:sz w:val="20"/>
                <w:lang w:val="es-ES"/>
              </w:rPr>
            </w:pPr>
            <w:r>
              <w:rPr>
                <w:sz w:val="20"/>
                <w:lang w:val="es-ES"/>
              </w:rPr>
              <w:t>109,2</w:t>
            </w:r>
          </w:p>
        </w:tc>
        <w:tc>
          <w:tcPr>
            <w:tcW w:w="1573" w:type="dxa"/>
          </w:tcPr>
          <w:p w:rsidR="00000000" w:rsidRDefault="00000000">
            <w:pPr>
              <w:tabs>
                <w:tab w:val="decimal" w:pos="834"/>
              </w:tabs>
              <w:spacing w:before="50" w:after="50"/>
              <w:rPr>
                <w:sz w:val="20"/>
                <w:lang w:val="es-ES"/>
              </w:rPr>
            </w:pPr>
            <w:r>
              <w:rPr>
                <w:sz w:val="20"/>
                <w:lang w:val="es-ES"/>
              </w:rPr>
              <w:t>68,7</w:t>
            </w:r>
          </w:p>
        </w:tc>
        <w:tc>
          <w:tcPr>
            <w:tcW w:w="1573" w:type="dxa"/>
          </w:tcPr>
          <w:p w:rsidR="00000000" w:rsidRDefault="00000000">
            <w:pPr>
              <w:tabs>
                <w:tab w:val="decimal" w:pos="834"/>
              </w:tabs>
              <w:spacing w:before="50" w:after="50"/>
              <w:rPr>
                <w:sz w:val="20"/>
                <w:lang w:val="es-ES"/>
              </w:rPr>
            </w:pPr>
            <w:r>
              <w:rPr>
                <w:sz w:val="20"/>
                <w:lang w:val="es-ES"/>
              </w:rPr>
              <w:t>32,6</w:t>
            </w:r>
          </w:p>
        </w:tc>
        <w:tc>
          <w:tcPr>
            <w:tcW w:w="1573" w:type="dxa"/>
          </w:tcPr>
          <w:p w:rsidR="00000000" w:rsidRDefault="00000000">
            <w:pPr>
              <w:tabs>
                <w:tab w:val="decimal" w:pos="834"/>
              </w:tabs>
              <w:spacing w:before="50" w:after="50"/>
              <w:rPr>
                <w:sz w:val="20"/>
                <w:lang w:val="es-ES"/>
              </w:rPr>
            </w:pPr>
            <w:r>
              <w:rPr>
                <w:sz w:val="20"/>
                <w:lang w:val="es-ES"/>
              </w:rPr>
              <w:t>15,8</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es-ES"/>
              </w:rPr>
            </w:pPr>
            <w:r>
              <w:rPr>
                <w:sz w:val="20"/>
                <w:lang w:val="es-ES"/>
              </w:rPr>
              <w:t>6.</w:t>
            </w:r>
          </w:p>
        </w:tc>
        <w:tc>
          <w:tcPr>
            <w:tcW w:w="2233" w:type="dxa"/>
          </w:tcPr>
          <w:p w:rsidR="00000000" w:rsidRDefault="00000000">
            <w:pPr>
              <w:spacing w:before="50" w:after="50"/>
              <w:jc w:val="both"/>
              <w:rPr>
                <w:sz w:val="20"/>
                <w:lang w:val="es-ES"/>
              </w:rPr>
            </w:pPr>
            <w:r>
              <w:rPr>
                <w:sz w:val="20"/>
                <w:lang w:val="es-ES"/>
              </w:rPr>
              <w:t>Durres</w:t>
            </w:r>
          </w:p>
        </w:tc>
        <w:tc>
          <w:tcPr>
            <w:tcW w:w="1573" w:type="dxa"/>
          </w:tcPr>
          <w:p w:rsidR="00000000" w:rsidRDefault="00000000">
            <w:pPr>
              <w:tabs>
                <w:tab w:val="decimal" w:pos="834"/>
              </w:tabs>
              <w:spacing w:before="50" w:after="50"/>
              <w:rPr>
                <w:sz w:val="20"/>
                <w:lang w:val="es-ES"/>
              </w:rPr>
            </w:pPr>
            <w:r>
              <w:rPr>
                <w:sz w:val="20"/>
                <w:lang w:val="es-ES"/>
              </w:rPr>
              <w:t>148,7</w:t>
            </w:r>
          </w:p>
        </w:tc>
        <w:tc>
          <w:tcPr>
            <w:tcW w:w="1573" w:type="dxa"/>
          </w:tcPr>
          <w:p w:rsidR="00000000" w:rsidRDefault="00000000">
            <w:pPr>
              <w:tabs>
                <w:tab w:val="decimal" w:pos="834"/>
              </w:tabs>
              <w:spacing w:before="50" w:after="50"/>
              <w:rPr>
                <w:sz w:val="20"/>
                <w:lang w:val="es-ES"/>
              </w:rPr>
            </w:pPr>
            <w:r>
              <w:rPr>
                <w:sz w:val="20"/>
                <w:lang w:val="es-ES"/>
              </w:rPr>
              <w:t>107,0</w:t>
            </w:r>
          </w:p>
        </w:tc>
        <w:tc>
          <w:tcPr>
            <w:tcW w:w="1573" w:type="dxa"/>
          </w:tcPr>
          <w:p w:rsidR="00000000" w:rsidRDefault="00000000">
            <w:pPr>
              <w:tabs>
                <w:tab w:val="decimal" w:pos="834"/>
              </w:tabs>
              <w:spacing w:before="50" w:after="50"/>
              <w:rPr>
                <w:sz w:val="20"/>
                <w:lang w:val="es-ES"/>
              </w:rPr>
            </w:pPr>
            <w:r>
              <w:rPr>
                <w:sz w:val="20"/>
                <w:lang w:val="es-ES"/>
              </w:rPr>
              <w:t>79,4</w:t>
            </w:r>
          </w:p>
        </w:tc>
        <w:tc>
          <w:tcPr>
            <w:tcW w:w="1573" w:type="dxa"/>
          </w:tcPr>
          <w:p w:rsidR="00000000" w:rsidRDefault="00000000">
            <w:pPr>
              <w:tabs>
                <w:tab w:val="decimal" w:pos="834"/>
              </w:tabs>
              <w:spacing w:before="50" w:after="50"/>
              <w:rPr>
                <w:sz w:val="20"/>
                <w:lang w:val="es-ES"/>
              </w:rPr>
            </w:pPr>
            <w:r>
              <w:rPr>
                <w:sz w:val="20"/>
                <w:lang w:val="es-ES"/>
              </w:rPr>
              <w:t>34,4</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es-ES"/>
              </w:rPr>
            </w:pPr>
            <w:r>
              <w:rPr>
                <w:sz w:val="20"/>
                <w:lang w:val="es-ES"/>
              </w:rPr>
              <w:t>7.</w:t>
            </w:r>
          </w:p>
        </w:tc>
        <w:tc>
          <w:tcPr>
            <w:tcW w:w="2233" w:type="dxa"/>
          </w:tcPr>
          <w:p w:rsidR="00000000" w:rsidRDefault="00000000">
            <w:pPr>
              <w:spacing w:before="50" w:after="50"/>
              <w:jc w:val="both"/>
              <w:rPr>
                <w:sz w:val="20"/>
                <w:lang w:val="es-ES"/>
              </w:rPr>
            </w:pPr>
            <w:r>
              <w:rPr>
                <w:sz w:val="20"/>
                <w:lang w:val="es-ES"/>
              </w:rPr>
              <w:t>Elbasan</w:t>
            </w:r>
          </w:p>
        </w:tc>
        <w:tc>
          <w:tcPr>
            <w:tcW w:w="1573" w:type="dxa"/>
          </w:tcPr>
          <w:p w:rsidR="00000000" w:rsidRDefault="00000000">
            <w:pPr>
              <w:tabs>
                <w:tab w:val="decimal" w:pos="834"/>
              </w:tabs>
              <w:spacing w:before="50" w:after="50"/>
              <w:rPr>
                <w:sz w:val="20"/>
              </w:rPr>
            </w:pPr>
            <w:r>
              <w:rPr>
                <w:sz w:val="20"/>
              </w:rPr>
              <w:t>159,1</w:t>
            </w:r>
          </w:p>
        </w:tc>
        <w:tc>
          <w:tcPr>
            <w:tcW w:w="1573" w:type="dxa"/>
          </w:tcPr>
          <w:p w:rsidR="00000000" w:rsidRDefault="00000000">
            <w:pPr>
              <w:tabs>
                <w:tab w:val="decimal" w:pos="834"/>
              </w:tabs>
              <w:spacing w:before="50" w:after="50"/>
              <w:rPr>
                <w:sz w:val="20"/>
              </w:rPr>
            </w:pPr>
            <w:r>
              <w:rPr>
                <w:sz w:val="20"/>
              </w:rPr>
              <w:t>89,8</w:t>
            </w:r>
          </w:p>
        </w:tc>
        <w:tc>
          <w:tcPr>
            <w:tcW w:w="1573" w:type="dxa"/>
          </w:tcPr>
          <w:p w:rsidR="00000000" w:rsidRDefault="00000000">
            <w:pPr>
              <w:tabs>
                <w:tab w:val="decimal" w:pos="834"/>
              </w:tabs>
              <w:spacing w:before="50" w:after="50"/>
              <w:rPr>
                <w:sz w:val="20"/>
              </w:rPr>
            </w:pPr>
            <w:r>
              <w:rPr>
                <w:sz w:val="20"/>
              </w:rPr>
              <w:t>137,6</w:t>
            </w:r>
          </w:p>
        </w:tc>
        <w:tc>
          <w:tcPr>
            <w:tcW w:w="1573" w:type="dxa"/>
          </w:tcPr>
          <w:p w:rsidR="00000000" w:rsidRDefault="00000000">
            <w:pPr>
              <w:tabs>
                <w:tab w:val="decimal" w:pos="834"/>
              </w:tabs>
              <w:spacing w:before="50" w:after="50"/>
              <w:rPr>
                <w:sz w:val="20"/>
              </w:rPr>
            </w:pPr>
            <w:r>
              <w:rPr>
                <w:sz w:val="20"/>
              </w:rPr>
              <w:t>50,1</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rPr>
            </w:pPr>
            <w:r>
              <w:rPr>
                <w:sz w:val="20"/>
              </w:rPr>
              <w:t>8.</w:t>
            </w:r>
          </w:p>
        </w:tc>
        <w:tc>
          <w:tcPr>
            <w:tcW w:w="2233" w:type="dxa"/>
          </w:tcPr>
          <w:p w:rsidR="00000000" w:rsidRDefault="00000000">
            <w:pPr>
              <w:spacing w:before="50" w:after="50"/>
              <w:jc w:val="both"/>
              <w:rPr>
                <w:sz w:val="20"/>
              </w:rPr>
            </w:pPr>
            <w:r>
              <w:rPr>
                <w:sz w:val="20"/>
              </w:rPr>
              <w:t>Fier</w:t>
            </w:r>
          </w:p>
        </w:tc>
        <w:tc>
          <w:tcPr>
            <w:tcW w:w="1573" w:type="dxa"/>
          </w:tcPr>
          <w:p w:rsidR="00000000" w:rsidRDefault="00000000">
            <w:pPr>
              <w:tabs>
                <w:tab w:val="decimal" w:pos="834"/>
              </w:tabs>
              <w:spacing w:before="50" w:after="50"/>
              <w:rPr>
                <w:sz w:val="20"/>
              </w:rPr>
            </w:pPr>
            <w:r>
              <w:rPr>
                <w:sz w:val="20"/>
              </w:rPr>
              <w:t>192,9</w:t>
            </w:r>
          </w:p>
        </w:tc>
        <w:tc>
          <w:tcPr>
            <w:tcW w:w="1573" w:type="dxa"/>
          </w:tcPr>
          <w:p w:rsidR="00000000" w:rsidRDefault="00000000">
            <w:pPr>
              <w:tabs>
                <w:tab w:val="decimal" w:pos="834"/>
              </w:tabs>
              <w:spacing w:before="50" w:after="50"/>
              <w:rPr>
                <w:sz w:val="20"/>
              </w:rPr>
            </w:pPr>
            <w:r>
              <w:rPr>
                <w:sz w:val="20"/>
              </w:rPr>
              <w:t>48,4</w:t>
            </w:r>
          </w:p>
        </w:tc>
        <w:tc>
          <w:tcPr>
            <w:tcW w:w="1573" w:type="dxa"/>
          </w:tcPr>
          <w:p w:rsidR="00000000" w:rsidRDefault="00000000">
            <w:pPr>
              <w:tabs>
                <w:tab w:val="decimal" w:pos="834"/>
              </w:tabs>
              <w:spacing w:before="50" w:after="50"/>
              <w:rPr>
                <w:sz w:val="20"/>
              </w:rPr>
            </w:pPr>
            <w:r>
              <w:rPr>
                <w:sz w:val="20"/>
              </w:rPr>
              <w:t>165,4</w:t>
            </w:r>
          </w:p>
        </w:tc>
        <w:tc>
          <w:tcPr>
            <w:tcW w:w="1573" w:type="dxa"/>
          </w:tcPr>
          <w:p w:rsidR="00000000" w:rsidRDefault="00000000">
            <w:pPr>
              <w:tabs>
                <w:tab w:val="decimal" w:pos="834"/>
              </w:tabs>
              <w:spacing w:before="50" w:after="50"/>
              <w:rPr>
                <w:sz w:val="20"/>
              </w:rPr>
            </w:pPr>
            <w:r>
              <w:rPr>
                <w:sz w:val="20"/>
              </w:rPr>
              <w:t>74,1</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rPr>
            </w:pPr>
            <w:r>
              <w:rPr>
                <w:sz w:val="20"/>
              </w:rPr>
              <w:t>9.</w:t>
            </w:r>
          </w:p>
        </w:tc>
        <w:tc>
          <w:tcPr>
            <w:tcW w:w="2233" w:type="dxa"/>
          </w:tcPr>
          <w:p w:rsidR="00000000" w:rsidRDefault="00000000">
            <w:pPr>
              <w:spacing w:before="50" w:after="50"/>
              <w:jc w:val="both"/>
              <w:rPr>
                <w:sz w:val="20"/>
              </w:rPr>
            </w:pPr>
            <w:r>
              <w:rPr>
                <w:sz w:val="20"/>
              </w:rPr>
              <w:t>Gramsh</w:t>
            </w:r>
          </w:p>
        </w:tc>
        <w:tc>
          <w:tcPr>
            <w:tcW w:w="1573" w:type="dxa"/>
          </w:tcPr>
          <w:p w:rsidR="00000000" w:rsidRDefault="00000000">
            <w:pPr>
              <w:tabs>
                <w:tab w:val="decimal" w:pos="834"/>
              </w:tabs>
              <w:spacing w:before="50" w:after="50"/>
              <w:rPr>
                <w:sz w:val="20"/>
              </w:rPr>
            </w:pPr>
            <w:r>
              <w:rPr>
                <w:sz w:val="20"/>
              </w:rPr>
              <w:t>154,5</w:t>
            </w:r>
          </w:p>
        </w:tc>
        <w:tc>
          <w:tcPr>
            <w:tcW w:w="1573" w:type="dxa"/>
          </w:tcPr>
          <w:p w:rsidR="00000000" w:rsidRDefault="00000000">
            <w:pPr>
              <w:tabs>
                <w:tab w:val="decimal" w:pos="834"/>
              </w:tabs>
              <w:spacing w:before="50" w:after="50"/>
              <w:rPr>
                <w:sz w:val="20"/>
              </w:rPr>
            </w:pPr>
            <w:r>
              <w:rPr>
                <w:sz w:val="20"/>
              </w:rPr>
              <w:t>137,3</w:t>
            </w:r>
          </w:p>
        </w:tc>
        <w:tc>
          <w:tcPr>
            <w:tcW w:w="1573" w:type="dxa"/>
          </w:tcPr>
          <w:p w:rsidR="00000000" w:rsidRDefault="00000000">
            <w:pPr>
              <w:tabs>
                <w:tab w:val="decimal" w:pos="834"/>
              </w:tabs>
              <w:spacing w:before="50" w:after="50"/>
              <w:rPr>
                <w:sz w:val="20"/>
              </w:rPr>
            </w:pPr>
            <w:r>
              <w:rPr>
                <w:sz w:val="20"/>
              </w:rPr>
              <w:t>163,4</w:t>
            </w:r>
          </w:p>
        </w:tc>
        <w:tc>
          <w:tcPr>
            <w:tcW w:w="1573" w:type="dxa"/>
          </w:tcPr>
          <w:p w:rsidR="00000000" w:rsidRDefault="00000000">
            <w:pPr>
              <w:tabs>
                <w:tab w:val="decimal" w:pos="834"/>
              </w:tabs>
              <w:spacing w:before="50" w:after="50"/>
              <w:rPr>
                <w:sz w:val="20"/>
              </w:rPr>
            </w:pPr>
            <w:r>
              <w:rPr>
                <w:sz w:val="20"/>
              </w:rPr>
              <w:t>13,8</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rPr>
            </w:pPr>
            <w:r>
              <w:rPr>
                <w:sz w:val="20"/>
              </w:rPr>
              <w:t>10.</w:t>
            </w:r>
          </w:p>
        </w:tc>
        <w:tc>
          <w:tcPr>
            <w:tcW w:w="2233" w:type="dxa"/>
          </w:tcPr>
          <w:p w:rsidR="00000000" w:rsidRDefault="00000000">
            <w:pPr>
              <w:spacing w:before="50" w:after="50"/>
              <w:jc w:val="both"/>
              <w:rPr>
                <w:sz w:val="20"/>
              </w:rPr>
            </w:pPr>
            <w:r>
              <w:rPr>
                <w:sz w:val="20"/>
              </w:rPr>
              <w:t>Gjirokaster</w:t>
            </w:r>
          </w:p>
        </w:tc>
        <w:tc>
          <w:tcPr>
            <w:tcW w:w="1573" w:type="dxa"/>
          </w:tcPr>
          <w:p w:rsidR="00000000" w:rsidRDefault="00000000">
            <w:pPr>
              <w:tabs>
                <w:tab w:val="decimal" w:pos="834"/>
              </w:tabs>
              <w:spacing w:before="50" w:after="50"/>
              <w:rPr>
                <w:sz w:val="20"/>
              </w:rPr>
            </w:pPr>
            <w:r>
              <w:rPr>
                <w:sz w:val="20"/>
              </w:rPr>
              <w:t>174,3</w:t>
            </w:r>
          </w:p>
        </w:tc>
        <w:tc>
          <w:tcPr>
            <w:tcW w:w="1573" w:type="dxa"/>
          </w:tcPr>
          <w:p w:rsidR="00000000" w:rsidRDefault="00000000">
            <w:pPr>
              <w:tabs>
                <w:tab w:val="decimal" w:pos="834"/>
              </w:tabs>
              <w:spacing w:before="50" w:after="50"/>
              <w:rPr>
                <w:sz w:val="20"/>
              </w:rPr>
            </w:pPr>
            <w:r>
              <w:rPr>
                <w:sz w:val="20"/>
              </w:rPr>
              <w:t>39,9</w:t>
            </w:r>
          </w:p>
        </w:tc>
        <w:tc>
          <w:tcPr>
            <w:tcW w:w="1573" w:type="dxa"/>
          </w:tcPr>
          <w:p w:rsidR="00000000" w:rsidRDefault="00000000">
            <w:pPr>
              <w:tabs>
                <w:tab w:val="decimal" w:pos="834"/>
              </w:tabs>
              <w:spacing w:before="50" w:after="50"/>
              <w:rPr>
                <w:sz w:val="20"/>
              </w:rPr>
            </w:pPr>
            <w:r>
              <w:rPr>
                <w:sz w:val="20"/>
              </w:rPr>
              <w:t>140,0</w:t>
            </w:r>
          </w:p>
        </w:tc>
        <w:tc>
          <w:tcPr>
            <w:tcW w:w="1573" w:type="dxa"/>
          </w:tcPr>
          <w:p w:rsidR="00000000" w:rsidRDefault="00000000">
            <w:pPr>
              <w:tabs>
                <w:tab w:val="decimal" w:pos="834"/>
              </w:tabs>
              <w:spacing w:before="50" w:after="50"/>
              <w:rPr>
                <w:sz w:val="20"/>
              </w:rPr>
            </w:pPr>
            <w:r>
              <w:rPr>
                <w:sz w:val="20"/>
              </w:rPr>
              <w:t>45,6</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rPr>
            </w:pPr>
            <w:r>
              <w:rPr>
                <w:sz w:val="20"/>
              </w:rPr>
              <w:t>11.</w:t>
            </w:r>
          </w:p>
        </w:tc>
        <w:tc>
          <w:tcPr>
            <w:tcW w:w="2233" w:type="dxa"/>
          </w:tcPr>
          <w:p w:rsidR="00000000" w:rsidRDefault="00000000">
            <w:pPr>
              <w:spacing w:before="50" w:after="50"/>
              <w:jc w:val="both"/>
              <w:rPr>
                <w:sz w:val="20"/>
              </w:rPr>
            </w:pPr>
            <w:r>
              <w:rPr>
                <w:sz w:val="20"/>
              </w:rPr>
              <w:t>Has</w:t>
            </w:r>
          </w:p>
        </w:tc>
        <w:tc>
          <w:tcPr>
            <w:tcW w:w="1573" w:type="dxa"/>
          </w:tcPr>
          <w:p w:rsidR="00000000" w:rsidRDefault="00000000">
            <w:pPr>
              <w:tabs>
                <w:tab w:val="decimal" w:pos="834"/>
              </w:tabs>
              <w:spacing w:before="50" w:after="50"/>
              <w:rPr>
                <w:sz w:val="20"/>
                <w:lang w:val="de-CH"/>
              </w:rPr>
            </w:pPr>
            <w:r>
              <w:rPr>
                <w:sz w:val="20"/>
                <w:lang w:val="de-CH"/>
              </w:rPr>
              <w:t>91,8</w:t>
            </w:r>
          </w:p>
        </w:tc>
        <w:tc>
          <w:tcPr>
            <w:tcW w:w="1573" w:type="dxa"/>
          </w:tcPr>
          <w:p w:rsidR="00000000" w:rsidRDefault="00000000">
            <w:pPr>
              <w:tabs>
                <w:tab w:val="decimal" w:pos="834"/>
              </w:tabs>
              <w:spacing w:before="50" w:after="50"/>
              <w:rPr>
                <w:sz w:val="20"/>
                <w:lang w:val="de-CH"/>
              </w:rPr>
            </w:pPr>
            <w:r>
              <w:rPr>
                <w:sz w:val="20"/>
                <w:lang w:val="de-CH"/>
              </w:rPr>
              <w:t>91,5</w:t>
            </w:r>
          </w:p>
        </w:tc>
        <w:tc>
          <w:tcPr>
            <w:tcW w:w="1573" w:type="dxa"/>
          </w:tcPr>
          <w:p w:rsidR="00000000" w:rsidRDefault="00000000">
            <w:pPr>
              <w:tabs>
                <w:tab w:val="decimal" w:pos="834"/>
              </w:tabs>
              <w:spacing w:before="50" w:after="50"/>
              <w:rPr>
                <w:sz w:val="20"/>
                <w:lang w:val="de-CH"/>
              </w:rPr>
            </w:pPr>
            <w:r>
              <w:rPr>
                <w:sz w:val="20"/>
                <w:lang w:val="de-CH"/>
              </w:rPr>
              <w:t>98,5</w:t>
            </w:r>
          </w:p>
        </w:tc>
        <w:tc>
          <w:tcPr>
            <w:tcW w:w="1573" w:type="dxa"/>
          </w:tcPr>
          <w:p w:rsidR="00000000" w:rsidRDefault="00000000">
            <w:pPr>
              <w:tabs>
                <w:tab w:val="decimal" w:pos="834"/>
              </w:tabs>
              <w:spacing w:before="50" w:after="50"/>
              <w:rPr>
                <w:sz w:val="20"/>
                <w:lang w:val="de-CH"/>
              </w:rPr>
            </w:pPr>
            <w:r>
              <w:rPr>
                <w:sz w:val="20"/>
                <w:lang w:val="de-CH"/>
              </w:rPr>
              <w:t>137,8</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12.</w:t>
            </w:r>
          </w:p>
        </w:tc>
        <w:tc>
          <w:tcPr>
            <w:tcW w:w="2233" w:type="dxa"/>
          </w:tcPr>
          <w:p w:rsidR="00000000" w:rsidRDefault="00000000">
            <w:pPr>
              <w:spacing w:before="50" w:after="50"/>
              <w:jc w:val="both"/>
              <w:rPr>
                <w:sz w:val="20"/>
                <w:lang w:val="de-CH"/>
              </w:rPr>
            </w:pPr>
            <w:r>
              <w:rPr>
                <w:sz w:val="20"/>
                <w:lang w:val="de-CH"/>
              </w:rPr>
              <w:t>Kavaje</w:t>
            </w:r>
          </w:p>
        </w:tc>
        <w:tc>
          <w:tcPr>
            <w:tcW w:w="1573" w:type="dxa"/>
          </w:tcPr>
          <w:p w:rsidR="00000000" w:rsidRDefault="00000000">
            <w:pPr>
              <w:tabs>
                <w:tab w:val="decimal" w:pos="834"/>
              </w:tabs>
              <w:spacing w:before="50" w:after="50"/>
              <w:rPr>
                <w:sz w:val="20"/>
                <w:lang w:val="de-CH"/>
              </w:rPr>
            </w:pPr>
            <w:r>
              <w:rPr>
                <w:sz w:val="20"/>
                <w:lang w:val="de-CH"/>
              </w:rPr>
              <w:t>113,4</w:t>
            </w:r>
          </w:p>
        </w:tc>
        <w:tc>
          <w:tcPr>
            <w:tcW w:w="1573" w:type="dxa"/>
          </w:tcPr>
          <w:p w:rsidR="00000000" w:rsidRDefault="00000000">
            <w:pPr>
              <w:tabs>
                <w:tab w:val="decimal" w:pos="834"/>
              </w:tabs>
              <w:spacing w:before="50" w:after="50"/>
              <w:rPr>
                <w:sz w:val="20"/>
                <w:lang w:val="de-CH"/>
              </w:rPr>
            </w:pPr>
            <w:r>
              <w:rPr>
                <w:sz w:val="20"/>
                <w:lang w:val="de-CH"/>
              </w:rPr>
              <w:t>69,4</w:t>
            </w:r>
          </w:p>
        </w:tc>
        <w:tc>
          <w:tcPr>
            <w:tcW w:w="1573" w:type="dxa"/>
          </w:tcPr>
          <w:p w:rsidR="00000000" w:rsidRDefault="00000000">
            <w:pPr>
              <w:tabs>
                <w:tab w:val="decimal" w:pos="834"/>
              </w:tabs>
              <w:spacing w:before="50" w:after="50"/>
              <w:rPr>
                <w:sz w:val="20"/>
                <w:lang w:val="de-CH"/>
              </w:rPr>
            </w:pPr>
            <w:r>
              <w:rPr>
                <w:sz w:val="20"/>
                <w:lang w:val="de-CH"/>
              </w:rPr>
              <w:t>38,6</w:t>
            </w:r>
          </w:p>
        </w:tc>
        <w:tc>
          <w:tcPr>
            <w:tcW w:w="1573" w:type="dxa"/>
          </w:tcPr>
          <w:p w:rsidR="00000000" w:rsidRDefault="00000000">
            <w:pPr>
              <w:tabs>
                <w:tab w:val="decimal" w:pos="834"/>
              </w:tabs>
              <w:spacing w:before="50" w:after="50"/>
              <w:rPr>
                <w:sz w:val="20"/>
                <w:lang w:val="de-CH"/>
              </w:rPr>
            </w:pPr>
            <w:r>
              <w:rPr>
                <w:sz w:val="20"/>
                <w:lang w:val="de-CH"/>
              </w:rPr>
              <w:t>45,4</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13.</w:t>
            </w:r>
          </w:p>
        </w:tc>
        <w:tc>
          <w:tcPr>
            <w:tcW w:w="2233" w:type="dxa"/>
          </w:tcPr>
          <w:p w:rsidR="00000000" w:rsidRDefault="00000000">
            <w:pPr>
              <w:spacing w:before="50" w:after="50"/>
              <w:jc w:val="both"/>
              <w:rPr>
                <w:sz w:val="20"/>
                <w:lang w:val="de-CH"/>
              </w:rPr>
            </w:pPr>
            <w:r>
              <w:rPr>
                <w:sz w:val="20"/>
                <w:lang w:val="de-CH"/>
              </w:rPr>
              <w:t>Kolonje</w:t>
            </w:r>
          </w:p>
        </w:tc>
        <w:tc>
          <w:tcPr>
            <w:tcW w:w="1573" w:type="dxa"/>
          </w:tcPr>
          <w:p w:rsidR="00000000" w:rsidRDefault="00000000">
            <w:pPr>
              <w:tabs>
                <w:tab w:val="decimal" w:pos="834"/>
              </w:tabs>
              <w:spacing w:before="50" w:after="50"/>
              <w:rPr>
                <w:sz w:val="20"/>
                <w:lang w:val="de-CH"/>
              </w:rPr>
            </w:pPr>
            <w:r>
              <w:rPr>
                <w:sz w:val="20"/>
                <w:lang w:val="de-CH"/>
              </w:rPr>
              <w:t>443,3</w:t>
            </w:r>
          </w:p>
        </w:tc>
        <w:tc>
          <w:tcPr>
            <w:tcW w:w="1573" w:type="dxa"/>
          </w:tcPr>
          <w:p w:rsidR="00000000" w:rsidRDefault="00000000">
            <w:pPr>
              <w:tabs>
                <w:tab w:val="decimal" w:pos="834"/>
              </w:tabs>
              <w:spacing w:before="50" w:after="50"/>
              <w:rPr>
                <w:sz w:val="20"/>
                <w:lang w:val="de-CH"/>
              </w:rPr>
            </w:pPr>
            <w:r>
              <w:rPr>
                <w:sz w:val="20"/>
                <w:lang w:val="de-CH"/>
              </w:rPr>
              <w:t>37,1</w:t>
            </w:r>
          </w:p>
        </w:tc>
        <w:tc>
          <w:tcPr>
            <w:tcW w:w="1573" w:type="dxa"/>
          </w:tcPr>
          <w:p w:rsidR="00000000" w:rsidRDefault="00000000">
            <w:pPr>
              <w:tabs>
                <w:tab w:val="decimal" w:pos="834"/>
              </w:tabs>
              <w:spacing w:before="50" w:after="50"/>
              <w:rPr>
                <w:sz w:val="20"/>
                <w:lang w:val="de-CH"/>
              </w:rPr>
            </w:pPr>
            <w:r>
              <w:rPr>
                <w:sz w:val="20"/>
                <w:lang w:val="de-CH"/>
              </w:rPr>
              <w:t>256,7</w:t>
            </w:r>
          </w:p>
        </w:tc>
        <w:tc>
          <w:tcPr>
            <w:tcW w:w="1573" w:type="dxa"/>
          </w:tcPr>
          <w:p w:rsidR="00000000" w:rsidRDefault="00000000">
            <w:pPr>
              <w:tabs>
                <w:tab w:val="decimal" w:pos="834"/>
              </w:tabs>
              <w:spacing w:before="50" w:after="50"/>
              <w:rPr>
                <w:sz w:val="20"/>
                <w:lang w:val="de-CH"/>
              </w:rPr>
            </w:pPr>
            <w:r>
              <w:rPr>
                <w:sz w:val="20"/>
                <w:lang w:val="de-CH"/>
              </w:rPr>
              <w:t>41,4</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14.</w:t>
            </w:r>
          </w:p>
        </w:tc>
        <w:tc>
          <w:tcPr>
            <w:tcW w:w="2233" w:type="dxa"/>
          </w:tcPr>
          <w:p w:rsidR="00000000" w:rsidRDefault="00000000">
            <w:pPr>
              <w:spacing w:before="50" w:after="50"/>
              <w:jc w:val="both"/>
              <w:rPr>
                <w:sz w:val="20"/>
                <w:lang w:val="de-CH"/>
              </w:rPr>
            </w:pPr>
            <w:r>
              <w:rPr>
                <w:sz w:val="20"/>
                <w:lang w:val="de-CH"/>
              </w:rPr>
              <w:t>Korçe</w:t>
            </w:r>
          </w:p>
        </w:tc>
        <w:tc>
          <w:tcPr>
            <w:tcW w:w="1573" w:type="dxa"/>
          </w:tcPr>
          <w:p w:rsidR="00000000" w:rsidRDefault="00000000">
            <w:pPr>
              <w:tabs>
                <w:tab w:val="decimal" w:pos="834"/>
              </w:tabs>
              <w:spacing w:before="50" w:after="50"/>
              <w:rPr>
                <w:sz w:val="20"/>
                <w:lang w:val="de-CH"/>
              </w:rPr>
            </w:pPr>
            <w:r>
              <w:rPr>
                <w:sz w:val="20"/>
                <w:lang w:val="de-CH"/>
              </w:rPr>
              <w:t>104,9</w:t>
            </w:r>
          </w:p>
        </w:tc>
        <w:tc>
          <w:tcPr>
            <w:tcW w:w="1573" w:type="dxa"/>
          </w:tcPr>
          <w:p w:rsidR="00000000" w:rsidRDefault="00000000">
            <w:pPr>
              <w:tabs>
                <w:tab w:val="decimal" w:pos="834"/>
              </w:tabs>
              <w:spacing w:before="50" w:after="50"/>
              <w:rPr>
                <w:sz w:val="20"/>
                <w:lang w:val="de-CH"/>
              </w:rPr>
            </w:pPr>
            <w:r>
              <w:rPr>
                <w:sz w:val="20"/>
                <w:lang w:val="de-CH"/>
              </w:rPr>
              <w:t>52,8</w:t>
            </w:r>
          </w:p>
        </w:tc>
        <w:tc>
          <w:tcPr>
            <w:tcW w:w="1573" w:type="dxa"/>
          </w:tcPr>
          <w:p w:rsidR="00000000" w:rsidRDefault="00000000">
            <w:pPr>
              <w:tabs>
                <w:tab w:val="decimal" w:pos="834"/>
              </w:tabs>
              <w:spacing w:before="50" w:after="50"/>
              <w:rPr>
                <w:sz w:val="20"/>
                <w:lang w:val="de-CH"/>
              </w:rPr>
            </w:pPr>
            <w:r>
              <w:rPr>
                <w:sz w:val="20"/>
                <w:lang w:val="de-CH"/>
              </w:rPr>
              <w:t>115,6</w:t>
            </w:r>
          </w:p>
        </w:tc>
        <w:tc>
          <w:tcPr>
            <w:tcW w:w="1573" w:type="dxa"/>
          </w:tcPr>
          <w:p w:rsidR="00000000" w:rsidRDefault="00000000">
            <w:pPr>
              <w:tabs>
                <w:tab w:val="decimal" w:pos="834"/>
              </w:tabs>
              <w:spacing w:before="50" w:after="50"/>
              <w:rPr>
                <w:sz w:val="20"/>
                <w:lang w:val="de-CH"/>
              </w:rPr>
            </w:pPr>
            <w:r>
              <w:rPr>
                <w:sz w:val="20"/>
                <w:lang w:val="de-CH"/>
              </w:rPr>
              <w:t>48,2</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15.</w:t>
            </w:r>
          </w:p>
        </w:tc>
        <w:tc>
          <w:tcPr>
            <w:tcW w:w="2233" w:type="dxa"/>
          </w:tcPr>
          <w:p w:rsidR="00000000" w:rsidRDefault="00000000">
            <w:pPr>
              <w:spacing w:before="50" w:after="50"/>
              <w:jc w:val="both"/>
              <w:rPr>
                <w:sz w:val="20"/>
                <w:lang w:val="de-CH"/>
              </w:rPr>
            </w:pPr>
            <w:r>
              <w:rPr>
                <w:sz w:val="20"/>
                <w:lang w:val="de-CH"/>
              </w:rPr>
              <w:t>Kruje</w:t>
            </w:r>
          </w:p>
        </w:tc>
        <w:tc>
          <w:tcPr>
            <w:tcW w:w="1573" w:type="dxa"/>
          </w:tcPr>
          <w:p w:rsidR="00000000" w:rsidRDefault="00000000">
            <w:pPr>
              <w:tabs>
                <w:tab w:val="decimal" w:pos="834"/>
              </w:tabs>
              <w:spacing w:before="50" w:after="50"/>
              <w:rPr>
                <w:sz w:val="20"/>
                <w:lang w:val="de-CH"/>
              </w:rPr>
            </w:pPr>
            <w:r>
              <w:rPr>
                <w:sz w:val="20"/>
                <w:lang w:val="de-CH"/>
              </w:rPr>
              <w:t>163,0</w:t>
            </w:r>
          </w:p>
        </w:tc>
        <w:tc>
          <w:tcPr>
            <w:tcW w:w="1573" w:type="dxa"/>
          </w:tcPr>
          <w:p w:rsidR="00000000" w:rsidRDefault="00000000">
            <w:pPr>
              <w:tabs>
                <w:tab w:val="decimal" w:pos="834"/>
              </w:tabs>
              <w:spacing w:before="50" w:after="50"/>
              <w:rPr>
                <w:sz w:val="20"/>
                <w:lang w:val="de-CH"/>
              </w:rPr>
            </w:pPr>
            <w:r>
              <w:rPr>
                <w:sz w:val="20"/>
                <w:lang w:val="de-CH"/>
              </w:rPr>
              <w:t>86,5</w:t>
            </w:r>
          </w:p>
        </w:tc>
        <w:tc>
          <w:tcPr>
            <w:tcW w:w="1573" w:type="dxa"/>
          </w:tcPr>
          <w:p w:rsidR="00000000" w:rsidRDefault="00000000">
            <w:pPr>
              <w:tabs>
                <w:tab w:val="decimal" w:pos="834"/>
              </w:tabs>
              <w:spacing w:before="50" w:after="50"/>
              <w:rPr>
                <w:sz w:val="20"/>
                <w:lang w:val="de-CH"/>
              </w:rPr>
            </w:pPr>
            <w:r>
              <w:rPr>
                <w:sz w:val="20"/>
                <w:lang w:val="de-CH"/>
              </w:rPr>
              <w:t>53,9</w:t>
            </w:r>
          </w:p>
        </w:tc>
        <w:tc>
          <w:tcPr>
            <w:tcW w:w="1573" w:type="dxa"/>
          </w:tcPr>
          <w:p w:rsidR="00000000" w:rsidRDefault="00000000">
            <w:pPr>
              <w:tabs>
                <w:tab w:val="decimal" w:pos="834"/>
              </w:tabs>
              <w:spacing w:before="50" w:after="50"/>
              <w:rPr>
                <w:sz w:val="20"/>
                <w:lang w:val="de-CH"/>
              </w:rPr>
            </w:pPr>
            <w:r>
              <w:rPr>
                <w:sz w:val="20"/>
                <w:lang w:val="de-CH"/>
              </w:rPr>
              <w:t>92,6</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16.</w:t>
            </w:r>
          </w:p>
        </w:tc>
        <w:tc>
          <w:tcPr>
            <w:tcW w:w="2233" w:type="dxa"/>
          </w:tcPr>
          <w:p w:rsidR="00000000" w:rsidRDefault="00000000">
            <w:pPr>
              <w:spacing w:before="50" w:after="50"/>
              <w:jc w:val="both"/>
              <w:rPr>
                <w:sz w:val="20"/>
                <w:lang w:val="de-CH"/>
              </w:rPr>
            </w:pPr>
            <w:r>
              <w:rPr>
                <w:sz w:val="20"/>
                <w:lang w:val="de-CH"/>
              </w:rPr>
              <w:t>Kuçove</w:t>
            </w:r>
          </w:p>
        </w:tc>
        <w:tc>
          <w:tcPr>
            <w:tcW w:w="1573" w:type="dxa"/>
          </w:tcPr>
          <w:p w:rsidR="00000000" w:rsidRDefault="00000000">
            <w:pPr>
              <w:tabs>
                <w:tab w:val="decimal" w:pos="834"/>
              </w:tabs>
              <w:spacing w:before="50" w:after="50"/>
              <w:rPr>
                <w:sz w:val="20"/>
                <w:lang w:val="de-CH"/>
              </w:rPr>
            </w:pPr>
            <w:r>
              <w:rPr>
                <w:sz w:val="20"/>
                <w:lang w:val="de-CH"/>
              </w:rPr>
              <w:t>216,2</w:t>
            </w:r>
          </w:p>
        </w:tc>
        <w:tc>
          <w:tcPr>
            <w:tcW w:w="1573" w:type="dxa"/>
          </w:tcPr>
          <w:p w:rsidR="00000000" w:rsidRDefault="00000000">
            <w:pPr>
              <w:tabs>
                <w:tab w:val="decimal" w:pos="834"/>
              </w:tabs>
              <w:spacing w:before="50" w:after="50"/>
              <w:rPr>
                <w:sz w:val="20"/>
                <w:lang w:val="de-CH"/>
              </w:rPr>
            </w:pPr>
            <w:r>
              <w:rPr>
                <w:sz w:val="20"/>
                <w:lang w:val="de-CH"/>
              </w:rPr>
              <w:t>107,0</w:t>
            </w:r>
          </w:p>
        </w:tc>
        <w:tc>
          <w:tcPr>
            <w:tcW w:w="1573" w:type="dxa"/>
          </w:tcPr>
          <w:p w:rsidR="00000000" w:rsidRDefault="00000000">
            <w:pPr>
              <w:tabs>
                <w:tab w:val="decimal" w:pos="834"/>
              </w:tabs>
              <w:spacing w:before="50" w:after="50"/>
              <w:rPr>
                <w:sz w:val="20"/>
                <w:lang w:val="de-CH"/>
              </w:rPr>
            </w:pPr>
            <w:r>
              <w:rPr>
                <w:sz w:val="20"/>
                <w:lang w:val="de-CH"/>
              </w:rPr>
              <w:t>97,8</w:t>
            </w:r>
          </w:p>
        </w:tc>
        <w:tc>
          <w:tcPr>
            <w:tcW w:w="1573" w:type="dxa"/>
          </w:tcPr>
          <w:p w:rsidR="00000000" w:rsidRDefault="00000000">
            <w:pPr>
              <w:tabs>
                <w:tab w:val="decimal" w:pos="834"/>
              </w:tabs>
              <w:spacing w:before="50" w:after="50"/>
              <w:rPr>
                <w:sz w:val="20"/>
                <w:lang w:val="de-CH"/>
              </w:rPr>
            </w:pPr>
            <w:r>
              <w:rPr>
                <w:sz w:val="20"/>
                <w:lang w:val="de-CH"/>
              </w:rPr>
              <w:t>23,1</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17.</w:t>
            </w:r>
          </w:p>
        </w:tc>
        <w:tc>
          <w:tcPr>
            <w:tcW w:w="2233" w:type="dxa"/>
          </w:tcPr>
          <w:p w:rsidR="00000000" w:rsidRDefault="00000000">
            <w:pPr>
              <w:spacing w:before="50" w:after="50"/>
              <w:jc w:val="both"/>
              <w:rPr>
                <w:sz w:val="20"/>
                <w:lang w:val="de-CH"/>
              </w:rPr>
            </w:pPr>
            <w:r>
              <w:rPr>
                <w:sz w:val="20"/>
                <w:lang w:val="de-CH"/>
              </w:rPr>
              <w:t>Kukes</w:t>
            </w:r>
          </w:p>
        </w:tc>
        <w:tc>
          <w:tcPr>
            <w:tcW w:w="1573" w:type="dxa"/>
          </w:tcPr>
          <w:p w:rsidR="00000000" w:rsidRDefault="00000000">
            <w:pPr>
              <w:tabs>
                <w:tab w:val="decimal" w:pos="834"/>
              </w:tabs>
              <w:spacing w:before="50" w:after="50"/>
              <w:rPr>
                <w:sz w:val="20"/>
                <w:lang w:val="de-CH"/>
              </w:rPr>
            </w:pPr>
            <w:r>
              <w:rPr>
                <w:sz w:val="20"/>
                <w:lang w:val="de-CH"/>
              </w:rPr>
              <w:t>144,1</w:t>
            </w:r>
          </w:p>
        </w:tc>
        <w:tc>
          <w:tcPr>
            <w:tcW w:w="1573" w:type="dxa"/>
          </w:tcPr>
          <w:p w:rsidR="00000000" w:rsidRDefault="00000000">
            <w:pPr>
              <w:tabs>
                <w:tab w:val="decimal" w:pos="834"/>
              </w:tabs>
              <w:spacing w:before="50" w:after="50"/>
              <w:rPr>
                <w:sz w:val="20"/>
                <w:lang w:val="de-CH"/>
              </w:rPr>
            </w:pPr>
            <w:r>
              <w:rPr>
                <w:sz w:val="20"/>
                <w:lang w:val="de-CH"/>
              </w:rPr>
              <w:t>99,3</w:t>
            </w:r>
          </w:p>
        </w:tc>
        <w:tc>
          <w:tcPr>
            <w:tcW w:w="1573" w:type="dxa"/>
          </w:tcPr>
          <w:p w:rsidR="00000000" w:rsidRDefault="00000000">
            <w:pPr>
              <w:tabs>
                <w:tab w:val="decimal" w:pos="834"/>
              </w:tabs>
              <w:spacing w:before="50" w:after="50"/>
              <w:rPr>
                <w:sz w:val="20"/>
                <w:lang w:val="de-CH"/>
              </w:rPr>
            </w:pPr>
            <w:r>
              <w:rPr>
                <w:sz w:val="20"/>
                <w:lang w:val="de-CH"/>
              </w:rPr>
              <w:t>54,9</w:t>
            </w:r>
          </w:p>
        </w:tc>
        <w:tc>
          <w:tcPr>
            <w:tcW w:w="1573" w:type="dxa"/>
          </w:tcPr>
          <w:p w:rsidR="00000000" w:rsidRDefault="00000000">
            <w:pPr>
              <w:tabs>
                <w:tab w:val="decimal" w:pos="834"/>
              </w:tabs>
              <w:spacing w:before="50" w:after="50"/>
              <w:rPr>
                <w:sz w:val="20"/>
                <w:lang w:val="de-CH"/>
              </w:rPr>
            </w:pPr>
            <w:r>
              <w:rPr>
                <w:sz w:val="20"/>
                <w:lang w:val="de-CH"/>
              </w:rPr>
              <w:t>23,3</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18.</w:t>
            </w:r>
          </w:p>
        </w:tc>
        <w:tc>
          <w:tcPr>
            <w:tcW w:w="2233" w:type="dxa"/>
          </w:tcPr>
          <w:p w:rsidR="00000000" w:rsidRDefault="00000000">
            <w:pPr>
              <w:spacing w:before="50" w:after="50"/>
              <w:jc w:val="both"/>
              <w:rPr>
                <w:sz w:val="20"/>
                <w:lang w:val="de-CH"/>
              </w:rPr>
            </w:pPr>
            <w:r>
              <w:rPr>
                <w:sz w:val="20"/>
                <w:lang w:val="de-CH"/>
              </w:rPr>
              <w:t>Laç</w:t>
            </w:r>
          </w:p>
        </w:tc>
        <w:tc>
          <w:tcPr>
            <w:tcW w:w="1573" w:type="dxa"/>
          </w:tcPr>
          <w:p w:rsidR="00000000" w:rsidRDefault="00000000">
            <w:pPr>
              <w:tabs>
                <w:tab w:val="decimal" w:pos="834"/>
              </w:tabs>
              <w:spacing w:before="50" w:after="50"/>
              <w:rPr>
                <w:sz w:val="20"/>
                <w:lang w:val="de-CH"/>
              </w:rPr>
            </w:pPr>
            <w:r>
              <w:rPr>
                <w:sz w:val="20"/>
                <w:lang w:val="de-CH"/>
              </w:rPr>
              <w:t>87,7</w:t>
            </w:r>
          </w:p>
        </w:tc>
        <w:tc>
          <w:tcPr>
            <w:tcW w:w="1573" w:type="dxa"/>
          </w:tcPr>
          <w:p w:rsidR="00000000" w:rsidRDefault="00000000">
            <w:pPr>
              <w:tabs>
                <w:tab w:val="decimal" w:pos="834"/>
              </w:tabs>
              <w:spacing w:before="50" w:after="50"/>
              <w:rPr>
                <w:sz w:val="20"/>
                <w:lang w:val="de-CH"/>
              </w:rPr>
            </w:pPr>
            <w:r>
              <w:rPr>
                <w:sz w:val="20"/>
                <w:lang w:val="de-CH"/>
              </w:rPr>
              <w:t>45,9</w:t>
            </w:r>
          </w:p>
        </w:tc>
        <w:tc>
          <w:tcPr>
            <w:tcW w:w="1573" w:type="dxa"/>
          </w:tcPr>
          <w:p w:rsidR="00000000" w:rsidRDefault="00000000">
            <w:pPr>
              <w:tabs>
                <w:tab w:val="decimal" w:pos="834"/>
              </w:tabs>
              <w:spacing w:before="50" w:after="50"/>
              <w:rPr>
                <w:sz w:val="20"/>
                <w:lang w:val="de-CH"/>
              </w:rPr>
            </w:pPr>
            <w:r>
              <w:rPr>
                <w:sz w:val="20"/>
                <w:lang w:val="de-CH"/>
              </w:rPr>
              <w:t>67,2</w:t>
            </w:r>
          </w:p>
        </w:tc>
        <w:tc>
          <w:tcPr>
            <w:tcW w:w="1573" w:type="dxa"/>
          </w:tcPr>
          <w:p w:rsidR="00000000" w:rsidRDefault="00000000">
            <w:pPr>
              <w:tabs>
                <w:tab w:val="decimal" w:pos="834"/>
              </w:tabs>
              <w:spacing w:before="50" w:after="50"/>
              <w:rPr>
                <w:sz w:val="20"/>
                <w:lang w:val="de-CH"/>
              </w:rPr>
            </w:pPr>
            <w:r>
              <w:rPr>
                <w:sz w:val="20"/>
                <w:lang w:val="de-CH"/>
              </w:rPr>
              <w:t>24,7</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19.</w:t>
            </w:r>
          </w:p>
        </w:tc>
        <w:tc>
          <w:tcPr>
            <w:tcW w:w="2233" w:type="dxa"/>
          </w:tcPr>
          <w:p w:rsidR="00000000" w:rsidRDefault="00000000">
            <w:pPr>
              <w:spacing w:before="50" w:after="50"/>
              <w:jc w:val="both"/>
              <w:rPr>
                <w:sz w:val="20"/>
                <w:lang w:val="de-CH"/>
              </w:rPr>
            </w:pPr>
            <w:r>
              <w:rPr>
                <w:sz w:val="20"/>
                <w:lang w:val="de-CH"/>
              </w:rPr>
              <w:t>Lezhe</w:t>
            </w:r>
          </w:p>
        </w:tc>
        <w:tc>
          <w:tcPr>
            <w:tcW w:w="1573" w:type="dxa"/>
          </w:tcPr>
          <w:p w:rsidR="00000000" w:rsidRDefault="00000000">
            <w:pPr>
              <w:tabs>
                <w:tab w:val="decimal" w:pos="834"/>
              </w:tabs>
              <w:spacing w:before="50" w:after="50"/>
              <w:rPr>
                <w:sz w:val="20"/>
                <w:lang w:val="de-CH"/>
              </w:rPr>
            </w:pPr>
            <w:r>
              <w:rPr>
                <w:sz w:val="20"/>
                <w:lang w:val="de-CH"/>
              </w:rPr>
              <w:t>224,5</w:t>
            </w:r>
          </w:p>
        </w:tc>
        <w:tc>
          <w:tcPr>
            <w:tcW w:w="1573" w:type="dxa"/>
          </w:tcPr>
          <w:p w:rsidR="00000000" w:rsidRDefault="00000000">
            <w:pPr>
              <w:tabs>
                <w:tab w:val="decimal" w:pos="834"/>
              </w:tabs>
              <w:spacing w:before="50" w:after="50"/>
              <w:rPr>
                <w:sz w:val="20"/>
                <w:lang w:val="de-CH"/>
              </w:rPr>
            </w:pPr>
            <w:r>
              <w:rPr>
                <w:sz w:val="20"/>
                <w:lang w:val="de-CH"/>
              </w:rPr>
              <w:t>86,6</w:t>
            </w:r>
          </w:p>
        </w:tc>
        <w:tc>
          <w:tcPr>
            <w:tcW w:w="1573" w:type="dxa"/>
          </w:tcPr>
          <w:p w:rsidR="00000000" w:rsidRDefault="00000000">
            <w:pPr>
              <w:tabs>
                <w:tab w:val="decimal" w:pos="834"/>
              </w:tabs>
              <w:spacing w:before="50" w:after="50"/>
              <w:rPr>
                <w:sz w:val="20"/>
                <w:lang w:val="de-CH"/>
              </w:rPr>
            </w:pPr>
            <w:r>
              <w:rPr>
                <w:sz w:val="20"/>
                <w:lang w:val="de-CH"/>
              </w:rPr>
              <w:t>219,9</w:t>
            </w:r>
          </w:p>
        </w:tc>
        <w:tc>
          <w:tcPr>
            <w:tcW w:w="1573" w:type="dxa"/>
          </w:tcPr>
          <w:p w:rsidR="00000000" w:rsidRDefault="00000000">
            <w:pPr>
              <w:tabs>
                <w:tab w:val="decimal" w:pos="834"/>
              </w:tabs>
              <w:spacing w:before="50" w:after="50"/>
              <w:rPr>
                <w:sz w:val="20"/>
                <w:lang w:val="de-CH"/>
              </w:rPr>
            </w:pPr>
            <w:r>
              <w:rPr>
                <w:sz w:val="20"/>
                <w:lang w:val="de-CH"/>
              </w:rPr>
              <w:t>157,7</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20.</w:t>
            </w:r>
          </w:p>
        </w:tc>
        <w:tc>
          <w:tcPr>
            <w:tcW w:w="2233" w:type="dxa"/>
          </w:tcPr>
          <w:p w:rsidR="00000000" w:rsidRDefault="00000000">
            <w:pPr>
              <w:spacing w:before="50" w:after="50"/>
              <w:jc w:val="both"/>
              <w:rPr>
                <w:sz w:val="20"/>
                <w:lang w:val="de-CH"/>
              </w:rPr>
            </w:pPr>
            <w:r>
              <w:rPr>
                <w:sz w:val="20"/>
                <w:lang w:val="de-CH"/>
              </w:rPr>
              <w:t>Librazhd</w:t>
            </w:r>
          </w:p>
        </w:tc>
        <w:tc>
          <w:tcPr>
            <w:tcW w:w="1573" w:type="dxa"/>
          </w:tcPr>
          <w:p w:rsidR="00000000" w:rsidRDefault="00000000">
            <w:pPr>
              <w:tabs>
                <w:tab w:val="decimal" w:pos="834"/>
              </w:tabs>
              <w:spacing w:before="50" w:after="50"/>
              <w:rPr>
                <w:sz w:val="20"/>
                <w:lang w:val="de-CH"/>
              </w:rPr>
            </w:pPr>
            <w:r>
              <w:rPr>
                <w:sz w:val="20"/>
                <w:lang w:val="de-CH"/>
              </w:rPr>
              <w:t>214,9</w:t>
            </w:r>
          </w:p>
        </w:tc>
        <w:tc>
          <w:tcPr>
            <w:tcW w:w="1573" w:type="dxa"/>
          </w:tcPr>
          <w:p w:rsidR="00000000" w:rsidRDefault="00000000">
            <w:pPr>
              <w:tabs>
                <w:tab w:val="decimal" w:pos="834"/>
              </w:tabs>
              <w:spacing w:before="50" w:after="50"/>
              <w:rPr>
                <w:sz w:val="20"/>
                <w:lang w:val="de-CH"/>
              </w:rPr>
            </w:pPr>
            <w:r>
              <w:rPr>
                <w:sz w:val="20"/>
                <w:lang w:val="de-CH"/>
              </w:rPr>
              <w:t>108,2</w:t>
            </w:r>
          </w:p>
        </w:tc>
        <w:tc>
          <w:tcPr>
            <w:tcW w:w="1573" w:type="dxa"/>
          </w:tcPr>
          <w:p w:rsidR="00000000" w:rsidRDefault="00000000">
            <w:pPr>
              <w:tabs>
                <w:tab w:val="decimal" w:pos="834"/>
              </w:tabs>
              <w:spacing w:before="50" w:after="50"/>
              <w:rPr>
                <w:sz w:val="20"/>
                <w:lang w:val="de-CH"/>
              </w:rPr>
            </w:pPr>
            <w:r>
              <w:rPr>
                <w:sz w:val="20"/>
                <w:lang w:val="de-CH"/>
              </w:rPr>
              <w:t>111,8</w:t>
            </w:r>
          </w:p>
        </w:tc>
        <w:tc>
          <w:tcPr>
            <w:tcW w:w="1573" w:type="dxa"/>
          </w:tcPr>
          <w:p w:rsidR="00000000" w:rsidRDefault="00000000">
            <w:pPr>
              <w:tabs>
                <w:tab w:val="decimal" w:pos="834"/>
              </w:tabs>
              <w:spacing w:before="50" w:after="50"/>
              <w:rPr>
                <w:sz w:val="20"/>
                <w:lang w:val="de-CH"/>
              </w:rPr>
            </w:pPr>
            <w:r>
              <w:rPr>
                <w:sz w:val="20"/>
                <w:lang w:val="de-CH"/>
              </w:rPr>
              <w:t>101,8</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21.</w:t>
            </w:r>
          </w:p>
        </w:tc>
        <w:tc>
          <w:tcPr>
            <w:tcW w:w="2233" w:type="dxa"/>
          </w:tcPr>
          <w:p w:rsidR="00000000" w:rsidRDefault="00000000">
            <w:pPr>
              <w:spacing w:before="50" w:after="50"/>
              <w:jc w:val="both"/>
              <w:rPr>
                <w:sz w:val="20"/>
                <w:lang w:val="de-CH"/>
              </w:rPr>
            </w:pPr>
            <w:r>
              <w:rPr>
                <w:sz w:val="20"/>
                <w:lang w:val="de-CH"/>
              </w:rPr>
              <w:t>Lushnje</w:t>
            </w:r>
          </w:p>
        </w:tc>
        <w:tc>
          <w:tcPr>
            <w:tcW w:w="1573" w:type="dxa"/>
          </w:tcPr>
          <w:p w:rsidR="00000000" w:rsidRDefault="00000000">
            <w:pPr>
              <w:tabs>
                <w:tab w:val="decimal" w:pos="834"/>
              </w:tabs>
              <w:spacing w:before="50" w:after="50"/>
              <w:rPr>
                <w:sz w:val="20"/>
                <w:lang w:val="it-IT"/>
              </w:rPr>
            </w:pPr>
            <w:r>
              <w:rPr>
                <w:sz w:val="20"/>
                <w:lang w:val="it-IT"/>
              </w:rPr>
              <w:t>213,4</w:t>
            </w:r>
          </w:p>
        </w:tc>
        <w:tc>
          <w:tcPr>
            <w:tcW w:w="1573" w:type="dxa"/>
          </w:tcPr>
          <w:p w:rsidR="00000000" w:rsidRDefault="00000000">
            <w:pPr>
              <w:tabs>
                <w:tab w:val="decimal" w:pos="834"/>
              </w:tabs>
              <w:spacing w:before="50" w:after="50"/>
              <w:rPr>
                <w:sz w:val="20"/>
                <w:lang w:val="it-IT"/>
              </w:rPr>
            </w:pPr>
            <w:r>
              <w:rPr>
                <w:sz w:val="20"/>
                <w:lang w:val="it-IT"/>
              </w:rPr>
              <w:t>82,5</w:t>
            </w:r>
          </w:p>
        </w:tc>
        <w:tc>
          <w:tcPr>
            <w:tcW w:w="1573" w:type="dxa"/>
          </w:tcPr>
          <w:p w:rsidR="00000000" w:rsidRDefault="00000000">
            <w:pPr>
              <w:tabs>
                <w:tab w:val="decimal" w:pos="834"/>
              </w:tabs>
              <w:spacing w:before="50" w:after="50"/>
              <w:rPr>
                <w:sz w:val="20"/>
                <w:lang w:val="it-IT"/>
              </w:rPr>
            </w:pPr>
            <w:r>
              <w:rPr>
                <w:sz w:val="20"/>
                <w:lang w:val="it-IT"/>
              </w:rPr>
              <w:t>120,1</w:t>
            </w:r>
          </w:p>
        </w:tc>
        <w:tc>
          <w:tcPr>
            <w:tcW w:w="1573" w:type="dxa"/>
          </w:tcPr>
          <w:p w:rsidR="00000000" w:rsidRDefault="00000000">
            <w:pPr>
              <w:tabs>
                <w:tab w:val="decimal" w:pos="834"/>
              </w:tabs>
              <w:spacing w:before="50" w:after="50"/>
              <w:rPr>
                <w:sz w:val="20"/>
                <w:lang w:val="it-IT"/>
              </w:rPr>
            </w:pPr>
            <w:r>
              <w:rPr>
                <w:sz w:val="20"/>
                <w:lang w:val="it-IT"/>
              </w:rPr>
              <w:t>69,3</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it-IT"/>
              </w:rPr>
            </w:pPr>
            <w:r>
              <w:rPr>
                <w:sz w:val="20"/>
                <w:lang w:val="it-IT"/>
              </w:rPr>
              <w:t>22.</w:t>
            </w:r>
          </w:p>
        </w:tc>
        <w:tc>
          <w:tcPr>
            <w:tcW w:w="2233" w:type="dxa"/>
          </w:tcPr>
          <w:p w:rsidR="00000000" w:rsidRDefault="00000000">
            <w:pPr>
              <w:spacing w:before="50" w:after="50"/>
              <w:jc w:val="both"/>
              <w:rPr>
                <w:sz w:val="20"/>
                <w:lang w:val="it-IT"/>
              </w:rPr>
            </w:pPr>
            <w:r>
              <w:rPr>
                <w:sz w:val="20"/>
                <w:lang w:val="it-IT"/>
              </w:rPr>
              <w:t>Malesi e madhe</w:t>
            </w:r>
          </w:p>
        </w:tc>
        <w:tc>
          <w:tcPr>
            <w:tcW w:w="1573" w:type="dxa"/>
          </w:tcPr>
          <w:p w:rsidR="00000000" w:rsidRDefault="00000000">
            <w:pPr>
              <w:tabs>
                <w:tab w:val="decimal" w:pos="834"/>
              </w:tabs>
              <w:spacing w:before="50" w:after="50"/>
              <w:rPr>
                <w:sz w:val="20"/>
                <w:lang w:val="de-CH"/>
              </w:rPr>
            </w:pPr>
            <w:r>
              <w:rPr>
                <w:sz w:val="20"/>
                <w:lang w:val="de-CH"/>
              </w:rPr>
              <w:t>29,6</w:t>
            </w:r>
          </w:p>
        </w:tc>
        <w:tc>
          <w:tcPr>
            <w:tcW w:w="1573" w:type="dxa"/>
          </w:tcPr>
          <w:p w:rsidR="00000000" w:rsidRDefault="00000000">
            <w:pPr>
              <w:tabs>
                <w:tab w:val="decimal" w:pos="834"/>
              </w:tabs>
              <w:spacing w:before="50" w:after="50"/>
              <w:rPr>
                <w:sz w:val="20"/>
                <w:lang w:val="de-CH"/>
              </w:rPr>
            </w:pPr>
            <w:r>
              <w:rPr>
                <w:sz w:val="20"/>
                <w:lang w:val="de-CH"/>
              </w:rPr>
              <w:t>36,4</w:t>
            </w:r>
          </w:p>
        </w:tc>
        <w:tc>
          <w:tcPr>
            <w:tcW w:w="1573" w:type="dxa"/>
          </w:tcPr>
          <w:p w:rsidR="00000000" w:rsidRDefault="00000000">
            <w:pPr>
              <w:tabs>
                <w:tab w:val="decimal" w:pos="834"/>
              </w:tabs>
              <w:spacing w:before="50" w:after="50"/>
              <w:rPr>
                <w:sz w:val="20"/>
                <w:lang w:val="de-CH"/>
              </w:rPr>
            </w:pPr>
            <w:r>
              <w:rPr>
                <w:sz w:val="20"/>
                <w:lang w:val="de-CH"/>
              </w:rPr>
              <w:t>70,2</w:t>
            </w:r>
          </w:p>
        </w:tc>
        <w:tc>
          <w:tcPr>
            <w:tcW w:w="1573" w:type="dxa"/>
          </w:tcPr>
          <w:p w:rsidR="00000000" w:rsidRDefault="00000000">
            <w:pPr>
              <w:tabs>
                <w:tab w:val="decimal" w:pos="834"/>
              </w:tabs>
              <w:spacing w:before="50" w:after="50"/>
              <w:rPr>
                <w:sz w:val="20"/>
                <w:lang w:val="de-CH"/>
              </w:rPr>
            </w:pPr>
            <w:r>
              <w:rPr>
                <w:sz w:val="20"/>
                <w:lang w:val="de-CH"/>
              </w:rPr>
              <w:t>15,9</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23.</w:t>
            </w:r>
          </w:p>
        </w:tc>
        <w:tc>
          <w:tcPr>
            <w:tcW w:w="2233" w:type="dxa"/>
          </w:tcPr>
          <w:p w:rsidR="00000000" w:rsidRDefault="00000000">
            <w:pPr>
              <w:spacing w:before="50" w:after="50"/>
              <w:jc w:val="both"/>
              <w:rPr>
                <w:sz w:val="20"/>
                <w:lang w:val="de-CH"/>
              </w:rPr>
            </w:pPr>
            <w:r>
              <w:rPr>
                <w:sz w:val="20"/>
                <w:lang w:val="de-CH"/>
              </w:rPr>
              <w:t>Mallakaster</w:t>
            </w:r>
          </w:p>
        </w:tc>
        <w:tc>
          <w:tcPr>
            <w:tcW w:w="1573" w:type="dxa"/>
          </w:tcPr>
          <w:p w:rsidR="00000000" w:rsidRDefault="00000000">
            <w:pPr>
              <w:tabs>
                <w:tab w:val="decimal" w:pos="834"/>
              </w:tabs>
              <w:spacing w:before="50" w:after="50"/>
              <w:rPr>
                <w:sz w:val="20"/>
                <w:lang w:val="de-CH"/>
              </w:rPr>
            </w:pPr>
            <w:r>
              <w:rPr>
                <w:sz w:val="20"/>
                <w:lang w:val="de-CH"/>
              </w:rPr>
              <w:t>168,2</w:t>
            </w:r>
          </w:p>
        </w:tc>
        <w:tc>
          <w:tcPr>
            <w:tcW w:w="1573" w:type="dxa"/>
          </w:tcPr>
          <w:p w:rsidR="00000000" w:rsidRDefault="00000000">
            <w:pPr>
              <w:tabs>
                <w:tab w:val="decimal" w:pos="834"/>
              </w:tabs>
              <w:spacing w:before="50" w:after="50"/>
              <w:rPr>
                <w:sz w:val="20"/>
                <w:lang w:val="de-CH"/>
              </w:rPr>
            </w:pPr>
            <w:r>
              <w:rPr>
                <w:sz w:val="20"/>
                <w:lang w:val="de-CH"/>
              </w:rPr>
              <w:t>44,2</w:t>
            </w:r>
          </w:p>
        </w:tc>
        <w:tc>
          <w:tcPr>
            <w:tcW w:w="1573" w:type="dxa"/>
          </w:tcPr>
          <w:p w:rsidR="00000000" w:rsidRDefault="00000000">
            <w:pPr>
              <w:tabs>
                <w:tab w:val="decimal" w:pos="834"/>
              </w:tabs>
              <w:spacing w:before="50" w:after="50"/>
              <w:rPr>
                <w:sz w:val="20"/>
                <w:lang w:val="de-CH"/>
              </w:rPr>
            </w:pPr>
            <w:r>
              <w:rPr>
                <w:sz w:val="20"/>
                <w:lang w:val="de-CH"/>
              </w:rPr>
              <w:t>143,3</w:t>
            </w:r>
          </w:p>
        </w:tc>
        <w:tc>
          <w:tcPr>
            <w:tcW w:w="1573" w:type="dxa"/>
          </w:tcPr>
          <w:p w:rsidR="00000000" w:rsidRDefault="00000000">
            <w:pPr>
              <w:tabs>
                <w:tab w:val="decimal" w:pos="834"/>
              </w:tabs>
              <w:spacing w:before="50" w:after="50"/>
              <w:rPr>
                <w:sz w:val="20"/>
                <w:lang w:val="de-CH"/>
              </w:rPr>
            </w:pPr>
            <w:r>
              <w:rPr>
                <w:sz w:val="20"/>
                <w:lang w:val="de-CH"/>
              </w:rPr>
              <w:t>176,2</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24.</w:t>
            </w:r>
          </w:p>
        </w:tc>
        <w:tc>
          <w:tcPr>
            <w:tcW w:w="2233" w:type="dxa"/>
          </w:tcPr>
          <w:p w:rsidR="00000000" w:rsidRDefault="00000000">
            <w:pPr>
              <w:spacing w:before="50" w:after="50"/>
              <w:jc w:val="both"/>
              <w:rPr>
                <w:sz w:val="20"/>
                <w:lang w:val="de-CH"/>
              </w:rPr>
            </w:pPr>
            <w:r>
              <w:rPr>
                <w:sz w:val="20"/>
                <w:lang w:val="de-CH"/>
              </w:rPr>
              <w:t>Mat</w:t>
            </w:r>
          </w:p>
        </w:tc>
        <w:tc>
          <w:tcPr>
            <w:tcW w:w="1573" w:type="dxa"/>
          </w:tcPr>
          <w:p w:rsidR="00000000" w:rsidRDefault="00000000">
            <w:pPr>
              <w:tabs>
                <w:tab w:val="decimal" w:pos="834"/>
              </w:tabs>
              <w:spacing w:before="50" w:after="50"/>
              <w:rPr>
                <w:sz w:val="20"/>
                <w:lang w:val="de-CH"/>
              </w:rPr>
            </w:pPr>
            <w:r>
              <w:rPr>
                <w:sz w:val="20"/>
                <w:lang w:val="de-CH"/>
              </w:rPr>
              <w:t>103,2</w:t>
            </w:r>
          </w:p>
        </w:tc>
        <w:tc>
          <w:tcPr>
            <w:tcW w:w="1573" w:type="dxa"/>
          </w:tcPr>
          <w:p w:rsidR="00000000" w:rsidRDefault="00000000">
            <w:pPr>
              <w:tabs>
                <w:tab w:val="decimal" w:pos="834"/>
              </w:tabs>
              <w:spacing w:before="50" w:after="50"/>
              <w:rPr>
                <w:sz w:val="20"/>
                <w:lang w:val="de-CH"/>
              </w:rPr>
            </w:pPr>
            <w:r>
              <w:rPr>
                <w:sz w:val="20"/>
                <w:lang w:val="de-CH"/>
              </w:rPr>
              <w:t>78,7</w:t>
            </w:r>
          </w:p>
        </w:tc>
        <w:tc>
          <w:tcPr>
            <w:tcW w:w="1573" w:type="dxa"/>
          </w:tcPr>
          <w:p w:rsidR="00000000" w:rsidRDefault="00000000">
            <w:pPr>
              <w:tabs>
                <w:tab w:val="decimal" w:pos="834"/>
              </w:tabs>
              <w:spacing w:before="50" w:after="50"/>
              <w:rPr>
                <w:sz w:val="20"/>
                <w:lang w:val="de-CH"/>
              </w:rPr>
            </w:pPr>
            <w:r>
              <w:rPr>
                <w:sz w:val="20"/>
                <w:lang w:val="de-CH"/>
              </w:rPr>
              <w:t>51,3</w:t>
            </w:r>
          </w:p>
        </w:tc>
        <w:tc>
          <w:tcPr>
            <w:tcW w:w="1573" w:type="dxa"/>
          </w:tcPr>
          <w:p w:rsidR="00000000" w:rsidRDefault="00000000">
            <w:pPr>
              <w:tabs>
                <w:tab w:val="decimal" w:pos="834"/>
              </w:tabs>
              <w:spacing w:before="50" w:after="50"/>
              <w:rPr>
                <w:sz w:val="20"/>
                <w:lang w:val="de-CH"/>
              </w:rPr>
            </w:pPr>
            <w:r>
              <w:rPr>
                <w:sz w:val="20"/>
                <w:lang w:val="de-CH"/>
              </w:rPr>
              <w:t>25,7</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de-CH"/>
              </w:rPr>
            </w:pPr>
            <w:r>
              <w:rPr>
                <w:sz w:val="20"/>
                <w:lang w:val="de-CH"/>
              </w:rPr>
              <w:t>25.</w:t>
            </w:r>
          </w:p>
        </w:tc>
        <w:tc>
          <w:tcPr>
            <w:tcW w:w="2233" w:type="dxa"/>
          </w:tcPr>
          <w:p w:rsidR="00000000" w:rsidRDefault="00000000">
            <w:pPr>
              <w:spacing w:before="50" w:after="50"/>
              <w:jc w:val="both"/>
              <w:rPr>
                <w:sz w:val="20"/>
                <w:lang w:val="de-CH"/>
              </w:rPr>
            </w:pPr>
            <w:r>
              <w:rPr>
                <w:sz w:val="20"/>
                <w:lang w:val="de-CH"/>
              </w:rPr>
              <w:t>Mirdite</w:t>
            </w:r>
          </w:p>
        </w:tc>
        <w:tc>
          <w:tcPr>
            <w:tcW w:w="1573" w:type="dxa"/>
          </w:tcPr>
          <w:p w:rsidR="00000000" w:rsidRDefault="00000000">
            <w:pPr>
              <w:tabs>
                <w:tab w:val="decimal" w:pos="834"/>
              </w:tabs>
              <w:spacing w:before="50" w:after="50"/>
              <w:rPr>
                <w:sz w:val="20"/>
                <w:lang w:val="fr-FR"/>
              </w:rPr>
            </w:pPr>
            <w:r>
              <w:rPr>
                <w:sz w:val="20"/>
                <w:lang w:val="fr-FR"/>
              </w:rPr>
              <w:t>229,4</w:t>
            </w:r>
          </w:p>
        </w:tc>
        <w:tc>
          <w:tcPr>
            <w:tcW w:w="1573" w:type="dxa"/>
          </w:tcPr>
          <w:p w:rsidR="00000000" w:rsidRDefault="00000000">
            <w:pPr>
              <w:tabs>
                <w:tab w:val="decimal" w:pos="834"/>
              </w:tabs>
              <w:spacing w:before="50" w:after="50"/>
              <w:rPr>
                <w:sz w:val="20"/>
                <w:lang w:val="fr-FR"/>
              </w:rPr>
            </w:pPr>
            <w:r>
              <w:rPr>
                <w:sz w:val="20"/>
                <w:lang w:val="fr-FR"/>
              </w:rPr>
              <w:t>79,0</w:t>
            </w:r>
          </w:p>
        </w:tc>
        <w:tc>
          <w:tcPr>
            <w:tcW w:w="1573" w:type="dxa"/>
          </w:tcPr>
          <w:p w:rsidR="00000000" w:rsidRDefault="00000000">
            <w:pPr>
              <w:tabs>
                <w:tab w:val="decimal" w:pos="834"/>
              </w:tabs>
              <w:spacing w:before="50" w:after="50"/>
              <w:rPr>
                <w:sz w:val="20"/>
                <w:lang w:val="fr-FR"/>
              </w:rPr>
            </w:pPr>
            <w:r>
              <w:rPr>
                <w:sz w:val="20"/>
                <w:lang w:val="fr-FR"/>
              </w:rPr>
              <w:t>20,6</w:t>
            </w:r>
          </w:p>
        </w:tc>
        <w:tc>
          <w:tcPr>
            <w:tcW w:w="1573" w:type="dxa"/>
          </w:tcPr>
          <w:p w:rsidR="00000000" w:rsidRDefault="00000000">
            <w:pPr>
              <w:tabs>
                <w:tab w:val="decimal" w:pos="834"/>
              </w:tabs>
              <w:spacing w:before="50" w:after="50"/>
              <w:rPr>
                <w:sz w:val="20"/>
                <w:lang w:val="fr-FR"/>
              </w:rPr>
            </w:pPr>
            <w:r>
              <w:rPr>
                <w:sz w:val="20"/>
                <w:lang w:val="fr-FR"/>
              </w:rPr>
              <w:t>52,7</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fr-FR"/>
              </w:rPr>
            </w:pPr>
            <w:r>
              <w:rPr>
                <w:sz w:val="20"/>
                <w:lang w:val="fr-FR"/>
              </w:rPr>
              <w:t>26.</w:t>
            </w:r>
          </w:p>
        </w:tc>
        <w:tc>
          <w:tcPr>
            <w:tcW w:w="2233" w:type="dxa"/>
          </w:tcPr>
          <w:p w:rsidR="00000000" w:rsidRDefault="00000000">
            <w:pPr>
              <w:spacing w:before="50" w:after="50"/>
              <w:jc w:val="both"/>
              <w:rPr>
                <w:sz w:val="20"/>
                <w:lang w:val="fr-FR"/>
              </w:rPr>
            </w:pPr>
            <w:r>
              <w:rPr>
                <w:sz w:val="20"/>
                <w:lang w:val="fr-FR"/>
              </w:rPr>
              <w:t>Peqin</w:t>
            </w:r>
          </w:p>
        </w:tc>
        <w:tc>
          <w:tcPr>
            <w:tcW w:w="1573" w:type="dxa"/>
          </w:tcPr>
          <w:p w:rsidR="00000000" w:rsidRDefault="00000000">
            <w:pPr>
              <w:tabs>
                <w:tab w:val="decimal" w:pos="834"/>
              </w:tabs>
              <w:spacing w:before="50" w:after="50"/>
              <w:rPr>
                <w:sz w:val="20"/>
                <w:lang w:val="fr-FR"/>
              </w:rPr>
            </w:pPr>
            <w:r>
              <w:rPr>
                <w:sz w:val="20"/>
                <w:lang w:val="fr-FR"/>
              </w:rPr>
              <w:t>62,8</w:t>
            </w:r>
          </w:p>
        </w:tc>
        <w:tc>
          <w:tcPr>
            <w:tcW w:w="1573" w:type="dxa"/>
          </w:tcPr>
          <w:p w:rsidR="00000000" w:rsidRDefault="00000000">
            <w:pPr>
              <w:tabs>
                <w:tab w:val="decimal" w:pos="834"/>
              </w:tabs>
              <w:spacing w:before="50" w:after="50"/>
              <w:rPr>
                <w:sz w:val="20"/>
                <w:lang w:val="fr-FR"/>
              </w:rPr>
            </w:pPr>
            <w:r>
              <w:rPr>
                <w:sz w:val="20"/>
                <w:lang w:val="fr-FR"/>
              </w:rPr>
              <w:t>38,5</w:t>
            </w:r>
          </w:p>
        </w:tc>
        <w:tc>
          <w:tcPr>
            <w:tcW w:w="1573" w:type="dxa"/>
          </w:tcPr>
          <w:p w:rsidR="00000000" w:rsidRDefault="00000000">
            <w:pPr>
              <w:tabs>
                <w:tab w:val="decimal" w:pos="834"/>
              </w:tabs>
              <w:spacing w:before="50" w:after="50"/>
              <w:rPr>
                <w:sz w:val="20"/>
                <w:lang w:val="fr-FR"/>
              </w:rPr>
            </w:pPr>
            <w:r>
              <w:rPr>
                <w:sz w:val="20"/>
                <w:lang w:val="fr-FR"/>
              </w:rPr>
              <w:t>22,3</w:t>
            </w:r>
          </w:p>
        </w:tc>
        <w:tc>
          <w:tcPr>
            <w:tcW w:w="1573" w:type="dxa"/>
          </w:tcPr>
          <w:p w:rsidR="00000000" w:rsidRDefault="00000000">
            <w:pPr>
              <w:tabs>
                <w:tab w:val="decimal" w:pos="834"/>
              </w:tabs>
              <w:spacing w:before="50" w:after="50"/>
              <w:rPr>
                <w:sz w:val="20"/>
                <w:lang w:val="fr-FR"/>
              </w:rPr>
            </w:pPr>
            <w:r>
              <w:rPr>
                <w:sz w:val="20"/>
                <w:lang w:val="fr-FR"/>
              </w:rPr>
              <w:t>41,4</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fr-FR"/>
              </w:rPr>
            </w:pPr>
            <w:r>
              <w:rPr>
                <w:sz w:val="20"/>
                <w:lang w:val="fr-FR"/>
              </w:rPr>
              <w:t>27.</w:t>
            </w:r>
          </w:p>
        </w:tc>
        <w:tc>
          <w:tcPr>
            <w:tcW w:w="2233" w:type="dxa"/>
          </w:tcPr>
          <w:p w:rsidR="00000000" w:rsidRDefault="00000000">
            <w:pPr>
              <w:spacing w:before="50" w:after="50"/>
              <w:jc w:val="both"/>
              <w:rPr>
                <w:sz w:val="20"/>
                <w:lang w:val="fr-FR"/>
              </w:rPr>
            </w:pPr>
            <w:r>
              <w:rPr>
                <w:sz w:val="20"/>
                <w:lang w:val="fr-FR"/>
              </w:rPr>
              <w:t>Permet</w:t>
            </w:r>
          </w:p>
        </w:tc>
        <w:tc>
          <w:tcPr>
            <w:tcW w:w="1573" w:type="dxa"/>
          </w:tcPr>
          <w:p w:rsidR="00000000" w:rsidRDefault="00000000">
            <w:pPr>
              <w:tabs>
                <w:tab w:val="decimal" w:pos="834"/>
              </w:tabs>
              <w:spacing w:before="50" w:after="50"/>
              <w:rPr>
                <w:sz w:val="20"/>
                <w:lang w:val="fr-FR"/>
              </w:rPr>
            </w:pPr>
            <w:r>
              <w:rPr>
                <w:sz w:val="20"/>
                <w:lang w:val="fr-FR"/>
              </w:rPr>
              <w:t>181,5</w:t>
            </w:r>
          </w:p>
        </w:tc>
        <w:tc>
          <w:tcPr>
            <w:tcW w:w="1573" w:type="dxa"/>
          </w:tcPr>
          <w:p w:rsidR="00000000" w:rsidRDefault="00000000">
            <w:pPr>
              <w:tabs>
                <w:tab w:val="decimal" w:pos="834"/>
              </w:tabs>
              <w:spacing w:before="50" w:after="50"/>
              <w:rPr>
                <w:sz w:val="20"/>
                <w:lang w:val="fr-FR"/>
              </w:rPr>
            </w:pPr>
            <w:r>
              <w:rPr>
                <w:sz w:val="20"/>
                <w:lang w:val="fr-FR"/>
              </w:rPr>
              <w:t>68,2</w:t>
            </w:r>
          </w:p>
        </w:tc>
        <w:tc>
          <w:tcPr>
            <w:tcW w:w="1573" w:type="dxa"/>
          </w:tcPr>
          <w:p w:rsidR="00000000" w:rsidRDefault="00000000">
            <w:pPr>
              <w:tabs>
                <w:tab w:val="decimal" w:pos="834"/>
              </w:tabs>
              <w:spacing w:before="50" w:after="50"/>
              <w:rPr>
                <w:sz w:val="20"/>
                <w:lang w:val="fr-FR"/>
              </w:rPr>
            </w:pPr>
            <w:r>
              <w:rPr>
                <w:sz w:val="20"/>
                <w:lang w:val="fr-FR"/>
              </w:rPr>
              <w:t>112,8</w:t>
            </w:r>
          </w:p>
        </w:tc>
        <w:tc>
          <w:tcPr>
            <w:tcW w:w="1573" w:type="dxa"/>
          </w:tcPr>
          <w:p w:rsidR="00000000" w:rsidRDefault="00000000">
            <w:pPr>
              <w:tabs>
                <w:tab w:val="decimal" w:pos="834"/>
              </w:tabs>
              <w:spacing w:before="50" w:after="50"/>
              <w:rPr>
                <w:sz w:val="20"/>
                <w:lang w:val="fr-FR"/>
              </w:rPr>
            </w:pPr>
            <w:r>
              <w:rPr>
                <w:sz w:val="20"/>
                <w:lang w:val="fr-FR"/>
              </w:rPr>
              <w:t>25,3</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fr-FR"/>
              </w:rPr>
            </w:pPr>
            <w:r>
              <w:rPr>
                <w:sz w:val="20"/>
                <w:lang w:val="fr-FR"/>
              </w:rPr>
              <w:t>28.</w:t>
            </w:r>
          </w:p>
        </w:tc>
        <w:tc>
          <w:tcPr>
            <w:tcW w:w="2233" w:type="dxa"/>
          </w:tcPr>
          <w:p w:rsidR="00000000" w:rsidRDefault="00000000">
            <w:pPr>
              <w:spacing w:before="50" w:after="50"/>
              <w:jc w:val="both"/>
              <w:rPr>
                <w:sz w:val="20"/>
                <w:lang w:val="fr-FR"/>
              </w:rPr>
            </w:pPr>
            <w:r>
              <w:rPr>
                <w:sz w:val="20"/>
                <w:lang w:val="fr-FR"/>
              </w:rPr>
              <w:t>Pogradec</w:t>
            </w:r>
          </w:p>
        </w:tc>
        <w:tc>
          <w:tcPr>
            <w:tcW w:w="1573" w:type="dxa"/>
          </w:tcPr>
          <w:p w:rsidR="00000000" w:rsidRDefault="00000000">
            <w:pPr>
              <w:tabs>
                <w:tab w:val="decimal" w:pos="834"/>
              </w:tabs>
              <w:spacing w:before="50" w:after="50"/>
              <w:rPr>
                <w:sz w:val="20"/>
                <w:lang w:val="pt-PT"/>
              </w:rPr>
            </w:pPr>
            <w:r>
              <w:rPr>
                <w:sz w:val="20"/>
                <w:lang w:val="pt-PT"/>
              </w:rPr>
              <w:t>198,0</w:t>
            </w:r>
          </w:p>
        </w:tc>
        <w:tc>
          <w:tcPr>
            <w:tcW w:w="1573" w:type="dxa"/>
          </w:tcPr>
          <w:p w:rsidR="00000000" w:rsidRDefault="00000000">
            <w:pPr>
              <w:tabs>
                <w:tab w:val="decimal" w:pos="834"/>
              </w:tabs>
              <w:spacing w:before="50" w:after="50"/>
              <w:rPr>
                <w:sz w:val="20"/>
                <w:lang w:val="pt-PT"/>
              </w:rPr>
            </w:pPr>
            <w:r>
              <w:rPr>
                <w:sz w:val="20"/>
                <w:lang w:val="pt-PT"/>
              </w:rPr>
              <w:t>133,1</w:t>
            </w:r>
          </w:p>
        </w:tc>
        <w:tc>
          <w:tcPr>
            <w:tcW w:w="1573" w:type="dxa"/>
          </w:tcPr>
          <w:p w:rsidR="00000000" w:rsidRDefault="00000000">
            <w:pPr>
              <w:tabs>
                <w:tab w:val="decimal" w:pos="834"/>
              </w:tabs>
              <w:spacing w:before="50" w:after="50"/>
              <w:rPr>
                <w:sz w:val="20"/>
                <w:lang w:val="pt-PT"/>
              </w:rPr>
            </w:pPr>
            <w:r>
              <w:rPr>
                <w:sz w:val="20"/>
                <w:lang w:val="pt-PT"/>
              </w:rPr>
              <w:t>82,7</w:t>
            </w:r>
          </w:p>
        </w:tc>
        <w:tc>
          <w:tcPr>
            <w:tcW w:w="1573" w:type="dxa"/>
          </w:tcPr>
          <w:p w:rsidR="00000000" w:rsidRDefault="00000000">
            <w:pPr>
              <w:tabs>
                <w:tab w:val="decimal" w:pos="834"/>
              </w:tabs>
              <w:spacing w:before="50" w:after="50"/>
              <w:rPr>
                <w:sz w:val="20"/>
                <w:lang w:val="pt-PT"/>
              </w:rPr>
            </w:pPr>
            <w:r>
              <w:rPr>
                <w:sz w:val="20"/>
                <w:lang w:val="pt-PT"/>
              </w:rPr>
              <w:t>35,1</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pt-PT"/>
              </w:rPr>
            </w:pPr>
            <w:r>
              <w:rPr>
                <w:sz w:val="20"/>
                <w:lang w:val="pt-PT"/>
              </w:rPr>
              <w:t>29.</w:t>
            </w:r>
          </w:p>
        </w:tc>
        <w:tc>
          <w:tcPr>
            <w:tcW w:w="2233" w:type="dxa"/>
          </w:tcPr>
          <w:p w:rsidR="00000000" w:rsidRDefault="00000000">
            <w:pPr>
              <w:spacing w:before="50" w:after="50"/>
              <w:jc w:val="both"/>
              <w:rPr>
                <w:sz w:val="20"/>
                <w:lang w:val="pt-PT"/>
              </w:rPr>
            </w:pPr>
            <w:r>
              <w:rPr>
                <w:sz w:val="20"/>
                <w:lang w:val="pt-PT"/>
              </w:rPr>
              <w:t>Puke</w:t>
            </w:r>
          </w:p>
        </w:tc>
        <w:tc>
          <w:tcPr>
            <w:tcW w:w="1573" w:type="dxa"/>
          </w:tcPr>
          <w:p w:rsidR="00000000" w:rsidRDefault="00000000">
            <w:pPr>
              <w:tabs>
                <w:tab w:val="decimal" w:pos="834"/>
              </w:tabs>
              <w:spacing w:before="50" w:after="50"/>
              <w:rPr>
                <w:sz w:val="20"/>
                <w:lang w:val="pt-PT"/>
              </w:rPr>
            </w:pPr>
            <w:r>
              <w:rPr>
                <w:sz w:val="20"/>
                <w:lang w:val="pt-PT"/>
              </w:rPr>
              <w:t>153,2</w:t>
            </w:r>
          </w:p>
        </w:tc>
        <w:tc>
          <w:tcPr>
            <w:tcW w:w="1573" w:type="dxa"/>
          </w:tcPr>
          <w:p w:rsidR="00000000" w:rsidRDefault="00000000">
            <w:pPr>
              <w:tabs>
                <w:tab w:val="decimal" w:pos="834"/>
              </w:tabs>
              <w:spacing w:before="50" w:after="50"/>
              <w:rPr>
                <w:sz w:val="20"/>
                <w:lang w:val="pt-PT"/>
              </w:rPr>
            </w:pPr>
            <w:r>
              <w:rPr>
                <w:sz w:val="20"/>
                <w:lang w:val="pt-PT"/>
              </w:rPr>
              <w:t>69,8</w:t>
            </w:r>
          </w:p>
        </w:tc>
        <w:tc>
          <w:tcPr>
            <w:tcW w:w="1573" w:type="dxa"/>
          </w:tcPr>
          <w:p w:rsidR="00000000" w:rsidRDefault="00000000">
            <w:pPr>
              <w:tabs>
                <w:tab w:val="decimal" w:pos="834"/>
              </w:tabs>
              <w:spacing w:before="50" w:after="50"/>
              <w:rPr>
                <w:sz w:val="20"/>
                <w:lang w:val="pt-PT"/>
              </w:rPr>
            </w:pPr>
            <w:r>
              <w:rPr>
                <w:sz w:val="20"/>
                <w:lang w:val="pt-PT"/>
              </w:rPr>
              <w:t>123,5</w:t>
            </w:r>
          </w:p>
        </w:tc>
        <w:tc>
          <w:tcPr>
            <w:tcW w:w="1573" w:type="dxa"/>
          </w:tcPr>
          <w:p w:rsidR="00000000" w:rsidRDefault="00000000">
            <w:pPr>
              <w:tabs>
                <w:tab w:val="decimal" w:pos="834"/>
              </w:tabs>
              <w:spacing w:before="50" w:after="50"/>
              <w:rPr>
                <w:sz w:val="20"/>
                <w:lang w:val="pt-PT"/>
              </w:rPr>
            </w:pPr>
            <w:r>
              <w:rPr>
                <w:sz w:val="20"/>
                <w:lang w:val="pt-PT"/>
              </w:rPr>
              <w:t>4,8</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pt-PT"/>
              </w:rPr>
            </w:pPr>
            <w:r>
              <w:rPr>
                <w:sz w:val="20"/>
                <w:lang w:val="pt-PT"/>
              </w:rPr>
              <w:t>30.</w:t>
            </w:r>
          </w:p>
        </w:tc>
        <w:tc>
          <w:tcPr>
            <w:tcW w:w="2233" w:type="dxa"/>
          </w:tcPr>
          <w:p w:rsidR="00000000" w:rsidRDefault="00000000">
            <w:pPr>
              <w:spacing w:before="50" w:after="50"/>
              <w:jc w:val="both"/>
              <w:rPr>
                <w:sz w:val="20"/>
                <w:lang w:val="pt-PT"/>
              </w:rPr>
            </w:pPr>
            <w:r>
              <w:rPr>
                <w:sz w:val="20"/>
                <w:lang w:val="pt-PT"/>
              </w:rPr>
              <w:t>Sarande</w:t>
            </w:r>
          </w:p>
        </w:tc>
        <w:tc>
          <w:tcPr>
            <w:tcW w:w="1573" w:type="dxa"/>
          </w:tcPr>
          <w:p w:rsidR="00000000" w:rsidRDefault="00000000">
            <w:pPr>
              <w:tabs>
                <w:tab w:val="decimal" w:pos="834"/>
              </w:tabs>
              <w:spacing w:before="50" w:after="50"/>
              <w:rPr>
                <w:sz w:val="20"/>
                <w:lang w:val="pt-PT"/>
              </w:rPr>
            </w:pPr>
            <w:r>
              <w:rPr>
                <w:sz w:val="20"/>
                <w:lang w:val="pt-PT"/>
              </w:rPr>
              <w:t>105,7</w:t>
            </w:r>
          </w:p>
        </w:tc>
        <w:tc>
          <w:tcPr>
            <w:tcW w:w="1573" w:type="dxa"/>
          </w:tcPr>
          <w:p w:rsidR="00000000" w:rsidRDefault="00000000">
            <w:pPr>
              <w:tabs>
                <w:tab w:val="decimal" w:pos="834"/>
              </w:tabs>
              <w:spacing w:before="50" w:after="50"/>
              <w:rPr>
                <w:sz w:val="20"/>
                <w:lang w:val="pt-PT"/>
              </w:rPr>
            </w:pPr>
            <w:r>
              <w:rPr>
                <w:sz w:val="20"/>
                <w:lang w:val="pt-PT"/>
              </w:rPr>
              <w:t>109,1</w:t>
            </w:r>
          </w:p>
        </w:tc>
        <w:tc>
          <w:tcPr>
            <w:tcW w:w="1573" w:type="dxa"/>
          </w:tcPr>
          <w:p w:rsidR="00000000" w:rsidRDefault="00000000">
            <w:pPr>
              <w:tabs>
                <w:tab w:val="decimal" w:pos="834"/>
              </w:tabs>
              <w:spacing w:before="50" w:after="50"/>
              <w:rPr>
                <w:sz w:val="20"/>
                <w:lang w:val="pt-PT"/>
              </w:rPr>
            </w:pPr>
            <w:r>
              <w:rPr>
                <w:sz w:val="20"/>
                <w:lang w:val="pt-PT"/>
              </w:rPr>
              <w:t>13,1</w:t>
            </w:r>
          </w:p>
        </w:tc>
        <w:tc>
          <w:tcPr>
            <w:tcW w:w="1573" w:type="dxa"/>
          </w:tcPr>
          <w:p w:rsidR="00000000" w:rsidRDefault="00000000">
            <w:pPr>
              <w:tabs>
                <w:tab w:val="decimal" w:pos="834"/>
              </w:tabs>
              <w:spacing w:before="50" w:after="50"/>
              <w:rPr>
                <w:sz w:val="20"/>
                <w:lang w:val="pt-PT"/>
              </w:rPr>
            </w:pPr>
            <w:r>
              <w:rPr>
                <w:sz w:val="20"/>
                <w:lang w:val="pt-PT"/>
              </w:rPr>
              <w:t>24,5</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pt-PT"/>
              </w:rPr>
            </w:pPr>
            <w:r>
              <w:rPr>
                <w:sz w:val="20"/>
                <w:lang w:val="pt-PT"/>
              </w:rPr>
              <w:t>31.</w:t>
            </w:r>
          </w:p>
        </w:tc>
        <w:tc>
          <w:tcPr>
            <w:tcW w:w="2233" w:type="dxa"/>
          </w:tcPr>
          <w:p w:rsidR="00000000" w:rsidRDefault="00000000">
            <w:pPr>
              <w:spacing w:before="50" w:after="50"/>
              <w:jc w:val="both"/>
              <w:rPr>
                <w:sz w:val="20"/>
                <w:lang w:val="pt-PT"/>
              </w:rPr>
            </w:pPr>
            <w:r>
              <w:rPr>
                <w:sz w:val="20"/>
                <w:lang w:val="pt-PT"/>
              </w:rPr>
              <w:t>Skrapar</w:t>
            </w:r>
          </w:p>
        </w:tc>
        <w:tc>
          <w:tcPr>
            <w:tcW w:w="1573" w:type="dxa"/>
          </w:tcPr>
          <w:p w:rsidR="00000000" w:rsidRDefault="00000000">
            <w:pPr>
              <w:tabs>
                <w:tab w:val="decimal" w:pos="834"/>
              </w:tabs>
              <w:spacing w:before="50" w:after="50"/>
              <w:rPr>
                <w:sz w:val="20"/>
                <w:lang w:val="pt-PT"/>
              </w:rPr>
            </w:pPr>
            <w:r>
              <w:rPr>
                <w:sz w:val="20"/>
                <w:lang w:val="pt-PT"/>
              </w:rPr>
              <w:t>145,3</w:t>
            </w:r>
          </w:p>
        </w:tc>
        <w:tc>
          <w:tcPr>
            <w:tcW w:w="1573" w:type="dxa"/>
          </w:tcPr>
          <w:p w:rsidR="00000000" w:rsidRDefault="00000000">
            <w:pPr>
              <w:tabs>
                <w:tab w:val="decimal" w:pos="834"/>
              </w:tabs>
              <w:spacing w:before="50" w:after="50"/>
              <w:rPr>
                <w:sz w:val="20"/>
                <w:lang w:val="pt-PT"/>
              </w:rPr>
            </w:pPr>
            <w:r>
              <w:rPr>
                <w:sz w:val="20"/>
                <w:lang w:val="pt-PT"/>
              </w:rPr>
              <w:t>93,0</w:t>
            </w:r>
          </w:p>
        </w:tc>
        <w:tc>
          <w:tcPr>
            <w:tcW w:w="1573" w:type="dxa"/>
          </w:tcPr>
          <w:p w:rsidR="00000000" w:rsidRDefault="00000000">
            <w:pPr>
              <w:tabs>
                <w:tab w:val="decimal" w:pos="834"/>
              </w:tabs>
              <w:spacing w:before="50" w:after="50"/>
              <w:rPr>
                <w:sz w:val="20"/>
                <w:lang w:val="pt-PT"/>
              </w:rPr>
            </w:pPr>
            <w:r>
              <w:rPr>
                <w:sz w:val="20"/>
                <w:lang w:val="pt-PT"/>
              </w:rPr>
              <w:t>32,6</w:t>
            </w:r>
          </w:p>
        </w:tc>
        <w:tc>
          <w:tcPr>
            <w:tcW w:w="1573" w:type="dxa"/>
          </w:tcPr>
          <w:p w:rsidR="00000000" w:rsidRDefault="00000000">
            <w:pPr>
              <w:tabs>
                <w:tab w:val="decimal" w:pos="834"/>
              </w:tabs>
              <w:spacing w:before="50" w:after="50"/>
              <w:rPr>
                <w:sz w:val="20"/>
                <w:lang w:val="pt-PT"/>
              </w:rPr>
            </w:pPr>
            <w:r>
              <w:rPr>
                <w:sz w:val="20"/>
                <w:lang w:val="pt-PT"/>
              </w:rPr>
              <w:t>2,3</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pt-PT"/>
              </w:rPr>
            </w:pPr>
            <w:r>
              <w:rPr>
                <w:sz w:val="20"/>
                <w:lang w:val="pt-PT"/>
              </w:rPr>
              <w:t>32.</w:t>
            </w:r>
          </w:p>
        </w:tc>
        <w:tc>
          <w:tcPr>
            <w:tcW w:w="2233" w:type="dxa"/>
          </w:tcPr>
          <w:p w:rsidR="00000000" w:rsidRDefault="00000000">
            <w:pPr>
              <w:spacing w:before="50" w:after="50"/>
              <w:jc w:val="both"/>
              <w:rPr>
                <w:sz w:val="20"/>
                <w:lang w:val="pt-PT"/>
              </w:rPr>
            </w:pPr>
            <w:r>
              <w:rPr>
                <w:sz w:val="20"/>
                <w:lang w:val="pt-PT"/>
              </w:rPr>
              <w:t>Shkoder</w:t>
            </w:r>
          </w:p>
        </w:tc>
        <w:tc>
          <w:tcPr>
            <w:tcW w:w="1573" w:type="dxa"/>
          </w:tcPr>
          <w:p w:rsidR="00000000" w:rsidRDefault="00000000">
            <w:pPr>
              <w:tabs>
                <w:tab w:val="decimal" w:pos="834"/>
              </w:tabs>
              <w:spacing w:before="50" w:after="50"/>
              <w:rPr>
                <w:sz w:val="20"/>
                <w:lang w:val="pt-PT"/>
              </w:rPr>
            </w:pPr>
            <w:r>
              <w:rPr>
                <w:sz w:val="20"/>
                <w:lang w:val="pt-PT"/>
              </w:rPr>
              <w:t>41,3</w:t>
            </w:r>
          </w:p>
        </w:tc>
        <w:tc>
          <w:tcPr>
            <w:tcW w:w="1573" w:type="dxa"/>
          </w:tcPr>
          <w:p w:rsidR="00000000" w:rsidRDefault="00000000">
            <w:pPr>
              <w:tabs>
                <w:tab w:val="decimal" w:pos="834"/>
              </w:tabs>
              <w:spacing w:before="50" w:after="50"/>
              <w:rPr>
                <w:sz w:val="20"/>
                <w:lang w:val="pt-PT"/>
              </w:rPr>
            </w:pPr>
            <w:r>
              <w:rPr>
                <w:sz w:val="20"/>
                <w:lang w:val="pt-PT"/>
              </w:rPr>
              <w:t>16,7</w:t>
            </w:r>
          </w:p>
        </w:tc>
        <w:tc>
          <w:tcPr>
            <w:tcW w:w="1573" w:type="dxa"/>
          </w:tcPr>
          <w:p w:rsidR="00000000" w:rsidRDefault="00000000">
            <w:pPr>
              <w:tabs>
                <w:tab w:val="decimal" w:pos="834"/>
              </w:tabs>
              <w:spacing w:before="50" w:after="50"/>
              <w:rPr>
                <w:sz w:val="20"/>
                <w:lang w:val="pt-PT"/>
              </w:rPr>
            </w:pPr>
            <w:r>
              <w:rPr>
                <w:sz w:val="20"/>
                <w:lang w:val="pt-PT"/>
              </w:rPr>
              <w:t>19,0</w:t>
            </w:r>
          </w:p>
        </w:tc>
        <w:tc>
          <w:tcPr>
            <w:tcW w:w="1573" w:type="dxa"/>
          </w:tcPr>
          <w:p w:rsidR="00000000" w:rsidRDefault="00000000">
            <w:pPr>
              <w:tabs>
                <w:tab w:val="decimal" w:pos="834"/>
              </w:tabs>
              <w:spacing w:before="50" w:after="50"/>
              <w:rPr>
                <w:sz w:val="20"/>
                <w:lang w:val="pt-PT"/>
              </w:rPr>
            </w:pPr>
            <w:r>
              <w:rPr>
                <w:sz w:val="20"/>
                <w:lang w:val="pt-PT"/>
              </w:rPr>
              <w:t>7,9</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pt-PT"/>
              </w:rPr>
            </w:pPr>
            <w:r>
              <w:rPr>
                <w:sz w:val="20"/>
                <w:lang w:val="pt-PT"/>
              </w:rPr>
              <w:t>33.</w:t>
            </w:r>
          </w:p>
        </w:tc>
        <w:tc>
          <w:tcPr>
            <w:tcW w:w="2233" w:type="dxa"/>
          </w:tcPr>
          <w:p w:rsidR="00000000" w:rsidRDefault="00000000">
            <w:pPr>
              <w:spacing w:before="50" w:after="50"/>
              <w:jc w:val="both"/>
              <w:rPr>
                <w:sz w:val="20"/>
                <w:lang w:val="pt-PT"/>
              </w:rPr>
            </w:pPr>
            <w:r>
              <w:rPr>
                <w:sz w:val="20"/>
                <w:lang w:val="pt-PT"/>
              </w:rPr>
              <w:t>Tepelene</w:t>
            </w:r>
          </w:p>
        </w:tc>
        <w:tc>
          <w:tcPr>
            <w:tcW w:w="1573" w:type="dxa"/>
          </w:tcPr>
          <w:p w:rsidR="00000000" w:rsidRDefault="00000000">
            <w:pPr>
              <w:tabs>
                <w:tab w:val="decimal" w:pos="834"/>
              </w:tabs>
              <w:spacing w:before="50" w:after="50"/>
              <w:rPr>
                <w:sz w:val="20"/>
                <w:lang w:val="it-IT"/>
              </w:rPr>
            </w:pPr>
            <w:r>
              <w:rPr>
                <w:sz w:val="20"/>
                <w:lang w:val="it-IT"/>
              </w:rPr>
              <w:t>283,9</w:t>
            </w:r>
          </w:p>
        </w:tc>
        <w:tc>
          <w:tcPr>
            <w:tcW w:w="1573" w:type="dxa"/>
          </w:tcPr>
          <w:p w:rsidR="00000000" w:rsidRDefault="00000000">
            <w:pPr>
              <w:tabs>
                <w:tab w:val="decimal" w:pos="834"/>
              </w:tabs>
              <w:spacing w:before="50" w:after="50"/>
              <w:rPr>
                <w:sz w:val="20"/>
                <w:lang w:val="it-IT"/>
              </w:rPr>
            </w:pPr>
            <w:r>
              <w:rPr>
                <w:sz w:val="20"/>
                <w:lang w:val="it-IT"/>
              </w:rPr>
              <w:t>122,5</w:t>
            </w:r>
          </w:p>
        </w:tc>
        <w:tc>
          <w:tcPr>
            <w:tcW w:w="1573" w:type="dxa"/>
          </w:tcPr>
          <w:p w:rsidR="00000000" w:rsidRDefault="00000000">
            <w:pPr>
              <w:tabs>
                <w:tab w:val="decimal" w:pos="834"/>
              </w:tabs>
              <w:spacing w:before="50" w:after="50"/>
              <w:rPr>
                <w:sz w:val="20"/>
                <w:lang w:val="it-IT"/>
              </w:rPr>
            </w:pPr>
            <w:r>
              <w:rPr>
                <w:sz w:val="20"/>
                <w:lang w:val="it-IT"/>
              </w:rPr>
              <w:t>91,0</w:t>
            </w:r>
          </w:p>
        </w:tc>
        <w:tc>
          <w:tcPr>
            <w:tcW w:w="1573" w:type="dxa"/>
          </w:tcPr>
          <w:p w:rsidR="00000000" w:rsidRDefault="00000000">
            <w:pPr>
              <w:tabs>
                <w:tab w:val="decimal" w:pos="834"/>
              </w:tabs>
              <w:spacing w:before="50" w:after="50"/>
              <w:rPr>
                <w:sz w:val="20"/>
                <w:lang w:val="it-IT"/>
              </w:rPr>
            </w:pPr>
            <w:r>
              <w:rPr>
                <w:sz w:val="20"/>
                <w:lang w:val="it-IT"/>
              </w:rPr>
              <w:t>157,0</w:t>
            </w:r>
          </w:p>
        </w:tc>
      </w:tr>
      <w:tr w:rsidR="00000000">
        <w:tblPrEx>
          <w:tblCellMar>
            <w:top w:w="0" w:type="dxa"/>
            <w:bottom w:w="0" w:type="dxa"/>
          </w:tblCellMar>
        </w:tblPrEx>
        <w:trPr>
          <w:cantSplit/>
          <w:jc w:val="center"/>
        </w:trPr>
        <w:tc>
          <w:tcPr>
            <w:tcW w:w="898" w:type="dxa"/>
          </w:tcPr>
          <w:p w:rsidR="00000000" w:rsidRDefault="00000000">
            <w:pPr>
              <w:spacing w:before="50" w:after="50"/>
              <w:jc w:val="center"/>
              <w:rPr>
                <w:sz w:val="20"/>
                <w:lang w:val="it-IT"/>
              </w:rPr>
            </w:pPr>
            <w:r>
              <w:rPr>
                <w:sz w:val="20"/>
                <w:lang w:val="it-IT"/>
              </w:rPr>
              <w:t>34.</w:t>
            </w:r>
          </w:p>
        </w:tc>
        <w:tc>
          <w:tcPr>
            <w:tcW w:w="2233" w:type="dxa"/>
          </w:tcPr>
          <w:p w:rsidR="00000000" w:rsidRDefault="00000000">
            <w:pPr>
              <w:spacing w:before="50" w:after="50"/>
              <w:jc w:val="both"/>
              <w:rPr>
                <w:sz w:val="20"/>
                <w:lang w:val="it-IT"/>
              </w:rPr>
            </w:pPr>
            <w:r>
              <w:rPr>
                <w:sz w:val="20"/>
                <w:lang w:val="it-IT"/>
              </w:rPr>
              <w:t>Tirane</w:t>
            </w:r>
          </w:p>
        </w:tc>
        <w:tc>
          <w:tcPr>
            <w:tcW w:w="1573" w:type="dxa"/>
          </w:tcPr>
          <w:p w:rsidR="00000000" w:rsidRDefault="00000000">
            <w:pPr>
              <w:tabs>
                <w:tab w:val="decimal" w:pos="834"/>
              </w:tabs>
              <w:spacing w:before="50" w:after="50"/>
              <w:rPr>
                <w:sz w:val="20"/>
                <w:lang w:val="it-IT"/>
              </w:rPr>
            </w:pPr>
            <w:r>
              <w:rPr>
                <w:sz w:val="20"/>
                <w:lang w:val="it-IT"/>
              </w:rPr>
              <w:t>72,9</w:t>
            </w:r>
          </w:p>
        </w:tc>
        <w:tc>
          <w:tcPr>
            <w:tcW w:w="1573" w:type="dxa"/>
          </w:tcPr>
          <w:p w:rsidR="00000000" w:rsidRDefault="00000000">
            <w:pPr>
              <w:tabs>
                <w:tab w:val="decimal" w:pos="834"/>
              </w:tabs>
              <w:spacing w:before="50" w:after="50"/>
              <w:rPr>
                <w:sz w:val="20"/>
                <w:lang w:val="it-IT"/>
              </w:rPr>
            </w:pPr>
            <w:r>
              <w:rPr>
                <w:sz w:val="20"/>
                <w:lang w:val="it-IT"/>
              </w:rPr>
              <w:t>43,4</w:t>
            </w:r>
          </w:p>
        </w:tc>
        <w:tc>
          <w:tcPr>
            <w:tcW w:w="1573" w:type="dxa"/>
          </w:tcPr>
          <w:p w:rsidR="00000000" w:rsidRDefault="00000000">
            <w:pPr>
              <w:tabs>
                <w:tab w:val="decimal" w:pos="834"/>
              </w:tabs>
              <w:spacing w:before="50" w:after="50"/>
              <w:rPr>
                <w:sz w:val="20"/>
                <w:lang w:val="it-IT"/>
              </w:rPr>
            </w:pPr>
            <w:r>
              <w:rPr>
                <w:sz w:val="20"/>
                <w:lang w:val="it-IT"/>
              </w:rPr>
              <w:t>36,8</w:t>
            </w:r>
          </w:p>
        </w:tc>
        <w:tc>
          <w:tcPr>
            <w:tcW w:w="1573" w:type="dxa"/>
          </w:tcPr>
          <w:p w:rsidR="00000000" w:rsidRDefault="00000000">
            <w:pPr>
              <w:tabs>
                <w:tab w:val="decimal" w:pos="834"/>
              </w:tabs>
              <w:spacing w:before="50" w:after="50"/>
              <w:rPr>
                <w:sz w:val="20"/>
                <w:lang w:val="it-IT"/>
              </w:rPr>
            </w:pPr>
            <w:r>
              <w:rPr>
                <w:sz w:val="20"/>
                <w:lang w:val="it-IT"/>
              </w:rPr>
              <w:t>25,6</w:t>
            </w:r>
          </w:p>
        </w:tc>
      </w:tr>
      <w:tr w:rsidR="00000000">
        <w:tblPrEx>
          <w:tblCellMar>
            <w:top w:w="0" w:type="dxa"/>
            <w:bottom w:w="0" w:type="dxa"/>
          </w:tblCellMar>
        </w:tblPrEx>
        <w:trPr>
          <w:cantSplit/>
          <w:jc w:val="center"/>
        </w:trPr>
        <w:tc>
          <w:tcPr>
            <w:tcW w:w="898" w:type="dxa"/>
            <w:tcBorders>
              <w:bottom w:val="single" w:sz="4" w:space="0" w:color="auto"/>
            </w:tcBorders>
          </w:tcPr>
          <w:p w:rsidR="00000000" w:rsidRDefault="00000000">
            <w:pPr>
              <w:spacing w:before="50" w:after="50"/>
              <w:jc w:val="center"/>
              <w:rPr>
                <w:sz w:val="20"/>
                <w:lang w:val="it-IT"/>
              </w:rPr>
            </w:pPr>
            <w:r>
              <w:rPr>
                <w:sz w:val="20"/>
                <w:lang w:val="it-IT"/>
              </w:rPr>
              <w:t>35.</w:t>
            </w:r>
          </w:p>
        </w:tc>
        <w:tc>
          <w:tcPr>
            <w:tcW w:w="2233" w:type="dxa"/>
            <w:tcBorders>
              <w:bottom w:val="single" w:sz="4" w:space="0" w:color="auto"/>
            </w:tcBorders>
          </w:tcPr>
          <w:p w:rsidR="00000000" w:rsidRDefault="00000000">
            <w:pPr>
              <w:spacing w:before="50" w:after="50"/>
              <w:jc w:val="both"/>
              <w:rPr>
                <w:sz w:val="20"/>
                <w:lang w:val="it-IT"/>
              </w:rPr>
            </w:pPr>
            <w:r>
              <w:rPr>
                <w:sz w:val="20"/>
                <w:lang w:val="it-IT"/>
              </w:rPr>
              <w:t>Tropoje</w:t>
            </w:r>
          </w:p>
        </w:tc>
        <w:tc>
          <w:tcPr>
            <w:tcW w:w="1573" w:type="dxa"/>
            <w:tcBorders>
              <w:bottom w:val="single" w:sz="4" w:space="0" w:color="auto"/>
            </w:tcBorders>
          </w:tcPr>
          <w:p w:rsidR="00000000" w:rsidRDefault="00000000">
            <w:pPr>
              <w:tabs>
                <w:tab w:val="decimal" w:pos="834"/>
              </w:tabs>
              <w:spacing w:before="50" w:after="50"/>
              <w:rPr>
                <w:sz w:val="20"/>
                <w:lang w:val="it-IT"/>
              </w:rPr>
            </w:pPr>
            <w:r>
              <w:rPr>
                <w:sz w:val="20"/>
                <w:lang w:val="it-IT"/>
              </w:rPr>
              <w:t>165,2</w:t>
            </w:r>
          </w:p>
        </w:tc>
        <w:tc>
          <w:tcPr>
            <w:tcW w:w="1573" w:type="dxa"/>
            <w:tcBorders>
              <w:bottom w:val="single" w:sz="4" w:space="0" w:color="auto"/>
            </w:tcBorders>
          </w:tcPr>
          <w:p w:rsidR="00000000" w:rsidRDefault="00000000">
            <w:pPr>
              <w:tabs>
                <w:tab w:val="decimal" w:pos="834"/>
              </w:tabs>
              <w:spacing w:before="50" w:after="50"/>
              <w:rPr>
                <w:sz w:val="20"/>
                <w:lang w:val="it-IT"/>
              </w:rPr>
            </w:pPr>
            <w:r>
              <w:rPr>
                <w:sz w:val="20"/>
                <w:lang w:val="it-IT"/>
              </w:rPr>
              <w:t>77,2</w:t>
            </w:r>
          </w:p>
        </w:tc>
        <w:tc>
          <w:tcPr>
            <w:tcW w:w="1573" w:type="dxa"/>
            <w:tcBorders>
              <w:bottom w:val="single" w:sz="4" w:space="0" w:color="auto"/>
            </w:tcBorders>
          </w:tcPr>
          <w:p w:rsidR="00000000" w:rsidRDefault="00000000">
            <w:pPr>
              <w:tabs>
                <w:tab w:val="decimal" w:pos="834"/>
              </w:tabs>
              <w:spacing w:before="50" w:after="50"/>
              <w:rPr>
                <w:sz w:val="20"/>
                <w:lang w:val="it-IT"/>
              </w:rPr>
            </w:pPr>
            <w:r>
              <w:rPr>
                <w:sz w:val="20"/>
                <w:lang w:val="it-IT"/>
              </w:rPr>
              <w:t>46,7</w:t>
            </w:r>
          </w:p>
        </w:tc>
        <w:tc>
          <w:tcPr>
            <w:tcW w:w="1573" w:type="dxa"/>
            <w:tcBorders>
              <w:bottom w:val="single" w:sz="4" w:space="0" w:color="auto"/>
            </w:tcBorders>
          </w:tcPr>
          <w:p w:rsidR="00000000" w:rsidRDefault="00000000">
            <w:pPr>
              <w:tabs>
                <w:tab w:val="decimal" w:pos="834"/>
              </w:tabs>
              <w:spacing w:before="50" w:after="50"/>
              <w:rPr>
                <w:sz w:val="20"/>
                <w:lang w:val="it-IT"/>
              </w:rPr>
            </w:pPr>
            <w:r>
              <w:rPr>
                <w:sz w:val="20"/>
                <w:lang w:val="it-IT"/>
              </w:rPr>
              <w:t>22,1</w:t>
            </w:r>
          </w:p>
        </w:tc>
      </w:tr>
    </w:tbl>
    <w:p w:rsidR="00000000" w:rsidRDefault="00000000">
      <w:pPr>
        <w:rPr>
          <w:lang w:val="it-IT"/>
        </w:rPr>
      </w:pPr>
    </w:p>
    <w:p w:rsidR="00000000" w:rsidRDefault="00000000">
      <w:pPr>
        <w:spacing w:after="200"/>
        <w:jc w:val="center"/>
        <w:rPr>
          <w:sz w:val="20"/>
          <w:lang w:val="it-IT"/>
        </w:rPr>
      </w:pPr>
      <w:r>
        <w:rPr>
          <w:sz w:val="20"/>
          <w:lang w:val="it-IT"/>
        </w:rPr>
        <w:t>CUADRO 42</w:t>
      </w:r>
    </w:p>
    <w:p w:rsidR="00000000" w:rsidRDefault="00000000">
      <w:pPr>
        <w:spacing w:after="200"/>
        <w:jc w:val="center"/>
        <w:rPr>
          <w:b/>
          <w:bCs/>
          <w:sz w:val="20"/>
          <w:lang w:val="es-ES"/>
        </w:rPr>
      </w:pPr>
      <w:r>
        <w:rPr>
          <w:b/>
          <w:bCs/>
          <w:sz w:val="20"/>
          <w:lang w:val="es-ES"/>
        </w:rPr>
        <w:t>Indicadores de salud para 2001</w:t>
      </w:r>
    </w:p>
    <w:tbl>
      <w:tblPr>
        <w:tblW w:w="5000" w:type="pct"/>
        <w:jc w:val="center"/>
        <w:tblCellMar>
          <w:left w:w="0" w:type="dxa"/>
          <w:right w:w="0" w:type="dxa"/>
        </w:tblCellMar>
        <w:tblLook w:val="0000" w:firstRow="0" w:lastRow="0" w:firstColumn="0" w:lastColumn="0" w:noHBand="0" w:noVBand="0"/>
      </w:tblPr>
      <w:tblGrid>
        <w:gridCol w:w="569"/>
        <w:gridCol w:w="1480"/>
        <w:gridCol w:w="1480"/>
        <w:gridCol w:w="1481"/>
        <w:gridCol w:w="1481"/>
        <w:gridCol w:w="1481"/>
        <w:gridCol w:w="1481"/>
      </w:tblGrid>
      <w:tr w:rsidR="00000000">
        <w:trPr>
          <w:trHeight w:val="705"/>
          <w:jc w:val="center"/>
        </w:trPr>
        <w:tc>
          <w:tcPr>
            <w:tcW w:w="56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Nº</w:t>
            </w:r>
          </w:p>
        </w:tc>
        <w:tc>
          <w:tcPr>
            <w:tcW w:w="1474"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Distritos</w:t>
            </w:r>
          </w:p>
        </w:tc>
        <w:tc>
          <w:tcPr>
            <w:tcW w:w="1474"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Fallecimientos de niños de menos de 1 año</w:t>
            </w:r>
          </w:p>
        </w:tc>
        <w:tc>
          <w:tcPr>
            <w:tcW w:w="1474"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Número de nacimientos</w:t>
            </w:r>
          </w:p>
        </w:tc>
        <w:tc>
          <w:tcPr>
            <w:tcW w:w="1474"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Fallecimientos de niños de menos de 1 año</w:t>
            </w:r>
          </w:p>
        </w:tc>
        <w:tc>
          <w:tcPr>
            <w:tcW w:w="1474"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pt-PT"/>
              </w:rPr>
            </w:pPr>
            <w:r>
              <w:rPr>
                <w:i/>
                <w:iCs/>
                <w:sz w:val="20"/>
                <w:szCs w:val="16"/>
                <w:lang w:val="pt-PT"/>
              </w:rPr>
              <w:t>Número de abortos</w:t>
            </w:r>
          </w:p>
        </w:tc>
        <w:tc>
          <w:tcPr>
            <w:tcW w:w="1474"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Población</w:t>
            </w:r>
          </w:p>
        </w:tc>
      </w:tr>
      <w:tr w:rsidR="00000000">
        <w:trPr>
          <w:trHeight w:val="255"/>
          <w:jc w:val="center"/>
        </w:trPr>
        <w:tc>
          <w:tcPr>
            <w:tcW w:w="567" w:type="dxa"/>
            <w:tcBorders>
              <w:top w:val="single" w:sz="4" w:space="0" w:color="auto"/>
            </w:tcBorders>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1.</w:t>
            </w:r>
          </w:p>
        </w:tc>
        <w:tc>
          <w:tcPr>
            <w:tcW w:w="1474" w:type="dxa"/>
            <w:tcBorders>
              <w:top w:val="single" w:sz="4" w:space="0" w:color="auto"/>
            </w:tcBorders>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Berat</w:t>
            </w:r>
          </w:p>
        </w:tc>
        <w:tc>
          <w:tcPr>
            <w:tcW w:w="1474" w:type="dxa"/>
            <w:tcBorders>
              <w:top w:val="single" w:sz="4" w:space="0" w:color="auto"/>
            </w:tcBorders>
            <w:noWrap/>
            <w:tcMar>
              <w:top w:w="20" w:type="dxa"/>
              <w:left w:w="20" w:type="dxa"/>
              <w:bottom w:w="0" w:type="dxa"/>
              <w:right w:w="20" w:type="dxa"/>
            </w:tcMar>
            <w:vAlign w:val="bottom"/>
          </w:tcPr>
          <w:p w:rsidR="00000000" w:rsidRDefault="00000000">
            <w:pPr>
              <w:tabs>
                <w:tab w:val="decimal" w:pos="831"/>
              </w:tabs>
              <w:spacing w:before="40" w:after="40"/>
              <w:rPr>
                <w:sz w:val="20"/>
                <w:szCs w:val="16"/>
                <w:lang w:val="es-ES"/>
              </w:rPr>
            </w:pPr>
            <w:r>
              <w:rPr>
                <w:sz w:val="20"/>
                <w:szCs w:val="16"/>
                <w:lang w:val="es-ES"/>
              </w:rPr>
              <w:t>27</w:t>
            </w:r>
          </w:p>
        </w:tc>
        <w:tc>
          <w:tcPr>
            <w:tcW w:w="1474" w:type="dxa"/>
            <w:tcBorders>
              <w:top w:val="single" w:sz="4" w:space="0" w:color="auto"/>
            </w:tcBorders>
            <w:noWrap/>
            <w:tcMar>
              <w:top w:w="20" w:type="dxa"/>
              <w:left w:w="20" w:type="dxa"/>
              <w:bottom w:w="0" w:type="dxa"/>
              <w:right w:w="20" w:type="dxa"/>
            </w:tcMar>
            <w:vAlign w:val="bottom"/>
          </w:tcPr>
          <w:p w:rsidR="00000000" w:rsidRDefault="00000000">
            <w:pPr>
              <w:spacing w:before="40" w:after="40"/>
              <w:ind w:right="470"/>
              <w:jc w:val="right"/>
              <w:rPr>
                <w:sz w:val="20"/>
                <w:szCs w:val="16"/>
                <w:lang w:val="es-ES"/>
              </w:rPr>
            </w:pPr>
            <w:r>
              <w:rPr>
                <w:sz w:val="20"/>
                <w:szCs w:val="16"/>
                <w:lang w:val="es-ES"/>
              </w:rPr>
              <w:t>2 138</w:t>
            </w:r>
          </w:p>
        </w:tc>
        <w:tc>
          <w:tcPr>
            <w:tcW w:w="1474" w:type="dxa"/>
            <w:tcBorders>
              <w:top w:val="single" w:sz="4" w:space="0" w:color="auto"/>
            </w:tcBorders>
            <w:noWrap/>
            <w:tcMar>
              <w:top w:w="20" w:type="dxa"/>
              <w:left w:w="20" w:type="dxa"/>
              <w:bottom w:w="0" w:type="dxa"/>
              <w:right w:w="20" w:type="dxa"/>
            </w:tcMar>
            <w:vAlign w:val="bottom"/>
          </w:tcPr>
          <w:p w:rsidR="00000000" w:rsidRDefault="00000000">
            <w:pPr>
              <w:tabs>
                <w:tab w:val="decimal" w:pos="831"/>
              </w:tabs>
              <w:spacing w:before="40" w:after="40"/>
              <w:rPr>
                <w:sz w:val="20"/>
                <w:szCs w:val="16"/>
                <w:lang w:val="es-ES"/>
              </w:rPr>
            </w:pPr>
            <w:r>
              <w:rPr>
                <w:sz w:val="20"/>
                <w:szCs w:val="16"/>
                <w:lang w:val="es-ES"/>
              </w:rPr>
              <w:t>12,63</w:t>
            </w:r>
          </w:p>
        </w:tc>
        <w:tc>
          <w:tcPr>
            <w:tcW w:w="1474" w:type="dxa"/>
            <w:tcBorders>
              <w:top w:val="single" w:sz="4" w:space="0" w:color="auto"/>
            </w:tcBorders>
            <w:noWrap/>
            <w:tcMar>
              <w:top w:w="20" w:type="dxa"/>
              <w:left w:w="20" w:type="dxa"/>
              <w:bottom w:w="0" w:type="dxa"/>
              <w:right w:w="20" w:type="dxa"/>
            </w:tcMar>
            <w:vAlign w:val="bottom"/>
          </w:tcPr>
          <w:p w:rsidR="00000000" w:rsidRDefault="00000000">
            <w:pPr>
              <w:tabs>
                <w:tab w:val="decimal" w:pos="831"/>
              </w:tabs>
              <w:spacing w:before="40" w:after="40"/>
              <w:rPr>
                <w:sz w:val="20"/>
                <w:szCs w:val="16"/>
                <w:lang w:val="es-ES"/>
              </w:rPr>
            </w:pPr>
            <w:r>
              <w:rPr>
                <w:sz w:val="20"/>
                <w:szCs w:val="16"/>
                <w:lang w:val="es-ES"/>
              </w:rPr>
              <w:t>295</w:t>
            </w:r>
          </w:p>
        </w:tc>
        <w:tc>
          <w:tcPr>
            <w:tcW w:w="1474" w:type="dxa"/>
            <w:tcBorders>
              <w:top w:val="single" w:sz="4" w:space="0" w:color="auto"/>
            </w:tcBorders>
            <w:noWrap/>
            <w:tcMar>
              <w:top w:w="20" w:type="dxa"/>
              <w:left w:w="20" w:type="dxa"/>
              <w:bottom w:w="0" w:type="dxa"/>
              <w:right w:w="20" w:type="dxa"/>
            </w:tcMar>
            <w:vAlign w:val="bottom"/>
          </w:tcPr>
          <w:p w:rsidR="00000000" w:rsidRDefault="00000000">
            <w:pPr>
              <w:tabs>
                <w:tab w:val="decimal" w:pos="831"/>
              </w:tabs>
              <w:spacing w:before="40" w:after="40"/>
              <w:rPr>
                <w:sz w:val="20"/>
                <w:szCs w:val="16"/>
                <w:lang w:val="es-ES"/>
              </w:rPr>
            </w:pPr>
            <w:r>
              <w:rPr>
                <w:sz w:val="20"/>
                <w:szCs w:val="16"/>
                <w:lang w:val="es-ES"/>
              </w:rPr>
              <w:t>128 410</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2.</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Bulqize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29</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it-IT"/>
              </w:rPr>
            </w:pPr>
            <w:r>
              <w:rPr>
                <w:sz w:val="20"/>
                <w:szCs w:val="16"/>
                <w:lang w:val="it-IT"/>
              </w:rPr>
              <w:t>1 066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27,20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20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42 985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3.</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Delvine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0</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it-IT"/>
              </w:rPr>
            </w:pPr>
            <w:r>
              <w:rPr>
                <w:sz w:val="20"/>
                <w:szCs w:val="16"/>
                <w:lang w:val="it-IT"/>
              </w:rPr>
              <w:t>327</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10 859</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4.</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Devoll</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6</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it-IT"/>
              </w:rPr>
            </w:pPr>
            <w:r>
              <w:rPr>
                <w:sz w:val="20"/>
                <w:szCs w:val="16"/>
                <w:lang w:val="it-IT"/>
              </w:rPr>
              <w:t>725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8,28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116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34 744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5.</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Diber</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23</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rPr>
            </w:pPr>
            <w:r>
              <w:rPr>
                <w:sz w:val="20"/>
                <w:szCs w:val="16"/>
              </w:rPr>
              <w:t>2 076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11,08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25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86 144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rPr>
            </w:pPr>
            <w:r>
              <w:rPr>
                <w:sz w:val="20"/>
                <w:szCs w:val="16"/>
              </w:rPr>
              <w:t>6.</w:t>
            </w:r>
          </w:p>
        </w:tc>
        <w:tc>
          <w:tcPr>
            <w:tcW w:w="1474" w:type="dxa"/>
            <w:noWrap/>
            <w:tcMar>
              <w:top w:w="20" w:type="dxa"/>
              <w:left w:w="20" w:type="dxa"/>
              <w:bottom w:w="0" w:type="dxa"/>
              <w:right w:w="20" w:type="dxa"/>
            </w:tcMar>
            <w:vAlign w:val="bottom"/>
          </w:tcPr>
          <w:p w:rsidR="00000000" w:rsidRDefault="00000000">
            <w:pPr>
              <w:spacing w:before="40" w:after="40"/>
              <w:rPr>
                <w:sz w:val="20"/>
                <w:szCs w:val="16"/>
              </w:rPr>
            </w:pPr>
            <w:r>
              <w:rPr>
                <w:sz w:val="20"/>
                <w:szCs w:val="16"/>
              </w:rPr>
              <w:t>Durres</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54</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rPr>
            </w:pPr>
            <w:r>
              <w:rPr>
                <w:sz w:val="20"/>
                <w:szCs w:val="16"/>
              </w:rPr>
              <w:t>2 551</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21,17</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433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182 988</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rPr>
            </w:pPr>
            <w:r>
              <w:rPr>
                <w:sz w:val="20"/>
                <w:szCs w:val="16"/>
              </w:rPr>
              <w:t>7.</w:t>
            </w:r>
          </w:p>
        </w:tc>
        <w:tc>
          <w:tcPr>
            <w:tcW w:w="1474" w:type="dxa"/>
            <w:noWrap/>
            <w:tcMar>
              <w:top w:w="20" w:type="dxa"/>
              <w:left w:w="20" w:type="dxa"/>
              <w:bottom w:w="0" w:type="dxa"/>
              <w:right w:w="20" w:type="dxa"/>
            </w:tcMar>
            <w:vAlign w:val="bottom"/>
          </w:tcPr>
          <w:p w:rsidR="00000000" w:rsidRDefault="00000000">
            <w:pPr>
              <w:spacing w:before="40" w:after="40"/>
              <w:rPr>
                <w:sz w:val="20"/>
                <w:szCs w:val="16"/>
              </w:rPr>
            </w:pPr>
            <w:r>
              <w:rPr>
                <w:sz w:val="20"/>
                <w:szCs w:val="16"/>
              </w:rPr>
              <w:t>Elbasan</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70</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rPr>
            </w:pPr>
            <w:r>
              <w:rPr>
                <w:sz w:val="20"/>
                <w:szCs w:val="16"/>
              </w:rPr>
              <w:t>3 599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19,45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475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224 974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rPr>
            </w:pPr>
            <w:r>
              <w:rPr>
                <w:sz w:val="20"/>
                <w:szCs w:val="16"/>
              </w:rPr>
              <w:t>8.</w:t>
            </w:r>
          </w:p>
        </w:tc>
        <w:tc>
          <w:tcPr>
            <w:tcW w:w="1474" w:type="dxa"/>
            <w:noWrap/>
            <w:tcMar>
              <w:top w:w="20" w:type="dxa"/>
              <w:left w:w="20" w:type="dxa"/>
              <w:bottom w:w="0" w:type="dxa"/>
              <w:right w:w="20" w:type="dxa"/>
            </w:tcMar>
            <w:vAlign w:val="bottom"/>
          </w:tcPr>
          <w:p w:rsidR="00000000" w:rsidRDefault="00000000">
            <w:pPr>
              <w:spacing w:before="40" w:after="40"/>
              <w:rPr>
                <w:sz w:val="20"/>
                <w:szCs w:val="16"/>
              </w:rPr>
            </w:pPr>
            <w:r>
              <w:rPr>
                <w:sz w:val="20"/>
                <w:szCs w:val="16"/>
              </w:rPr>
              <w:t>Gjirokaster</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0</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rPr>
            </w:pPr>
            <w:r>
              <w:rPr>
                <w:sz w:val="20"/>
                <w:szCs w:val="16"/>
              </w:rPr>
              <w:t>995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7</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55 991</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rPr>
            </w:pPr>
            <w:r>
              <w:rPr>
                <w:sz w:val="20"/>
                <w:szCs w:val="16"/>
              </w:rPr>
              <w:t>9.</w:t>
            </w:r>
          </w:p>
        </w:tc>
        <w:tc>
          <w:tcPr>
            <w:tcW w:w="1474" w:type="dxa"/>
            <w:noWrap/>
            <w:tcMar>
              <w:top w:w="20" w:type="dxa"/>
              <w:left w:w="20" w:type="dxa"/>
              <w:bottom w:w="0" w:type="dxa"/>
              <w:right w:w="20" w:type="dxa"/>
            </w:tcMar>
            <w:vAlign w:val="bottom"/>
          </w:tcPr>
          <w:p w:rsidR="00000000" w:rsidRDefault="00000000">
            <w:pPr>
              <w:spacing w:before="40" w:after="40"/>
              <w:rPr>
                <w:sz w:val="20"/>
                <w:szCs w:val="16"/>
              </w:rPr>
            </w:pPr>
            <w:r>
              <w:rPr>
                <w:sz w:val="20"/>
                <w:szCs w:val="16"/>
              </w:rPr>
              <w:t>Gramsh</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20</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rPr>
            </w:pPr>
            <w:r>
              <w:rPr>
                <w:sz w:val="20"/>
                <w:szCs w:val="16"/>
              </w:rPr>
              <w:t>696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28,74</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93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rPr>
            </w:pPr>
            <w:r>
              <w:rPr>
                <w:sz w:val="20"/>
                <w:szCs w:val="16"/>
              </w:rPr>
              <w:t>35 723</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rPr>
            </w:pPr>
            <w:r>
              <w:rPr>
                <w:sz w:val="20"/>
                <w:szCs w:val="16"/>
              </w:rPr>
              <w:t>10.</w:t>
            </w:r>
          </w:p>
        </w:tc>
        <w:tc>
          <w:tcPr>
            <w:tcW w:w="1474" w:type="dxa"/>
            <w:noWrap/>
            <w:tcMar>
              <w:top w:w="20" w:type="dxa"/>
              <w:left w:w="20" w:type="dxa"/>
              <w:bottom w:w="0" w:type="dxa"/>
              <w:right w:w="20" w:type="dxa"/>
            </w:tcMar>
            <w:vAlign w:val="bottom"/>
          </w:tcPr>
          <w:p w:rsidR="00000000" w:rsidRDefault="00000000">
            <w:pPr>
              <w:spacing w:before="40" w:after="40"/>
              <w:rPr>
                <w:sz w:val="20"/>
                <w:szCs w:val="16"/>
              </w:rPr>
            </w:pPr>
            <w:r>
              <w:rPr>
                <w:sz w:val="20"/>
                <w:szCs w:val="16"/>
              </w:rPr>
              <w:t>Fier</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27</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3 789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7,13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284</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200 154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11.</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Has</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3</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203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14,78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19 842</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12.</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Kavaje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19</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1 324</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14,35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86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78 415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13.</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Kolonje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246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4,07</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212</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17 179</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14.</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Korce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17</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2 784</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6,11</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238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143 499</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15.</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Kruje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9</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456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19,74</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11</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64 357</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16.</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Kukes</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540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64 054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17.</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Kurbin</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10</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1 172</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8,53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54 519</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18.</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Kucove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6</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770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7,79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35 571</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19.</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Lezhe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11</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949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11,59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94</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68 218</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20.</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Librazhd</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27</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r>
              <w:rPr>
                <w:sz w:val="20"/>
                <w:szCs w:val="16"/>
                <w:lang w:val="de-CH"/>
              </w:rPr>
              <w:t>1 408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19,18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43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72 520</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21.</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Lushnje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3</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de-CH"/>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152</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de-CH"/>
              </w:rPr>
            </w:pPr>
            <w:r>
              <w:rPr>
                <w:sz w:val="20"/>
                <w:szCs w:val="16"/>
                <w:lang w:val="de-CH"/>
              </w:rPr>
              <w:t>144 351</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22,</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Mallakaster</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14</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fr-FR"/>
              </w:rPr>
            </w:pPr>
            <w:r>
              <w:rPr>
                <w:sz w:val="20"/>
                <w:szCs w:val="16"/>
                <w:lang w:val="fr-FR"/>
              </w:rPr>
              <w:t>895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15,64</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39 881</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23.</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 Madhe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9</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fr-FR"/>
              </w:rPr>
            </w:pPr>
            <w:r>
              <w:rPr>
                <w:sz w:val="20"/>
                <w:szCs w:val="16"/>
                <w:lang w:val="fr-FR"/>
              </w:rPr>
              <w:t>762</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11,81</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36 770</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24.</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Mat</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8</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fr-FR"/>
              </w:rPr>
            </w:pPr>
            <w:r>
              <w:rPr>
                <w:sz w:val="20"/>
                <w:szCs w:val="16"/>
                <w:lang w:val="fr-FR"/>
              </w:rPr>
              <w:t>1 022</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7,83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206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61 906</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25.</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Mirdite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8</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fr-FR"/>
              </w:rPr>
            </w:pPr>
            <w:r>
              <w:rPr>
                <w:sz w:val="20"/>
                <w:szCs w:val="16"/>
                <w:lang w:val="fr-FR"/>
              </w:rPr>
              <w:t>783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10,22</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79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37 055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26.</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Peqin</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14</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fr-FR"/>
              </w:rPr>
            </w:pPr>
            <w:r>
              <w:rPr>
                <w:sz w:val="20"/>
                <w:szCs w:val="16"/>
                <w:lang w:val="fr-FR"/>
              </w:rPr>
              <w:t>601</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23,29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23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32 920</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27.</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Pogradec</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13</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fr-FR"/>
              </w:rPr>
            </w:pPr>
            <w:r>
              <w:rPr>
                <w:sz w:val="20"/>
                <w:szCs w:val="16"/>
                <w:lang w:val="fr-FR"/>
              </w:rPr>
              <w:t>1 240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10,48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49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70 900</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28.</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Puke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7</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fr-FR"/>
              </w:rPr>
            </w:pPr>
            <w:r>
              <w:rPr>
                <w:sz w:val="20"/>
                <w:szCs w:val="16"/>
                <w:lang w:val="fr-FR"/>
              </w:rPr>
              <w:t>509</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13,75</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fr-FR"/>
              </w:rPr>
            </w:pPr>
            <w:r>
              <w:rPr>
                <w:sz w:val="20"/>
                <w:szCs w:val="16"/>
                <w:lang w:val="fr-FR"/>
              </w:rPr>
              <w:t>34 454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29.</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Permet</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0</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pt-PT"/>
              </w:rPr>
            </w:pPr>
            <w:r>
              <w:rPr>
                <w:sz w:val="20"/>
                <w:szCs w:val="16"/>
                <w:lang w:val="pt-PT"/>
              </w:rPr>
              <w:t>357</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76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25 837</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pt-PT"/>
              </w:rPr>
            </w:pPr>
            <w:r>
              <w:rPr>
                <w:sz w:val="20"/>
                <w:szCs w:val="16"/>
                <w:lang w:val="pt-PT"/>
              </w:rPr>
              <w:t>30,</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pt-PT"/>
              </w:rPr>
            </w:pPr>
            <w:r>
              <w:rPr>
                <w:sz w:val="20"/>
                <w:szCs w:val="16"/>
                <w:lang w:val="pt-PT"/>
              </w:rPr>
              <w:t>Sarande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7</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pt-PT"/>
              </w:rPr>
            </w:pPr>
            <w:r>
              <w:rPr>
                <w:sz w:val="20"/>
                <w:szCs w:val="16"/>
                <w:lang w:val="pt-PT"/>
              </w:rPr>
              <w:t>1 200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5,83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1</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35 235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pt-PT"/>
              </w:rPr>
            </w:pPr>
            <w:r>
              <w:rPr>
                <w:sz w:val="20"/>
                <w:szCs w:val="16"/>
                <w:lang w:val="pt-PT"/>
              </w:rPr>
              <w:t>31.</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pt-PT"/>
              </w:rPr>
            </w:pPr>
            <w:r>
              <w:rPr>
                <w:sz w:val="20"/>
                <w:szCs w:val="16"/>
                <w:lang w:val="pt-PT"/>
              </w:rPr>
              <w:t>Shkoder</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pt-PT"/>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347</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185 794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pt-PT"/>
              </w:rPr>
            </w:pPr>
            <w:r>
              <w:rPr>
                <w:sz w:val="20"/>
                <w:szCs w:val="16"/>
                <w:lang w:val="pt-PT"/>
              </w:rPr>
              <w:t>32.</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pt-PT"/>
              </w:rPr>
            </w:pPr>
            <w:r>
              <w:rPr>
                <w:sz w:val="20"/>
                <w:szCs w:val="16"/>
                <w:lang w:val="pt-PT"/>
              </w:rPr>
              <w:t>Skrapar</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5</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pt-PT"/>
              </w:rPr>
            </w:pPr>
            <w:r>
              <w:rPr>
                <w:sz w:val="20"/>
                <w:szCs w:val="16"/>
                <w:lang w:val="pt-PT"/>
              </w:rPr>
              <w:t>533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9,38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16</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29 874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pt-PT"/>
              </w:rPr>
            </w:pPr>
            <w:r>
              <w:rPr>
                <w:sz w:val="20"/>
                <w:szCs w:val="16"/>
                <w:lang w:val="pt-PT"/>
              </w:rPr>
              <w:t>33.</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pt-PT"/>
              </w:rPr>
            </w:pPr>
            <w:r>
              <w:rPr>
                <w:sz w:val="20"/>
                <w:szCs w:val="16"/>
                <w:lang w:val="pt-PT"/>
              </w:rPr>
              <w:t>Tepelene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1</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it-IT"/>
              </w:rPr>
            </w:pPr>
            <w:r>
              <w:rPr>
                <w:sz w:val="20"/>
                <w:szCs w:val="16"/>
                <w:lang w:val="it-IT"/>
              </w:rPr>
              <w:t>577</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1,73</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28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32 465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34.</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Tirane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45</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it-IT"/>
              </w:rPr>
            </w:pPr>
            <w:r>
              <w:rPr>
                <w:sz w:val="20"/>
                <w:szCs w:val="16"/>
                <w:lang w:val="it-IT"/>
              </w:rPr>
              <w:t>6 940</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6,48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4 368</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523 150</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35.</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Tropoje</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4</w:t>
            </w:r>
          </w:p>
        </w:tc>
        <w:tc>
          <w:tcPr>
            <w:tcW w:w="1474" w:type="dxa"/>
            <w:noWrap/>
            <w:tcMar>
              <w:top w:w="20" w:type="dxa"/>
              <w:left w:w="20" w:type="dxa"/>
              <w:bottom w:w="0" w:type="dxa"/>
              <w:right w:w="20" w:type="dxa"/>
            </w:tcMar>
            <w:vAlign w:val="bottom"/>
          </w:tcPr>
          <w:p w:rsidR="00000000" w:rsidRDefault="00000000">
            <w:pPr>
              <w:spacing w:before="40" w:after="40"/>
              <w:ind w:right="470"/>
              <w:jc w:val="right"/>
              <w:rPr>
                <w:sz w:val="20"/>
                <w:szCs w:val="16"/>
                <w:lang w:val="it-IT"/>
              </w:rPr>
            </w:pPr>
            <w:r>
              <w:rPr>
                <w:sz w:val="20"/>
                <w:szCs w:val="16"/>
                <w:lang w:val="it-IT"/>
              </w:rPr>
              <w:t>532</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7,52</w:t>
            </w: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p>
        </w:tc>
        <w:tc>
          <w:tcPr>
            <w:tcW w:w="1474" w:type="dxa"/>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r>
              <w:rPr>
                <w:sz w:val="20"/>
                <w:szCs w:val="16"/>
                <w:lang w:val="it-IT"/>
              </w:rPr>
              <w:t>28 154</w:t>
            </w:r>
          </w:p>
        </w:tc>
      </w:tr>
      <w:tr w:rsidR="00000000">
        <w:trPr>
          <w:trHeight w:val="255"/>
          <w:jc w:val="center"/>
        </w:trPr>
        <w:tc>
          <w:tcPr>
            <w:tcW w:w="567" w:type="dxa"/>
            <w:tcBorders>
              <w:bottom w:val="single" w:sz="4" w:space="0" w:color="auto"/>
            </w:tcBorders>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36.</w:t>
            </w:r>
          </w:p>
        </w:tc>
        <w:tc>
          <w:tcPr>
            <w:tcW w:w="1474" w:type="dxa"/>
            <w:tcBorders>
              <w:bottom w:val="single" w:sz="4" w:space="0" w:color="auto"/>
            </w:tcBorders>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Vlore</w:t>
            </w:r>
          </w:p>
        </w:tc>
        <w:tc>
          <w:tcPr>
            <w:tcW w:w="1474" w:type="dxa"/>
            <w:tcBorders>
              <w:bottom w:val="single" w:sz="4" w:space="0" w:color="auto"/>
            </w:tcBorders>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p>
        </w:tc>
        <w:tc>
          <w:tcPr>
            <w:tcW w:w="1474" w:type="dxa"/>
            <w:tcBorders>
              <w:bottom w:val="single" w:sz="4" w:space="0" w:color="auto"/>
            </w:tcBorders>
            <w:noWrap/>
            <w:tcMar>
              <w:top w:w="20" w:type="dxa"/>
              <w:left w:w="20" w:type="dxa"/>
              <w:bottom w:w="0" w:type="dxa"/>
              <w:right w:w="20" w:type="dxa"/>
            </w:tcMar>
            <w:vAlign w:val="bottom"/>
          </w:tcPr>
          <w:p w:rsidR="00000000" w:rsidRDefault="00000000">
            <w:pPr>
              <w:spacing w:before="40" w:after="40"/>
              <w:ind w:right="470"/>
              <w:jc w:val="right"/>
              <w:rPr>
                <w:sz w:val="20"/>
                <w:szCs w:val="16"/>
                <w:lang w:val="it-IT"/>
              </w:rPr>
            </w:pPr>
          </w:p>
        </w:tc>
        <w:tc>
          <w:tcPr>
            <w:tcW w:w="1474" w:type="dxa"/>
            <w:tcBorders>
              <w:bottom w:val="single" w:sz="4" w:space="0" w:color="auto"/>
            </w:tcBorders>
            <w:noWrap/>
            <w:tcMar>
              <w:top w:w="20" w:type="dxa"/>
              <w:left w:w="20" w:type="dxa"/>
              <w:bottom w:w="0" w:type="dxa"/>
              <w:right w:w="20" w:type="dxa"/>
            </w:tcMar>
            <w:vAlign w:val="bottom"/>
          </w:tcPr>
          <w:p w:rsidR="00000000" w:rsidRDefault="00000000">
            <w:pPr>
              <w:tabs>
                <w:tab w:val="decimal" w:pos="831"/>
              </w:tabs>
              <w:spacing w:before="40" w:after="40"/>
              <w:rPr>
                <w:sz w:val="20"/>
                <w:szCs w:val="16"/>
                <w:lang w:val="it-IT"/>
              </w:rPr>
            </w:pPr>
          </w:p>
        </w:tc>
        <w:tc>
          <w:tcPr>
            <w:tcW w:w="1474" w:type="dxa"/>
            <w:tcBorders>
              <w:bottom w:val="single" w:sz="4" w:space="0" w:color="auto"/>
            </w:tcBorders>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1 766</w:t>
            </w:r>
          </w:p>
        </w:tc>
        <w:tc>
          <w:tcPr>
            <w:tcW w:w="1474" w:type="dxa"/>
            <w:tcBorders>
              <w:bottom w:val="single" w:sz="4" w:space="0" w:color="auto"/>
            </w:tcBorders>
            <w:noWrap/>
            <w:tcMar>
              <w:top w:w="20" w:type="dxa"/>
              <w:left w:w="20" w:type="dxa"/>
              <w:bottom w:w="0" w:type="dxa"/>
              <w:right w:w="20" w:type="dxa"/>
            </w:tcMar>
            <w:vAlign w:val="bottom"/>
          </w:tcPr>
          <w:p w:rsidR="00000000" w:rsidRDefault="00000000">
            <w:pPr>
              <w:tabs>
                <w:tab w:val="decimal" w:pos="831"/>
              </w:tabs>
              <w:spacing w:before="40" w:after="40"/>
              <w:rPr>
                <w:sz w:val="20"/>
                <w:szCs w:val="16"/>
                <w:lang w:val="pt-PT"/>
              </w:rPr>
            </w:pPr>
            <w:r>
              <w:rPr>
                <w:sz w:val="20"/>
                <w:szCs w:val="16"/>
                <w:lang w:val="pt-PT"/>
              </w:rPr>
              <w:t>147 267</w:t>
            </w:r>
          </w:p>
        </w:tc>
      </w:tr>
    </w:tbl>
    <w:p w:rsidR="00000000" w:rsidRDefault="00000000">
      <w:pPr>
        <w:spacing w:after="200"/>
        <w:jc w:val="center"/>
        <w:rPr>
          <w:lang w:val="pt-PT"/>
        </w:rPr>
      </w:pPr>
      <w:r>
        <w:rPr>
          <w:sz w:val="20"/>
          <w:lang w:val="pt-PT"/>
        </w:rPr>
        <w:t>CUADRO 43</w:t>
      </w:r>
    </w:p>
    <w:p w:rsidR="00000000" w:rsidRDefault="00000000">
      <w:pPr>
        <w:spacing w:after="200"/>
        <w:jc w:val="center"/>
        <w:rPr>
          <w:b/>
          <w:bCs/>
          <w:sz w:val="20"/>
          <w:lang w:val="pt-PT"/>
        </w:rPr>
      </w:pPr>
      <w:r>
        <w:rPr>
          <w:b/>
          <w:bCs/>
          <w:sz w:val="20"/>
          <w:lang w:val="pt-PT"/>
        </w:rPr>
        <w:t>Tendencias demográficas</w:t>
      </w:r>
    </w:p>
    <w:tbl>
      <w:tblPr>
        <w:tblW w:w="5000" w:type="pct"/>
        <w:jc w:val="center"/>
        <w:tblCellMar>
          <w:left w:w="0" w:type="dxa"/>
          <w:right w:w="0" w:type="dxa"/>
        </w:tblCellMar>
        <w:tblLook w:val="0000" w:firstRow="0" w:lastRow="0" w:firstColumn="0" w:lastColumn="0" w:noHBand="0" w:noVBand="0"/>
      </w:tblPr>
      <w:tblGrid>
        <w:gridCol w:w="574"/>
        <w:gridCol w:w="1490"/>
        <w:gridCol w:w="1203"/>
        <w:gridCol w:w="1260"/>
        <w:gridCol w:w="1203"/>
        <w:gridCol w:w="1260"/>
        <w:gridCol w:w="1203"/>
        <w:gridCol w:w="1260"/>
      </w:tblGrid>
      <w:tr w:rsidR="00000000">
        <w:trPr>
          <w:trHeight w:val="705"/>
          <w:jc w:val="center"/>
        </w:trPr>
        <w:tc>
          <w:tcPr>
            <w:tcW w:w="56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pt-PT"/>
              </w:rPr>
            </w:pPr>
            <w:r>
              <w:rPr>
                <w:i/>
                <w:iCs/>
                <w:sz w:val="20"/>
                <w:szCs w:val="16"/>
                <w:lang w:val="pt-PT"/>
              </w:rPr>
              <w:t>Nº</w:t>
            </w:r>
          </w:p>
        </w:tc>
        <w:tc>
          <w:tcPr>
            <w:tcW w:w="1474"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Distrito</w:t>
            </w:r>
          </w:p>
        </w:tc>
        <w:tc>
          <w:tcPr>
            <w:tcW w:w="1191"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Densidad demográfica</w:t>
            </w:r>
          </w:p>
        </w:tc>
        <w:tc>
          <w:tcPr>
            <w:tcW w:w="1247"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Fallecimientos de madres jóvenes</w:t>
            </w:r>
          </w:p>
        </w:tc>
        <w:tc>
          <w:tcPr>
            <w:tcW w:w="119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Tasa de natalidad</w:t>
            </w:r>
          </w:p>
        </w:tc>
        <w:tc>
          <w:tcPr>
            <w:tcW w:w="1247"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Mortalidad</w:t>
            </w:r>
          </w:p>
        </w:tc>
        <w:tc>
          <w:tcPr>
            <w:tcW w:w="1191"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Tasa de abortos</w:t>
            </w:r>
          </w:p>
        </w:tc>
        <w:tc>
          <w:tcPr>
            <w:tcW w:w="1247"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spacing w:before="40" w:after="40"/>
              <w:jc w:val="center"/>
              <w:rPr>
                <w:i/>
                <w:iCs/>
                <w:sz w:val="20"/>
                <w:szCs w:val="16"/>
                <w:lang w:val="es-ES"/>
              </w:rPr>
            </w:pPr>
            <w:r>
              <w:rPr>
                <w:i/>
                <w:iCs/>
                <w:sz w:val="20"/>
                <w:szCs w:val="16"/>
                <w:lang w:val="es-ES"/>
              </w:rPr>
              <w:t>Número de fallecimientos</w:t>
            </w:r>
          </w:p>
        </w:tc>
      </w:tr>
      <w:tr w:rsidR="00000000">
        <w:trPr>
          <w:trHeight w:val="255"/>
          <w:jc w:val="center"/>
        </w:trPr>
        <w:tc>
          <w:tcPr>
            <w:tcW w:w="567" w:type="dxa"/>
            <w:tcBorders>
              <w:top w:val="single" w:sz="4" w:space="0" w:color="auto"/>
            </w:tcBorders>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1.</w:t>
            </w:r>
          </w:p>
        </w:tc>
        <w:tc>
          <w:tcPr>
            <w:tcW w:w="1474" w:type="dxa"/>
            <w:tcBorders>
              <w:top w:val="single" w:sz="4" w:space="0" w:color="auto"/>
            </w:tcBorders>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Berat</w:t>
            </w:r>
          </w:p>
        </w:tc>
        <w:tc>
          <w:tcPr>
            <w:tcW w:w="1191" w:type="dxa"/>
            <w:tcBorders>
              <w:top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136,7</w:t>
            </w:r>
          </w:p>
        </w:tc>
        <w:tc>
          <w:tcPr>
            <w:tcW w:w="1247" w:type="dxa"/>
            <w:tcBorders>
              <w:top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lang w:val="es-ES"/>
              </w:rPr>
            </w:pPr>
          </w:p>
        </w:tc>
        <w:tc>
          <w:tcPr>
            <w:tcW w:w="1191" w:type="dxa"/>
            <w:tcBorders>
              <w:top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16,65</w:t>
            </w:r>
          </w:p>
        </w:tc>
        <w:tc>
          <w:tcPr>
            <w:tcW w:w="1247" w:type="dxa"/>
            <w:tcBorders>
              <w:top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4,32</w:t>
            </w:r>
          </w:p>
        </w:tc>
        <w:tc>
          <w:tcPr>
            <w:tcW w:w="1191" w:type="dxa"/>
            <w:tcBorders>
              <w:top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137,98</w:t>
            </w:r>
          </w:p>
        </w:tc>
        <w:tc>
          <w:tcPr>
            <w:tcW w:w="1247" w:type="dxa"/>
            <w:tcBorders>
              <w:top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555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2.</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Bulqize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91,6</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es-ES"/>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24,80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5,35</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18,76</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230</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3.</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Delvine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31,2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es-ES"/>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30,11</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10,77</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117</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4.</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Devoll</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81,1</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es-ES"/>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20,87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7,66</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160,00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266</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5.</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Diber</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79,1</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es-ES"/>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24,10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4,33</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12,04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373</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6.</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Durres</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422,7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es-ES"/>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13,94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0,73</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169,74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134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es-ES"/>
              </w:rPr>
            </w:pPr>
            <w:r>
              <w:rPr>
                <w:sz w:val="20"/>
                <w:szCs w:val="16"/>
                <w:lang w:val="es-ES"/>
              </w:rPr>
              <w:t>7.</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es-ES"/>
              </w:rPr>
            </w:pPr>
            <w:r>
              <w:rPr>
                <w:sz w:val="20"/>
                <w:szCs w:val="16"/>
                <w:lang w:val="es-ES"/>
              </w:rPr>
              <w:t>Elbasan</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163,9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16,00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4,74</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131,98</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1 067</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rPr>
            </w:pPr>
            <w:r>
              <w:rPr>
                <w:sz w:val="20"/>
                <w:szCs w:val="16"/>
              </w:rPr>
              <w:t>8.</w:t>
            </w:r>
          </w:p>
        </w:tc>
        <w:tc>
          <w:tcPr>
            <w:tcW w:w="1474" w:type="dxa"/>
            <w:noWrap/>
            <w:tcMar>
              <w:top w:w="20" w:type="dxa"/>
              <w:left w:w="20" w:type="dxa"/>
              <w:bottom w:w="0" w:type="dxa"/>
              <w:right w:w="20" w:type="dxa"/>
            </w:tcMar>
            <w:vAlign w:val="bottom"/>
          </w:tcPr>
          <w:p w:rsidR="00000000" w:rsidRDefault="00000000">
            <w:pPr>
              <w:spacing w:before="40" w:after="40"/>
              <w:rPr>
                <w:sz w:val="20"/>
                <w:szCs w:val="16"/>
              </w:rPr>
            </w:pPr>
            <w:r>
              <w:rPr>
                <w:sz w:val="20"/>
                <w:szCs w:val="16"/>
              </w:rPr>
              <w:t>Gjirokaster</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49,2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17,77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6,64</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7,04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372</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rPr>
            </w:pPr>
            <w:r>
              <w:rPr>
                <w:sz w:val="20"/>
                <w:szCs w:val="16"/>
              </w:rPr>
              <w:t>9.</w:t>
            </w:r>
          </w:p>
        </w:tc>
        <w:tc>
          <w:tcPr>
            <w:tcW w:w="1474" w:type="dxa"/>
            <w:noWrap/>
            <w:tcMar>
              <w:top w:w="20" w:type="dxa"/>
              <w:left w:w="20" w:type="dxa"/>
              <w:bottom w:w="0" w:type="dxa"/>
              <w:right w:w="20" w:type="dxa"/>
            </w:tcMar>
            <w:vAlign w:val="bottom"/>
          </w:tcPr>
          <w:p w:rsidR="00000000" w:rsidRDefault="00000000">
            <w:pPr>
              <w:spacing w:before="40" w:after="40"/>
              <w:rPr>
                <w:sz w:val="20"/>
                <w:szCs w:val="16"/>
              </w:rPr>
            </w:pPr>
            <w:r>
              <w:rPr>
                <w:sz w:val="20"/>
                <w:szCs w:val="16"/>
              </w:rPr>
              <w:t>Gramsh</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51,4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19,48</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5,01</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133,62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rPr>
            </w:pPr>
            <w:r>
              <w:rPr>
                <w:sz w:val="20"/>
                <w:szCs w:val="16"/>
              </w:rPr>
              <w:t>179</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rPr>
            </w:pPr>
            <w:r>
              <w:rPr>
                <w:sz w:val="20"/>
                <w:szCs w:val="16"/>
              </w:rPr>
              <w:t>10.</w:t>
            </w:r>
          </w:p>
        </w:tc>
        <w:tc>
          <w:tcPr>
            <w:tcW w:w="1474" w:type="dxa"/>
            <w:noWrap/>
            <w:tcMar>
              <w:top w:w="20" w:type="dxa"/>
              <w:left w:w="20" w:type="dxa"/>
              <w:bottom w:w="0" w:type="dxa"/>
              <w:right w:w="20" w:type="dxa"/>
            </w:tcMar>
            <w:vAlign w:val="bottom"/>
          </w:tcPr>
          <w:p w:rsidR="00000000" w:rsidRDefault="00000000">
            <w:pPr>
              <w:spacing w:before="40" w:after="40"/>
              <w:rPr>
                <w:sz w:val="20"/>
                <w:szCs w:val="16"/>
              </w:rPr>
            </w:pPr>
            <w:r>
              <w:rPr>
                <w:sz w:val="20"/>
                <w:szCs w:val="16"/>
              </w:rPr>
              <w:t>Fier</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254,9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18,93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4,95</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74,95</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991</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11.</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Has</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50,5</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10,23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1,71</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24,63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34</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12.</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Kavaje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189,3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16,88</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5,82</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64,95</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456</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13.</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Kolonje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21,4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14,32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6,69</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861,79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115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14.</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Korce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81,9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19,40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7,38</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85,49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1 059</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15.</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Kruje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193,3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7,09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5,07</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24,12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326</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16.</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Kukes</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68,3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0,02</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17.</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Kurbin</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199,4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21,50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4,82</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263</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18.</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Kucove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423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21,65</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5,29</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188</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19.</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Lezhe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142,3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13,91</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5,35</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99,05</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365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20.</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Librazhd</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70,9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19,42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4,25</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30,54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308</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21.</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Lushnje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202,6</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de-CH"/>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4,64</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de-CH"/>
              </w:rPr>
            </w:pPr>
            <w:r>
              <w:rPr>
                <w:sz w:val="20"/>
                <w:szCs w:val="16"/>
                <w:lang w:val="de-CH"/>
              </w:rPr>
              <w:t>670</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de-CH"/>
              </w:rPr>
            </w:pPr>
            <w:r>
              <w:rPr>
                <w:sz w:val="20"/>
                <w:szCs w:val="16"/>
                <w:lang w:val="de-CH"/>
              </w:rPr>
              <w:t>22.</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de-CH"/>
              </w:rPr>
            </w:pPr>
            <w:r>
              <w:rPr>
                <w:sz w:val="20"/>
                <w:szCs w:val="16"/>
                <w:lang w:val="de-CH"/>
              </w:rPr>
              <w:t>Mallakaster</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101,5</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111,73</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22,44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4,84</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193</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23.</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 Madhe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66,3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20,72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5,09</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3,94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187</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24.</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Mat</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101,5</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16,51</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4,47</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201,57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277</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25.</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Mirdite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42,7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21,13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5,34</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100.89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198</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26.</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Peqin</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302,9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166,39</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18,26</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3,98</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38,27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131</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27.</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Pogradec</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97,8</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17,49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5,71</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39,52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405</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28.</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Puke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33,3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196,46</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14,77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3,11</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fr-FR"/>
              </w:rPr>
            </w:pPr>
            <w:r>
              <w:rPr>
                <w:sz w:val="20"/>
                <w:szCs w:val="16"/>
                <w:lang w:val="fr-FR"/>
              </w:rPr>
              <w:t>107</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fr-FR"/>
              </w:rPr>
            </w:pPr>
            <w:r>
              <w:rPr>
                <w:sz w:val="20"/>
                <w:szCs w:val="16"/>
                <w:lang w:val="fr-FR"/>
              </w:rPr>
              <w:t>29.</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fr-FR"/>
              </w:rPr>
            </w:pPr>
            <w:r>
              <w:rPr>
                <w:sz w:val="20"/>
                <w:szCs w:val="16"/>
                <w:lang w:val="fr-FR"/>
              </w:rPr>
              <w:t>Permet</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27,8</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pt-PT"/>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13,82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5,50</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212,89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142</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pt-PT"/>
              </w:rPr>
            </w:pPr>
            <w:r>
              <w:rPr>
                <w:sz w:val="20"/>
                <w:szCs w:val="16"/>
                <w:lang w:val="pt-PT"/>
              </w:rPr>
              <w:t>30.</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pt-PT"/>
              </w:rPr>
            </w:pPr>
            <w:r>
              <w:rPr>
                <w:sz w:val="20"/>
                <w:szCs w:val="16"/>
                <w:lang w:val="pt-PT"/>
              </w:rPr>
              <w:t>Sarande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47,1</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pt-PT"/>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34,06</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9,00</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0,83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317</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pt-PT"/>
              </w:rPr>
            </w:pPr>
            <w:r>
              <w:rPr>
                <w:sz w:val="20"/>
                <w:szCs w:val="16"/>
                <w:lang w:val="pt-PT"/>
              </w:rPr>
              <w:t>31.</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pt-PT"/>
              </w:rPr>
            </w:pPr>
            <w:r>
              <w:rPr>
                <w:sz w:val="20"/>
                <w:szCs w:val="16"/>
                <w:lang w:val="pt-PT"/>
              </w:rPr>
              <w:t>Shkoder</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94,2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pt-PT"/>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2,72</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506</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pt-PT"/>
              </w:rPr>
            </w:pPr>
            <w:r>
              <w:rPr>
                <w:sz w:val="20"/>
                <w:szCs w:val="16"/>
                <w:lang w:val="pt-PT"/>
              </w:rPr>
              <w:t>32.</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pt-PT"/>
              </w:rPr>
            </w:pPr>
            <w:r>
              <w:rPr>
                <w:sz w:val="20"/>
                <w:szCs w:val="16"/>
                <w:lang w:val="pt-PT"/>
              </w:rPr>
              <w:t>Skrapar</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38,5</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pt-PT"/>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17,84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5,39</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30,02</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pt-PT"/>
              </w:rPr>
            </w:pPr>
            <w:r>
              <w:rPr>
                <w:sz w:val="20"/>
                <w:szCs w:val="16"/>
                <w:lang w:val="pt-PT"/>
              </w:rPr>
              <w:t>161</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pt-PT"/>
              </w:rPr>
            </w:pPr>
            <w:r>
              <w:rPr>
                <w:sz w:val="20"/>
                <w:szCs w:val="16"/>
                <w:lang w:val="pt-PT"/>
              </w:rPr>
              <w:t>33.</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pt-PT"/>
              </w:rPr>
            </w:pPr>
            <w:r>
              <w:rPr>
                <w:sz w:val="20"/>
                <w:szCs w:val="16"/>
                <w:lang w:val="pt-PT"/>
              </w:rPr>
              <w:t>Tepelene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39,7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it-IT"/>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17,77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5,79</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48,53</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188</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34.</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Tirane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422,4</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it-IT"/>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13,27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4,58</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629,39</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2 398</w:t>
            </w:r>
          </w:p>
        </w:tc>
      </w:tr>
      <w:tr w:rsidR="00000000">
        <w:trPr>
          <w:trHeight w:val="255"/>
          <w:jc w:val="center"/>
        </w:trPr>
        <w:tc>
          <w:tcPr>
            <w:tcW w:w="567" w:type="dxa"/>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35.</w:t>
            </w:r>
          </w:p>
        </w:tc>
        <w:tc>
          <w:tcPr>
            <w:tcW w:w="1474" w:type="dxa"/>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Tropoje</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27</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lang w:val="it-IT"/>
              </w:rPr>
            </w:pP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18,90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5,22</w:t>
            </w:r>
          </w:p>
        </w:tc>
        <w:tc>
          <w:tcPr>
            <w:tcW w:w="1191"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0,00</w:t>
            </w:r>
          </w:p>
        </w:tc>
        <w:tc>
          <w:tcPr>
            <w:tcW w:w="1247" w:type="dxa"/>
            <w:noWrap/>
            <w:tcMar>
              <w:top w:w="20" w:type="dxa"/>
              <w:left w:w="20" w:type="dxa"/>
              <w:bottom w:w="0" w:type="dxa"/>
              <w:right w:w="20" w:type="dxa"/>
            </w:tcMar>
            <w:vAlign w:val="bottom"/>
          </w:tcPr>
          <w:p w:rsidR="00000000" w:rsidRDefault="00000000">
            <w:pPr>
              <w:spacing w:before="40" w:after="40"/>
              <w:ind w:right="284"/>
              <w:jc w:val="right"/>
              <w:rPr>
                <w:sz w:val="20"/>
                <w:szCs w:val="16"/>
                <w:lang w:val="it-IT"/>
              </w:rPr>
            </w:pPr>
            <w:r>
              <w:rPr>
                <w:sz w:val="20"/>
                <w:szCs w:val="16"/>
                <w:lang w:val="it-IT"/>
              </w:rPr>
              <w:t>147</w:t>
            </w:r>
          </w:p>
        </w:tc>
      </w:tr>
      <w:tr w:rsidR="00000000">
        <w:trPr>
          <w:trHeight w:val="255"/>
          <w:jc w:val="center"/>
        </w:trPr>
        <w:tc>
          <w:tcPr>
            <w:tcW w:w="567" w:type="dxa"/>
            <w:tcBorders>
              <w:bottom w:val="single" w:sz="4" w:space="0" w:color="auto"/>
            </w:tcBorders>
            <w:noWrap/>
            <w:tcMar>
              <w:top w:w="20" w:type="dxa"/>
              <w:left w:w="20" w:type="dxa"/>
              <w:bottom w:w="0" w:type="dxa"/>
              <w:right w:w="20" w:type="dxa"/>
            </w:tcMar>
            <w:vAlign w:val="bottom"/>
          </w:tcPr>
          <w:p w:rsidR="00000000" w:rsidRDefault="00000000">
            <w:pPr>
              <w:spacing w:before="40" w:after="40"/>
              <w:jc w:val="center"/>
              <w:rPr>
                <w:sz w:val="20"/>
                <w:szCs w:val="16"/>
                <w:lang w:val="it-IT"/>
              </w:rPr>
            </w:pPr>
            <w:r>
              <w:rPr>
                <w:sz w:val="20"/>
                <w:szCs w:val="16"/>
                <w:lang w:val="it-IT"/>
              </w:rPr>
              <w:t>36.</w:t>
            </w:r>
          </w:p>
        </w:tc>
        <w:tc>
          <w:tcPr>
            <w:tcW w:w="1474" w:type="dxa"/>
            <w:tcBorders>
              <w:bottom w:val="single" w:sz="4" w:space="0" w:color="auto"/>
            </w:tcBorders>
            <w:noWrap/>
            <w:tcMar>
              <w:top w:w="20" w:type="dxa"/>
              <w:left w:w="20" w:type="dxa"/>
              <w:bottom w:w="0" w:type="dxa"/>
              <w:right w:w="20" w:type="dxa"/>
            </w:tcMar>
            <w:vAlign w:val="bottom"/>
          </w:tcPr>
          <w:p w:rsidR="00000000" w:rsidRDefault="00000000">
            <w:pPr>
              <w:spacing w:before="40" w:after="40"/>
              <w:rPr>
                <w:sz w:val="20"/>
                <w:szCs w:val="16"/>
                <w:lang w:val="it-IT"/>
              </w:rPr>
            </w:pPr>
            <w:r>
              <w:rPr>
                <w:sz w:val="20"/>
                <w:szCs w:val="16"/>
                <w:lang w:val="it-IT"/>
              </w:rPr>
              <w:t>Vlore</w:t>
            </w:r>
          </w:p>
        </w:tc>
        <w:tc>
          <w:tcPr>
            <w:tcW w:w="1191" w:type="dxa"/>
            <w:tcBorders>
              <w:bottom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91,5</w:t>
            </w:r>
          </w:p>
        </w:tc>
        <w:tc>
          <w:tcPr>
            <w:tcW w:w="1247" w:type="dxa"/>
            <w:tcBorders>
              <w:bottom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lang w:val="es-ES"/>
              </w:rPr>
            </w:pPr>
          </w:p>
        </w:tc>
        <w:tc>
          <w:tcPr>
            <w:tcW w:w="1191" w:type="dxa"/>
            <w:tcBorders>
              <w:bottom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0,00</w:t>
            </w:r>
          </w:p>
        </w:tc>
        <w:tc>
          <w:tcPr>
            <w:tcW w:w="1247" w:type="dxa"/>
            <w:tcBorders>
              <w:bottom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5,62</w:t>
            </w:r>
          </w:p>
        </w:tc>
        <w:tc>
          <w:tcPr>
            <w:tcW w:w="1191" w:type="dxa"/>
            <w:tcBorders>
              <w:bottom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p>
        </w:tc>
        <w:tc>
          <w:tcPr>
            <w:tcW w:w="1247" w:type="dxa"/>
            <w:tcBorders>
              <w:bottom w:val="single" w:sz="4" w:space="0" w:color="auto"/>
            </w:tcBorders>
            <w:noWrap/>
            <w:tcMar>
              <w:top w:w="20" w:type="dxa"/>
              <w:left w:w="20" w:type="dxa"/>
              <w:bottom w:w="0" w:type="dxa"/>
              <w:right w:w="20" w:type="dxa"/>
            </w:tcMar>
            <w:vAlign w:val="bottom"/>
          </w:tcPr>
          <w:p w:rsidR="00000000" w:rsidRDefault="00000000">
            <w:pPr>
              <w:spacing w:before="40" w:after="40"/>
              <w:ind w:right="284"/>
              <w:jc w:val="right"/>
              <w:rPr>
                <w:sz w:val="20"/>
                <w:szCs w:val="16"/>
                <w:lang w:val="es-ES"/>
              </w:rPr>
            </w:pPr>
            <w:r>
              <w:rPr>
                <w:sz w:val="20"/>
                <w:szCs w:val="16"/>
                <w:lang w:val="es-ES"/>
              </w:rPr>
              <w:t>828</w:t>
            </w:r>
          </w:p>
        </w:tc>
      </w:tr>
    </w:tbl>
    <w:p w:rsidR="00000000" w:rsidRDefault="00000000">
      <w:pPr>
        <w:rPr>
          <w:b/>
          <w:bCs/>
          <w:lang w:val="es-ES"/>
        </w:rPr>
      </w:pPr>
      <w:r>
        <w:rPr>
          <w:b/>
          <w:bCs/>
          <w:lang w:val="es-ES"/>
        </w:rPr>
        <w:t>VIH/SIDA</w:t>
      </w:r>
    </w:p>
    <w:p w:rsidR="00000000" w:rsidRDefault="00000000">
      <w:pPr>
        <w:pStyle w:val="ParaNo"/>
        <w:numPr>
          <w:ilvl w:val="0"/>
          <w:numId w:val="615"/>
        </w:numPr>
        <w:tabs>
          <w:tab w:val="clear" w:pos="737"/>
        </w:tabs>
        <w:rPr>
          <w:lang w:val="es-ES"/>
        </w:rPr>
      </w:pPr>
      <w:r>
        <w:rPr>
          <w:lang w:val="es-ES"/>
        </w:rPr>
        <w:t>Con 104 casos comunicados de personas diagnosticadas que viven con VIH/SIDA en mayo de 2003, puede considerarse que Albania es todavía un país de baja prevalencia. Se considera que esta prevalencia es inferior al 0,005%. Habida cuenta de la juventud de la población, la gran proporción de emigrantes albaneses (un sexto de los ciudadanos albaneses viven en el extranjero), el creciente número de consumidores de droga por vía intravenosa, el gran número de chicas albanesas que son víctimas de la trata y/o son explotadas como trabajadoras del sexo comercial en el extranjero, el número creciente de hombres que tienen sexo con hombres, el número cada vez mayor de otras enfermedades de transmisión sexual, etc., se estima en casi un millar el número de personas que viven con el VIH/SIDA.</w:t>
      </w:r>
    </w:p>
    <w:p w:rsidR="00000000" w:rsidRDefault="00000000">
      <w:pPr>
        <w:pStyle w:val="ParaNo"/>
        <w:numPr>
          <w:ilvl w:val="0"/>
          <w:numId w:val="615"/>
        </w:numPr>
        <w:tabs>
          <w:tab w:val="clear" w:pos="737"/>
        </w:tabs>
        <w:rPr>
          <w:lang w:val="es-ES"/>
        </w:rPr>
      </w:pPr>
      <w:r>
        <w:rPr>
          <w:lang w:val="es-ES"/>
        </w:rPr>
        <w:t>Esta estimación parece fiable, habida cuenta de la creciente tendencia al diagnóstico y comunicación de casos durante los últimos años (más del 50% de las personas que viven con VIH/SIDA han sido diagnosticadas en los tres últimos años - 10 en 2000, 20 en 2001 y 26 en 2002).</w:t>
      </w:r>
    </w:p>
    <w:p w:rsidR="00000000" w:rsidRDefault="00000000">
      <w:pPr>
        <w:pStyle w:val="ParaNo"/>
        <w:numPr>
          <w:ilvl w:val="0"/>
          <w:numId w:val="615"/>
        </w:numPr>
        <w:tabs>
          <w:tab w:val="clear" w:pos="737"/>
        </w:tabs>
        <w:rPr>
          <w:lang w:val="es-ES"/>
        </w:rPr>
      </w:pPr>
      <w:r>
        <w:rPr>
          <w:lang w:val="es-ES"/>
        </w:rPr>
        <w:t>Asimismo, según un informe reciente son corrientes las situaciones vulnerables y los comportamientos de alto riesgo entre todos los grupos de la población. Además, un tercio de los albaneses entrevistados en el contexto de los CACP situaba el VIH/SIDA a la cabeza de los problemas de salud con que Albania se enfrenta en la actualidad.</w:t>
      </w:r>
    </w:p>
    <w:p w:rsidR="00000000" w:rsidRDefault="00000000">
      <w:pPr>
        <w:pStyle w:val="ParaNo"/>
        <w:numPr>
          <w:ilvl w:val="0"/>
          <w:numId w:val="615"/>
        </w:numPr>
        <w:tabs>
          <w:tab w:val="clear" w:pos="737"/>
        </w:tabs>
        <w:rPr>
          <w:lang w:val="es-ES"/>
        </w:rPr>
      </w:pPr>
      <w:r>
        <w:rPr>
          <w:lang w:val="es-ES"/>
        </w:rPr>
        <w:t>Por esta razón se estima que el VIH/SIDA constituye una prioridad en el contexto de la estrategia para el fomento de la salud pública y la salud en Albania, recientemente aprobada, como también, especialmente en los planes anuales del Ministerio de Salud de Albania. El Ministerio de Salud volvió a confirmar que el VIH/SIDA constituye una esfera prioritaria en la reunión anual de 2003 del Instituto Nacional de Salud Pública, la entidad que se ocupa del programa nacional de VIH/SIDA/enfermedades de transmisión sexual.</w:t>
      </w:r>
    </w:p>
    <w:p w:rsidR="00000000" w:rsidRDefault="00000000">
      <w:pPr>
        <w:pStyle w:val="ParaNo"/>
        <w:numPr>
          <w:ilvl w:val="0"/>
          <w:numId w:val="615"/>
        </w:numPr>
        <w:tabs>
          <w:tab w:val="clear" w:pos="737"/>
        </w:tabs>
        <w:rPr>
          <w:lang w:val="es-ES"/>
        </w:rPr>
      </w:pPr>
      <w:r>
        <w:rPr>
          <w:lang w:val="es-ES"/>
        </w:rPr>
        <w:t>Se está elaborando una estrategia nacional acompañada de un plan de acción, financiada por el PNUD y en colaboración con los grupos temáticos de las Naciones Unidas y otros organismos, nacionales e internacionales que trabajan en esas esferas en Albania.</w:t>
      </w:r>
    </w:p>
    <w:p w:rsidR="00000000" w:rsidRDefault="00000000">
      <w:pPr>
        <w:jc w:val="center"/>
        <w:rPr>
          <w:sz w:val="20"/>
          <w:lang w:val="es-ES"/>
        </w:rPr>
      </w:pPr>
      <w:r>
        <w:rPr>
          <w:sz w:val="20"/>
          <w:lang w:val="es-ES"/>
        </w:rPr>
        <w:t>FIGURA 2</w:t>
      </w:r>
    </w:p>
    <w:p w:rsidR="00000000" w:rsidRDefault="00000000">
      <w:pPr>
        <w:jc w:val="center"/>
        <w:rPr>
          <w:b/>
          <w:bCs/>
          <w:sz w:val="20"/>
          <w:lang w:val="es-ES"/>
        </w:rPr>
      </w:pPr>
      <w:r>
        <w:rPr>
          <w:b/>
          <w:bCs/>
          <w:sz w:val="20"/>
          <w:lang w:val="es-ES"/>
        </w:rPr>
        <w:t>Número de casos de VIH/SIDA por años durante el periodo 1993-2002</w:t>
      </w:r>
    </w:p>
    <w:tbl>
      <w:tblPr>
        <w:tblW w:w="8105" w:type="dxa"/>
        <w:jc w:val="center"/>
        <w:tblInd w:w="1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5"/>
      </w:tblGrid>
      <w:tr w:rsidR="00000000">
        <w:tblPrEx>
          <w:tblCellMar>
            <w:top w:w="0" w:type="dxa"/>
            <w:bottom w:w="0" w:type="dxa"/>
          </w:tblCellMar>
        </w:tblPrEx>
        <w:trPr>
          <w:jc w:val="center"/>
        </w:trPr>
        <w:tc>
          <w:tcPr>
            <w:tcW w:w="8105" w:type="dxa"/>
          </w:tcPr>
          <w:p w:rsidR="00000000" w:rsidRDefault="00000000">
            <w:pPr>
              <w:pStyle w:val="Header"/>
              <w:tabs>
                <w:tab w:val="clear" w:pos="4320"/>
                <w:tab w:val="clear" w:pos="8640"/>
              </w:tabs>
              <w:spacing w:after="0"/>
              <w:jc w:val="center"/>
              <w:rPr>
                <w:b/>
                <w:bCs/>
                <w:lang w:val="fr-FR"/>
              </w:rPr>
            </w:pPr>
            <w:r>
              <w:rPr>
                <w:noProof/>
                <w:sz w:val="20"/>
                <w:lang w:val="fr-FR" w:eastAsia="fr-FR"/>
              </w:rPr>
              <w:pict>
                <v:shape id="_x0000_s1063" type="#_x0000_t202" style="position:absolute;left:0;text-align:left;margin-left:62.85pt;margin-top:118.55pt;width:279.75pt;height:36pt;z-index:1" stroked="f">
                  <v:textbox inset="0,0,0,0">
                    <w:txbxContent>
                      <w:p w:rsidR="00000000" w:rsidRDefault="00000000">
                        <w:pPr>
                          <w:spacing w:after="80"/>
                          <w:rPr>
                            <w:b/>
                            <w:bCs/>
                            <w:sz w:val="16"/>
                            <w:lang w:val="fr-CH"/>
                          </w:rPr>
                        </w:pPr>
                        <w:r>
                          <w:rPr>
                            <w:b/>
                            <w:bCs/>
                            <w:sz w:val="16"/>
                            <w:lang w:val="fr-CH"/>
                          </w:rPr>
                          <w:t xml:space="preserve">    1993       1994      1995      1996      1997     1998      1999      2000      2001      2002</w:t>
                        </w:r>
                      </w:p>
                      <w:tbl>
                        <w:tblPr>
                          <w:tblW w:w="5040" w:type="dxa"/>
                          <w:tblInd w:w="430" w:type="dxa"/>
                          <w:tblCellMar>
                            <w:left w:w="70" w:type="dxa"/>
                            <w:right w:w="70" w:type="dxa"/>
                          </w:tblCellMar>
                          <w:tblLook w:val="0000" w:firstRow="0" w:lastRow="0" w:firstColumn="0" w:lastColumn="0" w:noHBand="0" w:noVBand="0"/>
                        </w:tblPr>
                        <w:tblGrid>
                          <w:gridCol w:w="531"/>
                          <w:gridCol w:w="1989"/>
                          <w:gridCol w:w="531"/>
                          <w:gridCol w:w="1989"/>
                        </w:tblGrid>
                        <w:tr w:rsidR="00000000">
                          <w:tblPrEx>
                            <w:tblCellMar>
                              <w:top w:w="0" w:type="dxa"/>
                              <w:bottom w:w="0" w:type="dxa"/>
                            </w:tblCellMar>
                          </w:tblPrEx>
                          <w:trPr>
                            <w:trHeight w:hRule="exact" w:val="227"/>
                          </w:trPr>
                          <w:tc>
                            <w:tcPr>
                              <w:tcW w:w="227" w:type="dxa"/>
                              <w:shd w:val="clear" w:color="auto" w:fill="D9D9D9"/>
                            </w:tcPr>
                            <w:p w:rsidR="00000000" w:rsidRDefault="00000000">
                              <w:pPr>
                                <w:ind w:left="720" w:hanging="720"/>
                                <w:rPr>
                                  <w:b/>
                                  <w:bCs/>
                                  <w:sz w:val="16"/>
                                  <w:lang w:val="fr-CH"/>
                                </w:rPr>
                              </w:pPr>
                            </w:p>
                          </w:tc>
                          <w:tc>
                            <w:tcPr>
                              <w:tcW w:w="851" w:type="dxa"/>
                            </w:tcPr>
                            <w:p w:rsidR="00000000" w:rsidRDefault="00000000">
                              <w:pPr>
                                <w:rPr>
                                  <w:b/>
                                  <w:bCs/>
                                  <w:sz w:val="16"/>
                                  <w:lang w:val="fr-CH"/>
                                </w:rPr>
                              </w:pPr>
                              <w:r>
                                <w:rPr>
                                  <w:b/>
                                  <w:bCs/>
                                  <w:sz w:val="16"/>
                                  <w:lang w:val="fr-CH"/>
                                </w:rPr>
                                <w:t>VIH</w:t>
                              </w:r>
                            </w:p>
                          </w:tc>
                          <w:tc>
                            <w:tcPr>
                              <w:tcW w:w="227" w:type="dxa"/>
                              <w:shd w:val="clear" w:color="auto" w:fill="A0A0A0"/>
                            </w:tcPr>
                            <w:p w:rsidR="00000000" w:rsidRDefault="00000000">
                              <w:pPr>
                                <w:rPr>
                                  <w:b/>
                                  <w:bCs/>
                                  <w:sz w:val="16"/>
                                  <w:lang w:val="fr-CH"/>
                                </w:rPr>
                              </w:pPr>
                            </w:p>
                          </w:tc>
                          <w:tc>
                            <w:tcPr>
                              <w:tcW w:w="851" w:type="dxa"/>
                            </w:tcPr>
                            <w:p w:rsidR="00000000" w:rsidRDefault="00000000">
                              <w:pPr>
                                <w:rPr>
                                  <w:b/>
                                  <w:bCs/>
                                  <w:sz w:val="16"/>
                                  <w:lang w:val="fr-CH"/>
                                </w:rPr>
                              </w:pPr>
                              <w:r>
                                <w:rPr>
                                  <w:b/>
                                  <w:bCs/>
                                  <w:sz w:val="16"/>
                                  <w:lang w:val="fr-CH"/>
                                </w:rPr>
                                <w:t>SIDA</w:t>
                              </w:r>
                            </w:p>
                          </w:tc>
                        </w:tr>
                      </w:tbl>
                      <w:p w:rsidR="00000000" w:rsidRDefault="00000000">
                        <w:pPr>
                          <w:rPr>
                            <w:b/>
                            <w:bCs/>
                            <w:sz w:val="16"/>
                            <w:lang w:val="fr-CH"/>
                          </w:rPr>
                        </w:pPr>
                      </w:p>
                    </w:txbxContent>
                  </v:textbox>
                </v:shape>
              </w:pict>
            </w:r>
            <w:bookmarkStart w:id="4" w:name="_MON_1191579677"/>
            <w:bookmarkStart w:id="5" w:name="_MON_1191579740"/>
            <w:bookmarkStart w:id="6" w:name="_MON_1191579771"/>
            <w:bookmarkEnd w:id="4"/>
            <w:bookmarkEnd w:id="5"/>
            <w:bookmarkEnd w:id="6"/>
            <w:r>
              <w:object w:dxaOrig="7771" w:dyaOrig="3211">
                <v:shape id="_x0000_i1027" type="#_x0000_t75" style="width:339.75pt;height:159.75pt" o:ole="">
                  <v:imagedata r:id="rId15" o:title="" croptop="9835f" cropleft="7172f" cropright="14344f" gain="34079f" blacklevel="9830f" grayscale="t"/>
                  <o:lock v:ext="edit" aspectratio="f"/>
                </v:shape>
                <o:OLEObject Type="Embed" ProgID="Word.Picture.8" ShapeID="_x0000_i1027" DrawAspect="Content" ObjectID="_1394883064" r:id="rId16"/>
              </w:object>
            </w:r>
          </w:p>
        </w:tc>
      </w:tr>
    </w:tbl>
    <w:p w:rsidR="00000000" w:rsidRDefault="00000000">
      <w:pPr>
        <w:pStyle w:val="Header"/>
        <w:tabs>
          <w:tab w:val="clear" w:pos="4320"/>
          <w:tab w:val="clear" w:pos="8640"/>
        </w:tabs>
        <w:spacing w:after="0"/>
        <w:jc w:val="center"/>
        <w:rPr>
          <w:b/>
          <w:bCs/>
          <w:lang w:val="fr-FR"/>
        </w:rPr>
      </w:pPr>
    </w:p>
    <w:tbl>
      <w:tblPr>
        <w:tblW w:w="9180" w:type="dxa"/>
        <w:jc w:val="center"/>
        <w:tblInd w:w="82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180"/>
      </w:tblGrid>
      <w:tr w:rsidR="00000000">
        <w:tblPrEx>
          <w:tblCellMar>
            <w:top w:w="0" w:type="dxa"/>
            <w:bottom w:w="0" w:type="dxa"/>
          </w:tblCellMar>
        </w:tblPrEx>
        <w:trPr>
          <w:cantSplit/>
          <w:jc w:val="center"/>
        </w:trPr>
        <w:tc>
          <w:tcPr>
            <w:tcW w:w="9180" w:type="dxa"/>
            <w:tcBorders>
              <w:top w:val="nil"/>
              <w:left w:val="nil"/>
              <w:bottom w:val="single" w:sz="4" w:space="0" w:color="auto"/>
              <w:right w:val="nil"/>
            </w:tcBorders>
          </w:tcPr>
          <w:p w:rsidR="00000000" w:rsidRDefault="00000000">
            <w:pPr>
              <w:pStyle w:val="Heading2"/>
              <w:rPr>
                <w:b w:val="0"/>
                <w:bCs/>
                <w:sz w:val="20"/>
                <w:lang w:val="es-ES"/>
              </w:rPr>
            </w:pPr>
            <w:r>
              <w:rPr>
                <w:b w:val="0"/>
                <w:bCs/>
                <w:sz w:val="20"/>
                <w:lang w:val="es-ES"/>
              </w:rPr>
              <w:t>FIGURA 3</w:t>
            </w:r>
          </w:p>
          <w:p w:rsidR="00000000" w:rsidRDefault="00000000">
            <w:pPr>
              <w:pStyle w:val="Heading2"/>
              <w:rPr>
                <w:sz w:val="20"/>
                <w:lang w:val="es-ES"/>
              </w:rPr>
            </w:pPr>
            <w:r>
              <w:rPr>
                <w:sz w:val="20"/>
                <w:lang w:val="es-ES"/>
              </w:rPr>
              <w:t>Distribución de los casos de VIH por modo de transmisión</w:t>
            </w:r>
          </w:p>
        </w:tc>
      </w:tr>
      <w:tr w:rsidR="00000000">
        <w:tblPrEx>
          <w:tblCellMar>
            <w:top w:w="0" w:type="dxa"/>
            <w:bottom w:w="0" w:type="dxa"/>
          </w:tblCellMar>
        </w:tblPrEx>
        <w:trPr>
          <w:cantSplit/>
          <w:jc w:val="center"/>
        </w:trPr>
        <w:tc>
          <w:tcPr>
            <w:tcW w:w="9180" w:type="dxa"/>
            <w:tcBorders>
              <w:top w:val="single" w:sz="4" w:space="0" w:color="auto"/>
              <w:bottom w:val="single" w:sz="4" w:space="0" w:color="auto"/>
            </w:tcBorders>
          </w:tcPr>
          <w:p w:rsidR="00000000" w:rsidRDefault="00000000">
            <w:pPr>
              <w:ind w:left="1134"/>
            </w:pPr>
            <w:r>
              <w:rPr>
                <w:noProof/>
                <w:sz w:val="20"/>
                <w:lang w:val="fr-FR" w:eastAsia="fr-FR"/>
              </w:rPr>
              <w:pict>
                <v:shape id="_x0000_s1064" type="#_x0000_t202" style="position:absolute;left:0;text-align:left;margin-left:327.75pt;margin-top:7.75pt;width:117pt;height:213.15pt;z-index:2;mso-position-horizontal-relative:text;mso-position-vertical-relative:text" stroked="f">
                  <v:textbox>
                    <w:txbxContent>
                      <w:p w:rsidR="00000000" w:rsidRDefault="00000000">
                        <w:pPr>
                          <w:spacing w:after="80"/>
                          <w:rPr>
                            <w:sz w:val="20"/>
                            <w:lang w:val="pt-BR"/>
                          </w:rPr>
                        </w:pPr>
                        <w:r>
                          <w:rPr>
                            <w:sz w:val="20"/>
                            <w:lang w:val="pt-BR"/>
                          </w:rPr>
                          <w:t>Sexo</w:t>
                        </w:r>
                        <w:r>
                          <w:rPr>
                            <w:sz w:val="20"/>
                            <w:lang w:val="pt-BR"/>
                          </w:rPr>
                          <w:br/>
                          <w:t>(heterosexual)        76 %</w:t>
                        </w:r>
                      </w:p>
                      <w:p w:rsidR="00000000" w:rsidRDefault="00000000">
                        <w:pPr>
                          <w:spacing w:after="80"/>
                          <w:rPr>
                            <w:sz w:val="20"/>
                            <w:lang w:val="pt-BR"/>
                          </w:rPr>
                        </w:pPr>
                        <w:r>
                          <w:rPr>
                            <w:sz w:val="20"/>
                            <w:lang w:val="pt-BR"/>
                          </w:rPr>
                          <w:t>Sexo: (homosexual-bisexual)                14 %</w:t>
                        </w:r>
                      </w:p>
                      <w:p w:rsidR="00000000" w:rsidRDefault="00000000">
                        <w:pPr>
                          <w:tabs>
                            <w:tab w:val="left" w:pos="3885"/>
                          </w:tabs>
                          <w:spacing w:after="80"/>
                          <w:rPr>
                            <w:sz w:val="20"/>
                            <w:lang w:val="es-ES"/>
                          </w:rPr>
                        </w:pPr>
                        <w:r>
                          <w:rPr>
                            <w:sz w:val="20"/>
                            <w:lang w:val="es-ES"/>
                          </w:rPr>
                          <w:t>Transfusión              4 %</w:t>
                        </w:r>
                      </w:p>
                      <w:p w:rsidR="00000000" w:rsidRDefault="00000000">
                        <w:pPr>
                          <w:tabs>
                            <w:tab w:val="left" w:pos="3885"/>
                          </w:tabs>
                          <w:spacing w:after="80"/>
                          <w:rPr>
                            <w:sz w:val="20"/>
                            <w:lang w:val="es-ES"/>
                          </w:rPr>
                        </w:pPr>
                        <w:r>
                          <w:rPr>
                            <w:sz w:val="20"/>
                            <w:lang w:val="es-ES"/>
                          </w:rPr>
                          <w:t>Consumo de drogas</w:t>
                        </w:r>
                        <w:r>
                          <w:rPr>
                            <w:sz w:val="20"/>
                            <w:lang w:val="es-ES"/>
                          </w:rPr>
                          <w:br/>
                          <w:t>por vía intravenosa  2 %</w:t>
                        </w:r>
                      </w:p>
                      <w:p w:rsidR="00000000" w:rsidRDefault="00000000">
                        <w:pPr>
                          <w:spacing w:after="80"/>
                          <w:rPr>
                            <w:sz w:val="20"/>
                            <w:lang w:val="es-ES"/>
                          </w:rPr>
                        </w:pPr>
                        <w:r>
                          <w:rPr>
                            <w:sz w:val="20"/>
                            <w:lang w:val="es-ES"/>
                          </w:rPr>
                          <w:t>Transmisión madre</w:t>
                        </w:r>
                        <w:r>
                          <w:rPr>
                            <w:sz w:val="20"/>
                            <w:lang w:val="es-ES"/>
                          </w:rPr>
                          <w:br/>
                          <w:t>hijo                          2 %</w:t>
                        </w:r>
                      </w:p>
                      <w:p w:rsidR="00000000" w:rsidRDefault="00000000">
                        <w:pPr>
                          <w:spacing w:after="80"/>
                          <w:rPr>
                            <w:sz w:val="20"/>
                            <w:lang w:val="fr-FR"/>
                          </w:rPr>
                        </w:pPr>
                        <w:r>
                          <w:rPr>
                            <w:sz w:val="20"/>
                            <w:lang w:val="es-ES"/>
                          </w:rPr>
                          <w:t>Desconocido</w:t>
                        </w:r>
                        <w:r>
                          <w:rPr>
                            <w:sz w:val="20"/>
                            <w:lang w:val="fr-FR"/>
                          </w:rPr>
                          <w:t xml:space="preserve">            2 %</w:t>
                        </w:r>
                      </w:p>
                    </w:txbxContent>
                  </v:textbox>
                </v:shape>
              </w:pict>
            </w:r>
            <w:r>
              <w:pict>
                <v:shape id="_x0000_i1028" type="#_x0000_t75" style="width:255pt;height:228.75pt" o:allowoverlap="f">
                  <v:imagedata r:id="rId17" o:title="" cropright="19298f" grayscale="t"/>
                </v:shape>
              </w:pict>
            </w:r>
          </w:p>
        </w:tc>
      </w:tr>
      <w:tr w:rsidR="00000000">
        <w:tblPrEx>
          <w:tblCellMar>
            <w:top w:w="0" w:type="dxa"/>
            <w:bottom w:w="0" w:type="dxa"/>
          </w:tblCellMar>
        </w:tblPrEx>
        <w:trPr>
          <w:cantSplit/>
          <w:jc w:val="center"/>
        </w:trPr>
        <w:tc>
          <w:tcPr>
            <w:tcW w:w="9180" w:type="dxa"/>
            <w:tcBorders>
              <w:top w:val="single" w:sz="4" w:space="0" w:color="auto"/>
              <w:left w:val="nil"/>
              <w:bottom w:val="nil"/>
              <w:right w:val="nil"/>
            </w:tcBorders>
          </w:tcPr>
          <w:p w:rsidR="00000000" w:rsidRDefault="00000000">
            <w:pPr>
              <w:pStyle w:val="Heading2"/>
              <w:spacing w:before="240"/>
              <w:rPr>
                <w:b w:val="0"/>
                <w:bCs/>
                <w:sz w:val="20"/>
                <w:lang w:val="es-ES"/>
              </w:rPr>
            </w:pPr>
            <w:r>
              <w:rPr>
                <w:b w:val="0"/>
                <w:bCs/>
                <w:sz w:val="20"/>
                <w:lang w:val="es-ES"/>
              </w:rPr>
              <w:t>FIGURA 4</w:t>
            </w:r>
          </w:p>
          <w:p w:rsidR="00000000" w:rsidRDefault="00000000">
            <w:pPr>
              <w:pStyle w:val="Heading2"/>
              <w:rPr>
                <w:lang w:val="es-ES"/>
              </w:rPr>
            </w:pPr>
            <w:r>
              <w:rPr>
                <w:sz w:val="20"/>
                <w:lang w:val="es-ES"/>
              </w:rPr>
              <w:t>Distribución de casos de VIH por género, durante el periodo 1993-2003</w:t>
            </w:r>
          </w:p>
        </w:tc>
      </w:tr>
      <w:tr w:rsidR="00000000">
        <w:tblPrEx>
          <w:tblCellMar>
            <w:top w:w="0" w:type="dxa"/>
            <w:bottom w:w="0" w:type="dxa"/>
          </w:tblCellMar>
        </w:tblPrEx>
        <w:trPr>
          <w:cantSplit/>
          <w:jc w:val="center"/>
        </w:trPr>
        <w:tc>
          <w:tcPr>
            <w:tcW w:w="9180" w:type="dxa"/>
            <w:tcBorders>
              <w:top w:val="nil"/>
              <w:left w:val="nil"/>
              <w:bottom w:val="nil"/>
              <w:right w:val="nil"/>
            </w:tcBorders>
          </w:tcPr>
          <w:p w:rsidR="00000000" w:rsidRDefault="00000000">
            <w:pPr>
              <w:jc w:val="center"/>
            </w:pPr>
            <w:r>
              <w:rPr>
                <w:noProof/>
                <w:sz w:val="20"/>
                <w:lang w:val="fr-FR" w:eastAsia="fr-FR"/>
              </w:rPr>
              <w:pict>
                <v:shape id="_x0000_s1066" type="#_x0000_t202" style="position:absolute;left:0;text-align:left;margin-left:117.65pt;margin-top:18.3pt;width:54pt;height:27pt;z-index:4;mso-position-horizontal-relative:text;mso-position-vertical-relative:text" stroked="f">
                  <v:textbox style="mso-next-textbox:#_x0000_s1066" inset="0,0,0,0">
                    <w:txbxContent>
                      <w:p w:rsidR="00000000" w:rsidRDefault="00000000">
                        <w:pPr>
                          <w:jc w:val="center"/>
                          <w:rPr>
                            <w:b/>
                            <w:bCs/>
                            <w:sz w:val="20"/>
                            <w:lang w:val="fr-CH"/>
                          </w:rPr>
                        </w:pPr>
                        <w:r>
                          <w:rPr>
                            <w:b/>
                            <w:bCs/>
                            <w:sz w:val="20"/>
                            <w:lang w:val="fr-CH"/>
                          </w:rPr>
                          <w:t>Mujeres, 24 %</w:t>
                        </w:r>
                      </w:p>
                    </w:txbxContent>
                  </v:textbox>
                </v:shape>
              </w:pict>
            </w:r>
            <w:r>
              <w:rPr>
                <w:noProof/>
                <w:sz w:val="20"/>
                <w:lang w:val="fr-FR" w:eastAsia="fr-FR"/>
              </w:rPr>
              <w:pict>
                <v:shape id="_x0000_s1065" type="#_x0000_t202" style="position:absolute;left:0;text-align:left;margin-left:290.3pt;margin-top:37.8pt;width:54pt;height:63pt;z-index:3;mso-position-horizontal-relative:text;mso-position-vertical-relative:text" stroked="f">
                  <v:textbox>
                    <w:txbxContent>
                      <w:p w:rsidR="00000000" w:rsidRDefault="00000000"/>
                    </w:txbxContent>
                  </v:textbox>
                </v:shape>
              </w:pict>
            </w:r>
            <w:r>
              <w:rPr>
                <w:noProof/>
                <w:sz w:val="20"/>
                <w:lang w:val="fr-FR" w:eastAsia="fr-FR"/>
              </w:rPr>
              <w:pict>
                <v:shape id="_x0000_s1067" type="#_x0000_t202" style="position:absolute;left:0;text-align:left;margin-left:215.3pt;margin-top:94.05pt;width:1in;height:27pt;z-index:5;mso-position-horizontal-relative:text;mso-position-vertical-relative:text" stroked="f">
                  <v:textbox inset="0,0,0,0">
                    <w:txbxContent>
                      <w:p w:rsidR="00000000" w:rsidRDefault="00000000">
                        <w:pPr>
                          <w:rPr>
                            <w:b/>
                            <w:bCs/>
                            <w:sz w:val="20"/>
                            <w:lang w:val="fr-CH"/>
                          </w:rPr>
                        </w:pPr>
                        <w:r>
                          <w:rPr>
                            <w:b/>
                            <w:bCs/>
                            <w:sz w:val="20"/>
                            <w:lang w:val="fr-CH"/>
                          </w:rPr>
                          <w:t>Hombres, 76 %</w:t>
                        </w:r>
                      </w:p>
                    </w:txbxContent>
                  </v:textbox>
                </v:shape>
              </w:pict>
            </w:r>
            <w:r>
              <w:object w:dxaOrig="5295" w:dyaOrig="2790">
                <v:shape id="_x0000_i1029" type="#_x0000_t75" style="width:264.75pt;height:139.5pt" o:ole="">
                  <v:imagedata r:id="rId18" o:title="" cropright="-1595f" grayscale="t"/>
                </v:shape>
                <o:OLEObject Type="Embed" ProgID="Excel.Chart.8" ShapeID="_x0000_i1029" DrawAspect="Content" ObjectID="_1394883065" r:id="rId19">
                  <o:FieldCodes>\s</o:FieldCodes>
                </o:OLEObject>
              </w:object>
            </w:r>
          </w:p>
        </w:tc>
      </w:tr>
    </w:tbl>
    <w:p w:rsidR="00000000" w:rsidRDefault="00000000">
      <w:pPr>
        <w:rPr>
          <w:b/>
          <w:bCs/>
          <w:lang w:val="es-ES"/>
        </w:rPr>
      </w:pPr>
      <w:r>
        <w:rPr>
          <w:b/>
          <w:bCs/>
          <w:lang w:val="es-ES"/>
        </w:rPr>
        <w:t>Situación de las enfermedades de transmisión sexual</w:t>
      </w:r>
    </w:p>
    <w:p w:rsidR="00000000" w:rsidRDefault="00000000">
      <w:pPr>
        <w:pStyle w:val="ParaNo"/>
        <w:numPr>
          <w:ilvl w:val="0"/>
          <w:numId w:val="615"/>
        </w:numPr>
        <w:tabs>
          <w:tab w:val="clear" w:pos="737"/>
        </w:tabs>
        <w:rPr>
          <w:lang w:val="es-ES"/>
        </w:rPr>
      </w:pPr>
      <w:r>
        <w:rPr>
          <w:lang w:val="es-ES"/>
        </w:rPr>
        <w:t>Los datos sobre la incidencia y la prevalencia de estas enfermedades en Albania son poco fiables. El Programa Nacional sobre el SIDA estimó en la evaluación que hizo en 2001-2002 que existían profundas discrepancias entre los casos diagnosticados y que reciben tratamiento, y el número comunicado de estas enfermedades.</w:t>
      </w:r>
    </w:p>
    <w:p w:rsidR="00000000" w:rsidRDefault="00000000">
      <w:pPr>
        <w:pStyle w:val="ParaNo"/>
        <w:numPr>
          <w:ilvl w:val="0"/>
          <w:numId w:val="615"/>
        </w:numPr>
        <w:tabs>
          <w:tab w:val="clear" w:pos="737"/>
        </w:tabs>
        <w:rPr>
          <w:lang w:val="es-ES"/>
        </w:rPr>
      </w:pPr>
      <w:r>
        <w:rPr>
          <w:lang w:val="es-ES"/>
        </w:rPr>
        <w:t>Se observó en un distrito que un especialista había facilitado cuidados a cinco pacientes de gonorrea cuando durante el mismo periodo no se había comunicado ningún caso en todo el distrito.</w:t>
      </w:r>
    </w:p>
    <w:p w:rsidR="00000000" w:rsidRDefault="00000000">
      <w:pPr>
        <w:pStyle w:val="ParaNo"/>
        <w:numPr>
          <w:ilvl w:val="0"/>
          <w:numId w:val="615"/>
        </w:numPr>
        <w:tabs>
          <w:tab w:val="clear" w:pos="737"/>
        </w:tabs>
        <w:rPr>
          <w:lang w:val="es-ES"/>
        </w:rPr>
      </w:pPr>
      <w:r>
        <w:rPr>
          <w:lang w:val="es-ES"/>
        </w:rPr>
        <w:t>La mayoría de los casos se diagnostican clínicamente pero aún así existen inexactitudes.</w:t>
      </w:r>
    </w:p>
    <w:p w:rsidR="00000000" w:rsidRDefault="00000000">
      <w:pPr>
        <w:pStyle w:val="ParaNo"/>
        <w:numPr>
          <w:ilvl w:val="0"/>
          <w:numId w:val="615"/>
        </w:numPr>
        <w:tabs>
          <w:tab w:val="clear" w:pos="737"/>
        </w:tabs>
        <w:rPr>
          <w:lang w:val="es-ES"/>
        </w:rPr>
      </w:pPr>
      <w:r>
        <w:rPr>
          <w:lang w:val="es-ES"/>
        </w:rPr>
        <w:t>Se han comunicado recientemente infecciones causadas por clamidias.</w:t>
      </w:r>
    </w:p>
    <w:p w:rsidR="00000000" w:rsidRDefault="00000000">
      <w:pPr>
        <w:jc w:val="center"/>
        <w:rPr>
          <w:sz w:val="20"/>
          <w:lang w:val="es-ES"/>
        </w:rPr>
      </w:pPr>
      <w:r>
        <w:rPr>
          <w:sz w:val="20"/>
          <w:lang w:val="es-ES"/>
        </w:rPr>
        <w:t>CUADRO 44</w:t>
      </w:r>
    </w:p>
    <w:p w:rsidR="00000000" w:rsidRDefault="00000000">
      <w:pPr>
        <w:jc w:val="center"/>
        <w:rPr>
          <w:b/>
          <w:bCs/>
          <w:sz w:val="20"/>
          <w:lang w:val="es-ES"/>
        </w:rPr>
      </w:pPr>
      <w:r>
        <w:rPr>
          <w:b/>
          <w:bCs/>
          <w:sz w:val="20"/>
          <w:lang w:val="es-ES"/>
        </w:rPr>
        <w:t>Situación de las principales enfermedades de transmisión sexual en Albania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34"/>
        <w:gridCol w:w="7489"/>
      </w:tblGrid>
      <w:tr w:rsidR="00000000">
        <w:tblPrEx>
          <w:tblCellMar>
            <w:top w:w="0" w:type="dxa"/>
            <w:bottom w:w="0" w:type="dxa"/>
          </w:tblCellMar>
        </w:tblPrEx>
        <w:tc>
          <w:tcPr>
            <w:tcW w:w="1920" w:type="dxa"/>
          </w:tcPr>
          <w:p w:rsidR="00000000" w:rsidRDefault="00000000">
            <w:pPr>
              <w:spacing w:before="80" w:after="80"/>
              <w:ind w:left="113" w:right="113"/>
              <w:rPr>
                <w:iCs/>
                <w:sz w:val="20"/>
                <w:lang w:val="es-ES"/>
              </w:rPr>
            </w:pPr>
            <w:r>
              <w:rPr>
                <w:sz w:val="20"/>
                <w:lang w:val="es-ES"/>
              </w:rPr>
              <w:br w:type="page"/>
            </w:r>
            <w:r>
              <w:rPr>
                <w:iCs/>
                <w:sz w:val="20"/>
                <w:lang w:val="es-ES"/>
              </w:rPr>
              <w:t>Sífilis</w:t>
            </w:r>
          </w:p>
        </w:tc>
        <w:tc>
          <w:tcPr>
            <w:tcW w:w="7436" w:type="dxa"/>
          </w:tcPr>
          <w:p w:rsidR="00000000" w:rsidRDefault="00000000">
            <w:pPr>
              <w:spacing w:before="80" w:after="80"/>
              <w:ind w:left="113" w:right="113"/>
              <w:rPr>
                <w:sz w:val="20"/>
                <w:lang w:val="es-ES"/>
              </w:rPr>
            </w:pPr>
            <w:r>
              <w:rPr>
                <w:sz w:val="20"/>
                <w:lang w:val="es-ES"/>
              </w:rPr>
              <w:t>La sífilis primaria se erradicó en Albania en 1970 y hasta 1995 no volvió a aparecer un nuevo caso. Desde 1995 hasta 2003, se diagnosticaron y comunicaron un total de aproximadamente 135 casos.</w:t>
            </w:r>
          </w:p>
        </w:tc>
      </w:tr>
      <w:tr w:rsidR="00000000">
        <w:tblPrEx>
          <w:tblCellMar>
            <w:top w:w="0" w:type="dxa"/>
            <w:bottom w:w="0" w:type="dxa"/>
          </w:tblCellMar>
        </w:tblPrEx>
        <w:tc>
          <w:tcPr>
            <w:tcW w:w="1920" w:type="dxa"/>
          </w:tcPr>
          <w:p w:rsidR="00000000" w:rsidRDefault="00000000">
            <w:pPr>
              <w:spacing w:before="80" w:after="80"/>
              <w:ind w:left="113" w:right="113"/>
              <w:rPr>
                <w:iCs/>
                <w:sz w:val="20"/>
                <w:lang w:val="es-ES"/>
              </w:rPr>
            </w:pPr>
            <w:r>
              <w:rPr>
                <w:iCs/>
                <w:sz w:val="20"/>
                <w:lang w:val="es-ES"/>
              </w:rPr>
              <w:t>Gonorrea</w:t>
            </w:r>
          </w:p>
        </w:tc>
        <w:tc>
          <w:tcPr>
            <w:tcW w:w="7436" w:type="dxa"/>
          </w:tcPr>
          <w:p w:rsidR="00000000" w:rsidRDefault="00000000">
            <w:pPr>
              <w:spacing w:before="80" w:after="80"/>
              <w:ind w:left="113" w:right="113"/>
              <w:rPr>
                <w:sz w:val="20"/>
                <w:lang w:val="es-ES"/>
              </w:rPr>
            </w:pPr>
            <w:r>
              <w:rPr>
                <w:sz w:val="20"/>
                <w:lang w:val="es-ES"/>
              </w:rPr>
              <w:t>Los datos sobre la situación de la gonorrea son desiguales e incompletos. La incidencia anual más elevada (230 casos) se notificó en el año 1982. Después de 1990, los casos notificados anualmente varían de unos pocos a 30 aunque ello se debe a omisiones en los informes.</w:t>
            </w:r>
          </w:p>
        </w:tc>
      </w:tr>
      <w:tr w:rsidR="00000000">
        <w:tblPrEx>
          <w:tblCellMar>
            <w:top w:w="0" w:type="dxa"/>
            <w:bottom w:w="0" w:type="dxa"/>
          </w:tblCellMar>
        </w:tblPrEx>
        <w:tc>
          <w:tcPr>
            <w:tcW w:w="1920" w:type="dxa"/>
          </w:tcPr>
          <w:p w:rsidR="00000000" w:rsidRDefault="00000000">
            <w:pPr>
              <w:spacing w:before="80" w:after="80"/>
              <w:ind w:left="113" w:right="113"/>
              <w:rPr>
                <w:iCs/>
                <w:sz w:val="20"/>
                <w:lang w:val="es-ES"/>
              </w:rPr>
            </w:pPr>
            <w:r>
              <w:rPr>
                <w:iCs/>
                <w:sz w:val="20"/>
                <w:lang w:val="es-ES"/>
              </w:rPr>
              <w:t>Tricomoniasis</w:t>
            </w:r>
          </w:p>
        </w:tc>
        <w:tc>
          <w:tcPr>
            <w:tcW w:w="7436" w:type="dxa"/>
          </w:tcPr>
          <w:p w:rsidR="00000000" w:rsidRDefault="00000000">
            <w:pPr>
              <w:spacing w:before="80" w:after="80"/>
              <w:ind w:left="113" w:right="113"/>
              <w:rPr>
                <w:sz w:val="20"/>
                <w:lang w:val="es-ES"/>
              </w:rPr>
            </w:pPr>
            <w:r>
              <w:rPr>
                <w:sz w:val="20"/>
                <w:lang w:val="es-ES"/>
              </w:rPr>
              <w:t>No existen datos cuantitativos fiables sobre la incidencia de la infección producida por tricomonas vaginalis. Los informes cualitativos de los ginecólogos muestran que del 50 al 70% de las mujeres que acuden a las clínicas con síntomas ginecológicos padecen tricomoniasis. Son necesarios nuevos estudios para conocer la situación con seguridad.</w:t>
            </w:r>
          </w:p>
        </w:tc>
      </w:tr>
    </w:tbl>
    <w:p w:rsidR="00000000" w:rsidRDefault="00000000">
      <w:pPr>
        <w:rPr>
          <w:lang w:val="es-ES"/>
        </w:rPr>
      </w:pPr>
    </w:p>
    <w:p w:rsidR="00000000" w:rsidRDefault="00000000">
      <w:pPr>
        <w:rPr>
          <w:i/>
          <w:iCs/>
          <w:lang w:val="es-ES"/>
        </w:rPr>
      </w:pPr>
      <w:r>
        <w:rPr>
          <w:i/>
          <w:iCs/>
          <w:lang w:val="es-ES"/>
        </w:rPr>
        <w:t>Determinantes biológicos de la transmisión VIH/SIDA y enfermedades de transmisión sexual</w:t>
      </w:r>
    </w:p>
    <w:p w:rsidR="00000000" w:rsidRDefault="00000000">
      <w:pPr>
        <w:rPr>
          <w:i/>
          <w:iCs/>
          <w:lang w:val="es-ES"/>
        </w:rPr>
      </w:pPr>
      <w:r>
        <w:rPr>
          <w:i/>
          <w:iCs/>
          <w:lang w:val="es-ES"/>
        </w:rPr>
        <w:t>Encuestas de vigilancia</w:t>
      </w:r>
    </w:p>
    <w:p w:rsidR="00000000" w:rsidRDefault="00000000">
      <w:pPr>
        <w:pStyle w:val="ParaNo"/>
        <w:numPr>
          <w:ilvl w:val="0"/>
          <w:numId w:val="615"/>
        </w:numPr>
        <w:tabs>
          <w:tab w:val="clear" w:pos="737"/>
        </w:tabs>
        <w:rPr>
          <w:lang w:val="es-ES"/>
        </w:rPr>
      </w:pPr>
      <w:r>
        <w:rPr>
          <w:lang w:val="es-ES"/>
        </w:rPr>
        <w:t>Durante el periodo 1998-2003, se realizaron tres encuestas de vigilancia entre los siguientes subgrupos de población:</w:t>
      </w:r>
    </w:p>
    <w:p w:rsidR="00000000" w:rsidRDefault="00000000">
      <w:pPr>
        <w:numPr>
          <w:ilvl w:val="0"/>
          <w:numId w:val="616"/>
        </w:numPr>
        <w:rPr>
          <w:lang w:val="es-ES"/>
        </w:rPr>
      </w:pPr>
      <w:r>
        <w:rPr>
          <w:lang w:val="es-ES"/>
        </w:rPr>
        <w:t>Mujeres que acuden a las clínicas ginecológicas con síntomas de enfermedades de transmisión sexual y peticiones de interrupción del embarazo (aborto);</w:t>
      </w:r>
    </w:p>
    <w:p w:rsidR="00000000" w:rsidRDefault="00000000">
      <w:pPr>
        <w:numPr>
          <w:ilvl w:val="0"/>
          <w:numId w:val="616"/>
        </w:numPr>
        <w:rPr>
          <w:lang w:val="es-ES"/>
        </w:rPr>
      </w:pPr>
      <w:r>
        <w:rPr>
          <w:lang w:val="es-ES"/>
        </w:rPr>
        <w:t>Reclutas;</w:t>
      </w:r>
    </w:p>
    <w:p w:rsidR="00000000" w:rsidRDefault="00000000">
      <w:pPr>
        <w:numPr>
          <w:ilvl w:val="0"/>
          <w:numId w:val="616"/>
        </w:numPr>
        <w:rPr>
          <w:lang w:val="es-ES"/>
        </w:rPr>
      </w:pPr>
      <w:r>
        <w:rPr>
          <w:lang w:val="es-ES"/>
        </w:rPr>
        <w:t>Consumidores de estupefacientes que solicitan atención médica en la unidad de toxicología del Hospital Central Militar (la única clínica en la que los consumidores de estupefacientes reciben tratamiento especializado).</w:t>
      </w:r>
    </w:p>
    <w:p w:rsidR="00000000" w:rsidRDefault="00000000">
      <w:pPr>
        <w:pStyle w:val="ParaNo"/>
        <w:numPr>
          <w:ilvl w:val="0"/>
          <w:numId w:val="615"/>
        </w:numPr>
        <w:tabs>
          <w:tab w:val="clear" w:pos="737"/>
        </w:tabs>
        <w:rPr>
          <w:lang w:val="es-ES"/>
        </w:rPr>
      </w:pPr>
      <w:r>
        <w:rPr>
          <w:lang w:val="es-ES"/>
        </w:rPr>
        <w:t>No se ha diagnosticado ningún caso de VIH positivo durante todo el periodo abarcado por las encuestas de vigilancia, lo que confirmaba en gran medida la actual situación epidemiológica.</w:t>
      </w:r>
    </w:p>
    <w:p w:rsidR="00000000" w:rsidRDefault="00000000">
      <w:pPr>
        <w:pStyle w:val="ParaNo"/>
        <w:numPr>
          <w:ilvl w:val="0"/>
          <w:numId w:val="615"/>
        </w:numPr>
        <w:tabs>
          <w:tab w:val="clear" w:pos="737"/>
        </w:tabs>
        <w:rPr>
          <w:lang w:val="es-ES"/>
        </w:rPr>
      </w:pPr>
      <w:r>
        <w:rPr>
          <w:lang w:val="es-ES"/>
        </w:rPr>
        <w:t>El personal de los programas nacionales sobre el SIDA reanudaron las encuestas de vigilancia debido a las recientes modificaciones en la situación epidemiológica (aumento del número de casos diagnosticados y notificados, penetración de la infección entre los consumidores de estupefacientes, etc.) y entre ellos figuraban:</w:t>
      </w:r>
    </w:p>
    <w:p w:rsidR="00000000" w:rsidRDefault="00000000">
      <w:pPr>
        <w:numPr>
          <w:ilvl w:val="0"/>
          <w:numId w:val="617"/>
        </w:numPr>
        <w:rPr>
          <w:lang w:val="es-ES"/>
        </w:rPr>
      </w:pPr>
      <w:r>
        <w:rPr>
          <w:lang w:val="es-ES"/>
        </w:rPr>
        <w:t>Consumidores de estupefacientes que reciben cuidados médicos y participan en los programas de reducción de daños;</w:t>
      </w:r>
    </w:p>
    <w:p w:rsidR="00000000" w:rsidRDefault="00000000">
      <w:pPr>
        <w:numPr>
          <w:ilvl w:val="0"/>
          <w:numId w:val="617"/>
        </w:numPr>
        <w:rPr>
          <w:lang w:val="es-ES"/>
        </w:rPr>
      </w:pPr>
      <w:r>
        <w:rPr>
          <w:lang w:val="es-ES"/>
        </w:rPr>
        <w:t>Mujeres y niños víctimas de la trata que viven en refugios en todo el país;</w:t>
      </w:r>
    </w:p>
    <w:p w:rsidR="00000000" w:rsidRDefault="00000000">
      <w:pPr>
        <w:numPr>
          <w:ilvl w:val="0"/>
          <w:numId w:val="617"/>
        </w:numPr>
        <w:rPr>
          <w:lang w:val="es-ES"/>
        </w:rPr>
      </w:pPr>
      <w:r>
        <w:rPr>
          <w:lang w:val="es-ES"/>
        </w:rPr>
        <w:t>Trabajadoras del sexo;</w:t>
      </w:r>
    </w:p>
    <w:p w:rsidR="00000000" w:rsidRDefault="00000000">
      <w:pPr>
        <w:numPr>
          <w:ilvl w:val="0"/>
          <w:numId w:val="617"/>
        </w:numPr>
        <w:rPr>
          <w:lang w:val="es-ES"/>
        </w:rPr>
      </w:pPr>
      <w:r>
        <w:rPr>
          <w:lang w:val="es-ES"/>
        </w:rPr>
        <w:t>Se ha promovido el establecimiento en Tirana, Durres y Vlora de la vigilancia en laboratorios de la sífilis, los gonococcus y la clamidia.</w:t>
      </w:r>
    </w:p>
    <w:p w:rsidR="00000000" w:rsidRDefault="00000000">
      <w:pPr>
        <w:rPr>
          <w:i/>
          <w:iCs/>
          <w:lang w:val="es-ES"/>
        </w:rPr>
      </w:pPr>
      <w:r>
        <w:rPr>
          <w:i/>
          <w:iCs/>
          <w:lang w:val="es-ES"/>
        </w:rPr>
        <w:t>Encuestas interseccionales</w:t>
      </w:r>
    </w:p>
    <w:p w:rsidR="00000000" w:rsidRDefault="00000000">
      <w:pPr>
        <w:pStyle w:val="ParaNo"/>
        <w:numPr>
          <w:ilvl w:val="0"/>
          <w:numId w:val="615"/>
        </w:numPr>
        <w:tabs>
          <w:tab w:val="clear" w:pos="737"/>
        </w:tabs>
        <w:rPr>
          <w:lang w:val="es-ES"/>
        </w:rPr>
      </w:pPr>
      <w:r>
        <w:rPr>
          <w:lang w:val="es-ES"/>
        </w:rPr>
        <w:t>La mayoría de los datos cuantitativos relacionados con el comportamiento de los albaneses proceden de dos encuestas interseccionales:</w:t>
      </w:r>
    </w:p>
    <w:p w:rsidR="00000000" w:rsidRDefault="00000000">
      <w:pPr>
        <w:numPr>
          <w:ilvl w:val="0"/>
          <w:numId w:val="618"/>
        </w:numPr>
        <w:rPr>
          <w:lang w:val="es-ES"/>
        </w:rPr>
      </w:pPr>
      <w:r>
        <w:rPr>
          <w:lang w:val="es-ES"/>
        </w:rPr>
        <w:t>La Encuesta a base de indicadores múltiples (EIM, Instituto Nacional de Estadística, 2000);</w:t>
      </w:r>
    </w:p>
    <w:p w:rsidR="00000000" w:rsidRDefault="00000000">
      <w:pPr>
        <w:numPr>
          <w:ilvl w:val="0"/>
          <w:numId w:val="618"/>
        </w:numPr>
        <w:rPr>
          <w:lang w:val="es-ES"/>
        </w:rPr>
      </w:pPr>
      <w:r>
        <w:rPr>
          <w:lang w:val="es-ES"/>
        </w:rPr>
        <w:t>Cuestiones reproductivas y relacionadas con la salud y la familia en Albania- Encuesta de las CACP (Centro Internacional para la Migración y la Salud, 2000).</w:t>
      </w:r>
    </w:p>
    <w:p w:rsidR="00000000" w:rsidRDefault="00000000">
      <w:pPr>
        <w:rPr>
          <w:lang w:val="es-ES"/>
        </w:rPr>
      </w:pPr>
      <w:r>
        <w:rPr>
          <w:lang w:val="es-ES"/>
        </w:rPr>
        <w:t>Las conclusiones de estos estudios muestran que el nivel de conocimientos, las actitudes, creencias y prácticas en relación con el VIH/SIDA son inadecuados (véase más adelante). Además de no realizarse estos estudios con carácter periódico, se han señalado importantes informaciones sesgadas y omisiones relacionadas con las conclusiones de esas encuestas.</w:t>
      </w:r>
    </w:p>
    <w:p w:rsidR="00000000" w:rsidRDefault="00000000">
      <w:pPr>
        <w:pStyle w:val="ParaNo"/>
        <w:numPr>
          <w:ilvl w:val="0"/>
          <w:numId w:val="615"/>
        </w:numPr>
        <w:tabs>
          <w:tab w:val="clear" w:pos="737"/>
        </w:tabs>
        <w:rPr>
          <w:lang w:val="es-ES"/>
        </w:rPr>
      </w:pPr>
      <w:r>
        <w:rPr>
          <w:lang w:val="es-ES"/>
        </w:rPr>
        <w:t>Mientras que el 92% de las mujeres entrevistas en la EIM afirmaban haber oído hablar del SIDA, sólo el 53% de las entrevistadas en el contexto de las CACP dijo lo mismo. Las fuentes de información, según las CACP son por orden decreciente, TV, radio, periódicos y amigos.</w:t>
      </w:r>
    </w:p>
    <w:p w:rsidR="00000000" w:rsidRDefault="00000000">
      <w:pPr>
        <w:pStyle w:val="ParaNo"/>
        <w:numPr>
          <w:ilvl w:val="0"/>
          <w:numId w:val="615"/>
        </w:numPr>
        <w:tabs>
          <w:tab w:val="clear" w:pos="737"/>
        </w:tabs>
        <w:rPr>
          <w:lang w:val="es-ES"/>
        </w:rPr>
      </w:pPr>
      <w:r>
        <w:rPr>
          <w:lang w:val="es-ES"/>
        </w:rPr>
        <w:t>Sin embargo, el nivel de conocimientos parece inadecuado. En la EIM sólo el 25% de las mujeres (de 5 456 entrevistadas) pudo especificar correctamente las tres formas de transmisión del VIH y sólo el 0,2% pudo identificar correctamente tres ideas falsas relacionadas con esa transmisión. En las CACP, el 20% de los interrogados dijo que era peligroso dar la mano y otro 50% que era muy peligroso besar a una persona con VIH/SIDA. Otro 83% pensaba que donar sangre entrañaba el peligro de adquirir el VIH/SIDA.</w:t>
      </w:r>
    </w:p>
    <w:p w:rsidR="00000000" w:rsidRDefault="00000000">
      <w:pPr>
        <w:rPr>
          <w:i/>
          <w:iCs/>
          <w:lang w:val="es-ES"/>
        </w:rPr>
      </w:pPr>
      <w:r>
        <w:rPr>
          <w:i/>
          <w:iCs/>
          <w:lang w:val="es-ES"/>
        </w:rPr>
        <w:t>Estudios y evaluaciones cualitativas</w:t>
      </w:r>
    </w:p>
    <w:p w:rsidR="00000000" w:rsidRDefault="00000000">
      <w:pPr>
        <w:pStyle w:val="ParaNo"/>
        <w:numPr>
          <w:ilvl w:val="0"/>
          <w:numId w:val="615"/>
        </w:numPr>
        <w:tabs>
          <w:tab w:val="clear" w:pos="737"/>
        </w:tabs>
        <w:rPr>
          <w:lang w:val="es-ES"/>
        </w:rPr>
      </w:pPr>
      <w:r>
        <w:rPr>
          <w:lang w:val="es-ES"/>
        </w:rPr>
        <w:t>Ha habido algunos importantes intentos de realizar estudios y/o evaluaciones cualitativas en Albania:</w:t>
      </w:r>
    </w:p>
    <w:p w:rsidR="00000000" w:rsidRDefault="00000000">
      <w:pPr>
        <w:numPr>
          <w:ilvl w:val="0"/>
          <w:numId w:val="619"/>
        </w:numPr>
        <w:rPr>
          <w:lang w:val="es-ES"/>
        </w:rPr>
      </w:pPr>
      <w:r>
        <w:rPr>
          <w:lang w:val="es-ES"/>
        </w:rPr>
        <w:t>La evaluación y respuesta rápidas (ERR) con jóvenes especialmente vulnerables (Instituto de Salud Pública y UNICEF, 2002);</w:t>
      </w:r>
    </w:p>
    <w:p w:rsidR="00000000" w:rsidRDefault="00000000">
      <w:pPr>
        <w:numPr>
          <w:ilvl w:val="0"/>
          <w:numId w:val="619"/>
        </w:numPr>
        <w:rPr>
          <w:lang w:val="es-ES"/>
        </w:rPr>
      </w:pPr>
      <w:r>
        <w:rPr>
          <w:lang w:val="es-ES"/>
        </w:rPr>
        <w:t>La investigación cualitativa y en profundidad de la conducta con personas especialmente vulnerables al VIH/SIDA y las enfermedades de transmisión sexual (Estudios del Instituto de Opinión Pública, 2003).</w:t>
      </w:r>
    </w:p>
    <w:p w:rsidR="00000000" w:rsidRDefault="00000000">
      <w:pPr>
        <w:rPr>
          <w:lang w:val="es-ES"/>
        </w:rPr>
      </w:pPr>
      <w:r>
        <w:rPr>
          <w:lang w:val="es-ES"/>
        </w:rPr>
        <w:t>Como todavía no se han publicado los informes finales sobre el último estudio, los únicos datos disponibles son los obtenidos en ERR.</w:t>
      </w:r>
    </w:p>
    <w:p w:rsidR="00000000" w:rsidRDefault="00000000">
      <w:pPr>
        <w:rPr>
          <w:i/>
          <w:iCs/>
          <w:lang w:val="es-ES"/>
        </w:rPr>
      </w:pPr>
      <w:r>
        <w:rPr>
          <w:i/>
          <w:iCs/>
          <w:lang w:val="es-ES"/>
        </w:rPr>
        <w:t>Consumidores de drogas</w:t>
      </w:r>
    </w:p>
    <w:p w:rsidR="00000000" w:rsidRDefault="00000000">
      <w:pPr>
        <w:pStyle w:val="ParaNo"/>
        <w:numPr>
          <w:ilvl w:val="0"/>
          <w:numId w:val="615"/>
        </w:numPr>
        <w:tabs>
          <w:tab w:val="clear" w:pos="737"/>
        </w:tabs>
        <w:rPr>
          <w:lang w:val="es-ES"/>
        </w:rPr>
      </w:pPr>
      <w:r>
        <w:rPr>
          <w:lang w:val="es-ES"/>
        </w:rPr>
        <w:t>Se ha comprobado que numerosos consumidores de droga comparten la misma aguja y padecen graves problemas de salud (incluida la sobredosis). Además, tienen relaciones sexuales con diversas personas (más del 50% de los consumidores de drogas entrevistados en Shkodra tuvieron relaciones sexuales el último año con 6-10 personas distintas). No utilizan preservativos y tienen frecuentemente relaciones sexuales bajo la influencia de las drogas.</w:t>
      </w:r>
    </w:p>
    <w:p w:rsidR="00000000" w:rsidRDefault="00000000">
      <w:pPr>
        <w:rPr>
          <w:i/>
          <w:iCs/>
          <w:lang w:val="es-ES"/>
        </w:rPr>
      </w:pPr>
      <w:r>
        <w:rPr>
          <w:lang w:val="es-ES"/>
        </w:rPr>
        <w:t xml:space="preserve"> </w:t>
      </w:r>
      <w:r>
        <w:rPr>
          <w:i/>
          <w:iCs/>
          <w:lang w:val="es-ES"/>
        </w:rPr>
        <w:t>Prostitución ilícita</w:t>
      </w:r>
    </w:p>
    <w:p w:rsidR="00000000" w:rsidRDefault="00000000">
      <w:pPr>
        <w:pStyle w:val="ParaNo"/>
        <w:numPr>
          <w:ilvl w:val="0"/>
          <w:numId w:val="615"/>
        </w:numPr>
        <w:tabs>
          <w:tab w:val="clear" w:pos="737"/>
        </w:tabs>
        <w:rPr>
          <w:lang w:val="es-ES"/>
        </w:rPr>
      </w:pPr>
      <w:r>
        <w:rPr>
          <w:lang w:val="es-ES"/>
        </w:rPr>
        <w:t>Tienen escasos conocimientos del VIH/SIDA y las enfermedades de transmisión sexual, el 90% de ellos no siempre utilizan preservativo con los clientes, el 80% han contraído una infección de transmisión sexual en su vida, la mayoría fueron objeto de malos tratos físicos y mentales. Se dan cuenta de que están en peligro de contraer el VIH. Se espera encontrar en las conclusiones de otra encuesta información en profundidad sobre las ideas y sentimientos de los representantes de grupos de población vulnerables y especialmente vulnerables, las causas susbyacentes de la vulnerabilidad, etc.</w:t>
      </w:r>
    </w:p>
    <w:p w:rsidR="00000000" w:rsidRDefault="00000000">
      <w:pPr>
        <w:rPr>
          <w:i/>
          <w:iCs/>
          <w:lang w:val="es-ES"/>
        </w:rPr>
      </w:pPr>
      <w:r>
        <w:rPr>
          <w:i/>
          <w:iCs/>
          <w:lang w:val="es-ES"/>
        </w:rPr>
        <w:t>Cuestiones sociales y diferencias culturales</w:t>
      </w:r>
    </w:p>
    <w:p w:rsidR="00000000" w:rsidRDefault="00000000">
      <w:pPr>
        <w:pStyle w:val="ParaNo"/>
        <w:numPr>
          <w:ilvl w:val="0"/>
          <w:numId w:val="615"/>
        </w:numPr>
        <w:tabs>
          <w:tab w:val="clear" w:pos="737"/>
        </w:tabs>
        <w:rPr>
          <w:lang w:val="es-ES"/>
        </w:rPr>
      </w:pPr>
      <w:r>
        <w:rPr>
          <w:lang w:val="es-ES"/>
        </w:rPr>
        <w:t>Existen algunas diferencias sociales y culturales entre las zonas urbanas y rurales del país. Todavía no se han estudiado a fondo y no están totalmente claras las diferencias exactas, aunque cabe mencionar:</w:t>
      </w:r>
    </w:p>
    <w:p w:rsidR="00000000" w:rsidRDefault="00000000">
      <w:pPr>
        <w:numPr>
          <w:ilvl w:val="0"/>
          <w:numId w:val="620"/>
        </w:numPr>
        <w:rPr>
          <w:lang w:val="es-ES"/>
        </w:rPr>
      </w:pPr>
      <w:r>
        <w:rPr>
          <w:lang w:val="es-ES"/>
        </w:rPr>
        <w:t>Familias patriarcales extensas en algunas zonas;</w:t>
      </w:r>
    </w:p>
    <w:p w:rsidR="00000000" w:rsidRDefault="00000000">
      <w:pPr>
        <w:numPr>
          <w:ilvl w:val="0"/>
          <w:numId w:val="620"/>
        </w:numPr>
        <w:rPr>
          <w:lang w:val="es-ES"/>
        </w:rPr>
      </w:pPr>
      <w:r>
        <w:rPr>
          <w:lang w:val="es-ES"/>
        </w:rPr>
        <w:t>Casos de violación de los derechos de las mujeres y escasa relevancia de la condición socio-económica de la mujer;</w:t>
      </w:r>
    </w:p>
    <w:p w:rsidR="00000000" w:rsidRDefault="00000000">
      <w:pPr>
        <w:numPr>
          <w:ilvl w:val="0"/>
          <w:numId w:val="620"/>
        </w:numPr>
        <w:rPr>
          <w:lang w:val="es-ES"/>
        </w:rPr>
      </w:pPr>
      <w:r>
        <w:rPr>
          <w:lang w:val="es-ES"/>
        </w:rPr>
        <w:t>Práctica inexistencia de relaciones en las zonas rurales;</w:t>
      </w:r>
    </w:p>
    <w:p w:rsidR="00000000" w:rsidRDefault="00000000">
      <w:pPr>
        <w:numPr>
          <w:ilvl w:val="0"/>
          <w:numId w:val="620"/>
        </w:numPr>
        <w:rPr>
          <w:lang w:val="es-ES"/>
        </w:rPr>
      </w:pPr>
      <w:r>
        <w:rPr>
          <w:lang w:val="es-ES"/>
        </w:rPr>
        <w:t>Matrimonios precoces y convenidos (principalmente en las zonas rurales);</w:t>
      </w:r>
    </w:p>
    <w:p w:rsidR="00000000" w:rsidRDefault="00000000">
      <w:pPr>
        <w:numPr>
          <w:ilvl w:val="0"/>
          <w:numId w:val="620"/>
        </w:numPr>
        <w:rPr>
          <w:lang w:val="es-ES"/>
        </w:rPr>
      </w:pPr>
      <w:r>
        <w:rPr>
          <w:lang w:val="es-ES"/>
        </w:rPr>
        <w:t>Migración rural a las ciudades;</w:t>
      </w:r>
    </w:p>
    <w:p w:rsidR="00000000" w:rsidRDefault="00000000">
      <w:pPr>
        <w:numPr>
          <w:ilvl w:val="0"/>
          <w:numId w:val="620"/>
        </w:numPr>
        <w:rPr>
          <w:lang w:val="es-ES"/>
        </w:rPr>
      </w:pPr>
      <w:r>
        <w:rPr>
          <w:lang w:val="es-ES"/>
        </w:rPr>
        <w:t>Relaciones sexuales prematrimoniales y extra matrimoniales (con una actitud más punitiva hacia estos fenómenos en las zonas rurales);</w:t>
      </w:r>
    </w:p>
    <w:p w:rsidR="00000000" w:rsidRDefault="00000000">
      <w:pPr>
        <w:numPr>
          <w:ilvl w:val="0"/>
          <w:numId w:val="620"/>
        </w:numPr>
        <w:rPr>
          <w:lang w:val="es-ES"/>
        </w:rPr>
      </w:pPr>
      <w:r>
        <w:rPr>
          <w:lang w:val="es-ES"/>
        </w:rPr>
        <w:t>Niveles generales de conocimiento, actitudes y prácticas menos apropiadas (más pronunciadas en las zonas rurales del país), etc.</w:t>
      </w:r>
    </w:p>
    <w:p w:rsidR="00000000" w:rsidRDefault="00000000">
      <w:pPr>
        <w:rPr>
          <w:b/>
          <w:bCs/>
          <w:u w:val="single"/>
          <w:lang w:val="es-ES"/>
        </w:rPr>
      </w:pPr>
      <w:r>
        <w:rPr>
          <w:b/>
          <w:bCs/>
          <w:lang w:val="es-ES"/>
        </w:rPr>
        <w:t>Esperanza media de vida de hombres y mujeres en Albania</w:t>
      </w:r>
    </w:p>
    <w:p w:rsidR="00000000" w:rsidRDefault="00000000">
      <w:pPr>
        <w:pStyle w:val="ParaNo"/>
        <w:numPr>
          <w:ilvl w:val="0"/>
          <w:numId w:val="615"/>
        </w:numPr>
        <w:tabs>
          <w:tab w:val="clear" w:pos="737"/>
        </w:tabs>
        <w:rPr>
          <w:lang w:val="es-ES"/>
        </w:rPr>
      </w:pPr>
      <w:r>
        <w:rPr>
          <w:lang w:val="es-ES"/>
        </w:rPr>
        <w:t>Por lo que respecta a la edad media, según los cálculos del INSTAT para el año 2000, fue del 71,5% para los hombres y el 78,1% para las mujeres, ligeramente inferior a la media europea.</w:t>
      </w:r>
    </w:p>
    <w:p w:rsidR="00000000" w:rsidRDefault="00000000">
      <w:pPr>
        <w:rPr>
          <w:b/>
          <w:bCs/>
          <w:lang w:val="es-ES"/>
        </w:rPr>
      </w:pPr>
      <w:r>
        <w:rPr>
          <w:b/>
          <w:bCs/>
          <w:lang w:val="es-ES"/>
        </w:rPr>
        <w:t>Política de atención de salud</w:t>
      </w:r>
    </w:p>
    <w:p w:rsidR="00000000" w:rsidRDefault="00000000">
      <w:pPr>
        <w:pStyle w:val="ParaNo"/>
        <w:numPr>
          <w:ilvl w:val="0"/>
          <w:numId w:val="615"/>
        </w:numPr>
        <w:tabs>
          <w:tab w:val="clear" w:pos="737"/>
        </w:tabs>
        <w:rPr>
          <w:lang w:val="es-ES"/>
        </w:rPr>
      </w:pPr>
      <w:r>
        <w:rPr>
          <w:lang w:val="es-ES"/>
        </w:rPr>
        <w:t>En octubre de 2002, el Ministerio de Salud inició la redacción de la estrategia de 10 años para el sistema de atención de salud albanés. En la preparación de ese documento se tuvieron en consideración las orientaciones de la OMS sobre el servicio de atención primaria de salud..</w:t>
      </w:r>
    </w:p>
    <w:p w:rsidR="00000000" w:rsidRDefault="00000000">
      <w:pPr>
        <w:pStyle w:val="ParaNo"/>
        <w:numPr>
          <w:ilvl w:val="0"/>
          <w:numId w:val="615"/>
        </w:numPr>
        <w:tabs>
          <w:tab w:val="clear" w:pos="737"/>
        </w:tabs>
        <w:rPr>
          <w:lang w:val="es-ES"/>
        </w:rPr>
      </w:pPr>
      <w:r>
        <w:rPr>
          <w:lang w:val="es-ES"/>
        </w:rPr>
        <w:t>En el sector de los servicios de atención primaria de salud el objetivo es la mejora del acceso a los servicios ambulatorios básicos, completando el mapa de atención de salud del KSHP con centros de atención médica y servicios ambulatorios.</w:t>
      </w:r>
    </w:p>
    <w:p w:rsidR="00000000" w:rsidRDefault="00000000">
      <w:pPr>
        <w:pStyle w:val="ParaNo"/>
        <w:numPr>
          <w:ilvl w:val="0"/>
          <w:numId w:val="615"/>
        </w:numPr>
        <w:tabs>
          <w:tab w:val="clear" w:pos="737"/>
        </w:tabs>
        <w:rPr>
          <w:lang w:val="es-ES"/>
        </w:rPr>
      </w:pPr>
      <w:r>
        <w:rPr>
          <w:lang w:val="es-ES"/>
        </w:rPr>
        <w:t>Junto con las actividades dirigidas a completar el mapa institucional, reestructurar la infraestructura de los edificios y las instalaciones y motivar y formar al personal, etc., figuran entre los objetivos la elaboración de protocolos y normas unificadas de las actividades preventivas y curativas así como la información a los pacientes. El KSHP debe ser la entrada al sistema y desempeñar la función de “portero” para evitar que los pacientes sean tratados directamente en instituciones hospitalarias cuyos servicios tienen un coste mucho más elevado.</w:t>
      </w:r>
    </w:p>
    <w:p w:rsidR="00000000" w:rsidRDefault="00000000">
      <w:pPr>
        <w:pStyle w:val="ParaNo"/>
        <w:numPr>
          <w:ilvl w:val="0"/>
          <w:numId w:val="615"/>
        </w:numPr>
        <w:tabs>
          <w:tab w:val="clear" w:pos="737"/>
        </w:tabs>
        <w:rPr>
          <w:lang w:val="es-ES"/>
        </w:rPr>
      </w:pPr>
      <w:r>
        <w:rPr>
          <w:lang w:val="es-ES"/>
        </w:rPr>
        <w:t>Si se asigna a los servicios hospitalarios la función de dispensar atención primaria para limitar la utilización de servicios de costos más elevados, se fomentará una mejor distribución y utilización del material y de los recursos humanos y financieros.</w:t>
      </w:r>
    </w:p>
    <w:p w:rsidR="00000000" w:rsidRDefault="00000000">
      <w:pPr>
        <w:pStyle w:val="ParaNo"/>
        <w:numPr>
          <w:ilvl w:val="0"/>
          <w:numId w:val="615"/>
        </w:numPr>
        <w:tabs>
          <w:tab w:val="clear" w:pos="737"/>
        </w:tabs>
        <w:rPr>
          <w:bCs/>
          <w:lang w:val="es-ES"/>
        </w:rPr>
      </w:pPr>
      <w:r>
        <w:rPr>
          <w:lang w:val="es-ES"/>
        </w:rPr>
        <w:t>Se procede en la actualidad a redactar una estrategia de yodación universal de la sal y eliminación de la insuficiencia de yodo, así como a crear un comité nacional sobre esta cuestión, lo que ha llevado a recopilar leyes y ordenanzas sobre enfermedades contagiosas. Se supervisa la situación epidemiológica de las enfermedades contagiosas para mantener controladas posibles epidemias. Se han adoptado las necesarias medidas para unificar los procedimientos sanitarios en los puertos, de conformidad con las reglamentaciones internacionales.</w:t>
      </w:r>
    </w:p>
    <w:p w:rsidR="00000000" w:rsidRDefault="00000000">
      <w:pPr>
        <w:pStyle w:val="ParaNo"/>
        <w:numPr>
          <w:ilvl w:val="0"/>
          <w:numId w:val="615"/>
        </w:numPr>
        <w:tabs>
          <w:tab w:val="clear" w:pos="737"/>
        </w:tabs>
        <w:rPr>
          <w:lang w:val="es-ES"/>
        </w:rPr>
      </w:pPr>
      <w:r>
        <w:rPr>
          <w:lang w:val="es-ES"/>
        </w:rPr>
        <w:t>Gracias al programa EPIT, a cuya financiación contribuye por primera vez el Ministerio de Salud, está asegurada la cobertura completa (100%) de las necesidades de vacunas. Además, con la introducción en 2003 de una nueva vacuna (HIB antihemofílica) deberá conseguirse una disminución de las enfermedades y la mortalidad causadas por la bronquitis y la meningitis, especialmente entre los jóvenes.</w:t>
      </w:r>
    </w:p>
    <w:p w:rsidR="00000000" w:rsidRDefault="00000000">
      <w:pPr>
        <w:pStyle w:val="ParaNo"/>
        <w:numPr>
          <w:ilvl w:val="0"/>
          <w:numId w:val="615"/>
        </w:numPr>
        <w:tabs>
          <w:tab w:val="clear" w:pos="737"/>
        </w:tabs>
        <w:rPr>
          <w:lang w:val="es-ES"/>
        </w:rPr>
      </w:pPr>
      <w:r>
        <w:rPr>
          <w:lang w:val="es-ES"/>
        </w:rPr>
        <w:t>En materia de salud reproductiva, el objetivo es mejorar el estado de salud de las mujeres y los niños reduciendo la mortalidad y las enfermedades de los recién nacidos y las madres.</w:t>
      </w:r>
    </w:p>
    <w:p w:rsidR="00000000" w:rsidRDefault="00000000">
      <w:pPr>
        <w:pStyle w:val="ParaNo"/>
        <w:numPr>
          <w:ilvl w:val="0"/>
          <w:numId w:val="615"/>
        </w:numPr>
        <w:tabs>
          <w:tab w:val="clear" w:pos="737"/>
        </w:tabs>
        <w:rPr>
          <w:lang w:val="es-ES"/>
        </w:rPr>
      </w:pPr>
      <w:r>
        <w:rPr>
          <w:lang w:val="es-ES"/>
        </w:rPr>
        <w:t>Se supervisa regularmente la situación de la mortalidad y las enfermedades de las mujeres embarazadas y los niños para mejorar su estado nutricional prescribiendo complementos de hierro y ácido fólico. Se han unificado los protocolos, las normas y la documentación necesaria para la atención prenatal en los servicios de salud reproductiva, que se han distribuido entre los centros de consulta para mujeres embarazadas, habiéndose distribuido en 36 distritos un folleto sobre el tratamiento de las mujeres embarazadas y otro sobre la salud de la madre y el niño. El Parlamento ha aprobado la ley de salud reproductiva y procede en la actualidad a la redacción de normas complementarias sobre los procedimientos técnicos para la reproducción asistida y sobre la organización de los servicios para madres y niños que se benefician de asistencia gratuita.</w:t>
      </w:r>
    </w:p>
    <w:p w:rsidR="00000000" w:rsidRDefault="00000000">
      <w:pPr>
        <w:pStyle w:val="ParaNo"/>
        <w:numPr>
          <w:ilvl w:val="0"/>
          <w:numId w:val="615"/>
        </w:numPr>
        <w:tabs>
          <w:tab w:val="clear" w:pos="737"/>
        </w:tabs>
        <w:rPr>
          <w:lang w:val="es-ES"/>
        </w:rPr>
      </w:pPr>
      <w:r>
        <w:rPr>
          <w:lang w:val="es-ES"/>
        </w:rPr>
        <w:t>En colaboración con la OMS y otros donantes, se suministran todo tipo de medicinas para el tratamiento de los enfermos de tuberculosis, lo que posibilita la realización en todo el país de programas de tratamiento acortado directamente observado (DOTS).</w:t>
      </w:r>
    </w:p>
    <w:p w:rsidR="00000000" w:rsidRDefault="00000000">
      <w:pPr>
        <w:pStyle w:val="ParaNo"/>
        <w:numPr>
          <w:ilvl w:val="0"/>
          <w:numId w:val="615"/>
        </w:numPr>
        <w:tabs>
          <w:tab w:val="clear" w:pos="737"/>
        </w:tabs>
        <w:rPr>
          <w:lang w:val="es-ES"/>
        </w:rPr>
      </w:pPr>
      <w:r>
        <w:rPr>
          <w:lang w:val="es-ES"/>
        </w:rPr>
        <w:t>En materia de salud mental, se ha redactado el documento de política para el desarrollo de la reforma en materia de salud mental y se han adoptado importantes medidas para proporcionar servicio a la comunidad.</w:t>
      </w:r>
    </w:p>
    <w:p w:rsidR="00000000" w:rsidRDefault="00000000">
      <w:pPr>
        <w:rPr>
          <w:b/>
          <w:bCs/>
          <w:lang w:val="es-ES"/>
        </w:rPr>
      </w:pPr>
      <w:r>
        <w:rPr>
          <w:b/>
          <w:bCs/>
          <w:lang w:val="es-ES"/>
        </w:rPr>
        <w:t xml:space="preserve">El presupuesto del sistema de atención de salud </w:t>
      </w:r>
    </w:p>
    <w:p w:rsidR="00000000" w:rsidRDefault="00000000">
      <w:pPr>
        <w:pStyle w:val="ParaNo"/>
        <w:numPr>
          <w:ilvl w:val="0"/>
          <w:numId w:val="615"/>
        </w:numPr>
        <w:tabs>
          <w:tab w:val="clear" w:pos="737"/>
        </w:tabs>
        <w:rPr>
          <w:lang w:val="es-ES"/>
        </w:rPr>
      </w:pPr>
      <w:r>
        <w:rPr>
          <w:lang w:val="es-ES"/>
        </w:rPr>
        <w:t>En la actualidad, uno de los mayores problemas del sector de la salud pública en Albania sigue siendo la forma y cuantía de su financiación.</w:t>
      </w:r>
    </w:p>
    <w:p w:rsidR="00000000" w:rsidRDefault="00000000">
      <w:pPr>
        <w:pStyle w:val="ParaNo"/>
        <w:numPr>
          <w:ilvl w:val="0"/>
          <w:numId w:val="615"/>
        </w:numPr>
        <w:tabs>
          <w:tab w:val="clear" w:pos="737"/>
        </w:tabs>
        <w:rPr>
          <w:lang w:val="es-ES"/>
        </w:rPr>
      </w:pPr>
      <w:r>
        <w:rPr>
          <w:lang w:val="es-ES"/>
        </w:rPr>
        <w:t>Esta importancia ha quedado reflejada en los compromisos adquiridos por el Gobierno y aparece en los documentos políticos del Ministerio de Salud y del Gobierno, como son la Estrategia nacional para el desarrollo económico y el Programa presupuestario a medio plazo para los sectores, en donde el aumento de la financiación del sector público en relación con el PNB y el presupuesto general sigue siendo uno de los principales indicadores.</w:t>
      </w:r>
    </w:p>
    <w:p w:rsidR="00000000" w:rsidRDefault="00000000">
      <w:pPr>
        <w:pStyle w:val="ParaNo"/>
        <w:numPr>
          <w:ilvl w:val="0"/>
          <w:numId w:val="615"/>
        </w:numPr>
        <w:tabs>
          <w:tab w:val="clear" w:pos="737"/>
        </w:tabs>
        <w:rPr>
          <w:lang w:val="es-ES"/>
        </w:rPr>
      </w:pPr>
      <w:r>
        <w:rPr>
          <w:lang w:val="es-ES"/>
        </w:rPr>
        <w:t>Concretamente, la financiación del sector de atención de salud con cargo al presupuesto consolidado del Estado alcanzó en el año 2002 un total de 18 millones de leks o sea el 2,7% del PNB.</w:t>
      </w:r>
    </w:p>
    <w:p w:rsidR="00000000" w:rsidRDefault="00000000">
      <w:pPr>
        <w:pStyle w:val="ParaNo"/>
        <w:numPr>
          <w:ilvl w:val="0"/>
          <w:numId w:val="615"/>
        </w:numPr>
        <w:tabs>
          <w:tab w:val="clear" w:pos="737"/>
        </w:tabs>
        <w:rPr>
          <w:lang w:val="es-ES"/>
        </w:rPr>
      </w:pPr>
      <w:r>
        <w:rPr>
          <w:lang w:val="es-ES"/>
        </w:rPr>
        <w:t>En el año 2002, esa financiación supuso en torno al 9% de los gastos por inversión de capital y al 12% de los gastos corrientes. Como consecuencia de algunas modificaciones de la situación macrofiscal, se procedió a mediados del 2002 a un nuevo examen del presupuesto que llevó a una disminución en el sector de la salud, aunque menos pronunciada que en otros sectores no sociales.</w:t>
      </w:r>
    </w:p>
    <w:p w:rsidR="00000000" w:rsidRDefault="00000000">
      <w:pPr>
        <w:pStyle w:val="ParaNo"/>
        <w:numPr>
          <w:ilvl w:val="0"/>
          <w:numId w:val="615"/>
        </w:numPr>
        <w:tabs>
          <w:tab w:val="clear" w:pos="737"/>
        </w:tabs>
        <w:rPr>
          <w:lang w:val="es-ES"/>
        </w:rPr>
      </w:pPr>
      <w:r>
        <w:rPr>
          <w:lang w:val="es-ES"/>
        </w:rPr>
        <w:t>Por lo que respecta a la financiación para el año 2002 de los servicios de atención primaria de salud y de salud pública, debe subrayarse que, en el proceso de descentralización iniciado por el Gobierno, se ha considerado que la atención de salud, a este nivel, corresponde por igual al Gobierno central (Ministerio de Salud) y al gobierno local. Este último, debido a algunas modificaciones en el procedimiento de asignación de la subvención no condicionada (subvención que en su mayor parte sirve para financiar los servicios operacionales y el mantenimiento del servicio de atención primaria de salud) y con un escaso nivel de concienciación y sensibilidad respecto a estos problemas, redujo sensiblemente la financiación de camas en el total de los gastos de funcionamiento y mantenimiento de la infraestructura sanitaria.</w:t>
      </w:r>
    </w:p>
    <w:p w:rsidR="00000000" w:rsidRDefault="00000000">
      <w:pPr>
        <w:pStyle w:val="ParaNo"/>
        <w:numPr>
          <w:ilvl w:val="0"/>
          <w:numId w:val="615"/>
        </w:numPr>
        <w:tabs>
          <w:tab w:val="clear" w:pos="737"/>
        </w:tabs>
        <w:rPr>
          <w:lang w:val="es-ES"/>
        </w:rPr>
      </w:pPr>
      <w:r>
        <w:rPr>
          <w:lang w:val="es-ES"/>
        </w:rPr>
        <w:t>Sin embargo, los subsidios en 2002 a esos servicios alcanzaron más del 31,7% del total de subvenciones al sector, en los que la mayor parte fueron gastos de personal, gastos de inversiones de capital y transferencias del Gobierno al Instituto del seguro de atención de salud para subvencionar el servicio de médicos generalistas y una lista de medicinas esenciales para la población no activa (los que no pueden cotizar al sistema de seguridad de atención de salud).</w:t>
      </w:r>
    </w:p>
    <w:p w:rsidR="00000000" w:rsidRDefault="00000000">
      <w:pPr>
        <w:pStyle w:val="ParaNo"/>
        <w:numPr>
          <w:ilvl w:val="0"/>
          <w:numId w:val="615"/>
        </w:numPr>
        <w:tabs>
          <w:tab w:val="clear" w:pos="737"/>
        </w:tabs>
        <w:rPr>
          <w:lang w:val="es-ES"/>
        </w:rPr>
      </w:pPr>
      <w:r>
        <w:rPr>
          <w:lang w:val="es-ES"/>
        </w:rPr>
        <w:t>Comparadas con las subvenciones concedidas al sector hace cinco años (1997), el sector de la salud recibió un total de 6 260 millones de leks, o sea el 1,8% aproximadamente del PNB, lo que representa un importante aumento de las subvenciones en 2002. En comparación con otros servicios sociales, la educación que en 1997 alcanzó el 3,3% del PNB, creció en 2002 hasta representar el 3,4% del PNB.</w:t>
      </w:r>
    </w:p>
    <w:p w:rsidR="00000000" w:rsidRDefault="00000000">
      <w:pPr>
        <w:pStyle w:val="ParaNo"/>
        <w:numPr>
          <w:ilvl w:val="0"/>
          <w:numId w:val="615"/>
        </w:numPr>
        <w:tabs>
          <w:tab w:val="clear" w:pos="737"/>
        </w:tabs>
        <w:rPr>
          <w:lang w:val="es-ES"/>
        </w:rPr>
      </w:pPr>
      <w:r>
        <w:rPr>
          <w:lang w:val="es-ES"/>
        </w:rPr>
        <w:t>La subvención al sector de la salud hace 10 años (1992) debe considerarse en el marco de la situación política y consecuentemente macroeconómica del país que, según los datos conocidos, reflejaba un fuerte descenso de la economía con un crecimiento del PNB de menos 7,2% y una tasa de inflación anual del 226% (el año de mayor aumento durante todo el periodo posterior a 1990).</w:t>
      </w:r>
    </w:p>
    <w:p w:rsidR="00000000" w:rsidRDefault="00000000">
      <w:pPr>
        <w:pStyle w:val="ParaNo"/>
        <w:numPr>
          <w:ilvl w:val="0"/>
          <w:numId w:val="615"/>
        </w:numPr>
        <w:tabs>
          <w:tab w:val="clear" w:pos="737"/>
        </w:tabs>
        <w:rPr>
          <w:lang w:val="es-ES"/>
        </w:rPr>
      </w:pPr>
      <w:r>
        <w:rPr>
          <w:lang w:val="es-ES"/>
        </w:rPr>
        <w:t>Para este periodo, aunque la totalidad del gasto público en el sector de la salud alcanzó un valor estimado del 3,4% del PNB, debe considerarse dicho gasto en el contexto de una economía en recesión y un PNB inestable, por lo que posiblemente no sirva de base para comparaciones.</w:t>
      </w:r>
    </w:p>
    <w:p w:rsidR="00000000" w:rsidRDefault="00000000">
      <w:pPr>
        <w:keepNext/>
        <w:rPr>
          <w:b/>
          <w:bCs/>
          <w:lang w:val="es-ES"/>
        </w:rPr>
      </w:pPr>
      <w:r>
        <w:rPr>
          <w:b/>
          <w:bCs/>
          <w:lang w:val="es-ES"/>
        </w:rPr>
        <w:t>Vida y salud de los niños</w:t>
      </w:r>
    </w:p>
    <w:p w:rsidR="00000000" w:rsidRDefault="00000000">
      <w:pPr>
        <w:keepNext/>
        <w:spacing w:after="180"/>
        <w:jc w:val="center"/>
        <w:rPr>
          <w:sz w:val="20"/>
          <w:lang w:val="es-ES"/>
        </w:rPr>
      </w:pPr>
      <w:r>
        <w:rPr>
          <w:sz w:val="20"/>
          <w:lang w:val="es-ES"/>
        </w:rPr>
        <w:t>CUADRO 45</w:t>
      </w:r>
    </w:p>
    <w:p w:rsidR="00000000" w:rsidRDefault="00000000">
      <w:pPr>
        <w:spacing w:after="180"/>
        <w:jc w:val="center"/>
        <w:rPr>
          <w:b/>
          <w:bCs/>
          <w:sz w:val="20"/>
          <w:lang w:val="es-ES"/>
        </w:rPr>
      </w:pPr>
      <w:r>
        <w:rPr>
          <w:b/>
          <w:bCs/>
          <w:sz w:val="20"/>
          <w:lang w:val="es-ES"/>
        </w:rPr>
        <w:t>Tasa de mortalidad infantil (1993-2001)</w:t>
      </w:r>
    </w:p>
    <w:tbl>
      <w:tblPr>
        <w:tblW w:w="5000" w:type="pct"/>
        <w:tblCellMar>
          <w:left w:w="0" w:type="dxa"/>
          <w:right w:w="0" w:type="dxa"/>
        </w:tblCellMar>
        <w:tblLook w:val="0000" w:firstRow="0" w:lastRow="0" w:firstColumn="0" w:lastColumn="0" w:noHBand="0" w:noVBand="0"/>
      </w:tblPr>
      <w:tblGrid>
        <w:gridCol w:w="1571"/>
        <w:gridCol w:w="1095"/>
        <w:gridCol w:w="844"/>
        <w:gridCol w:w="846"/>
        <w:gridCol w:w="845"/>
        <w:gridCol w:w="846"/>
        <w:gridCol w:w="845"/>
        <w:gridCol w:w="846"/>
        <w:gridCol w:w="845"/>
        <w:gridCol w:w="846"/>
      </w:tblGrid>
      <w:tr w:rsidR="00000000">
        <w:tblPrEx>
          <w:tblCellMar>
            <w:top w:w="0" w:type="dxa"/>
            <w:bottom w:w="0" w:type="dxa"/>
          </w:tblCellMar>
        </w:tblPrEx>
        <w:tc>
          <w:tcPr>
            <w:tcW w:w="1560" w:type="dxa"/>
            <w:tcBorders>
              <w:top w:val="single" w:sz="4" w:space="0" w:color="auto"/>
              <w:bottom w:val="single" w:sz="4" w:space="0" w:color="auto"/>
            </w:tcBorders>
          </w:tcPr>
          <w:p w:rsidR="00000000" w:rsidRDefault="00000000">
            <w:pPr>
              <w:spacing w:before="60" w:after="60"/>
              <w:jc w:val="center"/>
              <w:rPr>
                <w:i/>
                <w:iCs/>
                <w:sz w:val="20"/>
                <w:lang w:val="es-ES"/>
              </w:rPr>
            </w:pPr>
          </w:p>
        </w:tc>
        <w:tc>
          <w:tcPr>
            <w:tcW w:w="1088"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szCs w:val="32"/>
                <w:lang w:val="es-ES"/>
              </w:rPr>
              <w:t>1993</w:t>
            </w:r>
          </w:p>
        </w:tc>
        <w:tc>
          <w:tcPr>
            <w:tcW w:w="838"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1994</w:t>
            </w:r>
          </w:p>
        </w:tc>
        <w:tc>
          <w:tcPr>
            <w:tcW w:w="839"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1995</w:t>
            </w:r>
          </w:p>
        </w:tc>
        <w:tc>
          <w:tcPr>
            <w:tcW w:w="838"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1996</w:t>
            </w:r>
          </w:p>
        </w:tc>
        <w:tc>
          <w:tcPr>
            <w:tcW w:w="839"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1997</w:t>
            </w:r>
          </w:p>
        </w:tc>
        <w:tc>
          <w:tcPr>
            <w:tcW w:w="838"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1998</w:t>
            </w:r>
          </w:p>
        </w:tc>
        <w:tc>
          <w:tcPr>
            <w:tcW w:w="839"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1999</w:t>
            </w:r>
          </w:p>
        </w:tc>
        <w:tc>
          <w:tcPr>
            <w:tcW w:w="838"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2000</w:t>
            </w:r>
          </w:p>
        </w:tc>
        <w:tc>
          <w:tcPr>
            <w:tcW w:w="839"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2001</w:t>
            </w:r>
          </w:p>
        </w:tc>
      </w:tr>
      <w:tr w:rsidR="00000000">
        <w:tblPrEx>
          <w:tblCellMar>
            <w:top w:w="0" w:type="dxa"/>
            <w:bottom w:w="0" w:type="dxa"/>
          </w:tblCellMar>
        </w:tblPrEx>
        <w:tc>
          <w:tcPr>
            <w:tcW w:w="1560" w:type="dxa"/>
            <w:tcBorders>
              <w:top w:val="single" w:sz="4" w:space="0" w:color="auto"/>
            </w:tcBorders>
          </w:tcPr>
          <w:p w:rsidR="00000000" w:rsidRDefault="00000000">
            <w:pPr>
              <w:spacing w:before="60" w:after="60"/>
              <w:rPr>
                <w:sz w:val="20"/>
                <w:lang w:val="es-ES"/>
              </w:rPr>
            </w:pPr>
            <w:r>
              <w:rPr>
                <w:sz w:val="20"/>
                <w:lang w:val="es-ES"/>
              </w:rPr>
              <w:t>Número de nacidos vivos</w:t>
            </w:r>
          </w:p>
        </w:tc>
        <w:tc>
          <w:tcPr>
            <w:tcW w:w="1088" w:type="dxa"/>
            <w:tcBorders>
              <w:top w:val="single" w:sz="4" w:space="0" w:color="auto"/>
            </w:tcBorders>
          </w:tcPr>
          <w:p w:rsidR="00000000" w:rsidRDefault="00000000">
            <w:pPr>
              <w:spacing w:before="60" w:after="60"/>
              <w:ind w:right="170"/>
              <w:jc w:val="right"/>
              <w:rPr>
                <w:sz w:val="20"/>
                <w:lang w:val="es-ES"/>
              </w:rPr>
            </w:pPr>
            <w:r>
              <w:rPr>
                <w:sz w:val="20"/>
                <w:lang w:val="es-ES"/>
              </w:rPr>
              <w:t>67 730</w:t>
            </w:r>
          </w:p>
        </w:tc>
        <w:tc>
          <w:tcPr>
            <w:tcW w:w="838" w:type="dxa"/>
            <w:tcBorders>
              <w:top w:val="single" w:sz="4" w:space="0" w:color="auto"/>
            </w:tcBorders>
          </w:tcPr>
          <w:p w:rsidR="00000000" w:rsidRDefault="00000000">
            <w:pPr>
              <w:spacing w:before="60" w:after="60"/>
              <w:ind w:right="170"/>
              <w:jc w:val="right"/>
              <w:rPr>
                <w:sz w:val="20"/>
                <w:lang w:val="es-ES"/>
              </w:rPr>
            </w:pPr>
            <w:r>
              <w:rPr>
                <w:sz w:val="20"/>
                <w:lang w:val="es-ES"/>
              </w:rPr>
              <w:t>72 179</w:t>
            </w:r>
          </w:p>
        </w:tc>
        <w:tc>
          <w:tcPr>
            <w:tcW w:w="839" w:type="dxa"/>
            <w:tcBorders>
              <w:top w:val="single" w:sz="4" w:space="0" w:color="auto"/>
            </w:tcBorders>
          </w:tcPr>
          <w:p w:rsidR="00000000" w:rsidRDefault="00000000">
            <w:pPr>
              <w:spacing w:before="60" w:after="60"/>
              <w:ind w:right="170"/>
              <w:jc w:val="right"/>
              <w:rPr>
                <w:sz w:val="20"/>
                <w:lang w:val="es-ES"/>
              </w:rPr>
            </w:pPr>
            <w:r>
              <w:rPr>
                <w:sz w:val="20"/>
                <w:lang w:val="es-ES"/>
              </w:rPr>
              <w:t>72 081</w:t>
            </w:r>
          </w:p>
        </w:tc>
        <w:tc>
          <w:tcPr>
            <w:tcW w:w="838" w:type="dxa"/>
            <w:tcBorders>
              <w:top w:val="single" w:sz="4" w:space="0" w:color="auto"/>
            </w:tcBorders>
          </w:tcPr>
          <w:p w:rsidR="00000000" w:rsidRDefault="00000000">
            <w:pPr>
              <w:spacing w:before="60" w:after="60"/>
              <w:ind w:right="170"/>
              <w:jc w:val="right"/>
              <w:rPr>
                <w:sz w:val="20"/>
                <w:lang w:val="es-ES"/>
              </w:rPr>
            </w:pPr>
            <w:r>
              <w:rPr>
                <w:sz w:val="20"/>
                <w:lang w:val="es-ES"/>
              </w:rPr>
              <w:t>68 358</w:t>
            </w:r>
          </w:p>
        </w:tc>
        <w:tc>
          <w:tcPr>
            <w:tcW w:w="839" w:type="dxa"/>
            <w:tcBorders>
              <w:top w:val="single" w:sz="4" w:space="0" w:color="auto"/>
            </w:tcBorders>
          </w:tcPr>
          <w:p w:rsidR="00000000" w:rsidRDefault="00000000">
            <w:pPr>
              <w:spacing w:before="60" w:after="60"/>
              <w:ind w:right="170"/>
              <w:jc w:val="right"/>
              <w:rPr>
                <w:sz w:val="20"/>
                <w:lang w:val="es-ES"/>
              </w:rPr>
            </w:pPr>
            <w:r>
              <w:rPr>
                <w:sz w:val="20"/>
                <w:lang w:val="es-ES"/>
              </w:rPr>
              <w:t>61 739</w:t>
            </w:r>
          </w:p>
        </w:tc>
        <w:tc>
          <w:tcPr>
            <w:tcW w:w="838" w:type="dxa"/>
            <w:tcBorders>
              <w:top w:val="single" w:sz="4" w:space="0" w:color="auto"/>
            </w:tcBorders>
          </w:tcPr>
          <w:p w:rsidR="00000000" w:rsidRDefault="00000000">
            <w:pPr>
              <w:spacing w:before="60" w:after="60"/>
              <w:ind w:right="170"/>
              <w:jc w:val="right"/>
              <w:rPr>
                <w:sz w:val="20"/>
                <w:lang w:val="es-ES"/>
              </w:rPr>
            </w:pPr>
            <w:r>
              <w:rPr>
                <w:sz w:val="20"/>
                <w:lang w:val="es-ES"/>
              </w:rPr>
              <w:t>60 139</w:t>
            </w:r>
          </w:p>
        </w:tc>
        <w:tc>
          <w:tcPr>
            <w:tcW w:w="839" w:type="dxa"/>
            <w:tcBorders>
              <w:top w:val="single" w:sz="4" w:space="0" w:color="auto"/>
            </w:tcBorders>
          </w:tcPr>
          <w:p w:rsidR="00000000" w:rsidRDefault="00000000">
            <w:pPr>
              <w:spacing w:before="60" w:after="60"/>
              <w:ind w:right="170"/>
              <w:jc w:val="right"/>
              <w:rPr>
                <w:sz w:val="20"/>
                <w:lang w:val="es-ES"/>
              </w:rPr>
            </w:pPr>
            <w:r>
              <w:rPr>
                <w:sz w:val="20"/>
                <w:lang w:val="es-ES"/>
              </w:rPr>
              <w:t>57 948</w:t>
            </w:r>
          </w:p>
        </w:tc>
        <w:tc>
          <w:tcPr>
            <w:tcW w:w="838" w:type="dxa"/>
            <w:tcBorders>
              <w:top w:val="single" w:sz="4" w:space="0" w:color="auto"/>
            </w:tcBorders>
          </w:tcPr>
          <w:p w:rsidR="00000000" w:rsidRDefault="00000000">
            <w:pPr>
              <w:spacing w:before="60" w:after="60"/>
              <w:ind w:right="170"/>
              <w:jc w:val="right"/>
              <w:rPr>
                <w:sz w:val="20"/>
                <w:lang w:val="es-ES"/>
              </w:rPr>
            </w:pPr>
            <w:r>
              <w:rPr>
                <w:sz w:val="20"/>
                <w:lang w:val="es-ES"/>
              </w:rPr>
              <w:t>53 833</w:t>
            </w:r>
          </w:p>
        </w:tc>
        <w:tc>
          <w:tcPr>
            <w:tcW w:w="839" w:type="dxa"/>
            <w:tcBorders>
              <w:top w:val="single" w:sz="4" w:space="0" w:color="auto"/>
            </w:tcBorders>
          </w:tcPr>
          <w:p w:rsidR="00000000" w:rsidRDefault="00000000">
            <w:pPr>
              <w:spacing w:before="60" w:after="60"/>
              <w:ind w:right="170"/>
              <w:jc w:val="right"/>
              <w:rPr>
                <w:sz w:val="20"/>
                <w:lang w:val="es-ES"/>
              </w:rPr>
            </w:pPr>
            <w:r>
              <w:rPr>
                <w:sz w:val="20"/>
                <w:lang w:val="es-ES"/>
              </w:rPr>
              <w:t>52 888</w:t>
            </w:r>
          </w:p>
        </w:tc>
      </w:tr>
      <w:tr w:rsidR="00000000">
        <w:tblPrEx>
          <w:tblCellMar>
            <w:top w:w="0" w:type="dxa"/>
            <w:bottom w:w="0" w:type="dxa"/>
          </w:tblCellMar>
        </w:tblPrEx>
        <w:tc>
          <w:tcPr>
            <w:tcW w:w="1560" w:type="dxa"/>
          </w:tcPr>
          <w:p w:rsidR="00000000" w:rsidRDefault="00000000">
            <w:pPr>
              <w:spacing w:before="60" w:after="60"/>
              <w:rPr>
                <w:sz w:val="20"/>
                <w:lang w:val="es-ES"/>
              </w:rPr>
            </w:pPr>
            <w:r>
              <w:rPr>
                <w:sz w:val="20"/>
                <w:lang w:val="es-ES"/>
              </w:rPr>
              <w:t>Número de fallecimientos</w:t>
            </w:r>
          </w:p>
        </w:tc>
        <w:tc>
          <w:tcPr>
            <w:tcW w:w="1088" w:type="dxa"/>
          </w:tcPr>
          <w:p w:rsidR="00000000" w:rsidRDefault="00000000">
            <w:pPr>
              <w:spacing w:before="60" w:after="60"/>
              <w:ind w:right="170"/>
              <w:jc w:val="right"/>
              <w:rPr>
                <w:sz w:val="20"/>
                <w:lang w:val="es-ES"/>
              </w:rPr>
            </w:pPr>
            <w:r>
              <w:rPr>
                <w:sz w:val="20"/>
                <w:lang w:val="es-ES"/>
              </w:rPr>
              <w:t>2 401</w:t>
            </w:r>
          </w:p>
        </w:tc>
        <w:tc>
          <w:tcPr>
            <w:tcW w:w="838" w:type="dxa"/>
          </w:tcPr>
          <w:p w:rsidR="00000000" w:rsidRDefault="00000000">
            <w:pPr>
              <w:spacing w:before="60" w:after="60"/>
              <w:ind w:right="170"/>
              <w:jc w:val="right"/>
              <w:rPr>
                <w:sz w:val="20"/>
                <w:lang w:val="es-ES"/>
              </w:rPr>
            </w:pPr>
            <w:r>
              <w:rPr>
                <w:sz w:val="20"/>
                <w:lang w:val="es-ES"/>
              </w:rPr>
              <w:t>2 547</w:t>
            </w:r>
          </w:p>
        </w:tc>
        <w:tc>
          <w:tcPr>
            <w:tcW w:w="839" w:type="dxa"/>
          </w:tcPr>
          <w:p w:rsidR="00000000" w:rsidRDefault="00000000">
            <w:pPr>
              <w:spacing w:before="60" w:after="60"/>
              <w:ind w:right="170"/>
              <w:jc w:val="right"/>
              <w:rPr>
                <w:sz w:val="20"/>
                <w:lang w:val="es-ES"/>
              </w:rPr>
            </w:pPr>
            <w:r>
              <w:rPr>
                <w:sz w:val="20"/>
                <w:lang w:val="es-ES"/>
              </w:rPr>
              <w:t>2 162</w:t>
            </w:r>
          </w:p>
        </w:tc>
        <w:tc>
          <w:tcPr>
            <w:tcW w:w="838" w:type="dxa"/>
          </w:tcPr>
          <w:p w:rsidR="00000000" w:rsidRDefault="00000000">
            <w:pPr>
              <w:spacing w:before="60" w:after="60"/>
              <w:ind w:right="170"/>
              <w:jc w:val="right"/>
              <w:rPr>
                <w:sz w:val="20"/>
                <w:lang w:val="es-ES"/>
              </w:rPr>
            </w:pPr>
            <w:r>
              <w:rPr>
                <w:sz w:val="20"/>
                <w:lang w:val="es-ES"/>
              </w:rPr>
              <w:t>1 762</w:t>
            </w:r>
          </w:p>
        </w:tc>
        <w:tc>
          <w:tcPr>
            <w:tcW w:w="839" w:type="dxa"/>
          </w:tcPr>
          <w:p w:rsidR="00000000" w:rsidRDefault="00000000">
            <w:pPr>
              <w:spacing w:before="60" w:after="60"/>
              <w:ind w:right="170"/>
              <w:jc w:val="right"/>
              <w:rPr>
                <w:sz w:val="20"/>
                <w:lang w:val="es-ES"/>
              </w:rPr>
            </w:pPr>
            <w:r>
              <w:rPr>
                <w:sz w:val="20"/>
                <w:lang w:val="es-ES"/>
              </w:rPr>
              <w:t>1 387</w:t>
            </w:r>
          </w:p>
        </w:tc>
        <w:tc>
          <w:tcPr>
            <w:tcW w:w="838" w:type="dxa"/>
          </w:tcPr>
          <w:p w:rsidR="00000000" w:rsidRDefault="00000000">
            <w:pPr>
              <w:spacing w:before="60" w:after="60"/>
              <w:ind w:right="170"/>
              <w:jc w:val="right"/>
              <w:rPr>
                <w:sz w:val="20"/>
                <w:lang w:val="es-ES"/>
              </w:rPr>
            </w:pPr>
            <w:r>
              <w:rPr>
                <w:sz w:val="20"/>
                <w:lang w:val="es-ES"/>
              </w:rPr>
              <w:t>1 215</w:t>
            </w:r>
          </w:p>
        </w:tc>
        <w:tc>
          <w:tcPr>
            <w:tcW w:w="839" w:type="dxa"/>
          </w:tcPr>
          <w:p w:rsidR="00000000" w:rsidRDefault="00000000">
            <w:pPr>
              <w:spacing w:before="60" w:after="60"/>
              <w:ind w:right="170"/>
              <w:jc w:val="right"/>
              <w:rPr>
                <w:sz w:val="20"/>
                <w:lang w:val="es-ES"/>
              </w:rPr>
            </w:pPr>
            <w:r>
              <w:rPr>
                <w:sz w:val="20"/>
                <w:lang w:val="es-ES"/>
              </w:rPr>
              <w:t>957</w:t>
            </w:r>
          </w:p>
        </w:tc>
        <w:tc>
          <w:tcPr>
            <w:tcW w:w="838" w:type="dxa"/>
          </w:tcPr>
          <w:p w:rsidR="00000000" w:rsidRDefault="00000000">
            <w:pPr>
              <w:spacing w:before="60" w:after="60"/>
              <w:ind w:right="170"/>
              <w:jc w:val="right"/>
              <w:rPr>
                <w:sz w:val="20"/>
                <w:lang w:val="es-ES"/>
              </w:rPr>
            </w:pPr>
            <w:r>
              <w:rPr>
                <w:sz w:val="20"/>
                <w:lang w:val="es-ES"/>
              </w:rPr>
              <w:t>864</w:t>
            </w:r>
          </w:p>
        </w:tc>
        <w:tc>
          <w:tcPr>
            <w:tcW w:w="839" w:type="dxa"/>
          </w:tcPr>
          <w:p w:rsidR="00000000" w:rsidRDefault="00000000">
            <w:pPr>
              <w:spacing w:before="60" w:after="60"/>
              <w:ind w:right="170"/>
              <w:jc w:val="right"/>
              <w:rPr>
                <w:sz w:val="20"/>
                <w:lang w:val="es-ES"/>
              </w:rPr>
            </w:pPr>
            <w:r>
              <w:rPr>
                <w:sz w:val="20"/>
                <w:lang w:val="es-ES"/>
              </w:rPr>
              <w:t>924</w:t>
            </w:r>
          </w:p>
        </w:tc>
      </w:tr>
      <w:tr w:rsidR="00000000">
        <w:tblPrEx>
          <w:tblCellMar>
            <w:top w:w="0" w:type="dxa"/>
            <w:bottom w:w="0" w:type="dxa"/>
          </w:tblCellMar>
        </w:tblPrEx>
        <w:tc>
          <w:tcPr>
            <w:tcW w:w="1560" w:type="dxa"/>
          </w:tcPr>
          <w:p w:rsidR="00000000" w:rsidRDefault="00000000">
            <w:pPr>
              <w:spacing w:before="60" w:after="60"/>
              <w:rPr>
                <w:sz w:val="20"/>
                <w:lang w:val="es-ES"/>
              </w:rPr>
            </w:pPr>
            <w:r>
              <w:rPr>
                <w:sz w:val="20"/>
                <w:lang w:val="es-ES"/>
              </w:rPr>
              <w:t>Mortalidad infantil (por 1 000 nacimientos)</w:t>
            </w:r>
          </w:p>
        </w:tc>
        <w:tc>
          <w:tcPr>
            <w:tcW w:w="1088" w:type="dxa"/>
          </w:tcPr>
          <w:p w:rsidR="00000000" w:rsidRDefault="00000000">
            <w:pPr>
              <w:spacing w:before="60" w:after="60"/>
              <w:ind w:right="170"/>
              <w:jc w:val="right"/>
              <w:rPr>
                <w:sz w:val="20"/>
                <w:lang w:val="es-ES"/>
              </w:rPr>
            </w:pPr>
            <w:r>
              <w:rPr>
                <w:sz w:val="20"/>
                <w:lang w:val="es-ES"/>
              </w:rPr>
              <w:t>35,4</w:t>
            </w:r>
          </w:p>
        </w:tc>
        <w:tc>
          <w:tcPr>
            <w:tcW w:w="838" w:type="dxa"/>
          </w:tcPr>
          <w:p w:rsidR="00000000" w:rsidRDefault="00000000">
            <w:pPr>
              <w:spacing w:before="60" w:after="60"/>
              <w:ind w:right="170"/>
              <w:jc w:val="right"/>
              <w:rPr>
                <w:sz w:val="20"/>
                <w:lang w:val="es-ES"/>
              </w:rPr>
            </w:pPr>
            <w:r>
              <w:rPr>
                <w:sz w:val="20"/>
                <w:lang w:val="es-ES"/>
              </w:rPr>
              <w:t>28,3</w:t>
            </w:r>
          </w:p>
        </w:tc>
        <w:tc>
          <w:tcPr>
            <w:tcW w:w="839" w:type="dxa"/>
          </w:tcPr>
          <w:p w:rsidR="00000000" w:rsidRDefault="00000000">
            <w:pPr>
              <w:spacing w:before="60" w:after="60"/>
              <w:ind w:right="170"/>
              <w:jc w:val="right"/>
              <w:rPr>
                <w:sz w:val="20"/>
                <w:lang w:val="es-ES"/>
              </w:rPr>
            </w:pPr>
            <w:r>
              <w:rPr>
                <w:sz w:val="20"/>
                <w:lang w:val="es-ES"/>
              </w:rPr>
              <w:t>30,0</w:t>
            </w:r>
          </w:p>
        </w:tc>
        <w:tc>
          <w:tcPr>
            <w:tcW w:w="838" w:type="dxa"/>
          </w:tcPr>
          <w:p w:rsidR="00000000" w:rsidRDefault="00000000">
            <w:pPr>
              <w:spacing w:before="60" w:after="60"/>
              <w:ind w:right="170"/>
              <w:jc w:val="right"/>
              <w:rPr>
                <w:sz w:val="20"/>
                <w:lang w:val="es-ES"/>
              </w:rPr>
            </w:pPr>
            <w:r>
              <w:rPr>
                <w:sz w:val="20"/>
                <w:lang w:val="es-ES"/>
              </w:rPr>
              <w:t>25,8</w:t>
            </w:r>
          </w:p>
        </w:tc>
        <w:tc>
          <w:tcPr>
            <w:tcW w:w="839" w:type="dxa"/>
          </w:tcPr>
          <w:p w:rsidR="00000000" w:rsidRDefault="00000000">
            <w:pPr>
              <w:spacing w:before="60" w:after="60"/>
              <w:ind w:right="170"/>
              <w:jc w:val="right"/>
              <w:rPr>
                <w:sz w:val="20"/>
                <w:lang w:val="es-ES"/>
              </w:rPr>
            </w:pPr>
            <w:r>
              <w:rPr>
                <w:sz w:val="20"/>
                <w:lang w:val="es-ES"/>
              </w:rPr>
              <w:t>22,5</w:t>
            </w:r>
          </w:p>
        </w:tc>
        <w:tc>
          <w:tcPr>
            <w:tcW w:w="838" w:type="dxa"/>
          </w:tcPr>
          <w:p w:rsidR="00000000" w:rsidRDefault="00000000">
            <w:pPr>
              <w:spacing w:before="60" w:after="60"/>
              <w:ind w:right="170"/>
              <w:jc w:val="right"/>
              <w:rPr>
                <w:sz w:val="20"/>
                <w:lang w:val="es-ES"/>
              </w:rPr>
            </w:pPr>
            <w:r>
              <w:rPr>
                <w:sz w:val="20"/>
                <w:lang w:val="es-ES"/>
              </w:rPr>
              <w:t>20,5</w:t>
            </w:r>
          </w:p>
        </w:tc>
        <w:tc>
          <w:tcPr>
            <w:tcW w:w="839" w:type="dxa"/>
          </w:tcPr>
          <w:p w:rsidR="00000000" w:rsidRDefault="00000000">
            <w:pPr>
              <w:spacing w:before="60" w:after="60"/>
              <w:ind w:right="170"/>
              <w:jc w:val="right"/>
              <w:rPr>
                <w:sz w:val="20"/>
                <w:lang w:val="es-ES"/>
              </w:rPr>
            </w:pPr>
            <w:r>
              <w:rPr>
                <w:sz w:val="20"/>
                <w:lang w:val="es-ES"/>
              </w:rPr>
              <w:t>17,5</w:t>
            </w:r>
          </w:p>
        </w:tc>
        <w:tc>
          <w:tcPr>
            <w:tcW w:w="838" w:type="dxa"/>
          </w:tcPr>
          <w:p w:rsidR="00000000" w:rsidRDefault="00000000">
            <w:pPr>
              <w:spacing w:before="60" w:after="60"/>
              <w:ind w:right="170"/>
              <w:jc w:val="right"/>
              <w:rPr>
                <w:sz w:val="20"/>
                <w:lang w:val="es-ES"/>
              </w:rPr>
            </w:pPr>
            <w:r>
              <w:rPr>
                <w:sz w:val="20"/>
                <w:lang w:val="es-ES"/>
              </w:rPr>
              <w:t>16,0</w:t>
            </w:r>
          </w:p>
        </w:tc>
        <w:tc>
          <w:tcPr>
            <w:tcW w:w="839" w:type="dxa"/>
          </w:tcPr>
          <w:p w:rsidR="00000000" w:rsidRDefault="00000000">
            <w:pPr>
              <w:spacing w:before="60" w:after="60"/>
              <w:ind w:right="170"/>
              <w:jc w:val="right"/>
              <w:rPr>
                <w:sz w:val="20"/>
                <w:lang w:val="es-ES"/>
              </w:rPr>
            </w:pPr>
            <w:r>
              <w:rPr>
                <w:sz w:val="20"/>
                <w:lang w:val="es-ES"/>
              </w:rPr>
              <w:t>17,5</w:t>
            </w:r>
          </w:p>
        </w:tc>
      </w:tr>
      <w:tr w:rsidR="00000000">
        <w:tblPrEx>
          <w:tblCellMar>
            <w:top w:w="0" w:type="dxa"/>
            <w:bottom w:w="0" w:type="dxa"/>
          </w:tblCellMar>
        </w:tblPrEx>
        <w:tc>
          <w:tcPr>
            <w:tcW w:w="1560" w:type="dxa"/>
            <w:tcBorders>
              <w:bottom w:val="single" w:sz="4" w:space="0" w:color="auto"/>
            </w:tcBorders>
          </w:tcPr>
          <w:p w:rsidR="00000000" w:rsidRDefault="00000000">
            <w:pPr>
              <w:spacing w:before="60" w:after="60"/>
              <w:rPr>
                <w:sz w:val="20"/>
                <w:lang w:val="es-ES"/>
              </w:rPr>
            </w:pPr>
            <w:r>
              <w:rPr>
                <w:sz w:val="20"/>
                <w:lang w:val="es-ES"/>
              </w:rPr>
              <w:t>Fallecimientos perinatales  (por 1 000 nacimientos)</w:t>
            </w:r>
          </w:p>
        </w:tc>
        <w:tc>
          <w:tcPr>
            <w:tcW w:w="1088" w:type="dxa"/>
            <w:tcBorders>
              <w:bottom w:val="single" w:sz="4" w:space="0" w:color="auto"/>
            </w:tcBorders>
          </w:tcPr>
          <w:p w:rsidR="00000000" w:rsidRDefault="00000000">
            <w:pPr>
              <w:spacing w:before="60" w:after="60"/>
              <w:ind w:right="170"/>
              <w:jc w:val="right"/>
              <w:rPr>
                <w:sz w:val="20"/>
                <w:lang w:val="es-ES"/>
              </w:rPr>
            </w:pPr>
            <w:r>
              <w:rPr>
                <w:sz w:val="20"/>
                <w:lang w:val="es-ES"/>
              </w:rPr>
              <w:t>11,2</w:t>
            </w:r>
          </w:p>
        </w:tc>
        <w:tc>
          <w:tcPr>
            <w:tcW w:w="838" w:type="dxa"/>
            <w:tcBorders>
              <w:bottom w:val="single" w:sz="4" w:space="0" w:color="auto"/>
            </w:tcBorders>
          </w:tcPr>
          <w:p w:rsidR="00000000" w:rsidRDefault="00000000">
            <w:pPr>
              <w:spacing w:before="60" w:after="60"/>
              <w:ind w:right="170"/>
              <w:jc w:val="right"/>
              <w:rPr>
                <w:sz w:val="20"/>
                <w:lang w:val="es-ES"/>
              </w:rPr>
            </w:pPr>
            <w:r>
              <w:rPr>
                <w:sz w:val="20"/>
                <w:lang w:val="es-ES"/>
              </w:rPr>
              <w:t>14,6</w:t>
            </w:r>
          </w:p>
        </w:tc>
        <w:tc>
          <w:tcPr>
            <w:tcW w:w="839" w:type="dxa"/>
            <w:tcBorders>
              <w:bottom w:val="single" w:sz="4" w:space="0" w:color="auto"/>
            </w:tcBorders>
          </w:tcPr>
          <w:p w:rsidR="00000000" w:rsidRDefault="00000000">
            <w:pPr>
              <w:spacing w:before="60" w:after="60"/>
              <w:ind w:right="170"/>
              <w:jc w:val="right"/>
              <w:rPr>
                <w:sz w:val="20"/>
                <w:lang w:val="es-ES"/>
              </w:rPr>
            </w:pPr>
            <w:r>
              <w:rPr>
                <w:sz w:val="20"/>
                <w:lang w:val="es-ES"/>
              </w:rPr>
              <w:t>13,4</w:t>
            </w:r>
          </w:p>
        </w:tc>
        <w:tc>
          <w:tcPr>
            <w:tcW w:w="838" w:type="dxa"/>
            <w:tcBorders>
              <w:bottom w:val="single" w:sz="4" w:space="0" w:color="auto"/>
            </w:tcBorders>
          </w:tcPr>
          <w:p w:rsidR="00000000" w:rsidRDefault="00000000">
            <w:pPr>
              <w:spacing w:before="60" w:after="60"/>
              <w:ind w:right="170"/>
              <w:jc w:val="right"/>
              <w:rPr>
                <w:sz w:val="20"/>
                <w:lang w:val="es-ES"/>
              </w:rPr>
            </w:pPr>
            <w:r>
              <w:rPr>
                <w:sz w:val="20"/>
                <w:lang w:val="es-ES"/>
              </w:rPr>
              <w:t>14,4</w:t>
            </w:r>
          </w:p>
        </w:tc>
        <w:tc>
          <w:tcPr>
            <w:tcW w:w="839" w:type="dxa"/>
            <w:tcBorders>
              <w:bottom w:val="single" w:sz="4" w:space="0" w:color="auto"/>
            </w:tcBorders>
          </w:tcPr>
          <w:p w:rsidR="00000000" w:rsidRDefault="00000000">
            <w:pPr>
              <w:spacing w:before="60" w:after="60"/>
              <w:ind w:right="170"/>
              <w:jc w:val="right"/>
              <w:rPr>
                <w:sz w:val="20"/>
                <w:lang w:val="es-ES"/>
              </w:rPr>
            </w:pPr>
            <w:r>
              <w:rPr>
                <w:sz w:val="20"/>
                <w:lang w:val="es-ES"/>
              </w:rPr>
              <w:t>15,2</w:t>
            </w:r>
          </w:p>
        </w:tc>
        <w:tc>
          <w:tcPr>
            <w:tcW w:w="838" w:type="dxa"/>
            <w:tcBorders>
              <w:bottom w:val="single" w:sz="4" w:space="0" w:color="auto"/>
            </w:tcBorders>
          </w:tcPr>
          <w:p w:rsidR="00000000" w:rsidRDefault="00000000">
            <w:pPr>
              <w:spacing w:before="60" w:after="60"/>
              <w:ind w:right="170"/>
              <w:jc w:val="right"/>
              <w:rPr>
                <w:sz w:val="20"/>
                <w:lang w:val="es-ES"/>
              </w:rPr>
            </w:pPr>
            <w:r>
              <w:rPr>
                <w:sz w:val="20"/>
                <w:lang w:val="es-ES"/>
              </w:rPr>
              <w:t>14,3</w:t>
            </w:r>
          </w:p>
        </w:tc>
        <w:tc>
          <w:tcPr>
            <w:tcW w:w="839" w:type="dxa"/>
            <w:tcBorders>
              <w:bottom w:val="single" w:sz="4" w:space="0" w:color="auto"/>
            </w:tcBorders>
          </w:tcPr>
          <w:p w:rsidR="00000000" w:rsidRDefault="00000000">
            <w:pPr>
              <w:spacing w:before="60" w:after="60"/>
              <w:ind w:right="170"/>
              <w:jc w:val="right"/>
              <w:rPr>
                <w:sz w:val="20"/>
                <w:lang w:val="es-ES"/>
              </w:rPr>
            </w:pPr>
            <w:r>
              <w:rPr>
                <w:sz w:val="20"/>
                <w:lang w:val="es-ES"/>
              </w:rPr>
              <w:t>13,4</w:t>
            </w:r>
          </w:p>
        </w:tc>
        <w:tc>
          <w:tcPr>
            <w:tcW w:w="838" w:type="dxa"/>
            <w:tcBorders>
              <w:bottom w:val="single" w:sz="4" w:space="0" w:color="auto"/>
            </w:tcBorders>
          </w:tcPr>
          <w:p w:rsidR="00000000" w:rsidRDefault="00000000">
            <w:pPr>
              <w:spacing w:before="60" w:after="60"/>
              <w:ind w:right="170"/>
              <w:jc w:val="right"/>
              <w:rPr>
                <w:sz w:val="20"/>
                <w:lang w:val="es-ES"/>
              </w:rPr>
            </w:pPr>
            <w:r>
              <w:rPr>
                <w:sz w:val="20"/>
                <w:lang w:val="es-ES"/>
              </w:rPr>
              <w:t>13,8</w:t>
            </w:r>
          </w:p>
        </w:tc>
        <w:tc>
          <w:tcPr>
            <w:tcW w:w="839" w:type="dxa"/>
            <w:tcBorders>
              <w:bottom w:val="single" w:sz="4" w:space="0" w:color="auto"/>
            </w:tcBorders>
          </w:tcPr>
          <w:p w:rsidR="00000000" w:rsidRDefault="00000000">
            <w:pPr>
              <w:spacing w:before="60" w:after="60"/>
              <w:ind w:right="170"/>
              <w:jc w:val="right"/>
              <w:rPr>
                <w:sz w:val="20"/>
                <w:lang w:val="es-ES"/>
              </w:rPr>
            </w:pPr>
            <w:r>
              <w:rPr>
                <w:sz w:val="20"/>
                <w:lang w:val="es-ES"/>
              </w:rPr>
              <w:t>14,1</w:t>
            </w:r>
          </w:p>
        </w:tc>
      </w:tr>
    </w:tbl>
    <w:p w:rsidR="00000000" w:rsidRDefault="00000000">
      <w:pPr>
        <w:spacing w:after="80"/>
        <w:rPr>
          <w:sz w:val="20"/>
          <w:lang w:val="es-ES"/>
        </w:rPr>
      </w:pPr>
    </w:p>
    <w:p w:rsidR="00000000" w:rsidRDefault="00000000">
      <w:pPr>
        <w:spacing w:after="180"/>
        <w:jc w:val="center"/>
        <w:rPr>
          <w:sz w:val="20"/>
          <w:lang w:val="es-ES"/>
        </w:rPr>
      </w:pPr>
      <w:r>
        <w:rPr>
          <w:sz w:val="20"/>
          <w:lang w:val="es-ES"/>
        </w:rPr>
        <w:t>CUADRO 46</w:t>
      </w:r>
    </w:p>
    <w:p w:rsidR="00000000" w:rsidRDefault="00000000">
      <w:pPr>
        <w:spacing w:after="180"/>
        <w:jc w:val="center"/>
        <w:rPr>
          <w:b/>
          <w:bCs/>
          <w:sz w:val="20"/>
          <w:lang w:val="es-ES"/>
        </w:rPr>
      </w:pPr>
      <w:r>
        <w:rPr>
          <w:b/>
          <w:bCs/>
          <w:sz w:val="20"/>
          <w:lang w:val="es-ES"/>
        </w:rPr>
        <w:t>Nacimientos y abortos (1994-2001)</w:t>
      </w:r>
    </w:p>
    <w:tbl>
      <w:tblPr>
        <w:tblW w:w="7208" w:type="dxa"/>
        <w:jc w:val="center"/>
        <w:tblLayout w:type="fixed"/>
        <w:tblCellMar>
          <w:left w:w="0" w:type="dxa"/>
          <w:right w:w="0" w:type="dxa"/>
        </w:tblCellMar>
        <w:tblLook w:val="0000" w:firstRow="0" w:lastRow="0" w:firstColumn="0" w:lastColumn="0" w:noHBand="0" w:noVBand="0"/>
      </w:tblPr>
      <w:tblGrid>
        <w:gridCol w:w="1276"/>
        <w:gridCol w:w="1276"/>
        <w:gridCol w:w="1417"/>
        <w:gridCol w:w="3239"/>
      </w:tblGrid>
      <w:tr w:rsidR="00000000">
        <w:trPr>
          <w:jc w:val="center"/>
        </w:trPr>
        <w:tc>
          <w:tcPr>
            <w:tcW w:w="1276"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spacing w:before="60" w:after="60"/>
              <w:jc w:val="center"/>
              <w:rPr>
                <w:i/>
                <w:iCs/>
                <w:sz w:val="20"/>
                <w:lang w:val="es-ES"/>
              </w:rPr>
            </w:pPr>
            <w:r>
              <w:rPr>
                <w:i/>
                <w:iCs/>
                <w:sz w:val="20"/>
                <w:lang w:val="es-ES"/>
              </w:rPr>
              <w:t>Años</w:t>
            </w:r>
          </w:p>
        </w:tc>
        <w:tc>
          <w:tcPr>
            <w:tcW w:w="1276"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spacing w:before="60" w:after="60"/>
              <w:jc w:val="center"/>
              <w:rPr>
                <w:i/>
                <w:iCs/>
                <w:sz w:val="20"/>
                <w:lang w:val="es-ES"/>
              </w:rPr>
            </w:pPr>
            <w:r>
              <w:rPr>
                <w:i/>
                <w:iCs/>
                <w:sz w:val="20"/>
                <w:lang w:val="es-ES"/>
              </w:rPr>
              <w:t>Nacimientos</w:t>
            </w:r>
          </w:p>
        </w:tc>
        <w:tc>
          <w:tcPr>
            <w:tcW w:w="1417"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spacing w:before="60" w:after="60"/>
              <w:jc w:val="center"/>
              <w:rPr>
                <w:i/>
                <w:iCs/>
                <w:sz w:val="20"/>
                <w:lang w:val="es-ES"/>
              </w:rPr>
            </w:pPr>
            <w:r>
              <w:rPr>
                <w:i/>
                <w:iCs/>
                <w:sz w:val="20"/>
                <w:lang w:val="es-ES"/>
              </w:rPr>
              <w:t>Abortos</w:t>
            </w:r>
          </w:p>
        </w:tc>
        <w:tc>
          <w:tcPr>
            <w:tcW w:w="3239" w:type="dxa"/>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spacing w:before="60" w:after="60"/>
              <w:jc w:val="center"/>
              <w:rPr>
                <w:i/>
                <w:iCs/>
                <w:sz w:val="20"/>
                <w:lang w:val="es-ES"/>
              </w:rPr>
            </w:pPr>
            <w:r>
              <w:rPr>
                <w:i/>
                <w:iCs/>
                <w:sz w:val="20"/>
                <w:lang w:val="es-ES"/>
              </w:rPr>
              <w:t>Abortos por 1 000 nacimientos</w:t>
            </w:r>
          </w:p>
        </w:tc>
      </w:tr>
      <w:tr w:rsidR="00000000">
        <w:trPr>
          <w:jc w:val="center"/>
        </w:trPr>
        <w:tc>
          <w:tcPr>
            <w:tcW w:w="1276" w:type="dxa"/>
            <w:tcBorders>
              <w:top w:val="single" w:sz="4" w:space="0" w:color="auto"/>
            </w:tcBorders>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1994</w:t>
            </w:r>
          </w:p>
        </w:tc>
        <w:tc>
          <w:tcPr>
            <w:tcW w:w="1276" w:type="dxa"/>
            <w:tcBorders>
              <w:top w:val="single" w:sz="4" w:space="0" w:color="auto"/>
            </w:tcBorders>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72 197</w:t>
            </w:r>
          </w:p>
        </w:tc>
        <w:tc>
          <w:tcPr>
            <w:tcW w:w="1417" w:type="dxa"/>
            <w:tcBorders>
              <w:top w:val="single" w:sz="4" w:space="0" w:color="auto"/>
            </w:tcBorders>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31 622</w:t>
            </w:r>
          </w:p>
        </w:tc>
        <w:tc>
          <w:tcPr>
            <w:tcW w:w="3239" w:type="dxa"/>
            <w:tcBorders>
              <w:top w:val="single" w:sz="4" w:space="0" w:color="auto"/>
            </w:tcBorders>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438</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1995</w:t>
            </w:r>
          </w:p>
        </w:tc>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72 082</w:t>
            </w:r>
          </w:p>
        </w:tc>
        <w:tc>
          <w:tcPr>
            <w:tcW w:w="1417"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31 874</w:t>
            </w:r>
          </w:p>
        </w:tc>
        <w:tc>
          <w:tcPr>
            <w:tcW w:w="3239"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442</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1996</w:t>
            </w:r>
          </w:p>
        </w:tc>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68 358</w:t>
            </w:r>
          </w:p>
        </w:tc>
        <w:tc>
          <w:tcPr>
            <w:tcW w:w="1417"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32 538</w:t>
            </w:r>
          </w:p>
        </w:tc>
        <w:tc>
          <w:tcPr>
            <w:tcW w:w="3239"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476</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1997</w:t>
            </w:r>
          </w:p>
        </w:tc>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61 739</w:t>
            </w:r>
          </w:p>
        </w:tc>
        <w:tc>
          <w:tcPr>
            <w:tcW w:w="1417"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22 103</w:t>
            </w:r>
          </w:p>
        </w:tc>
        <w:tc>
          <w:tcPr>
            <w:tcW w:w="3239"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358</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1998</w:t>
            </w:r>
          </w:p>
        </w:tc>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60 139</w:t>
            </w:r>
          </w:p>
        </w:tc>
        <w:tc>
          <w:tcPr>
            <w:tcW w:w="1417"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18 944</w:t>
            </w:r>
          </w:p>
        </w:tc>
        <w:tc>
          <w:tcPr>
            <w:tcW w:w="3239"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315</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1999</w:t>
            </w:r>
          </w:p>
        </w:tc>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57 948</w:t>
            </w:r>
          </w:p>
        </w:tc>
        <w:tc>
          <w:tcPr>
            <w:tcW w:w="1417"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19 930</w:t>
            </w:r>
          </w:p>
        </w:tc>
        <w:tc>
          <w:tcPr>
            <w:tcW w:w="3239"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344</w:t>
            </w:r>
          </w:p>
        </w:tc>
      </w:tr>
      <w:tr w:rsidR="00000000">
        <w:trPr>
          <w:jc w:val="center"/>
        </w:trPr>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2000</w:t>
            </w:r>
          </w:p>
        </w:tc>
        <w:tc>
          <w:tcPr>
            <w:tcW w:w="1276"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50 007</w:t>
            </w:r>
          </w:p>
        </w:tc>
        <w:tc>
          <w:tcPr>
            <w:tcW w:w="1417"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21 004</w:t>
            </w:r>
          </w:p>
        </w:tc>
        <w:tc>
          <w:tcPr>
            <w:tcW w:w="3239" w:type="dxa"/>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419</w:t>
            </w:r>
          </w:p>
        </w:tc>
      </w:tr>
      <w:tr w:rsidR="00000000">
        <w:trPr>
          <w:jc w:val="center"/>
        </w:trPr>
        <w:tc>
          <w:tcPr>
            <w:tcW w:w="1276" w:type="dxa"/>
            <w:tcBorders>
              <w:bottom w:val="single" w:sz="4" w:space="0" w:color="auto"/>
            </w:tcBorders>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2001</w:t>
            </w:r>
          </w:p>
        </w:tc>
        <w:tc>
          <w:tcPr>
            <w:tcW w:w="1276" w:type="dxa"/>
            <w:tcBorders>
              <w:bottom w:val="single" w:sz="4" w:space="0" w:color="auto"/>
            </w:tcBorders>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52 715</w:t>
            </w:r>
          </w:p>
        </w:tc>
        <w:tc>
          <w:tcPr>
            <w:tcW w:w="1417" w:type="dxa"/>
            <w:tcBorders>
              <w:bottom w:val="single" w:sz="4" w:space="0" w:color="auto"/>
            </w:tcBorders>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17 125</w:t>
            </w:r>
          </w:p>
        </w:tc>
        <w:tc>
          <w:tcPr>
            <w:tcW w:w="3239" w:type="dxa"/>
            <w:tcBorders>
              <w:bottom w:val="single" w:sz="4" w:space="0" w:color="auto"/>
            </w:tcBorders>
            <w:noWrap/>
            <w:tcMar>
              <w:top w:w="17" w:type="dxa"/>
              <w:left w:w="17" w:type="dxa"/>
              <w:bottom w:w="0" w:type="dxa"/>
              <w:right w:w="17" w:type="dxa"/>
            </w:tcMar>
            <w:vAlign w:val="bottom"/>
          </w:tcPr>
          <w:p w:rsidR="00000000" w:rsidRDefault="00000000">
            <w:pPr>
              <w:spacing w:before="60" w:after="60"/>
              <w:jc w:val="center"/>
              <w:rPr>
                <w:sz w:val="20"/>
                <w:lang w:val="es-ES"/>
              </w:rPr>
            </w:pPr>
            <w:r>
              <w:rPr>
                <w:sz w:val="20"/>
                <w:lang w:val="es-ES"/>
              </w:rPr>
              <w:t>325</w:t>
            </w:r>
          </w:p>
        </w:tc>
      </w:tr>
    </w:tbl>
    <w:p w:rsidR="00000000" w:rsidRDefault="00000000">
      <w:pPr>
        <w:spacing w:after="0"/>
        <w:rPr>
          <w:sz w:val="20"/>
          <w:lang w:val="es-ES"/>
        </w:rPr>
      </w:pPr>
    </w:p>
    <w:p w:rsidR="00000000" w:rsidRDefault="00000000">
      <w:pPr>
        <w:spacing w:after="180"/>
        <w:jc w:val="center"/>
        <w:rPr>
          <w:sz w:val="20"/>
          <w:lang w:val="es-ES"/>
        </w:rPr>
      </w:pPr>
      <w:r>
        <w:rPr>
          <w:sz w:val="20"/>
          <w:lang w:val="es-ES"/>
        </w:rPr>
        <w:t>CUADRO 47</w:t>
      </w:r>
    </w:p>
    <w:p w:rsidR="00000000" w:rsidRDefault="00000000">
      <w:pPr>
        <w:spacing w:after="180"/>
        <w:jc w:val="center"/>
        <w:rPr>
          <w:b/>
          <w:bCs/>
          <w:sz w:val="20"/>
          <w:lang w:val="es-ES"/>
        </w:rPr>
      </w:pPr>
      <w:r>
        <w:rPr>
          <w:b/>
          <w:bCs/>
          <w:sz w:val="20"/>
          <w:lang w:val="es-ES"/>
        </w:rPr>
        <w:t>Porcentaje de niños vacunados</w:t>
      </w:r>
    </w:p>
    <w:tbl>
      <w:tblPr>
        <w:tblW w:w="4880" w:type="pct"/>
        <w:jc w:val="center"/>
        <w:tblInd w:w="232" w:type="dxa"/>
        <w:tblLayout w:type="fixed"/>
        <w:tblLook w:val="0000" w:firstRow="0" w:lastRow="0" w:firstColumn="0" w:lastColumn="0" w:noHBand="0" w:noVBand="0"/>
      </w:tblPr>
      <w:tblGrid>
        <w:gridCol w:w="119"/>
        <w:gridCol w:w="2943"/>
        <w:gridCol w:w="704"/>
        <w:gridCol w:w="704"/>
        <w:gridCol w:w="704"/>
        <w:gridCol w:w="704"/>
        <w:gridCol w:w="704"/>
        <w:gridCol w:w="704"/>
        <w:gridCol w:w="704"/>
        <w:gridCol w:w="704"/>
        <w:gridCol w:w="704"/>
      </w:tblGrid>
      <w:tr w:rsidR="00000000">
        <w:tblPrEx>
          <w:tblCellMar>
            <w:top w:w="0" w:type="dxa"/>
            <w:bottom w:w="0" w:type="dxa"/>
          </w:tblCellMar>
        </w:tblPrEx>
        <w:trPr>
          <w:jc w:val="center"/>
        </w:trPr>
        <w:tc>
          <w:tcPr>
            <w:tcW w:w="3062" w:type="dxa"/>
            <w:gridSpan w:val="2"/>
            <w:tcBorders>
              <w:top w:val="single" w:sz="4" w:space="0" w:color="auto"/>
              <w:bottom w:val="single" w:sz="4" w:space="0" w:color="auto"/>
            </w:tcBorders>
          </w:tcPr>
          <w:p w:rsidR="00000000" w:rsidRDefault="00000000">
            <w:pPr>
              <w:spacing w:before="60" w:after="60"/>
              <w:rPr>
                <w:i/>
                <w:iCs/>
                <w:sz w:val="20"/>
                <w:szCs w:val="28"/>
                <w:lang w:val="es-ES"/>
              </w:rPr>
            </w:pPr>
            <w:r>
              <w:rPr>
                <w:i/>
                <w:iCs/>
                <w:sz w:val="20"/>
                <w:lang w:val="es-ES"/>
              </w:rPr>
              <w:br w:type="page"/>
            </w:r>
            <w:r>
              <w:rPr>
                <w:i/>
                <w:iCs/>
                <w:sz w:val="20"/>
                <w:szCs w:val="32"/>
                <w:lang w:val="es-ES"/>
              </w:rPr>
              <w:t>Tipo de vacuna</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1993</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1994</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1995</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1996</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1997</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1998</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1999</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2000</w:t>
            </w:r>
          </w:p>
        </w:tc>
        <w:tc>
          <w:tcPr>
            <w:tcW w:w="704" w:type="dxa"/>
            <w:tcBorders>
              <w:top w:val="single" w:sz="4" w:space="0" w:color="auto"/>
              <w:bottom w:val="single" w:sz="4" w:space="0" w:color="auto"/>
            </w:tcBorders>
          </w:tcPr>
          <w:p w:rsidR="00000000" w:rsidRDefault="00000000">
            <w:pPr>
              <w:spacing w:before="60" w:after="60"/>
              <w:rPr>
                <w:i/>
                <w:iCs/>
                <w:sz w:val="20"/>
                <w:szCs w:val="28"/>
                <w:lang w:val="es-ES"/>
              </w:rPr>
            </w:pPr>
            <w:r>
              <w:rPr>
                <w:i/>
                <w:iCs/>
                <w:sz w:val="20"/>
                <w:szCs w:val="28"/>
                <w:lang w:val="es-ES"/>
              </w:rPr>
              <w:t>2001</w:t>
            </w:r>
          </w:p>
        </w:tc>
      </w:tr>
      <w:tr w:rsidR="00000000">
        <w:tblPrEx>
          <w:tblCellMar>
            <w:top w:w="0" w:type="dxa"/>
            <w:bottom w:w="0" w:type="dxa"/>
          </w:tblCellMar>
        </w:tblPrEx>
        <w:trPr>
          <w:jc w:val="center"/>
        </w:trPr>
        <w:tc>
          <w:tcPr>
            <w:tcW w:w="3062" w:type="dxa"/>
            <w:gridSpan w:val="2"/>
            <w:tcBorders>
              <w:top w:val="single" w:sz="4" w:space="0" w:color="auto"/>
            </w:tcBorders>
          </w:tcPr>
          <w:p w:rsidR="00000000" w:rsidRDefault="00000000">
            <w:pPr>
              <w:spacing w:before="60" w:after="60"/>
              <w:rPr>
                <w:sz w:val="20"/>
                <w:szCs w:val="32"/>
                <w:lang w:val="es-ES"/>
              </w:rPr>
            </w:pPr>
            <w:r>
              <w:rPr>
                <w:sz w:val="20"/>
                <w:szCs w:val="32"/>
                <w:lang w:val="es-ES"/>
              </w:rPr>
              <w:t>Niños vacunados contra la tuberculosis</w:t>
            </w:r>
          </w:p>
        </w:tc>
        <w:tc>
          <w:tcPr>
            <w:tcW w:w="704" w:type="dxa"/>
            <w:tcBorders>
              <w:top w:val="single" w:sz="4" w:space="0" w:color="auto"/>
            </w:tcBorders>
          </w:tcPr>
          <w:p w:rsidR="00000000" w:rsidRDefault="00000000">
            <w:pPr>
              <w:spacing w:before="60" w:after="60"/>
              <w:rPr>
                <w:sz w:val="20"/>
                <w:szCs w:val="28"/>
                <w:lang w:val="es-ES"/>
              </w:rPr>
            </w:pPr>
            <w:r>
              <w:rPr>
                <w:sz w:val="20"/>
                <w:szCs w:val="28"/>
                <w:lang w:val="es-ES"/>
              </w:rPr>
              <w:t>82,0</w:t>
            </w:r>
          </w:p>
        </w:tc>
        <w:tc>
          <w:tcPr>
            <w:tcW w:w="704" w:type="dxa"/>
            <w:tcBorders>
              <w:top w:val="single" w:sz="4" w:space="0" w:color="auto"/>
            </w:tcBorders>
          </w:tcPr>
          <w:p w:rsidR="00000000" w:rsidRDefault="00000000">
            <w:pPr>
              <w:spacing w:before="60" w:after="60"/>
              <w:rPr>
                <w:sz w:val="20"/>
                <w:szCs w:val="28"/>
                <w:lang w:val="es-ES"/>
              </w:rPr>
            </w:pPr>
            <w:r>
              <w:rPr>
                <w:sz w:val="20"/>
                <w:szCs w:val="28"/>
                <w:lang w:val="es-ES"/>
              </w:rPr>
              <w:t>87,0</w:t>
            </w:r>
          </w:p>
        </w:tc>
        <w:tc>
          <w:tcPr>
            <w:tcW w:w="704" w:type="dxa"/>
            <w:tcBorders>
              <w:top w:val="single" w:sz="4" w:space="0" w:color="auto"/>
            </w:tcBorders>
          </w:tcPr>
          <w:p w:rsidR="00000000" w:rsidRDefault="00000000">
            <w:pPr>
              <w:spacing w:before="60" w:after="60"/>
              <w:rPr>
                <w:sz w:val="20"/>
                <w:szCs w:val="28"/>
                <w:lang w:val="es-ES"/>
              </w:rPr>
            </w:pPr>
            <w:r>
              <w:rPr>
                <w:sz w:val="20"/>
                <w:szCs w:val="28"/>
                <w:lang w:val="es-ES"/>
              </w:rPr>
              <w:t>97,0</w:t>
            </w:r>
          </w:p>
        </w:tc>
        <w:tc>
          <w:tcPr>
            <w:tcW w:w="704" w:type="dxa"/>
            <w:tcBorders>
              <w:top w:val="single" w:sz="4" w:space="0" w:color="auto"/>
            </w:tcBorders>
          </w:tcPr>
          <w:p w:rsidR="00000000" w:rsidRDefault="00000000">
            <w:pPr>
              <w:spacing w:before="60" w:after="60"/>
              <w:rPr>
                <w:sz w:val="20"/>
                <w:szCs w:val="28"/>
                <w:lang w:val="es-ES"/>
              </w:rPr>
            </w:pPr>
            <w:r>
              <w:rPr>
                <w:sz w:val="20"/>
                <w:szCs w:val="28"/>
                <w:lang w:val="es-ES"/>
              </w:rPr>
              <w:t>94,0</w:t>
            </w:r>
          </w:p>
        </w:tc>
        <w:tc>
          <w:tcPr>
            <w:tcW w:w="704" w:type="dxa"/>
            <w:tcBorders>
              <w:top w:val="single" w:sz="4" w:space="0" w:color="auto"/>
            </w:tcBorders>
          </w:tcPr>
          <w:p w:rsidR="00000000" w:rsidRDefault="00000000">
            <w:pPr>
              <w:spacing w:before="60" w:after="60"/>
              <w:rPr>
                <w:sz w:val="20"/>
                <w:szCs w:val="28"/>
                <w:lang w:val="es-ES"/>
              </w:rPr>
            </w:pPr>
            <w:r>
              <w:rPr>
                <w:sz w:val="20"/>
                <w:szCs w:val="28"/>
                <w:lang w:val="es-ES"/>
              </w:rPr>
              <w:t>94,0</w:t>
            </w:r>
          </w:p>
        </w:tc>
        <w:tc>
          <w:tcPr>
            <w:tcW w:w="704" w:type="dxa"/>
            <w:tcBorders>
              <w:top w:val="single" w:sz="4" w:space="0" w:color="auto"/>
            </w:tcBorders>
          </w:tcPr>
          <w:p w:rsidR="00000000" w:rsidRDefault="00000000">
            <w:pPr>
              <w:spacing w:before="60" w:after="60"/>
              <w:rPr>
                <w:sz w:val="20"/>
                <w:szCs w:val="28"/>
                <w:lang w:val="es-ES"/>
              </w:rPr>
            </w:pPr>
            <w:r>
              <w:rPr>
                <w:sz w:val="20"/>
                <w:szCs w:val="28"/>
                <w:lang w:val="es-ES"/>
              </w:rPr>
              <w:t>87,0</w:t>
            </w:r>
          </w:p>
        </w:tc>
        <w:tc>
          <w:tcPr>
            <w:tcW w:w="704" w:type="dxa"/>
            <w:tcBorders>
              <w:top w:val="single" w:sz="4" w:space="0" w:color="auto"/>
            </w:tcBorders>
          </w:tcPr>
          <w:p w:rsidR="00000000" w:rsidRDefault="00000000">
            <w:pPr>
              <w:spacing w:before="60" w:after="60"/>
              <w:rPr>
                <w:sz w:val="20"/>
                <w:szCs w:val="28"/>
                <w:lang w:val="es-ES"/>
              </w:rPr>
            </w:pPr>
            <w:r>
              <w:rPr>
                <w:sz w:val="20"/>
                <w:szCs w:val="28"/>
                <w:lang w:val="es-ES"/>
              </w:rPr>
              <w:t>83,0</w:t>
            </w:r>
          </w:p>
        </w:tc>
        <w:tc>
          <w:tcPr>
            <w:tcW w:w="704" w:type="dxa"/>
            <w:tcBorders>
              <w:top w:val="single" w:sz="4" w:space="0" w:color="auto"/>
            </w:tcBorders>
          </w:tcPr>
          <w:p w:rsidR="00000000" w:rsidRDefault="00000000">
            <w:pPr>
              <w:spacing w:before="60" w:after="60"/>
              <w:rPr>
                <w:sz w:val="20"/>
                <w:lang w:val="es-ES"/>
              </w:rPr>
            </w:pPr>
            <w:r>
              <w:rPr>
                <w:sz w:val="20"/>
                <w:szCs w:val="28"/>
                <w:lang w:val="es-ES"/>
              </w:rPr>
              <w:t>85,0</w:t>
            </w:r>
          </w:p>
        </w:tc>
        <w:tc>
          <w:tcPr>
            <w:tcW w:w="704" w:type="dxa"/>
            <w:tcBorders>
              <w:top w:val="single" w:sz="4" w:space="0" w:color="auto"/>
            </w:tcBorders>
          </w:tcPr>
          <w:p w:rsidR="00000000" w:rsidRDefault="00000000">
            <w:pPr>
              <w:spacing w:before="60" w:after="60"/>
              <w:rPr>
                <w:sz w:val="20"/>
                <w:szCs w:val="28"/>
                <w:lang w:val="es-ES"/>
              </w:rPr>
            </w:pPr>
            <w:r>
              <w:rPr>
                <w:sz w:val="20"/>
                <w:szCs w:val="28"/>
                <w:lang w:val="es-ES"/>
              </w:rPr>
              <w:t>91,0</w:t>
            </w:r>
          </w:p>
        </w:tc>
      </w:tr>
      <w:tr w:rsidR="00000000">
        <w:tblPrEx>
          <w:tblCellMar>
            <w:top w:w="0" w:type="dxa"/>
            <w:left w:w="0" w:type="dxa"/>
            <w:bottom w:w="0" w:type="dxa"/>
            <w:right w:w="0" w:type="dxa"/>
          </w:tblCellMar>
        </w:tblPrEx>
        <w:trPr>
          <w:gridBefore w:val="1"/>
          <w:wBefore w:w="119" w:type="dxa"/>
          <w:jc w:val="center"/>
        </w:trPr>
        <w:tc>
          <w:tcPr>
            <w:tcW w:w="2943" w:type="dxa"/>
            <w:noWrap/>
            <w:tcMar>
              <w:top w:w="17" w:type="dxa"/>
              <w:left w:w="17" w:type="dxa"/>
              <w:bottom w:w="0" w:type="dxa"/>
              <w:right w:w="17" w:type="dxa"/>
            </w:tcMar>
          </w:tcPr>
          <w:p w:rsidR="00000000" w:rsidRDefault="00000000">
            <w:pPr>
              <w:spacing w:before="60" w:after="60"/>
              <w:rPr>
                <w:sz w:val="20"/>
                <w:szCs w:val="32"/>
                <w:lang w:val="es-ES"/>
              </w:rPr>
            </w:pPr>
            <w:r>
              <w:rPr>
                <w:sz w:val="20"/>
                <w:szCs w:val="32"/>
                <w:lang w:val="es-ES"/>
              </w:rPr>
              <w:t>Niños vacunados contra la difteria</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99,0</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96,3</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97,0</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98,0</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98,6</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96,0</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97,0</w:t>
            </w:r>
          </w:p>
        </w:tc>
        <w:tc>
          <w:tcPr>
            <w:tcW w:w="704" w:type="dxa"/>
          </w:tcPr>
          <w:p w:rsidR="00000000" w:rsidRDefault="00000000">
            <w:pPr>
              <w:spacing w:before="60" w:after="60"/>
              <w:ind w:left="113"/>
              <w:rPr>
                <w:sz w:val="20"/>
                <w:szCs w:val="28"/>
                <w:lang w:val="es-ES"/>
              </w:rPr>
            </w:pPr>
            <w:r>
              <w:rPr>
                <w:sz w:val="20"/>
                <w:szCs w:val="28"/>
                <w:lang w:val="es-ES"/>
              </w:rPr>
              <w:t>95,0</w:t>
            </w:r>
          </w:p>
        </w:tc>
        <w:tc>
          <w:tcPr>
            <w:tcW w:w="704" w:type="dxa"/>
          </w:tcPr>
          <w:p w:rsidR="00000000" w:rsidRDefault="00000000">
            <w:pPr>
              <w:spacing w:before="60" w:after="60"/>
              <w:ind w:left="113"/>
              <w:rPr>
                <w:sz w:val="20"/>
                <w:szCs w:val="28"/>
                <w:lang w:val="es-ES"/>
              </w:rPr>
            </w:pPr>
            <w:r>
              <w:rPr>
                <w:sz w:val="20"/>
                <w:szCs w:val="28"/>
                <w:lang w:val="es-ES"/>
              </w:rPr>
              <w:t>96,7</w:t>
            </w:r>
          </w:p>
        </w:tc>
      </w:tr>
      <w:tr w:rsidR="00000000">
        <w:tblPrEx>
          <w:tblCellMar>
            <w:top w:w="0" w:type="dxa"/>
            <w:left w:w="0" w:type="dxa"/>
            <w:bottom w:w="0" w:type="dxa"/>
            <w:right w:w="0" w:type="dxa"/>
          </w:tblCellMar>
        </w:tblPrEx>
        <w:trPr>
          <w:gridBefore w:val="1"/>
          <w:wBefore w:w="119" w:type="dxa"/>
          <w:jc w:val="center"/>
        </w:trPr>
        <w:tc>
          <w:tcPr>
            <w:tcW w:w="2943" w:type="dxa"/>
            <w:noWrap/>
            <w:tcMar>
              <w:top w:w="17" w:type="dxa"/>
              <w:left w:w="17" w:type="dxa"/>
              <w:bottom w:w="0" w:type="dxa"/>
              <w:right w:w="17" w:type="dxa"/>
            </w:tcMar>
          </w:tcPr>
          <w:p w:rsidR="00000000" w:rsidRDefault="00000000">
            <w:pPr>
              <w:spacing w:before="60" w:after="60"/>
              <w:rPr>
                <w:sz w:val="20"/>
                <w:szCs w:val="32"/>
                <w:lang w:val="es-ES"/>
              </w:rPr>
            </w:pPr>
            <w:r>
              <w:rPr>
                <w:sz w:val="20"/>
                <w:szCs w:val="32"/>
                <w:lang w:val="es-ES"/>
              </w:rPr>
              <w:t>Niños vacunados contra el tétanos</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99,0</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96,3</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97,0</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98,0</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98,6</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96,0</w:t>
            </w:r>
          </w:p>
        </w:tc>
        <w:tc>
          <w:tcPr>
            <w:tcW w:w="704" w:type="dxa"/>
            <w:noWrap/>
            <w:tcMar>
              <w:top w:w="17" w:type="dxa"/>
              <w:left w:w="17" w:type="dxa"/>
              <w:bottom w:w="0" w:type="dxa"/>
              <w:right w:w="17" w:type="dxa"/>
            </w:tcMar>
          </w:tcPr>
          <w:p w:rsidR="00000000" w:rsidRDefault="00000000">
            <w:pPr>
              <w:spacing w:before="60" w:after="60"/>
              <w:ind w:left="113"/>
              <w:rPr>
                <w:sz w:val="20"/>
                <w:szCs w:val="28"/>
                <w:lang w:val="es-ES"/>
              </w:rPr>
            </w:pPr>
            <w:r>
              <w:rPr>
                <w:sz w:val="20"/>
                <w:szCs w:val="28"/>
                <w:lang w:val="es-ES"/>
              </w:rPr>
              <w:t>97,0</w:t>
            </w:r>
          </w:p>
        </w:tc>
        <w:tc>
          <w:tcPr>
            <w:tcW w:w="704" w:type="dxa"/>
          </w:tcPr>
          <w:p w:rsidR="00000000" w:rsidRDefault="00000000">
            <w:pPr>
              <w:spacing w:before="60" w:after="60"/>
              <w:ind w:left="113"/>
              <w:rPr>
                <w:sz w:val="20"/>
                <w:szCs w:val="28"/>
                <w:lang w:val="es-ES"/>
              </w:rPr>
            </w:pPr>
            <w:r>
              <w:rPr>
                <w:sz w:val="20"/>
                <w:szCs w:val="28"/>
                <w:lang w:val="es-ES"/>
              </w:rPr>
              <w:t>95,0</w:t>
            </w:r>
          </w:p>
        </w:tc>
        <w:tc>
          <w:tcPr>
            <w:tcW w:w="704" w:type="dxa"/>
          </w:tcPr>
          <w:p w:rsidR="00000000" w:rsidRDefault="00000000">
            <w:pPr>
              <w:spacing w:before="60" w:after="60"/>
              <w:ind w:left="113"/>
              <w:rPr>
                <w:sz w:val="20"/>
                <w:szCs w:val="28"/>
                <w:lang w:val="es-ES"/>
              </w:rPr>
            </w:pPr>
            <w:r>
              <w:rPr>
                <w:sz w:val="20"/>
                <w:szCs w:val="28"/>
                <w:lang w:val="es-ES"/>
              </w:rPr>
              <w:t>96,7</w:t>
            </w:r>
          </w:p>
        </w:tc>
      </w:tr>
      <w:tr w:rsidR="00000000">
        <w:tblPrEx>
          <w:tblCellMar>
            <w:top w:w="0" w:type="dxa"/>
            <w:bottom w:w="0" w:type="dxa"/>
          </w:tblCellMar>
        </w:tblPrEx>
        <w:trPr>
          <w:jc w:val="center"/>
        </w:trPr>
        <w:tc>
          <w:tcPr>
            <w:tcW w:w="3062" w:type="dxa"/>
            <w:gridSpan w:val="2"/>
          </w:tcPr>
          <w:p w:rsidR="00000000" w:rsidRDefault="00000000">
            <w:pPr>
              <w:spacing w:before="60" w:after="60"/>
              <w:rPr>
                <w:sz w:val="20"/>
                <w:szCs w:val="32"/>
                <w:lang w:val="es-ES"/>
              </w:rPr>
            </w:pPr>
            <w:r>
              <w:rPr>
                <w:sz w:val="20"/>
                <w:szCs w:val="32"/>
                <w:lang w:val="es-ES"/>
              </w:rPr>
              <w:t>Niños vacunados contra la tos ferina</w:t>
            </w:r>
          </w:p>
        </w:tc>
        <w:tc>
          <w:tcPr>
            <w:tcW w:w="704" w:type="dxa"/>
          </w:tcPr>
          <w:p w:rsidR="00000000" w:rsidRDefault="00000000">
            <w:pPr>
              <w:spacing w:before="60" w:after="60"/>
              <w:rPr>
                <w:sz w:val="20"/>
                <w:szCs w:val="28"/>
                <w:lang w:val="es-ES"/>
              </w:rPr>
            </w:pPr>
            <w:r>
              <w:rPr>
                <w:sz w:val="20"/>
                <w:szCs w:val="28"/>
                <w:lang w:val="es-ES"/>
              </w:rPr>
              <w:t>99,0</w:t>
            </w:r>
          </w:p>
        </w:tc>
        <w:tc>
          <w:tcPr>
            <w:tcW w:w="704" w:type="dxa"/>
          </w:tcPr>
          <w:p w:rsidR="00000000" w:rsidRDefault="00000000">
            <w:pPr>
              <w:spacing w:before="60" w:after="60"/>
              <w:rPr>
                <w:sz w:val="20"/>
                <w:szCs w:val="28"/>
                <w:lang w:val="es-ES"/>
              </w:rPr>
            </w:pPr>
            <w:r>
              <w:rPr>
                <w:sz w:val="20"/>
                <w:szCs w:val="28"/>
                <w:lang w:val="es-ES"/>
              </w:rPr>
              <w:t>96,3</w:t>
            </w:r>
          </w:p>
        </w:tc>
        <w:tc>
          <w:tcPr>
            <w:tcW w:w="704" w:type="dxa"/>
          </w:tcPr>
          <w:p w:rsidR="00000000" w:rsidRDefault="00000000">
            <w:pPr>
              <w:spacing w:before="60" w:after="60"/>
              <w:rPr>
                <w:sz w:val="20"/>
                <w:szCs w:val="28"/>
                <w:lang w:val="es-ES"/>
              </w:rPr>
            </w:pPr>
            <w:r>
              <w:rPr>
                <w:sz w:val="20"/>
                <w:szCs w:val="28"/>
                <w:lang w:val="es-ES"/>
              </w:rPr>
              <w:t>97,0</w:t>
            </w:r>
          </w:p>
        </w:tc>
        <w:tc>
          <w:tcPr>
            <w:tcW w:w="704" w:type="dxa"/>
          </w:tcPr>
          <w:p w:rsidR="00000000" w:rsidRDefault="00000000">
            <w:pPr>
              <w:spacing w:before="60" w:after="60"/>
              <w:rPr>
                <w:sz w:val="20"/>
                <w:szCs w:val="28"/>
                <w:lang w:val="es-ES"/>
              </w:rPr>
            </w:pPr>
            <w:r>
              <w:rPr>
                <w:sz w:val="20"/>
                <w:szCs w:val="28"/>
                <w:lang w:val="es-ES"/>
              </w:rPr>
              <w:t>98,0</w:t>
            </w:r>
          </w:p>
        </w:tc>
        <w:tc>
          <w:tcPr>
            <w:tcW w:w="704" w:type="dxa"/>
          </w:tcPr>
          <w:p w:rsidR="00000000" w:rsidRDefault="00000000">
            <w:pPr>
              <w:spacing w:before="60" w:after="60"/>
              <w:rPr>
                <w:sz w:val="20"/>
                <w:szCs w:val="28"/>
                <w:lang w:val="es-ES"/>
              </w:rPr>
            </w:pPr>
            <w:r>
              <w:rPr>
                <w:sz w:val="20"/>
                <w:szCs w:val="28"/>
                <w:lang w:val="es-ES"/>
              </w:rPr>
              <w:t>98,6</w:t>
            </w:r>
          </w:p>
        </w:tc>
        <w:tc>
          <w:tcPr>
            <w:tcW w:w="704" w:type="dxa"/>
          </w:tcPr>
          <w:p w:rsidR="00000000" w:rsidRDefault="00000000">
            <w:pPr>
              <w:spacing w:before="60" w:after="60"/>
              <w:rPr>
                <w:sz w:val="20"/>
                <w:szCs w:val="28"/>
                <w:lang w:val="es-ES"/>
              </w:rPr>
            </w:pPr>
            <w:r>
              <w:rPr>
                <w:sz w:val="20"/>
                <w:szCs w:val="28"/>
                <w:lang w:val="es-ES"/>
              </w:rPr>
              <w:t>96,0</w:t>
            </w:r>
          </w:p>
        </w:tc>
        <w:tc>
          <w:tcPr>
            <w:tcW w:w="704" w:type="dxa"/>
          </w:tcPr>
          <w:p w:rsidR="00000000" w:rsidRDefault="00000000">
            <w:pPr>
              <w:spacing w:before="60" w:after="60"/>
              <w:rPr>
                <w:sz w:val="20"/>
                <w:szCs w:val="28"/>
                <w:lang w:val="es-ES"/>
              </w:rPr>
            </w:pPr>
            <w:r>
              <w:rPr>
                <w:sz w:val="20"/>
                <w:szCs w:val="28"/>
                <w:lang w:val="es-ES"/>
              </w:rPr>
              <w:t>97,0</w:t>
            </w:r>
          </w:p>
        </w:tc>
        <w:tc>
          <w:tcPr>
            <w:tcW w:w="704" w:type="dxa"/>
          </w:tcPr>
          <w:p w:rsidR="00000000" w:rsidRDefault="00000000">
            <w:pPr>
              <w:spacing w:before="60" w:after="60"/>
              <w:rPr>
                <w:sz w:val="20"/>
                <w:szCs w:val="28"/>
                <w:lang w:val="es-ES"/>
              </w:rPr>
            </w:pPr>
            <w:r>
              <w:rPr>
                <w:sz w:val="20"/>
                <w:szCs w:val="28"/>
                <w:lang w:val="es-ES"/>
              </w:rPr>
              <w:t>95,0</w:t>
            </w:r>
          </w:p>
        </w:tc>
        <w:tc>
          <w:tcPr>
            <w:tcW w:w="704" w:type="dxa"/>
          </w:tcPr>
          <w:p w:rsidR="00000000" w:rsidRDefault="00000000">
            <w:pPr>
              <w:spacing w:before="60" w:after="60"/>
              <w:rPr>
                <w:sz w:val="20"/>
                <w:szCs w:val="28"/>
                <w:lang w:val="es-ES"/>
              </w:rPr>
            </w:pPr>
            <w:r>
              <w:rPr>
                <w:sz w:val="20"/>
                <w:szCs w:val="28"/>
                <w:lang w:val="es-ES"/>
              </w:rPr>
              <w:t>97,0</w:t>
            </w:r>
          </w:p>
        </w:tc>
      </w:tr>
      <w:tr w:rsidR="00000000">
        <w:tblPrEx>
          <w:tblCellMar>
            <w:top w:w="0" w:type="dxa"/>
            <w:bottom w:w="0" w:type="dxa"/>
          </w:tblCellMar>
        </w:tblPrEx>
        <w:trPr>
          <w:jc w:val="center"/>
        </w:trPr>
        <w:tc>
          <w:tcPr>
            <w:tcW w:w="3062" w:type="dxa"/>
            <w:gridSpan w:val="2"/>
          </w:tcPr>
          <w:p w:rsidR="00000000" w:rsidRDefault="00000000">
            <w:pPr>
              <w:spacing w:before="60" w:after="60"/>
              <w:rPr>
                <w:sz w:val="20"/>
                <w:szCs w:val="32"/>
                <w:lang w:val="es-ES"/>
              </w:rPr>
            </w:pPr>
            <w:r>
              <w:rPr>
                <w:sz w:val="20"/>
                <w:szCs w:val="32"/>
                <w:lang w:val="es-ES"/>
              </w:rPr>
              <w:t>Niños vacunados contra la viruela</w:t>
            </w:r>
          </w:p>
        </w:tc>
        <w:tc>
          <w:tcPr>
            <w:tcW w:w="704" w:type="dxa"/>
          </w:tcPr>
          <w:p w:rsidR="00000000" w:rsidRDefault="00000000">
            <w:pPr>
              <w:spacing w:before="60" w:after="60"/>
              <w:rPr>
                <w:sz w:val="20"/>
                <w:szCs w:val="28"/>
                <w:lang w:val="es-ES"/>
              </w:rPr>
            </w:pPr>
            <w:r>
              <w:rPr>
                <w:sz w:val="20"/>
                <w:szCs w:val="28"/>
                <w:lang w:val="es-ES"/>
              </w:rPr>
              <w:t>76,0</w:t>
            </w:r>
          </w:p>
        </w:tc>
        <w:tc>
          <w:tcPr>
            <w:tcW w:w="704" w:type="dxa"/>
          </w:tcPr>
          <w:p w:rsidR="00000000" w:rsidRDefault="00000000">
            <w:pPr>
              <w:spacing w:before="60" w:after="60"/>
              <w:rPr>
                <w:sz w:val="20"/>
                <w:szCs w:val="28"/>
                <w:lang w:val="es-ES"/>
              </w:rPr>
            </w:pPr>
            <w:r>
              <w:rPr>
                <w:sz w:val="20"/>
                <w:szCs w:val="28"/>
                <w:lang w:val="es-ES"/>
              </w:rPr>
              <w:t>81,2</w:t>
            </w:r>
          </w:p>
        </w:tc>
        <w:tc>
          <w:tcPr>
            <w:tcW w:w="704" w:type="dxa"/>
          </w:tcPr>
          <w:p w:rsidR="00000000" w:rsidRDefault="00000000">
            <w:pPr>
              <w:spacing w:before="60" w:after="60"/>
              <w:rPr>
                <w:sz w:val="20"/>
                <w:szCs w:val="28"/>
                <w:lang w:val="es-ES"/>
              </w:rPr>
            </w:pPr>
            <w:r>
              <w:rPr>
                <w:sz w:val="20"/>
                <w:szCs w:val="28"/>
                <w:lang w:val="es-ES"/>
              </w:rPr>
              <w:t>91,0</w:t>
            </w:r>
          </w:p>
        </w:tc>
        <w:tc>
          <w:tcPr>
            <w:tcW w:w="704" w:type="dxa"/>
          </w:tcPr>
          <w:p w:rsidR="00000000" w:rsidRDefault="00000000">
            <w:pPr>
              <w:spacing w:before="60" w:after="60"/>
              <w:rPr>
                <w:sz w:val="20"/>
                <w:szCs w:val="28"/>
                <w:lang w:val="es-ES"/>
              </w:rPr>
            </w:pPr>
            <w:r>
              <w:rPr>
                <w:sz w:val="20"/>
                <w:szCs w:val="28"/>
                <w:lang w:val="es-ES"/>
              </w:rPr>
              <w:t>92,0</w:t>
            </w:r>
          </w:p>
        </w:tc>
        <w:tc>
          <w:tcPr>
            <w:tcW w:w="704" w:type="dxa"/>
          </w:tcPr>
          <w:p w:rsidR="00000000" w:rsidRDefault="00000000">
            <w:pPr>
              <w:spacing w:before="60" w:after="60"/>
              <w:rPr>
                <w:sz w:val="20"/>
                <w:szCs w:val="28"/>
                <w:lang w:val="es-ES"/>
              </w:rPr>
            </w:pPr>
            <w:r>
              <w:rPr>
                <w:sz w:val="20"/>
                <w:szCs w:val="28"/>
                <w:lang w:val="es-ES"/>
              </w:rPr>
              <w:t>95,0</w:t>
            </w:r>
          </w:p>
        </w:tc>
        <w:tc>
          <w:tcPr>
            <w:tcW w:w="704" w:type="dxa"/>
          </w:tcPr>
          <w:p w:rsidR="00000000" w:rsidRDefault="00000000">
            <w:pPr>
              <w:spacing w:before="60" w:after="60"/>
              <w:rPr>
                <w:sz w:val="20"/>
                <w:szCs w:val="28"/>
                <w:lang w:val="es-ES"/>
              </w:rPr>
            </w:pPr>
            <w:r>
              <w:rPr>
                <w:sz w:val="20"/>
                <w:szCs w:val="28"/>
                <w:lang w:val="es-ES"/>
              </w:rPr>
              <w:t>90,0</w:t>
            </w:r>
          </w:p>
        </w:tc>
        <w:tc>
          <w:tcPr>
            <w:tcW w:w="704" w:type="dxa"/>
          </w:tcPr>
          <w:p w:rsidR="00000000" w:rsidRDefault="00000000">
            <w:pPr>
              <w:spacing w:before="60" w:after="60"/>
              <w:rPr>
                <w:sz w:val="20"/>
                <w:szCs w:val="28"/>
                <w:lang w:val="es-ES"/>
              </w:rPr>
            </w:pPr>
            <w:r>
              <w:rPr>
                <w:sz w:val="20"/>
                <w:szCs w:val="28"/>
                <w:lang w:val="es-ES"/>
              </w:rPr>
              <w:t>91,0</w:t>
            </w:r>
          </w:p>
        </w:tc>
        <w:tc>
          <w:tcPr>
            <w:tcW w:w="704" w:type="dxa"/>
          </w:tcPr>
          <w:p w:rsidR="00000000" w:rsidRDefault="00000000">
            <w:pPr>
              <w:spacing w:before="60" w:after="60"/>
              <w:rPr>
                <w:sz w:val="20"/>
                <w:szCs w:val="28"/>
                <w:lang w:val="es-ES"/>
              </w:rPr>
            </w:pPr>
            <w:r>
              <w:rPr>
                <w:sz w:val="20"/>
                <w:szCs w:val="28"/>
                <w:lang w:val="es-ES"/>
              </w:rPr>
              <w:t>92,0</w:t>
            </w:r>
          </w:p>
        </w:tc>
        <w:tc>
          <w:tcPr>
            <w:tcW w:w="704" w:type="dxa"/>
          </w:tcPr>
          <w:p w:rsidR="00000000" w:rsidRDefault="00000000">
            <w:pPr>
              <w:spacing w:before="60" w:after="60"/>
              <w:rPr>
                <w:sz w:val="20"/>
                <w:szCs w:val="28"/>
                <w:lang w:val="es-ES"/>
              </w:rPr>
            </w:pPr>
            <w:r>
              <w:rPr>
                <w:sz w:val="20"/>
                <w:szCs w:val="28"/>
                <w:lang w:val="es-ES"/>
              </w:rPr>
              <w:t>95,0</w:t>
            </w:r>
          </w:p>
        </w:tc>
      </w:tr>
      <w:tr w:rsidR="00000000">
        <w:tblPrEx>
          <w:tblCellMar>
            <w:top w:w="0" w:type="dxa"/>
            <w:bottom w:w="0" w:type="dxa"/>
          </w:tblCellMar>
        </w:tblPrEx>
        <w:trPr>
          <w:jc w:val="center"/>
        </w:trPr>
        <w:tc>
          <w:tcPr>
            <w:tcW w:w="3062" w:type="dxa"/>
            <w:gridSpan w:val="2"/>
            <w:tcBorders>
              <w:bottom w:val="single" w:sz="4" w:space="0" w:color="auto"/>
            </w:tcBorders>
          </w:tcPr>
          <w:p w:rsidR="00000000" w:rsidRDefault="00000000">
            <w:pPr>
              <w:spacing w:before="60" w:after="60"/>
              <w:rPr>
                <w:sz w:val="20"/>
                <w:szCs w:val="32"/>
                <w:lang w:val="es-ES"/>
              </w:rPr>
            </w:pPr>
            <w:r>
              <w:rPr>
                <w:sz w:val="20"/>
                <w:szCs w:val="32"/>
                <w:lang w:val="es-ES"/>
              </w:rPr>
              <w:t>Niños vacunados contra la poliomielitis</w:t>
            </w:r>
          </w:p>
        </w:tc>
        <w:tc>
          <w:tcPr>
            <w:tcW w:w="704" w:type="dxa"/>
            <w:tcBorders>
              <w:bottom w:val="single" w:sz="4" w:space="0" w:color="auto"/>
            </w:tcBorders>
          </w:tcPr>
          <w:p w:rsidR="00000000" w:rsidRDefault="00000000">
            <w:pPr>
              <w:spacing w:before="60" w:after="60"/>
              <w:rPr>
                <w:sz w:val="20"/>
                <w:szCs w:val="28"/>
                <w:lang w:val="es-ES"/>
              </w:rPr>
            </w:pPr>
            <w:r>
              <w:rPr>
                <w:sz w:val="20"/>
                <w:szCs w:val="28"/>
                <w:lang w:val="es-ES"/>
              </w:rPr>
              <w:t>97,0</w:t>
            </w:r>
          </w:p>
        </w:tc>
        <w:tc>
          <w:tcPr>
            <w:tcW w:w="704" w:type="dxa"/>
            <w:tcBorders>
              <w:bottom w:val="single" w:sz="4" w:space="0" w:color="auto"/>
            </w:tcBorders>
          </w:tcPr>
          <w:p w:rsidR="00000000" w:rsidRDefault="00000000">
            <w:pPr>
              <w:spacing w:before="60" w:after="60"/>
              <w:rPr>
                <w:sz w:val="20"/>
                <w:szCs w:val="28"/>
                <w:lang w:val="es-ES"/>
              </w:rPr>
            </w:pPr>
            <w:r>
              <w:rPr>
                <w:sz w:val="20"/>
                <w:szCs w:val="28"/>
                <w:lang w:val="es-ES"/>
              </w:rPr>
              <w:t>97,0</w:t>
            </w:r>
          </w:p>
        </w:tc>
        <w:tc>
          <w:tcPr>
            <w:tcW w:w="704" w:type="dxa"/>
            <w:tcBorders>
              <w:bottom w:val="single" w:sz="4" w:space="0" w:color="auto"/>
            </w:tcBorders>
          </w:tcPr>
          <w:p w:rsidR="00000000" w:rsidRDefault="00000000">
            <w:pPr>
              <w:spacing w:before="60" w:after="60"/>
              <w:rPr>
                <w:sz w:val="20"/>
                <w:szCs w:val="28"/>
                <w:lang w:val="es-ES"/>
              </w:rPr>
            </w:pPr>
            <w:r>
              <w:rPr>
                <w:sz w:val="20"/>
                <w:szCs w:val="28"/>
                <w:lang w:val="es-ES"/>
              </w:rPr>
              <w:t>98,0</w:t>
            </w:r>
          </w:p>
        </w:tc>
        <w:tc>
          <w:tcPr>
            <w:tcW w:w="704" w:type="dxa"/>
            <w:tcBorders>
              <w:bottom w:val="single" w:sz="4" w:space="0" w:color="auto"/>
            </w:tcBorders>
          </w:tcPr>
          <w:p w:rsidR="00000000" w:rsidRDefault="00000000">
            <w:pPr>
              <w:spacing w:before="60" w:after="60"/>
              <w:rPr>
                <w:sz w:val="20"/>
                <w:szCs w:val="28"/>
                <w:lang w:val="es-ES"/>
              </w:rPr>
            </w:pPr>
            <w:r>
              <w:rPr>
                <w:sz w:val="20"/>
                <w:szCs w:val="28"/>
                <w:lang w:val="es-ES"/>
              </w:rPr>
              <w:t>99,6</w:t>
            </w:r>
          </w:p>
        </w:tc>
        <w:tc>
          <w:tcPr>
            <w:tcW w:w="704" w:type="dxa"/>
            <w:tcBorders>
              <w:bottom w:val="single" w:sz="4" w:space="0" w:color="auto"/>
            </w:tcBorders>
          </w:tcPr>
          <w:p w:rsidR="00000000" w:rsidRDefault="00000000">
            <w:pPr>
              <w:spacing w:before="60" w:after="60"/>
              <w:rPr>
                <w:sz w:val="20"/>
                <w:szCs w:val="28"/>
                <w:lang w:val="es-ES"/>
              </w:rPr>
            </w:pPr>
            <w:r>
              <w:rPr>
                <w:sz w:val="20"/>
                <w:szCs w:val="28"/>
                <w:lang w:val="es-ES"/>
              </w:rPr>
              <w:t>99,9</w:t>
            </w:r>
          </w:p>
        </w:tc>
        <w:tc>
          <w:tcPr>
            <w:tcW w:w="704" w:type="dxa"/>
            <w:tcBorders>
              <w:bottom w:val="single" w:sz="4" w:space="0" w:color="auto"/>
            </w:tcBorders>
          </w:tcPr>
          <w:p w:rsidR="00000000" w:rsidRDefault="00000000">
            <w:pPr>
              <w:spacing w:before="60" w:after="60"/>
              <w:rPr>
                <w:sz w:val="20"/>
                <w:szCs w:val="28"/>
                <w:lang w:val="es-ES"/>
              </w:rPr>
            </w:pPr>
            <w:r>
              <w:rPr>
                <w:sz w:val="20"/>
                <w:szCs w:val="28"/>
                <w:lang w:val="es-ES"/>
              </w:rPr>
              <w:t>97,0</w:t>
            </w:r>
          </w:p>
        </w:tc>
        <w:tc>
          <w:tcPr>
            <w:tcW w:w="704" w:type="dxa"/>
            <w:tcBorders>
              <w:bottom w:val="single" w:sz="4" w:space="0" w:color="auto"/>
            </w:tcBorders>
          </w:tcPr>
          <w:p w:rsidR="00000000" w:rsidRDefault="00000000">
            <w:pPr>
              <w:spacing w:before="60" w:after="60"/>
              <w:rPr>
                <w:sz w:val="20"/>
                <w:szCs w:val="28"/>
                <w:lang w:val="es-ES"/>
              </w:rPr>
            </w:pPr>
            <w:r>
              <w:rPr>
                <w:sz w:val="20"/>
                <w:szCs w:val="28"/>
                <w:lang w:val="es-ES"/>
              </w:rPr>
              <w:t>97,0</w:t>
            </w:r>
          </w:p>
        </w:tc>
        <w:tc>
          <w:tcPr>
            <w:tcW w:w="704" w:type="dxa"/>
            <w:tcBorders>
              <w:bottom w:val="single" w:sz="4" w:space="0" w:color="auto"/>
            </w:tcBorders>
          </w:tcPr>
          <w:p w:rsidR="00000000" w:rsidRDefault="00000000">
            <w:pPr>
              <w:spacing w:before="60" w:after="60"/>
              <w:rPr>
                <w:sz w:val="20"/>
                <w:lang w:val="es-ES"/>
              </w:rPr>
            </w:pPr>
            <w:r>
              <w:rPr>
                <w:sz w:val="20"/>
                <w:szCs w:val="28"/>
                <w:lang w:val="es-ES"/>
              </w:rPr>
              <w:t>96,0</w:t>
            </w:r>
          </w:p>
        </w:tc>
        <w:tc>
          <w:tcPr>
            <w:tcW w:w="704" w:type="dxa"/>
            <w:tcBorders>
              <w:bottom w:val="single" w:sz="4" w:space="0" w:color="auto"/>
            </w:tcBorders>
          </w:tcPr>
          <w:p w:rsidR="00000000" w:rsidRDefault="00000000">
            <w:pPr>
              <w:spacing w:before="60" w:after="60"/>
              <w:rPr>
                <w:sz w:val="20"/>
                <w:szCs w:val="28"/>
                <w:lang w:val="es-ES"/>
              </w:rPr>
            </w:pPr>
            <w:r>
              <w:rPr>
                <w:sz w:val="20"/>
                <w:szCs w:val="28"/>
                <w:lang w:val="es-ES"/>
              </w:rPr>
              <w:t>96,0</w:t>
            </w:r>
          </w:p>
        </w:tc>
      </w:tr>
    </w:tbl>
    <w:p w:rsidR="00000000" w:rsidRDefault="00000000">
      <w:pPr>
        <w:spacing w:before="80" w:after="0"/>
        <w:rPr>
          <w:bCs/>
          <w:lang w:val="es-ES"/>
        </w:rPr>
      </w:pPr>
      <w:r>
        <w:rPr>
          <w:b/>
          <w:lang w:val="es-ES"/>
        </w:rPr>
        <w:tab/>
      </w:r>
      <w:r>
        <w:rPr>
          <w:bCs/>
          <w:i/>
          <w:iCs/>
          <w:sz w:val="20"/>
          <w:lang w:val="es-ES"/>
        </w:rPr>
        <w:t>Fuente</w:t>
      </w:r>
      <w:r>
        <w:rPr>
          <w:bCs/>
          <w:sz w:val="20"/>
          <w:lang w:val="es-ES"/>
        </w:rPr>
        <w:t>: INSTAT.</w:t>
      </w:r>
    </w:p>
    <w:p w:rsidR="00000000" w:rsidRDefault="00000000">
      <w:pPr>
        <w:rPr>
          <w:b/>
          <w:bCs/>
          <w:lang w:val="es-ES"/>
        </w:rPr>
      </w:pPr>
      <w:r>
        <w:rPr>
          <w:b/>
          <w:bCs/>
          <w:lang w:val="es-ES"/>
        </w:rPr>
        <w:t>Condiciones de vida – abastecimiento de agua</w:t>
      </w:r>
    </w:p>
    <w:p w:rsidR="00000000" w:rsidRDefault="00000000">
      <w:pPr>
        <w:pStyle w:val="ParaNo"/>
        <w:numPr>
          <w:ilvl w:val="0"/>
          <w:numId w:val="615"/>
        </w:numPr>
        <w:tabs>
          <w:tab w:val="clear" w:pos="737"/>
        </w:tabs>
        <w:rPr>
          <w:lang w:val="es-ES"/>
        </w:rPr>
      </w:pPr>
      <w:r>
        <w:rPr>
          <w:lang w:val="es-ES"/>
        </w:rPr>
        <w:t>En Albania, más del 45% de la población utiliza en sus hogares el agua potable procedente de la red de distribución. Aproximadamente el 20% disponen de un grifo cerca de su casa y el 16% de una fuente pública (MICS,UNICEF). En la ciudad, el 90% de la población tiene agua corriente potable en sus hogares. En las zonas rurales sólo el 20% tiene agua en sus hogares, el 26% tiene grifos fuera de las casas y el 25% utiliza agua de las fuentes públicas. El estudio mostró que aproximadamente el 97% de las familias tiene acceso seguro a agua potable, cualquiera que sea la estación y la zona.</w:t>
      </w:r>
    </w:p>
    <w:p w:rsidR="00000000" w:rsidRDefault="00000000">
      <w:pPr>
        <w:pStyle w:val="ParaNo"/>
        <w:numPr>
          <w:ilvl w:val="0"/>
          <w:numId w:val="615"/>
        </w:numPr>
        <w:tabs>
          <w:tab w:val="clear" w:pos="737"/>
        </w:tabs>
        <w:rPr>
          <w:lang w:val="es-ES"/>
        </w:rPr>
      </w:pPr>
      <w:r>
        <w:rPr>
          <w:lang w:val="es-ES"/>
        </w:rPr>
        <w:t>De un estudio realizado de algunas zonas rurales del país durante 2002, se deduce que el 80% de las familias obtienen agua potable del grifo o de pozos cubiertos. Aproximadamente el 18% de estas familias se abastecen de agua en una fuente pública (común), y el 20% en cavidades y aguas de superficie no controladas (ríos, depósitos, etc.).</w:t>
      </w:r>
    </w:p>
    <w:p w:rsidR="00000000" w:rsidRDefault="00000000">
      <w:pPr>
        <w:pStyle w:val="ParaNo"/>
        <w:numPr>
          <w:ilvl w:val="0"/>
          <w:numId w:val="615"/>
        </w:numPr>
        <w:tabs>
          <w:tab w:val="clear" w:pos="737"/>
        </w:tabs>
        <w:rPr>
          <w:lang w:val="es-ES"/>
        </w:rPr>
      </w:pPr>
      <w:r>
        <w:rPr>
          <w:lang w:val="es-ES"/>
        </w:rPr>
        <w:t>En las zonas rurales que fueron objeto del estudio, aproximadamente el 94% de las familias declararon que disponían de acceso suficiente a agua potable durante el invierno, mientras que en verano ese porcentaje disminuía al 68%.</w:t>
      </w:r>
    </w:p>
    <w:p w:rsidR="00000000" w:rsidRDefault="00000000">
      <w:pPr>
        <w:pStyle w:val="ParaNo"/>
        <w:numPr>
          <w:ilvl w:val="0"/>
          <w:numId w:val="615"/>
        </w:numPr>
        <w:tabs>
          <w:tab w:val="clear" w:pos="737"/>
        </w:tabs>
        <w:rPr>
          <w:lang w:val="es-ES"/>
        </w:rPr>
      </w:pPr>
      <w:r>
        <w:rPr>
          <w:lang w:val="es-ES"/>
        </w:rPr>
        <w:t>El 90% de las familias albanesas viven en casas con instalaciones propias para la eliminación de aguas cloacales y fosas sépticas con buenas condiciones sanitarias. En las zonas rurales esa cifra es del 84%. Mientras que en la ciudad el 95% de las casas están conectadas a las alcantarillas, en las zonas rurales la cifra sólo llega al 37%. El resto utiliza fosas sépticas y en más del 15% las fosas son inadecuadas (abiertas) o no existen.</w:t>
      </w:r>
    </w:p>
    <w:p w:rsidR="00000000" w:rsidRDefault="00000000">
      <w:pPr>
        <w:pStyle w:val="ParaNo"/>
        <w:numPr>
          <w:ilvl w:val="0"/>
          <w:numId w:val="615"/>
        </w:numPr>
        <w:tabs>
          <w:tab w:val="clear" w:pos="737"/>
        </w:tabs>
        <w:rPr>
          <w:lang w:val="es-ES"/>
        </w:rPr>
      </w:pPr>
      <w:r>
        <w:rPr>
          <w:lang w:val="es-ES"/>
        </w:rPr>
        <w:t>Albania tiene muchas fuentes naturales de agua. Situada en la parte meridional de Europa a las orillas del Mediterráneo, su clima se caracteriza por un verano caluroso y un invierno templado y húmedo. Existen en el país cantidades considerables de agua y son muchas las fuentes subterráneas de gran calidad, tanto desde el punto de vista perceptivo como fisioquímico. En realidad, la calidad de las aguas naturales subterráneas de la mayor parte del país está en conformidad con las normas de la OMS y las reglamentaciones internacionales, por lo que aparte de la cloración no es necesario ningún otro tratamiento.</w:t>
      </w:r>
    </w:p>
    <w:p w:rsidR="00000000" w:rsidRDefault="00000000">
      <w:pPr>
        <w:pStyle w:val="ParaNo"/>
        <w:numPr>
          <w:ilvl w:val="0"/>
          <w:numId w:val="615"/>
        </w:numPr>
        <w:tabs>
          <w:tab w:val="clear" w:pos="737"/>
        </w:tabs>
        <w:rPr>
          <w:lang w:val="es-ES"/>
        </w:rPr>
      </w:pPr>
      <w:r>
        <w:rPr>
          <w:lang w:val="es-ES"/>
        </w:rPr>
        <w:t>Por las razones mencionadas, Albania depende totalmente de las aguas subterráneas para su abastecimiento de agua potable excepto en la capital, en donde la mitad del agua potable se obtiene por tratamiento de las aguas de superficie.</w:t>
      </w:r>
    </w:p>
    <w:p w:rsidR="00000000" w:rsidRDefault="00000000">
      <w:pPr>
        <w:pStyle w:val="ParaNo"/>
        <w:numPr>
          <w:ilvl w:val="0"/>
          <w:numId w:val="615"/>
        </w:numPr>
        <w:tabs>
          <w:tab w:val="clear" w:pos="737"/>
        </w:tabs>
        <w:rPr>
          <w:lang w:val="es-ES"/>
        </w:rPr>
      </w:pPr>
      <w:r>
        <w:rPr>
          <w:lang w:val="es-ES"/>
        </w:rPr>
        <w:t>Los embalses de Albania ocupan un total de 43 305 kilómetros, de los cuales sólo 28 748, es decir, el 67%, se encuentra dentro de las fronteras de Albania. El país está rodeado por varios ríos, parte de seis grandes embalses, numerosos lagos naturales, etc.</w:t>
      </w:r>
    </w:p>
    <w:p w:rsidR="00000000" w:rsidRDefault="00000000">
      <w:pPr>
        <w:pStyle w:val="ParaNo"/>
        <w:numPr>
          <w:ilvl w:val="0"/>
          <w:numId w:val="615"/>
        </w:numPr>
        <w:tabs>
          <w:tab w:val="clear" w:pos="737"/>
        </w:tabs>
        <w:rPr>
          <w:lang w:val="es-ES"/>
        </w:rPr>
      </w:pPr>
      <w:r>
        <w:rPr>
          <w:lang w:val="es-ES"/>
        </w:rPr>
        <w:t>El alcantarillado en Albania se encuentra en un estado crítico, como consecuencia del excesivo desgaste de la red, las enormes pérdidas, las conexiones abusivas, la migración incontrolada a las zonas urbanas y la falta de mantenimiento debida a la falta de fondos. La cobertura del abastecimiento de agua potable varía del 90% en las zonas urbanas al 50% en las zonas rurales. Por término medio sólo se dispone de agua tres o cuatro horas al día y en algunas zonas incluso menos.</w:t>
      </w:r>
    </w:p>
    <w:p w:rsidR="00000000" w:rsidRDefault="00000000">
      <w:pPr>
        <w:pStyle w:val="ParaNo"/>
        <w:numPr>
          <w:ilvl w:val="0"/>
          <w:numId w:val="615"/>
        </w:numPr>
        <w:tabs>
          <w:tab w:val="clear" w:pos="737"/>
        </w:tabs>
        <w:rPr>
          <w:lang w:val="es-ES"/>
        </w:rPr>
      </w:pPr>
      <w:r>
        <w:rPr>
          <w:lang w:val="es-ES"/>
        </w:rPr>
        <w:t>En las zonas rurales, en donde no se dispone de suministro de agua, la población utiliza en su mayor parte recursos naturales y pozos. En la actualidad, la infraestructura para el abastecimiento de agua potable cubre la mayor parte de las zonas urbanas. La presión media en las tuberías de transmisión es inferior a 1 bar, y en los edificios altos se utilizan bombas para hacer subir el agua cuando el edificio tiene más de dos pisos.</w:t>
      </w:r>
    </w:p>
    <w:p w:rsidR="00000000" w:rsidRDefault="00000000">
      <w:pPr>
        <w:pStyle w:val="ParaNo"/>
        <w:numPr>
          <w:ilvl w:val="0"/>
          <w:numId w:val="615"/>
        </w:numPr>
        <w:tabs>
          <w:tab w:val="clear" w:pos="737"/>
        </w:tabs>
        <w:rPr>
          <w:lang w:val="es-ES"/>
        </w:rPr>
      </w:pPr>
      <w:r>
        <w:rPr>
          <w:lang w:val="es-ES"/>
        </w:rPr>
        <w:t>Las zonas urbanas estaban mejor abastecidas de agua en el decenio de 1980 que en la actualidad. Ello se debe a la masiva migración de la población a las zonas urbanas y sus proximidades, en dónde es menor, que está mucho peor abastecida. Esto ha significado una disminución del abastecimiento de agua en las zonas urbanas. La necesidad de construir y mejorar los servicios de abastecimiento de agua en esas zonas es muy urgente, con miras a reducir las diferencias con las zonas urbanas centrales.</w:t>
      </w:r>
    </w:p>
    <w:p w:rsidR="00000000" w:rsidRDefault="00000000">
      <w:pPr>
        <w:pStyle w:val="ParaNo"/>
        <w:numPr>
          <w:ilvl w:val="0"/>
          <w:numId w:val="615"/>
        </w:numPr>
        <w:tabs>
          <w:tab w:val="clear" w:pos="737"/>
        </w:tabs>
        <w:rPr>
          <w:lang w:val="es-ES"/>
        </w:rPr>
      </w:pPr>
      <w:r>
        <w:rPr>
          <w:lang w:val="es-ES"/>
        </w:rPr>
        <w:t>El abastecimiento de agua en las zonas rurales es otro problema controvertido. Tradicionalmente se le ha prestado menos atención en esas zonas debido también al escaso número de redes de suministro que en ellas existen. Donde no existen instalaciones para el suministro de agua la población rural utiliza en la mayoría de los casos agua procedente de recursos naturales y de pozos.</w:t>
      </w:r>
    </w:p>
    <w:p w:rsidR="00000000" w:rsidRDefault="00000000">
      <w:pPr>
        <w:pStyle w:val="ParaNo"/>
        <w:numPr>
          <w:ilvl w:val="0"/>
          <w:numId w:val="615"/>
        </w:numPr>
        <w:tabs>
          <w:tab w:val="clear" w:pos="737"/>
        </w:tabs>
        <w:rPr>
          <w:lang w:val="es-ES"/>
        </w:rPr>
      </w:pPr>
      <w:r>
        <w:rPr>
          <w:lang w:val="es-ES"/>
        </w:rPr>
        <w:t>Como consecuencia de la facilidad de hacerlas aflorar, se han utilizado muchas veces aguas subterráneas inadecuadamente para la industria y el riego de plantas. Se calcula que el 21% de las aguas subterráneas se utiliza en prácticas de riego de escasa utilidad. En algunas zonas de Albania se están destruyendo rápidamente los recursos subterráneos y parece probable que la tendencia se mantenga durante el próximo decenio. La migración a las zonas urbanas ha aumentado las dificultades en materia de recursos hidráulicos en algunas zonas en donde cada vez se utiliza el agua en mayor escala.</w:t>
      </w:r>
    </w:p>
    <w:p w:rsidR="00000000" w:rsidRDefault="00000000">
      <w:pPr>
        <w:pStyle w:val="ParaNo"/>
        <w:numPr>
          <w:ilvl w:val="0"/>
          <w:numId w:val="615"/>
        </w:numPr>
        <w:tabs>
          <w:tab w:val="clear" w:pos="737"/>
        </w:tabs>
        <w:rPr>
          <w:lang w:val="es-ES"/>
        </w:rPr>
      </w:pPr>
      <w:r>
        <w:rPr>
          <w:lang w:val="es-ES"/>
        </w:rPr>
        <w:t>La extensión del alcantarillado en las zonas urbanas es aproximadamente la misma que la de los sistemas de abastecimiento de agua, mientras que sólo una pequeña proporción de las zonas rurales dispone de alcantarillado. La vetustez del alcantarillado aumenta el riesgo de contaminación del agua potable. No existe en la actualidad ninguna planta de tratamiento de aguas residuales en Albania, por lo que éstas se vierten sin tratar en los sistemas de agua corriente y en los frágiles sistemas ecológicos, suscitando grandes preocupaciones respecto a muchos aspectos ambientales.</w:t>
      </w:r>
    </w:p>
    <w:p w:rsidR="00000000" w:rsidRDefault="00000000">
      <w:pPr>
        <w:pStyle w:val="ParaNo"/>
        <w:numPr>
          <w:ilvl w:val="0"/>
          <w:numId w:val="615"/>
        </w:numPr>
        <w:tabs>
          <w:tab w:val="clear" w:pos="737"/>
        </w:tabs>
        <w:rPr>
          <w:lang w:val="es-ES"/>
        </w:rPr>
      </w:pPr>
      <w:r>
        <w:rPr>
          <w:lang w:val="es-ES"/>
        </w:rPr>
        <w:t>La red de alcantarillado está todavía en peor estado de deterioro que el sistema de agua potable, como consecuencia de la inexistencia de un mantenimiento continuado, a lo que se suma una infraestructura y una tecnología que no ha experimentado mejora alguna. La descarga de gran parte del alcantarillado de las zonas urbanas se efectúa cerca de la superficie de los sistemas de agua potable. El alcantarillado está frecuentemente bloqueado, por lo que la descarga tiene lugar unas veces dentro y otras fuera de la red con la consiguiente contaminación de las aguas potables.</w:t>
      </w:r>
    </w:p>
    <w:p w:rsidR="00000000" w:rsidRDefault="00000000">
      <w:pPr>
        <w:pStyle w:val="ParaNo"/>
        <w:numPr>
          <w:ilvl w:val="0"/>
          <w:numId w:val="615"/>
        </w:numPr>
        <w:tabs>
          <w:tab w:val="clear" w:pos="737"/>
        </w:tabs>
        <w:rPr>
          <w:lang w:val="es-ES"/>
        </w:rPr>
      </w:pPr>
      <w:r>
        <w:rPr>
          <w:lang w:val="es-ES"/>
        </w:rPr>
        <w:t>En las zonas urbanas no se ha tenido el debido cuidado al construir las infraestructuras de cañerías y de alcantarillado colocando una cerca de otra sin respetar las reglamentaciones técnicas. En muchos casos se han construido los conductos del alcantarillado sobre las cañerías de agua corriente con lo que resulta más fácil que las aguas residuales penetren en éstas cuando no hay agua en el sistema.</w:t>
      </w:r>
    </w:p>
    <w:p w:rsidR="00000000" w:rsidRDefault="00000000">
      <w:pPr>
        <w:pStyle w:val="ParaNo"/>
        <w:numPr>
          <w:ilvl w:val="0"/>
          <w:numId w:val="615"/>
        </w:numPr>
        <w:tabs>
          <w:tab w:val="clear" w:pos="737"/>
        </w:tabs>
        <w:rPr>
          <w:lang w:val="es-ES"/>
        </w:rPr>
      </w:pPr>
      <w:r>
        <w:rPr>
          <w:lang w:val="es-ES"/>
        </w:rPr>
        <w:t>La mayoría de las zonas rurales tienen alcantarillado propio, en su mayor parte simples fosas sépticas sin tuberías de desagüe. Los campesinos lo construyen sin ningún criterio técnico con lo que se originan muchos problemas.</w:t>
      </w:r>
    </w:p>
    <w:p w:rsidR="00000000" w:rsidRDefault="00000000">
      <w:pPr>
        <w:pStyle w:val="ParaNo"/>
        <w:numPr>
          <w:ilvl w:val="0"/>
          <w:numId w:val="615"/>
        </w:numPr>
        <w:tabs>
          <w:tab w:val="clear" w:pos="737"/>
        </w:tabs>
        <w:spacing w:after="200"/>
        <w:rPr>
          <w:lang w:val="es-ES"/>
        </w:rPr>
      </w:pPr>
      <w:r>
        <w:rPr>
          <w:lang w:val="es-ES"/>
        </w:rPr>
        <w:t>En las 37 servicios de salud pública, se toman muestras de agua potable en la fuente y también en los puntos terminales que se examinan en los laboratorios del distrito. El examen se realiza desde un punto de vista fisioquímico comprobando la situación en que se encuentran los restos de cloro. Los datos del examen se envían el quinto día de cada mes a los mencionados servicios en donde se reúnen los datos y se redacta el boletín del agua potable. El boletín se envía al Ministerio de Reajuste del Territorio y Turismo y a los gobiernos locales de cada distrito para que intervengan cuando la calidad del agua no se ajusta a las normas.</w:t>
      </w:r>
    </w:p>
    <w:p w:rsidR="00000000" w:rsidRDefault="00000000">
      <w:pPr>
        <w:pStyle w:val="ParaNo"/>
        <w:numPr>
          <w:ilvl w:val="0"/>
          <w:numId w:val="615"/>
        </w:numPr>
        <w:tabs>
          <w:tab w:val="clear" w:pos="737"/>
        </w:tabs>
        <w:spacing w:after="200"/>
        <w:rPr>
          <w:lang w:val="es-ES"/>
        </w:rPr>
      </w:pPr>
      <w:r>
        <w:rPr>
          <w:lang w:val="es-ES"/>
        </w:rPr>
        <w:t>Las normas sobre efluentes en Albania se establecieron en 1974. El Ministerio de Salud aseguró que esas normas eran temporales, pero nunca se convirtieron en permanentes. El Ministerio de Medio Ambiente redacta en la actualidad nuevas normas de acuerdo con las directrices europeas de 1991 sobre efluentes de las alcantarillas urbanas.</w:t>
      </w:r>
    </w:p>
    <w:p w:rsidR="00000000" w:rsidRDefault="00000000">
      <w:pPr>
        <w:spacing w:after="200"/>
        <w:rPr>
          <w:b/>
          <w:bCs/>
          <w:lang w:val="es-ES"/>
        </w:rPr>
      </w:pPr>
      <w:r>
        <w:rPr>
          <w:b/>
          <w:bCs/>
          <w:lang w:val="es-ES"/>
        </w:rPr>
        <w:t>Prevención de enfermedades</w:t>
      </w:r>
    </w:p>
    <w:p w:rsidR="00000000" w:rsidRDefault="00000000">
      <w:pPr>
        <w:spacing w:after="200"/>
        <w:rPr>
          <w:i/>
          <w:lang w:val="es-ES"/>
        </w:rPr>
      </w:pPr>
      <w:r>
        <w:rPr>
          <w:i/>
          <w:lang w:val="es-ES"/>
        </w:rPr>
        <w:t>Vacunación de niños contra la difteria, el tétanos, la poliomielitis y la tuberculosis (desglose por zonas urbanas/rurales y por género)</w:t>
      </w:r>
    </w:p>
    <w:p w:rsidR="00000000" w:rsidRDefault="00000000">
      <w:pPr>
        <w:pStyle w:val="ParaNo"/>
        <w:numPr>
          <w:ilvl w:val="0"/>
          <w:numId w:val="615"/>
        </w:numPr>
        <w:tabs>
          <w:tab w:val="clear" w:pos="737"/>
        </w:tabs>
        <w:spacing w:after="200"/>
        <w:rPr>
          <w:lang w:val="es-ES"/>
        </w:rPr>
      </w:pPr>
      <w:r>
        <w:rPr>
          <w:lang w:val="es-ES"/>
        </w:rPr>
        <w:t>Durante 2002 se llevó a cabo con éxito en el marco del programa de inmunización (con inclusión de niños de 0 a 14 años) el programa nacional de vacunación de mujeres en edad reproductiva (16-35 años), con inclusión de vacunas contra la rubeola y el sarampión.</w:t>
      </w:r>
    </w:p>
    <w:p w:rsidR="00000000" w:rsidRDefault="00000000">
      <w:pPr>
        <w:pStyle w:val="ParaNo"/>
        <w:numPr>
          <w:ilvl w:val="0"/>
          <w:numId w:val="615"/>
        </w:numPr>
        <w:tabs>
          <w:tab w:val="clear" w:pos="737"/>
        </w:tabs>
        <w:spacing w:after="200"/>
        <w:rPr>
          <w:lang w:val="es-ES"/>
        </w:rPr>
      </w:pPr>
      <w:r>
        <w:rPr>
          <w:lang w:val="es-ES"/>
        </w:rPr>
        <w:t>Por lo que respecta al programa de vacunación periódica, se muestra en el cuadro que figura más abajo, el porcentaje de la población vacunada con dosis de base de antígenos durante el calendario nacional de vacunación. Se expone por distritos y a nivel nacional. En el cuadro se muestra que el programa de vacunación obtuvo muy buenos resultados. Al mismo tiempo, las conclusiones finales de un estudio nacional sobre la cadena de frío de las vacunas y su eficiencia y considera satisfactorio el sistema de distribución desde el depósito central de las vacunas a los puntos de vacunación.</w:t>
      </w:r>
    </w:p>
    <w:p w:rsidR="00000000" w:rsidRDefault="00000000">
      <w:pPr>
        <w:pStyle w:val="ParaNo"/>
        <w:numPr>
          <w:ilvl w:val="0"/>
          <w:numId w:val="615"/>
        </w:numPr>
        <w:tabs>
          <w:tab w:val="clear" w:pos="737"/>
        </w:tabs>
        <w:spacing w:after="200"/>
        <w:rPr>
          <w:lang w:val="es-ES"/>
        </w:rPr>
      </w:pPr>
      <w:r>
        <w:rPr>
          <w:lang w:val="es-ES"/>
        </w:rPr>
        <w:t>Una de las principales cuestiones puestas de relieve durante el año 2002 ha sido la determinación exacta de los antígenos adecuados para cada grupo de edad. El libre movimiento de la población en algunos casos, especialmente en las grandes zonas urbanas, posiblemente no quede inmediatamente reflejado en los registros constitutivos de vacunación de los centros de atención médica de esas zonas.</w:t>
      </w:r>
    </w:p>
    <w:p w:rsidR="00000000" w:rsidRDefault="00000000">
      <w:pPr>
        <w:pStyle w:val="ParaNo"/>
        <w:numPr>
          <w:ilvl w:val="0"/>
          <w:numId w:val="615"/>
        </w:numPr>
        <w:tabs>
          <w:tab w:val="clear" w:pos="737"/>
        </w:tabs>
        <w:spacing w:after="200"/>
        <w:rPr>
          <w:lang w:val="es-ES"/>
        </w:rPr>
      </w:pPr>
      <w:r>
        <w:rPr>
          <w:lang w:val="es-ES"/>
        </w:rPr>
        <w:t>En un seminario nacional para el personal de vacunación de todo el país, celebrado en marzo de 2003, se examinaron las mencionadas cuestiones y se hicieron recomendaciones. Los informes periódicos sobre las vacunas realizadas así como una supervisión continua han de servir para controlar periódicamente cualquier problema y elaborar recomendaciones específicas para distintas regiones del país</w:t>
      </w:r>
    </w:p>
    <w:p w:rsidR="00000000" w:rsidRDefault="00000000">
      <w:pPr>
        <w:jc w:val="center"/>
        <w:rPr>
          <w:sz w:val="20"/>
          <w:lang w:val="es-ES"/>
        </w:rPr>
      </w:pPr>
      <w:r>
        <w:rPr>
          <w:sz w:val="20"/>
          <w:lang w:val="es-ES"/>
        </w:rPr>
        <w:t>CUADRO 48</w:t>
      </w:r>
    </w:p>
    <w:p w:rsidR="00000000" w:rsidRDefault="00000000">
      <w:pPr>
        <w:jc w:val="center"/>
        <w:rPr>
          <w:b/>
          <w:bCs/>
          <w:sz w:val="20"/>
          <w:lang w:val="es-ES"/>
        </w:rPr>
      </w:pPr>
      <w:r>
        <w:rPr>
          <w:b/>
          <w:bCs/>
          <w:sz w:val="20"/>
          <w:lang w:val="es-ES"/>
        </w:rPr>
        <w:t>Datos correspondientes al año 2002: vacunas hasta 1 año de edad</w:t>
      </w:r>
    </w:p>
    <w:tbl>
      <w:tblPr>
        <w:tblW w:w="5000" w:type="pct"/>
        <w:tblLayout w:type="fixed"/>
        <w:tblCellMar>
          <w:left w:w="0" w:type="dxa"/>
          <w:right w:w="0" w:type="dxa"/>
        </w:tblCellMar>
        <w:tblLook w:val="0000" w:firstRow="0" w:lastRow="0" w:firstColumn="0" w:lastColumn="0" w:noHBand="0" w:noVBand="0"/>
      </w:tblPr>
      <w:tblGrid>
        <w:gridCol w:w="1628"/>
        <w:gridCol w:w="1260"/>
        <w:gridCol w:w="1620"/>
        <w:gridCol w:w="1819"/>
        <w:gridCol w:w="1421"/>
        <w:gridCol w:w="1688"/>
      </w:tblGrid>
      <w:tr w:rsidR="00000000">
        <w:trPr>
          <w:trHeight w:val="255"/>
        </w:trPr>
        <w:tc>
          <w:tcPr>
            <w:tcW w:w="1628" w:type="dxa"/>
            <w:tcBorders>
              <w:top w:val="single" w:sz="4" w:space="0" w:color="auto"/>
              <w:bottom w:val="single" w:sz="4" w:space="0" w:color="auto"/>
            </w:tcBorders>
          </w:tcPr>
          <w:p w:rsidR="00000000" w:rsidRDefault="00000000">
            <w:pPr>
              <w:spacing w:before="60" w:after="60"/>
              <w:ind w:right="57"/>
              <w:jc w:val="center"/>
              <w:rPr>
                <w:i/>
                <w:iCs/>
                <w:sz w:val="20"/>
                <w:szCs w:val="12"/>
                <w:lang w:val="es-ES"/>
              </w:rPr>
            </w:pPr>
            <w:r>
              <w:rPr>
                <w:i/>
                <w:iCs/>
                <w:sz w:val="20"/>
                <w:lang w:val="es-ES"/>
              </w:rPr>
              <w:br w:type="page"/>
            </w:r>
            <w:r>
              <w:rPr>
                <w:i/>
                <w:iCs/>
                <w:sz w:val="20"/>
                <w:lang w:val="es-ES"/>
              </w:rPr>
              <w:br w:type="page"/>
            </w:r>
            <w:r>
              <w:rPr>
                <w:i/>
                <w:iCs/>
                <w:sz w:val="20"/>
                <w:lang w:val="es-ES"/>
              </w:rPr>
              <w:br w:type="page"/>
            </w:r>
            <w:r>
              <w:rPr>
                <w:i/>
                <w:iCs/>
                <w:sz w:val="20"/>
                <w:lang w:val="es-ES"/>
              </w:rPr>
              <w:br w:type="page"/>
            </w:r>
            <w:r>
              <w:rPr>
                <w:i/>
                <w:iCs/>
                <w:sz w:val="20"/>
                <w:szCs w:val="16"/>
                <w:lang w:val="es-ES"/>
              </w:rPr>
              <w:t>Calendario</w:t>
            </w:r>
          </w:p>
        </w:tc>
        <w:tc>
          <w:tcPr>
            <w:tcW w:w="1260"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ind w:right="57"/>
              <w:jc w:val="center"/>
              <w:rPr>
                <w:i/>
                <w:iCs/>
                <w:sz w:val="20"/>
                <w:szCs w:val="12"/>
                <w:lang w:val="es-ES"/>
              </w:rPr>
            </w:pPr>
            <w:r>
              <w:rPr>
                <w:i/>
                <w:iCs/>
                <w:sz w:val="20"/>
                <w:szCs w:val="12"/>
                <w:lang w:val="es-ES"/>
              </w:rPr>
              <w:t>Al nacimiento</w:t>
            </w:r>
          </w:p>
        </w:tc>
        <w:tc>
          <w:tcPr>
            <w:tcW w:w="1620"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ind w:right="57"/>
              <w:jc w:val="center"/>
              <w:rPr>
                <w:i/>
                <w:iCs/>
                <w:sz w:val="20"/>
                <w:szCs w:val="12"/>
                <w:lang w:val="pt-PT"/>
              </w:rPr>
            </w:pPr>
            <w:r>
              <w:rPr>
                <w:i/>
                <w:iCs/>
                <w:sz w:val="20"/>
                <w:szCs w:val="12"/>
                <w:lang w:val="pt-PT"/>
              </w:rPr>
              <w:t>4 meses</w:t>
            </w:r>
          </w:p>
        </w:tc>
        <w:tc>
          <w:tcPr>
            <w:tcW w:w="1819"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ind w:right="57"/>
              <w:jc w:val="center"/>
              <w:rPr>
                <w:i/>
                <w:iCs/>
                <w:sz w:val="20"/>
                <w:szCs w:val="12"/>
                <w:lang w:val="pt-PT"/>
              </w:rPr>
            </w:pPr>
            <w:r>
              <w:rPr>
                <w:i/>
                <w:iCs/>
                <w:sz w:val="20"/>
                <w:szCs w:val="12"/>
                <w:lang w:val="pt-PT"/>
              </w:rPr>
              <w:t>6 meses</w:t>
            </w:r>
          </w:p>
        </w:tc>
        <w:tc>
          <w:tcPr>
            <w:tcW w:w="1421"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ind w:right="57"/>
              <w:jc w:val="center"/>
              <w:rPr>
                <w:i/>
                <w:iCs/>
                <w:sz w:val="20"/>
                <w:szCs w:val="12"/>
                <w:lang w:val="pt-PT"/>
              </w:rPr>
            </w:pPr>
            <w:r>
              <w:rPr>
                <w:i/>
                <w:iCs/>
                <w:sz w:val="20"/>
                <w:szCs w:val="12"/>
                <w:lang w:val="pt-PT"/>
              </w:rPr>
              <w:t>6 meses</w:t>
            </w:r>
          </w:p>
        </w:tc>
        <w:tc>
          <w:tcPr>
            <w:tcW w:w="1688" w:type="dxa"/>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60" w:after="60"/>
              <w:ind w:right="57"/>
              <w:jc w:val="center"/>
              <w:rPr>
                <w:i/>
                <w:iCs/>
                <w:sz w:val="20"/>
                <w:szCs w:val="12"/>
                <w:lang w:val="pt-PT"/>
              </w:rPr>
            </w:pPr>
            <w:r>
              <w:rPr>
                <w:i/>
                <w:iCs/>
                <w:sz w:val="20"/>
                <w:szCs w:val="12"/>
                <w:lang w:val="pt-PT"/>
              </w:rPr>
              <w:t>12 meses</w:t>
            </w:r>
          </w:p>
        </w:tc>
      </w:tr>
      <w:tr w:rsidR="00000000">
        <w:trPr>
          <w:cantSplit/>
        </w:trPr>
        <w:tc>
          <w:tcPr>
            <w:tcW w:w="1628" w:type="dxa"/>
            <w:tcBorders>
              <w:top w:val="single" w:sz="4" w:space="0" w:color="auto"/>
            </w:tcBorders>
          </w:tcPr>
          <w:p w:rsidR="00000000" w:rsidRDefault="00000000">
            <w:pPr>
              <w:spacing w:before="60" w:after="60"/>
              <w:ind w:right="57"/>
              <w:rPr>
                <w:sz w:val="20"/>
                <w:lang w:val="pt-PT"/>
              </w:rPr>
            </w:pPr>
            <w:r>
              <w:rPr>
                <w:sz w:val="20"/>
                <w:lang w:val="pt-PT"/>
              </w:rPr>
              <w:t>Distritos</w:t>
            </w:r>
          </w:p>
        </w:tc>
        <w:tc>
          <w:tcPr>
            <w:tcW w:w="1260" w:type="dxa"/>
            <w:tcBorders>
              <w:top w:val="single" w:sz="4" w:space="0" w:color="auto"/>
            </w:tcBorders>
            <w:tcMar>
              <w:top w:w="15" w:type="dxa"/>
              <w:left w:w="15" w:type="dxa"/>
              <w:bottom w:w="0" w:type="dxa"/>
              <w:right w:w="15" w:type="dxa"/>
            </w:tcMar>
          </w:tcPr>
          <w:p w:rsidR="00000000" w:rsidRDefault="00000000">
            <w:pPr>
              <w:spacing w:before="60" w:after="60"/>
              <w:ind w:right="57"/>
              <w:rPr>
                <w:sz w:val="20"/>
                <w:lang w:val="pt-PT"/>
              </w:rPr>
            </w:pPr>
            <w:r>
              <w:rPr>
                <w:sz w:val="20"/>
                <w:lang w:val="pt-PT"/>
              </w:rPr>
              <w:t>Tuberculosis (BCG)</w:t>
            </w:r>
          </w:p>
        </w:tc>
        <w:tc>
          <w:tcPr>
            <w:tcW w:w="1620" w:type="dxa"/>
            <w:tcBorders>
              <w:top w:val="single" w:sz="4" w:space="0" w:color="auto"/>
            </w:tcBorders>
            <w:tcMar>
              <w:top w:w="15" w:type="dxa"/>
              <w:left w:w="15" w:type="dxa"/>
              <w:bottom w:w="0" w:type="dxa"/>
              <w:right w:w="15" w:type="dxa"/>
            </w:tcMar>
          </w:tcPr>
          <w:p w:rsidR="00000000" w:rsidRDefault="00000000">
            <w:pPr>
              <w:spacing w:before="60" w:after="60"/>
              <w:ind w:right="57"/>
              <w:rPr>
                <w:sz w:val="20"/>
                <w:lang w:val="pt-PT"/>
              </w:rPr>
            </w:pPr>
            <w:r>
              <w:rPr>
                <w:sz w:val="20"/>
                <w:lang w:val="pt-PT"/>
              </w:rPr>
              <w:t>Hepatitis viral B (Tercera dosis)</w:t>
            </w:r>
          </w:p>
        </w:tc>
        <w:tc>
          <w:tcPr>
            <w:tcW w:w="1819" w:type="dxa"/>
            <w:tcBorders>
              <w:top w:val="single" w:sz="4" w:space="0" w:color="auto"/>
            </w:tcBorders>
            <w:tcMar>
              <w:top w:w="15" w:type="dxa"/>
              <w:left w:w="15" w:type="dxa"/>
              <w:bottom w:w="0" w:type="dxa"/>
              <w:right w:w="15" w:type="dxa"/>
            </w:tcMar>
          </w:tcPr>
          <w:p w:rsidR="00000000" w:rsidRDefault="00000000">
            <w:pPr>
              <w:spacing w:before="60" w:after="60"/>
              <w:ind w:right="57"/>
              <w:rPr>
                <w:sz w:val="20"/>
                <w:szCs w:val="16"/>
                <w:lang w:val="pt-PT"/>
              </w:rPr>
            </w:pPr>
            <w:r>
              <w:rPr>
                <w:sz w:val="20"/>
                <w:szCs w:val="16"/>
                <w:lang w:val="pt-PT"/>
              </w:rPr>
              <w:t>Difteria, Tétanos,</w:t>
            </w:r>
            <w:r>
              <w:rPr>
                <w:sz w:val="20"/>
                <w:szCs w:val="16"/>
                <w:lang w:val="pt-PT"/>
              </w:rPr>
              <w:br/>
              <w:t xml:space="preserve">Tos ferina </w:t>
            </w:r>
            <w:r>
              <w:rPr>
                <w:sz w:val="20"/>
                <w:lang w:val="pt-PT"/>
              </w:rPr>
              <w:t>(Dosis III)</w:t>
            </w:r>
          </w:p>
        </w:tc>
        <w:tc>
          <w:tcPr>
            <w:tcW w:w="1421" w:type="dxa"/>
            <w:tcBorders>
              <w:top w:val="single" w:sz="4" w:space="0" w:color="auto"/>
            </w:tcBorders>
            <w:tcMar>
              <w:top w:w="15" w:type="dxa"/>
              <w:left w:w="15" w:type="dxa"/>
              <w:bottom w:w="0" w:type="dxa"/>
              <w:right w:w="15" w:type="dxa"/>
            </w:tcMar>
          </w:tcPr>
          <w:p w:rsidR="00000000" w:rsidRDefault="00000000">
            <w:pPr>
              <w:spacing w:before="60" w:after="60"/>
              <w:ind w:right="57"/>
              <w:rPr>
                <w:sz w:val="20"/>
                <w:lang w:val="fr-FR"/>
              </w:rPr>
            </w:pPr>
            <w:r>
              <w:rPr>
                <w:sz w:val="20"/>
                <w:lang w:val="fr-FR"/>
              </w:rPr>
              <w:t>Poliomielitis (Dosis III)</w:t>
            </w:r>
          </w:p>
        </w:tc>
        <w:tc>
          <w:tcPr>
            <w:tcW w:w="1688" w:type="dxa"/>
            <w:tcBorders>
              <w:top w:val="single" w:sz="4" w:space="0" w:color="auto"/>
            </w:tcBorders>
            <w:tcMar>
              <w:top w:w="15" w:type="dxa"/>
              <w:left w:w="15" w:type="dxa"/>
              <w:bottom w:w="0" w:type="dxa"/>
              <w:right w:w="15" w:type="dxa"/>
            </w:tcMar>
          </w:tcPr>
          <w:p w:rsidR="00000000" w:rsidRDefault="00000000">
            <w:pPr>
              <w:spacing w:before="60" w:after="60"/>
              <w:ind w:right="57"/>
              <w:rPr>
                <w:sz w:val="20"/>
                <w:lang w:val="it-IT"/>
              </w:rPr>
            </w:pPr>
            <w:r>
              <w:rPr>
                <w:sz w:val="20"/>
                <w:lang w:val="it-IT"/>
              </w:rPr>
              <w:t>Sarampión-Rubeola</w:t>
            </w:r>
            <w:r>
              <w:rPr>
                <w:sz w:val="20"/>
                <w:lang w:val="it-IT"/>
              </w:rPr>
              <w:br/>
              <w:t>(Dosis I)</w:t>
            </w:r>
          </w:p>
        </w:tc>
      </w:tr>
      <w:tr w:rsidR="00000000">
        <w:trPr>
          <w:cantSplit/>
        </w:trPr>
        <w:tc>
          <w:tcPr>
            <w:tcW w:w="1628" w:type="dxa"/>
            <w:tcBorders>
              <w:bottom w:val="single" w:sz="4" w:space="0" w:color="auto"/>
            </w:tcBorders>
          </w:tcPr>
          <w:p w:rsidR="00000000" w:rsidRDefault="00000000">
            <w:pPr>
              <w:spacing w:before="60" w:after="60"/>
              <w:ind w:right="57"/>
              <w:rPr>
                <w:sz w:val="20"/>
                <w:szCs w:val="18"/>
                <w:lang w:val="es-ES"/>
              </w:rPr>
            </w:pPr>
            <w:r>
              <w:rPr>
                <w:sz w:val="20"/>
                <w:lang w:val="es-ES"/>
              </w:rPr>
              <w:t>Albania (2002)</w:t>
            </w:r>
          </w:p>
        </w:tc>
        <w:tc>
          <w:tcPr>
            <w:tcW w:w="1260" w:type="dxa"/>
            <w:tcBorders>
              <w:bottom w:val="single" w:sz="4" w:space="0" w:color="auto"/>
            </w:tcBorders>
            <w:noWrap/>
            <w:tcMar>
              <w:top w:w="15" w:type="dxa"/>
              <w:left w:w="15" w:type="dxa"/>
              <w:bottom w:w="0" w:type="dxa"/>
              <w:right w:w="15" w:type="dxa"/>
            </w:tcMar>
          </w:tcPr>
          <w:p w:rsidR="00000000" w:rsidRDefault="00000000">
            <w:pPr>
              <w:spacing w:before="60" w:after="60"/>
              <w:ind w:right="57"/>
              <w:rPr>
                <w:sz w:val="20"/>
                <w:szCs w:val="18"/>
                <w:lang w:val="es-ES"/>
              </w:rPr>
            </w:pPr>
            <w:r>
              <w:rPr>
                <w:sz w:val="20"/>
                <w:szCs w:val="18"/>
                <w:lang w:val="es-ES"/>
              </w:rPr>
              <w:t>94% de la población</w:t>
            </w:r>
          </w:p>
        </w:tc>
        <w:tc>
          <w:tcPr>
            <w:tcW w:w="1620" w:type="dxa"/>
            <w:tcBorders>
              <w:bottom w:val="single" w:sz="4" w:space="0" w:color="auto"/>
            </w:tcBorders>
            <w:noWrap/>
            <w:tcMar>
              <w:top w:w="15" w:type="dxa"/>
              <w:left w:w="15" w:type="dxa"/>
              <w:bottom w:w="0" w:type="dxa"/>
              <w:right w:w="15" w:type="dxa"/>
            </w:tcMar>
          </w:tcPr>
          <w:p w:rsidR="00000000" w:rsidRDefault="00000000">
            <w:pPr>
              <w:spacing w:before="60" w:after="60"/>
              <w:ind w:right="57"/>
              <w:rPr>
                <w:sz w:val="20"/>
                <w:szCs w:val="18"/>
                <w:lang w:val="es-ES"/>
              </w:rPr>
            </w:pPr>
            <w:r>
              <w:rPr>
                <w:sz w:val="20"/>
                <w:szCs w:val="18"/>
                <w:lang w:val="es-ES"/>
              </w:rPr>
              <w:t>96% de la población</w:t>
            </w:r>
          </w:p>
        </w:tc>
        <w:tc>
          <w:tcPr>
            <w:tcW w:w="1819" w:type="dxa"/>
            <w:tcBorders>
              <w:bottom w:val="single" w:sz="4" w:space="0" w:color="auto"/>
            </w:tcBorders>
            <w:noWrap/>
            <w:tcMar>
              <w:top w:w="15" w:type="dxa"/>
              <w:left w:w="15" w:type="dxa"/>
              <w:bottom w:w="0" w:type="dxa"/>
              <w:right w:w="15" w:type="dxa"/>
            </w:tcMar>
          </w:tcPr>
          <w:p w:rsidR="00000000" w:rsidRDefault="00000000">
            <w:pPr>
              <w:spacing w:before="60" w:after="60"/>
              <w:ind w:right="57"/>
              <w:rPr>
                <w:sz w:val="20"/>
                <w:szCs w:val="18"/>
                <w:lang w:val="es-ES"/>
              </w:rPr>
            </w:pPr>
            <w:r>
              <w:rPr>
                <w:sz w:val="20"/>
                <w:szCs w:val="18"/>
                <w:lang w:val="es-ES"/>
              </w:rPr>
              <w:t>98% de la población</w:t>
            </w:r>
          </w:p>
        </w:tc>
        <w:tc>
          <w:tcPr>
            <w:tcW w:w="1421" w:type="dxa"/>
            <w:tcBorders>
              <w:bottom w:val="single" w:sz="4" w:space="0" w:color="auto"/>
            </w:tcBorders>
            <w:noWrap/>
            <w:tcMar>
              <w:top w:w="15" w:type="dxa"/>
              <w:left w:w="15" w:type="dxa"/>
              <w:bottom w:w="0" w:type="dxa"/>
              <w:right w:w="15" w:type="dxa"/>
            </w:tcMar>
          </w:tcPr>
          <w:p w:rsidR="00000000" w:rsidRDefault="00000000">
            <w:pPr>
              <w:spacing w:before="60" w:after="60"/>
              <w:ind w:right="57"/>
              <w:rPr>
                <w:sz w:val="20"/>
                <w:szCs w:val="18"/>
                <w:lang w:val="es-ES"/>
              </w:rPr>
            </w:pPr>
            <w:r>
              <w:rPr>
                <w:sz w:val="20"/>
                <w:szCs w:val="18"/>
                <w:lang w:val="es-ES"/>
              </w:rPr>
              <w:t>98% de la población</w:t>
            </w:r>
          </w:p>
        </w:tc>
        <w:tc>
          <w:tcPr>
            <w:tcW w:w="1688" w:type="dxa"/>
            <w:tcBorders>
              <w:bottom w:val="single" w:sz="4" w:space="0" w:color="auto"/>
            </w:tcBorders>
            <w:noWrap/>
            <w:tcMar>
              <w:top w:w="15" w:type="dxa"/>
              <w:left w:w="15" w:type="dxa"/>
              <w:bottom w:w="0" w:type="dxa"/>
              <w:right w:w="15" w:type="dxa"/>
            </w:tcMar>
          </w:tcPr>
          <w:p w:rsidR="00000000" w:rsidRDefault="00000000">
            <w:pPr>
              <w:spacing w:before="60" w:after="60"/>
              <w:ind w:right="57"/>
              <w:rPr>
                <w:sz w:val="20"/>
                <w:szCs w:val="18"/>
                <w:lang w:val="es-ES"/>
              </w:rPr>
            </w:pPr>
            <w:r>
              <w:rPr>
                <w:sz w:val="20"/>
                <w:szCs w:val="18"/>
                <w:lang w:val="es-ES"/>
              </w:rPr>
              <w:t>96% de la población</w:t>
            </w:r>
          </w:p>
        </w:tc>
      </w:tr>
    </w:tbl>
    <w:p w:rsidR="00000000" w:rsidRDefault="00000000">
      <w:pPr>
        <w:rPr>
          <w:b/>
          <w:bCs/>
          <w:lang w:val="es-ES"/>
        </w:rPr>
      </w:pPr>
      <w:r>
        <w:rPr>
          <w:b/>
          <w:bCs/>
          <w:lang w:val="es-ES"/>
        </w:rPr>
        <w:t>Atención médica</w:t>
      </w:r>
      <w:r>
        <w:rPr>
          <w:b/>
          <w:bCs/>
          <w:lang w:val="es-ES"/>
        </w:rPr>
        <w:tab/>
      </w:r>
    </w:p>
    <w:p w:rsidR="00000000" w:rsidRDefault="00000000">
      <w:pPr>
        <w:pStyle w:val="ParaNo"/>
        <w:numPr>
          <w:ilvl w:val="0"/>
          <w:numId w:val="615"/>
        </w:numPr>
        <w:tabs>
          <w:tab w:val="clear" w:pos="737"/>
        </w:tabs>
        <w:rPr>
          <w:lang w:val="es-ES"/>
        </w:rPr>
      </w:pPr>
      <w:r>
        <w:rPr>
          <w:lang w:val="es-ES"/>
        </w:rPr>
        <w:t>La red del servicio de atención primaria de salud, compuesto por policlínicas, centros de atención de salud, ambulancias, centros de atención de salud para la madre y el niño y la unidad de planificación de la familia, ofrece asistencia cualificada junto con el personal que trabaja para la población urbana y rural.</w:t>
      </w:r>
    </w:p>
    <w:p w:rsidR="00000000" w:rsidRDefault="00000000">
      <w:pPr>
        <w:pStyle w:val="ParaNo"/>
        <w:numPr>
          <w:ilvl w:val="0"/>
          <w:numId w:val="615"/>
        </w:numPr>
        <w:tabs>
          <w:tab w:val="clear" w:pos="737"/>
        </w:tabs>
        <w:rPr>
          <w:lang w:val="es-ES"/>
        </w:rPr>
      </w:pPr>
      <w:r>
        <w:rPr>
          <w:lang w:val="es-ES"/>
        </w:rPr>
        <w:t>Los centros de atención de salud están situados de forma que satisfagan las necesidades de 2 000 a 4 000 habitantes en las zonas rurales y de 8 000 a 15 000 en las zonas urbanas. Cada médico de familia atiende a 1 700 habitantes en las zonas rurales y a 2 000 en las zonas urbanas. Esto se aplica a la población adulta de más de 14 años.</w:t>
      </w:r>
    </w:p>
    <w:p w:rsidR="00000000" w:rsidRDefault="00000000">
      <w:pPr>
        <w:pStyle w:val="ParaNo"/>
        <w:numPr>
          <w:ilvl w:val="0"/>
          <w:numId w:val="615"/>
        </w:numPr>
        <w:tabs>
          <w:tab w:val="clear" w:pos="737"/>
        </w:tabs>
        <w:rPr>
          <w:lang w:val="es-ES"/>
        </w:rPr>
      </w:pPr>
      <w:r>
        <w:rPr>
          <w:lang w:val="es-ES"/>
        </w:rPr>
        <w:t>Para los pacientes de edad pediátrica de hasta 14 años, hay en la ciudad un pediatra por cada 1 000 niños. Cada pueblo, en cuanto unidad administrativa, tiene una ambulancia y por lo menos una enfermera. Todos los centros de salud y las ambulancias tienen una lista de medicamentos urgentes (más de 20 medicamentos) El tratamiento médico es gratuito. Ningún centro médico (unidad básica del servicio primario) está a una distancia de más de una hora y media a pie de la casa más alejada del pueblo.</w:t>
      </w:r>
    </w:p>
    <w:p w:rsidR="00000000" w:rsidRDefault="00000000">
      <w:pPr>
        <w:pStyle w:val="ParaNo"/>
        <w:numPr>
          <w:ilvl w:val="0"/>
          <w:numId w:val="615"/>
        </w:numPr>
        <w:tabs>
          <w:tab w:val="clear" w:pos="737"/>
        </w:tabs>
        <w:spacing w:after="360"/>
        <w:rPr>
          <w:lang w:val="es-ES"/>
        </w:rPr>
      </w:pPr>
      <w:r>
        <w:rPr>
          <w:lang w:val="es-ES"/>
        </w:rPr>
        <w:t>En los servicios médicos de urgencia para prestar los primeros auxilios, las zonas urbanas disponen del mejor acceso a personal capacitado para el tratamiento de enfermedades o lesiones ordinarias, que cuentan con el suministro normal de 20 medicamentos esenciales, a menos de una hora a pie o de viaje. En ellos se presta asistencia aproximadamente al 49% de la población, mientras que las mayores dificultades surgen en las zonas rurales alejadas, especialmente en el noreste del país, que representa el 15,6% de la población.</w:t>
      </w:r>
    </w:p>
    <w:p w:rsidR="00000000" w:rsidRDefault="00000000">
      <w:pPr>
        <w:spacing w:after="480"/>
        <w:rPr>
          <w:b/>
          <w:bCs/>
          <w:lang w:val="es-ES"/>
        </w:rPr>
      </w:pPr>
      <w:r>
        <w:rPr>
          <w:b/>
          <w:bCs/>
          <w:lang w:val="es-ES"/>
        </w:rPr>
        <w:t>Servicio especializado durante el embarazo</w:t>
      </w:r>
    </w:p>
    <w:tbl>
      <w:tblPr>
        <w:tblW w:w="8530" w:type="dxa"/>
        <w:jc w:val="center"/>
        <w:tblInd w:w="133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530"/>
      </w:tblGrid>
      <w:tr w:rsidR="00000000">
        <w:trPr>
          <w:jc w:val="center"/>
        </w:trPr>
        <w:tc>
          <w:tcPr>
            <w:tcW w:w="8530" w:type="dxa"/>
            <w:tcBorders>
              <w:top w:val="single" w:sz="4" w:space="0" w:color="auto"/>
              <w:left w:val="single" w:sz="4" w:space="0" w:color="auto"/>
              <w:bottom w:val="nil"/>
              <w:right w:val="single" w:sz="4" w:space="0" w:color="auto"/>
            </w:tcBorders>
          </w:tcPr>
          <w:p w:rsidR="00000000" w:rsidRDefault="00000000">
            <w:pPr>
              <w:pStyle w:val="Heading2"/>
              <w:spacing w:before="180" w:after="0"/>
              <w:rPr>
                <w:b w:val="0"/>
                <w:bCs/>
                <w:sz w:val="20"/>
                <w:lang w:val="es-ES"/>
              </w:rPr>
            </w:pPr>
            <w:r>
              <w:rPr>
                <w:b w:val="0"/>
                <w:bCs/>
                <w:sz w:val="20"/>
                <w:lang w:val="es-ES"/>
              </w:rPr>
              <w:t>FIGURA 5</w:t>
            </w:r>
          </w:p>
        </w:tc>
      </w:tr>
      <w:tr w:rsidR="00000000">
        <w:trPr>
          <w:jc w:val="center"/>
        </w:trPr>
        <w:tc>
          <w:tcPr>
            <w:tcW w:w="8530" w:type="dxa"/>
            <w:tcBorders>
              <w:top w:val="nil"/>
              <w:left w:val="single" w:sz="4" w:space="0" w:color="auto"/>
              <w:bottom w:val="nil"/>
              <w:right w:val="single" w:sz="4" w:space="0" w:color="auto"/>
            </w:tcBorders>
          </w:tcPr>
          <w:p w:rsidR="00000000" w:rsidRDefault="00000000">
            <w:pPr>
              <w:pStyle w:val="Heading2"/>
              <w:spacing w:before="180" w:after="0"/>
              <w:rPr>
                <w:sz w:val="20"/>
                <w:lang w:val="es-ES"/>
              </w:rPr>
            </w:pPr>
            <w:r>
              <w:rPr>
                <w:sz w:val="20"/>
                <w:lang w:val="es-ES"/>
              </w:rPr>
              <w:t>Atención médica a las mujeres embarazadas</w:t>
            </w:r>
          </w:p>
        </w:tc>
      </w:tr>
      <w:tr w:rsidR="00000000">
        <w:trPr>
          <w:jc w:val="center"/>
        </w:trPr>
        <w:tc>
          <w:tcPr>
            <w:tcW w:w="8530" w:type="dxa"/>
            <w:tcBorders>
              <w:top w:val="nil"/>
              <w:left w:val="single" w:sz="4" w:space="0" w:color="auto"/>
              <w:bottom w:val="nil"/>
              <w:right w:val="single" w:sz="4" w:space="0" w:color="auto"/>
            </w:tcBorders>
          </w:tcPr>
          <w:p w:rsidR="00000000" w:rsidRDefault="00000000">
            <w:pPr>
              <w:jc w:val="center"/>
              <w:rPr>
                <w:lang w:val="es-ES"/>
              </w:rPr>
            </w:pPr>
            <w:r>
              <w:pict>
                <v:shape id="_x0000_s1073" type="#_x0000_t202" style="position:absolute;left:0;text-align:left;margin-left:229.45pt;margin-top:64.45pt;width:24.75pt;height:16.5pt;z-index:11;mso-position-horizontal-relative:text;mso-position-vertical-relative:text" stroked="f">
                  <o:lock v:ext="edit" aspectratio="t"/>
                  <v:textbox inset="0,0,0,0">
                    <w:txbxContent>
                      <w:p w:rsidR="00000000" w:rsidRDefault="00000000">
                        <w:pPr>
                          <w:spacing w:before="120"/>
                          <w:rPr>
                            <w:b/>
                            <w:bCs/>
                            <w:sz w:val="16"/>
                            <w:lang w:val="pt-BR"/>
                          </w:rPr>
                        </w:pPr>
                        <w:r>
                          <w:rPr>
                            <w:b/>
                            <w:bCs/>
                            <w:sz w:val="16"/>
                            <w:lang w:val="pt-BR"/>
                          </w:rPr>
                          <w:t>46,5</w:t>
                        </w:r>
                      </w:p>
                    </w:txbxContent>
                  </v:textbox>
                  <w10:wrap anchorx="page"/>
                </v:shape>
              </w:pict>
            </w:r>
            <w:r>
              <w:pict>
                <v:shape id="_x0000_s1074" type="#_x0000_t202" style="position:absolute;left:0;text-align:left;margin-left:252.25pt;margin-top:67.9pt;width:36.45pt;height:24.3pt;z-index:12;mso-position-horizontal-relative:text;mso-position-vertical-relative:text" stroked="f">
                  <o:lock v:ext="edit" aspectratio="t"/>
                  <v:textbox style="mso-next-textbox:#_x0000_s1074" inset="0,0,0,0">
                    <w:txbxContent>
                      <w:p w:rsidR="00000000" w:rsidRDefault="00000000">
                        <w:pPr>
                          <w:spacing w:before="240"/>
                          <w:rPr>
                            <w:b/>
                            <w:bCs/>
                            <w:sz w:val="16"/>
                            <w:lang w:val="pt-BR"/>
                          </w:rPr>
                        </w:pPr>
                        <w:r>
                          <w:rPr>
                            <w:b/>
                            <w:bCs/>
                            <w:sz w:val="16"/>
                            <w:lang w:val="pt-BR"/>
                          </w:rPr>
                          <w:t>41,6</w:t>
                        </w:r>
                      </w:p>
                    </w:txbxContent>
                  </v:textbox>
                  <w10:wrap anchorx="page"/>
                </v:shape>
              </w:pict>
            </w:r>
            <w:r>
              <w:pict>
                <v:shape id="_x0000_s1070" type="#_x0000_t202" style="position:absolute;left:0;text-align:left;margin-left:149.2pt;margin-top:106.2pt;width:26.25pt;height:17.5pt;z-index:8;mso-position-horizontal-relative:text;mso-position-vertical-relative:text" stroked="f">
                  <o:lock v:ext="edit" aspectratio="t"/>
                  <v:textbox inset="0,0,0,0">
                    <w:txbxContent>
                      <w:p w:rsidR="00000000" w:rsidRDefault="00000000">
                        <w:pPr>
                          <w:rPr>
                            <w:b/>
                            <w:bCs/>
                            <w:sz w:val="16"/>
                            <w:lang w:val="pt-BR"/>
                          </w:rPr>
                        </w:pPr>
                        <w:r>
                          <w:rPr>
                            <w:b/>
                            <w:bCs/>
                            <w:sz w:val="16"/>
                            <w:lang w:val="pt-BR"/>
                          </w:rPr>
                          <w:t>16,5</w:t>
                        </w:r>
                      </w:p>
                    </w:txbxContent>
                  </v:textbox>
                  <w10:wrap anchorx="page"/>
                </v:shape>
              </w:pict>
            </w:r>
            <w:r>
              <w:pict>
                <v:shape id="_x0000_s1076" type="#_x0000_t202" style="position:absolute;left:0;text-align:left;margin-left:295pt;margin-top:144.85pt;width:18.45pt;height:12.3pt;z-index:14;mso-position-horizontal-relative:text;mso-position-vertical-relative:text" stroked="f">
                  <o:lock v:ext="edit" aspectratio="t"/>
                  <v:textbox inset="0,0,0,0">
                    <w:txbxContent>
                      <w:p w:rsidR="00000000" w:rsidRDefault="00000000">
                        <w:pPr>
                          <w:rPr>
                            <w:b/>
                            <w:bCs/>
                            <w:sz w:val="16"/>
                            <w:lang w:val="pt-BR"/>
                          </w:rPr>
                        </w:pPr>
                        <w:r>
                          <w:rPr>
                            <w:b/>
                            <w:bCs/>
                            <w:sz w:val="16"/>
                            <w:lang w:val="pt-BR"/>
                          </w:rPr>
                          <w:t>1,4</w:t>
                        </w:r>
                      </w:p>
                    </w:txbxContent>
                  </v:textbox>
                  <w10:wrap anchorx="page"/>
                </v:shape>
              </w:pict>
            </w:r>
            <w:r>
              <w:pict>
                <v:shape id="_x0000_s1071" type="#_x0000_t202" style="position:absolute;left:0;text-align:left;margin-left:169.75pt;margin-top:129.6pt;width:28.95pt;height:19.3pt;z-index:9;mso-position-horizontal-relative:text;mso-position-vertical-relative:text" stroked="f">
                  <o:lock v:ext="edit" aspectratio="t"/>
                  <v:textbox inset="0,0,0,0">
                    <w:txbxContent>
                      <w:p w:rsidR="00000000" w:rsidRDefault="00000000">
                        <w:pPr>
                          <w:spacing w:before="60"/>
                          <w:rPr>
                            <w:b/>
                            <w:bCs/>
                            <w:sz w:val="16"/>
                            <w:lang w:val="pt-BR"/>
                          </w:rPr>
                        </w:pPr>
                        <w:r>
                          <w:rPr>
                            <w:b/>
                            <w:bCs/>
                            <w:sz w:val="16"/>
                            <w:lang w:val="pt-BR"/>
                          </w:rPr>
                          <w:t>10,4</w:t>
                        </w:r>
                      </w:p>
                    </w:txbxContent>
                  </v:textbox>
                  <w10:wrap anchorx="page"/>
                </v:shape>
              </w:pict>
            </w:r>
            <w:r>
              <w:pict>
                <v:shape id="_x0000_s1069" type="#_x0000_t202" style="position:absolute;left:0;text-align:left;margin-left:128.95pt;margin-top:12.9pt;width:21pt;height:14pt;z-index:7;mso-position-horizontal-relative:text;mso-position-vertical-relative:text" stroked="f">
                  <o:lock v:ext="edit" aspectratio="t"/>
                  <v:textbox inset="0,0,0,0">
                    <w:txbxContent>
                      <w:p w:rsidR="00000000" w:rsidRDefault="00000000">
                        <w:pPr>
                          <w:rPr>
                            <w:b/>
                            <w:bCs/>
                            <w:sz w:val="16"/>
                            <w:lang w:val="pt-BR"/>
                          </w:rPr>
                        </w:pPr>
                        <w:r>
                          <w:rPr>
                            <w:b/>
                            <w:bCs/>
                            <w:sz w:val="16"/>
                            <w:lang w:val="pt-BR"/>
                          </w:rPr>
                          <w:t>73,1</w:t>
                        </w:r>
                      </w:p>
                    </w:txbxContent>
                  </v:textbox>
                  <w10:wrap anchorx="page"/>
                </v:shape>
              </w:pict>
            </w:r>
            <w:r>
              <w:pict>
                <v:shape id="_x0000_s1072" type="#_x0000_t202" style="position:absolute;left:0;text-align:left;margin-left:180.25pt;margin-top:159.85pt;width:18.45pt;height:12.3pt;z-index:10;mso-position-horizontal-relative:text;mso-position-vertical-relative:text" stroked="f">
                  <o:lock v:ext="edit" aspectratio="t"/>
                  <v:textbox inset="0,0,0,0">
                    <w:txbxContent>
                      <w:p w:rsidR="00000000" w:rsidRDefault="00000000">
                        <w:pPr>
                          <w:jc w:val="center"/>
                          <w:rPr>
                            <w:b/>
                            <w:bCs/>
                            <w:sz w:val="16"/>
                            <w:lang w:val="pt-BR"/>
                          </w:rPr>
                        </w:pPr>
                        <w:r>
                          <w:rPr>
                            <w:b/>
                            <w:bCs/>
                            <w:sz w:val="16"/>
                            <w:lang w:val="pt-BR"/>
                          </w:rPr>
                          <w:t>0</w:t>
                        </w:r>
                      </w:p>
                    </w:txbxContent>
                  </v:textbox>
                  <w10:wrap anchorx="page"/>
                </v:shape>
              </w:pict>
            </w:r>
            <w:r>
              <w:pict>
                <v:shape id="_x0000_s1075" type="#_x0000_t202" style="position:absolute;left:0;text-align:left;margin-left:270.25pt;margin-top:140.35pt;width:18.45pt;height:12.3pt;z-index:13;mso-position-horizontal-relative:text;mso-position-vertical-relative:text" stroked="f">
                  <o:lock v:ext="edit" aspectratio="t"/>
                  <v:textbox inset="0,0,0,0">
                    <w:txbxContent>
                      <w:p w:rsidR="00000000" w:rsidRDefault="00000000">
                        <w:pPr>
                          <w:rPr>
                            <w:b/>
                            <w:bCs/>
                            <w:sz w:val="16"/>
                            <w:lang w:val="pt-BR"/>
                          </w:rPr>
                        </w:pPr>
                        <w:r>
                          <w:rPr>
                            <w:b/>
                            <w:bCs/>
                            <w:sz w:val="16"/>
                            <w:lang w:val="pt-BR"/>
                          </w:rPr>
                          <w:t>10,5</w:t>
                        </w:r>
                      </w:p>
                    </w:txbxContent>
                  </v:textbox>
                  <w10:wrap anchorx="page"/>
                </v:shape>
              </w:pict>
            </w:r>
            <w:r>
              <w:pict>
                <v:shape id="_x0000_s1068" type="#_x0000_t202" style="position:absolute;left:0;text-align:left;margin-left:72.7pt;margin-top:177.15pt;width:297pt;height:54pt;z-index:6;mso-position-horizontal-relative:text;mso-position-vertical-relative:text" stroked="f">
                  <v:textbox inset="0,0,0,0">
                    <w:txbxContent>
                      <w:p w:rsidR="00000000" w:rsidRDefault="00000000">
                        <w:pPr>
                          <w:spacing w:after="60"/>
                          <w:rPr>
                            <w:b/>
                            <w:bCs/>
                            <w:sz w:val="18"/>
                            <w:lang w:val="pt-BR"/>
                          </w:rPr>
                        </w:pPr>
                        <w:r>
                          <w:rPr>
                            <w:lang w:val="pt-BR"/>
                          </w:rPr>
                          <w:t xml:space="preserve">                   </w:t>
                        </w:r>
                        <w:r>
                          <w:rPr>
                            <w:b/>
                            <w:bCs/>
                            <w:sz w:val="18"/>
                            <w:lang w:val="pt-BR"/>
                          </w:rPr>
                          <w:t>A     B     C     D                      A     B    C    D</w:t>
                        </w:r>
                      </w:p>
                      <w:p w:rsidR="00000000" w:rsidRDefault="00000000">
                        <w:pPr>
                          <w:spacing w:after="120"/>
                          <w:rPr>
                            <w:b/>
                            <w:bCs/>
                            <w:sz w:val="18"/>
                            <w:lang w:val="pt-BR"/>
                          </w:rPr>
                        </w:pPr>
                        <w:r>
                          <w:rPr>
                            <w:b/>
                            <w:bCs/>
                            <w:sz w:val="18"/>
                            <w:lang w:val="pt-BR"/>
                          </w:rPr>
                          <w:t xml:space="preserve">                    ZONAS </w:t>
                        </w:r>
                        <w:r>
                          <w:rPr>
                            <w:b/>
                            <w:bCs/>
                            <w:sz w:val="16"/>
                            <w:lang w:val="pt-BR"/>
                          </w:rPr>
                          <w:t>URBANAS                    ZONAS RURALsES</w:t>
                        </w:r>
                      </w:p>
                      <w:p w:rsidR="00000000" w:rsidRDefault="00000000">
                        <w:pPr>
                          <w:jc w:val="center"/>
                          <w:rPr>
                            <w:b/>
                            <w:bCs/>
                            <w:lang w:val="fr-FR"/>
                          </w:rPr>
                        </w:pPr>
                        <w:r>
                          <w:rPr>
                            <w:b/>
                            <w:bCs/>
                            <w:sz w:val="18"/>
                            <w:lang w:val="fr-FR"/>
                          </w:rPr>
                          <w:t>A = Médicos   B = Enfermeras   C = Especialistas</w:t>
                        </w:r>
                        <w:r>
                          <w:rPr>
                            <w:b/>
                            <w:bCs/>
                            <w:sz w:val="18"/>
                            <w:lang w:val="fr-FR"/>
                          </w:rPr>
                          <w:br/>
                          <w:t>D = Sin asistencia</w:t>
                        </w:r>
                      </w:p>
                    </w:txbxContent>
                  </v:textbox>
                  <w10:wrap anchorx="page"/>
                </v:shape>
              </w:pict>
            </w:r>
            <w:r>
              <w:pict>
                <v:shape id="_x0000_i1030" type="#_x0000_t75" style="width:261.75pt;height:199.5pt" o:allowoverlap="f">
                  <v:imagedata r:id="rId20" o:title="" croptop="1741f" cropbottom="2612f" cropleft="960f" cropright="20160f" grayscale="t"/>
                </v:shape>
              </w:pict>
            </w:r>
            <w:r>
              <w:rPr>
                <w:lang w:val="es-ES"/>
              </w:rPr>
              <w:t xml:space="preserve">        </w:t>
            </w:r>
          </w:p>
        </w:tc>
      </w:tr>
      <w:tr w:rsidR="00000000">
        <w:trPr>
          <w:jc w:val="center"/>
        </w:trPr>
        <w:tc>
          <w:tcPr>
            <w:tcW w:w="8530" w:type="dxa"/>
            <w:tcBorders>
              <w:top w:val="nil"/>
              <w:left w:val="single" w:sz="4" w:space="0" w:color="auto"/>
              <w:bottom w:val="nil"/>
              <w:right w:val="single" w:sz="4" w:space="0" w:color="auto"/>
            </w:tcBorders>
          </w:tcPr>
          <w:p w:rsidR="00000000" w:rsidRDefault="00000000">
            <w:pPr>
              <w:widowControl w:val="0"/>
              <w:spacing w:after="0"/>
              <w:rPr>
                <w:lang w:val="es-ES"/>
              </w:rPr>
            </w:pPr>
          </w:p>
        </w:tc>
      </w:tr>
      <w:tr w:rsidR="00000000">
        <w:trPr>
          <w:jc w:val="center"/>
        </w:trPr>
        <w:tc>
          <w:tcPr>
            <w:tcW w:w="8530" w:type="dxa"/>
            <w:tcBorders>
              <w:top w:val="nil"/>
              <w:left w:val="single" w:sz="4" w:space="0" w:color="auto"/>
              <w:bottom w:val="single" w:sz="4" w:space="0" w:color="auto"/>
              <w:right w:val="single" w:sz="4" w:space="0" w:color="auto"/>
            </w:tcBorders>
          </w:tcPr>
          <w:p w:rsidR="00000000" w:rsidRDefault="00000000">
            <w:pPr>
              <w:widowControl w:val="0"/>
              <w:spacing w:after="0"/>
              <w:rPr>
                <w:lang w:val="es-ES"/>
              </w:rPr>
            </w:pPr>
          </w:p>
        </w:tc>
      </w:tr>
    </w:tbl>
    <w:p w:rsidR="00000000" w:rsidRDefault="00000000">
      <w:pPr>
        <w:pStyle w:val="ParaNo"/>
        <w:numPr>
          <w:ilvl w:val="0"/>
          <w:numId w:val="615"/>
        </w:numPr>
        <w:tabs>
          <w:tab w:val="clear" w:pos="737"/>
        </w:tabs>
        <w:rPr>
          <w:iCs/>
          <w:noProof/>
          <w:lang w:val="es-ES"/>
        </w:rPr>
      </w:pPr>
      <w:r>
        <w:rPr>
          <w:lang w:val="es-ES"/>
        </w:rPr>
        <w:t xml:space="preserve">De los datos obtenidos en los estudios del UNICEF, la OMS, etc., parece desprenderse que el 95% de las mujeres han recibido atención prenatal de personal médico profesional (véase la figura 5). En las zonas urbanas el servicio ha sido facilitado en el 75% de los casos por un especialista y en el 17% por enfermeras especializadas. En las zonas rurales el porcentaje es el contrario, habiendo facilitado las enfermeras el 50% de la atención prenatal. En general, aproximadamente el 95,3% de las mujeres reciben cuidados prenatales facilitados por personal cualificado </w:t>
      </w:r>
      <w:r>
        <w:rPr>
          <w:iCs/>
          <w:noProof/>
          <w:lang w:val="es-ES"/>
        </w:rPr>
        <w:t>(MICS, UNICEF, 2000).</w:t>
      </w:r>
    </w:p>
    <w:p w:rsidR="00000000" w:rsidRDefault="00000000">
      <w:pPr>
        <w:pStyle w:val="ParaNo"/>
        <w:numPr>
          <w:ilvl w:val="0"/>
          <w:numId w:val="615"/>
        </w:numPr>
        <w:tabs>
          <w:tab w:val="clear" w:pos="737"/>
        </w:tabs>
        <w:rPr>
          <w:noProof/>
          <w:lang w:val="es-ES"/>
        </w:rPr>
      </w:pPr>
      <w:r>
        <w:rPr>
          <w:noProof/>
          <w:lang w:val="es-ES"/>
        </w:rPr>
        <w:t>Cuidados adecuados durante el parto. Sobre la base, una vez más, del estudio “La mujer y el niño en el milenio” (MICS) elaborado por INSTAT en el año 2000, el porcentaje de mujeres que han recibido asistencia de personal especializado durante el parto es elevado (el 99% de las mujeres recibieron asistencia durante el parto facilitada por personal especializado, véase figura más abajo); el porcentaje es más elevado en las zonas urbanas que en las rurales.</w:t>
      </w:r>
    </w:p>
    <w:p w:rsidR="00000000" w:rsidRDefault="00000000">
      <w:pPr>
        <w:jc w:val="center"/>
        <w:rPr>
          <w:lang w:val="es-ES"/>
        </w:rPr>
      </w:pPr>
      <w:r>
        <w:rPr>
          <w:noProof/>
          <w:sz w:val="20"/>
          <w:lang w:val="es-ES"/>
        </w:rPr>
        <w:t xml:space="preserve">FIGURA </w:t>
      </w:r>
      <w:r>
        <w:rPr>
          <w:sz w:val="20"/>
          <w:lang w:val="es-ES"/>
        </w:rPr>
        <w:t xml:space="preserve"> 6</w:t>
      </w:r>
    </w:p>
    <w:p w:rsidR="00000000" w:rsidRDefault="00000000">
      <w:pPr>
        <w:jc w:val="center"/>
      </w:pPr>
      <w:r>
        <w:rPr>
          <w:noProof/>
          <w:sz w:val="20"/>
          <w:lang w:val="fr-FR" w:eastAsia="fr-FR"/>
        </w:rPr>
        <w:pict>
          <v:line id="_x0000_s1077" style="position:absolute;left:0;text-align:left;z-index:15" from="66.75pt,215.85pt" to="403.2pt,215.85pt"/>
        </w:pict>
      </w:r>
      <w:bookmarkStart w:id="7" w:name="_MON_1191591129"/>
      <w:bookmarkStart w:id="8" w:name="_MON_1191778024"/>
      <w:bookmarkStart w:id="9" w:name="_MON_1198748098"/>
      <w:bookmarkStart w:id="10" w:name="_MON_1198748698"/>
      <w:bookmarkEnd w:id="7"/>
      <w:bookmarkEnd w:id="8"/>
      <w:bookmarkEnd w:id="9"/>
      <w:bookmarkEnd w:id="10"/>
      <w:r>
        <w:object w:dxaOrig="6856" w:dyaOrig="5056">
          <v:shape id="_x0000_i1031" type="#_x0000_t75" style="width:342.75pt;height:219pt" o:ole="">
            <v:imagedata r:id="rId21" o:title="" cropbottom="8818f"/>
          </v:shape>
          <o:OLEObject Type="Embed" ProgID="Word.Picture.8" ShapeID="_x0000_i1031" DrawAspect="Content" ObjectID="_1394883066" r:id="rId22"/>
        </w:object>
      </w:r>
    </w:p>
    <w:p w:rsidR="00000000" w:rsidRDefault="00000000">
      <w:pPr>
        <w:spacing w:after="0"/>
        <w:rPr>
          <w:lang w:val="es-ES"/>
        </w:rPr>
      </w:pPr>
    </w:p>
    <w:p w:rsidR="00000000" w:rsidRDefault="00000000">
      <w:pPr>
        <w:rPr>
          <w:b/>
          <w:bCs/>
          <w:lang w:val="es-ES"/>
        </w:rPr>
      </w:pPr>
      <w:r>
        <w:rPr>
          <w:b/>
          <w:bCs/>
          <w:lang w:val="es-ES"/>
        </w:rPr>
        <w:t xml:space="preserve">Atención de salud a niños de menos de 5 años </w:t>
      </w:r>
    </w:p>
    <w:p w:rsidR="00000000" w:rsidRDefault="00000000">
      <w:pPr>
        <w:pStyle w:val="ParaNo"/>
        <w:numPr>
          <w:ilvl w:val="0"/>
          <w:numId w:val="615"/>
        </w:numPr>
        <w:tabs>
          <w:tab w:val="clear" w:pos="737"/>
        </w:tabs>
        <w:rPr>
          <w:lang w:val="es-ES"/>
        </w:rPr>
      </w:pPr>
      <w:r>
        <w:rPr>
          <w:lang w:val="es-ES"/>
        </w:rPr>
        <w:t>Los niños entre 0 y 5 años de edad representan aproximadamente el 10% de la población de Albania y reciben atención de salud facilitada por personal especializado en materia de:</w:t>
      </w:r>
    </w:p>
    <w:p w:rsidR="00000000" w:rsidRDefault="00000000">
      <w:pPr>
        <w:numPr>
          <w:ilvl w:val="0"/>
          <w:numId w:val="621"/>
        </w:numPr>
        <w:rPr>
          <w:lang w:val="es-ES"/>
        </w:rPr>
      </w:pPr>
      <w:r>
        <w:rPr>
          <w:lang w:val="es-ES"/>
        </w:rPr>
        <w:t>Erradicación de los peligros a que está expuesta la mujer en caso de embarazo y parto en malas condiciones;</w:t>
      </w:r>
    </w:p>
    <w:p w:rsidR="00000000" w:rsidRDefault="00000000">
      <w:pPr>
        <w:numPr>
          <w:ilvl w:val="0"/>
          <w:numId w:val="621"/>
        </w:numPr>
        <w:rPr>
          <w:lang w:val="es-ES"/>
        </w:rPr>
      </w:pPr>
      <w:r>
        <w:rPr>
          <w:lang w:val="es-ES"/>
        </w:rPr>
        <w:t>Erradicación y tratamiento del daño relacionado con el embarazo;</w:t>
      </w:r>
    </w:p>
    <w:p w:rsidR="00000000" w:rsidRDefault="00000000">
      <w:pPr>
        <w:numPr>
          <w:ilvl w:val="0"/>
          <w:numId w:val="621"/>
        </w:numPr>
        <w:rPr>
          <w:lang w:val="es-ES"/>
        </w:rPr>
      </w:pPr>
      <w:r>
        <w:rPr>
          <w:lang w:val="es-ES"/>
        </w:rPr>
        <w:t xml:space="preserve">Alimentación, salud de la madre y educación sanitaria relacionada con el parto; </w:t>
      </w:r>
    </w:p>
    <w:p w:rsidR="00000000" w:rsidRDefault="00000000">
      <w:pPr>
        <w:numPr>
          <w:ilvl w:val="0"/>
          <w:numId w:val="621"/>
        </w:numPr>
        <w:rPr>
          <w:lang w:val="es-ES"/>
        </w:rPr>
      </w:pPr>
      <w:r>
        <w:rPr>
          <w:lang w:val="es-ES"/>
        </w:rPr>
        <w:t>Conocimientos y tratamiento rápido de las complicaciones en el parto;</w:t>
      </w:r>
    </w:p>
    <w:p w:rsidR="00000000" w:rsidRDefault="00000000">
      <w:pPr>
        <w:numPr>
          <w:ilvl w:val="0"/>
          <w:numId w:val="621"/>
        </w:numPr>
        <w:rPr>
          <w:lang w:val="es-ES"/>
        </w:rPr>
      </w:pPr>
      <w:r>
        <w:rPr>
          <w:lang w:val="es-ES"/>
        </w:rPr>
        <w:t>Amamantamiento del niño.</w:t>
      </w:r>
    </w:p>
    <w:p w:rsidR="00000000" w:rsidRDefault="00000000">
      <w:pPr>
        <w:pStyle w:val="ParaNo"/>
        <w:numPr>
          <w:ilvl w:val="0"/>
          <w:numId w:val="615"/>
        </w:numPr>
        <w:tabs>
          <w:tab w:val="clear" w:pos="737"/>
        </w:tabs>
        <w:rPr>
          <w:lang w:val="es-ES"/>
        </w:rPr>
      </w:pPr>
      <w:r>
        <w:rPr>
          <w:lang w:val="es-ES"/>
        </w:rPr>
        <w:t>Los casos más im</w:t>
      </w:r>
      <w:r>
        <w:rPr>
          <w:lang w:val="es-ES"/>
        </w:rPr>
        <w:tab/>
        <w:t>ortantes de enfermedad y mortalidad están generalmente relacionados con las enfermedades respiratorias y gastrointestinales, el sistema nervioso, la mala nutrición y las enfermedades contagiosas. Habida cuenta de lo dicho, se necesita una mayor eficiencia y calidad de los cuidados que ofrecen las estructuras existentes. La mortalidad infantil (0 a 1 año) disminuye de año en año pero sigue siendo elevada en comparación con otros países europeos.</w:t>
      </w:r>
    </w:p>
    <w:p w:rsidR="00000000" w:rsidRDefault="00000000">
      <w:pPr>
        <w:pStyle w:val="ParaNo"/>
        <w:numPr>
          <w:ilvl w:val="0"/>
          <w:numId w:val="615"/>
        </w:numPr>
        <w:tabs>
          <w:tab w:val="clear" w:pos="737"/>
        </w:tabs>
        <w:rPr>
          <w:lang w:val="es-ES"/>
        </w:rPr>
      </w:pPr>
      <w:r>
        <w:rPr>
          <w:lang w:val="es-ES"/>
        </w:rPr>
        <w:t>Según los datos del Instituto nacional del seguro de atención de salud (ISKSH):</w:t>
      </w:r>
    </w:p>
    <w:p w:rsidR="00000000" w:rsidRDefault="00000000">
      <w:pPr>
        <w:numPr>
          <w:ilvl w:val="0"/>
          <w:numId w:val="622"/>
        </w:numPr>
        <w:rPr>
          <w:lang w:val="es-ES"/>
        </w:rPr>
      </w:pPr>
      <w:r>
        <w:rPr>
          <w:lang w:val="es-ES"/>
        </w:rPr>
        <w:t>Adscritos al seguro de atención de salud existen en las ciudades 271 médicos generalistas de niños para 386 308 habitantes, o sea, 1 425 habitantes por cada médico;</w:t>
      </w:r>
    </w:p>
    <w:p w:rsidR="00000000" w:rsidRDefault="00000000">
      <w:pPr>
        <w:numPr>
          <w:ilvl w:val="0"/>
          <w:numId w:val="622"/>
        </w:numPr>
        <w:rPr>
          <w:lang w:val="es-ES"/>
        </w:rPr>
      </w:pPr>
      <w:r>
        <w:rPr>
          <w:lang w:val="es-ES"/>
        </w:rPr>
        <w:t>Los niños de 0 a 12 meses son 57 583, grupo que se beneficia del reembolso del 100% de las medicinas que figuran en la lista del ISKSH;</w:t>
      </w:r>
    </w:p>
    <w:p w:rsidR="00000000" w:rsidRDefault="00000000">
      <w:pPr>
        <w:numPr>
          <w:ilvl w:val="0"/>
          <w:numId w:val="622"/>
        </w:numPr>
        <w:rPr>
          <w:lang w:val="es-ES"/>
        </w:rPr>
      </w:pPr>
      <w:r>
        <w:rPr>
          <w:lang w:val="es-ES"/>
        </w:rPr>
        <w:t>Los niños de 0 a 12 meses y de 0 a 4 años, que sumados juntos representan 324 713, tienen derecho a asistencia en los centros de atención de salud del niño en las ciudades y pueblos en los que existen aproximadamente 1 700 de esos centros;</w:t>
      </w:r>
    </w:p>
    <w:p w:rsidR="00000000" w:rsidRDefault="00000000">
      <w:pPr>
        <w:numPr>
          <w:ilvl w:val="0"/>
          <w:numId w:val="622"/>
        </w:numPr>
        <w:rPr>
          <w:lang w:val="es-ES"/>
        </w:rPr>
      </w:pPr>
      <w:r>
        <w:rPr>
          <w:lang w:val="es-ES"/>
        </w:rPr>
        <w:t>Este grupo de edad y los grupos de edad más madura de niños se benefician también de la atención de salud facilitada por los médicos generalistas y los médicos de familia.</w:t>
      </w:r>
    </w:p>
    <w:p w:rsidR="00000000" w:rsidRDefault="00000000">
      <w:pPr>
        <w:pStyle w:val="ParaNo"/>
        <w:numPr>
          <w:ilvl w:val="0"/>
          <w:numId w:val="615"/>
        </w:numPr>
        <w:tabs>
          <w:tab w:val="clear" w:pos="737"/>
        </w:tabs>
        <w:rPr>
          <w:lang w:val="es-ES"/>
        </w:rPr>
      </w:pPr>
      <w:r>
        <w:rPr>
          <w:lang w:val="es-ES"/>
        </w:rPr>
        <w:t>El objetivo del Ministerio de Salud en materia de atención de salud de la madre y el niño es mejorar su calidad de vida y reducir la mortalidad, sobre la base también de los convenios internacionales sobre los derechos de la mujer y el niño.</w:t>
      </w:r>
    </w:p>
    <w:p w:rsidR="00000000" w:rsidRDefault="00000000">
      <w:pPr>
        <w:pStyle w:val="ParaNo"/>
        <w:numPr>
          <w:ilvl w:val="0"/>
          <w:numId w:val="615"/>
        </w:numPr>
        <w:tabs>
          <w:tab w:val="clear" w:pos="737"/>
        </w:tabs>
        <w:rPr>
          <w:lang w:val="es-ES"/>
        </w:rPr>
      </w:pPr>
      <w:r>
        <w:rPr>
          <w:lang w:val="es-ES"/>
        </w:rPr>
        <w:t>La estrategia para la consecución de los objetivos de reducir la mortalidad de los lactantes y los niños se basa en lo siguiente:</w:t>
      </w:r>
    </w:p>
    <w:p w:rsidR="00000000" w:rsidRDefault="00000000">
      <w:pPr>
        <w:numPr>
          <w:ilvl w:val="0"/>
          <w:numId w:val="623"/>
        </w:numPr>
        <w:suppressAutoHyphens/>
        <w:rPr>
          <w:bCs/>
          <w:lang w:val="es-ES"/>
        </w:rPr>
      </w:pPr>
      <w:r>
        <w:rPr>
          <w:bCs/>
          <w:lang w:val="es-ES"/>
        </w:rPr>
        <w:t>Mejora e integración de la atención de salud de la madre y el niño a tres niveles;</w:t>
      </w:r>
    </w:p>
    <w:p w:rsidR="00000000" w:rsidRDefault="00000000">
      <w:pPr>
        <w:numPr>
          <w:ilvl w:val="0"/>
          <w:numId w:val="623"/>
        </w:numPr>
        <w:suppressAutoHyphens/>
        <w:rPr>
          <w:bCs/>
          <w:spacing w:val="-3"/>
          <w:lang w:val="es-ES"/>
        </w:rPr>
      </w:pPr>
      <w:r>
        <w:rPr>
          <w:bCs/>
          <w:lang w:val="es-ES"/>
        </w:rPr>
        <w:t>Mejora de la calidad del servicio prestado a los lactantes y las madres, a tres niveles de atención, mediante la unificación de los protocolos, el establecimiento de directrices y la reglamentación de la atención de salud del niño;</w:t>
      </w:r>
    </w:p>
    <w:p w:rsidR="00000000" w:rsidRDefault="00000000">
      <w:pPr>
        <w:numPr>
          <w:ilvl w:val="0"/>
          <w:numId w:val="623"/>
        </w:numPr>
        <w:suppressAutoHyphens/>
        <w:rPr>
          <w:bCs/>
          <w:spacing w:val="-3"/>
          <w:lang w:val="es-ES"/>
        </w:rPr>
      </w:pPr>
      <w:r>
        <w:rPr>
          <w:bCs/>
          <w:lang w:val="es-ES"/>
        </w:rPr>
        <w:t>Aumento del nivel de conocimientos científicos y de las capacidades del personal de salud en la esfera de la atención de salud del niño, con prioridad para el ISKSH;</w:t>
      </w:r>
      <w:r>
        <w:rPr>
          <w:bCs/>
          <w:spacing w:val="-3"/>
          <w:lang w:val="es-ES"/>
        </w:rPr>
        <w:t xml:space="preserve"> </w:t>
      </w:r>
    </w:p>
    <w:p w:rsidR="00000000" w:rsidRDefault="00000000">
      <w:pPr>
        <w:numPr>
          <w:ilvl w:val="0"/>
          <w:numId w:val="623"/>
        </w:numPr>
        <w:suppressAutoHyphens/>
        <w:rPr>
          <w:bCs/>
          <w:lang w:val="es-ES"/>
        </w:rPr>
      </w:pPr>
      <w:r>
        <w:rPr>
          <w:bCs/>
          <w:lang w:val="es-ES"/>
        </w:rPr>
        <w:t>Enriquecimiento del marco legal sobre atención de salud del niño;</w:t>
      </w:r>
    </w:p>
    <w:p w:rsidR="00000000" w:rsidRDefault="00000000">
      <w:pPr>
        <w:numPr>
          <w:ilvl w:val="0"/>
          <w:numId w:val="623"/>
        </w:numPr>
        <w:suppressAutoHyphens/>
        <w:rPr>
          <w:bCs/>
          <w:spacing w:val="-3"/>
          <w:lang w:val="es-ES"/>
        </w:rPr>
      </w:pPr>
      <w:r>
        <w:rPr>
          <w:bCs/>
          <w:lang w:val="es-ES"/>
        </w:rPr>
        <w:t xml:space="preserve">Concienciación pública y movilización de la sociedad, los medios de comunicación, etc., mediante la educación, la información y el asesoramiento para que comprendan que la atención de salud del niño es prioritaria para el país y no únicamente una obligación de las autoridades de salud; </w:t>
      </w:r>
    </w:p>
    <w:p w:rsidR="00000000" w:rsidRDefault="00000000">
      <w:pPr>
        <w:numPr>
          <w:ilvl w:val="0"/>
          <w:numId w:val="623"/>
        </w:numPr>
        <w:suppressAutoHyphens/>
        <w:rPr>
          <w:bCs/>
          <w:spacing w:val="-3"/>
          <w:lang w:val="es-ES"/>
        </w:rPr>
      </w:pPr>
      <w:r>
        <w:rPr>
          <w:bCs/>
          <w:spacing w:val="-3"/>
          <w:lang w:val="es-ES"/>
        </w:rPr>
        <w:t>Mejora de la calidad de la recopilación, tratamiento y análisis de la información relativa a la atención de salud del niño.</w:t>
      </w:r>
    </w:p>
    <w:p w:rsidR="00000000" w:rsidRDefault="00000000">
      <w:pPr>
        <w:pStyle w:val="ParaNo"/>
        <w:numPr>
          <w:ilvl w:val="0"/>
          <w:numId w:val="615"/>
        </w:numPr>
        <w:tabs>
          <w:tab w:val="clear" w:pos="737"/>
        </w:tabs>
        <w:rPr>
          <w:bCs/>
          <w:lang w:val="es-ES"/>
        </w:rPr>
      </w:pPr>
      <w:r>
        <w:rPr>
          <w:lang w:val="es-ES"/>
        </w:rPr>
        <w:t>La principal medida para conseguir la reducción de la mortalidad infantil en este bienio es prevenir las enfermedades contagiosas del niño y la madre mediante vacunación. Entre las actividades realizadas en este sentido figuran</w:t>
      </w:r>
      <w:r>
        <w:rPr>
          <w:bCs/>
          <w:lang w:val="es-ES"/>
        </w:rPr>
        <w:t>:</w:t>
      </w:r>
    </w:p>
    <w:p w:rsidR="00000000" w:rsidRDefault="00000000">
      <w:pPr>
        <w:numPr>
          <w:ilvl w:val="0"/>
          <w:numId w:val="624"/>
        </w:numPr>
        <w:rPr>
          <w:bCs/>
          <w:lang w:val="es-ES"/>
        </w:rPr>
      </w:pPr>
      <w:r>
        <w:rPr>
          <w:bCs/>
          <w:lang w:val="es-ES"/>
        </w:rPr>
        <w:t>Ampliación del plan nacional de vacunación infantil, e introducción en el plan de la nueva vacuna contra la rubéola. En 2001 se vacunó, según los informes, al 95% de los niños;</w:t>
      </w:r>
    </w:p>
    <w:p w:rsidR="00000000" w:rsidRDefault="00000000">
      <w:pPr>
        <w:numPr>
          <w:ilvl w:val="0"/>
          <w:numId w:val="624"/>
        </w:numPr>
        <w:rPr>
          <w:bCs/>
          <w:lang w:val="es-ES"/>
        </w:rPr>
      </w:pPr>
      <w:r>
        <w:rPr>
          <w:bCs/>
          <w:lang w:val="es-ES"/>
        </w:rPr>
        <w:t>En septiembre de 2001 se inició y todavía continúa una campaña para que las mujeres en edad de procrear se vacunaran contra la rubéola;</w:t>
      </w:r>
    </w:p>
    <w:p w:rsidR="00000000" w:rsidRDefault="00000000">
      <w:pPr>
        <w:numPr>
          <w:ilvl w:val="0"/>
          <w:numId w:val="624"/>
        </w:numPr>
        <w:rPr>
          <w:bCs/>
          <w:lang w:val="es-ES"/>
        </w:rPr>
      </w:pPr>
      <w:r>
        <w:rPr>
          <w:bCs/>
          <w:lang w:val="es-ES"/>
        </w:rPr>
        <w:t xml:space="preserve">Creación de un sistema nacional de cadena de frío para las vacunas. </w:t>
      </w:r>
    </w:p>
    <w:p w:rsidR="00000000" w:rsidRDefault="00000000">
      <w:pPr>
        <w:pStyle w:val="ParaNo"/>
        <w:numPr>
          <w:ilvl w:val="0"/>
          <w:numId w:val="615"/>
        </w:numPr>
        <w:tabs>
          <w:tab w:val="clear" w:pos="737"/>
        </w:tabs>
        <w:rPr>
          <w:lang w:val="es-ES"/>
        </w:rPr>
      </w:pPr>
      <w:r>
        <w:rPr>
          <w:lang w:val="es-ES"/>
        </w:rPr>
        <w:t>También tiene por objetivo la mejora de la nutrición de los lactantes mediante:</w:t>
      </w:r>
    </w:p>
    <w:p w:rsidR="00000000" w:rsidRDefault="00000000">
      <w:pPr>
        <w:numPr>
          <w:ilvl w:val="0"/>
          <w:numId w:val="625"/>
        </w:numPr>
        <w:rPr>
          <w:bCs/>
          <w:lang w:val="es-ES"/>
        </w:rPr>
      </w:pPr>
      <w:r>
        <w:rPr>
          <w:bCs/>
          <w:lang w:val="es-ES"/>
        </w:rPr>
        <w:t>El fomento de la práctica de la lactancia materna durante los seis primeros meses de la vida del niño;</w:t>
      </w:r>
    </w:p>
    <w:p w:rsidR="00000000" w:rsidRDefault="00000000">
      <w:pPr>
        <w:numPr>
          <w:ilvl w:val="0"/>
          <w:numId w:val="625"/>
        </w:numPr>
        <w:rPr>
          <w:bCs/>
          <w:lang w:val="es-ES"/>
        </w:rPr>
      </w:pPr>
      <w:r>
        <w:rPr>
          <w:bCs/>
          <w:lang w:val="es-ES"/>
        </w:rPr>
        <w:t>La mejora de las prácticas de alimentación de los lactantes y los niños para prevenir la malnutrición;</w:t>
      </w:r>
    </w:p>
    <w:p w:rsidR="00000000" w:rsidRDefault="00000000">
      <w:pPr>
        <w:numPr>
          <w:ilvl w:val="0"/>
          <w:numId w:val="625"/>
        </w:numPr>
        <w:rPr>
          <w:bCs/>
          <w:lang w:val="es-ES"/>
        </w:rPr>
      </w:pPr>
      <w:r>
        <w:rPr>
          <w:bCs/>
          <w:lang w:val="es-ES"/>
        </w:rPr>
        <w:t>La erradicación de la falta de nutrientes, minerales y vitaminas, como la falta de yodo, vitamina A, D y hierro;</w:t>
      </w:r>
    </w:p>
    <w:p w:rsidR="00000000" w:rsidRDefault="00000000">
      <w:pPr>
        <w:numPr>
          <w:ilvl w:val="0"/>
          <w:numId w:val="625"/>
        </w:numPr>
        <w:rPr>
          <w:bCs/>
          <w:lang w:val="es-ES"/>
        </w:rPr>
      </w:pPr>
      <w:r>
        <w:rPr>
          <w:bCs/>
          <w:lang w:val="es-ES"/>
        </w:rPr>
        <w:t>Un estudio nacional sobre la determinación y supervisión de las prácticas de alimentación de los niños de 0 a 2 años (1998-2002);</w:t>
      </w:r>
    </w:p>
    <w:p w:rsidR="00000000" w:rsidRDefault="00000000">
      <w:pPr>
        <w:numPr>
          <w:ilvl w:val="0"/>
          <w:numId w:val="625"/>
        </w:numPr>
        <w:rPr>
          <w:bCs/>
          <w:lang w:val="es-ES"/>
        </w:rPr>
      </w:pPr>
      <w:r>
        <w:rPr>
          <w:bCs/>
          <w:lang w:val="es-ES"/>
        </w:rPr>
        <w:t>El desarrollo de la iniciativa de “hospitales amigos de los niños”, que fomenta la lactancia materna en las maternidades y los centros de atención de salud de la madre y el niño del KSHP. Actualmente existen en Albania dos hospitales amigos de los niños y concretamente las maternidades de Lexha y Fier. La Maternidad de Tirana ha obtenido un certificado para la consecución des las seis medidas necesarias;</w:t>
      </w:r>
    </w:p>
    <w:p w:rsidR="00000000" w:rsidRDefault="00000000">
      <w:pPr>
        <w:numPr>
          <w:ilvl w:val="0"/>
          <w:numId w:val="625"/>
        </w:numPr>
        <w:rPr>
          <w:bCs/>
          <w:lang w:val="es-ES"/>
        </w:rPr>
      </w:pPr>
      <w:r>
        <w:rPr>
          <w:bCs/>
          <w:lang w:val="es-ES"/>
        </w:rPr>
        <w:t>El desarrollo de actividades de promoción y educación en relación con la práctica de la lactancia materna;</w:t>
      </w:r>
    </w:p>
    <w:p w:rsidR="00000000" w:rsidRDefault="00000000">
      <w:pPr>
        <w:numPr>
          <w:ilvl w:val="0"/>
          <w:numId w:val="625"/>
        </w:numPr>
        <w:rPr>
          <w:bCs/>
          <w:lang w:val="es-ES"/>
        </w:rPr>
      </w:pPr>
      <w:r>
        <w:rPr>
          <w:bCs/>
          <w:lang w:val="es-ES"/>
        </w:rPr>
        <w:t>El tratamiento del personal de salud regional para eliminar la deficiencia en yodo;</w:t>
      </w:r>
    </w:p>
    <w:p w:rsidR="00000000" w:rsidRDefault="00000000">
      <w:pPr>
        <w:numPr>
          <w:ilvl w:val="0"/>
          <w:numId w:val="625"/>
        </w:numPr>
        <w:rPr>
          <w:bCs/>
          <w:lang w:val="es-ES"/>
        </w:rPr>
      </w:pPr>
      <w:r>
        <w:rPr>
          <w:bCs/>
          <w:lang w:val="es-ES"/>
        </w:rPr>
        <w:t>La observación del crecimiento físico y psicomotor del niño;</w:t>
      </w:r>
    </w:p>
    <w:p w:rsidR="00000000" w:rsidRDefault="00000000">
      <w:pPr>
        <w:numPr>
          <w:ilvl w:val="0"/>
          <w:numId w:val="625"/>
        </w:numPr>
        <w:rPr>
          <w:bCs/>
          <w:lang w:val="es-ES"/>
        </w:rPr>
      </w:pPr>
      <w:r>
        <w:rPr>
          <w:bCs/>
          <w:lang w:val="es-ES"/>
        </w:rPr>
        <w:t>La capacitación del personal y unificación de los métodos de observación del crecimiento del niño;</w:t>
      </w:r>
    </w:p>
    <w:p w:rsidR="00000000" w:rsidRDefault="00000000">
      <w:pPr>
        <w:numPr>
          <w:ilvl w:val="0"/>
          <w:numId w:val="625"/>
        </w:numPr>
        <w:rPr>
          <w:bCs/>
          <w:lang w:val="es-ES"/>
        </w:rPr>
      </w:pPr>
      <w:r>
        <w:rPr>
          <w:bCs/>
          <w:lang w:val="es-ES"/>
        </w:rPr>
        <w:t>El Centro Nacional de crecimiento, rehabilitación y desarrollo del niño trabaja en la formación de personal con una idea contemporánea de la observación del crecimiento del niño en distintas regiones del país;</w:t>
      </w:r>
    </w:p>
    <w:p w:rsidR="00000000" w:rsidRDefault="00000000">
      <w:pPr>
        <w:numPr>
          <w:ilvl w:val="0"/>
          <w:numId w:val="625"/>
        </w:numPr>
        <w:rPr>
          <w:bCs/>
          <w:lang w:val="es-ES"/>
        </w:rPr>
      </w:pPr>
      <w:r>
        <w:rPr>
          <w:bCs/>
          <w:lang w:val="es-ES"/>
        </w:rPr>
        <w:t>La formación de doctores especializados en la observación del crecimiento del niño;</w:t>
      </w:r>
    </w:p>
    <w:p w:rsidR="00000000" w:rsidRDefault="00000000">
      <w:pPr>
        <w:numPr>
          <w:ilvl w:val="0"/>
          <w:numId w:val="625"/>
        </w:numPr>
        <w:rPr>
          <w:bCs/>
          <w:lang w:val="es-ES"/>
        </w:rPr>
      </w:pPr>
      <w:r>
        <w:rPr>
          <w:bCs/>
          <w:lang w:val="es-ES"/>
        </w:rPr>
        <w:t>La mejora continuada de la calidad de los servicios de atención al niño, con objeto especialmente de aumentar el acceso a esos servicios mediante la unificación de protocolos para la observación y tratamiento de los niños enfermos y satisfacción de las necesidades técnicas y de capacitación del personal de los centros de salud.</w:t>
      </w:r>
    </w:p>
    <w:p w:rsidR="00000000" w:rsidRDefault="00000000">
      <w:pPr>
        <w:rPr>
          <w:i/>
          <w:iCs/>
          <w:lang w:val="es-ES"/>
        </w:rPr>
      </w:pPr>
      <w:r>
        <w:rPr>
          <w:i/>
          <w:iCs/>
          <w:lang w:val="es-ES"/>
        </w:rPr>
        <w:t>Unificación de los protocolos y directrices para el tratamiento de algunas enfermedades frecuentes de los niños</w:t>
      </w:r>
    </w:p>
    <w:p w:rsidR="00000000" w:rsidRDefault="00000000">
      <w:pPr>
        <w:pStyle w:val="ParaNo"/>
        <w:numPr>
          <w:ilvl w:val="0"/>
          <w:numId w:val="615"/>
        </w:numPr>
        <w:tabs>
          <w:tab w:val="clear" w:pos="737"/>
        </w:tabs>
        <w:rPr>
          <w:lang w:val="es-ES"/>
        </w:rPr>
      </w:pPr>
      <w:r>
        <w:rPr>
          <w:lang w:val="es-ES"/>
        </w:rPr>
        <w:t>Durante 1993-1999 se llevaron a cabo dos programas nacionales dirigidos al cuidado de enfermedades respiratorias y diarreicas que son las principales causas de la mortalidad infantil en Albania. Los componentes de esos programas eran:</w:t>
      </w:r>
    </w:p>
    <w:p w:rsidR="00000000" w:rsidRDefault="00000000">
      <w:pPr>
        <w:numPr>
          <w:ilvl w:val="0"/>
          <w:numId w:val="626"/>
        </w:numPr>
        <w:rPr>
          <w:lang w:val="es-ES"/>
        </w:rPr>
      </w:pPr>
      <w:r>
        <w:rPr>
          <w:lang w:val="es-ES"/>
        </w:rPr>
        <w:t>Formación de personal de salud para educar a las madres en materia de atención primaria para la temprana identificación de síntomas de enfermedad en sus hijos;</w:t>
      </w:r>
    </w:p>
    <w:p w:rsidR="00000000" w:rsidRDefault="00000000">
      <w:pPr>
        <w:numPr>
          <w:ilvl w:val="0"/>
          <w:numId w:val="626"/>
        </w:numPr>
        <w:rPr>
          <w:lang w:val="es-ES"/>
        </w:rPr>
      </w:pPr>
      <w:r>
        <w:rPr>
          <w:lang w:val="es-ES"/>
        </w:rPr>
        <w:t xml:space="preserve">Equipamiento de los centros de salud con medicinas para enfermedades diarreicas y respiratorias. </w:t>
      </w:r>
    </w:p>
    <w:p w:rsidR="00000000" w:rsidRDefault="00000000">
      <w:pPr>
        <w:pStyle w:val="ParaNo"/>
        <w:numPr>
          <w:ilvl w:val="0"/>
          <w:numId w:val="615"/>
        </w:numPr>
        <w:tabs>
          <w:tab w:val="clear" w:pos="737"/>
        </w:tabs>
        <w:rPr>
          <w:bCs/>
          <w:lang w:val="es-ES"/>
        </w:rPr>
      </w:pPr>
      <w:r>
        <w:rPr>
          <w:lang w:val="es-ES"/>
        </w:rPr>
        <w:t>Las enfermedades respiratorias agudas son la primera causa de la muerte de niños de 0 a 5 años de edad. En 1991 las enfermedades respiratorias originaron el 40% de la muerte de niños, llegando en 1993 al 43%. Según los cálculos efectuados, parece que todo niño de 0 a 5 años ha tenido de dos a cuatro infecciones respiratorias agudas al año. Es necesario subrayar que la mortalidad infantil causada por esta infección ha disminuida durante 1999 a un cuarto del nivel de 1990</w:t>
      </w:r>
    </w:p>
    <w:p w:rsidR="00000000" w:rsidRDefault="00000000">
      <w:pPr>
        <w:rPr>
          <w:i/>
          <w:iCs/>
          <w:lang w:val="es-ES"/>
        </w:rPr>
      </w:pPr>
      <w:r>
        <w:rPr>
          <w:i/>
          <w:iCs/>
          <w:lang w:val="es-ES"/>
        </w:rPr>
        <w:t xml:space="preserve">Gestión integrada de las enfermedades infantiles </w:t>
      </w:r>
    </w:p>
    <w:p w:rsidR="00000000" w:rsidRDefault="00000000">
      <w:pPr>
        <w:pStyle w:val="ParaNo"/>
        <w:numPr>
          <w:ilvl w:val="0"/>
          <w:numId w:val="615"/>
        </w:numPr>
        <w:tabs>
          <w:tab w:val="clear" w:pos="737"/>
        </w:tabs>
        <w:rPr>
          <w:lang w:val="es-ES"/>
        </w:rPr>
      </w:pPr>
      <w:r>
        <w:rPr>
          <w:lang w:val="es-ES"/>
        </w:rPr>
        <w:t>Esta estrategia de gestión integrada de las enfermedades de la niñez, iniciada en octubre de 2001, se está aplicando con éxito en los servicios de atención de salud a los niños. Incluye el tratamiento combinado de las principales enfermedades infantiles en la atención primaria de salud. También unifica el tratamiento urgente de los niños gravemente enfermos e incluye la formación de los padres para una mejor observación de los niños enfermos y la prestación de los primeros auxilios en el hogar.</w:t>
      </w:r>
    </w:p>
    <w:p w:rsidR="00000000" w:rsidRDefault="00000000">
      <w:pPr>
        <w:rPr>
          <w:i/>
          <w:iCs/>
          <w:lang w:val="es-ES"/>
        </w:rPr>
      </w:pPr>
      <w:r>
        <w:rPr>
          <w:i/>
          <w:iCs/>
          <w:lang w:val="es-ES"/>
        </w:rPr>
        <w:t>Mejora de la legislación sobre protección de la salud del niño</w:t>
      </w:r>
    </w:p>
    <w:p w:rsidR="00000000" w:rsidRDefault="00000000">
      <w:pPr>
        <w:pStyle w:val="ParaNo"/>
        <w:numPr>
          <w:ilvl w:val="0"/>
          <w:numId w:val="615"/>
        </w:numPr>
        <w:tabs>
          <w:tab w:val="clear" w:pos="737"/>
        </w:tabs>
        <w:rPr>
          <w:lang w:val="es-ES"/>
        </w:rPr>
      </w:pPr>
      <w:r>
        <w:rPr>
          <w:lang w:val="es-ES"/>
        </w:rPr>
        <w:t>Entre las medidas encaminadas a este fin figuran:</w:t>
      </w:r>
    </w:p>
    <w:p w:rsidR="00000000" w:rsidRDefault="00000000">
      <w:pPr>
        <w:numPr>
          <w:ilvl w:val="0"/>
          <w:numId w:val="627"/>
        </w:numPr>
        <w:jc w:val="both"/>
        <w:rPr>
          <w:bCs/>
          <w:color w:val="000000"/>
          <w:lang w:val="es-ES"/>
        </w:rPr>
      </w:pPr>
      <w:r>
        <w:rPr>
          <w:bCs/>
          <w:lang w:val="es-ES"/>
        </w:rPr>
        <w:t>Aprobación de la Ley (Nº </w:t>
      </w:r>
      <w:r>
        <w:rPr>
          <w:bCs/>
          <w:color w:val="000000"/>
          <w:lang w:val="es-ES"/>
        </w:rPr>
        <w:t>8528) de fomento y protección de la práctica de la lactancia materna;</w:t>
      </w:r>
    </w:p>
    <w:p w:rsidR="00000000" w:rsidRDefault="00000000">
      <w:pPr>
        <w:numPr>
          <w:ilvl w:val="0"/>
          <w:numId w:val="627"/>
        </w:numPr>
        <w:jc w:val="both"/>
        <w:rPr>
          <w:bCs/>
          <w:color w:val="000000"/>
          <w:lang w:val="es-ES"/>
        </w:rPr>
      </w:pPr>
      <w:r>
        <w:rPr>
          <w:bCs/>
          <w:lang w:val="es-ES"/>
        </w:rPr>
        <w:t>Aprobación de la Ley (Nº </w:t>
      </w:r>
      <w:r>
        <w:rPr>
          <w:bCs/>
          <w:color w:val="000000"/>
          <w:lang w:val="es-ES"/>
        </w:rPr>
        <w:t>8876) de salud reproductiva, de fecha 4 de abril de 2002;</w:t>
      </w:r>
    </w:p>
    <w:p w:rsidR="00000000" w:rsidRDefault="00000000">
      <w:pPr>
        <w:numPr>
          <w:ilvl w:val="0"/>
          <w:numId w:val="627"/>
        </w:numPr>
        <w:rPr>
          <w:lang w:val="es-ES"/>
        </w:rPr>
      </w:pPr>
      <w:r>
        <w:rPr>
          <w:lang w:val="es-ES"/>
        </w:rPr>
        <w:t>En los artículos 14, 21, 24, 25 de esta ley se establecen algunas medidas para la atención de salud del niño; el Ministerio de Salud prepara proyectos de decisiones y reglamentos para continuar la aplicación de estas medidas.</w:t>
      </w:r>
    </w:p>
    <w:p w:rsidR="00000000" w:rsidRDefault="00000000">
      <w:pPr>
        <w:rPr>
          <w:i/>
          <w:iCs/>
          <w:lang w:val="es-ES"/>
        </w:rPr>
      </w:pPr>
      <w:r>
        <w:rPr>
          <w:i/>
          <w:iCs/>
          <w:lang w:val="es-ES"/>
        </w:rPr>
        <w:t xml:space="preserve">Programa nacional para la atención de salud de la madre y el niño </w:t>
      </w:r>
    </w:p>
    <w:p w:rsidR="00000000" w:rsidRDefault="00000000">
      <w:pPr>
        <w:pStyle w:val="ParaNo"/>
        <w:numPr>
          <w:ilvl w:val="0"/>
          <w:numId w:val="615"/>
        </w:numPr>
        <w:tabs>
          <w:tab w:val="clear" w:pos="737"/>
        </w:tabs>
        <w:rPr>
          <w:lang w:val="es-ES"/>
        </w:rPr>
      </w:pPr>
      <w:r>
        <w:rPr>
          <w:lang w:val="es-ES"/>
        </w:rPr>
        <w:t>Habida cuenta de los problemas que plantea la atención de salud de la madre y el niño y la forma de conseguir los objetivos de desarrollo del Milenio, el Ministerio de Salud, junto con distintos asociados y donantes, ha planificado programas nacionales en esta esfera :</w:t>
      </w:r>
    </w:p>
    <w:p w:rsidR="00000000" w:rsidRDefault="00000000">
      <w:pPr>
        <w:rPr>
          <w:bCs/>
          <w:snapToGrid w:val="0"/>
          <w:lang w:val="es-ES"/>
        </w:rPr>
      </w:pPr>
      <w:r>
        <w:rPr>
          <w:bCs/>
          <w:snapToGrid w:val="0"/>
          <w:lang w:val="es-ES"/>
        </w:rPr>
        <w:t>(a)</w:t>
      </w:r>
      <w:r>
        <w:rPr>
          <w:bCs/>
          <w:snapToGrid w:val="0"/>
          <w:lang w:val="es-ES"/>
        </w:rPr>
        <w:tab/>
        <w:t>Con apoyo del UNICEF</w:t>
      </w:r>
    </w:p>
    <w:p w:rsidR="00000000" w:rsidRDefault="00000000">
      <w:pPr>
        <w:ind w:left="567"/>
        <w:rPr>
          <w:lang w:val="es-ES"/>
        </w:rPr>
      </w:pPr>
      <w:r>
        <w:rPr>
          <w:lang w:val="es-ES"/>
        </w:rPr>
        <w:t>(i)</w:t>
      </w:r>
      <w:r>
        <w:rPr>
          <w:lang w:val="es-ES"/>
        </w:rPr>
        <w:tab/>
        <w:t>Un proyecto para una maternidad segura cuyos principales objetivos son:</w:t>
      </w:r>
    </w:p>
    <w:p w:rsidR="00000000" w:rsidRDefault="00000000">
      <w:pPr>
        <w:numPr>
          <w:ilvl w:val="0"/>
          <w:numId w:val="628"/>
        </w:numPr>
        <w:tabs>
          <w:tab w:val="clear" w:pos="1134"/>
          <w:tab w:val="num" w:pos="1701"/>
        </w:tabs>
        <w:ind w:left="1701"/>
        <w:rPr>
          <w:snapToGrid w:val="0"/>
          <w:lang w:val="es-ES"/>
        </w:rPr>
      </w:pPr>
      <w:r>
        <w:rPr>
          <w:snapToGrid w:val="0"/>
          <w:lang w:val="es-ES"/>
        </w:rPr>
        <w:t>Aumentar las capacidades del personal de salud en atención prenatal y post-natal;</w:t>
      </w:r>
    </w:p>
    <w:p w:rsidR="00000000" w:rsidRDefault="00000000">
      <w:pPr>
        <w:numPr>
          <w:ilvl w:val="0"/>
          <w:numId w:val="628"/>
        </w:numPr>
        <w:tabs>
          <w:tab w:val="clear" w:pos="1134"/>
          <w:tab w:val="num" w:pos="1701"/>
        </w:tabs>
        <w:ind w:left="1701"/>
        <w:rPr>
          <w:snapToGrid w:val="0"/>
          <w:lang w:val="es-ES"/>
        </w:rPr>
      </w:pPr>
      <w:r>
        <w:rPr>
          <w:snapToGrid w:val="0"/>
          <w:lang w:val="es-ES"/>
        </w:rPr>
        <w:t>Mejorar y normalizar la atención a mujeres embarazadas;</w:t>
      </w:r>
    </w:p>
    <w:p w:rsidR="00000000" w:rsidRDefault="00000000">
      <w:pPr>
        <w:numPr>
          <w:ilvl w:val="0"/>
          <w:numId w:val="628"/>
        </w:numPr>
        <w:tabs>
          <w:tab w:val="clear" w:pos="1134"/>
          <w:tab w:val="num" w:pos="1701"/>
        </w:tabs>
        <w:ind w:left="1701"/>
        <w:rPr>
          <w:b/>
          <w:snapToGrid w:val="0"/>
          <w:lang w:val="es-ES"/>
        </w:rPr>
      </w:pPr>
      <w:r>
        <w:rPr>
          <w:snapToGrid w:val="0"/>
          <w:lang w:val="es-ES"/>
        </w:rPr>
        <w:t>Desarrollar actividades de información y educación en materia de comunicación para subrayar la importancia de una maternidad segura;</w:t>
      </w:r>
    </w:p>
    <w:p w:rsidR="00000000" w:rsidRDefault="00000000">
      <w:pPr>
        <w:rPr>
          <w:bCs/>
          <w:snapToGrid w:val="0"/>
          <w:lang w:val="es-ES"/>
        </w:rPr>
      </w:pPr>
      <w:r>
        <w:rPr>
          <w:bCs/>
          <w:snapToGrid w:val="0"/>
          <w:lang w:val="es-ES"/>
        </w:rPr>
        <w:tab/>
      </w:r>
      <w:r>
        <w:rPr>
          <w:bCs/>
          <w:snapToGrid w:val="0"/>
          <w:lang w:val="es-ES"/>
        </w:rPr>
        <w:tab/>
        <w:t xml:space="preserve">Logros hasta la fecha: </w:t>
      </w:r>
    </w:p>
    <w:p w:rsidR="00000000" w:rsidRDefault="00000000">
      <w:pPr>
        <w:numPr>
          <w:ilvl w:val="0"/>
          <w:numId w:val="629"/>
        </w:numPr>
        <w:tabs>
          <w:tab w:val="clear" w:pos="1134"/>
          <w:tab w:val="num" w:pos="1701"/>
        </w:tabs>
        <w:ind w:left="1701"/>
        <w:rPr>
          <w:snapToGrid w:val="0"/>
          <w:lang w:val="es-ES"/>
        </w:rPr>
      </w:pPr>
      <w:r>
        <w:rPr>
          <w:snapToGrid w:val="0"/>
          <w:lang w:val="es-ES"/>
        </w:rPr>
        <w:t>Formación de personal del KSHP, comadronas, doctores de familia (Fier, Pogradec);</w:t>
      </w:r>
    </w:p>
    <w:p w:rsidR="00000000" w:rsidRDefault="00000000">
      <w:pPr>
        <w:numPr>
          <w:ilvl w:val="0"/>
          <w:numId w:val="629"/>
        </w:numPr>
        <w:tabs>
          <w:tab w:val="clear" w:pos="1134"/>
          <w:tab w:val="num" w:pos="1701"/>
        </w:tabs>
        <w:ind w:left="1701"/>
        <w:rPr>
          <w:snapToGrid w:val="0"/>
          <w:lang w:val="es-ES"/>
        </w:rPr>
      </w:pPr>
      <w:r>
        <w:rPr>
          <w:snapToGrid w:val="0"/>
          <w:lang w:val="es-ES"/>
        </w:rPr>
        <w:t>Preparación del historial médico de mujeres embarazadas (unificación y documentación);</w:t>
      </w:r>
    </w:p>
    <w:p w:rsidR="00000000" w:rsidRDefault="00000000">
      <w:pPr>
        <w:numPr>
          <w:ilvl w:val="0"/>
          <w:numId w:val="629"/>
        </w:numPr>
        <w:tabs>
          <w:tab w:val="clear" w:pos="1134"/>
          <w:tab w:val="num" w:pos="1701"/>
        </w:tabs>
        <w:ind w:left="1701"/>
        <w:rPr>
          <w:snapToGrid w:val="0"/>
          <w:lang w:val="es-ES"/>
        </w:rPr>
      </w:pPr>
      <w:r>
        <w:rPr>
          <w:snapToGrid w:val="0"/>
          <w:lang w:val="es-ES"/>
        </w:rPr>
        <w:t>Materiales didácticos de salud para mujeres embarazadas y centros de salud;</w:t>
      </w:r>
    </w:p>
    <w:p w:rsidR="00000000" w:rsidRDefault="00000000">
      <w:pPr>
        <w:numPr>
          <w:ilvl w:val="0"/>
          <w:numId w:val="629"/>
        </w:numPr>
        <w:tabs>
          <w:tab w:val="clear" w:pos="1134"/>
          <w:tab w:val="num" w:pos="1701"/>
        </w:tabs>
        <w:ind w:left="1701"/>
        <w:rPr>
          <w:snapToGrid w:val="0"/>
          <w:lang w:val="es-ES"/>
        </w:rPr>
      </w:pPr>
      <w:r>
        <w:rPr>
          <w:snapToGrid w:val="0"/>
          <w:lang w:val="es-ES"/>
        </w:rPr>
        <w:t>Tratamiento de los problemas relativos a la anemia durante el embarazo y a la alimentación de las mujeres embarazadas, etc.;</w:t>
      </w:r>
    </w:p>
    <w:p w:rsidR="00000000" w:rsidRDefault="00000000">
      <w:pPr>
        <w:numPr>
          <w:ilvl w:val="0"/>
          <w:numId w:val="629"/>
        </w:numPr>
        <w:tabs>
          <w:tab w:val="clear" w:pos="1134"/>
          <w:tab w:val="num" w:pos="1701"/>
        </w:tabs>
        <w:ind w:left="1701"/>
        <w:rPr>
          <w:snapToGrid w:val="0"/>
          <w:lang w:val="es-ES"/>
        </w:rPr>
      </w:pPr>
      <w:r>
        <w:rPr>
          <w:snapToGrid w:val="0"/>
          <w:lang w:val="es-ES"/>
        </w:rPr>
        <w:t>Distribución de materiales sobre servicios maternales, en cuatro regiones;</w:t>
      </w:r>
    </w:p>
    <w:p w:rsidR="00000000" w:rsidRDefault="00000000">
      <w:pPr>
        <w:numPr>
          <w:ilvl w:val="0"/>
          <w:numId w:val="629"/>
        </w:numPr>
        <w:tabs>
          <w:tab w:val="clear" w:pos="1134"/>
          <w:tab w:val="num" w:pos="1701"/>
        </w:tabs>
        <w:ind w:left="1701"/>
        <w:rPr>
          <w:snapToGrid w:val="0"/>
          <w:lang w:val="es-ES"/>
        </w:rPr>
      </w:pPr>
      <w:r>
        <w:rPr>
          <w:snapToGrid w:val="0"/>
          <w:lang w:val="es-ES"/>
        </w:rPr>
        <w:t>Asesoramiento psicológico a las mujeres embarazadas;</w:t>
      </w:r>
    </w:p>
    <w:p w:rsidR="00000000" w:rsidRDefault="00000000">
      <w:pPr>
        <w:ind w:left="1134" w:hanging="567"/>
        <w:rPr>
          <w:lang w:val="es-ES"/>
        </w:rPr>
      </w:pPr>
      <w:r>
        <w:rPr>
          <w:lang w:val="es-ES"/>
        </w:rPr>
        <w:t>(ii)</w:t>
      </w:r>
      <w:r>
        <w:rPr>
          <w:lang w:val="es-ES"/>
        </w:rPr>
        <w:tab/>
        <w:t>Un proyecto para fomentar la práctica de la lactancia materna en los hospitales amigos de los niños, cuyos objetivos son:</w:t>
      </w:r>
    </w:p>
    <w:p w:rsidR="00000000" w:rsidRDefault="00000000">
      <w:pPr>
        <w:numPr>
          <w:ilvl w:val="0"/>
          <w:numId w:val="630"/>
        </w:numPr>
        <w:tabs>
          <w:tab w:val="clear" w:pos="1134"/>
          <w:tab w:val="num" w:pos="1701"/>
        </w:tabs>
        <w:ind w:left="1701"/>
        <w:rPr>
          <w:snapToGrid w:val="0"/>
          <w:lang w:val="es-ES"/>
        </w:rPr>
      </w:pPr>
      <w:r>
        <w:rPr>
          <w:snapToGrid w:val="0"/>
          <w:lang w:val="es-ES"/>
        </w:rPr>
        <w:t>Mejora de la práctica de amamantamiento, formación de personal de salud e información, educación y diálogos sobre la importancia de esta práctica;</w:t>
      </w:r>
    </w:p>
    <w:p w:rsidR="00000000" w:rsidRDefault="00000000">
      <w:pPr>
        <w:numPr>
          <w:ilvl w:val="0"/>
          <w:numId w:val="630"/>
        </w:numPr>
        <w:tabs>
          <w:tab w:val="clear" w:pos="1134"/>
          <w:tab w:val="num" w:pos="1701"/>
        </w:tabs>
        <w:ind w:left="1701"/>
        <w:rPr>
          <w:snapToGrid w:val="0"/>
          <w:lang w:val="es-ES"/>
        </w:rPr>
      </w:pPr>
      <w:r>
        <w:rPr>
          <w:snapToGrid w:val="0"/>
          <w:lang w:val="es-ES"/>
        </w:rPr>
        <w:t>Ampliación de la red de hospitales amigos de los niños;</w:t>
      </w:r>
    </w:p>
    <w:p w:rsidR="00000000" w:rsidRDefault="00000000">
      <w:pPr>
        <w:numPr>
          <w:ilvl w:val="0"/>
          <w:numId w:val="630"/>
        </w:numPr>
        <w:tabs>
          <w:tab w:val="clear" w:pos="1134"/>
          <w:tab w:val="num" w:pos="1701"/>
        </w:tabs>
        <w:ind w:left="1701"/>
        <w:rPr>
          <w:snapToGrid w:val="0"/>
          <w:lang w:val="es-ES"/>
        </w:rPr>
      </w:pPr>
      <w:r>
        <w:rPr>
          <w:snapToGrid w:val="0"/>
          <w:lang w:val="es-ES"/>
        </w:rPr>
        <w:t>Aplicación y cumplimiento de la ley de lactancia materna;</w:t>
      </w:r>
    </w:p>
    <w:p w:rsidR="00000000" w:rsidRDefault="00000000">
      <w:pPr>
        <w:ind w:left="1134" w:hanging="567"/>
        <w:rPr>
          <w:snapToGrid w:val="0"/>
          <w:lang w:val="es-ES"/>
        </w:rPr>
      </w:pPr>
      <w:r>
        <w:rPr>
          <w:snapToGrid w:val="0"/>
          <w:lang w:val="es-ES"/>
        </w:rPr>
        <w:t>(iii)</w:t>
      </w:r>
      <w:r>
        <w:rPr>
          <w:snapToGrid w:val="0"/>
          <w:lang w:val="es-ES"/>
        </w:rPr>
        <w:tab/>
        <w:t>Un programa nacional de inmunización (PAI, programa ampliado de inmunización) cuyos objetivos son:</w:t>
      </w:r>
    </w:p>
    <w:p w:rsidR="00000000" w:rsidRDefault="00000000">
      <w:pPr>
        <w:numPr>
          <w:ilvl w:val="0"/>
          <w:numId w:val="631"/>
        </w:numPr>
        <w:tabs>
          <w:tab w:val="clear" w:pos="1134"/>
          <w:tab w:val="num" w:pos="1701"/>
        </w:tabs>
        <w:ind w:left="1701"/>
        <w:rPr>
          <w:snapToGrid w:val="0"/>
          <w:lang w:val="es-ES"/>
        </w:rPr>
      </w:pPr>
      <w:r>
        <w:rPr>
          <w:snapToGrid w:val="0"/>
          <w:lang w:val="es-ES"/>
        </w:rPr>
        <w:t>Distribución gratuita de vacunas;</w:t>
      </w:r>
    </w:p>
    <w:p w:rsidR="00000000" w:rsidRDefault="00000000">
      <w:pPr>
        <w:numPr>
          <w:ilvl w:val="0"/>
          <w:numId w:val="631"/>
        </w:numPr>
        <w:tabs>
          <w:tab w:val="clear" w:pos="1134"/>
          <w:tab w:val="num" w:pos="1701"/>
        </w:tabs>
        <w:ind w:left="1701"/>
        <w:rPr>
          <w:snapToGrid w:val="0"/>
          <w:lang w:val="es-ES"/>
        </w:rPr>
      </w:pPr>
      <w:r>
        <w:rPr>
          <w:snapToGrid w:val="0"/>
          <w:lang w:val="es-ES"/>
        </w:rPr>
        <w:t>Creación y observación de la cadena de frío;</w:t>
      </w:r>
    </w:p>
    <w:p w:rsidR="00000000" w:rsidRDefault="00000000">
      <w:pPr>
        <w:numPr>
          <w:ilvl w:val="0"/>
          <w:numId w:val="631"/>
        </w:numPr>
        <w:tabs>
          <w:tab w:val="clear" w:pos="1134"/>
          <w:tab w:val="num" w:pos="1701"/>
        </w:tabs>
        <w:ind w:left="1701"/>
        <w:rPr>
          <w:snapToGrid w:val="0"/>
          <w:u w:val="single"/>
          <w:lang w:val="es-ES"/>
        </w:rPr>
      </w:pPr>
      <w:r>
        <w:rPr>
          <w:snapToGrid w:val="0"/>
          <w:lang w:val="es-ES"/>
        </w:rPr>
        <w:t xml:space="preserve">Formación de personal; </w:t>
      </w:r>
    </w:p>
    <w:p w:rsidR="00000000" w:rsidRDefault="00000000">
      <w:pPr>
        <w:ind w:left="1134" w:hanging="567"/>
        <w:rPr>
          <w:snapToGrid w:val="0"/>
          <w:lang w:val="es-ES"/>
        </w:rPr>
      </w:pPr>
      <w:r>
        <w:rPr>
          <w:snapToGrid w:val="0"/>
          <w:lang w:val="es-ES"/>
        </w:rPr>
        <w:t>(iv)</w:t>
      </w:r>
      <w:r>
        <w:rPr>
          <w:snapToGrid w:val="0"/>
          <w:lang w:val="es-ES"/>
        </w:rPr>
        <w:tab/>
        <w:t>El Programa Nacional de atención integrada a las enfermedades prevalentes de la infancia (AIEPI), es parte de una estrategia global OMS/UNICEF. Los objetivos de ese programa son:</w:t>
      </w:r>
    </w:p>
    <w:p w:rsidR="00000000" w:rsidRDefault="00000000">
      <w:pPr>
        <w:numPr>
          <w:ilvl w:val="0"/>
          <w:numId w:val="632"/>
        </w:numPr>
        <w:tabs>
          <w:tab w:val="clear" w:pos="1134"/>
          <w:tab w:val="num" w:pos="1701"/>
        </w:tabs>
        <w:ind w:left="1701"/>
        <w:rPr>
          <w:bCs/>
          <w:snapToGrid w:val="0"/>
          <w:lang w:val="es-ES"/>
        </w:rPr>
      </w:pPr>
      <w:r>
        <w:rPr>
          <w:bCs/>
          <w:snapToGrid w:val="0"/>
          <w:lang w:val="es-ES"/>
        </w:rPr>
        <w:t>Aumentar la efectividad de la atención y reducir los costos de los servicios para conseguir los dos principales objetivos del sistema de salud;</w:t>
      </w:r>
    </w:p>
    <w:p w:rsidR="00000000" w:rsidRDefault="00000000">
      <w:pPr>
        <w:numPr>
          <w:ilvl w:val="0"/>
          <w:numId w:val="632"/>
        </w:numPr>
        <w:tabs>
          <w:tab w:val="clear" w:pos="1134"/>
          <w:tab w:val="num" w:pos="1701"/>
        </w:tabs>
        <w:ind w:left="1701"/>
        <w:rPr>
          <w:bCs/>
          <w:snapToGrid w:val="0"/>
          <w:lang w:val="es-ES"/>
        </w:rPr>
      </w:pPr>
      <w:r>
        <w:rPr>
          <w:bCs/>
          <w:snapToGrid w:val="0"/>
          <w:lang w:val="es-ES"/>
        </w:rPr>
        <w:t xml:space="preserve">Disminuir la mortalidad y las causas de enfermedad de los niños; </w:t>
      </w:r>
    </w:p>
    <w:p w:rsidR="00000000" w:rsidRDefault="00000000">
      <w:pPr>
        <w:numPr>
          <w:ilvl w:val="0"/>
          <w:numId w:val="632"/>
        </w:numPr>
        <w:tabs>
          <w:tab w:val="clear" w:pos="1134"/>
          <w:tab w:val="num" w:pos="1701"/>
        </w:tabs>
        <w:ind w:left="1701"/>
        <w:rPr>
          <w:bCs/>
          <w:snapToGrid w:val="0"/>
          <w:lang w:val="es-ES"/>
        </w:rPr>
      </w:pPr>
      <w:r>
        <w:rPr>
          <w:snapToGrid w:val="0"/>
          <w:lang w:val="es-ES"/>
        </w:rPr>
        <w:t>Promover el crecimiento sano de los niños. La AIEPI está oficialmente reconocida en Albania como programa nacional (directiva del ministro Nº 380, de fecha 5 de octubre de 2001). Entre los logros conseguidos por la AIEPI y su aplicación figura la creación de una estructura de atención tanto a nivel central como local; la producción de materiales de formación adaptados; la formación de 93 profesionales (doctores y enfermeras) a nivel central y en dos regiones piloto)</w:t>
      </w:r>
    </w:p>
    <w:p w:rsidR="00000000" w:rsidRDefault="00000000">
      <w:pPr>
        <w:ind w:left="1134" w:hanging="567"/>
        <w:rPr>
          <w:snapToGrid w:val="0"/>
          <w:lang w:val="es-ES"/>
        </w:rPr>
      </w:pPr>
      <w:r>
        <w:rPr>
          <w:snapToGrid w:val="0"/>
          <w:lang w:val="es-ES"/>
        </w:rPr>
        <w:t>(v)</w:t>
      </w:r>
      <w:r>
        <w:rPr>
          <w:snapToGrid w:val="0"/>
          <w:lang w:val="es-ES"/>
        </w:rPr>
        <w:tab/>
        <w:t>Proyecto para la eliminación de los problemas derivados de la falta de yodo, entre cuyos objetivos figura:</w:t>
      </w:r>
    </w:p>
    <w:p w:rsidR="00000000" w:rsidRDefault="00000000">
      <w:pPr>
        <w:numPr>
          <w:ilvl w:val="0"/>
          <w:numId w:val="633"/>
        </w:numPr>
        <w:tabs>
          <w:tab w:val="clear" w:pos="1134"/>
          <w:tab w:val="num" w:pos="1701"/>
        </w:tabs>
        <w:ind w:left="1701"/>
        <w:rPr>
          <w:snapToGrid w:val="0"/>
          <w:lang w:val="es-ES"/>
        </w:rPr>
      </w:pPr>
      <w:r>
        <w:rPr>
          <w:snapToGrid w:val="0"/>
          <w:lang w:val="es-ES"/>
        </w:rPr>
        <w:t>Formación de personal;</w:t>
      </w:r>
    </w:p>
    <w:p w:rsidR="00000000" w:rsidRDefault="00000000">
      <w:pPr>
        <w:numPr>
          <w:ilvl w:val="0"/>
          <w:numId w:val="633"/>
        </w:numPr>
        <w:tabs>
          <w:tab w:val="clear" w:pos="1134"/>
          <w:tab w:val="num" w:pos="1701"/>
        </w:tabs>
        <w:ind w:left="1701"/>
        <w:rPr>
          <w:snapToGrid w:val="0"/>
          <w:lang w:val="es-ES"/>
        </w:rPr>
      </w:pPr>
      <w:r>
        <w:rPr>
          <w:snapToGrid w:val="0"/>
          <w:lang w:val="es-ES"/>
        </w:rPr>
        <w:t>Promoción de la utilización de sal yodada, como única estrategia eficaz para prevenir los problemas derivados de la falta de yodo;</w:t>
      </w:r>
    </w:p>
    <w:p w:rsidR="00000000" w:rsidRDefault="00000000">
      <w:pPr>
        <w:numPr>
          <w:ilvl w:val="0"/>
          <w:numId w:val="633"/>
        </w:numPr>
        <w:tabs>
          <w:tab w:val="clear" w:pos="1134"/>
          <w:tab w:val="num" w:pos="1701"/>
        </w:tabs>
        <w:ind w:left="1701"/>
        <w:rPr>
          <w:snapToGrid w:val="0"/>
          <w:lang w:val="es-ES"/>
        </w:rPr>
      </w:pPr>
      <w:r>
        <w:rPr>
          <w:snapToGrid w:val="0"/>
          <w:lang w:val="es-ES"/>
        </w:rPr>
        <w:t>Observancia de la utilización de sal yodada y apoyo legislativo para ello;</w:t>
      </w:r>
    </w:p>
    <w:p w:rsidR="00000000" w:rsidRDefault="00000000">
      <w:pPr>
        <w:rPr>
          <w:snapToGrid w:val="0"/>
          <w:lang w:val="es-ES"/>
        </w:rPr>
      </w:pPr>
      <w:r>
        <w:rPr>
          <w:snapToGrid w:val="0"/>
          <w:lang w:val="es-ES"/>
        </w:rPr>
        <w:t>(b)</w:t>
      </w:r>
      <w:r>
        <w:rPr>
          <w:snapToGrid w:val="0"/>
          <w:lang w:val="es-ES"/>
        </w:rPr>
        <w:tab/>
        <w:t>Con ayuda de UNICEF/OMS</w:t>
      </w:r>
    </w:p>
    <w:p w:rsidR="00000000" w:rsidRDefault="00000000">
      <w:pPr>
        <w:ind w:left="1134" w:hanging="414"/>
        <w:rPr>
          <w:snapToGrid w:val="0"/>
          <w:lang w:val="es-ES"/>
        </w:rPr>
      </w:pPr>
      <w:r>
        <w:rPr>
          <w:snapToGrid w:val="0"/>
          <w:lang w:val="es-ES"/>
        </w:rPr>
        <w:t>(i)</w:t>
      </w:r>
      <w:r>
        <w:rPr>
          <w:snapToGrid w:val="0"/>
          <w:lang w:val="es-ES"/>
        </w:rPr>
        <w:tab/>
        <w:t>Programa nacional para conseguir un embarazo más sano / Promoción efectiva de la atención prenatal.</w:t>
      </w:r>
    </w:p>
    <w:p w:rsidR="00000000" w:rsidRDefault="00000000">
      <w:pPr>
        <w:ind w:left="1440"/>
        <w:rPr>
          <w:snapToGrid w:val="0"/>
          <w:u w:val="single"/>
          <w:lang w:val="es-ES"/>
        </w:rPr>
      </w:pPr>
      <w:r>
        <w:rPr>
          <w:snapToGrid w:val="0"/>
          <w:color w:val="000000"/>
          <w:lang w:val="es-ES"/>
        </w:rPr>
        <w:t>La estrategia de esta promoción está centrada en el periodo crítico de la atención prenatal, que abarca 22 semanas de embarazo y los 7 días posteriores al parto para asegurar al niño un comienzo sano en la vida y reducir la mortalidad de las enfermedades de la madre y el niño mediante la promoción de una maternidad segura;</w:t>
      </w:r>
    </w:p>
    <w:p w:rsidR="00000000" w:rsidRDefault="00000000">
      <w:pPr>
        <w:rPr>
          <w:snapToGrid w:val="0"/>
          <w:lang w:val="es-ES"/>
        </w:rPr>
      </w:pPr>
      <w:r>
        <w:rPr>
          <w:snapToGrid w:val="0"/>
          <w:lang w:val="es-ES"/>
        </w:rPr>
        <w:t>(c)</w:t>
      </w:r>
      <w:r>
        <w:rPr>
          <w:snapToGrid w:val="0"/>
          <w:lang w:val="es-ES"/>
        </w:rPr>
        <w:tab/>
        <w:t>Con ayuda de USAID</w:t>
      </w:r>
    </w:p>
    <w:p w:rsidR="00000000" w:rsidRDefault="00000000">
      <w:pPr>
        <w:numPr>
          <w:ilvl w:val="0"/>
          <w:numId w:val="634"/>
        </w:numPr>
        <w:rPr>
          <w:snapToGrid w:val="0"/>
          <w:lang w:val="es-ES"/>
        </w:rPr>
      </w:pPr>
      <w:r>
        <w:rPr>
          <w:snapToGrid w:val="0"/>
          <w:lang w:val="es-ES"/>
        </w:rPr>
        <w:t>Formación integrada en salud reproductiva (atención prenatal/ lactancia materna/enfermedades de transmisión sexual/VIH/SIDA/planificación de la familia) en 18 regiones del país;</w:t>
      </w:r>
    </w:p>
    <w:p w:rsidR="00000000" w:rsidRDefault="00000000">
      <w:pPr>
        <w:numPr>
          <w:ilvl w:val="0"/>
          <w:numId w:val="634"/>
        </w:numPr>
        <w:rPr>
          <w:snapToGrid w:val="0"/>
          <w:lang w:val="es-ES"/>
        </w:rPr>
      </w:pPr>
      <w:r>
        <w:rPr>
          <w:snapToGrid w:val="0"/>
          <w:lang w:val="es-ES"/>
        </w:rPr>
        <w:t>En colaboración con ONG nacionales e internacionales, como la Asociación albanesa de planificación de la familia, Servicios demográficos internacionales de Albania, la Cruz Roja, Doctors of the World, etc., se están elaborando proyectos en la esfera de la salud reproductiva.</w:t>
      </w:r>
    </w:p>
    <w:p w:rsidR="00000000" w:rsidRDefault="00000000">
      <w:pPr>
        <w:rPr>
          <w:b/>
          <w:bCs/>
          <w:color w:val="000000"/>
          <w:lang w:val="es-ES"/>
        </w:rPr>
      </w:pPr>
      <w:r>
        <w:rPr>
          <w:b/>
          <w:bCs/>
          <w:lang w:val="es-ES"/>
        </w:rPr>
        <w:t>Medicamentos</w:t>
      </w:r>
    </w:p>
    <w:p w:rsidR="00000000" w:rsidRDefault="00000000">
      <w:pPr>
        <w:pStyle w:val="ParaNo"/>
        <w:numPr>
          <w:ilvl w:val="0"/>
          <w:numId w:val="615"/>
        </w:numPr>
        <w:tabs>
          <w:tab w:val="clear" w:pos="737"/>
        </w:tabs>
        <w:rPr>
          <w:lang w:val="es-ES"/>
        </w:rPr>
      </w:pPr>
      <w:r>
        <w:rPr>
          <w:lang w:val="es-ES"/>
        </w:rPr>
        <w:t>La Ley (Nº 7815) de medicamentos, de fecha 20 de abril de 1994, establece que en la República de Albania sólo circulen medicamentos registrados. Esto significa que para su comercialización en la República de Albania todo medicamento ha de estar registrado. Pese a que ha aumentado la lista de medicamentos registrados, este criterio ha llevado a que la población no pueda disponer de ciertos productos.</w:t>
      </w:r>
    </w:p>
    <w:p w:rsidR="00000000" w:rsidRDefault="00000000">
      <w:pPr>
        <w:pStyle w:val="ParaNo"/>
        <w:numPr>
          <w:ilvl w:val="0"/>
          <w:numId w:val="615"/>
        </w:numPr>
        <w:tabs>
          <w:tab w:val="clear" w:pos="737"/>
        </w:tabs>
        <w:rPr>
          <w:lang w:val="es-ES"/>
        </w:rPr>
      </w:pPr>
      <w:r>
        <w:rPr>
          <w:lang w:val="es-ES"/>
        </w:rPr>
        <w:t>Para superar esta situación a veces no se ha observado la ley, ya que el Ministro de Salud ha otorgado licencias de importación de fármacos que la población necesitaba.</w:t>
      </w:r>
    </w:p>
    <w:p w:rsidR="00000000" w:rsidRDefault="00000000">
      <w:pPr>
        <w:pStyle w:val="ParaNo"/>
        <w:numPr>
          <w:ilvl w:val="0"/>
          <w:numId w:val="615"/>
        </w:numPr>
        <w:tabs>
          <w:tab w:val="clear" w:pos="737"/>
        </w:tabs>
        <w:rPr>
          <w:lang w:val="es-ES"/>
        </w:rPr>
      </w:pPr>
      <w:r>
        <w:rPr>
          <w:lang w:val="es-ES"/>
        </w:rPr>
        <w:t>Otro problema sigue siendo la falta de registro de los productos médicos que se traduce en medicinas de muy escasa calidad que afectan directamente a la salud de la población. Además, por lo que respecta a la ley de seguridad social, el actual sistema de seguro médico incluye el médico de familia y, parcialmente, la lista de medicamentos reembolsables. Al mismo tiempo, se ha ampliado el anterior sistema, con la aplicación de un proyecto piloto realizado por las autoridades sanitarias de Tirana y el Hospital Durresi.</w:t>
      </w:r>
    </w:p>
    <w:p w:rsidR="00000000" w:rsidRDefault="00000000">
      <w:pPr>
        <w:pStyle w:val="ParaNo"/>
        <w:numPr>
          <w:ilvl w:val="0"/>
          <w:numId w:val="615"/>
        </w:numPr>
        <w:tabs>
          <w:tab w:val="clear" w:pos="737"/>
        </w:tabs>
        <w:rPr>
          <w:lang w:val="es-ES"/>
        </w:rPr>
      </w:pPr>
      <w:r>
        <w:rPr>
          <w:lang w:val="es-ES"/>
        </w:rPr>
        <w:t>Como consecuencia del actual sistema de reembolso de medicamentos, la composición de las listas de medicamentos reembolsables, y la no inclusión de todos los medicamentos necesarios en la lista, faltan medicamentos para ciertas categorías de la población, especialmente los jubilados. De la misma forma, al no haberse ampliado el sistema a todo el servicio de salud resulta imposible garantizar un acceso igual en todo el territorio, debido a las diferencias de sueldo entre los médicos (un</w:t>
      </w:r>
      <w:r>
        <w:rPr>
          <w:snapToGrid w:val="0"/>
          <w:lang w:val="es-ES"/>
        </w:rPr>
        <w:t xml:space="preserve"> </w:t>
      </w:r>
      <w:r>
        <w:rPr>
          <w:lang w:val="es-ES"/>
        </w:rPr>
        <w:t>médico de familia con cargo al seguro de enfermedad gana un sueldo muy elevado en comparación con otras categorías de médicos, incluso especialistas)</w:t>
      </w:r>
    </w:p>
    <w:p w:rsidR="00000000" w:rsidRDefault="00000000">
      <w:pPr>
        <w:pStyle w:val="ParaNo"/>
        <w:numPr>
          <w:ilvl w:val="0"/>
          <w:numId w:val="615"/>
        </w:numPr>
        <w:tabs>
          <w:tab w:val="clear" w:pos="737"/>
        </w:tabs>
        <w:rPr>
          <w:lang w:val="es-ES"/>
        </w:rPr>
      </w:pPr>
      <w:r>
        <w:rPr>
          <w:lang w:val="es-ES"/>
        </w:rPr>
        <w:t>Pese a las características y particularidades del sistema de salud, la Ley (Nº 7971) de compras públicas, de 26 de julio de 1995, no establece normas específicas para la mayoría de los medicamentos que han de adquirirse y la aplicación de las normas generales establecidas para ello en las leyes nacionales sobre compras públicas</w:t>
      </w:r>
      <w:r>
        <w:rPr>
          <w:snapToGrid w:val="0"/>
          <w:lang w:val="es-ES"/>
        </w:rPr>
        <w:t xml:space="preserve"> </w:t>
      </w:r>
      <w:r>
        <w:rPr>
          <w:lang w:val="es-ES"/>
        </w:rPr>
        <w:t>no permite la adquisición de productos de la mejor calidad (es más, según el sistema de apreciación de los candidatos se añaden 80 puntos al precio más</w:t>
      </w:r>
      <w:r>
        <w:rPr>
          <w:snapToGrid w:val="0"/>
          <w:lang w:val="es-ES"/>
        </w:rPr>
        <w:t xml:space="preserve"> </w:t>
      </w:r>
      <w:r>
        <w:rPr>
          <w:lang w:val="es-ES"/>
        </w:rPr>
        <w:t>bajo). La calidad de los bienes adquiridos, los productos médicos, el equipo y los medicamentos, tienen un efecto negativo directo en la salud de la población.</w:t>
      </w:r>
    </w:p>
    <w:p w:rsidR="00000000" w:rsidRDefault="00000000">
      <w:pPr>
        <w:pStyle w:val="ParaNo"/>
        <w:numPr>
          <w:ilvl w:val="0"/>
          <w:numId w:val="615"/>
        </w:numPr>
        <w:tabs>
          <w:tab w:val="clear" w:pos="737"/>
        </w:tabs>
        <w:rPr>
          <w:lang w:val="es-ES"/>
        </w:rPr>
      </w:pPr>
      <w:r>
        <w:rPr>
          <w:lang w:val="es-ES"/>
        </w:rPr>
        <w:t>Las leyes en vigor sobre la concesión de licencias a actividades privadas en la esfera de la atención de salud (decisión Nº 500 del Consejo de Ministros) establece que no se otorgarán subvenciones a las clínicas privadas con camas, lo que tendría una influencia directa en la mejora del servicio hospitalario y, como consecuencia de la competencia llevaría también a la mejora de los servicios hospitalarios del Estado.</w:t>
      </w:r>
    </w:p>
    <w:p w:rsidR="00000000" w:rsidRDefault="00000000">
      <w:pPr>
        <w:rPr>
          <w:b/>
          <w:bCs/>
          <w:lang w:val="es-ES"/>
        </w:rPr>
      </w:pPr>
      <w:r>
        <w:rPr>
          <w:b/>
          <w:bCs/>
          <w:lang w:val="es-ES"/>
        </w:rPr>
        <w:t>Medidas para mejorar la situación de salud de los grupos más vulnerables</w:t>
      </w:r>
    </w:p>
    <w:p w:rsidR="00000000" w:rsidRDefault="00000000">
      <w:pPr>
        <w:pStyle w:val="ParaNo"/>
        <w:numPr>
          <w:ilvl w:val="0"/>
          <w:numId w:val="615"/>
        </w:numPr>
        <w:tabs>
          <w:tab w:val="clear" w:pos="737"/>
        </w:tabs>
        <w:rPr>
          <w:lang w:val="es-ES"/>
        </w:rPr>
      </w:pPr>
      <w:r>
        <w:rPr>
          <w:lang w:val="es-ES"/>
        </w:rPr>
        <w:t>Las políticas nacionales para la prevención y control de VIH/SIDA incluyeron:</w:t>
      </w:r>
    </w:p>
    <w:p w:rsidR="00000000" w:rsidRDefault="00000000">
      <w:pPr>
        <w:numPr>
          <w:ilvl w:val="0"/>
          <w:numId w:val="635"/>
        </w:numPr>
        <w:rPr>
          <w:lang w:val="es-ES"/>
        </w:rPr>
      </w:pPr>
      <w:r>
        <w:rPr>
          <w:lang w:val="es-ES"/>
        </w:rPr>
        <w:t>1987</w:t>
      </w:r>
      <w:r>
        <w:rPr>
          <w:bCs/>
          <w:snapToGrid w:val="0"/>
          <w:lang w:val="es-ES"/>
        </w:rPr>
        <w:t xml:space="preserve">: </w:t>
      </w:r>
      <w:r>
        <w:rPr>
          <w:lang w:val="es-ES"/>
        </w:rPr>
        <w:t>Establecimiento de un programa nacional sobre el VIH/SIDA y las enfermedades de transmisión sexual y del Comité nacional intersectorial del SIDA;</w:t>
      </w:r>
    </w:p>
    <w:p w:rsidR="00000000" w:rsidRDefault="00000000">
      <w:pPr>
        <w:numPr>
          <w:ilvl w:val="0"/>
          <w:numId w:val="635"/>
        </w:numPr>
        <w:rPr>
          <w:lang w:val="es-ES"/>
        </w:rPr>
      </w:pPr>
      <w:r>
        <w:rPr>
          <w:lang w:val="es-ES"/>
        </w:rPr>
        <w:t>1987-1993</w:t>
      </w:r>
      <w:r>
        <w:rPr>
          <w:bCs/>
          <w:snapToGrid w:val="0"/>
          <w:lang w:val="es-ES"/>
        </w:rPr>
        <w:t xml:space="preserve">: </w:t>
      </w:r>
      <w:r>
        <w:rPr>
          <w:lang w:val="es-ES"/>
        </w:rPr>
        <w:t>Ejecución de dos planes nacionales a medio plazo para la prevención y control del VIH/SIDA. Los planes se redactaron con la asistencia técnica de la OMS y fueron financiados por la OMS/Programa Mundial contra el SIDA (PMS)</w:t>
      </w:r>
    </w:p>
    <w:p w:rsidR="00000000" w:rsidRDefault="00000000">
      <w:pPr>
        <w:numPr>
          <w:ilvl w:val="0"/>
          <w:numId w:val="635"/>
        </w:numPr>
        <w:rPr>
          <w:lang w:val="es-ES"/>
        </w:rPr>
      </w:pPr>
      <w:r>
        <w:rPr>
          <w:lang w:val="es-ES"/>
        </w:rPr>
        <w:t>1992</w:t>
      </w:r>
      <w:r>
        <w:rPr>
          <w:bCs/>
          <w:snapToGrid w:val="0"/>
          <w:lang w:val="es-ES"/>
        </w:rPr>
        <w:t xml:space="preserve">: </w:t>
      </w:r>
      <w:r>
        <w:rPr>
          <w:lang w:val="es-ES"/>
        </w:rPr>
        <w:t>Organización de la primera conferencia nacional “para la prevención y la lucha contra el SIDA en Albania”;</w:t>
      </w:r>
    </w:p>
    <w:p w:rsidR="00000000" w:rsidRDefault="00000000">
      <w:pPr>
        <w:numPr>
          <w:ilvl w:val="0"/>
          <w:numId w:val="635"/>
        </w:numPr>
        <w:rPr>
          <w:lang w:val="es-ES"/>
        </w:rPr>
      </w:pPr>
      <w:r>
        <w:rPr>
          <w:lang w:val="es-ES"/>
        </w:rPr>
        <w:t>1998</w:t>
      </w:r>
      <w:r>
        <w:rPr>
          <w:bCs/>
          <w:snapToGrid w:val="0"/>
          <w:lang w:val="es-ES"/>
        </w:rPr>
        <w:t xml:space="preserve">: </w:t>
      </w:r>
      <w:r>
        <w:rPr>
          <w:lang w:val="es-ES"/>
        </w:rPr>
        <w:t>Organización de la segunda conferencia nacional”por un mayor compromiso para la prevención y el control del VIH/SIDA en Albania”;</w:t>
      </w:r>
    </w:p>
    <w:p w:rsidR="00000000" w:rsidRDefault="00000000">
      <w:pPr>
        <w:numPr>
          <w:ilvl w:val="0"/>
          <w:numId w:val="635"/>
        </w:numPr>
        <w:rPr>
          <w:lang w:val="es-ES"/>
        </w:rPr>
      </w:pPr>
      <w:r>
        <w:rPr>
          <w:lang w:val="es-ES"/>
        </w:rPr>
        <w:t>Preparación de la estrategia nacional contra el VIH/SIDA (proyecto)</w:t>
      </w:r>
    </w:p>
    <w:p w:rsidR="00000000" w:rsidRDefault="00000000">
      <w:pPr>
        <w:pStyle w:val="ParaNo"/>
        <w:numPr>
          <w:ilvl w:val="0"/>
          <w:numId w:val="615"/>
        </w:numPr>
        <w:tabs>
          <w:tab w:val="clear" w:pos="737"/>
        </w:tabs>
        <w:rPr>
          <w:lang w:val="es-ES"/>
        </w:rPr>
      </w:pPr>
      <w:r>
        <w:rPr>
          <w:lang w:val="es-ES"/>
        </w:rPr>
        <w:t>Entre las medidas adoptadas para atender a las personas seropositivas o con SIDA figuran:</w:t>
      </w:r>
    </w:p>
    <w:p w:rsidR="00000000" w:rsidRDefault="00000000">
      <w:pPr>
        <w:numPr>
          <w:ilvl w:val="0"/>
          <w:numId w:val="636"/>
        </w:numPr>
        <w:rPr>
          <w:lang w:val="es-ES"/>
        </w:rPr>
      </w:pPr>
      <w:r>
        <w:rPr>
          <w:lang w:val="es-ES"/>
        </w:rPr>
        <w:t>Creación y reforzamiento de capacidades cualificadas en el Hospital de</w:t>
      </w:r>
      <w:r>
        <w:rPr>
          <w:b/>
          <w:bCs/>
          <w:lang w:val="es-ES"/>
        </w:rPr>
        <w:t xml:space="preserve"> </w:t>
      </w:r>
      <w:r>
        <w:rPr>
          <w:lang w:val="es-ES"/>
        </w:rPr>
        <w:t>enfermedades infecciosas (el hospital es el Centro Clínico de referencia para el SIDA en Albania);</w:t>
      </w:r>
    </w:p>
    <w:p w:rsidR="00000000" w:rsidRDefault="00000000">
      <w:pPr>
        <w:numPr>
          <w:ilvl w:val="0"/>
          <w:numId w:val="636"/>
        </w:numPr>
        <w:rPr>
          <w:lang w:val="es-ES"/>
        </w:rPr>
      </w:pPr>
      <w:r>
        <w:rPr>
          <w:lang w:val="es-ES"/>
        </w:rPr>
        <w:t xml:space="preserve">Creación y fortalecimiento de las capacidades para ofrecer asesoramiento relacionado con el VIH a nivel central (Instituto de Salud Pública, Hospital de enfermedades infecciosas, organización no gubernamental “STOP AIDS” </w:t>
      </w:r>
    </w:p>
    <w:p w:rsidR="00000000" w:rsidRDefault="00000000">
      <w:pPr>
        <w:pStyle w:val="ParaNo"/>
        <w:numPr>
          <w:ilvl w:val="0"/>
          <w:numId w:val="615"/>
        </w:numPr>
        <w:tabs>
          <w:tab w:val="clear" w:pos="737"/>
        </w:tabs>
        <w:rPr>
          <w:lang w:val="es-ES"/>
        </w:rPr>
      </w:pPr>
      <w:r>
        <w:rPr>
          <w:lang w:val="es-ES"/>
        </w:rPr>
        <w:t>Entre los esfuerzos realizados para mitigar las consecuencias en las personas infectadas y afectadas cabe citar:</w:t>
      </w:r>
    </w:p>
    <w:p w:rsidR="00000000" w:rsidRDefault="00000000">
      <w:pPr>
        <w:numPr>
          <w:ilvl w:val="0"/>
          <w:numId w:val="637"/>
        </w:numPr>
        <w:rPr>
          <w:lang w:val="es-ES"/>
        </w:rPr>
      </w:pPr>
      <w:r>
        <w:rPr>
          <w:lang w:val="es-ES"/>
        </w:rPr>
        <w:t>Prestación de asesoramiento antes y después de las pruebas a las personas seropositivas o con SIDA y a representantes de grupos vulnerables a nivel central (en Tirana únicamente);</w:t>
      </w:r>
    </w:p>
    <w:p w:rsidR="00000000" w:rsidRDefault="00000000">
      <w:pPr>
        <w:numPr>
          <w:ilvl w:val="0"/>
          <w:numId w:val="637"/>
        </w:numPr>
        <w:rPr>
          <w:lang w:val="es-ES"/>
        </w:rPr>
      </w:pPr>
      <w:r>
        <w:rPr>
          <w:lang w:val="es-ES"/>
        </w:rPr>
        <w:t>Insistencia en la importancia de la confidencialidad:</w:t>
      </w:r>
    </w:p>
    <w:p w:rsidR="00000000" w:rsidRDefault="00000000">
      <w:pPr>
        <w:numPr>
          <w:ilvl w:val="0"/>
          <w:numId w:val="638"/>
        </w:numPr>
        <w:tabs>
          <w:tab w:val="clear" w:pos="1134"/>
          <w:tab w:val="num" w:pos="1701"/>
        </w:tabs>
        <w:ind w:left="1701"/>
        <w:rPr>
          <w:lang w:val="es-ES"/>
        </w:rPr>
      </w:pPr>
      <w:r>
        <w:rPr>
          <w:lang w:val="es-ES"/>
        </w:rPr>
        <w:t>En el contexto de la Ley de prevención y control del VIH/SIDA en la República de Albania;</w:t>
      </w:r>
    </w:p>
    <w:p w:rsidR="00000000" w:rsidRDefault="00000000">
      <w:pPr>
        <w:numPr>
          <w:ilvl w:val="0"/>
          <w:numId w:val="638"/>
        </w:numPr>
        <w:tabs>
          <w:tab w:val="clear" w:pos="1134"/>
          <w:tab w:val="num" w:pos="1701"/>
        </w:tabs>
        <w:ind w:left="1701"/>
        <w:rPr>
          <w:lang w:val="es-ES"/>
        </w:rPr>
      </w:pPr>
      <w:r>
        <w:rPr>
          <w:lang w:val="es-ES"/>
        </w:rPr>
        <w:t>Seminarios de formación con personal médico y de otro tipo que se ocupan especialmente de la confidencialidad;</w:t>
      </w:r>
    </w:p>
    <w:p w:rsidR="00000000" w:rsidRDefault="00000000">
      <w:pPr>
        <w:numPr>
          <w:ilvl w:val="0"/>
          <w:numId w:val="638"/>
        </w:numPr>
        <w:tabs>
          <w:tab w:val="clear" w:pos="1134"/>
          <w:tab w:val="num" w:pos="1701"/>
        </w:tabs>
        <w:ind w:left="1701"/>
        <w:rPr>
          <w:lang w:val="es-ES"/>
        </w:rPr>
      </w:pPr>
      <w:r>
        <w:rPr>
          <w:lang w:val="es-ES"/>
        </w:rPr>
        <w:t>Charlas y conferencias sobre la confidencialidad en el contexto de las conferencias nacionales y los seminarios de formación.</w:t>
      </w:r>
    </w:p>
    <w:p w:rsidR="00000000" w:rsidRDefault="00000000">
      <w:pPr>
        <w:pStyle w:val="ParaNo"/>
        <w:numPr>
          <w:ilvl w:val="0"/>
          <w:numId w:val="615"/>
        </w:numPr>
        <w:tabs>
          <w:tab w:val="clear" w:pos="737"/>
        </w:tabs>
        <w:rPr>
          <w:lang w:val="es-ES"/>
        </w:rPr>
      </w:pPr>
      <w:r>
        <w:rPr>
          <w:lang w:val="es-ES"/>
        </w:rPr>
        <w:t>En la estructura del Programa Nacional del SIDA, el apoyo social a las personas seropositivas y con SIDA está actualmente limitado a un sociólogo. En 2003 estaba en curso una revisión de las políticas de apoyo social a estas personas.</w:t>
      </w:r>
    </w:p>
    <w:p w:rsidR="00000000" w:rsidRDefault="00000000">
      <w:pPr>
        <w:pStyle w:val="ParaNo"/>
        <w:numPr>
          <w:ilvl w:val="0"/>
          <w:numId w:val="615"/>
        </w:numPr>
        <w:tabs>
          <w:tab w:val="clear" w:pos="737"/>
        </w:tabs>
        <w:rPr>
          <w:lang w:val="es-ES"/>
        </w:rPr>
      </w:pPr>
      <w:r>
        <w:rPr>
          <w:lang w:val="es-ES"/>
        </w:rPr>
        <w:t>Al objeto de reducir la vulnerabilidad de determinadas poblaciones, se han adoptado las siguientes medidas:</w:t>
      </w:r>
    </w:p>
    <w:p w:rsidR="00000000" w:rsidRDefault="00000000">
      <w:pPr>
        <w:numPr>
          <w:ilvl w:val="0"/>
          <w:numId w:val="639"/>
        </w:numPr>
        <w:rPr>
          <w:lang w:val="es-ES"/>
        </w:rPr>
      </w:pPr>
      <w:r>
        <w:rPr>
          <w:lang w:val="es-ES"/>
        </w:rPr>
        <w:t>Existen varios albergues para las trabajadoras del sexo y las víctimas de la trata que regresan. Dos albergues para estancias de larga duración están administrados por el Ministerio de Trabajo y Asuntos Sociales y la Organización Internacional para las Migraciones en Tirana. Una organización no gubernamental administra un refugio para estancias a largo plazo en Vlora (Varta);</w:t>
      </w:r>
    </w:p>
    <w:p w:rsidR="00000000" w:rsidRDefault="00000000">
      <w:pPr>
        <w:numPr>
          <w:ilvl w:val="0"/>
          <w:numId w:val="639"/>
        </w:numPr>
        <w:rPr>
          <w:lang w:val="es-ES"/>
        </w:rPr>
      </w:pPr>
      <w:r>
        <w:rPr>
          <w:lang w:val="es-ES"/>
        </w:rPr>
        <w:t>De la prostitución transfronteriza se han ocupado dos proyectos, AFRODITA (Asociación griega-albanesa-búlgara) y TAMPEP (Asociación italiana-albanesa);</w:t>
      </w:r>
    </w:p>
    <w:p w:rsidR="00000000" w:rsidRDefault="00000000">
      <w:pPr>
        <w:numPr>
          <w:ilvl w:val="0"/>
          <w:numId w:val="639"/>
        </w:numPr>
        <w:rPr>
          <w:lang w:val="es-ES"/>
        </w:rPr>
      </w:pPr>
      <w:r>
        <w:rPr>
          <w:lang w:val="es-ES"/>
        </w:rPr>
        <w:t>La Clínica de toxicología del Hospital Central Militar de Tirana es el único establecimiento médico especializado que ofrece asistencia a los drogadictos (incluida la terapia de desintoxicación por metadona);</w:t>
      </w:r>
    </w:p>
    <w:p w:rsidR="00000000" w:rsidRDefault="00000000">
      <w:pPr>
        <w:numPr>
          <w:ilvl w:val="0"/>
          <w:numId w:val="639"/>
        </w:numPr>
        <w:rPr>
          <w:lang w:val="es-ES"/>
        </w:rPr>
      </w:pPr>
      <w:r>
        <w:rPr>
          <w:lang w:val="es-ES"/>
        </w:rPr>
        <w:t>El Centro “Emanuel” es un centro de rehabilitación para drogadictos que funciona en Tirana;</w:t>
      </w:r>
    </w:p>
    <w:p w:rsidR="00000000" w:rsidRDefault="00000000">
      <w:pPr>
        <w:numPr>
          <w:ilvl w:val="0"/>
          <w:numId w:val="639"/>
        </w:numPr>
        <w:rPr>
          <w:lang w:val="es-ES"/>
        </w:rPr>
      </w:pPr>
      <w:r>
        <w:rPr>
          <w:lang w:val="es-ES"/>
        </w:rPr>
        <w:t xml:space="preserve"> Aksion+ y APRAD, dos ONG locales, administran programas de intercambio de agujas en el contexto de iniciativas para reducir los daños. Aksion trabaja en la actualidad en un proyecto encaminado a introducir la terapia de mantenimiento por metadona para heroinómanos.</w:t>
      </w:r>
    </w:p>
    <w:p w:rsidR="00000000" w:rsidRDefault="00000000">
      <w:pPr>
        <w:numPr>
          <w:ilvl w:val="0"/>
          <w:numId w:val="639"/>
        </w:numPr>
        <w:rPr>
          <w:lang w:val="es-ES"/>
        </w:rPr>
      </w:pPr>
      <w:r>
        <w:rPr>
          <w:lang w:val="es-ES"/>
        </w:rPr>
        <w:t>La ONG STOP AIDS dirigió un proyecto en dos fases para reducir los daños en cinco prisiones albanesas durante 2001-2002;</w:t>
      </w:r>
    </w:p>
    <w:p w:rsidR="00000000" w:rsidRDefault="00000000">
      <w:pPr>
        <w:numPr>
          <w:ilvl w:val="0"/>
          <w:numId w:val="639"/>
        </w:numPr>
        <w:rPr>
          <w:lang w:val="es-ES"/>
        </w:rPr>
      </w:pPr>
      <w:r>
        <w:rPr>
          <w:lang w:val="es-ES"/>
        </w:rPr>
        <w:t xml:space="preserve">ASMA/PSI y STOP AIDS han iniciado actividades entre soldados para promover la educación entre pares. </w:t>
      </w:r>
    </w:p>
    <w:p w:rsidR="00000000" w:rsidRDefault="00000000">
      <w:pPr>
        <w:pStyle w:val="ParaNo"/>
        <w:numPr>
          <w:ilvl w:val="0"/>
          <w:numId w:val="615"/>
        </w:numPr>
        <w:tabs>
          <w:tab w:val="clear" w:pos="737"/>
        </w:tabs>
        <w:rPr>
          <w:lang w:val="es-ES"/>
        </w:rPr>
      </w:pPr>
      <w:r>
        <w:rPr>
          <w:lang w:val="es-ES"/>
        </w:rPr>
        <w:t>Para fomentar un comportamiento más seguro del público en general y de grupos específicos de población, se han adoptado las siguientes medidas:</w:t>
      </w:r>
    </w:p>
    <w:p w:rsidR="00000000" w:rsidRDefault="00000000">
      <w:pPr>
        <w:numPr>
          <w:ilvl w:val="0"/>
          <w:numId w:val="640"/>
        </w:numPr>
        <w:rPr>
          <w:lang w:val="es-ES"/>
        </w:rPr>
      </w:pPr>
      <w:r>
        <w:rPr>
          <w:lang w:val="es-ES"/>
        </w:rPr>
        <w:t>Formación de profesionales de la medicina y de otros sectores, representantes de las ONG, periodistas y profesores, con conocimientos generales sobre VIH/SIDA, las formas de transmisión y las medidas de prevención así como de temas concretos, en función de las particularidades de cada grupo de participantes;</w:t>
      </w:r>
    </w:p>
    <w:p w:rsidR="00000000" w:rsidRDefault="00000000">
      <w:pPr>
        <w:numPr>
          <w:ilvl w:val="0"/>
          <w:numId w:val="640"/>
        </w:numPr>
        <w:rPr>
          <w:lang w:val="es-ES"/>
        </w:rPr>
      </w:pPr>
      <w:r>
        <w:rPr>
          <w:lang w:val="es-ES"/>
        </w:rPr>
        <w:t>Se incluyó la educación sobre el SIDA en la escuela obligatoria de ocho años (7º grado);</w:t>
      </w:r>
    </w:p>
    <w:p w:rsidR="00000000" w:rsidRDefault="00000000">
      <w:pPr>
        <w:numPr>
          <w:ilvl w:val="0"/>
          <w:numId w:val="640"/>
        </w:numPr>
        <w:rPr>
          <w:lang w:val="es-ES"/>
        </w:rPr>
      </w:pPr>
      <w:r>
        <w:rPr>
          <w:lang w:val="es-ES"/>
        </w:rPr>
        <w:t>En las clases de sociología y biología se dan conferencias sobre el SIDA ;</w:t>
      </w:r>
    </w:p>
    <w:p w:rsidR="00000000" w:rsidRDefault="00000000">
      <w:pPr>
        <w:numPr>
          <w:ilvl w:val="0"/>
          <w:numId w:val="640"/>
        </w:numPr>
        <w:jc w:val="both"/>
        <w:rPr>
          <w:lang w:val="es-ES"/>
        </w:rPr>
      </w:pPr>
      <w:r>
        <w:rPr>
          <w:lang w:val="es-ES"/>
        </w:rPr>
        <w:t>En la educación de los soldados se incluye educación sobre el SIDA;</w:t>
      </w:r>
    </w:p>
    <w:p w:rsidR="00000000" w:rsidRDefault="00000000">
      <w:pPr>
        <w:numPr>
          <w:ilvl w:val="0"/>
          <w:numId w:val="640"/>
        </w:numPr>
        <w:rPr>
          <w:lang w:val="es-ES"/>
        </w:rPr>
      </w:pPr>
      <w:r>
        <w:rPr>
          <w:lang w:val="es-ES"/>
        </w:rPr>
        <w:t>Varias ONG entre ellas ASMA/PSI, Aksion+, la Cruz Roja, el Consejo de la juventud de Albania, STOP AIDS, etc. desarrollan actividades de educación entre pares. UNICEF ha emprendido una iniciativa encaminada a unificar la forma de llevar a cabo las actividades de educación entre pares.</w:t>
      </w:r>
    </w:p>
    <w:p w:rsidR="00000000" w:rsidRDefault="00000000">
      <w:pPr>
        <w:rPr>
          <w:i/>
          <w:iCs/>
          <w:lang w:val="es-ES"/>
        </w:rPr>
      </w:pPr>
      <w:r>
        <w:rPr>
          <w:i/>
          <w:iCs/>
          <w:lang w:val="es-ES"/>
        </w:rPr>
        <w:t>Fomento y distribución de preservativos</w:t>
      </w:r>
    </w:p>
    <w:p w:rsidR="00000000" w:rsidRDefault="00000000">
      <w:pPr>
        <w:pStyle w:val="ParaNo"/>
        <w:numPr>
          <w:ilvl w:val="0"/>
          <w:numId w:val="615"/>
        </w:numPr>
        <w:tabs>
          <w:tab w:val="clear" w:pos="737"/>
        </w:tabs>
        <w:rPr>
          <w:spacing w:val="-2"/>
          <w:lang w:val="es-ES"/>
        </w:rPr>
      </w:pPr>
      <w:r>
        <w:rPr>
          <w:spacing w:val="-2"/>
          <w:lang w:val="es-ES"/>
        </w:rPr>
        <w:t>Dos ONG, ASMA/PSI y NESMARK, se ocupan desde 1997 y 1996 de la comercialización de preservativos. Dos marcas - “Love +” y “For You” – se reparten el 96% del mercado. Las dos marcas se venden a precios subvencionados y el 74% de los hombres entrevistados en el marco de una encuesta dijeron que el precio no constituía un problema para la utilización de preservativos.</w:t>
      </w:r>
    </w:p>
    <w:p w:rsidR="00000000" w:rsidRDefault="00000000">
      <w:pPr>
        <w:pStyle w:val="ParaNo"/>
        <w:numPr>
          <w:ilvl w:val="0"/>
          <w:numId w:val="615"/>
        </w:numPr>
        <w:tabs>
          <w:tab w:val="clear" w:pos="737"/>
        </w:tabs>
        <w:rPr>
          <w:spacing w:val="-2"/>
          <w:lang w:val="es-ES"/>
        </w:rPr>
      </w:pPr>
      <w:r>
        <w:rPr>
          <w:spacing w:val="-2"/>
          <w:lang w:val="es-ES"/>
        </w:rPr>
        <w:t>Otras ONG- JSI/TASC, Aksion +, la Asociación albanesa de planificación de la familia, la Cruz Roja, etc., participan en la promoción de preservativos y la educación para su uso (especialmente JSI/TASC, un proyecto financiado por USAID que ha proporcionado a los médicos de atención primaria de salud conocimientos teóricos y prácticos para promover los preservativos).</w:t>
      </w:r>
    </w:p>
    <w:p w:rsidR="00000000" w:rsidRDefault="00000000">
      <w:pPr>
        <w:pStyle w:val="ParaNo"/>
        <w:numPr>
          <w:ilvl w:val="0"/>
          <w:numId w:val="615"/>
        </w:numPr>
        <w:tabs>
          <w:tab w:val="clear" w:pos="737"/>
        </w:tabs>
        <w:rPr>
          <w:lang w:val="es-ES"/>
        </w:rPr>
      </w:pPr>
      <w:r>
        <w:rPr>
          <w:lang w:val="es-ES"/>
        </w:rPr>
        <w:t>Aunque, según una encuesta, el 82% de los hombres conocía lo que es un preservativo, sólo lo habían utilizado un 33% y únicamente el 9% lo utilizó la última vez que tuvo relaciones sexuales. Los preservativos se venden en todas las farmacias del país pero su utilización es todavía reducida debido a ideas equivocadas.</w:t>
      </w:r>
    </w:p>
    <w:p w:rsidR="00000000" w:rsidRDefault="00000000">
      <w:pPr>
        <w:rPr>
          <w:i/>
          <w:iCs/>
          <w:lang w:val="es-ES"/>
        </w:rPr>
      </w:pPr>
      <w:r>
        <w:rPr>
          <w:i/>
          <w:iCs/>
          <w:lang w:val="es-ES"/>
        </w:rPr>
        <w:t>Prevención y control de las enfermedades de transmisión sexual</w:t>
      </w:r>
    </w:p>
    <w:p w:rsidR="00000000" w:rsidRDefault="00000000">
      <w:pPr>
        <w:pStyle w:val="ParaNo"/>
        <w:numPr>
          <w:ilvl w:val="0"/>
          <w:numId w:val="615"/>
        </w:numPr>
        <w:tabs>
          <w:tab w:val="clear" w:pos="737"/>
        </w:tabs>
        <w:rPr>
          <w:lang w:val="es-ES"/>
        </w:rPr>
      </w:pPr>
      <w:r>
        <w:rPr>
          <w:lang w:val="es-ES"/>
        </w:rPr>
        <w:t>El Programa nacional del SIDA inició la gestión sistemática de estas enfermedades como consecuencia de las importantes omisiones en los informes sobre este tema durante el periodo posterior a 1990. Se organizó un seminario con asistencia de médicos de distintas disciplinas de Tirana y los distritos, para examinar los principios de esta gestión.</w:t>
      </w:r>
    </w:p>
    <w:p w:rsidR="00000000" w:rsidRDefault="00000000">
      <w:pPr>
        <w:pStyle w:val="ParaNo"/>
        <w:numPr>
          <w:ilvl w:val="0"/>
          <w:numId w:val="615"/>
        </w:numPr>
        <w:tabs>
          <w:tab w:val="clear" w:pos="737"/>
        </w:tabs>
        <w:rPr>
          <w:lang w:val="es-ES"/>
        </w:rPr>
      </w:pPr>
      <w:r>
        <w:rPr>
          <w:lang w:val="es-ES"/>
        </w:rPr>
        <w:t xml:space="preserve">John Snow, Inc./Asistencia técnica y Contratos de Apoyo (JSI/TASC) proporcionó a los médicos y enfermeras de los centros de atención primaria de salud de 18 distritos, información sobre los principios de la gestión de esas enfermedades, durante abril-mayo de 2003. El Programa nacional del SIDA realiza encuestas de vigilancia en laboratorio de la gonorrea, la clamidia y la sífilis en tres distritos (Tirana, Durres y Vlora). </w:t>
      </w:r>
    </w:p>
    <w:p w:rsidR="00000000" w:rsidRDefault="00000000">
      <w:pPr>
        <w:pStyle w:val="ParaNo"/>
        <w:numPr>
          <w:ilvl w:val="0"/>
          <w:numId w:val="615"/>
        </w:numPr>
        <w:tabs>
          <w:tab w:val="clear" w:pos="737"/>
        </w:tabs>
        <w:rPr>
          <w:lang w:val="es-ES"/>
        </w:rPr>
      </w:pPr>
      <w:r>
        <w:rPr>
          <w:lang w:val="es-ES"/>
        </w:rPr>
        <w:t>Para que los abastecimientos sanguíneos no estén contaminados, se han adoptado las siguientes medidas:</w:t>
      </w:r>
    </w:p>
    <w:p w:rsidR="00000000" w:rsidRDefault="00000000">
      <w:pPr>
        <w:numPr>
          <w:ilvl w:val="0"/>
          <w:numId w:val="641"/>
        </w:numPr>
        <w:rPr>
          <w:lang w:val="es-ES"/>
        </w:rPr>
      </w:pPr>
      <w:r>
        <w:rPr>
          <w:lang w:val="es-ES"/>
        </w:rPr>
        <w:t>Desde 1992, se analiza el 60% de la sangre donada para detectar la presencia de anticuerpos anti-VIH;</w:t>
      </w:r>
    </w:p>
    <w:p w:rsidR="00000000" w:rsidRDefault="00000000">
      <w:pPr>
        <w:numPr>
          <w:ilvl w:val="0"/>
          <w:numId w:val="641"/>
        </w:numPr>
        <w:rPr>
          <w:lang w:val="es-ES"/>
        </w:rPr>
      </w:pPr>
      <w:r>
        <w:rPr>
          <w:lang w:val="es-ES"/>
        </w:rPr>
        <w:t>Desde 1993, se analiza toda la sangre donada para detectar la presencia de VIH, VBH, VCH y sífilis. Existen 26 bancos de sangre en 26 distritos del país (según la división administrativa de antes de 1990)</w:t>
      </w:r>
    </w:p>
    <w:p w:rsidR="00000000" w:rsidRDefault="00000000">
      <w:pPr>
        <w:pStyle w:val="ParaNo"/>
        <w:numPr>
          <w:ilvl w:val="0"/>
          <w:numId w:val="615"/>
        </w:numPr>
        <w:tabs>
          <w:tab w:val="clear" w:pos="737"/>
        </w:tabs>
        <w:rPr>
          <w:lang w:val="es-ES"/>
        </w:rPr>
      </w:pPr>
      <w:r>
        <w:rPr>
          <w:lang w:val="es-ES"/>
        </w:rPr>
        <w:t>Entre los programas para promover formas más seguras de inyectarse droga, cabe citar:</w:t>
      </w:r>
    </w:p>
    <w:p w:rsidR="00000000" w:rsidRDefault="00000000">
      <w:pPr>
        <w:numPr>
          <w:ilvl w:val="0"/>
          <w:numId w:val="642"/>
        </w:numPr>
        <w:rPr>
          <w:lang w:val="es-ES"/>
        </w:rPr>
      </w:pPr>
      <w:r>
        <w:rPr>
          <w:lang w:val="es-ES"/>
        </w:rPr>
        <w:t>Los programas de intercambio de agujas de Aksion+ y APRAD;</w:t>
      </w:r>
    </w:p>
    <w:p w:rsidR="00000000" w:rsidRDefault="00000000">
      <w:pPr>
        <w:numPr>
          <w:ilvl w:val="0"/>
          <w:numId w:val="642"/>
        </w:numPr>
        <w:rPr>
          <w:lang w:val="es-ES"/>
        </w:rPr>
      </w:pPr>
      <w:r>
        <w:rPr>
          <w:lang w:val="es-ES"/>
        </w:rPr>
        <w:t>STOP AIDS ha dirigido programas de reducción de daños en las cárceles.</w:t>
      </w:r>
    </w:p>
    <w:p w:rsidR="00000000" w:rsidRDefault="00000000">
      <w:pPr>
        <w:pStyle w:val="ParaNo"/>
        <w:numPr>
          <w:ilvl w:val="0"/>
          <w:numId w:val="615"/>
        </w:numPr>
        <w:tabs>
          <w:tab w:val="clear" w:pos="737"/>
        </w:tabs>
        <w:rPr>
          <w:lang w:val="es-ES"/>
        </w:rPr>
      </w:pPr>
      <w:r>
        <w:rPr>
          <w:lang w:val="es-ES"/>
        </w:rPr>
        <w:t>La respuesta no es todavía suficientemente enérgica para prevenir la difusión del VIH entre los consumidores de drogas intravenosas y las trabajadoras del sexo.También los jóvenes y las mujeres necesitan especial atención, especialmente en materia de información, educación y comunicación. Es necesario proporcionar mayor atención y apoyo. No se han ampliado a nivel local los programas de atención médica y social. Tampoco existen a nivel local programas de asesoramiento. La falta de fondos sigue siendo el problema de los programas nacionales y es urgentemente necesario un buen centro para la prevención y control del VIH/SIDA/enfermedades de transmisión sexual, entre otros centros</w:t>
      </w:r>
      <w:r>
        <w:rPr>
          <w:color w:val="000000"/>
          <w:szCs w:val="26"/>
          <w:lang w:val="es-ES"/>
        </w:rPr>
        <w:t xml:space="preserve">. </w:t>
      </w:r>
    </w:p>
    <w:p w:rsidR="00000000" w:rsidRDefault="00000000">
      <w:pPr>
        <w:pStyle w:val="ParaNo"/>
        <w:numPr>
          <w:ilvl w:val="0"/>
          <w:numId w:val="615"/>
        </w:numPr>
        <w:tabs>
          <w:tab w:val="clear" w:pos="737"/>
        </w:tabs>
        <w:rPr>
          <w:color w:val="000000"/>
          <w:spacing w:val="-2"/>
          <w:szCs w:val="26"/>
          <w:lang w:val="es-ES"/>
        </w:rPr>
      </w:pPr>
      <w:r>
        <w:rPr>
          <w:spacing w:val="-2"/>
          <w:lang w:val="es-ES"/>
        </w:rPr>
        <w:t>También es necesario fortalecer las capacidades locales en materia de vigilancia comportamental, información, educación y comunicación, VIH y derechos humanos. Los estigmas y la discriminación que todavía existen, obstaculiza la debida realización de los programas preventivos. En Albania no existe todavía una red general de servicios sociales. Los nuevos programas iniciados por el Gobierno de Albania, apoyados y realizados por organizaciones nacionales e internacionales, no prevén que se consideren clientes/consumidores de servicios sociales a las personas que padecen trastornos mentales. Esto significa que es necesaria una mayor cooperación entre las personas interesadas y las autoridades responsables en un futuro próximo para incluir a los inválidos mentales en la población a la que van dirigidos los servicios sociales.</w:t>
      </w:r>
      <w:r>
        <w:rPr>
          <w:color w:val="000000"/>
          <w:spacing w:val="-2"/>
          <w:szCs w:val="26"/>
          <w:lang w:val="es-ES"/>
        </w:rPr>
        <w:t xml:space="preserve">. </w:t>
      </w:r>
    </w:p>
    <w:p w:rsidR="00000000" w:rsidRDefault="00000000">
      <w:pPr>
        <w:pStyle w:val="ParaNo"/>
        <w:numPr>
          <w:ilvl w:val="0"/>
          <w:numId w:val="615"/>
        </w:numPr>
        <w:tabs>
          <w:tab w:val="clear" w:pos="737"/>
        </w:tabs>
        <w:rPr>
          <w:lang w:val="es-ES"/>
        </w:rPr>
      </w:pPr>
      <w:r>
        <w:rPr>
          <w:lang w:val="es-ES"/>
        </w:rPr>
        <w:t>Los pocos servicios que actualmente funcionan en Albania para hacer frente a las necesidades sociales de las personas con problemas de salud mental no reciben apoyo a largo plazo debido a:</w:t>
      </w:r>
    </w:p>
    <w:p w:rsidR="00000000" w:rsidRDefault="00000000">
      <w:pPr>
        <w:numPr>
          <w:ilvl w:val="0"/>
          <w:numId w:val="643"/>
        </w:numPr>
        <w:rPr>
          <w:b/>
          <w:bCs/>
          <w:color w:val="000000"/>
          <w:szCs w:val="26"/>
          <w:lang w:val="es-ES"/>
        </w:rPr>
      </w:pPr>
      <w:r>
        <w:rPr>
          <w:color w:val="000000"/>
          <w:szCs w:val="26"/>
          <w:lang w:val="es-ES"/>
        </w:rPr>
        <w:t>Estar financiados con fondos extranjeros, que tienen escasa continuidad;</w:t>
      </w:r>
    </w:p>
    <w:p w:rsidR="00000000" w:rsidRDefault="00000000">
      <w:pPr>
        <w:numPr>
          <w:ilvl w:val="0"/>
          <w:numId w:val="643"/>
        </w:numPr>
        <w:rPr>
          <w:b/>
          <w:bCs/>
          <w:color w:val="000000"/>
          <w:szCs w:val="26"/>
          <w:lang w:val="es-ES"/>
        </w:rPr>
      </w:pPr>
      <w:r>
        <w:rPr>
          <w:color w:val="000000"/>
          <w:szCs w:val="26"/>
          <w:lang w:val="es-ES"/>
        </w:rPr>
        <w:t>Encontrarse casi todos en Tirana, por lo que otros sectores de la población albanesa no pueden normalmente utilizarlos.</w:t>
      </w:r>
    </w:p>
    <w:p w:rsidR="00000000" w:rsidRDefault="00000000">
      <w:pPr>
        <w:rPr>
          <w:b/>
          <w:bCs/>
          <w:lang w:val="es-ES"/>
        </w:rPr>
      </w:pPr>
      <w:r>
        <w:rPr>
          <w:b/>
          <w:bCs/>
          <w:lang w:val="es-ES"/>
        </w:rPr>
        <w:t xml:space="preserve">Medidas para mejorar la higiene ambiental y del medio </w:t>
      </w:r>
    </w:p>
    <w:p w:rsidR="00000000" w:rsidRDefault="00000000">
      <w:pPr>
        <w:pStyle w:val="ParaNo"/>
        <w:numPr>
          <w:ilvl w:val="0"/>
          <w:numId w:val="615"/>
        </w:numPr>
        <w:tabs>
          <w:tab w:val="clear" w:pos="737"/>
        </w:tabs>
        <w:rPr>
          <w:bCs/>
          <w:lang w:val="es-ES"/>
        </w:rPr>
      </w:pPr>
      <w:r>
        <w:rPr>
          <w:lang w:val="es-ES"/>
        </w:rPr>
        <w:t>El Ministerio de Salud, a través del ISKHP, ha evaluado todos los aspectos de la higiene ambiental y del medio en Albania y preparado informes sobre esta cuestión; estos informes se han enviado al Ministerio de Medio Ambiente y a otros ministerios, para que tomen las medidas necesarias. El mantenimiento de la calidad del agua potable es uno de los principales componentes de las medidas adoptadas por el Ministerio de Salud. El ISKHP ha coordinado los trabajos en el país y supervisado los servicios higiénicos de desinfección del agua, de acuerdo con las normas de la OMS</w:t>
      </w:r>
      <w:r>
        <w:rPr>
          <w:bCs/>
          <w:lang w:val="es-ES"/>
        </w:rPr>
        <w:t>.</w:t>
      </w:r>
    </w:p>
    <w:p w:rsidR="00000000" w:rsidRDefault="00000000">
      <w:pPr>
        <w:rPr>
          <w:i/>
          <w:iCs/>
          <w:lang w:val="es-ES"/>
        </w:rPr>
      </w:pPr>
      <w:r>
        <w:rPr>
          <w:i/>
          <w:iCs/>
          <w:lang w:val="es-ES"/>
        </w:rPr>
        <w:t xml:space="preserve">Medidas epidemiológicas y de otro tipo </w:t>
      </w:r>
    </w:p>
    <w:p w:rsidR="00000000" w:rsidRDefault="00000000">
      <w:pPr>
        <w:pStyle w:val="ParaNo"/>
        <w:numPr>
          <w:ilvl w:val="0"/>
          <w:numId w:val="615"/>
        </w:numPr>
        <w:tabs>
          <w:tab w:val="clear" w:pos="737"/>
        </w:tabs>
        <w:rPr>
          <w:lang w:val="es-ES"/>
        </w:rPr>
      </w:pPr>
      <w:r>
        <w:rPr>
          <w:lang w:val="es-ES"/>
        </w:rPr>
        <w:t xml:space="preserve">Se ha creado un sistema de supervisión de enfermedades infecciosas, administrado por el Instituto de Salud Pública. Este sistema abarca la supervisión mensual de las enfermedades (desde 1997), la supervisión rápida (semanal), la alerta (1999) la supervisión de la parálisis flácida aguda, la supervisión de la erradicación de la poliomielitis/ME, la supervisión del </w:t>
      </w:r>
      <w:r>
        <w:rPr>
          <w:i/>
          <w:iCs/>
          <w:lang w:val="es-ES"/>
        </w:rPr>
        <w:t xml:space="preserve">ekzantema makulopapulare </w:t>
      </w:r>
      <w:r>
        <w:rPr>
          <w:lang w:val="es-ES"/>
        </w:rPr>
        <w:t>y también la erradicación del sarampión y la rubeola. Gracias a este sistema pueden preverse las epidemias. El ISKHP colabora con las direcciones regionales de los servicios de la salud primaria y organiza medidas preventivas.</w:t>
      </w:r>
    </w:p>
    <w:p w:rsidR="00000000" w:rsidRDefault="00000000">
      <w:pPr>
        <w:pStyle w:val="ParaNo"/>
        <w:numPr>
          <w:ilvl w:val="0"/>
          <w:numId w:val="615"/>
        </w:numPr>
        <w:tabs>
          <w:tab w:val="clear" w:pos="737"/>
        </w:tabs>
        <w:rPr>
          <w:lang w:val="es-ES"/>
        </w:rPr>
      </w:pPr>
      <w:r>
        <w:rPr>
          <w:lang w:val="es-ES"/>
        </w:rPr>
        <w:t>La vacunación contra enfermedades infecciosas constituye el tercer componente importante de esas medidas. En Albania se erradicó la poliomielitis en 2002 e igualmente el sarampión (desde 2002 hasta la fecha no se ha comunicado ningún caso nuevo). Últimamente el Parlamento aprobó la ley de prevención de enfermedades infecciosas.</w:t>
      </w:r>
    </w:p>
    <w:p w:rsidR="00000000" w:rsidRDefault="00000000">
      <w:pPr>
        <w:rPr>
          <w:i/>
          <w:iCs/>
          <w:lang w:val="es-ES"/>
        </w:rPr>
      </w:pPr>
      <w:r>
        <w:rPr>
          <w:i/>
          <w:iCs/>
          <w:lang w:val="es-ES"/>
        </w:rPr>
        <w:t xml:space="preserve">Situación de los grupos vulnerables </w:t>
      </w:r>
    </w:p>
    <w:p w:rsidR="00000000" w:rsidRDefault="00000000">
      <w:pPr>
        <w:pStyle w:val="ParaNo"/>
        <w:numPr>
          <w:ilvl w:val="0"/>
          <w:numId w:val="615"/>
        </w:numPr>
        <w:tabs>
          <w:tab w:val="clear" w:pos="737"/>
        </w:tabs>
        <w:rPr>
          <w:lang w:val="es-ES"/>
        </w:rPr>
      </w:pPr>
      <w:r>
        <w:rPr>
          <w:lang w:val="es-ES"/>
        </w:rPr>
        <w:t>No existen informes sobre este particular. En un estudio efectuado por el Instituto de Salud Pública (ISHP) en las zonas urbanas (de alto riesgo) de Tirana y Durres, se han notificado problemas en la vacunación de los niños. Sin embargo, en sólo 3 de las 4 zonas analizadas fue necesaria la revacunación para alcanzar la cobertura necesaria del 95%.</w:t>
      </w:r>
    </w:p>
    <w:p w:rsidR="00000000" w:rsidRDefault="00000000">
      <w:pPr>
        <w:rPr>
          <w:i/>
          <w:iCs/>
          <w:lang w:val="es-ES"/>
        </w:rPr>
      </w:pPr>
      <w:r>
        <w:rPr>
          <w:i/>
          <w:iCs/>
          <w:lang w:val="es-ES"/>
        </w:rPr>
        <w:t xml:space="preserve">Atención de salud a las personas mayores </w:t>
      </w:r>
    </w:p>
    <w:p w:rsidR="00000000" w:rsidRDefault="00000000">
      <w:pPr>
        <w:pStyle w:val="ParaNo"/>
        <w:numPr>
          <w:ilvl w:val="0"/>
          <w:numId w:val="615"/>
        </w:numPr>
        <w:tabs>
          <w:tab w:val="clear" w:pos="737"/>
        </w:tabs>
        <w:rPr>
          <w:lang w:val="es-ES"/>
        </w:rPr>
      </w:pPr>
      <w:r>
        <w:rPr>
          <w:lang w:val="es-ES"/>
        </w:rPr>
        <w:t>Las personas mayores tienen derecho a todos los servicios de atención de salud salvo a la visita del MPF:</w:t>
      </w:r>
    </w:p>
    <w:p w:rsidR="00000000" w:rsidRDefault="00000000">
      <w:pPr>
        <w:numPr>
          <w:ilvl w:val="0"/>
          <w:numId w:val="644"/>
        </w:numPr>
        <w:spacing w:after="220"/>
        <w:rPr>
          <w:lang w:val="es-ES"/>
        </w:rPr>
      </w:pPr>
      <w:r>
        <w:rPr>
          <w:lang w:val="es-ES"/>
        </w:rPr>
        <w:t>Se reembolsa a los veteranos, 0,57% de la población, y a los inválidos de la guerra contra la ocupación nazi, el 100% de los medicamentos que figuran en la lista de medicamentos reembolsables, y otros medicamentos para enfermedades crónicas especificados por el Ministerio de Salud;</w:t>
      </w:r>
    </w:p>
    <w:p w:rsidR="00000000" w:rsidRDefault="00000000">
      <w:pPr>
        <w:numPr>
          <w:ilvl w:val="0"/>
          <w:numId w:val="644"/>
        </w:numPr>
        <w:spacing w:after="220"/>
        <w:rPr>
          <w:lang w:val="es-ES"/>
        </w:rPr>
      </w:pPr>
      <w:r>
        <w:rPr>
          <w:lang w:val="es-ES"/>
        </w:rPr>
        <w:t>A los inválidos de mayor edad se les reembolsa el 100% en caso de enfermedades específicas previstas en el seguro de enfermedad (personas enfermas de cáncer y tuberculosis);</w:t>
      </w:r>
    </w:p>
    <w:p w:rsidR="00000000" w:rsidRDefault="00000000">
      <w:pPr>
        <w:numPr>
          <w:ilvl w:val="0"/>
          <w:numId w:val="644"/>
        </w:numPr>
        <w:spacing w:after="220"/>
        <w:rPr>
          <w:lang w:val="es-ES"/>
        </w:rPr>
      </w:pPr>
      <w:r>
        <w:rPr>
          <w:lang w:val="es-ES"/>
        </w:rPr>
        <w:t>A otros jubilados, 13,6% de la población, se les reembolsa una parte, independientemente de los años que hayan trabajado;</w:t>
      </w:r>
    </w:p>
    <w:p w:rsidR="00000000" w:rsidRDefault="00000000">
      <w:pPr>
        <w:rPr>
          <w:lang w:val="es-ES"/>
        </w:rPr>
      </w:pPr>
      <w:r>
        <w:rPr>
          <w:lang w:val="es-ES"/>
        </w:rPr>
        <w:t>El grupo de inválidos físicos y mentales representa hasta el 0,33% de la población.</w:t>
      </w:r>
    </w:p>
    <w:p w:rsidR="00000000" w:rsidRDefault="00000000">
      <w:pPr>
        <w:rPr>
          <w:b/>
          <w:bCs/>
          <w:lang w:val="es-ES"/>
        </w:rPr>
      </w:pPr>
      <w:r>
        <w:rPr>
          <w:b/>
          <w:bCs/>
          <w:lang w:val="es-ES"/>
        </w:rPr>
        <w:t xml:space="preserve">Educación sanitaria </w:t>
      </w:r>
    </w:p>
    <w:p w:rsidR="00000000" w:rsidRDefault="00000000">
      <w:pPr>
        <w:pStyle w:val="ParaNo"/>
        <w:numPr>
          <w:ilvl w:val="0"/>
          <w:numId w:val="615"/>
        </w:numPr>
        <w:tabs>
          <w:tab w:val="clear" w:pos="737"/>
        </w:tabs>
        <w:rPr>
          <w:lang w:val="es-ES"/>
        </w:rPr>
      </w:pPr>
      <w:r>
        <w:rPr>
          <w:lang w:val="es-ES"/>
        </w:rPr>
        <w:t>El ISHP ha creado una red de educación. En 2002 se preparó una estrategia de 10 años para promover la prevención de enfermedades y conseguir unas mejores condiciones de salud para todos los albaneses. La prevención del tabaco, la mejora de la calidad de los alimentos, la prevención del consumo ilícito de drogas y de las enfermedades de transmisión sexual son los principales objetivos de la educación de la población.</w:t>
      </w:r>
    </w:p>
    <w:p w:rsidR="00000000" w:rsidRDefault="00000000">
      <w:pPr>
        <w:rPr>
          <w:b/>
          <w:bCs/>
          <w:lang w:val="es-ES"/>
        </w:rPr>
      </w:pPr>
      <w:r>
        <w:rPr>
          <w:b/>
          <w:bCs/>
          <w:lang w:val="es-ES"/>
        </w:rPr>
        <w:t xml:space="preserve">Cooperación internacional </w:t>
      </w:r>
    </w:p>
    <w:p w:rsidR="00000000" w:rsidRDefault="00000000">
      <w:pPr>
        <w:pStyle w:val="ParaNo"/>
        <w:numPr>
          <w:ilvl w:val="0"/>
          <w:numId w:val="615"/>
        </w:numPr>
        <w:tabs>
          <w:tab w:val="clear" w:pos="737"/>
        </w:tabs>
        <w:spacing w:after="220"/>
        <w:rPr>
          <w:lang w:val="es-ES"/>
        </w:rPr>
      </w:pPr>
      <w:r>
        <w:rPr>
          <w:lang w:val="es-ES"/>
        </w:rPr>
        <w:t xml:space="preserve">Después de 1990 ha sido muy grande el papel desempeñado por la ayuda internacional en apoyo de la igualdad de acceso de la población a los servicios sanitarios. Esa ayuda puede dividirse en bilateral y multilateral. Parte de la ayuda multilateral procede del programa EU Phare, el Banco Mundial, la ECHO, </w:t>
      </w:r>
      <w:r>
        <w:rPr>
          <w:bCs/>
          <w:lang w:val="es-ES"/>
        </w:rPr>
        <w:t>la OMS, el FNUAP, el PNUD y el UNICEF y la ayuda de otras organizaciones financiadas por la UE y otros donantes. Con esa ayuda se han podido construir y rehabilitar muchos centros de salud en distintas regiones de Albania. El cambio de la distribución y situación de los centros de salud permite un mayor acceso de la población a los servicios de salud de calidad.</w:t>
      </w:r>
    </w:p>
    <w:p w:rsidR="00000000" w:rsidRDefault="00000000">
      <w:pPr>
        <w:pStyle w:val="ParaNo"/>
        <w:numPr>
          <w:ilvl w:val="0"/>
          <w:numId w:val="615"/>
        </w:numPr>
        <w:tabs>
          <w:tab w:val="clear" w:pos="737"/>
        </w:tabs>
        <w:spacing w:after="220"/>
        <w:rPr>
          <w:lang w:val="es-ES"/>
        </w:rPr>
      </w:pPr>
      <w:r>
        <w:rPr>
          <w:lang w:val="es-ES"/>
        </w:rPr>
        <w:t>El Banco Mundial (AIF) ha financiado la construcción y reconstrucción de 100 centros de salud en Shkoder y Vlore y el equipamiento de muchos hospitales con maquinaria biomédica. El programa Phare permitió la formación de doctores generalistas y el establecimiento de muchos centros de emergencia en el país.</w:t>
      </w:r>
    </w:p>
    <w:p w:rsidR="00000000" w:rsidRDefault="00000000">
      <w:pPr>
        <w:pStyle w:val="ParaNo"/>
        <w:numPr>
          <w:ilvl w:val="0"/>
          <w:numId w:val="615"/>
        </w:numPr>
        <w:tabs>
          <w:tab w:val="clear" w:pos="737"/>
        </w:tabs>
        <w:spacing w:after="220"/>
        <w:rPr>
          <w:lang w:val="es-ES"/>
        </w:rPr>
      </w:pPr>
      <w:r>
        <w:rPr>
          <w:lang w:val="es-ES"/>
        </w:rPr>
        <w:t>El programa de la ECHO a través de las ONG ha realizado, desde 1992, una profunda intervención en el país, construyendo y rehabilitando más de 200 centros de salud y equipando a muchos hospitales con maquinaria biomédica.</w:t>
      </w:r>
    </w:p>
    <w:p w:rsidR="00000000" w:rsidRDefault="00000000">
      <w:pPr>
        <w:pStyle w:val="ParaNo"/>
        <w:numPr>
          <w:ilvl w:val="0"/>
          <w:numId w:val="615"/>
        </w:numPr>
        <w:tabs>
          <w:tab w:val="clear" w:pos="737"/>
        </w:tabs>
        <w:spacing w:after="220"/>
        <w:rPr>
          <w:lang w:val="es-ES"/>
        </w:rPr>
      </w:pPr>
      <w:r>
        <w:rPr>
          <w:lang w:val="es-ES"/>
        </w:rPr>
        <w:t>Por lo que respecta a la cooperación bilateral se ha recibido apoyo de los Gobiernos de Alemania, Italia, el Reino Unido (DFID), Suiza, Suecia, Japón, Grecia, España, y los Estados Unidos de América (USAID).</w:t>
      </w:r>
    </w:p>
    <w:p w:rsidR="00000000" w:rsidRDefault="00000000">
      <w:pPr>
        <w:pStyle w:val="ParaNo"/>
        <w:numPr>
          <w:ilvl w:val="0"/>
          <w:numId w:val="615"/>
        </w:numPr>
        <w:tabs>
          <w:tab w:val="clear" w:pos="737"/>
        </w:tabs>
        <w:spacing w:after="220"/>
        <w:rPr>
          <w:lang w:val="es-ES"/>
        </w:rPr>
      </w:pPr>
      <w:r>
        <w:rPr>
          <w:lang w:val="es-ES"/>
        </w:rPr>
        <w:t>Gracias a esa ayuda ha sido posible rehabilitar más de 100 centros de salud en el país, sobre la base del plan del Ministerio de Salud. El principal objetivo de esos programas es mejorar la calidad de los servicios de salud destinados a la población, reducir la tasa de morbilidad, mejorar la atención de salud a la madre y el niño y la igualdad de acceso de la población a la prestación de estos servicios.</w:t>
      </w:r>
    </w:p>
    <w:p w:rsidR="00000000" w:rsidRDefault="00000000">
      <w:pPr>
        <w:jc w:val="center"/>
        <w:rPr>
          <w:b/>
          <w:bCs/>
          <w:smallCaps/>
          <w:lang w:val="es-ES"/>
        </w:rPr>
      </w:pPr>
      <w:r>
        <w:rPr>
          <w:b/>
          <w:bCs/>
          <w:smallCaps/>
          <w:lang w:val="es-ES"/>
        </w:rPr>
        <w:t>Artículo  13</w:t>
      </w:r>
    </w:p>
    <w:p w:rsidR="00000000" w:rsidRDefault="00000000">
      <w:pPr>
        <w:jc w:val="center"/>
        <w:rPr>
          <w:b/>
          <w:bCs/>
          <w:lang w:val="es-ES"/>
        </w:rPr>
      </w:pPr>
      <w:r>
        <w:rPr>
          <w:b/>
          <w:bCs/>
          <w:lang w:val="es-ES"/>
        </w:rPr>
        <w:t>Derecho a la educación</w:t>
      </w:r>
    </w:p>
    <w:p w:rsidR="00000000" w:rsidRDefault="00000000">
      <w:pPr>
        <w:pStyle w:val="ParaNo"/>
        <w:numPr>
          <w:ilvl w:val="0"/>
          <w:numId w:val="615"/>
        </w:numPr>
        <w:tabs>
          <w:tab w:val="clear" w:pos="737"/>
        </w:tabs>
        <w:spacing w:after="180"/>
        <w:rPr>
          <w:lang w:val="es-ES"/>
        </w:rPr>
      </w:pPr>
      <w:r>
        <w:rPr>
          <w:lang w:val="es-ES"/>
        </w:rPr>
        <w:t>Desde 1960 se ha facilitado ocho años de enseñanza obligatoria gratuita para todos. Los pasos en su consecución han sido:</w:t>
      </w:r>
    </w:p>
    <w:p w:rsidR="00000000" w:rsidRDefault="00000000">
      <w:pPr>
        <w:numPr>
          <w:ilvl w:val="0"/>
          <w:numId w:val="646"/>
        </w:numPr>
        <w:spacing w:after="180"/>
        <w:rPr>
          <w:lang w:val="es-ES"/>
        </w:rPr>
      </w:pPr>
      <w:r>
        <w:rPr>
          <w:lang w:val="es-ES"/>
        </w:rPr>
        <w:t>Ante todo, la Constitución y una ley especial aprobada por el Parlamento. La Constitución albanesa consagra las normas internacionales para garantizar a todos el derecho a la educación. El artículo 57 de la Constitución establece que “Toda persona tiene derecho a la educación; todos tienen acceso a la enseñanza pública secundaria general. La enseñanza secundaria profesional y la enseñanza superior sólo pueden estar condicionadas a criterios de capacidad. La enseñanza obligatoria y la enseñanza media general en escuelas públicas son gratuitas. Los alumnos y estudiantes pueden también recibir educación en escuelas privadas de todos los niveles que se creen y funcionen con arreglo a la ley. La autonomía y la libertad académica de los establecimientos de enseñanza superior están garantizadas por ley”.</w:t>
      </w:r>
    </w:p>
    <w:p w:rsidR="00000000" w:rsidRDefault="00000000">
      <w:pPr>
        <w:numPr>
          <w:ilvl w:val="0"/>
          <w:numId w:val="646"/>
        </w:numPr>
        <w:spacing w:after="180"/>
        <w:rPr>
          <w:szCs w:val="26"/>
          <w:lang w:val="es-ES"/>
        </w:rPr>
      </w:pPr>
      <w:r>
        <w:rPr>
          <w:szCs w:val="26"/>
          <w:lang w:val="es-ES"/>
        </w:rPr>
        <w:t>El artículo 20 de la Constitución garantiza la educación de las minorías nacionales en su lengua materna;</w:t>
      </w:r>
    </w:p>
    <w:p w:rsidR="00000000" w:rsidRDefault="00000000">
      <w:pPr>
        <w:numPr>
          <w:ilvl w:val="0"/>
          <w:numId w:val="646"/>
        </w:numPr>
        <w:spacing w:after="180"/>
        <w:rPr>
          <w:szCs w:val="26"/>
          <w:lang w:val="es-ES"/>
        </w:rPr>
      </w:pPr>
      <w:r>
        <w:rPr>
          <w:szCs w:val="26"/>
          <w:lang w:val="es-ES"/>
        </w:rPr>
        <w:t>La Ley (Nº 7952) del sistema de enseñanza preuniversitaria, de fecha 21 de junio de 1995, garantiza:</w:t>
      </w:r>
    </w:p>
    <w:p w:rsidR="00000000" w:rsidRDefault="00000000">
      <w:pPr>
        <w:numPr>
          <w:ilvl w:val="1"/>
          <w:numId w:val="647"/>
        </w:numPr>
        <w:spacing w:after="180"/>
        <w:rPr>
          <w:szCs w:val="26"/>
          <w:lang w:val="es-ES"/>
        </w:rPr>
      </w:pPr>
      <w:r>
        <w:rPr>
          <w:szCs w:val="26"/>
          <w:lang w:val="es-ES"/>
        </w:rPr>
        <w:t xml:space="preserve">La igualdad de derecho a la educación de los ciudadanos albaneses a todos los niveles preuniversitarios, independientemente de su condición social, nacionalidad, idioma, sexo, religión, opiniones políticas, estado de salud y nivel económico (artículo 3); </w:t>
      </w:r>
    </w:p>
    <w:p w:rsidR="00000000" w:rsidRDefault="00000000">
      <w:pPr>
        <w:numPr>
          <w:ilvl w:val="1"/>
          <w:numId w:val="647"/>
        </w:numPr>
        <w:spacing w:after="180"/>
        <w:rPr>
          <w:szCs w:val="26"/>
          <w:lang w:val="es-ES"/>
        </w:rPr>
      </w:pPr>
      <w:r>
        <w:rPr>
          <w:szCs w:val="26"/>
          <w:lang w:val="es-ES"/>
        </w:rPr>
        <w:t xml:space="preserve">El derecho de las minorías nacionales a la educación en su lengua materna y a estudiar su historia y cultura nacionales (artículo10); </w:t>
      </w:r>
    </w:p>
    <w:p w:rsidR="00000000" w:rsidRDefault="00000000">
      <w:pPr>
        <w:numPr>
          <w:ilvl w:val="1"/>
          <w:numId w:val="647"/>
        </w:numPr>
        <w:spacing w:after="180"/>
        <w:rPr>
          <w:spacing w:val="-2"/>
          <w:szCs w:val="26"/>
          <w:lang w:val="es-ES"/>
        </w:rPr>
      </w:pPr>
      <w:r>
        <w:rPr>
          <w:spacing w:val="-2"/>
          <w:szCs w:val="26"/>
          <w:lang w:val="es-ES"/>
        </w:rPr>
        <w:t xml:space="preserve">La enseñanza pública obligatoria en todo el territorio de la República (ocho años en dos ciclos de cuatro años, elemental y superior), (artículos 20 y 22); </w:t>
      </w:r>
    </w:p>
    <w:p w:rsidR="00000000" w:rsidRDefault="00000000">
      <w:pPr>
        <w:numPr>
          <w:ilvl w:val="1"/>
          <w:numId w:val="647"/>
        </w:numPr>
        <w:spacing w:after="180"/>
        <w:rPr>
          <w:szCs w:val="26"/>
          <w:lang w:val="es-ES"/>
        </w:rPr>
      </w:pPr>
      <w:r>
        <w:rPr>
          <w:szCs w:val="26"/>
          <w:lang w:val="es-ES"/>
        </w:rPr>
        <w:t>La obligación de los padres de enviar a los hijos de 1 a 16 años de edad a recibir enseñanza obligatoria (artículo 24), y castigo con una multa por el delito administrativo cometido por los padres, cuyos hijos abandonen la enseñanza obligatoria sin ninguna razón (artículo 59);</w:t>
      </w:r>
    </w:p>
    <w:p w:rsidR="00000000" w:rsidRDefault="00000000">
      <w:pPr>
        <w:numPr>
          <w:ilvl w:val="1"/>
          <w:numId w:val="647"/>
        </w:numPr>
        <w:spacing w:after="180"/>
        <w:rPr>
          <w:szCs w:val="26"/>
          <w:lang w:val="es-ES"/>
        </w:rPr>
      </w:pPr>
      <w:r>
        <w:rPr>
          <w:szCs w:val="26"/>
          <w:lang w:val="es-ES"/>
        </w:rPr>
        <w:t>Prohibición de emplear a niños en edad de recibir enseñanza obligatoria y, en caso contrario, castigo con multa al empleador estatal o privado que cometa este delito administrativo (artículo 60);</w:t>
      </w:r>
    </w:p>
    <w:p w:rsidR="00000000" w:rsidRDefault="00000000">
      <w:pPr>
        <w:numPr>
          <w:ilvl w:val="0"/>
          <w:numId w:val="648"/>
        </w:numPr>
        <w:spacing w:after="180"/>
        <w:rPr>
          <w:szCs w:val="26"/>
          <w:lang w:val="es-ES"/>
        </w:rPr>
      </w:pPr>
      <w:r>
        <w:rPr>
          <w:szCs w:val="26"/>
          <w:lang w:val="es-ES"/>
        </w:rPr>
        <w:t>En segundo lugar, proporcionando las condiciones materiales para la enseñanza (escuelas con su mobiliario, material de enseñanza adecuado) y el número necesario de profesores.</w:t>
      </w:r>
    </w:p>
    <w:p w:rsidR="00000000" w:rsidRDefault="00000000">
      <w:pPr>
        <w:pStyle w:val="ParaNo"/>
        <w:numPr>
          <w:ilvl w:val="0"/>
          <w:numId w:val="615"/>
        </w:numPr>
        <w:tabs>
          <w:tab w:val="clear" w:pos="737"/>
        </w:tabs>
        <w:spacing w:after="120"/>
        <w:rPr>
          <w:lang w:val="es-ES"/>
        </w:rPr>
      </w:pPr>
      <w:r>
        <w:rPr>
          <w:lang w:val="es-ES"/>
        </w:rPr>
        <w:t>La situación de la enseñanza mejora continuamente. Con este fin se han realizado importantes inversiones durante el 2000: 2 500 millones de leks con cargo al presupuesto del Estado, 1 055 138 millones de leks en 12 prefecturas para hacer frente a la necesidad de construir y reconstruir escuelas.</w:t>
      </w:r>
    </w:p>
    <w:p w:rsidR="00000000" w:rsidRDefault="00000000">
      <w:pPr>
        <w:spacing w:after="160"/>
        <w:jc w:val="center"/>
        <w:rPr>
          <w:sz w:val="20"/>
          <w:lang w:val="es-ES"/>
        </w:rPr>
      </w:pPr>
      <w:r>
        <w:rPr>
          <w:sz w:val="20"/>
          <w:lang w:val="es-ES"/>
        </w:rPr>
        <w:t>CUADRO 49</w:t>
      </w:r>
    </w:p>
    <w:p w:rsidR="00000000" w:rsidRDefault="00000000">
      <w:pPr>
        <w:jc w:val="center"/>
        <w:rPr>
          <w:b/>
          <w:bCs/>
          <w:sz w:val="20"/>
          <w:lang w:val="es-ES"/>
        </w:rPr>
      </w:pPr>
      <w:r>
        <w:rPr>
          <w:b/>
          <w:bCs/>
          <w:sz w:val="20"/>
          <w:lang w:val="es-ES"/>
        </w:rPr>
        <w:t>Inversión en escuelas</w:t>
      </w:r>
    </w:p>
    <w:tbl>
      <w:tblPr>
        <w:tblW w:w="5000" w:type="pct"/>
        <w:jc w:val="center"/>
        <w:tblCellMar>
          <w:left w:w="0" w:type="dxa"/>
          <w:right w:w="0" w:type="dxa"/>
        </w:tblCellMar>
        <w:tblLook w:val="0000" w:firstRow="0" w:lastRow="0" w:firstColumn="0" w:lastColumn="0" w:noHBand="0" w:noVBand="0"/>
      </w:tblPr>
      <w:tblGrid>
        <w:gridCol w:w="5128"/>
        <w:gridCol w:w="2448"/>
        <w:gridCol w:w="1853"/>
      </w:tblGrid>
      <w:tr w:rsidR="00000000">
        <w:tblPrEx>
          <w:tblCellMar>
            <w:top w:w="0" w:type="dxa"/>
            <w:bottom w:w="0" w:type="dxa"/>
          </w:tblCellMar>
        </w:tblPrEx>
        <w:trPr>
          <w:jc w:val="center"/>
        </w:trPr>
        <w:tc>
          <w:tcPr>
            <w:tcW w:w="5029"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Actividad</w:t>
            </w:r>
          </w:p>
        </w:tc>
        <w:tc>
          <w:tcPr>
            <w:tcW w:w="2400"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1999</w:t>
            </w:r>
          </w:p>
        </w:tc>
        <w:tc>
          <w:tcPr>
            <w:tcW w:w="1817" w:type="dxa"/>
            <w:tcBorders>
              <w:top w:val="single" w:sz="4" w:space="0" w:color="auto"/>
              <w:bottom w:val="single" w:sz="4" w:space="0" w:color="auto"/>
            </w:tcBorders>
          </w:tcPr>
          <w:p w:rsidR="00000000" w:rsidRDefault="00000000">
            <w:pPr>
              <w:spacing w:before="40" w:after="40"/>
              <w:jc w:val="center"/>
              <w:rPr>
                <w:i/>
                <w:iCs/>
                <w:sz w:val="20"/>
                <w:lang w:val="es-ES"/>
              </w:rPr>
            </w:pPr>
            <w:r>
              <w:rPr>
                <w:i/>
                <w:iCs/>
                <w:sz w:val="20"/>
                <w:lang w:val="es-ES"/>
              </w:rPr>
              <w:t>2000</w:t>
            </w:r>
          </w:p>
        </w:tc>
      </w:tr>
      <w:tr w:rsidR="00000000">
        <w:tblPrEx>
          <w:tblCellMar>
            <w:top w:w="0" w:type="dxa"/>
            <w:bottom w:w="0" w:type="dxa"/>
          </w:tblCellMar>
        </w:tblPrEx>
        <w:trPr>
          <w:jc w:val="center"/>
        </w:trPr>
        <w:tc>
          <w:tcPr>
            <w:tcW w:w="5029" w:type="dxa"/>
            <w:tcBorders>
              <w:top w:val="single" w:sz="4" w:space="0" w:color="auto"/>
            </w:tcBorders>
          </w:tcPr>
          <w:p w:rsidR="00000000" w:rsidRDefault="00000000">
            <w:pPr>
              <w:spacing w:before="40" w:after="40"/>
              <w:rPr>
                <w:sz w:val="20"/>
                <w:lang w:val="es-ES"/>
              </w:rPr>
            </w:pPr>
            <w:r>
              <w:rPr>
                <w:sz w:val="20"/>
                <w:lang w:val="es-ES"/>
              </w:rPr>
              <w:t>Inversiones en miles de leks</w:t>
            </w:r>
          </w:p>
        </w:tc>
        <w:tc>
          <w:tcPr>
            <w:tcW w:w="2400" w:type="dxa"/>
            <w:tcBorders>
              <w:top w:val="single" w:sz="4" w:space="0" w:color="auto"/>
            </w:tcBorders>
          </w:tcPr>
          <w:p w:rsidR="00000000" w:rsidRDefault="00000000">
            <w:pPr>
              <w:spacing w:before="40" w:after="40"/>
              <w:jc w:val="center"/>
              <w:rPr>
                <w:sz w:val="20"/>
                <w:lang w:val="es-ES"/>
              </w:rPr>
            </w:pPr>
            <w:r>
              <w:rPr>
                <w:sz w:val="20"/>
                <w:lang w:val="es-ES"/>
              </w:rPr>
              <w:t>3 753 939</w:t>
            </w:r>
            <w:r>
              <w:rPr>
                <w:sz w:val="20"/>
                <w:lang w:val="es-ES"/>
              </w:rPr>
              <w:br/>
              <w:t>(con los suplementos para la crisis de Kosovo)</w:t>
            </w:r>
          </w:p>
        </w:tc>
        <w:tc>
          <w:tcPr>
            <w:tcW w:w="1817" w:type="dxa"/>
            <w:tcBorders>
              <w:top w:val="single" w:sz="4" w:space="0" w:color="auto"/>
            </w:tcBorders>
          </w:tcPr>
          <w:p w:rsidR="00000000" w:rsidRDefault="00000000">
            <w:pPr>
              <w:spacing w:before="40" w:after="40"/>
              <w:jc w:val="center"/>
              <w:rPr>
                <w:sz w:val="20"/>
                <w:lang w:val="es-ES"/>
              </w:rPr>
            </w:pPr>
            <w:r>
              <w:rPr>
                <w:sz w:val="20"/>
                <w:lang w:val="es-ES"/>
              </w:rPr>
              <w:t>1 520 000</w:t>
            </w:r>
          </w:p>
        </w:tc>
      </w:tr>
      <w:tr w:rsidR="00000000">
        <w:tblPrEx>
          <w:tblCellMar>
            <w:top w:w="0" w:type="dxa"/>
            <w:bottom w:w="0" w:type="dxa"/>
          </w:tblCellMar>
        </w:tblPrEx>
        <w:trPr>
          <w:trHeight w:val="127"/>
          <w:jc w:val="center"/>
        </w:trPr>
        <w:tc>
          <w:tcPr>
            <w:tcW w:w="5029" w:type="dxa"/>
          </w:tcPr>
          <w:p w:rsidR="00000000" w:rsidRDefault="00000000">
            <w:pPr>
              <w:spacing w:before="40" w:after="40"/>
              <w:rPr>
                <w:sz w:val="20"/>
                <w:lang w:val="es-ES"/>
              </w:rPr>
            </w:pPr>
            <w:r>
              <w:rPr>
                <w:sz w:val="20"/>
                <w:lang w:val="es-ES"/>
              </w:rPr>
              <w:t>Objetos</w:t>
            </w:r>
          </w:p>
        </w:tc>
        <w:tc>
          <w:tcPr>
            <w:tcW w:w="2400" w:type="dxa"/>
          </w:tcPr>
          <w:p w:rsidR="00000000" w:rsidRDefault="00000000">
            <w:pPr>
              <w:spacing w:before="40" w:after="40"/>
              <w:jc w:val="center"/>
              <w:rPr>
                <w:sz w:val="20"/>
                <w:lang w:val="es-ES"/>
              </w:rPr>
            </w:pPr>
            <w:r>
              <w:rPr>
                <w:sz w:val="20"/>
                <w:lang w:val="es-ES"/>
              </w:rPr>
              <w:t>578</w:t>
            </w:r>
          </w:p>
        </w:tc>
        <w:tc>
          <w:tcPr>
            <w:tcW w:w="1817" w:type="dxa"/>
          </w:tcPr>
          <w:p w:rsidR="00000000" w:rsidRDefault="00000000">
            <w:pPr>
              <w:spacing w:before="40" w:after="40"/>
              <w:jc w:val="center"/>
              <w:rPr>
                <w:sz w:val="20"/>
                <w:lang w:val="es-ES"/>
              </w:rPr>
            </w:pPr>
            <w:r>
              <w:rPr>
                <w:sz w:val="20"/>
                <w:lang w:val="es-ES"/>
              </w:rPr>
              <w:t>153</w:t>
            </w:r>
          </w:p>
        </w:tc>
      </w:tr>
      <w:tr w:rsidR="00000000">
        <w:tblPrEx>
          <w:tblCellMar>
            <w:top w:w="0" w:type="dxa"/>
            <w:bottom w:w="0" w:type="dxa"/>
          </w:tblCellMar>
        </w:tblPrEx>
        <w:trPr>
          <w:jc w:val="center"/>
        </w:trPr>
        <w:tc>
          <w:tcPr>
            <w:tcW w:w="5029" w:type="dxa"/>
          </w:tcPr>
          <w:p w:rsidR="00000000" w:rsidRDefault="00000000">
            <w:pPr>
              <w:spacing w:before="40" w:after="40"/>
              <w:rPr>
                <w:sz w:val="20"/>
                <w:lang w:val="es-ES"/>
              </w:rPr>
            </w:pPr>
            <w:r>
              <w:rPr>
                <w:sz w:val="20"/>
                <w:lang w:val="es-ES"/>
              </w:rPr>
              <w:t>Clases</w:t>
            </w:r>
          </w:p>
        </w:tc>
        <w:tc>
          <w:tcPr>
            <w:tcW w:w="2400" w:type="dxa"/>
          </w:tcPr>
          <w:p w:rsidR="00000000" w:rsidRDefault="00000000">
            <w:pPr>
              <w:spacing w:before="40" w:after="40"/>
              <w:jc w:val="center"/>
              <w:rPr>
                <w:sz w:val="20"/>
                <w:lang w:val="es-ES"/>
              </w:rPr>
            </w:pPr>
            <w:r>
              <w:rPr>
                <w:sz w:val="20"/>
                <w:lang w:val="es-ES"/>
              </w:rPr>
              <w:t>2 792</w:t>
            </w:r>
          </w:p>
        </w:tc>
        <w:tc>
          <w:tcPr>
            <w:tcW w:w="1817" w:type="dxa"/>
          </w:tcPr>
          <w:p w:rsidR="00000000" w:rsidRDefault="00000000">
            <w:pPr>
              <w:spacing w:before="40" w:after="40"/>
              <w:jc w:val="center"/>
              <w:rPr>
                <w:sz w:val="20"/>
                <w:lang w:val="es-ES"/>
              </w:rPr>
            </w:pPr>
            <w:r>
              <w:rPr>
                <w:sz w:val="20"/>
                <w:lang w:val="es-ES"/>
              </w:rPr>
              <w:t>1 595</w:t>
            </w:r>
          </w:p>
        </w:tc>
      </w:tr>
      <w:tr w:rsidR="00000000">
        <w:tblPrEx>
          <w:tblCellMar>
            <w:top w:w="0" w:type="dxa"/>
            <w:bottom w:w="0" w:type="dxa"/>
          </w:tblCellMar>
        </w:tblPrEx>
        <w:trPr>
          <w:jc w:val="center"/>
        </w:trPr>
        <w:tc>
          <w:tcPr>
            <w:tcW w:w="5029" w:type="dxa"/>
          </w:tcPr>
          <w:p w:rsidR="00000000" w:rsidRDefault="00000000">
            <w:pPr>
              <w:spacing w:before="40" w:after="40"/>
              <w:rPr>
                <w:sz w:val="20"/>
                <w:lang w:val="es-ES"/>
              </w:rPr>
            </w:pPr>
            <w:r>
              <w:rPr>
                <w:sz w:val="20"/>
                <w:lang w:val="es-ES"/>
              </w:rPr>
              <w:t>Alumnos beneficiarios</w:t>
            </w:r>
          </w:p>
        </w:tc>
        <w:tc>
          <w:tcPr>
            <w:tcW w:w="2400" w:type="dxa"/>
          </w:tcPr>
          <w:p w:rsidR="00000000" w:rsidRDefault="00000000">
            <w:pPr>
              <w:spacing w:before="40" w:after="40"/>
              <w:jc w:val="center"/>
              <w:rPr>
                <w:sz w:val="20"/>
                <w:lang w:val="es-ES"/>
              </w:rPr>
            </w:pPr>
            <w:r>
              <w:rPr>
                <w:sz w:val="20"/>
                <w:lang w:val="es-ES"/>
              </w:rPr>
              <w:t>69 800</w:t>
            </w:r>
          </w:p>
        </w:tc>
        <w:tc>
          <w:tcPr>
            <w:tcW w:w="1817" w:type="dxa"/>
          </w:tcPr>
          <w:p w:rsidR="00000000" w:rsidRDefault="00000000">
            <w:pPr>
              <w:spacing w:before="40" w:after="40"/>
              <w:jc w:val="center"/>
              <w:rPr>
                <w:sz w:val="20"/>
                <w:lang w:val="es-ES"/>
              </w:rPr>
            </w:pPr>
            <w:r>
              <w:rPr>
                <w:sz w:val="20"/>
                <w:lang w:val="es-ES"/>
              </w:rPr>
              <w:t>39 875</w:t>
            </w:r>
          </w:p>
        </w:tc>
      </w:tr>
      <w:tr w:rsidR="00000000">
        <w:tblPrEx>
          <w:tblCellMar>
            <w:top w:w="0" w:type="dxa"/>
            <w:bottom w:w="0" w:type="dxa"/>
          </w:tblCellMar>
        </w:tblPrEx>
        <w:trPr>
          <w:jc w:val="center"/>
        </w:trPr>
        <w:tc>
          <w:tcPr>
            <w:tcW w:w="5029" w:type="dxa"/>
          </w:tcPr>
          <w:p w:rsidR="00000000" w:rsidRDefault="00000000">
            <w:pPr>
              <w:spacing w:before="40" w:after="40"/>
              <w:rPr>
                <w:sz w:val="20"/>
                <w:lang w:val="es-ES"/>
              </w:rPr>
            </w:pPr>
            <w:r>
              <w:rPr>
                <w:sz w:val="20"/>
                <w:lang w:val="es-ES"/>
              </w:rPr>
              <w:t>Reconstrucción de jardines de infancia con cargo al presupuesto del Estado</w:t>
            </w:r>
          </w:p>
        </w:tc>
        <w:tc>
          <w:tcPr>
            <w:tcW w:w="2400" w:type="dxa"/>
          </w:tcPr>
          <w:p w:rsidR="00000000" w:rsidRDefault="00000000">
            <w:pPr>
              <w:spacing w:before="40" w:after="40"/>
              <w:jc w:val="center"/>
              <w:rPr>
                <w:sz w:val="20"/>
                <w:lang w:val="es-ES"/>
              </w:rPr>
            </w:pPr>
            <w:r>
              <w:rPr>
                <w:sz w:val="20"/>
                <w:lang w:val="es-ES"/>
              </w:rPr>
              <w:t>23</w:t>
            </w:r>
          </w:p>
        </w:tc>
        <w:tc>
          <w:tcPr>
            <w:tcW w:w="1817" w:type="dxa"/>
          </w:tcPr>
          <w:p w:rsidR="00000000" w:rsidRDefault="00000000">
            <w:pPr>
              <w:spacing w:before="40" w:after="40"/>
              <w:jc w:val="center"/>
              <w:rPr>
                <w:sz w:val="20"/>
                <w:lang w:val="es-ES"/>
              </w:rPr>
            </w:pPr>
            <w:r>
              <w:rPr>
                <w:sz w:val="20"/>
                <w:lang w:val="es-ES"/>
              </w:rPr>
              <w:t>14</w:t>
            </w:r>
          </w:p>
        </w:tc>
      </w:tr>
      <w:tr w:rsidR="00000000">
        <w:tblPrEx>
          <w:tblCellMar>
            <w:top w:w="0" w:type="dxa"/>
            <w:bottom w:w="0" w:type="dxa"/>
          </w:tblCellMar>
        </w:tblPrEx>
        <w:trPr>
          <w:jc w:val="center"/>
        </w:trPr>
        <w:tc>
          <w:tcPr>
            <w:tcW w:w="5029" w:type="dxa"/>
          </w:tcPr>
          <w:p w:rsidR="00000000" w:rsidRDefault="00000000">
            <w:pPr>
              <w:spacing w:before="40" w:after="40"/>
              <w:rPr>
                <w:sz w:val="20"/>
                <w:lang w:val="es-ES"/>
              </w:rPr>
            </w:pPr>
            <w:r>
              <w:rPr>
                <w:sz w:val="20"/>
                <w:lang w:val="es-ES"/>
              </w:rPr>
              <w:t>Construcción de nuevas escuelas primarias con fondos del presupuesto del Estado</w:t>
            </w:r>
          </w:p>
        </w:tc>
        <w:tc>
          <w:tcPr>
            <w:tcW w:w="2400" w:type="dxa"/>
          </w:tcPr>
          <w:p w:rsidR="00000000" w:rsidRDefault="00000000">
            <w:pPr>
              <w:spacing w:before="40" w:after="40"/>
              <w:jc w:val="center"/>
              <w:rPr>
                <w:sz w:val="20"/>
                <w:lang w:val="es-ES"/>
              </w:rPr>
            </w:pPr>
            <w:r>
              <w:rPr>
                <w:sz w:val="20"/>
                <w:lang w:val="es-ES"/>
              </w:rPr>
              <w:t>38</w:t>
            </w:r>
          </w:p>
        </w:tc>
        <w:tc>
          <w:tcPr>
            <w:tcW w:w="1817" w:type="dxa"/>
          </w:tcPr>
          <w:p w:rsidR="00000000" w:rsidRDefault="00000000">
            <w:pPr>
              <w:spacing w:before="40" w:after="40"/>
              <w:jc w:val="center"/>
              <w:rPr>
                <w:sz w:val="20"/>
                <w:lang w:val="es-ES"/>
              </w:rPr>
            </w:pPr>
            <w:r>
              <w:rPr>
                <w:sz w:val="20"/>
                <w:lang w:val="es-ES"/>
              </w:rPr>
              <w:t>16</w:t>
            </w:r>
          </w:p>
        </w:tc>
      </w:tr>
      <w:tr w:rsidR="00000000">
        <w:tblPrEx>
          <w:tblCellMar>
            <w:top w:w="0" w:type="dxa"/>
            <w:bottom w:w="0" w:type="dxa"/>
          </w:tblCellMar>
        </w:tblPrEx>
        <w:trPr>
          <w:jc w:val="center"/>
        </w:trPr>
        <w:tc>
          <w:tcPr>
            <w:tcW w:w="5029" w:type="dxa"/>
          </w:tcPr>
          <w:p w:rsidR="00000000" w:rsidRDefault="00000000">
            <w:pPr>
              <w:spacing w:before="40" w:after="40"/>
              <w:rPr>
                <w:sz w:val="20"/>
                <w:lang w:val="es-ES"/>
              </w:rPr>
            </w:pPr>
            <w:r>
              <w:rPr>
                <w:sz w:val="20"/>
                <w:lang w:val="es-ES"/>
              </w:rPr>
              <w:t>Reconstrucción de escuelas primarias con fondos del presupuesto del Estado</w:t>
            </w:r>
          </w:p>
        </w:tc>
        <w:tc>
          <w:tcPr>
            <w:tcW w:w="2400" w:type="dxa"/>
          </w:tcPr>
          <w:p w:rsidR="00000000" w:rsidRDefault="00000000">
            <w:pPr>
              <w:spacing w:before="40" w:after="40"/>
              <w:jc w:val="center"/>
              <w:rPr>
                <w:sz w:val="20"/>
                <w:lang w:val="es-ES"/>
              </w:rPr>
            </w:pPr>
            <w:r>
              <w:rPr>
                <w:sz w:val="20"/>
                <w:lang w:val="es-ES"/>
              </w:rPr>
              <w:t>111</w:t>
            </w:r>
          </w:p>
        </w:tc>
        <w:tc>
          <w:tcPr>
            <w:tcW w:w="1817" w:type="dxa"/>
          </w:tcPr>
          <w:p w:rsidR="00000000" w:rsidRDefault="00000000">
            <w:pPr>
              <w:spacing w:before="40" w:after="40"/>
              <w:jc w:val="center"/>
              <w:rPr>
                <w:sz w:val="20"/>
                <w:lang w:val="es-ES"/>
              </w:rPr>
            </w:pPr>
            <w:r>
              <w:rPr>
                <w:sz w:val="20"/>
                <w:lang w:val="es-ES"/>
              </w:rPr>
              <w:t>61</w:t>
            </w:r>
          </w:p>
        </w:tc>
      </w:tr>
      <w:tr w:rsidR="00000000">
        <w:tblPrEx>
          <w:tblCellMar>
            <w:top w:w="0" w:type="dxa"/>
            <w:bottom w:w="0" w:type="dxa"/>
          </w:tblCellMar>
        </w:tblPrEx>
        <w:trPr>
          <w:jc w:val="center"/>
        </w:trPr>
        <w:tc>
          <w:tcPr>
            <w:tcW w:w="5029" w:type="dxa"/>
          </w:tcPr>
          <w:p w:rsidR="00000000" w:rsidRDefault="00000000">
            <w:pPr>
              <w:spacing w:before="40" w:after="40"/>
              <w:rPr>
                <w:sz w:val="20"/>
                <w:lang w:val="es-ES"/>
              </w:rPr>
            </w:pPr>
            <w:r>
              <w:rPr>
                <w:sz w:val="20"/>
                <w:lang w:val="es-ES"/>
              </w:rPr>
              <w:t>Construcción de nuevas escuelas secundarias con fondos del presupuesto del Estado</w:t>
            </w:r>
          </w:p>
        </w:tc>
        <w:tc>
          <w:tcPr>
            <w:tcW w:w="2400" w:type="dxa"/>
          </w:tcPr>
          <w:p w:rsidR="00000000" w:rsidRDefault="00000000">
            <w:pPr>
              <w:spacing w:before="40" w:after="40"/>
              <w:jc w:val="center"/>
              <w:rPr>
                <w:sz w:val="20"/>
                <w:lang w:val="es-ES"/>
              </w:rPr>
            </w:pPr>
            <w:r>
              <w:rPr>
                <w:sz w:val="20"/>
                <w:lang w:val="es-ES"/>
              </w:rPr>
              <w:t>1</w:t>
            </w:r>
          </w:p>
        </w:tc>
        <w:tc>
          <w:tcPr>
            <w:tcW w:w="1817" w:type="dxa"/>
          </w:tcPr>
          <w:p w:rsidR="00000000" w:rsidRDefault="00000000">
            <w:pPr>
              <w:spacing w:before="40" w:after="40"/>
              <w:jc w:val="center"/>
              <w:rPr>
                <w:sz w:val="20"/>
                <w:lang w:val="es-ES"/>
              </w:rPr>
            </w:pPr>
            <w:r>
              <w:rPr>
                <w:sz w:val="20"/>
                <w:lang w:val="es-ES"/>
              </w:rPr>
              <w:t>0</w:t>
            </w:r>
          </w:p>
        </w:tc>
      </w:tr>
      <w:tr w:rsidR="00000000">
        <w:tblPrEx>
          <w:tblCellMar>
            <w:top w:w="0" w:type="dxa"/>
            <w:bottom w:w="0" w:type="dxa"/>
          </w:tblCellMar>
        </w:tblPrEx>
        <w:trPr>
          <w:jc w:val="center"/>
        </w:trPr>
        <w:tc>
          <w:tcPr>
            <w:tcW w:w="5029" w:type="dxa"/>
          </w:tcPr>
          <w:p w:rsidR="00000000" w:rsidRDefault="00000000">
            <w:pPr>
              <w:spacing w:before="40" w:after="40"/>
              <w:rPr>
                <w:sz w:val="20"/>
                <w:lang w:val="es-ES"/>
              </w:rPr>
            </w:pPr>
            <w:r>
              <w:rPr>
                <w:sz w:val="20"/>
                <w:lang w:val="es-ES"/>
              </w:rPr>
              <w:t>Reconstrucción de escuelas secundarias con fondos del presupuesto del Estado</w:t>
            </w:r>
          </w:p>
        </w:tc>
        <w:tc>
          <w:tcPr>
            <w:tcW w:w="2400" w:type="dxa"/>
          </w:tcPr>
          <w:p w:rsidR="00000000" w:rsidRDefault="00000000">
            <w:pPr>
              <w:spacing w:before="40" w:after="40"/>
              <w:jc w:val="center"/>
              <w:rPr>
                <w:sz w:val="20"/>
                <w:lang w:val="es-ES"/>
              </w:rPr>
            </w:pPr>
            <w:r>
              <w:rPr>
                <w:sz w:val="20"/>
                <w:lang w:val="es-ES"/>
              </w:rPr>
              <w:t>58</w:t>
            </w:r>
          </w:p>
        </w:tc>
        <w:tc>
          <w:tcPr>
            <w:tcW w:w="1817" w:type="dxa"/>
          </w:tcPr>
          <w:p w:rsidR="00000000" w:rsidRDefault="00000000">
            <w:pPr>
              <w:spacing w:before="40" w:after="40"/>
              <w:jc w:val="center"/>
              <w:rPr>
                <w:sz w:val="20"/>
                <w:lang w:val="es-ES"/>
              </w:rPr>
            </w:pPr>
            <w:r>
              <w:rPr>
                <w:sz w:val="20"/>
                <w:lang w:val="es-ES"/>
              </w:rPr>
              <w:t>32</w:t>
            </w:r>
          </w:p>
        </w:tc>
      </w:tr>
      <w:tr w:rsidR="00000000">
        <w:tblPrEx>
          <w:tblCellMar>
            <w:top w:w="0" w:type="dxa"/>
            <w:bottom w:w="0" w:type="dxa"/>
          </w:tblCellMar>
        </w:tblPrEx>
        <w:trPr>
          <w:jc w:val="center"/>
        </w:trPr>
        <w:tc>
          <w:tcPr>
            <w:tcW w:w="5029" w:type="dxa"/>
          </w:tcPr>
          <w:p w:rsidR="00000000" w:rsidRDefault="00000000">
            <w:pPr>
              <w:spacing w:before="40" w:after="40"/>
              <w:rPr>
                <w:sz w:val="20"/>
                <w:lang w:val="es-ES"/>
              </w:rPr>
            </w:pPr>
            <w:r>
              <w:rPr>
                <w:sz w:val="20"/>
                <w:lang w:val="es-ES"/>
              </w:rPr>
              <w:t>Construcción de nuevas universidades con fondos del presupuesto del Estado</w:t>
            </w:r>
          </w:p>
        </w:tc>
        <w:tc>
          <w:tcPr>
            <w:tcW w:w="2400" w:type="dxa"/>
          </w:tcPr>
          <w:p w:rsidR="00000000" w:rsidRDefault="00000000">
            <w:pPr>
              <w:spacing w:before="40" w:after="40"/>
              <w:jc w:val="center"/>
              <w:rPr>
                <w:sz w:val="20"/>
                <w:lang w:val="es-ES"/>
              </w:rPr>
            </w:pPr>
            <w:r>
              <w:rPr>
                <w:sz w:val="20"/>
                <w:lang w:val="es-ES"/>
              </w:rPr>
              <w:t>0</w:t>
            </w:r>
          </w:p>
        </w:tc>
        <w:tc>
          <w:tcPr>
            <w:tcW w:w="1817" w:type="dxa"/>
          </w:tcPr>
          <w:p w:rsidR="00000000" w:rsidRDefault="00000000">
            <w:pPr>
              <w:spacing w:before="40" w:after="40"/>
              <w:jc w:val="center"/>
              <w:rPr>
                <w:sz w:val="20"/>
                <w:lang w:val="es-ES"/>
              </w:rPr>
            </w:pPr>
            <w:r>
              <w:rPr>
                <w:sz w:val="20"/>
                <w:lang w:val="es-ES"/>
              </w:rPr>
              <w:t>0</w:t>
            </w:r>
          </w:p>
        </w:tc>
      </w:tr>
      <w:tr w:rsidR="00000000">
        <w:tblPrEx>
          <w:tblCellMar>
            <w:top w:w="0" w:type="dxa"/>
            <w:bottom w:w="0" w:type="dxa"/>
          </w:tblCellMar>
        </w:tblPrEx>
        <w:trPr>
          <w:jc w:val="center"/>
        </w:trPr>
        <w:tc>
          <w:tcPr>
            <w:tcW w:w="5029" w:type="dxa"/>
            <w:tcBorders>
              <w:bottom w:val="single" w:sz="4" w:space="0" w:color="auto"/>
            </w:tcBorders>
          </w:tcPr>
          <w:p w:rsidR="00000000" w:rsidRDefault="00000000">
            <w:pPr>
              <w:spacing w:before="40" w:after="40"/>
              <w:rPr>
                <w:sz w:val="20"/>
                <w:lang w:val="es-ES"/>
              </w:rPr>
            </w:pPr>
            <w:r>
              <w:rPr>
                <w:sz w:val="20"/>
                <w:lang w:val="es-ES"/>
              </w:rPr>
              <w:t>Reconstrucción de universidades con fondos del presupuesto del Estado</w:t>
            </w:r>
          </w:p>
        </w:tc>
        <w:tc>
          <w:tcPr>
            <w:tcW w:w="2400" w:type="dxa"/>
            <w:tcBorders>
              <w:bottom w:val="single" w:sz="4" w:space="0" w:color="auto"/>
            </w:tcBorders>
          </w:tcPr>
          <w:p w:rsidR="00000000" w:rsidRDefault="00000000">
            <w:pPr>
              <w:spacing w:before="40" w:after="40"/>
              <w:jc w:val="center"/>
              <w:rPr>
                <w:sz w:val="20"/>
                <w:lang w:val="es-ES"/>
              </w:rPr>
            </w:pPr>
            <w:r>
              <w:rPr>
                <w:sz w:val="20"/>
                <w:lang w:val="es-ES"/>
              </w:rPr>
              <w:t>30</w:t>
            </w:r>
          </w:p>
        </w:tc>
        <w:tc>
          <w:tcPr>
            <w:tcW w:w="1817" w:type="dxa"/>
            <w:tcBorders>
              <w:bottom w:val="single" w:sz="4" w:space="0" w:color="auto"/>
            </w:tcBorders>
          </w:tcPr>
          <w:p w:rsidR="00000000" w:rsidRDefault="00000000">
            <w:pPr>
              <w:spacing w:before="40" w:after="40"/>
              <w:jc w:val="center"/>
              <w:rPr>
                <w:sz w:val="20"/>
                <w:lang w:val="es-ES"/>
              </w:rPr>
            </w:pPr>
            <w:r>
              <w:rPr>
                <w:sz w:val="20"/>
                <w:lang w:val="es-ES"/>
              </w:rPr>
              <w:t>10</w:t>
            </w:r>
          </w:p>
        </w:tc>
      </w:tr>
    </w:tbl>
    <w:p w:rsidR="00000000" w:rsidRDefault="00000000">
      <w:pPr>
        <w:pStyle w:val="ParaNo"/>
        <w:numPr>
          <w:ilvl w:val="0"/>
          <w:numId w:val="615"/>
        </w:numPr>
        <w:tabs>
          <w:tab w:val="clear" w:pos="737"/>
        </w:tabs>
        <w:spacing w:before="240" w:after="160"/>
        <w:rPr>
          <w:lang w:val="es-ES"/>
        </w:rPr>
      </w:pPr>
      <w:r>
        <w:rPr>
          <w:lang w:val="es-ES"/>
        </w:rPr>
        <w:t>Durante 2000 se realizaron:</w:t>
      </w:r>
    </w:p>
    <w:p w:rsidR="00000000" w:rsidRDefault="00000000">
      <w:pPr>
        <w:numPr>
          <w:ilvl w:val="0"/>
          <w:numId w:val="259"/>
        </w:numPr>
        <w:tabs>
          <w:tab w:val="clear" w:pos="1080"/>
        </w:tabs>
        <w:spacing w:after="160"/>
        <w:rPr>
          <w:lang w:val="es-ES"/>
        </w:rPr>
      </w:pPr>
      <w:r>
        <w:rPr>
          <w:lang w:val="es-ES"/>
        </w:rPr>
        <w:t>Inversiones para la construcción de nuevas escuelas (1 140 millones de leks);</w:t>
      </w:r>
    </w:p>
    <w:p w:rsidR="00000000" w:rsidRDefault="00000000">
      <w:pPr>
        <w:numPr>
          <w:ilvl w:val="0"/>
          <w:numId w:val="259"/>
        </w:numPr>
        <w:tabs>
          <w:tab w:val="clear" w:pos="1080"/>
        </w:tabs>
        <w:spacing w:after="160"/>
        <w:rPr>
          <w:lang w:val="es-ES"/>
        </w:rPr>
      </w:pPr>
      <w:r>
        <w:rPr>
          <w:lang w:val="es-ES"/>
        </w:rPr>
        <w:t>Inversiones para material didáctico (320 millones de leks).</w:t>
      </w:r>
    </w:p>
    <w:p w:rsidR="00000000" w:rsidRDefault="00000000">
      <w:pPr>
        <w:rPr>
          <w:lang w:val="es-ES"/>
        </w:rPr>
      </w:pPr>
      <w:r>
        <w:rPr>
          <w:lang w:val="es-ES"/>
        </w:rPr>
        <w:t>Se han realizado inversiones en un total de 348 escuelas.</w:t>
      </w:r>
    </w:p>
    <w:p w:rsidR="00000000" w:rsidRDefault="00000000">
      <w:pPr>
        <w:spacing w:after="180"/>
        <w:jc w:val="center"/>
        <w:rPr>
          <w:sz w:val="20"/>
          <w:lang w:val="es-ES"/>
        </w:rPr>
      </w:pPr>
      <w:r>
        <w:rPr>
          <w:sz w:val="20"/>
          <w:lang w:val="es-ES"/>
        </w:rPr>
        <w:t>FIGURA 7</w:t>
      </w:r>
    </w:p>
    <w:p w:rsidR="00000000" w:rsidRDefault="00000000">
      <w:pPr>
        <w:jc w:val="center"/>
      </w:pPr>
      <w:r>
        <w:rPr>
          <w:noProof/>
          <w:sz w:val="20"/>
          <w:lang w:val="fr-FR" w:eastAsia="fr-FR"/>
        </w:rPr>
        <w:pict>
          <v:line id="_x0000_s1080" style="position:absolute;left:0;text-align:left;z-index:16" from="85.65pt,1.05pt" to="386.1pt,1.05pt"/>
        </w:pict>
      </w:r>
      <w:bookmarkStart w:id="11" w:name="_MON_1198756336"/>
      <w:bookmarkEnd w:id="11"/>
      <w:r>
        <w:object w:dxaOrig="9399" w:dyaOrig="6911">
          <v:shape id="_x0000_i1032" type="#_x0000_t75" style="width:306.75pt;height:206.25pt" o:ole="">
            <v:imagedata r:id="rId23" o:title="" croptop="5376f" gain="69719f" blacklevel="15728f" grayscale="t"/>
          </v:shape>
          <o:OLEObject Type="Embed" ProgID="Word.Picture.8" ShapeID="_x0000_i1032" DrawAspect="Content" ObjectID="_1394883067" r:id="rId24"/>
        </w:object>
      </w:r>
    </w:p>
    <w:p w:rsidR="00000000" w:rsidRDefault="00000000">
      <w:pPr>
        <w:jc w:val="center"/>
        <w:rPr>
          <w:lang w:val="es-ES"/>
        </w:rPr>
      </w:pPr>
      <w:r>
        <w:rPr>
          <w:lang w:val="es-ES"/>
        </w:rPr>
        <w:t>FIGURA 8</w:t>
      </w:r>
    </w:p>
    <w:p w:rsidR="00000000" w:rsidRDefault="00000000">
      <w:pPr>
        <w:jc w:val="center"/>
      </w:pPr>
      <w:r>
        <w:object w:dxaOrig="8136" w:dyaOrig="4308">
          <v:shape id="_x0000_i1033" type="#_x0000_t75" style="width:317.25pt;height:168pt" o:ole="">
            <v:imagedata r:id="rId25" o:title="" gain="112993f" grayscale="t"/>
          </v:shape>
          <o:OLEObject Type="Embed" ProgID="Excel.Sheet.8" ShapeID="_x0000_i1033" DrawAspect="Content" ObjectID="_1394883068" r:id="rId26"/>
        </w:object>
      </w:r>
    </w:p>
    <w:p w:rsidR="00000000" w:rsidRDefault="00000000">
      <w:pPr>
        <w:pStyle w:val="ParaNo"/>
        <w:numPr>
          <w:ilvl w:val="0"/>
          <w:numId w:val="615"/>
        </w:numPr>
        <w:tabs>
          <w:tab w:val="clear" w:pos="737"/>
        </w:tabs>
        <w:rPr>
          <w:lang w:val="es-ES"/>
        </w:rPr>
      </w:pPr>
      <w:r>
        <w:rPr>
          <w:lang w:val="es-ES"/>
        </w:rPr>
        <w:t xml:space="preserve">En tercer lugar se ha garantizado la asistencia a la escuela asegurando la participación real de los niños mediante un trabajo de explicación y concienciación y la imposición de medidas obligatorias (multas, decisiones judiciales, etc.) dirigidas a quienes habían violado la ley de enseñanza obligatoria de ocho años y no permitían a sus hijos ir a la escuela. </w:t>
      </w:r>
    </w:p>
    <w:p w:rsidR="00000000" w:rsidRDefault="00000000">
      <w:pPr>
        <w:pStyle w:val="ParaNo"/>
        <w:numPr>
          <w:ilvl w:val="0"/>
          <w:numId w:val="615"/>
        </w:numPr>
        <w:tabs>
          <w:tab w:val="clear" w:pos="737"/>
        </w:tabs>
        <w:rPr>
          <w:lang w:val="es-ES"/>
        </w:rPr>
      </w:pPr>
      <w:r>
        <w:rPr>
          <w:lang w:val="es-ES"/>
        </w:rPr>
        <w:t xml:space="preserve">Durante el año escolar 2000/01 estuvieron funcionando 1 820 escuelas del ciclo de ocho años y 1 395 escuelas subordinadas con 535 238 alumnos (de los cuales 259 931 eran mujeres) y 28 321 profesores. El porcentaje de alumnos que han abandonado la escuela obligatoria de ocho años se redujo del 3, 01% (16 730 alumnos) a fines del año escolar 1998/99, a 2,6% (14 163 alumnos) a fines del año escolar 1999/2000. </w:t>
      </w:r>
    </w:p>
    <w:p w:rsidR="00000000" w:rsidRDefault="00000000">
      <w:pPr>
        <w:pStyle w:val="ParaNo"/>
        <w:numPr>
          <w:ilvl w:val="0"/>
          <w:numId w:val="615"/>
        </w:numPr>
        <w:tabs>
          <w:tab w:val="clear" w:pos="737"/>
        </w:tabs>
        <w:rPr>
          <w:lang w:val="es-ES"/>
        </w:rPr>
      </w:pPr>
      <w:r>
        <w:rPr>
          <w:lang w:val="es-ES"/>
        </w:rPr>
        <w:t>En cuarto lugar, se han adoptado medidas especiales en favor de los niños de zonas rurales alejadas (como en algunas zonas del noreste de Albania) para acomodarles en ciudades dormitorio mientras asisten a las escuelas primarias y del ciclo de ocho años. Se han tomado todas las medidas necesarias para introducir en septiembre de 2004 la enseñanza obligatoria de nueve años.</w:t>
      </w:r>
    </w:p>
    <w:p w:rsidR="00000000" w:rsidRDefault="00000000">
      <w:pPr>
        <w:rPr>
          <w:b/>
          <w:bCs/>
          <w:lang w:val="es-ES"/>
        </w:rPr>
      </w:pPr>
      <w:r>
        <w:rPr>
          <w:b/>
          <w:bCs/>
          <w:lang w:val="es-ES"/>
        </w:rPr>
        <w:t>Accesibilidad al sistema de enseñanza</w:t>
      </w:r>
    </w:p>
    <w:p w:rsidR="00000000" w:rsidRDefault="00000000">
      <w:pPr>
        <w:pStyle w:val="ParaNo"/>
        <w:numPr>
          <w:ilvl w:val="0"/>
          <w:numId w:val="615"/>
        </w:numPr>
        <w:tabs>
          <w:tab w:val="clear" w:pos="737"/>
        </w:tabs>
        <w:rPr>
          <w:lang w:val="es-ES"/>
        </w:rPr>
      </w:pPr>
      <w:r>
        <w:rPr>
          <w:lang w:val="es-ES"/>
        </w:rPr>
        <w:t>Todos tienen derecho a acceder y ser admitidos en la enseñanza pública secundaria, incluida la enseñanza media técnica y profesional.</w:t>
      </w:r>
    </w:p>
    <w:p w:rsidR="00000000" w:rsidRDefault="00000000">
      <w:pPr>
        <w:pStyle w:val="ParaNo"/>
        <w:numPr>
          <w:ilvl w:val="0"/>
          <w:numId w:val="615"/>
        </w:numPr>
        <w:tabs>
          <w:tab w:val="clear" w:pos="737"/>
        </w:tabs>
        <w:rPr>
          <w:lang w:val="es-ES"/>
        </w:rPr>
      </w:pPr>
      <w:r>
        <w:rPr>
          <w:lang w:val="es-ES"/>
        </w:rPr>
        <w:t>La participación de los alumnos en la enseñanza secundaria es, en términos concretos, la siguiente:</w:t>
      </w:r>
    </w:p>
    <w:p w:rsidR="00000000" w:rsidRDefault="00000000">
      <w:pPr>
        <w:numPr>
          <w:ilvl w:val="0"/>
          <w:numId w:val="649"/>
        </w:numPr>
        <w:rPr>
          <w:lang w:val="es-ES"/>
        </w:rPr>
      </w:pPr>
      <w:r>
        <w:rPr>
          <w:lang w:val="es-ES"/>
        </w:rPr>
        <w:t>Durante el año escolar 1999/2000 había 388 escuelas de enseñanza secundaria funcionando en todo el país (de las cuales 43 eran escuelas técnicas y profesionales) en las que estaban matriculados 102 971 alumnos. El número de alumnos ha aumentado en 4 250 en comparación con el año 1998;</w:t>
      </w:r>
    </w:p>
    <w:p w:rsidR="00000000" w:rsidRDefault="00000000">
      <w:pPr>
        <w:numPr>
          <w:ilvl w:val="0"/>
          <w:numId w:val="649"/>
        </w:numPr>
        <w:rPr>
          <w:lang w:val="es-ES"/>
        </w:rPr>
      </w:pPr>
      <w:r>
        <w:rPr>
          <w:lang w:val="es-ES"/>
        </w:rPr>
        <w:t>Durante el año escolar 2000/01 había funcionando 373 escuelas de enseñanza media (de las cuales 43 eran técnicas y profesionales), con 107 435 alumnos. El número de alumnos ha aumentado, siendo 4 500 más que en el año escolar 1999/2000.</w:t>
      </w:r>
    </w:p>
    <w:p w:rsidR="00000000" w:rsidRDefault="00000000">
      <w:pPr>
        <w:pStyle w:val="ParaNo"/>
        <w:numPr>
          <w:ilvl w:val="0"/>
          <w:numId w:val="615"/>
        </w:numPr>
        <w:tabs>
          <w:tab w:val="clear" w:pos="737"/>
        </w:tabs>
        <w:rPr>
          <w:lang w:val="es-ES"/>
        </w:rPr>
      </w:pPr>
      <w:r>
        <w:rPr>
          <w:lang w:val="es-ES"/>
        </w:rPr>
        <w:t>Todas las categorías de enseñanza pública secundaria son completamente gratuitas.</w:t>
      </w:r>
    </w:p>
    <w:p w:rsidR="00000000" w:rsidRDefault="00000000">
      <w:pPr>
        <w:pStyle w:val="ParaNo"/>
        <w:numPr>
          <w:ilvl w:val="0"/>
          <w:numId w:val="615"/>
        </w:numPr>
        <w:tabs>
          <w:tab w:val="clear" w:pos="737"/>
        </w:tabs>
        <w:spacing w:after="180"/>
        <w:rPr>
          <w:lang w:val="es-ES"/>
        </w:rPr>
      </w:pPr>
      <w:r>
        <w:rPr>
          <w:lang w:val="es-ES"/>
        </w:rPr>
        <w:t>Algunas escuelas públicas para cuya asistencia se requieren ciertas cualificaciones, como las escuelas secundarias de deportes, música, pintura y coreografía, etc., aceptan a los alumnos que pasan un examen que tiene por finalidad atraer a los más dotados. Para algunas categorías de escuelas secundarias, el Gobierno ha concedido becas y proporcionado alojamiento a algunos alumnos en dormitorios.</w:t>
      </w:r>
    </w:p>
    <w:p w:rsidR="00000000" w:rsidRDefault="00000000">
      <w:pPr>
        <w:spacing w:after="200"/>
        <w:jc w:val="center"/>
        <w:rPr>
          <w:sz w:val="20"/>
          <w:lang w:val="es-ES"/>
        </w:rPr>
      </w:pPr>
      <w:r>
        <w:rPr>
          <w:sz w:val="20"/>
          <w:lang w:val="es-ES"/>
        </w:rPr>
        <w:t>CUADRO 50</w:t>
      </w:r>
    </w:p>
    <w:p w:rsidR="00000000" w:rsidRDefault="00000000">
      <w:pPr>
        <w:spacing w:after="200"/>
        <w:jc w:val="center"/>
        <w:rPr>
          <w:b/>
          <w:bCs/>
          <w:sz w:val="20"/>
          <w:lang w:val="es-ES"/>
        </w:rPr>
      </w:pPr>
      <w:r>
        <w:rPr>
          <w:b/>
          <w:bCs/>
          <w:sz w:val="20"/>
          <w:lang w:val="es-ES"/>
        </w:rPr>
        <w:t>Información sobre educación, 1991-2002</w:t>
      </w:r>
    </w:p>
    <w:tbl>
      <w:tblPr>
        <w:tblW w:w="5000" w:type="pct"/>
        <w:jc w:val="center"/>
        <w:tblInd w:w="20" w:type="dxa"/>
        <w:tblLayout w:type="fixed"/>
        <w:tblCellMar>
          <w:left w:w="0" w:type="dxa"/>
          <w:right w:w="0" w:type="dxa"/>
        </w:tblCellMar>
        <w:tblLook w:val="0000" w:firstRow="0" w:lastRow="0" w:firstColumn="0" w:lastColumn="0" w:noHBand="0" w:noVBand="0"/>
      </w:tblPr>
      <w:tblGrid>
        <w:gridCol w:w="264"/>
        <w:gridCol w:w="1451"/>
        <w:gridCol w:w="782"/>
        <w:gridCol w:w="979"/>
        <w:gridCol w:w="677"/>
        <w:gridCol w:w="659"/>
        <w:gridCol w:w="979"/>
        <w:gridCol w:w="659"/>
        <w:gridCol w:w="772"/>
        <w:gridCol w:w="626"/>
        <w:gridCol w:w="979"/>
        <w:gridCol w:w="626"/>
      </w:tblGrid>
      <w:tr w:rsidR="00000000">
        <w:trPr>
          <w:trHeight w:val="20"/>
          <w:jc w:val="center"/>
        </w:trPr>
        <w:tc>
          <w:tcPr>
            <w:tcW w:w="271"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es-ES"/>
              </w:rPr>
            </w:pPr>
            <w:r>
              <w:rPr>
                <w:i/>
                <w:iCs/>
                <w:sz w:val="16"/>
                <w:lang w:val="es-ES"/>
              </w:rPr>
              <w:t>Nº.</w:t>
            </w:r>
          </w:p>
        </w:tc>
        <w:tc>
          <w:tcPr>
            <w:tcW w:w="1505"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es-ES"/>
              </w:rPr>
            </w:pPr>
            <w:r>
              <w:rPr>
                <w:i/>
                <w:iCs/>
                <w:sz w:val="16"/>
                <w:lang w:val="es-ES"/>
              </w:rPr>
              <w:t>Entidad</w:t>
            </w:r>
          </w:p>
        </w:tc>
        <w:tc>
          <w:tcPr>
            <w:tcW w:w="81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es-ES"/>
              </w:rPr>
            </w:pPr>
            <w:r>
              <w:rPr>
                <w:i/>
                <w:iCs/>
                <w:sz w:val="16"/>
                <w:lang w:val="es-ES"/>
              </w:rPr>
              <w:t>Ínstitución</w:t>
            </w:r>
          </w:p>
        </w:tc>
        <w:tc>
          <w:tcPr>
            <w:tcW w:w="1015"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pt-BR"/>
              </w:rPr>
            </w:pPr>
            <w:r>
              <w:rPr>
                <w:i/>
                <w:iCs/>
                <w:sz w:val="16"/>
                <w:lang w:val="pt-BR"/>
              </w:rPr>
              <w:t>Zonas rurales</w:t>
            </w:r>
          </w:p>
        </w:tc>
        <w:tc>
          <w:tcPr>
            <w:tcW w:w="701"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pt-BR"/>
              </w:rPr>
            </w:pPr>
            <w:r>
              <w:rPr>
                <w:i/>
                <w:iCs/>
                <w:sz w:val="16"/>
                <w:lang w:val="pt-BR"/>
              </w:rPr>
              <w:t>Alumnos</w:t>
            </w:r>
          </w:p>
        </w:tc>
        <w:tc>
          <w:tcPr>
            <w:tcW w:w="682"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pt-BR"/>
              </w:rPr>
            </w:pPr>
            <w:r>
              <w:rPr>
                <w:i/>
                <w:iCs/>
                <w:sz w:val="16"/>
                <w:lang w:val="pt-BR"/>
              </w:rPr>
              <w:t>Mujeres</w:t>
            </w:r>
          </w:p>
        </w:tc>
        <w:tc>
          <w:tcPr>
            <w:tcW w:w="1015"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pt-BR"/>
              </w:rPr>
            </w:pPr>
            <w:r>
              <w:rPr>
                <w:i/>
                <w:iCs/>
                <w:sz w:val="16"/>
                <w:lang w:val="pt-BR"/>
              </w:rPr>
              <w:t>Zonas rurales</w:t>
            </w:r>
          </w:p>
        </w:tc>
        <w:tc>
          <w:tcPr>
            <w:tcW w:w="682"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es-ES"/>
              </w:rPr>
            </w:pPr>
            <w:r>
              <w:rPr>
                <w:i/>
                <w:iCs/>
                <w:sz w:val="16"/>
                <w:lang w:val="es-ES"/>
              </w:rPr>
              <w:t>Mujeres</w:t>
            </w:r>
          </w:p>
        </w:tc>
        <w:tc>
          <w:tcPr>
            <w:tcW w:w="80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es-ES"/>
              </w:rPr>
            </w:pPr>
            <w:r>
              <w:rPr>
                <w:i/>
                <w:iCs/>
                <w:sz w:val="16"/>
                <w:lang w:val="es-ES"/>
              </w:rPr>
              <w:t>Profesores</w:t>
            </w:r>
          </w:p>
        </w:tc>
        <w:tc>
          <w:tcPr>
            <w:tcW w:w="648"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es-ES"/>
              </w:rPr>
            </w:pPr>
            <w:r>
              <w:rPr>
                <w:i/>
                <w:iCs/>
                <w:sz w:val="16"/>
                <w:lang w:val="es-ES"/>
              </w:rPr>
              <w:t>Mujeres</w:t>
            </w:r>
          </w:p>
        </w:tc>
        <w:tc>
          <w:tcPr>
            <w:tcW w:w="1015"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es-ES"/>
              </w:rPr>
            </w:pPr>
            <w:r>
              <w:rPr>
                <w:i/>
                <w:iCs/>
                <w:sz w:val="16"/>
                <w:lang w:val="es-ES"/>
              </w:rPr>
              <w:t>Zonas rurales</w:t>
            </w:r>
          </w:p>
        </w:tc>
        <w:tc>
          <w:tcPr>
            <w:tcW w:w="648"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i/>
                <w:iCs/>
                <w:sz w:val="16"/>
                <w:lang w:val="es-ES"/>
              </w:rPr>
            </w:pPr>
            <w:r>
              <w:rPr>
                <w:i/>
                <w:iCs/>
                <w:sz w:val="16"/>
                <w:lang w:val="es-ES"/>
              </w:rPr>
              <w:t>Mujeres</w:t>
            </w:r>
          </w:p>
        </w:tc>
      </w:tr>
      <w:tr w:rsidR="00000000">
        <w:trPr>
          <w:trHeight w:val="300"/>
          <w:jc w:val="center"/>
        </w:trPr>
        <w:tc>
          <w:tcPr>
            <w:tcW w:w="271"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b/>
                <w:bCs/>
                <w:sz w:val="16"/>
                <w:lang w:val="es-ES"/>
              </w:rPr>
            </w:pPr>
            <w:r>
              <w:rPr>
                <w:b/>
                <w:bCs/>
                <w:sz w:val="16"/>
                <w:lang w:val="es-ES"/>
              </w:rPr>
              <w:t>1</w:t>
            </w:r>
          </w:p>
        </w:tc>
        <w:tc>
          <w:tcPr>
            <w:tcW w:w="1505" w:type="dxa"/>
            <w:tcBorders>
              <w:top w:val="single" w:sz="4" w:space="0" w:color="auto"/>
            </w:tcBorders>
            <w:noWrap/>
            <w:tcMar>
              <w:top w:w="20" w:type="dxa"/>
              <w:left w:w="20" w:type="dxa"/>
              <w:bottom w:w="0" w:type="dxa"/>
              <w:right w:w="20" w:type="dxa"/>
            </w:tcMar>
            <w:vAlign w:val="bottom"/>
          </w:tcPr>
          <w:p w:rsidR="00000000" w:rsidRDefault="00000000">
            <w:pPr>
              <w:spacing w:before="80" w:after="80"/>
              <w:rPr>
                <w:sz w:val="16"/>
                <w:lang w:val="es-ES"/>
              </w:rPr>
            </w:pPr>
            <w:r>
              <w:rPr>
                <w:sz w:val="16"/>
                <w:lang w:val="es-ES"/>
              </w:rPr>
              <w:t>En total</w:t>
            </w:r>
          </w:p>
        </w:tc>
        <w:tc>
          <w:tcPr>
            <w:tcW w:w="81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5 462</w:t>
            </w:r>
          </w:p>
        </w:tc>
        <w:tc>
          <w:tcPr>
            <w:tcW w:w="1015"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4 611</w:t>
            </w:r>
          </w:p>
        </w:tc>
        <w:tc>
          <w:tcPr>
            <w:tcW w:w="701"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818 869</w:t>
            </w:r>
          </w:p>
        </w:tc>
        <w:tc>
          <w:tcPr>
            <w:tcW w:w="682"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349 169</w:t>
            </w:r>
          </w:p>
        </w:tc>
        <w:tc>
          <w:tcPr>
            <w:tcW w:w="1015"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498 401</w:t>
            </w:r>
          </w:p>
        </w:tc>
        <w:tc>
          <w:tcPr>
            <w:tcW w:w="682"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215 422</w:t>
            </w:r>
          </w:p>
        </w:tc>
        <w:tc>
          <w:tcPr>
            <w:tcW w:w="80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46 298</w:t>
            </w:r>
          </w:p>
        </w:tc>
        <w:tc>
          <w:tcPr>
            <w:tcW w:w="648"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25 948</w:t>
            </w:r>
          </w:p>
        </w:tc>
        <w:tc>
          <w:tcPr>
            <w:tcW w:w="1015"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27 324</w:t>
            </w:r>
          </w:p>
        </w:tc>
        <w:tc>
          <w:tcPr>
            <w:tcW w:w="648"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13 562</w:t>
            </w:r>
          </w:p>
        </w:tc>
      </w:tr>
      <w:tr w:rsidR="00000000">
        <w:trPr>
          <w:trHeight w:val="300"/>
          <w:jc w:val="center"/>
        </w:trPr>
        <w:tc>
          <w:tcPr>
            <w:tcW w:w="271"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1505" w:type="dxa"/>
            <w:noWrap/>
            <w:tcMar>
              <w:top w:w="20" w:type="dxa"/>
              <w:left w:w="20" w:type="dxa"/>
              <w:bottom w:w="0" w:type="dxa"/>
              <w:right w:w="20" w:type="dxa"/>
            </w:tcMar>
            <w:vAlign w:val="bottom"/>
          </w:tcPr>
          <w:p w:rsidR="00000000" w:rsidRDefault="00000000">
            <w:pPr>
              <w:spacing w:before="80" w:after="80"/>
              <w:rPr>
                <w:sz w:val="16"/>
                <w:lang w:val="es-ES"/>
              </w:rPr>
            </w:pPr>
            <w:r>
              <w:rPr>
                <w:sz w:val="16"/>
                <w:lang w:val="es-ES"/>
              </w:rPr>
              <w:t xml:space="preserve">  Preescolar</w:t>
            </w:r>
          </w:p>
        </w:tc>
        <w:tc>
          <w:tcPr>
            <w:tcW w:w="810"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3 174</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2 707</w:t>
            </w:r>
          </w:p>
        </w:tc>
        <w:tc>
          <w:tcPr>
            <w:tcW w:w="701"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108 889</w:t>
            </w:r>
          </w:p>
        </w:tc>
        <w:tc>
          <w:tcPr>
            <w:tcW w:w="682"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54 573</w:t>
            </w:r>
          </w:p>
        </w:tc>
        <w:tc>
          <w:tcPr>
            <w:tcW w:w="682"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800"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5 440</w:t>
            </w:r>
          </w:p>
        </w:tc>
        <w:tc>
          <w:tcPr>
            <w:tcW w:w="648"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5 440</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3 180</w:t>
            </w:r>
          </w:p>
        </w:tc>
        <w:tc>
          <w:tcPr>
            <w:tcW w:w="648"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3 180</w:t>
            </w:r>
          </w:p>
        </w:tc>
      </w:tr>
      <w:tr w:rsidR="00000000">
        <w:trPr>
          <w:trHeight w:val="300"/>
          <w:jc w:val="center"/>
        </w:trPr>
        <w:tc>
          <w:tcPr>
            <w:tcW w:w="271"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1505" w:type="dxa"/>
            <w:noWrap/>
            <w:tcMar>
              <w:top w:w="20" w:type="dxa"/>
              <w:left w:w="20" w:type="dxa"/>
              <w:bottom w:w="0" w:type="dxa"/>
              <w:right w:w="20" w:type="dxa"/>
            </w:tcMar>
            <w:vAlign w:val="bottom"/>
          </w:tcPr>
          <w:p w:rsidR="00000000" w:rsidRDefault="00000000">
            <w:pPr>
              <w:spacing w:before="80" w:after="80"/>
              <w:rPr>
                <w:sz w:val="16"/>
                <w:lang w:val="es-ES"/>
              </w:rPr>
            </w:pPr>
            <w:r>
              <w:rPr>
                <w:sz w:val="16"/>
                <w:lang w:val="es-ES"/>
              </w:rPr>
              <w:t>Sistema de 8 años</w:t>
            </w:r>
          </w:p>
        </w:tc>
        <w:tc>
          <w:tcPr>
            <w:tcW w:w="810"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1 764</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1 546</w:t>
            </w:r>
          </w:p>
        </w:tc>
        <w:tc>
          <w:tcPr>
            <w:tcW w:w="701"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540 438</w:t>
            </w:r>
          </w:p>
        </w:tc>
        <w:tc>
          <w:tcPr>
            <w:tcW w:w="682"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262 140</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364 335</w:t>
            </w:r>
          </w:p>
        </w:tc>
        <w:tc>
          <w:tcPr>
            <w:tcW w:w="682"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176 940</w:t>
            </w:r>
          </w:p>
        </w:tc>
        <w:tc>
          <w:tcPr>
            <w:tcW w:w="800"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29 553</w:t>
            </w:r>
          </w:p>
        </w:tc>
        <w:tc>
          <w:tcPr>
            <w:tcW w:w="648"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16 573</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20 377</w:t>
            </w:r>
          </w:p>
        </w:tc>
        <w:tc>
          <w:tcPr>
            <w:tcW w:w="648"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9 417</w:t>
            </w:r>
          </w:p>
        </w:tc>
      </w:tr>
      <w:tr w:rsidR="00000000">
        <w:trPr>
          <w:trHeight w:val="300"/>
          <w:jc w:val="center"/>
        </w:trPr>
        <w:tc>
          <w:tcPr>
            <w:tcW w:w="271"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1505" w:type="dxa"/>
            <w:noWrap/>
            <w:tcMar>
              <w:top w:w="20" w:type="dxa"/>
              <w:left w:w="20" w:type="dxa"/>
              <w:bottom w:w="0" w:type="dxa"/>
              <w:right w:w="20" w:type="dxa"/>
            </w:tcMar>
            <w:vAlign w:val="bottom"/>
          </w:tcPr>
          <w:p w:rsidR="00000000" w:rsidRDefault="00000000">
            <w:pPr>
              <w:spacing w:before="80" w:after="80"/>
              <w:rPr>
                <w:sz w:val="16"/>
                <w:lang w:val="es-ES"/>
              </w:rPr>
            </w:pPr>
            <w:r>
              <w:rPr>
                <w:sz w:val="16"/>
                <w:lang w:val="es-ES"/>
              </w:rPr>
              <w:t xml:space="preserve">  Escuela secundaria</w:t>
            </w:r>
          </w:p>
        </w:tc>
        <w:tc>
          <w:tcPr>
            <w:tcW w:w="810"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515</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358</w:t>
            </w:r>
          </w:p>
        </w:tc>
        <w:tc>
          <w:tcPr>
            <w:tcW w:w="701"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141 541</w:t>
            </w:r>
          </w:p>
        </w:tc>
        <w:tc>
          <w:tcPr>
            <w:tcW w:w="682"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72 494</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79 493</w:t>
            </w:r>
          </w:p>
        </w:tc>
        <w:tc>
          <w:tcPr>
            <w:tcW w:w="682"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38 482</w:t>
            </w:r>
          </w:p>
        </w:tc>
        <w:tc>
          <w:tcPr>
            <w:tcW w:w="800"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9 500</w:t>
            </w:r>
          </w:p>
        </w:tc>
        <w:tc>
          <w:tcPr>
            <w:tcW w:w="648"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3 446</w:t>
            </w:r>
          </w:p>
        </w:tc>
        <w:tc>
          <w:tcPr>
            <w:tcW w:w="1015"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3 767</w:t>
            </w:r>
          </w:p>
        </w:tc>
        <w:tc>
          <w:tcPr>
            <w:tcW w:w="648" w:type="dxa"/>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965</w:t>
            </w:r>
          </w:p>
        </w:tc>
      </w:tr>
      <w:tr w:rsidR="00000000">
        <w:trPr>
          <w:trHeight w:val="300"/>
          <w:jc w:val="center"/>
        </w:trPr>
        <w:tc>
          <w:tcPr>
            <w:tcW w:w="271"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1505" w:type="dxa"/>
            <w:tcBorders>
              <w:bottom w:val="single" w:sz="4" w:space="0" w:color="auto"/>
            </w:tcBorders>
            <w:noWrap/>
            <w:tcMar>
              <w:top w:w="20" w:type="dxa"/>
              <w:left w:w="20" w:type="dxa"/>
              <w:bottom w:w="0" w:type="dxa"/>
              <w:right w:w="20" w:type="dxa"/>
            </w:tcMar>
            <w:vAlign w:val="bottom"/>
          </w:tcPr>
          <w:p w:rsidR="00000000" w:rsidRDefault="00000000">
            <w:pPr>
              <w:spacing w:before="80" w:after="80"/>
              <w:rPr>
                <w:sz w:val="16"/>
                <w:lang w:val="es-ES"/>
              </w:rPr>
            </w:pPr>
            <w:r>
              <w:rPr>
                <w:sz w:val="16"/>
                <w:lang w:val="es-ES"/>
              </w:rPr>
              <w:t xml:space="preserve">  Universidad</w:t>
            </w:r>
          </w:p>
        </w:tc>
        <w:tc>
          <w:tcPr>
            <w:tcW w:w="81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9</w:t>
            </w:r>
          </w:p>
        </w:tc>
        <w:tc>
          <w:tcPr>
            <w:tcW w:w="1015"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701"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28 001</w:t>
            </w:r>
          </w:p>
        </w:tc>
        <w:tc>
          <w:tcPr>
            <w:tcW w:w="682"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14 535</w:t>
            </w:r>
          </w:p>
        </w:tc>
        <w:tc>
          <w:tcPr>
            <w:tcW w:w="1015"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682"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80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1 805</w:t>
            </w:r>
          </w:p>
        </w:tc>
        <w:tc>
          <w:tcPr>
            <w:tcW w:w="648"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 xml:space="preserve">   489</w:t>
            </w:r>
          </w:p>
        </w:tc>
        <w:tc>
          <w:tcPr>
            <w:tcW w:w="1015"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c>
          <w:tcPr>
            <w:tcW w:w="648"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sz w:val="16"/>
                <w:lang w:val="es-ES"/>
              </w:rPr>
            </w:pPr>
            <w:r>
              <w:rPr>
                <w:sz w:val="16"/>
                <w:lang w:val="es-ES"/>
              </w:rPr>
              <w:t>-</w:t>
            </w:r>
          </w:p>
        </w:tc>
      </w:tr>
    </w:tbl>
    <w:p w:rsidR="00000000" w:rsidRDefault="00000000">
      <w:pPr>
        <w:keepNext/>
        <w:spacing w:after="0"/>
        <w:rPr>
          <w:lang w:val="es-ES"/>
        </w:rPr>
      </w:pPr>
    </w:p>
    <w:p w:rsidR="00000000" w:rsidRDefault="00000000">
      <w:pPr>
        <w:keepNext/>
        <w:rPr>
          <w:b/>
          <w:bCs/>
          <w:lang w:val="es-ES"/>
        </w:rPr>
      </w:pPr>
      <w:r>
        <w:rPr>
          <w:b/>
          <w:bCs/>
          <w:lang w:val="es-ES"/>
        </w:rPr>
        <w:t>Preparación para la escuela</w:t>
      </w:r>
    </w:p>
    <w:p w:rsidR="00000000" w:rsidRDefault="00000000">
      <w:pPr>
        <w:keepNext/>
        <w:spacing w:after="200"/>
        <w:jc w:val="center"/>
        <w:rPr>
          <w:sz w:val="20"/>
          <w:lang w:val="es-ES"/>
        </w:rPr>
      </w:pPr>
      <w:r>
        <w:rPr>
          <w:sz w:val="20"/>
          <w:lang w:val="es-ES"/>
        </w:rPr>
        <w:t>CUADRO 51</w:t>
      </w:r>
    </w:p>
    <w:p w:rsidR="00000000" w:rsidRDefault="00000000">
      <w:pPr>
        <w:keepNext/>
        <w:spacing w:after="200"/>
        <w:jc w:val="center"/>
        <w:rPr>
          <w:b/>
          <w:bCs/>
          <w:sz w:val="20"/>
          <w:lang w:val="es-ES"/>
        </w:rPr>
      </w:pPr>
      <w:r>
        <w:rPr>
          <w:b/>
          <w:bCs/>
          <w:sz w:val="20"/>
          <w:lang w:val="es-ES"/>
        </w:rPr>
        <w:t>Inscripciones en jardines de infancia, 2003/04</w:t>
      </w:r>
    </w:p>
    <w:tbl>
      <w:tblPr>
        <w:tblW w:w="5000" w:type="pct"/>
        <w:tblCellMar>
          <w:left w:w="0" w:type="dxa"/>
          <w:right w:w="0" w:type="dxa"/>
        </w:tblCellMar>
        <w:tblLook w:val="0000" w:firstRow="0" w:lastRow="0" w:firstColumn="0" w:lastColumn="0" w:noHBand="0" w:noVBand="0"/>
      </w:tblPr>
      <w:tblGrid>
        <w:gridCol w:w="3135"/>
        <w:gridCol w:w="1575"/>
        <w:gridCol w:w="1575"/>
        <w:gridCol w:w="1575"/>
        <w:gridCol w:w="1576"/>
      </w:tblGrid>
      <w:tr w:rsidR="00000000">
        <w:trPr>
          <w:cantSplit/>
          <w:trHeight w:val="20"/>
        </w:trPr>
        <w:tc>
          <w:tcPr>
            <w:tcW w:w="3119" w:type="dxa"/>
            <w:tcBorders>
              <w:top w:val="single" w:sz="4" w:space="0" w:color="auto"/>
            </w:tcBorders>
            <w:noWrap/>
          </w:tcPr>
          <w:p w:rsidR="00000000" w:rsidRDefault="00000000">
            <w:pPr>
              <w:spacing w:before="40" w:after="40"/>
              <w:jc w:val="center"/>
              <w:rPr>
                <w:i/>
                <w:iCs/>
                <w:sz w:val="20"/>
                <w:lang w:val="es-ES"/>
              </w:rPr>
            </w:pPr>
          </w:p>
        </w:tc>
        <w:tc>
          <w:tcPr>
            <w:tcW w:w="3118" w:type="dxa"/>
            <w:gridSpan w:val="2"/>
            <w:tcBorders>
              <w:top w:val="single" w:sz="4" w:space="0" w:color="auto"/>
            </w:tcBorders>
            <w:noWrap/>
          </w:tcPr>
          <w:p w:rsidR="00000000" w:rsidRDefault="00000000">
            <w:pPr>
              <w:pBdr>
                <w:bottom w:val="single" w:sz="4" w:space="1" w:color="auto"/>
              </w:pBdr>
              <w:spacing w:before="40" w:after="40"/>
              <w:jc w:val="center"/>
              <w:rPr>
                <w:i/>
                <w:iCs/>
                <w:sz w:val="20"/>
              </w:rPr>
            </w:pPr>
            <w:r>
              <w:rPr>
                <w:i/>
                <w:iCs/>
                <w:sz w:val="20"/>
              </w:rPr>
              <w:t>Total</w:t>
            </w:r>
          </w:p>
        </w:tc>
        <w:tc>
          <w:tcPr>
            <w:tcW w:w="3119" w:type="dxa"/>
            <w:gridSpan w:val="2"/>
            <w:tcBorders>
              <w:top w:val="single" w:sz="4" w:space="0" w:color="auto"/>
            </w:tcBorders>
            <w:noWrap/>
          </w:tcPr>
          <w:p w:rsidR="00000000" w:rsidRDefault="00000000">
            <w:pPr>
              <w:pBdr>
                <w:bottom w:val="single" w:sz="4" w:space="1" w:color="auto"/>
              </w:pBdr>
              <w:spacing w:before="40" w:after="40"/>
              <w:ind w:left="113"/>
              <w:jc w:val="center"/>
              <w:rPr>
                <w:i/>
                <w:iCs/>
                <w:sz w:val="20"/>
              </w:rPr>
            </w:pPr>
            <w:r>
              <w:rPr>
                <w:i/>
                <w:iCs/>
                <w:sz w:val="20"/>
              </w:rPr>
              <w:t>Rural</w:t>
            </w:r>
          </w:p>
        </w:tc>
      </w:tr>
      <w:tr w:rsidR="00000000">
        <w:trPr>
          <w:trHeight w:val="20"/>
        </w:trPr>
        <w:tc>
          <w:tcPr>
            <w:tcW w:w="3119" w:type="dxa"/>
            <w:tcBorders>
              <w:bottom w:val="single" w:sz="4" w:space="0" w:color="auto"/>
            </w:tcBorders>
            <w:noWrap/>
          </w:tcPr>
          <w:p w:rsidR="00000000" w:rsidRDefault="00000000">
            <w:pPr>
              <w:spacing w:before="40" w:after="40"/>
              <w:jc w:val="center"/>
              <w:rPr>
                <w:i/>
                <w:iCs/>
                <w:sz w:val="20"/>
              </w:rPr>
            </w:pPr>
          </w:p>
        </w:tc>
        <w:tc>
          <w:tcPr>
            <w:tcW w:w="1559" w:type="dxa"/>
            <w:tcBorders>
              <w:bottom w:val="single" w:sz="4" w:space="0" w:color="auto"/>
            </w:tcBorders>
            <w:noWrap/>
          </w:tcPr>
          <w:p w:rsidR="00000000" w:rsidRDefault="00000000">
            <w:pPr>
              <w:spacing w:before="40" w:after="40"/>
              <w:jc w:val="center"/>
              <w:rPr>
                <w:i/>
                <w:iCs/>
                <w:sz w:val="20"/>
              </w:rPr>
            </w:pPr>
            <w:r>
              <w:rPr>
                <w:i/>
                <w:iCs/>
                <w:sz w:val="20"/>
              </w:rPr>
              <w:t>Total</w:t>
            </w:r>
          </w:p>
        </w:tc>
        <w:tc>
          <w:tcPr>
            <w:tcW w:w="1559" w:type="dxa"/>
            <w:tcBorders>
              <w:bottom w:val="single" w:sz="4" w:space="0" w:color="auto"/>
            </w:tcBorders>
            <w:noWrap/>
          </w:tcPr>
          <w:p w:rsidR="00000000" w:rsidRDefault="00000000">
            <w:pPr>
              <w:spacing w:before="40" w:after="40"/>
              <w:jc w:val="center"/>
              <w:rPr>
                <w:i/>
                <w:iCs/>
                <w:sz w:val="20"/>
                <w:lang w:val="es-ES"/>
              </w:rPr>
            </w:pPr>
            <w:r>
              <w:rPr>
                <w:i/>
                <w:iCs/>
                <w:sz w:val="20"/>
                <w:lang w:val="es-ES"/>
              </w:rPr>
              <w:t>Con comidas</w:t>
            </w:r>
          </w:p>
        </w:tc>
        <w:tc>
          <w:tcPr>
            <w:tcW w:w="1559" w:type="dxa"/>
            <w:tcBorders>
              <w:bottom w:val="single" w:sz="4" w:space="0" w:color="auto"/>
            </w:tcBorders>
            <w:noWrap/>
          </w:tcPr>
          <w:p w:rsidR="00000000" w:rsidRDefault="00000000">
            <w:pPr>
              <w:spacing w:before="40" w:after="40"/>
              <w:jc w:val="center"/>
              <w:rPr>
                <w:i/>
                <w:iCs/>
                <w:sz w:val="20"/>
                <w:lang w:val="es-ES"/>
              </w:rPr>
            </w:pPr>
            <w:r>
              <w:rPr>
                <w:i/>
                <w:iCs/>
                <w:sz w:val="20"/>
                <w:lang w:val="es-ES"/>
              </w:rPr>
              <w:t>Total</w:t>
            </w:r>
          </w:p>
        </w:tc>
        <w:tc>
          <w:tcPr>
            <w:tcW w:w="1560" w:type="dxa"/>
            <w:tcBorders>
              <w:bottom w:val="single" w:sz="4" w:space="0" w:color="auto"/>
            </w:tcBorders>
            <w:noWrap/>
          </w:tcPr>
          <w:p w:rsidR="00000000" w:rsidRDefault="00000000">
            <w:pPr>
              <w:spacing w:before="40" w:after="40"/>
              <w:jc w:val="center"/>
              <w:rPr>
                <w:i/>
                <w:iCs/>
                <w:sz w:val="20"/>
                <w:lang w:val="es-ES"/>
              </w:rPr>
            </w:pPr>
            <w:r>
              <w:rPr>
                <w:i/>
                <w:iCs/>
                <w:sz w:val="20"/>
                <w:lang w:val="es-ES"/>
              </w:rPr>
              <w:t>Con comidas</w:t>
            </w:r>
          </w:p>
        </w:tc>
      </w:tr>
      <w:tr w:rsidR="00000000">
        <w:trPr>
          <w:trHeight w:val="20"/>
        </w:trPr>
        <w:tc>
          <w:tcPr>
            <w:tcW w:w="3119" w:type="dxa"/>
            <w:tcBorders>
              <w:top w:val="single" w:sz="4" w:space="0" w:color="auto"/>
            </w:tcBorders>
            <w:noWrap/>
          </w:tcPr>
          <w:p w:rsidR="00000000" w:rsidRDefault="00000000">
            <w:pPr>
              <w:spacing w:before="40" w:after="40"/>
              <w:ind w:right="340"/>
              <w:rPr>
                <w:sz w:val="20"/>
                <w:lang w:val="es-ES"/>
              </w:rPr>
            </w:pPr>
            <w:r>
              <w:rPr>
                <w:sz w:val="20"/>
                <w:lang w:val="es-ES"/>
              </w:rPr>
              <w:t>Número de jardines de infancia</w:t>
            </w:r>
          </w:p>
        </w:tc>
        <w:tc>
          <w:tcPr>
            <w:tcW w:w="1559" w:type="dxa"/>
            <w:tcBorders>
              <w:top w:val="single" w:sz="4" w:space="0" w:color="auto"/>
            </w:tcBorders>
            <w:noWrap/>
          </w:tcPr>
          <w:p w:rsidR="00000000" w:rsidRDefault="00000000">
            <w:pPr>
              <w:spacing w:before="40" w:after="40"/>
              <w:ind w:right="340"/>
              <w:jc w:val="right"/>
              <w:rPr>
                <w:sz w:val="20"/>
                <w:lang w:val="es-ES"/>
              </w:rPr>
            </w:pPr>
            <w:r>
              <w:rPr>
                <w:sz w:val="20"/>
                <w:lang w:val="es-ES"/>
              </w:rPr>
              <w:t>1 678</w:t>
            </w:r>
          </w:p>
        </w:tc>
        <w:tc>
          <w:tcPr>
            <w:tcW w:w="1559" w:type="dxa"/>
            <w:tcBorders>
              <w:top w:val="single" w:sz="4" w:space="0" w:color="auto"/>
            </w:tcBorders>
            <w:noWrap/>
          </w:tcPr>
          <w:p w:rsidR="00000000" w:rsidRDefault="00000000">
            <w:pPr>
              <w:spacing w:before="40" w:after="40"/>
              <w:ind w:right="340"/>
              <w:jc w:val="right"/>
              <w:rPr>
                <w:sz w:val="20"/>
                <w:lang w:val="es-ES"/>
              </w:rPr>
            </w:pPr>
            <w:r>
              <w:rPr>
                <w:sz w:val="20"/>
                <w:lang w:val="es-ES"/>
              </w:rPr>
              <w:t>107</w:t>
            </w:r>
          </w:p>
        </w:tc>
        <w:tc>
          <w:tcPr>
            <w:tcW w:w="1559" w:type="dxa"/>
            <w:tcBorders>
              <w:top w:val="single" w:sz="4" w:space="0" w:color="auto"/>
            </w:tcBorders>
            <w:noWrap/>
          </w:tcPr>
          <w:p w:rsidR="00000000" w:rsidRDefault="00000000">
            <w:pPr>
              <w:spacing w:before="40" w:after="40"/>
              <w:ind w:right="340"/>
              <w:jc w:val="right"/>
              <w:rPr>
                <w:sz w:val="20"/>
                <w:lang w:val="es-ES"/>
              </w:rPr>
            </w:pPr>
            <w:r>
              <w:rPr>
                <w:sz w:val="20"/>
                <w:lang w:val="es-ES"/>
              </w:rPr>
              <w:t>1 342</w:t>
            </w:r>
          </w:p>
        </w:tc>
        <w:tc>
          <w:tcPr>
            <w:tcW w:w="1560" w:type="dxa"/>
            <w:tcBorders>
              <w:top w:val="single" w:sz="4" w:space="0" w:color="auto"/>
            </w:tcBorders>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Capacidad</w:t>
            </w:r>
          </w:p>
        </w:tc>
        <w:tc>
          <w:tcPr>
            <w:tcW w:w="1559" w:type="dxa"/>
            <w:noWrap/>
          </w:tcPr>
          <w:p w:rsidR="00000000" w:rsidRDefault="00000000">
            <w:pPr>
              <w:spacing w:before="40" w:after="40"/>
              <w:ind w:right="340"/>
              <w:jc w:val="right"/>
              <w:rPr>
                <w:sz w:val="20"/>
                <w:lang w:val="es-ES"/>
              </w:rPr>
            </w:pPr>
            <w:r>
              <w:rPr>
                <w:sz w:val="20"/>
                <w:lang w:val="es-ES"/>
              </w:rPr>
              <w:t>75 055</w:t>
            </w:r>
          </w:p>
        </w:tc>
        <w:tc>
          <w:tcPr>
            <w:tcW w:w="1559" w:type="dxa"/>
            <w:noWrap/>
          </w:tcPr>
          <w:p w:rsidR="00000000" w:rsidRDefault="00000000">
            <w:pPr>
              <w:spacing w:before="40" w:after="40"/>
              <w:ind w:right="340"/>
              <w:jc w:val="right"/>
              <w:rPr>
                <w:sz w:val="20"/>
                <w:lang w:val="es-ES"/>
              </w:rPr>
            </w:pPr>
            <w:r>
              <w:rPr>
                <w:sz w:val="20"/>
                <w:lang w:val="es-ES"/>
              </w:rPr>
              <w:t>12 661</w:t>
            </w:r>
          </w:p>
        </w:tc>
        <w:tc>
          <w:tcPr>
            <w:tcW w:w="1559" w:type="dxa"/>
            <w:noWrap/>
          </w:tcPr>
          <w:p w:rsidR="00000000" w:rsidRDefault="00000000">
            <w:pPr>
              <w:spacing w:before="40" w:after="40"/>
              <w:ind w:right="340"/>
              <w:jc w:val="right"/>
              <w:rPr>
                <w:sz w:val="20"/>
                <w:lang w:val="es-ES"/>
              </w:rPr>
            </w:pPr>
            <w:r>
              <w:rPr>
                <w:sz w:val="20"/>
                <w:lang w:val="es-ES"/>
              </w:rPr>
              <w:t>40 638</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Número de grupos existentes</w:t>
            </w:r>
          </w:p>
        </w:tc>
        <w:tc>
          <w:tcPr>
            <w:tcW w:w="1559" w:type="dxa"/>
            <w:noWrap/>
          </w:tcPr>
          <w:p w:rsidR="00000000" w:rsidRDefault="00000000">
            <w:pPr>
              <w:spacing w:before="40" w:after="40"/>
              <w:ind w:right="340"/>
              <w:jc w:val="right"/>
              <w:rPr>
                <w:sz w:val="20"/>
                <w:lang w:val="es-ES"/>
              </w:rPr>
            </w:pPr>
            <w:r>
              <w:rPr>
                <w:sz w:val="20"/>
                <w:lang w:val="es-ES"/>
              </w:rPr>
              <w:t>2 981</w:t>
            </w:r>
          </w:p>
        </w:tc>
        <w:tc>
          <w:tcPr>
            <w:tcW w:w="1559" w:type="dxa"/>
            <w:noWrap/>
          </w:tcPr>
          <w:p w:rsidR="00000000" w:rsidRDefault="00000000">
            <w:pPr>
              <w:spacing w:before="40" w:after="40"/>
              <w:ind w:right="340"/>
              <w:jc w:val="right"/>
              <w:rPr>
                <w:sz w:val="20"/>
                <w:lang w:val="es-ES"/>
              </w:rPr>
            </w:pPr>
            <w:r>
              <w:rPr>
                <w:sz w:val="20"/>
                <w:lang w:val="es-ES"/>
              </w:rPr>
              <w:t>382</w:t>
            </w:r>
          </w:p>
        </w:tc>
        <w:tc>
          <w:tcPr>
            <w:tcW w:w="1559" w:type="dxa"/>
            <w:noWrap/>
          </w:tcPr>
          <w:p w:rsidR="00000000" w:rsidRDefault="00000000">
            <w:pPr>
              <w:spacing w:before="40" w:after="40"/>
              <w:ind w:right="340"/>
              <w:jc w:val="right"/>
              <w:rPr>
                <w:sz w:val="20"/>
                <w:lang w:val="es-ES"/>
              </w:rPr>
            </w:pPr>
            <w:r>
              <w:rPr>
                <w:sz w:val="20"/>
                <w:lang w:val="es-ES"/>
              </w:rPr>
              <w:t>1 691</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Grupo de primero</w:t>
            </w:r>
          </w:p>
        </w:tc>
        <w:tc>
          <w:tcPr>
            <w:tcW w:w="1559" w:type="dxa"/>
            <w:noWrap/>
          </w:tcPr>
          <w:p w:rsidR="00000000" w:rsidRDefault="00000000">
            <w:pPr>
              <w:spacing w:before="40" w:after="40"/>
              <w:ind w:right="340"/>
              <w:jc w:val="right"/>
              <w:rPr>
                <w:sz w:val="20"/>
                <w:lang w:val="es-ES"/>
              </w:rPr>
            </w:pPr>
            <w:r>
              <w:rPr>
                <w:sz w:val="20"/>
                <w:lang w:val="es-ES"/>
              </w:rPr>
              <w:t>397</w:t>
            </w:r>
          </w:p>
        </w:tc>
        <w:tc>
          <w:tcPr>
            <w:tcW w:w="1559" w:type="dxa"/>
            <w:noWrap/>
          </w:tcPr>
          <w:p w:rsidR="00000000" w:rsidRDefault="00000000">
            <w:pPr>
              <w:spacing w:before="40" w:after="40"/>
              <w:ind w:right="340"/>
              <w:jc w:val="right"/>
              <w:rPr>
                <w:sz w:val="20"/>
                <w:lang w:val="es-ES"/>
              </w:rPr>
            </w:pPr>
            <w:r>
              <w:rPr>
                <w:sz w:val="20"/>
                <w:lang w:val="es-ES"/>
              </w:rPr>
              <w:t>99</w:t>
            </w:r>
          </w:p>
        </w:tc>
        <w:tc>
          <w:tcPr>
            <w:tcW w:w="1559" w:type="dxa"/>
            <w:noWrap/>
          </w:tcPr>
          <w:p w:rsidR="00000000" w:rsidRDefault="00000000">
            <w:pPr>
              <w:spacing w:before="40" w:after="40"/>
              <w:ind w:right="340"/>
              <w:jc w:val="right"/>
              <w:rPr>
                <w:sz w:val="20"/>
                <w:lang w:val="es-ES"/>
              </w:rPr>
            </w:pPr>
            <w:r>
              <w:rPr>
                <w:sz w:val="20"/>
                <w:lang w:val="es-ES"/>
              </w:rPr>
              <w:t>95</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Grupo de segundo</w:t>
            </w:r>
          </w:p>
        </w:tc>
        <w:tc>
          <w:tcPr>
            <w:tcW w:w="1559" w:type="dxa"/>
            <w:noWrap/>
          </w:tcPr>
          <w:p w:rsidR="00000000" w:rsidRDefault="00000000">
            <w:pPr>
              <w:spacing w:before="40" w:after="40"/>
              <w:ind w:right="340"/>
              <w:jc w:val="right"/>
              <w:rPr>
                <w:sz w:val="20"/>
                <w:lang w:val="es-ES"/>
              </w:rPr>
            </w:pPr>
            <w:r>
              <w:rPr>
                <w:sz w:val="20"/>
                <w:lang w:val="es-ES"/>
              </w:rPr>
              <w:t>597</w:t>
            </w:r>
          </w:p>
        </w:tc>
        <w:tc>
          <w:tcPr>
            <w:tcW w:w="1559" w:type="dxa"/>
            <w:noWrap/>
          </w:tcPr>
          <w:p w:rsidR="00000000" w:rsidRDefault="00000000">
            <w:pPr>
              <w:spacing w:before="40" w:after="40"/>
              <w:ind w:right="340"/>
              <w:jc w:val="right"/>
              <w:rPr>
                <w:sz w:val="20"/>
                <w:lang w:val="es-ES"/>
              </w:rPr>
            </w:pPr>
            <w:r>
              <w:rPr>
                <w:sz w:val="20"/>
                <w:lang w:val="es-ES"/>
              </w:rPr>
              <w:t>129</w:t>
            </w:r>
          </w:p>
        </w:tc>
        <w:tc>
          <w:tcPr>
            <w:tcW w:w="1559" w:type="dxa"/>
            <w:noWrap/>
          </w:tcPr>
          <w:p w:rsidR="00000000" w:rsidRDefault="00000000">
            <w:pPr>
              <w:spacing w:before="40" w:after="40"/>
              <w:ind w:right="340"/>
              <w:jc w:val="right"/>
              <w:rPr>
                <w:sz w:val="20"/>
                <w:lang w:val="es-ES"/>
              </w:rPr>
            </w:pPr>
            <w:r>
              <w:rPr>
                <w:sz w:val="20"/>
                <w:lang w:val="es-ES"/>
              </w:rPr>
              <w:t>174</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Grupo de tercero</w:t>
            </w:r>
          </w:p>
        </w:tc>
        <w:tc>
          <w:tcPr>
            <w:tcW w:w="1559" w:type="dxa"/>
            <w:noWrap/>
          </w:tcPr>
          <w:p w:rsidR="00000000" w:rsidRDefault="00000000">
            <w:pPr>
              <w:spacing w:before="40" w:after="40"/>
              <w:ind w:right="340"/>
              <w:jc w:val="right"/>
              <w:rPr>
                <w:sz w:val="20"/>
                <w:lang w:val="es-ES"/>
              </w:rPr>
            </w:pPr>
            <w:r>
              <w:rPr>
                <w:sz w:val="20"/>
                <w:lang w:val="es-ES"/>
              </w:rPr>
              <w:t>759</w:t>
            </w:r>
          </w:p>
        </w:tc>
        <w:tc>
          <w:tcPr>
            <w:tcW w:w="1559" w:type="dxa"/>
            <w:noWrap/>
          </w:tcPr>
          <w:p w:rsidR="00000000" w:rsidRDefault="00000000">
            <w:pPr>
              <w:spacing w:before="40" w:after="40"/>
              <w:ind w:right="340"/>
              <w:jc w:val="right"/>
              <w:rPr>
                <w:sz w:val="20"/>
                <w:lang w:val="es-ES"/>
              </w:rPr>
            </w:pPr>
            <w:r>
              <w:rPr>
                <w:sz w:val="20"/>
                <w:lang w:val="es-ES"/>
              </w:rPr>
              <w:t>133</w:t>
            </w:r>
          </w:p>
        </w:tc>
        <w:tc>
          <w:tcPr>
            <w:tcW w:w="1559" w:type="dxa"/>
            <w:noWrap/>
          </w:tcPr>
          <w:p w:rsidR="00000000" w:rsidRDefault="00000000">
            <w:pPr>
              <w:spacing w:before="40" w:after="40"/>
              <w:ind w:right="340"/>
              <w:jc w:val="right"/>
              <w:rPr>
                <w:sz w:val="20"/>
                <w:lang w:val="es-ES"/>
              </w:rPr>
            </w:pPr>
            <w:r>
              <w:rPr>
                <w:sz w:val="20"/>
                <w:lang w:val="es-ES"/>
              </w:rPr>
              <w:t>296</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Grupos mixtos</w:t>
            </w:r>
          </w:p>
        </w:tc>
        <w:tc>
          <w:tcPr>
            <w:tcW w:w="1559" w:type="dxa"/>
            <w:noWrap/>
          </w:tcPr>
          <w:p w:rsidR="00000000" w:rsidRDefault="00000000">
            <w:pPr>
              <w:spacing w:before="40" w:after="40"/>
              <w:ind w:right="340"/>
              <w:jc w:val="right"/>
              <w:rPr>
                <w:sz w:val="20"/>
                <w:lang w:val="es-ES"/>
              </w:rPr>
            </w:pPr>
            <w:r>
              <w:rPr>
                <w:sz w:val="20"/>
                <w:lang w:val="es-ES"/>
              </w:rPr>
              <w:t>1 228</w:t>
            </w:r>
          </w:p>
        </w:tc>
        <w:tc>
          <w:tcPr>
            <w:tcW w:w="1559" w:type="dxa"/>
            <w:noWrap/>
          </w:tcPr>
          <w:p w:rsidR="00000000" w:rsidRDefault="00000000">
            <w:pPr>
              <w:spacing w:before="40" w:after="40"/>
              <w:ind w:right="340"/>
              <w:jc w:val="right"/>
              <w:rPr>
                <w:sz w:val="20"/>
                <w:lang w:val="es-ES"/>
              </w:rPr>
            </w:pPr>
            <w:r>
              <w:rPr>
                <w:sz w:val="20"/>
                <w:lang w:val="es-ES"/>
              </w:rPr>
              <w:t>21</w:t>
            </w:r>
          </w:p>
        </w:tc>
        <w:tc>
          <w:tcPr>
            <w:tcW w:w="1559" w:type="dxa"/>
            <w:noWrap/>
          </w:tcPr>
          <w:p w:rsidR="00000000" w:rsidRDefault="00000000">
            <w:pPr>
              <w:spacing w:before="40" w:after="40"/>
              <w:ind w:right="340"/>
              <w:jc w:val="right"/>
              <w:rPr>
                <w:sz w:val="20"/>
                <w:lang w:val="es-ES"/>
              </w:rPr>
            </w:pPr>
            <w:r>
              <w:rPr>
                <w:sz w:val="20"/>
                <w:lang w:val="es-ES"/>
              </w:rPr>
              <w:t>1 126</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Niños inscritos</w:t>
            </w:r>
          </w:p>
        </w:tc>
        <w:tc>
          <w:tcPr>
            <w:tcW w:w="1559" w:type="dxa"/>
            <w:noWrap/>
          </w:tcPr>
          <w:p w:rsidR="00000000" w:rsidRDefault="00000000">
            <w:pPr>
              <w:spacing w:before="40" w:after="40"/>
              <w:ind w:right="340"/>
              <w:jc w:val="right"/>
              <w:rPr>
                <w:sz w:val="20"/>
                <w:lang w:val="es-ES"/>
              </w:rPr>
            </w:pPr>
            <w:r>
              <w:rPr>
                <w:sz w:val="20"/>
                <w:lang w:val="es-ES"/>
              </w:rPr>
              <w:t>75 755</w:t>
            </w:r>
          </w:p>
        </w:tc>
        <w:tc>
          <w:tcPr>
            <w:tcW w:w="1559" w:type="dxa"/>
            <w:noWrap/>
          </w:tcPr>
          <w:p w:rsidR="00000000" w:rsidRDefault="00000000">
            <w:pPr>
              <w:spacing w:before="40" w:after="40"/>
              <w:ind w:right="340"/>
              <w:jc w:val="right"/>
              <w:rPr>
                <w:sz w:val="20"/>
                <w:lang w:val="es-ES"/>
              </w:rPr>
            </w:pPr>
            <w:r>
              <w:rPr>
                <w:sz w:val="20"/>
                <w:lang w:val="es-ES"/>
              </w:rPr>
              <w:t>12 971</w:t>
            </w:r>
          </w:p>
        </w:tc>
        <w:tc>
          <w:tcPr>
            <w:tcW w:w="1559" w:type="dxa"/>
            <w:noWrap/>
          </w:tcPr>
          <w:p w:rsidR="00000000" w:rsidRDefault="00000000">
            <w:pPr>
              <w:spacing w:before="40" w:after="40"/>
              <w:ind w:right="340"/>
              <w:jc w:val="right"/>
              <w:rPr>
                <w:sz w:val="20"/>
                <w:lang w:val="es-ES"/>
              </w:rPr>
            </w:pPr>
            <w:r>
              <w:rPr>
                <w:sz w:val="20"/>
                <w:lang w:val="es-ES"/>
              </w:rPr>
              <w:t>38 836</w:t>
            </w:r>
          </w:p>
        </w:tc>
        <w:tc>
          <w:tcPr>
            <w:tcW w:w="1560" w:type="dxa"/>
            <w:noWrap/>
          </w:tcPr>
          <w:p w:rsidR="00000000" w:rsidRDefault="00000000">
            <w:pPr>
              <w:spacing w:before="40" w:after="40"/>
              <w:jc w:val="center"/>
              <w:rPr>
                <w:sz w:val="20"/>
                <w:lang w:val="es-ES"/>
              </w:rPr>
            </w:pPr>
            <w:r>
              <w:rPr>
                <w:sz w:val="20"/>
                <w:lang w:val="es-ES"/>
              </w:rPr>
              <w:t>53</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Niñas</w:t>
            </w:r>
          </w:p>
        </w:tc>
        <w:tc>
          <w:tcPr>
            <w:tcW w:w="1559" w:type="dxa"/>
            <w:noWrap/>
          </w:tcPr>
          <w:p w:rsidR="00000000" w:rsidRDefault="00000000">
            <w:pPr>
              <w:spacing w:before="40" w:after="40"/>
              <w:ind w:right="340"/>
              <w:jc w:val="right"/>
              <w:rPr>
                <w:sz w:val="20"/>
                <w:lang w:val="es-ES"/>
              </w:rPr>
            </w:pPr>
            <w:r>
              <w:rPr>
                <w:sz w:val="20"/>
                <w:lang w:val="es-ES"/>
              </w:rPr>
              <w:t>36 733</w:t>
            </w:r>
          </w:p>
        </w:tc>
        <w:tc>
          <w:tcPr>
            <w:tcW w:w="1559" w:type="dxa"/>
            <w:noWrap/>
          </w:tcPr>
          <w:p w:rsidR="00000000" w:rsidRDefault="00000000">
            <w:pPr>
              <w:spacing w:before="40" w:after="40"/>
              <w:ind w:right="340"/>
              <w:jc w:val="right"/>
              <w:rPr>
                <w:sz w:val="20"/>
                <w:lang w:val="es-ES"/>
              </w:rPr>
            </w:pPr>
            <w:r>
              <w:rPr>
                <w:sz w:val="20"/>
                <w:lang w:val="es-ES"/>
              </w:rPr>
              <w:t>5 966</w:t>
            </w:r>
          </w:p>
        </w:tc>
        <w:tc>
          <w:tcPr>
            <w:tcW w:w="1559" w:type="dxa"/>
            <w:noWrap/>
          </w:tcPr>
          <w:p w:rsidR="00000000" w:rsidRDefault="00000000">
            <w:pPr>
              <w:spacing w:before="40" w:after="40"/>
              <w:ind w:right="340"/>
              <w:jc w:val="right"/>
              <w:rPr>
                <w:sz w:val="20"/>
                <w:lang w:val="es-ES"/>
              </w:rPr>
            </w:pPr>
            <w:r>
              <w:rPr>
                <w:sz w:val="20"/>
                <w:lang w:val="es-ES"/>
              </w:rPr>
              <w:t>19 337</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Grupo de primero</w:t>
            </w:r>
          </w:p>
        </w:tc>
        <w:tc>
          <w:tcPr>
            <w:tcW w:w="1559" w:type="dxa"/>
            <w:noWrap/>
          </w:tcPr>
          <w:p w:rsidR="00000000" w:rsidRDefault="00000000">
            <w:pPr>
              <w:spacing w:before="40" w:after="40"/>
              <w:ind w:right="340"/>
              <w:jc w:val="right"/>
              <w:rPr>
                <w:sz w:val="20"/>
                <w:lang w:val="es-ES"/>
              </w:rPr>
            </w:pPr>
            <w:r>
              <w:rPr>
                <w:sz w:val="20"/>
                <w:lang w:val="es-ES"/>
              </w:rPr>
              <w:t>10 136</w:t>
            </w:r>
          </w:p>
        </w:tc>
        <w:tc>
          <w:tcPr>
            <w:tcW w:w="1559" w:type="dxa"/>
            <w:noWrap/>
          </w:tcPr>
          <w:p w:rsidR="00000000" w:rsidRDefault="00000000">
            <w:pPr>
              <w:spacing w:before="40" w:after="40"/>
              <w:ind w:right="340"/>
              <w:jc w:val="right"/>
              <w:rPr>
                <w:sz w:val="20"/>
                <w:lang w:val="es-ES"/>
              </w:rPr>
            </w:pPr>
            <w:r>
              <w:rPr>
                <w:sz w:val="20"/>
                <w:lang w:val="es-ES"/>
              </w:rPr>
              <w:t>3 247</w:t>
            </w:r>
          </w:p>
        </w:tc>
        <w:tc>
          <w:tcPr>
            <w:tcW w:w="1559" w:type="dxa"/>
            <w:noWrap/>
          </w:tcPr>
          <w:p w:rsidR="00000000" w:rsidRDefault="00000000">
            <w:pPr>
              <w:spacing w:before="40" w:after="40"/>
              <w:ind w:right="340"/>
              <w:jc w:val="right"/>
              <w:rPr>
                <w:sz w:val="20"/>
                <w:lang w:val="es-ES"/>
              </w:rPr>
            </w:pPr>
            <w:r>
              <w:rPr>
                <w:sz w:val="20"/>
                <w:lang w:val="es-ES"/>
              </w:rPr>
              <w:t>1 907</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Niñas</w:t>
            </w:r>
          </w:p>
        </w:tc>
        <w:tc>
          <w:tcPr>
            <w:tcW w:w="1559" w:type="dxa"/>
            <w:noWrap/>
          </w:tcPr>
          <w:p w:rsidR="00000000" w:rsidRDefault="00000000">
            <w:pPr>
              <w:spacing w:before="40" w:after="40"/>
              <w:ind w:right="340"/>
              <w:jc w:val="right"/>
              <w:rPr>
                <w:sz w:val="20"/>
                <w:lang w:val="es-ES"/>
              </w:rPr>
            </w:pPr>
            <w:r>
              <w:rPr>
                <w:sz w:val="20"/>
                <w:lang w:val="es-ES"/>
              </w:rPr>
              <w:t>4 835</w:t>
            </w:r>
          </w:p>
        </w:tc>
        <w:tc>
          <w:tcPr>
            <w:tcW w:w="1559" w:type="dxa"/>
            <w:noWrap/>
          </w:tcPr>
          <w:p w:rsidR="00000000" w:rsidRDefault="00000000">
            <w:pPr>
              <w:spacing w:before="40" w:after="40"/>
              <w:ind w:right="340"/>
              <w:jc w:val="right"/>
              <w:rPr>
                <w:sz w:val="20"/>
                <w:lang w:val="es-ES"/>
              </w:rPr>
            </w:pPr>
            <w:r>
              <w:rPr>
                <w:sz w:val="20"/>
                <w:lang w:val="es-ES"/>
              </w:rPr>
              <w:t>1 483</w:t>
            </w:r>
          </w:p>
        </w:tc>
        <w:tc>
          <w:tcPr>
            <w:tcW w:w="1559" w:type="dxa"/>
            <w:noWrap/>
          </w:tcPr>
          <w:p w:rsidR="00000000" w:rsidRDefault="00000000">
            <w:pPr>
              <w:spacing w:before="40" w:after="40"/>
              <w:ind w:right="340"/>
              <w:jc w:val="right"/>
              <w:rPr>
                <w:sz w:val="20"/>
                <w:lang w:val="es-ES"/>
              </w:rPr>
            </w:pPr>
            <w:r>
              <w:rPr>
                <w:sz w:val="20"/>
                <w:lang w:val="es-ES"/>
              </w:rPr>
              <w:t>958</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Grupo de segundo</w:t>
            </w:r>
          </w:p>
        </w:tc>
        <w:tc>
          <w:tcPr>
            <w:tcW w:w="1559" w:type="dxa"/>
            <w:noWrap/>
          </w:tcPr>
          <w:p w:rsidR="00000000" w:rsidRDefault="00000000">
            <w:pPr>
              <w:spacing w:before="40" w:after="40"/>
              <w:ind w:right="340"/>
              <w:jc w:val="right"/>
              <w:rPr>
                <w:sz w:val="20"/>
                <w:lang w:val="es-ES"/>
              </w:rPr>
            </w:pPr>
            <w:r>
              <w:rPr>
                <w:sz w:val="20"/>
                <w:lang w:val="es-ES"/>
              </w:rPr>
              <w:t>16 243</w:t>
            </w:r>
          </w:p>
        </w:tc>
        <w:tc>
          <w:tcPr>
            <w:tcW w:w="1559" w:type="dxa"/>
            <w:noWrap/>
          </w:tcPr>
          <w:p w:rsidR="00000000" w:rsidRDefault="00000000">
            <w:pPr>
              <w:spacing w:before="40" w:after="40"/>
              <w:ind w:right="340"/>
              <w:jc w:val="right"/>
              <w:rPr>
                <w:sz w:val="20"/>
                <w:lang w:val="es-ES"/>
              </w:rPr>
            </w:pPr>
            <w:r>
              <w:rPr>
                <w:sz w:val="20"/>
                <w:lang w:val="es-ES"/>
              </w:rPr>
              <w:t>4 538</w:t>
            </w:r>
          </w:p>
        </w:tc>
        <w:tc>
          <w:tcPr>
            <w:tcW w:w="1559" w:type="dxa"/>
            <w:noWrap/>
          </w:tcPr>
          <w:p w:rsidR="00000000" w:rsidRDefault="00000000">
            <w:pPr>
              <w:spacing w:before="40" w:after="40"/>
              <w:ind w:right="340"/>
              <w:jc w:val="right"/>
              <w:rPr>
                <w:sz w:val="20"/>
                <w:lang w:val="es-ES"/>
              </w:rPr>
            </w:pPr>
            <w:r>
              <w:rPr>
                <w:sz w:val="20"/>
                <w:lang w:val="es-ES"/>
              </w:rPr>
              <w:t>3 769</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Niñas</w:t>
            </w:r>
          </w:p>
        </w:tc>
        <w:tc>
          <w:tcPr>
            <w:tcW w:w="1559" w:type="dxa"/>
            <w:noWrap/>
          </w:tcPr>
          <w:p w:rsidR="00000000" w:rsidRDefault="00000000">
            <w:pPr>
              <w:spacing w:before="40" w:after="40"/>
              <w:ind w:right="340"/>
              <w:jc w:val="right"/>
              <w:rPr>
                <w:sz w:val="20"/>
                <w:lang w:val="es-ES"/>
              </w:rPr>
            </w:pPr>
            <w:r>
              <w:rPr>
                <w:sz w:val="20"/>
                <w:lang w:val="es-ES"/>
              </w:rPr>
              <w:t>7 596</w:t>
            </w:r>
          </w:p>
        </w:tc>
        <w:tc>
          <w:tcPr>
            <w:tcW w:w="1559" w:type="dxa"/>
            <w:noWrap/>
          </w:tcPr>
          <w:p w:rsidR="00000000" w:rsidRDefault="00000000">
            <w:pPr>
              <w:spacing w:before="40" w:after="40"/>
              <w:ind w:right="340"/>
              <w:jc w:val="right"/>
              <w:rPr>
                <w:sz w:val="20"/>
                <w:lang w:val="es-ES"/>
              </w:rPr>
            </w:pPr>
            <w:r>
              <w:rPr>
                <w:sz w:val="20"/>
                <w:lang w:val="es-ES"/>
              </w:rPr>
              <w:t>2 099</w:t>
            </w:r>
          </w:p>
        </w:tc>
        <w:tc>
          <w:tcPr>
            <w:tcW w:w="1559" w:type="dxa"/>
            <w:noWrap/>
          </w:tcPr>
          <w:p w:rsidR="00000000" w:rsidRDefault="00000000">
            <w:pPr>
              <w:spacing w:before="40" w:after="40"/>
              <w:ind w:right="340"/>
              <w:jc w:val="right"/>
              <w:rPr>
                <w:sz w:val="20"/>
                <w:lang w:val="es-ES"/>
              </w:rPr>
            </w:pPr>
            <w:r>
              <w:rPr>
                <w:sz w:val="20"/>
                <w:lang w:val="es-ES"/>
              </w:rPr>
              <w:t>1 927</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Grupo de tercero</w:t>
            </w:r>
          </w:p>
        </w:tc>
        <w:tc>
          <w:tcPr>
            <w:tcW w:w="1559" w:type="dxa"/>
            <w:noWrap/>
          </w:tcPr>
          <w:p w:rsidR="00000000" w:rsidRDefault="00000000">
            <w:pPr>
              <w:spacing w:before="40" w:after="40"/>
              <w:ind w:right="340"/>
              <w:jc w:val="right"/>
              <w:rPr>
                <w:sz w:val="20"/>
                <w:lang w:val="es-ES"/>
              </w:rPr>
            </w:pPr>
            <w:r>
              <w:rPr>
                <w:sz w:val="20"/>
                <w:lang w:val="es-ES"/>
              </w:rPr>
              <w:t>21 013</w:t>
            </w:r>
          </w:p>
        </w:tc>
        <w:tc>
          <w:tcPr>
            <w:tcW w:w="1559" w:type="dxa"/>
            <w:noWrap/>
          </w:tcPr>
          <w:p w:rsidR="00000000" w:rsidRDefault="00000000">
            <w:pPr>
              <w:spacing w:before="40" w:after="40"/>
              <w:ind w:right="340"/>
              <w:jc w:val="right"/>
              <w:rPr>
                <w:sz w:val="20"/>
                <w:lang w:val="es-ES"/>
              </w:rPr>
            </w:pPr>
            <w:r>
              <w:rPr>
                <w:sz w:val="20"/>
                <w:lang w:val="es-ES"/>
              </w:rPr>
              <w:t>4 531</w:t>
            </w:r>
          </w:p>
        </w:tc>
        <w:tc>
          <w:tcPr>
            <w:tcW w:w="1559" w:type="dxa"/>
            <w:noWrap/>
          </w:tcPr>
          <w:p w:rsidR="00000000" w:rsidRDefault="00000000">
            <w:pPr>
              <w:spacing w:before="40" w:after="40"/>
              <w:ind w:right="340"/>
              <w:jc w:val="right"/>
              <w:rPr>
                <w:sz w:val="20"/>
                <w:lang w:val="es-ES"/>
              </w:rPr>
            </w:pPr>
            <w:r>
              <w:rPr>
                <w:sz w:val="20"/>
                <w:lang w:val="es-ES"/>
              </w:rPr>
              <w:t>6 917</w:t>
            </w:r>
          </w:p>
        </w:tc>
        <w:tc>
          <w:tcPr>
            <w:tcW w:w="1560" w:type="dxa"/>
            <w:noWrap/>
          </w:tcPr>
          <w:p w:rsidR="00000000" w:rsidRDefault="00000000">
            <w:pPr>
              <w:spacing w:before="40" w:after="40"/>
              <w:jc w:val="center"/>
              <w:rPr>
                <w:sz w:val="20"/>
                <w:lang w:val="es-ES"/>
              </w:rPr>
            </w:pPr>
            <w:r>
              <w:rPr>
                <w:sz w:val="20"/>
                <w:lang w:val="es-ES"/>
              </w:rPr>
              <w:t>53</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Niñas</w:t>
            </w:r>
          </w:p>
        </w:tc>
        <w:tc>
          <w:tcPr>
            <w:tcW w:w="1559" w:type="dxa"/>
            <w:noWrap/>
          </w:tcPr>
          <w:p w:rsidR="00000000" w:rsidRDefault="00000000">
            <w:pPr>
              <w:spacing w:before="40" w:after="40"/>
              <w:ind w:right="340"/>
              <w:jc w:val="right"/>
              <w:rPr>
                <w:sz w:val="20"/>
                <w:lang w:val="es-ES"/>
              </w:rPr>
            </w:pPr>
            <w:r>
              <w:rPr>
                <w:sz w:val="20"/>
                <w:lang w:val="es-ES"/>
              </w:rPr>
              <w:t>10 186</w:t>
            </w:r>
          </w:p>
        </w:tc>
        <w:tc>
          <w:tcPr>
            <w:tcW w:w="1559" w:type="dxa"/>
            <w:noWrap/>
          </w:tcPr>
          <w:p w:rsidR="00000000" w:rsidRDefault="00000000">
            <w:pPr>
              <w:spacing w:before="40" w:after="40"/>
              <w:ind w:right="340"/>
              <w:jc w:val="right"/>
              <w:rPr>
                <w:sz w:val="20"/>
                <w:lang w:val="es-ES"/>
              </w:rPr>
            </w:pPr>
            <w:r>
              <w:rPr>
                <w:sz w:val="20"/>
                <w:lang w:val="es-ES"/>
              </w:rPr>
              <w:t>2 110</w:t>
            </w:r>
          </w:p>
        </w:tc>
        <w:tc>
          <w:tcPr>
            <w:tcW w:w="1559" w:type="dxa"/>
            <w:noWrap/>
          </w:tcPr>
          <w:p w:rsidR="00000000" w:rsidRDefault="00000000">
            <w:pPr>
              <w:spacing w:before="40" w:after="40"/>
              <w:ind w:right="340"/>
              <w:jc w:val="right"/>
              <w:rPr>
                <w:sz w:val="20"/>
                <w:lang w:val="es-ES"/>
              </w:rPr>
            </w:pPr>
            <w:r>
              <w:rPr>
                <w:sz w:val="20"/>
                <w:lang w:val="es-ES"/>
              </w:rPr>
              <w:t>3 438</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Grupos mixtos</w:t>
            </w:r>
          </w:p>
        </w:tc>
        <w:tc>
          <w:tcPr>
            <w:tcW w:w="1559" w:type="dxa"/>
            <w:noWrap/>
          </w:tcPr>
          <w:p w:rsidR="00000000" w:rsidRDefault="00000000">
            <w:pPr>
              <w:spacing w:before="40" w:after="40"/>
              <w:ind w:right="340"/>
              <w:jc w:val="right"/>
              <w:rPr>
                <w:sz w:val="20"/>
                <w:lang w:val="es-ES"/>
              </w:rPr>
            </w:pPr>
            <w:r>
              <w:rPr>
                <w:sz w:val="20"/>
                <w:lang w:val="es-ES"/>
              </w:rPr>
              <w:t>28 363</w:t>
            </w:r>
          </w:p>
        </w:tc>
        <w:tc>
          <w:tcPr>
            <w:tcW w:w="1559" w:type="dxa"/>
            <w:noWrap/>
          </w:tcPr>
          <w:p w:rsidR="00000000" w:rsidRDefault="00000000">
            <w:pPr>
              <w:spacing w:before="40" w:after="40"/>
              <w:ind w:right="340"/>
              <w:jc w:val="right"/>
              <w:rPr>
                <w:sz w:val="20"/>
                <w:lang w:val="es-ES"/>
              </w:rPr>
            </w:pPr>
            <w:r>
              <w:rPr>
                <w:sz w:val="20"/>
                <w:lang w:val="es-ES"/>
              </w:rPr>
              <w:t>655</w:t>
            </w:r>
          </w:p>
        </w:tc>
        <w:tc>
          <w:tcPr>
            <w:tcW w:w="1559" w:type="dxa"/>
            <w:noWrap/>
          </w:tcPr>
          <w:p w:rsidR="00000000" w:rsidRDefault="00000000">
            <w:pPr>
              <w:spacing w:before="40" w:after="40"/>
              <w:ind w:right="340"/>
              <w:jc w:val="right"/>
              <w:rPr>
                <w:sz w:val="20"/>
                <w:lang w:val="es-ES"/>
              </w:rPr>
            </w:pPr>
            <w:r>
              <w:rPr>
                <w:sz w:val="20"/>
                <w:lang w:val="es-ES"/>
              </w:rPr>
              <w:t>26 243</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Niñas</w:t>
            </w:r>
          </w:p>
        </w:tc>
        <w:tc>
          <w:tcPr>
            <w:tcW w:w="1559" w:type="dxa"/>
            <w:noWrap/>
          </w:tcPr>
          <w:p w:rsidR="00000000" w:rsidRDefault="00000000">
            <w:pPr>
              <w:spacing w:before="40" w:after="40"/>
              <w:ind w:right="340"/>
              <w:jc w:val="right"/>
              <w:rPr>
                <w:sz w:val="20"/>
                <w:lang w:val="es-ES"/>
              </w:rPr>
            </w:pPr>
            <w:r>
              <w:rPr>
                <w:sz w:val="20"/>
                <w:lang w:val="es-ES"/>
              </w:rPr>
              <w:t>14 116</w:t>
            </w:r>
          </w:p>
        </w:tc>
        <w:tc>
          <w:tcPr>
            <w:tcW w:w="1559" w:type="dxa"/>
            <w:noWrap/>
          </w:tcPr>
          <w:p w:rsidR="00000000" w:rsidRDefault="00000000">
            <w:pPr>
              <w:spacing w:before="40" w:after="40"/>
              <w:ind w:right="340"/>
              <w:jc w:val="right"/>
              <w:rPr>
                <w:sz w:val="20"/>
                <w:lang w:val="es-ES"/>
              </w:rPr>
            </w:pPr>
            <w:r>
              <w:rPr>
                <w:sz w:val="20"/>
                <w:lang w:val="es-ES"/>
              </w:rPr>
              <w:t>274</w:t>
            </w:r>
          </w:p>
        </w:tc>
        <w:tc>
          <w:tcPr>
            <w:tcW w:w="1559" w:type="dxa"/>
            <w:noWrap/>
          </w:tcPr>
          <w:p w:rsidR="00000000" w:rsidRDefault="00000000">
            <w:pPr>
              <w:spacing w:before="40" w:after="40"/>
              <w:ind w:right="340"/>
              <w:jc w:val="right"/>
              <w:rPr>
                <w:sz w:val="20"/>
                <w:lang w:val="es-ES"/>
              </w:rPr>
            </w:pPr>
            <w:r>
              <w:rPr>
                <w:sz w:val="20"/>
                <w:lang w:val="es-ES"/>
              </w:rPr>
              <w:t>13 014</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Número total de educadores</w:t>
            </w:r>
          </w:p>
        </w:tc>
        <w:tc>
          <w:tcPr>
            <w:tcW w:w="1559" w:type="dxa"/>
            <w:noWrap/>
          </w:tcPr>
          <w:p w:rsidR="00000000" w:rsidRDefault="00000000">
            <w:pPr>
              <w:spacing w:before="40" w:after="40"/>
              <w:ind w:right="340"/>
              <w:jc w:val="right"/>
              <w:rPr>
                <w:sz w:val="20"/>
                <w:lang w:val="es-ES"/>
              </w:rPr>
            </w:pPr>
            <w:r>
              <w:rPr>
                <w:sz w:val="20"/>
                <w:lang w:val="es-ES"/>
              </w:rPr>
              <w:t>3 543</w:t>
            </w:r>
          </w:p>
        </w:tc>
        <w:tc>
          <w:tcPr>
            <w:tcW w:w="1559" w:type="dxa"/>
            <w:noWrap/>
          </w:tcPr>
          <w:p w:rsidR="00000000" w:rsidRDefault="00000000">
            <w:pPr>
              <w:spacing w:before="40" w:after="40"/>
              <w:ind w:right="340"/>
              <w:jc w:val="right"/>
              <w:rPr>
                <w:sz w:val="20"/>
                <w:lang w:val="es-ES"/>
              </w:rPr>
            </w:pPr>
            <w:r>
              <w:rPr>
                <w:sz w:val="20"/>
                <w:lang w:val="es-ES"/>
              </w:rPr>
              <w:t>757</w:t>
            </w:r>
          </w:p>
        </w:tc>
        <w:tc>
          <w:tcPr>
            <w:tcW w:w="1559" w:type="dxa"/>
            <w:noWrap/>
          </w:tcPr>
          <w:p w:rsidR="00000000" w:rsidRDefault="00000000">
            <w:pPr>
              <w:spacing w:before="40" w:after="40"/>
              <w:ind w:right="340"/>
              <w:jc w:val="right"/>
              <w:rPr>
                <w:sz w:val="20"/>
                <w:lang w:val="es-ES"/>
              </w:rPr>
            </w:pPr>
            <w:r>
              <w:rPr>
                <w:sz w:val="20"/>
                <w:lang w:val="es-ES"/>
              </w:rPr>
              <w:t>1 705</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20"/>
        </w:trPr>
        <w:tc>
          <w:tcPr>
            <w:tcW w:w="3119" w:type="dxa"/>
            <w:noWrap/>
          </w:tcPr>
          <w:p w:rsidR="00000000" w:rsidRDefault="00000000">
            <w:pPr>
              <w:spacing w:before="40" w:after="40"/>
              <w:ind w:right="340"/>
              <w:rPr>
                <w:sz w:val="20"/>
                <w:lang w:val="es-ES"/>
              </w:rPr>
            </w:pPr>
            <w:r>
              <w:rPr>
                <w:sz w:val="20"/>
                <w:lang w:val="es-ES"/>
              </w:rPr>
              <w:tab/>
              <w:t>Con educación de segunda enseñanza</w:t>
            </w:r>
          </w:p>
        </w:tc>
        <w:tc>
          <w:tcPr>
            <w:tcW w:w="1559" w:type="dxa"/>
            <w:noWrap/>
          </w:tcPr>
          <w:p w:rsidR="00000000" w:rsidRDefault="00000000">
            <w:pPr>
              <w:spacing w:before="40" w:after="40"/>
              <w:ind w:right="340"/>
              <w:jc w:val="right"/>
              <w:rPr>
                <w:sz w:val="20"/>
                <w:lang w:val="es-ES"/>
              </w:rPr>
            </w:pPr>
            <w:r>
              <w:rPr>
                <w:sz w:val="20"/>
                <w:lang w:val="es-ES"/>
              </w:rPr>
              <w:t>2 615</w:t>
            </w:r>
          </w:p>
        </w:tc>
        <w:tc>
          <w:tcPr>
            <w:tcW w:w="1559" w:type="dxa"/>
            <w:noWrap/>
          </w:tcPr>
          <w:p w:rsidR="00000000" w:rsidRDefault="00000000">
            <w:pPr>
              <w:spacing w:before="40" w:after="40"/>
              <w:ind w:right="340"/>
              <w:jc w:val="right"/>
              <w:rPr>
                <w:sz w:val="20"/>
                <w:lang w:val="es-ES"/>
              </w:rPr>
            </w:pPr>
            <w:r>
              <w:rPr>
                <w:sz w:val="20"/>
                <w:lang w:val="es-ES"/>
              </w:rPr>
              <w:t>472</w:t>
            </w:r>
          </w:p>
        </w:tc>
        <w:tc>
          <w:tcPr>
            <w:tcW w:w="1559" w:type="dxa"/>
            <w:noWrap/>
          </w:tcPr>
          <w:p w:rsidR="00000000" w:rsidRDefault="00000000">
            <w:pPr>
              <w:spacing w:before="40" w:after="40"/>
              <w:ind w:right="340"/>
              <w:jc w:val="right"/>
              <w:rPr>
                <w:sz w:val="20"/>
                <w:lang w:val="es-ES"/>
              </w:rPr>
            </w:pPr>
            <w:r>
              <w:rPr>
                <w:sz w:val="20"/>
                <w:lang w:val="es-ES"/>
              </w:rPr>
              <w:t>1 395</w:t>
            </w:r>
          </w:p>
        </w:tc>
        <w:tc>
          <w:tcPr>
            <w:tcW w:w="1560" w:type="dxa"/>
            <w:noWrap/>
          </w:tcPr>
          <w:p w:rsidR="00000000" w:rsidRDefault="00000000">
            <w:pPr>
              <w:spacing w:before="40" w:after="40"/>
              <w:jc w:val="center"/>
              <w:rPr>
                <w:sz w:val="20"/>
                <w:lang w:val="es-ES"/>
              </w:rPr>
            </w:pPr>
            <w:r>
              <w:rPr>
                <w:sz w:val="20"/>
                <w:lang w:val="es-ES"/>
              </w:rPr>
              <w:t>0</w:t>
            </w:r>
          </w:p>
        </w:tc>
      </w:tr>
      <w:tr w:rsidR="00000000">
        <w:trPr>
          <w:trHeight w:val="80"/>
        </w:trPr>
        <w:tc>
          <w:tcPr>
            <w:tcW w:w="3119" w:type="dxa"/>
            <w:tcBorders>
              <w:bottom w:val="single" w:sz="4" w:space="0" w:color="auto"/>
            </w:tcBorders>
            <w:noWrap/>
          </w:tcPr>
          <w:p w:rsidR="00000000" w:rsidRDefault="00000000">
            <w:pPr>
              <w:spacing w:before="40" w:after="40"/>
              <w:ind w:right="340"/>
              <w:rPr>
                <w:sz w:val="20"/>
                <w:lang w:val="es-ES"/>
              </w:rPr>
            </w:pPr>
            <w:r>
              <w:rPr>
                <w:sz w:val="20"/>
                <w:lang w:val="es-ES"/>
              </w:rPr>
              <w:tab/>
              <w:t>Con educación niversitaria</w:t>
            </w:r>
          </w:p>
        </w:tc>
        <w:tc>
          <w:tcPr>
            <w:tcW w:w="1559" w:type="dxa"/>
            <w:tcBorders>
              <w:bottom w:val="single" w:sz="4" w:space="0" w:color="auto"/>
            </w:tcBorders>
            <w:noWrap/>
          </w:tcPr>
          <w:p w:rsidR="00000000" w:rsidRDefault="00000000">
            <w:pPr>
              <w:spacing w:before="40" w:after="40"/>
              <w:ind w:right="340"/>
              <w:jc w:val="right"/>
              <w:rPr>
                <w:sz w:val="20"/>
                <w:lang w:val="es-ES"/>
              </w:rPr>
            </w:pPr>
            <w:r>
              <w:rPr>
                <w:sz w:val="20"/>
                <w:lang w:val="es-ES"/>
              </w:rPr>
              <w:t>928</w:t>
            </w:r>
          </w:p>
        </w:tc>
        <w:tc>
          <w:tcPr>
            <w:tcW w:w="1559" w:type="dxa"/>
            <w:tcBorders>
              <w:bottom w:val="single" w:sz="4" w:space="0" w:color="auto"/>
            </w:tcBorders>
            <w:noWrap/>
          </w:tcPr>
          <w:p w:rsidR="00000000" w:rsidRDefault="00000000">
            <w:pPr>
              <w:spacing w:before="40" w:after="40"/>
              <w:ind w:right="340"/>
              <w:jc w:val="right"/>
              <w:rPr>
                <w:sz w:val="20"/>
                <w:lang w:val="es-ES"/>
              </w:rPr>
            </w:pPr>
            <w:r>
              <w:rPr>
                <w:sz w:val="20"/>
                <w:lang w:val="es-ES"/>
              </w:rPr>
              <w:t>285</w:t>
            </w:r>
          </w:p>
        </w:tc>
        <w:tc>
          <w:tcPr>
            <w:tcW w:w="1559" w:type="dxa"/>
            <w:tcBorders>
              <w:bottom w:val="single" w:sz="4" w:space="0" w:color="auto"/>
            </w:tcBorders>
            <w:noWrap/>
          </w:tcPr>
          <w:p w:rsidR="00000000" w:rsidRDefault="00000000">
            <w:pPr>
              <w:spacing w:before="40" w:after="40"/>
              <w:ind w:right="340"/>
              <w:jc w:val="right"/>
              <w:rPr>
                <w:sz w:val="20"/>
                <w:lang w:val="es-ES"/>
              </w:rPr>
            </w:pPr>
            <w:r>
              <w:rPr>
                <w:sz w:val="20"/>
                <w:lang w:val="es-ES"/>
              </w:rPr>
              <w:t>310</w:t>
            </w:r>
          </w:p>
        </w:tc>
        <w:tc>
          <w:tcPr>
            <w:tcW w:w="1560" w:type="dxa"/>
            <w:tcBorders>
              <w:bottom w:val="single" w:sz="4" w:space="0" w:color="auto"/>
            </w:tcBorders>
            <w:noWrap/>
          </w:tcPr>
          <w:p w:rsidR="00000000" w:rsidRDefault="00000000">
            <w:pPr>
              <w:spacing w:before="40" w:after="40"/>
              <w:jc w:val="center"/>
              <w:rPr>
                <w:sz w:val="20"/>
                <w:lang w:val="es-ES"/>
              </w:rPr>
            </w:pPr>
            <w:r>
              <w:rPr>
                <w:sz w:val="20"/>
                <w:lang w:val="es-ES"/>
              </w:rPr>
              <w:t>0</w:t>
            </w:r>
          </w:p>
        </w:tc>
      </w:tr>
    </w:tbl>
    <w:p w:rsidR="00000000" w:rsidRDefault="00000000">
      <w:pPr>
        <w:ind w:firstLine="567"/>
        <w:jc w:val="center"/>
        <w:rPr>
          <w:sz w:val="20"/>
          <w:lang w:val="es-ES"/>
        </w:rPr>
      </w:pPr>
      <w:r>
        <w:rPr>
          <w:sz w:val="20"/>
          <w:lang w:val="es-ES"/>
        </w:rPr>
        <w:t>CUADRO 52</w:t>
      </w:r>
    </w:p>
    <w:p w:rsidR="00000000" w:rsidRDefault="00000000">
      <w:pPr>
        <w:jc w:val="center"/>
        <w:rPr>
          <w:b/>
          <w:bCs/>
          <w:sz w:val="20"/>
          <w:lang w:val="es-ES"/>
        </w:rPr>
      </w:pPr>
      <w:r>
        <w:rPr>
          <w:b/>
          <w:bCs/>
          <w:sz w:val="20"/>
          <w:lang w:val="es-ES"/>
        </w:rPr>
        <w:t>Enseñanza de ocho años, 2003/04</w:t>
      </w:r>
    </w:p>
    <w:tbl>
      <w:tblPr>
        <w:tblW w:w="5000" w:type="pct"/>
        <w:tblCellMar>
          <w:left w:w="0" w:type="dxa"/>
          <w:right w:w="0" w:type="dxa"/>
        </w:tblCellMar>
        <w:tblLook w:val="0000" w:firstRow="0" w:lastRow="0" w:firstColumn="0" w:lastColumn="0" w:noHBand="0" w:noVBand="0"/>
      </w:tblPr>
      <w:tblGrid>
        <w:gridCol w:w="3982"/>
        <w:gridCol w:w="1363"/>
        <w:gridCol w:w="1364"/>
        <w:gridCol w:w="1363"/>
        <w:gridCol w:w="1364"/>
      </w:tblGrid>
      <w:tr w:rsidR="00000000">
        <w:trPr>
          <w:cantSplit/>
          <w:trHeight w:val="315"/>
        </w:trPr>
        <w:tc>
          <w:tcPr>
            <w:tcW w:w="9356" w:type="dxa"/>
            <w:gridSpan w:val="5"/>
            <w:tcBorders>
              <w:top w:val="single" w:sz="4" w:space="0" w:color="auto"/>
              <w:bottom w:val="single" w:sz="4" w:space="0" w:color="auto"/>
            </w:tcBorders>
            <w:noWrap/>
          </w:tcPr>
          <w:p w:rsidR="00000000" w:rsidRDefault="00000000">
            <w:pPr>
              <w:spacing w:before="60" w:after="60"/>
              <w:jc w:val="center"/>
              <w:rPr>
                <w:i/>
                <w:iCs/>
                <w:sz w:val="20"/>
                <w:lang w:val="es-ES"/>
              </w:rPr>
            </w:pPr>
            <w:r>
              <w:rPr>
                <w:i/>
                <w:iCs/>
                <w:sz w:val="20"/>
                <w:lang w:val="es-ES"/>
              </w:rPr>
              <w:t>Número de alumnos en la enseñanza de ocho años, 2003/04</w:t>
            </w:r>
          </w:p>
        </w:tc>
      </w:tr>
      <w:tr w:rsidR="00000000">
        <w:trPr>
          <w:trHeight w:val="315"/>
        </w:trPr>
        <w:tc>
          <w:tcPr>
            <w:tcW w:w="3966" w:type="dxa"/>
            <w:tcBorders>
              <w:top w:val="single" w:sz="4" w:space="0" w:color="auto"/>
              <w:bottom w:val="single" w:sz="4" w:space="0" w:color="auto"/>
            </w:tcBorders>
            <w:noWrap/>
          </w:tcPr>
          <w:p w:rsidR="00000000" w:rsidRDefault="00000000">
            <w:pPr>
              <w:spacing w:before="60" w:after="60"/>
              <w:jc w:val="center"/>
              <w:rPr>
                <w:i/>
                <w:iCs/>
                <w:sz w:val="20"/>
                <w:lang w:val="es-ES"/>
              </w:rPr>
            </w:pPr>
            <w:r>
              <w:rPr>
                <w:i/>
                <w:iCs/>
                <w:sz w:val="20"/>
                <w:lang w:val="es-ES"/>
              </w:rPr>
              <w:t>Alumnos matriculados</w:t>
            </w:r>
          </w:p>
        </w:tc>
        <w:tc>
          <w:tcPr>
            <w:tcW w:w="1347" w:type="dxa"/>
            <w:tcBorders>
              <w:top w:val="single" w:sz="4" w:space="0" w:color="auto"/>
              <w:bottom w:val="single" w:sz="4" w:space="0" w:color="auto"/>
            </w:tcBorders>
            <w:noWrap/>
          </w:tcPr>
          <w:p w:rsidR="00000000" w:rsidRDefault="00000000">
            <w:pPr>
              <w:spacing w:before="60" w:after="60"/>
              <w:jc w:val="center"/>
              <w:rPr>
                <w:i/>
                <w:iCs/>
                <w:sz w:val="20"/>
                <w:lang w:val="es-ES"/>
              </w:rPr>
            </w:pPr>
            <w:r>
              <w:rPr>
                <w:i/>
                <w:iCs/>
                <w:sz w:val="20"/>
                <w:lang w:val="es-ES"/>
              </w:rPr>
              <w:t>Total</w:t>
            </w:r>
          </w:p>
        </w:tc>
        <w:tc>
          <w:tcPr>
            <w:tcW w:w="1348" w:type="dxa"/>
            <w:tcBorders>
              <w:top w:val="single" w:sz="4" w:space="0" w:color="auto"/>
              <w:bottom w:val="single" w:sz="4" w:space="0" w:color="auto"/>
            </w:tcBorders>
            <w:noWrap/>
          </w:tcPr>
          <w:p w:rsidR="00000000" w:rsidRDefault="00000000">
            <w:pPr>
              <w:spacing w:before="60" w:after="60"/>
              <w:jc w:val="center"/>
              <w:rPr>
                <w:i/>
                <w:iCs/>
                <w:sz w:val="20"/>
                <w:lang w:val="pt-PT"/>
              </w:rPr>
            </w:pPr>
            <w:r>
              <w:rPr>
                <w:i/>
                <w:iCs/>
                <w:sz w:val="20"/>
                <w:lang w:val="pt-PT"/>
              </w:rPr>
              <w:t>Mujeres</w:t>
            </w:r>
          </w:p>
        </w:tc>
        <w:tc>
          <w:tcPr>
            <w:tcW w:w="1347" w:type="dxa"/>
            <w:tcBorders>
              <w:top w:val="single" w:sz="4" w:space="0" w:color="auto"/>
              <w:bottom w:val="single" w:sz="4" w:space="0" w:color="auto"/>
            </w:tcBorders>
            <w:noWrap/>
          </w:tcPr>
          <w:p w:rsidR="00000000" w:rsidRDefault="00000000">
            <w:pPr>
              <w:spacing w:before="60" w:after="60"/>
              <w:jc w:val="center"/>
              <w:rPr>
                <w:i/>
                <w:iCs/>
                <w:sz w:val="20"/>
                <w:lang w:val="pt-PT"/>
              </w:rPr>
            </w:pPr>
            <w:r>
              <w:rPr>
                <w:i/>
                <w:iCs/>
                <w:sz w:val="20"/>
                <w:lang w:val="pt-PT"/>
              </w:rPr>
              <w:t>Zonas rurales</w:t>
            </w:r>
          </w:p>
        </w:tc>
        <w:tc>
          <w:tcPr>
            <w:tcW w:w="1348" w:type="dxa"/>
            <w:tcBorders>
              <w:top w:val="single" w:sz="4" w:space="0" w:color="auto"/>
              <w:bottom w:val="single" w:sz="4" w:space="0" w:color="auto"/>
            </w:tcBorders>
            <w:noWrap/>
          </w:tcPr>
          <w:p w:rsidR="00000000" w:rsidRDefault="00000000">
            <w:pPr>
              <w:spacing w:before="60" w:after="60"/>
              <w:jc w:val="center"/>
              <w:rPr>
                <w:i/>
                <w:iCs/>
                <w:sz w:val="20"/>
                <w:lang w:val="es-ES"/>
              </w:rPr>
            </w:pPr>
            <w:r>
              <w:rPr>
                <w:i/>
                <w:iCs/>
                <w:sz w:val="20"/>
                <w:lang w:val="es-ES"/>
              </w:rPr>
              <w:t>Mujeres</w:t>
            </w:r>
          </w:p>
        </w:tc>
      </w:tr>
      <w:tr w:rsidR="00000000">
        <w:trPr>
          <w:trHeight w:val="315"/>
        </w:trPr>
        <w:tc>
          <w:tcPr>
            <w:tcW w:w="3966" w:type="dxa"/>
            <w:tcBorders>
              <w:top w:val="single" w:sz="4" w:space="0" w:color="auto"/>
            </w:tcBorders>
            <w:noWrap/>
          </w:tcPr>
          <w:p w:rsidR="00000000" w:rsidRDefault="00000000">
            <w:pPr>
              <w:spacing w:before="60" w:after="60"/>
              <w:ind w:right="340"/>
              <w:rPr>
                <w:sz w:val="20"/>
                <w:lang w:val="es-ES"/>
              </w:rPr>
            </w:pPr>
            <w:r>
              <w:rPr>
                <w:sz w:val="20"/>
                <w:lang w:val="es-ES"/>
              </w:rPr>
              <w:t>Total matriculados</w:t>
            </w:r>
          </w:p>
        </w:tc>
        <w:tc>
          <w:tcPr>
            <w:tcW w:w="1347" w:type="dxa"/>
            <w:tcBorders>
              <w:top w:val="single" w:sz="4" w:space="0" w:color="auto"/>
            </w:tcBorders>
            <w:noWrap/>
          </w:tcPr>
          <w:p w:rsidR="00000000" w:rsidRDefault="00000000">
            <w:pPr>
              <w:spacing w:before="60" w:after="60"/>
              <w:ind w:right="340"/>
              <w:jc w:val="right"/>
              <w:rPr>
                <w:sz w:val="20"/>
                <w:lang w:val="es-ES"/>
              </w:rPr>
            </w:pPr>
            <w:r>
              <w:rPr>
                <w:sz w:val="20"/>
                <w:lang w:val="es-ES"/>
              </w:rPr>
              <w:t>491 541</w:t>
            </w:r>
          </w:p>
        </w:tc>
        <w:tc>
          <w:tcPr>
            <w:tcW w:w="1348" w:type="dxa"/>
            <w:tcBorders>
              <w:top w:val="single" w:sz="4" w:space="0" w:color="auto"/>
            </w:tcBorders>
            <w:noWrap/>
          </w:tcPr>
          <w:p w:rsidR="00000000" w:rsidRDefault="00000000">
            <w:pPr>
              <w:spacing w:before="60" w:after="60"/>
              <w:ind w:right="340"/>
              <w:jc w:val="right"/>
              <w:rPr>
                <w:sz w:val="20"/>
                <w:lang w:val="es-ES"/>
              </w:rPr>
            </w:pPr>
            <w:r>
              <w:rPr>
                <w:sz w:val="20"/>
                <w:lang w:val="es-ES"/>
              </w:rPr>
              <w:t>237 312</w:t>
            </w:r>
          </w:p>
        </w:tc>
        <w:tc>
          <w:tcPr>
            <w:tcW w:w="1347" w:type="dxa"/>
            <w:tcBorders>
              <w:top w:val="single" w:sz="4" w:space="0" w:color="auto"/>
            </w:tcBorders>
            <w:noWrap/>
          </w:tcPr>
          <w:p w:rsidR="00000000" w:rsidRDefault="00000000">
            <w:pPr>
              <w:spacing w:before="60" w:after="60"/>
              <w:ind w:right="340"/>
              <w:jc w:val="right"/>
              <w:rPr>
                <w:sz w:val="20"/>
                <w:lang w:val="es-ES"/>
              </w:rPr>
            </w:pPr>
            <w:r>
              <w:rPr>
                <w:sz w:val="20"/>
                <w:lang w:val="es-ES"/>
              </w:rPr>
              <w:t>292 663</w:t>
            </w:r>
          </w:p>
        </w:tc>
        <w:tc>
          <w:tcPr>
            <w:tcW w:w="1348" w:type="dxa"/>
            <w:tcBorders>
              <w:top w:val="single" w:sz="4" w:space="0" w:color="auto"/>
            </w:tcBorders>
            <w:noWrap/>
          </w:tcPr>
          <w:p w:rsidR="00000000" w:rsidRDefault="00000000">
            <w:pPr>
              <w:spacing w:before="60" w:after="60"/>
              <w:ind w:right="340"/>
              <w:jc w:val="right"/>
              <w:rPr>
                <w:sz w:val="20"/>
                <w:lang w:val="es-ES"/>
              </w:rPr>
            </w:pPr>
            <w:r>
              <w:rPr>
                <w:sz w:val="20"/>
                <w:lang w:val="es-ES"/>
              </w:rPr>
              <w:t>141 362</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ab/>
              <w:t>Matriculados por primera vez</w:t>
            </w:r>
          </w:p>
        </w:tc>
        <w:tc>
          <w:tcPr>
            <w:tcW w:w="1347" w:type="dxa"/>
            <w:noWrap/>
          </w:tcPr>
          <w:p w:rsidR="00000000" w:rsidRDefault="00000000">
            <w:pPr>
              <w:spacing w:before="60" w:after="60"/>
              <w:ind w:right="340"/>
              <w:jc w:val="right"/>
              <w:rPr>
                <w:sz w:val="20"/>
                <w:lang w:val="es-ES"/>
              </w:rPr>
            </w:pPr>
            <w:r>
              <w:rPr>
                <w:sz w:val="20"/>
                <w:lang w:val="es-ES"/>
              </w:rPr>
              <w:t>57 137</w:t>
            </w:r>
          </w:p>
        </w:tc>
        <w:tc>
          <w:tcPr>
            <w:tcW w:w="1348" w:type="dxa"/>
            <w:noWrap/>
          </w:tcPr>
          <w:p w:rsidR="00000000" w:rsidRDefault="00000000">
            <w:pPr>
              <w:spacing w:before="60" w:after="60"/>
              <w:ind w:right="340"/>
              <w:jc w:val="right"/>
              <w:rPr>
                <w:sz w:val="20"/>
                <w:lang w:val="es-ES"/>
              </w:rPr>
            </w:pPr>
            <w:r>
              <w:rPr>
                <w:sz w:val="20"/>
                <w:lang w:val="es-ES"/>
              </w:rPr>
              <w:t>27 628</w:t>
            </w:r>
          </w:p>
        </w:tc>
        <w:tc>
          <w:tcPr>
            <w:tcW w:w="1347" w:type="dxa"/>
            <w:noWrap/>
          </w:tcPr>
          <w:p w:rsidR="00000000" w:rsidRDefault="00000000">
            <w:pPr>
              <w:spacing w:before="60" w:after="60"/>
              <w:ind w:right="340"/>
              <w:jc w:val="right"/>
              <w:rPr>
                <w:sz w:val="20"/>
                <w:lang w:val="es-ES"/>
              </w:rPr>
            </w:pPr>
            <w:r>
              <w:rPr>
                <w:sz w:val="20"/>
                <w:lang w:val="es-ES"/>
              </w:rPr>
              <w:t>33 164</w:t>
            </w:r>
          </w:p>
        </w:tc>
        <w:tc>
          <w:tcPr>
            <w:tcW w:w="1348" w:type="dxa"/>
            <w:noWrap/>
          </w:tcPr>
          <w:p w:rsidR="00000000" w:rsidRDefault="00000000">
            <w:pPr>
              <w:spacing w:before="60" w:after="60"/>
              <w:ind w:right="340"/>
              <w:jc w:val="right"/>
              <w:rPr>
                <w:sz w:val="20"/>
                <w:lang w:val="es-ES"/>
              </w:rPr>
            </w:pPr>
            <w:r>
              <w:rPr>
                <w:sz w:val="20"/>
                <w:lang w:val="es-ES"/>
              </w:rPr>
              <w:t>16 118</w:t>
            </w:r>
          </w:p>
        </w:tc>
      </w:tr>
      <w:tr w:rsidR="00000000">
        <w:trPr>
          <w:trHeight w:val="315"/>
        </w:trPr>
        <w:tc>
          <w:tcPr>
            <w:tcW w:w="3966" w:type="dxa"/>
            <w:noWrap/>
          </w:tcPr>
          <w:p w:rsidR="00000000" w:rsidRDefault="00000000">
            <w:pPr>
              <w:spacing w:before="60" w:after="60"/>
              <w:ind w:right="340"/>
              <w:rPr>
                <w:sz w:val="20"/>
                <w:lang w:val="es-ES"/>
              </w:rPr>
            </w:pPr>
            <w:r>
              <w:rPr>
                <w:sz w:val="20"/>
                <w:lang w:val="es-ES"/>
              </w:rPr>
              <w:t>Total matriculaciones en el nivel elemental</w:t>
            </w:r>
          </w:p>
        </w:tc>
        <w:tc>
          <w:tcPr>
            <w:tcW w:w="1347" w:type="dxa"/>
            <w:noWrap/>
          </w:tcPr>
          <w:p w:rsidR="00000000" w:rsidRDefault="00000000">
            <w:pPr>
              <w:spacing w:before="60" w:after="60"/>
              <w:ind w:right="340"/>
              <w:jc w:val="right"/>
              <w:rPr>
                <w:sz w:val="20"/>
                <w:lang w:val="es-ES"/>
              </w:rPr>
            </w:pPr>
            <w:r>
              <w:rPr>
                <w:sz w:val="20"/>
                <w:lang w:val="es-ES"/>
              </w:rPr>
              <w:t>240 487</w:t>
            </w:r>
          </w:p>
        </w:tc>
        <w:tc>
          <w:tcPr>
            <w:tcW w:w="1348" w:type="dxa"/>
            <w:noWrap/>
          </w:tcPr>
          <w:p w:rsidR="00000000" w:rsidRDefault="00000000">
            <w:pPr>
              <w:spacing w:before="60" w:after="60"/>
              <w:ind w:right="340"/>
              <w:jc w:val="right"/>
              <w:rPr>
                <w:sz w:val="20"/>
                <w:lang w:val="es-ES"/>
              </w:rPr>
            </w:pPr>
            <w:r>
              <w:rPr>
                <w:sz w:val="20"/>
                <w:lang w:val="es-ES"/>
              </w:rPr>
              <w:t>115 943</w:t>
            </w:r>
          </w:p>
        </w:tc>
        <w:tc>
          <w:tcPr>
            <w:tcW w:w="1347" w:type="dxa"/>
            <w:noWrap/>
          </w:tcPr>
          <w:p w:rsidR="00000000" w:rsidRDefault="00000000">
            <w:pPr>
              <w:spacing w:before="60" w:after="60"/>
              <w:ind w:right="340"/>
              <w:jc w:val="right"/>
              <w:rPr>
                <w:sz w:val="20"/>
                <w:lang w:val="es-ES"/>
              </w:rPr>
            </w:pPr>
            <w:r>
              <w:rPr>
                <w:sz w:val="20"/>
                <w:lang w:val="es-ES"/>
              </w:rPr>
              <w:t>144 114</w:t>
            </w:r>
          </w:p>
        </w:tc>
        <w:tc>
          <w:tcPr>
            <w:tcW w:w="1348" w:type="dxa"/>
            <w:noWrap/>
          </w:tcPr>
          <w:p w:rsidR="00000000" w:rsidRDefault="00000000">
            <w:pPr>
              <w:spacing w:before="60" w:after="60"/>
              <w:ind w:right="340"/>
              <w:jc w:val="right"/>
              <w:rPr>
                <w:sz w:val="20"/>
                <w:lang w:val="es-ES"/>
              </w:rPr>
            </w:pPr>
            <w:r>
              <w:rPr>
                <w:sz w:val="20"/>
                <w:lang w:val="es-ES"/>
              </w:rPr>
              <w:t>69 269</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Ciclo elemental:en clases separadas</w:t>
            </w:r>
          </w:p>
        </w:tc>
        <w:tc>
          <w:tcPr>
            <w:tcW w:w="1347" w:type="dxa"/>
            <w:noWrap/>
          </w:tcPr>
          <w:p w:rsidR="00000000" w:rsidRDefault="00000000">
            <w:pPr>
              <w:spacing w:before="60" w:after="60"/>
              <w:ind w:right="340"/>
              <w:jc w:val="right"/>
              <w:rPr>
                <w:sz w:val="20"/>
                <w:lang w:val="es-ES"/>
              </w:rPr>
            </w:pPr>
            <w:r>
              <w:rPr>
                <w:sz w:val="20"/>
                <w:lang w:val="es-ES"/>
              </w:rPr>
              <w:t>204 601</w:t>
            </w:r>
          </w:p>
        </w:tc>
        <w:tc>
          <w:tcPr>
            <w:tcW w:w="1348" w:type="dxa"/>
            <w:noWrap/>
          </w:tcPr>
          <w:p w:rsidR="00000000" w:rsidRDefault="00000000">
            <w:pPr>
              <w:spacing w:before="60" w:after="60"/>
              <w:ind w:right="340"/>
              <w:jc w:val="right"/>
              <w:rPr>
                <w:sz w:val="20"/>
                <w:lang w:val="es-ES"/>
              </w:rPr>
            </w:pPr>
            <w:r>
              <w:rPr>
                <w:sz w:val="20"/>
                <w:lang w:val="es-ES"/>
              </w:rPr>
              <w:t>98 717</w:t>
            </w:r>
          </w:p>
        </w:tc>
        <w:tc>
          <w:tcPr>
            <w:tcW w:w="1347" w:type="dxa"/>
            <w:noWrap/>
          </w:tcPr>
          <w:p w:rsidR="00000000" w:rsidRDefault="00000000">
            <w:pPr>
              <w:spacing w:before="60" w:after="60"/>
              <w:ind w:right="340"/>
              <w:jc w:val="right"/>
              <w:rPr>
                <w:sz w:val="20"/>
                <w:lang w:val="es-ES"/>
              </w:rPr>
            </w:pPr>
            <w:r>
              <w:rPr>
                <w:sz w:val="20"/>
                <w:lang w:val="es-ES"/>
              </w:rPr>
              <w:t>109 044</w:t>
            </w:r>
          </w:p>
        </w:tc>
        <w:tc>
          <w:tcPr>
            <w:tcW w:w="1348" w:type="dxa"/>
            <w:noWrap/>
          </w:tcPr>
          <w:p w:rsidR="00000000" w:rsidRDefault="00000000">
            <w:pPr>
              <w:spacing w:before="60" w:after="60"/>
              <w:ind w:right="340"/>
              <w:jc w:val="right"/>
              <w:rPr>
                <w:sz w:val="20"/>
                <w:lang w:val="es-ES"/>
              </w:rPr>
            </w:pPr>
            <w:r>
              <w:rPr>
                <w:sz w:val="20"/>
                <w:lang w:val="es-ES"/>
              </w:rPr>
              <w:t>52 397</w:t>
            </w:r>
          </w:p>
        </w:tc>
      </w:tr>
      <w:tr w:rsidR="00000000">
        <w:trPr>
          <w:trHeight w:val="315"/>
        </w:trPr>
        <w:tc>
          <w:tcPr>
            <w:tcW w:w="3966" w:type="dxa"/>
            <w:noWrap/>
          </w:tcPr>
          <w:p w:rsidR="00000000" w:rsidRDefault="00000000">
            <w:pPr>
              <w:spacing w:before="60" w:after="60"/>
              <w:ind w:right="340"/>
              <w:rPr>
                <w:sz w:val="20"/>
                <w:lang w:val="es-ES"/>
              </w:rPr>
            </w:pPr>
            <w:r>
              <w:rPr>
                <w:sz w:val="20"/>
                <w:lang w:val="es-ES"/>
              </w:rPr>
              <w:tab/>
              <w:t>En clases separadas de primero</w:t>
            </w:r>
          </w:p>
        </w:tc>
        <w:tc>
          <w:tcPr>
            <w:tcW w:w="1347" w:type="dxa"/>
            <w:noWrap/>
          </w:tcPr>
          <w:p w:rsidR="00000000" w:rsidRDefault="00000000">
            <w:pPr>
              <w:spacing w:before="60" w:after="60"/>
              <w:ind w:right="340"/>
              <w:jc w:val="right"/>
              <w:rPr>
                <w:sz w:val="20"/>
                <w:lang w:val="es-ES"/>
              </w:rPr>
            </w:pPr>
            <w:r>
              <w:rPr>
                <w:sz w:val="20"/>
                <w:lang w:val="es-ES"/>
              </w:rPr>
              <w:t>49 680</w:t>
            </w:r>
          </w:p>
        </w:tc>
        <w:tc>
          <w:tcPr>
            <w:tcW w:w="1348" w:type="dxa"/>
            <w:noWrap/>
          </w:tcPr>
          <w:p w:rsidR="00000000" w:rsidRDefault="00000000">
            <w:pPr>
              <w:spacing w:before="60" w:after="60"/>
              <w:ind w:right="340"/>
              <w:jc w:val="right"/>
              <w:rPr>
                <w:sz w:val="20"/>
                <w:lang w:val="es-ES"/>
              </w:rPr>
            </w:pPr>
            <w:r>
              <w:rPr>
                <w:sz w:val="20"/>
                <w:lang w:val="es-ES"/>
              </w:rPr>
              <w:t>23 908</w:t>
            </w:r>
          </w:p>
        </w:tc>
        <w:tc>
          <w:tcPr>
            <w:tcW w:w="1347" w:type="dxa"/>
            <w:noWrap/>
          </w:tcPr>
          <w:p w:rsidR="00000000" w:rsidRDefault="00000000">
            <w:pPr>
              <w:spacing w:before="60" w:after="60"/>
              <w:ind w:right="340"/>
              <w:jc w:val="right"/>
              <w:rPr>
                <w:sz w:val="20"/>
                <w:lang w:val="es-ES"/>
              </w:rPr>
            </w:pPr>
            <w:r>
              <w:rPr>
                <w:sz w:val="20"/>
                <w:lang w:val="es-ES"/>
              </w:rPr>
              <w:t>26 389</w:t>
            </w:r>
          </w:p>
        </w:tc>
        <w:tc>
          <w:tcPr>
            <w:tcW w:w="1348" w:type="dxa"/>
            <w:noWrap/>
          </w:tcPr>
          <w:p w:rsidR="00000000" w:rsidRDefault="00000000">
            <w:pPr>
              <w:spacing w:before="60" w:after="60"/>
              <w:ind w:right="340"/>
              <w:jc w:val="right"/>
              <w:rPr>
                <w:sz w:val="20"/>
                <w:lang w:val="es-ES"/>
              </w:rPr>
            </w:pPr>
            <w:r>
              <w:rPr>
                <w:sz w:val="20"/>
                <w:lang w:val="es-ES"/>
              </w:rPr>
              <w:t>12 617</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ab/>
              <w:t>En clases separadas de segundo</w:t>
            </w:r>
          </w:p>
        </w:tc>
        <w:tc>
          <w:tcPr>
            <w:tcW w:w="1347" w:type="dxa"/>
            <w:noWrap/>
          </w:tcPr>
          <w:p w:rsidR="00000000" w:rsidRDefault="00000000">
            <w:pPr>
              <w:spacing w:before="60" w:after="60"/>
              <w:ind w:right="340"/>
              <w:jc w:val="right"/>
              <w:rPr>
                <w:sz w:val="20"/>
                <w:lang w:val="es-ES"/>
              </w:rPr>
            </w:pPr>
            <w:r>
              <w:rPr>
                <w:sz w:val="20"/>
                <w:lang w:val="es-ES"/>
              </w:rPr>
              <w:t>50 941</w:t>
            </w:r>
          </w:p>
        </w:tc>
        <w:tc>
          <w:tcPr>
            <w:tcW w:w="1348" w:type="dxa"/>
            <w:noWrap/>
          </w:tcPr>
          <w:p w:rsidR="00000000" w:rsidRDefault="00000000">
            <w:pPr>
              <w:spacing w:before="60" w:after="60"/>
              <w:ind w:right="340"/>
              <w:jc w:val="right"/>
              <w:rPr>
                <w:sz w:val="20"/>
                <w:lang w:val="es-ES"/>
              </w:rPr>
            </w:pPr>
            <w:r>
              <w:rPr>
                <w:sz w:val="20"/>
                <w:lang w:val="es-ES"/>
              </w:rPr>
              <w:t>24 615</w:t>
            </w:r>
          </w:p>
        </w:tc>
        <w:tc>
          <w:tcPr>
            <w:tcW w:w="1347" w:type="dxa"/>
            <w:noWrap/>
          </w:tcPr>
          <w:p w:rsidR="00000000" w:rsidRDefault="00000000">
            <w:pPr>
              <w:spacing w:before="60" w:after="60"/>
              <w:ind w:right="340"/>
              <w:jc w:val="right"/>
              <w:rPr>
                <w:sz w:val="20"/>
                <w:lang w:val="es-ES"/>
              </w:rPr>
            </w:pPr>
            <w:r>
              <w:rPr>
                <w:sz w:val="20"/>
                <w:lang w:val="es-ES"/>
              </w:rPr>
              <w:t>27 291</w:t>
            </w:r>
          </w:p>
        </w:tc>
        <w:tc>
          <w:tcPr>
            <w:tcW w:w="1348" w:type="dxa"/>
            <w:noWrap/>
          </w:tcPr>
          <w:p w:rsidR="00000000" w:rsidRDefault="00000000">
            <w:pPr>
              <w:spacing w:before="60" w:after="60"/>
              <w:ind w:right="340"/>
              <w:jc w:val="right"/>
              <w:rPr>
                <w:sz w:val="20"/>
                <w:lang w:val="es-ES"/>
              </w:rPr>
            </w:pPr>
            <w:r>
              <w:rPr>
                <w:sz w:val="20"/>
                <w:lang w:val="es-ES"/>
              </w:rPr>
              <w:t>13 200</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ab/>
              <w:t>En clases separadas de tercero</w:t>
            </w:r>
          </w:p>
        </w:tc>
        <w:tc>
          <w:tcPr>
            <w:tcW w:w="1347" w:type="dxa"/>
            <w:noWrap/>
          </w:tcPr>
          <w:p w:rsidR="00000000" w:rsidRDefault="00000000">
            <w:pPr>
              <w:spacing w:before="60" w:after="60"/>
              <w:ind w:right="340"/>
              <w:jc w:val="right"/>
              <w:rPr>
                <w:sz w:val="20"/>
                <w:lang w:val="es-ES"/>
              </w:rPr>
            </w:pPr>
            <w:r>
              <w:rPr>
                <w:sz w:val="20"/>
                <w:lang w:val="es-ES"/>
              </w:rPr>
              <w:t>52 382</w:t>
            </w:r>
          </w:p>
        </w:tc>
        <w:tc>
          <w:tcPr>
            <w:tcW w:w="1348" w:type="dxa"/>
            <w:noWrap/>
          </w:tcPr>
          <w:p w:rsidR="00000000" w:rsidRDefault="00000000">
            <w:pPr>
              <w:spacing w:before="60" w:after="60"/>
              <w:ind w:right="340"/>
              <w:jc w:val="right"/>
              <w:rPr>
                <w:sz w:val="20"/>
                <w:lang w:val="es-ES"/>
              </w:rPr>
            </w:pPr>
            <w:r>
              <w:rPr>
                <w:sz w:val="20"/>
                <w:lang w:val="es-ES"/>
              </w:rPr>
              <w:t>25 266</w:t>
            </w:r>
          </w:p>
        </w:tc>
        <w:tc>
          <w:tcPr>
            <w:tcW w:w="1347" w:type="dxa"/>
            <w:noWrap/>
          </w:tcPr>
          <w:p w:rsidR="00000000" w:rsidRDefault="00000000">
            <w:pPr>
              <w:spacing w:before="60" w:after="60"/>
              <w:ind w:right="340"/>
              <w:jc w:val="right"/>
              <w:rPr>
                <w:sz w:val="20"/>
                <w:lang w:val="es-ES"/>
              </w:rPr>
            </w:pPr>
            <w:r>
              <w:rPr>
                <w:sz w:val="20"/>
                <w:lang w:val="es-ES"/>
              </w:rPr>
              <w:t>27 835</w:t>
            </w:r>
          </w:p>
        </w:tc>
        <w:tc>
          <w:tcPr>
            <w:tcW w:w="1348" w:type="dxa"/>
            <w:noWrap/>
          </w:tcPr>
          <w:p w:rsidR="00000000" w:rsidRDefault="00000000">
            <w:pPr>
              <w:spacing w:before="60" w:after="60"/>
              <w:ind w:right="340"/>
              <w:jc w:val="right"/>
              <w:rPr>
                <w:sz w:val="20"/>
                <w:lang w:val="es-ES"/>
              </w:rPr>
            </w:pPr>
            <w:r>
              <w:rPr>
                <w:sz w:val="20"/>
                <w:lang w:val="es-ES"/>
              </w:rPr>
              <w:t>13 413</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ab/>
              <w:t>En clases separadas de cuarto</w:t>
            </w:r>
          </w:p>
        </w:tc>
        <w:tc>
          <w:tcPr>
            <w:tcW w:w="1347" w:type="dxa"/>
            <w:noWrap/>
          </w:tcPr>
          <w:p w:rsidR="00000000" w:rsidRDefault="00000000">
            <w:pPr>
              <w:spacing w:before="60" w:after="60"/>
              <w:ind w:right="340"/>
              <w:jc w:val="right"/>
              <w:rPr>
                <w:sz w:val="20"/>
                <w:lang w:val="es-ES"/>
              </w:rPr>
            </w:pPr>
            <w:r>
              <w:rPr>
                <w:sz w:val="20"/>
                <w:lang w:val="es-ES"/>
              </w:rPr>
              <w:t>51 598</w:t>
            </w:r>
          </w:p>
        </w:tc>
        <w:tc>
          <w:tcPr>
            <w:tcW w:w="1348" w:type="dxa"/>
            <w:noWrap/>
          </w:tcPr>
          <w:p w:rsidR="00000000" w:rsidRDefault="00000000">
            <w:pPr>
              <w:spacing w:before="60" w:after="60"/>
              <w:ind w:right="340"/>
              <w:jc w:val="right"/>
              <w:rPr>
                <w:sz w:val="20"/>
                <w:lang w:val="es-ES"/>
              </w:rPr>
            </w:pPr>
            <w:r>
              <w:rPr>
                <w:sz w:val="20"/>
                <w:lang w:val="es-ES"/>
              </w:rPr>
              <w:t>24 928</w:t>
            </w:r>
          </w:p>
        </w:tc>
        <w:tc>
          <w:tcPr>
            <w:tcW w:w="1347" w:type="dxa"/>
            <w:noWrap/>
          </w:tcPr>
          <w:p w:rsidR="00000000" w:rsidRDefault="00000000">
            <w:pPr>
              <w:spacing w:before="60" w:after="60"/>
              <w:ind w:right="340"/>
              <w:jc w:val="right"/>
              <w:rPr>
                <w:sz w:val="20"/>
                <w:lang w:val="es-ES"/>
              </w:rPr>
            </w:pPr>
            <w:r>
              <w:rPr>
                <w:sz w:val="20"/>
                <w:lang w:val="es-ES"/>
              </w:rPr>
              <w:t>27 529</w:t>
            </w:r>
          </w:p>
        </w:tc>
        <w:tc>
          <w:tcPr>
            <w:tcW w:w="1348" w:type="dxa"/>
            <w:noWrap/>
          </w:tcPr>
          <w:p w:rsidR="00000000" w:rsidRDefault="00000000">
            <w:pPr>
              <w:spacing w:before="60" w:after="60"/>
              <w:ind w:right="340"/>
              <w:jc w:val="right"/>
              <w:rPr>
                <w:sz w:val="20"/>
                <w:lang w:val="es-ES"/>
              </w:rPr>
            </w:pPr>
            <w:r>
              <w:rPr>
                <w:sz w:val="20"/>
                <w:lang w:val="es-ES"/>
              </w:rPr>
              <w:t>13 167</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Ciclo inferior: en clases combinadas</w:t>
            </w:r>
          </w:p>
        </w:tc>
        <w:tc>
          <w:tcPr>
            <w:tcW w:w="1347" w:type="dxa"/>
            <w:noWrap/>
          </w:tcPr>
          <w:p w:rsidR="00000000" w:rsidRDefault="00000000">
            <w:pPr>
              <w:spacing w:before="60" w:after="60"/>
              <w:ind w:right="340"/>
              <w:jc w:val="right"/>
              <w:rPr>
                <w:sz w:val="20"/>
                <w:lang w:val="es-ES"/>
              </w:rPr>
            </w:pPr>
            <w:r>
              <w:rPr>
                <w:sz w:val="20"/>
                <w:lang w:val="es-ES"/>
              </w:rPr>
              <w:t>35 886</w:t>
            </w:r>
          </w:p>
        </w:tc>
        <w:tc>
          <w:tcPr>
            <w:tcW w:w="1348" w:type="dxa"/>
            <w:noWrap/>
          </w:tcPr>
          <w:p w:rsidR="00000000" w:rsidRDefault="00000000">
            <w:pPr>
              <w:spacing w:before="60" w:after="60"/>
              <w:ind w:right="340"/>
              <w:jc w:val="right"/>
              <w:rPr>
                <w:sz w:val="20"/>
                <w:lang w:val="es-ES"/>
              </w:rPr>
            </w:pPr>
            <w:r>
              <w:rPr>
                <w:sz w:val="20"/>
                <w:lang w:val="es-ES"/>
              </w:rPr>
              <w:t>17 226</w:t>
            </w:r>
          </w:p>
        </w:tc>
        <w:tc>
          <w:tcPr>
            <w:tcW w:w="1347" w:type="dxa"/>
            <w:noWrap/>
          </w:tcPr>
          <w:p w:rsidR="00000000" w:rsidRDefault="00000000">
            <w:pPr>
              <w:spacing w:before="60" w:after="60"/>
              <w:ind w:right="340"/>
              <w:jc w:val="right"/>
              <w:rPr>
                <w:sz w:val="20"/>
                <w:lang w:val="es-ES"/>
              </w:rPr>
            </w:pPr>
            <w:r>
              <w:rPr>
                <w:sz w:val="20"/>
                <w:lang w:val="es-ES"/>
              </w:rPr>
              <w:t>35 070</w:t>
            </w:r>
          </w:p>
        </w:tc>
        <w:tc>
          <w:tcPr>
            <w:tcW w:w="1348" w:type="dxa"/>
            <w:noWrap/>
          </w:tcPr>
          <w:p w:rsidR="00000000" w:rsidRDefault="00000000">
            <w:pPr>
              <w:spacing w:before="60" w:after="60"/>
              <w:ind w:right="340"/>
              <w:jc w:val="right"/>
              <w:rPr>
                <w:sz w:val="20"/>
                <w:lang w:val="es-ES"/>
              </w:rPr>
            </w:pPr>
            <w:r>
              <w:rPr>
                <w:sz w:val="20"/>
                <w:lang w:val="es-ES"/>
              </w:rPr>
              <w:t>16 872</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Total matriculados en el ciclo superior</w:t>
            </w:r>
          </w:p>
        </w:tc>
        <w:tc>
          <w:tcPr>
            <w:tcW w:w="1347" w:type="dxa"/>
            <w:noWrap/>
          </w:tcPr>
          <w:p w:rsidR="00000000" w:rsidRDefault="00000000">
            <w:pPr>
              <w:spacing w:before="60" w:after="60"/>
              <w:ind w:right="340"/>
              <w:jc w:val="right"/>
              <w:rPr>
                <w:sz w:val="20"/>
                <w:lang w:val="es-ES"/>
              </w:rPr>
            </w:pPr>
            <w:r>
              <w:rPr>
                <w:sz w:val="20"/>
                <w:lang w:val="es-ES"/>
              </w:rPr>
              <w:t>251 054</w:t>
            </w:r>
          </w:p>
        </w:tc>
        <w:tc>
          <w:tcPr>
            <w:tcW w:w="1348" w:type="dxa"/>
            <w:noWrap/>
          </w:tcPr>
          <w:p w:rsidR="00000000" w:rsidRDefault="00000000">
            <w:pPr>
              <w:spacing w:before="60" w:after="60"/>
              <w:ind w:right="340"/>
              <w:jc w:val="right"/>
              <w:rPr>
                <w:sz w:val="20"/>
                <w:lang w:val="es-ES"/>
              </w:rPr>
            </w:pPr>
            <w:r>
              <w:rPr>
                <w:sz w:val="20"/>
                <w:lang w:val="es-ES"/>
              </w:rPr>
              <w:t>121 369</w:t>
            </w:r>
          </w:p>
        </w:tc>
        <w:tc>
          <w:tcPr>
            <w:tcW w:w="1347" w:type="dxa"/>
            <w:noWrap/>
          </w:tcPr>
          <w:p w:rsidR="00000000" w:rsidRDefault="00000000">
            <w:pPr>
              <w:spacing w:before="60" w:after="60"/>
              <w:ind w:right="340"/>
              <w:jc w:val="right"/>
              <w:rPr>
                <w:sz w:val="20"/>
                <w:lang w:val="es-ES"/>
              </w:rPr>
            </w:pPr>
            <w:r>
              <w:rPr>
                <w:sz w:val="20"/>
                <w:lang w:val="es-ES"/>
              </w:rPr>
              <w:t>148 549</w:t>
            </w:r>
          </w:p>
        </w:tc>
        <w:tc>
          <w:tcPr>
            <w:tcW w:w="1348" w:type="dxa"/>
            <w:noWrap/>
          </w:tcPr>
          <w:p w:rsidR="00000000" w:rsidRDefault="00000000">
            <w:pPr>
              <w:spacing w:before="60" w:after="60"/>
              <w:ind w:right="340"/>
              <w:jc w:val="right"/>
              <w:rPr>
                <w:sz w:val="20"/>
                <w:lang w:val="es-ES"/>
              </w:rPr>
            </w:pPr>
            <w:r>
              <w:rPr>
                <w:sz w:val="20"/>
                <w:lang w:val="es-ES"/>
              </w:rPr>
              <w:t>72 093</w:t>
            </w:r>
          </w:p>
        </w:tc>
      </w:tr>
      <w:tr w:rsidR="00000000">
        <w:trPr>
          <w:trHeight w:val="315"/>
        </w:trPr>
        <w:tc>
          <w:tcPr>
            <w:tcW w:w="3966" w:type="dxa"/>
            <w:noWrap/>
          </w:tcPr>
          <w:p w:rsidR="00000000" w:rsidRDefault="00000000">
            <w:pPr>
              <w:spacing w:before="60" w:after="60"/>
              <w:ind w:right="340"/>
              <w:rPr>
                <w:sz w:val="20"/>
                <w:lang w:val="es-ES"/>
              </w:rPr>
            </w:pPr>
            <w:r>
              <w:rPr>
                <w:sz w:val="20"/>
                <w:lang w:val="es-ES"/>
              </w:rPr>
              <w:t>Ciclo superior: en clases separadas</w:t>
            </w:r>
          </w:p>
        </w:tc>
        <w:tc>
          <w:tcPr>
            <w:tcW w:w="1347" w:type="dxa"/>
            <w:noWrap/>
          </w:tcPr>
          <w:p w:rsidR="00000000" w:rsidRDefault="00000000">
            <w:pPr>
              <w:spacing w:before="60" w:after="60"/>
              <w:ind w:right="340"/>
              <w:jc w:val="right"/>
              <w:rPr>
                <w:sz w:val="20"/>
                <w:lang w:val="es-ES"/>
              </w:rPr>
            </w:pPr>
            <w:r>
              <w:rPr>
                <w:sz w:val="20"/>
                <w:lang w:val="es-ES"/>
              </w:rPr>
              <w:t>234 157</w:t>
            </w:r>
          </w:p>
        </w:tc>
        <w:tc>
          <w:tcPr>
            <w:tcW w:w="1348" w:type="dxa"/>
            <w:noWrap/>
          </w:tcPr>
          <w:p w:rsidR="00000000" w:rsidRDefault="00000000">
            <w:pPr>
              <w:spacing w:before="60" w:after="60"/>
              <w:ind w:right="340"/>
              <w:jc w:val="right"/>
              <w:rPr>
                <w:sz w:val="20"/>
                <w:lang w:val="es-ES"/>
              </w:rPr>
            </w:pPr>
            <w:r>
              <w:rPr>
                <w:sz w:val="20"/>
                <w:lang w:val="es-ES"/>
              </w:rPr>
              <w:t>113 168</w:t>
            </w:r>
          </w:p>
        </w:tc>
        <w:tc>
          <w:tcPr>
            <w:tcW w:w="1347" w:type="dxa"/>
            <w:noWrap/>
          </w:tcPr>
          <w:p w:rsidR="00000000" w:rsidRDefault="00000000">
            <w:pPr>
              <w:spacing w:before="60" w:after="60"/>
              <w:ind w:right="340"/>
              <w:jc w:val="right"/>
              <w:rPr>
                <w:sz w:val="20"/>
                <w:lang w:val="es-ES"/>
              </w:rPr>
            </w:pPr>
            <w:r>
              <w:rPr>
                <w:sz w:val="20"/>
                <w:lang w:val="es-ES"/>
              </w:rPr>
              <w:t>132 101</w:t>
            </w:r>
          </w:p>
        </w:tc>
        <w:tc>
          <w:tcPr>
            <w:tcW w:w="1348" w:type="dxa"/>
            <w:noWrap/>
          </w:tcPr>
          <w:p w:rsidR="00000000" w:rsidRDefault="00000000">
            <w:pPr>
              <w:spacing w:before="60" w:after="60"/>
              <w:ind w:right="340"/>
              <w:jc w:val="right"/>
              <w:rPr>
                <w:sz w:val="20"/>
                <w:lang w:val="es-ES"/>
              </w:rPr>
            </w:pPr>
            <w:r>
              <w:rPr>
                <w:sz w:val="20"/>
                <w:lang w:val="es-ES"/>
              </w:rPr>
              <w:t>64 098</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ab/>
              <w:t>En clases separadas de quinto</w:t>
            </w:r>
          </w:p>
        </w:tc>
        <w:tc>
          <w:tcPr>
            <w:tcW w:w="1347" w:type="dxa"/>
            <w:noWrap/>
          </w:tcPr>
          <w:p w:rsidR="00000000" w:rsidRDefault="00000000">
            <w:pPr>
              <w:spacing w:before="60" w:after="60"/>
              <w:ind w:right="340"/>
              <w:jc w:val="right"/>
              <w:rPr>
                <w:sz w:val="20"/>
                <w:lang w:val="es-ES"/>
              </w:rPr>
            </w:pPr>
            <w:r>
              <w:rPr>
                <w:sz w:val="20"/>
                <w:lang w:val="es-ES"/>
              </w:rPr>
              <w:t>59 496</w:t>
            </w:r>
          </w:p>
        </w:tc>
        <w:tc>
          <w:tcPr>
            <w:tcW w:w="1348" w:type="dxa"/>
            <w:noWrap/>
          </w:tcPr>
          <w:p w:rsidR="00000000" w:rsidRDefault="00000000">
            <w:pPr>
              <w:spacing w:before="60" w:after="60"/>
              <w:ind w:right="340"/>
              <w:jc w:val="right"/>
              <w:rPr>
                <w:sz w:val="20"/>
                <w:lang w:val="es-ES"/>
              </w:rPr>
            </w:pPr>
            <w:r>
              <w:rPr>
                <w:sz w:val="20"/>
                <w:lang w:val="es-ES"/>
              </w:rPr>
              <w:t>28 502</w:t>
            </w:r>
          </w:p>
        </w:tc>
        <w:tc>
          <w:tcPr>
            <w:tcW w:w="1347" w:type="dxa"/>
            <w:noWrap/>
          </w:tcPr>
          <w:p w:rsidR="00000000" w:rsidRDefault="00000000">
            <w:pPr>
              <w:spacing w:before="60" w:after="60"/>
              <w:ind w:right="340"/>
              <w:jc w:val="right"/>
              <w:rPr>
                <w:sz w:val="20"/>
                <w:lang w:val="es-ES"/>
              </w:rPr>
            </w:pPr>
            <w:r>
              <w:rPr>
                <w:sz w:val="20"/>
                <w:lang w:val="es-ES"/>
              </w:rPr>
              <w:t>34 325</w:t>
            </w:r>
          </w:p>
        </w:tc>
        <w:tc>
          <w:tcPr>
            <w:tcW w:w="1348" w:type="dxa"/>
            <w:noWrap/>
          </w:tcPr>
          <w:p w:rsidR="00000000" w:rsidRDefault="00000000">
            <w:pPr>
              <w:spacing w:before="60" w:after="60"/>
              <w:ind w:right="340"/>
              <w:jc w:val="right"/>
              <w:rPr>
                <w:sz w:val="20"/>
                <w:lang w:val="es-ES"/>
              </w:rPr>
            </w:pPr>
            <w:r>
              <w:rPr>
                <w:sz w:val="20"/>
                <w:lang w:val="es-ES"/>
              </w:rPr>
              <w:t>16 579</w:t>
            </w:r>
          </w:p>
        </w:tc>
      </w:tr>
      <w:tr w:rsidR="00000000">
        <w:trPr>
          <w:trHeight w:val="315"/>
        </w:trPr>
        <w:tc>
          <w:tcPr>
            <w:tcW w:w="3966" w:type="dxa"/>
            <w:noWrap/>
          </w:tcPr>
          <w:p w:rsidR="00000000" w:rsidRDefault="00000000">
            <w:pPr>
              <w:spacing w:before="60" w:after="60"/>
              <w:ind w:right="340"/>
              <w:rPr>
                <w:sz w:val="20"/>
                <w:lang w:val="es-ES"/>
              </w:rPr>
            </w:pPr>
            <w:r>
              <w:rPr>
                <w:sz w:val="20"/>
                <w:lang w:val="es-ES"/>
              </w:rPr>
              <w:tab/>
              <w:t>En clases separadas de sexto</w:t>
            </w:r>
          </w:p>
        </w:tc>
        <w:tc>
          <w:tcPr>
            <w:tcW w:w="1347" w:type="dxa"/>
            <w:noWrap/>
          </w:tcPr>
          <w:p w:rsidR="00000000" w:rsidRDefault="00000000">
            <w:pPr>
              <w:spacing w:before="60" w:after="60"/>
              <w:ind w:right="340"/>
              <w:jc w:val="right"/>
              <w:rPr>
                <w:sz w:val="20"/>
                <w:lang w:val="es-ES"/>
              </w:rPr>
            </w:pPr>
            <w:r>
              <w:rPr>
                <w:sz w:val="20"/>
                <w:lang w:val="es-ES"/>
              </w:rPr>
              <w:t>59 804</w:t>
            </w:r>
          </w:p>
        </w:tc>
        <w:tc>
          <w:tcPr>
            <w:tcW w:w="1348" w:type="dxa"/>
            <w:noWrap/>
          </w:tcPr>
          <w:p w:rsidR="00000000" w:rsidRDefault="00000000">
            <w:pPr>
              <w:spacing w:before="60" w:after="60"/>
              <w:ind w:right="340"/>
              <w:jc w:val="right"/>
              <w:rPr>
                <w:sz w:val="20"/>
                <w:lang w:val="es-ES"/>
              </w:rPr>
            </w:pPr>
            <w:r>
              <w:rPr>
                <w:sz w:val="20"/>
                <w:lang w:val="es-ES"/>
              </w:rPr>
              <w:t>28 711</w:t>
            </w:r>
          </w:p>
        </w:tc>
        <w:tc>
          <w:tcPr>
            <w:tcW w:w="1347" w:type="dxa"/>
            <w:noWrap/>
          </w:tcPr>
          <w:p w:rsidR="00000000" w:rsidRDefault="00000000">
            <w:pPr>
              <w:spacing w:before="60" w:after="60"/>
              <w:ind w:right="340"/>
              <w:jc w:val="right"/>
              <w:rPr>
                <w:sz w:val="20"/>
                <w:lang w:val="es-ES"/>
              </w:rPr>
            </w:pPr>
            <w:r>
              <w:rPr>
                <w:sz w:val="20"/>
                <w:lang w:val="es-ES"/>
              </w:rPr>
              <w:t>34 346</w:t>
            </w:r>
          </w:p>
        </w:tc>
        <w:tc>
          <w:tcPr>
            <w:tcW w:w="1348" w:type="dxa"/>
            <w:noWrap/>
          </w:tcPr>
          <w:p w:rsidR="00000000" w:rsidRDefault="00000000">
            <w:pPr>
              <w:spacing w:before="60" w:after="60"/>
              <w:ind w:right="340"/>
              <w:jc w:val="right"/>
              <w:rPr>
                <w:sz w:val="20"/>
                <w:lang w:val="es-ES"/>
              </w:rPr>
            </w:pPr>
            <w:r>
              <w:rPr>
                <w:sz w:val="20"/>
                <w:lang w:val="es-ES"/>
              </w:rPr>
              <w:t>16 567</w:t>
            </w:r>
          </w:p>
        </w:tc>
      </w:tr>
      <w:tr w:rsidR="00000000">
        <w:trPr>
          <w:trHeight w:val="300"/>
        </w:trPr>
        <w:tc>
          <w:tcPr>
            <w:tcW w:w="3966" w:type="dxa"/>
            <w:noWrap/>
          </w:tcPr>
          <w:p w:rsidR="00000000" w:rsidRDefault="00000000">
            <w:pPr>
              <w:spacing w:before="60" w:after="60"/>
              <w:ind w:right="340"/>
              <w:rPr>
                <w:sz w:val="20"/>
                <w:lang w:val="es-ES"/>
              </w:rPr>
            </w:pPr>
            <w:r>
              <w:rPr>
                <w:sz w:val="20"/>
                <w:lang w:val="es-ES"/>
              </w:rPr>
              <w:tab/>
              <w:t>En clases separadas de séptimo</w:t>
            </w:r>
          </w:p>
        </w:tc>
        <w:tc>
          <w:tcPr>
            <w:tcW w:w="1347" w:type="dxa"/>
            <w:noWrap/>
          </w:tcPr>
          <w:p w:rsidR="00000000" w:rsidRDefault="00000000">
            <w:pPr>
              <w:spacing w:before="60" w:after="60"/>
              <w:ind w:right="340"/>
              <w:jc w:val="right"/>
              <w:rPr>
                <w:sz w:val="20"/>
                <w:lang w:val="es-ES"/>
              </w:rPr>
            </w:pPr>
            <w:r>
              <w:rPr>
                <w:sz w:val="20"/>
                <w:lang w:val="es-ES"/>
              </w:rPr>
              <w:t>59 634</w:t>
            </w:r>
          </w:p>
        </w:tc>
        <w:tc>
          <w:tcPr>
            <w:tcW w:w="1348" w:type="dxa"/>
            <w:noWrap/>
          </w:tcPr>
          <w:p w:rsidR="00000000" w:rsidRDefault="00000000">
            <w:pPr>
              <w:spacing w:before="60" w:after="60"/>
              <w:ind w:right="340"/>
              <w:jc w:val="right"/>
              <w:rPr>
                <w:sz w:val="20"/>
                <w:lang w:val="es-ES"/>
              </w:rPr>
            </w:pPr>
            <w:r>
              <w:rPr>
                <w:sz w:val="20"/>
                <w:lang w:val="es-ES"/>
              </w:rPr>
              <w:t>28 909</w:t>
            </w:r>
          </w:p>
        </w:tc>
        <w:tc>
          <w:tcPr>
            <w:tcW w:w="1347" w:type="dxa"/>
            <w:noWrap/>
          </w:tcPr>
          <w:p w:rsidR="00000000" w:rsidRDefault="00000000">
            <w:pPr>
              <w:spacing w:before="60" w:after="60"/>
              <w:ind w:right="340"/>
              <w:jc w:val="right"/>
              <w:rPr>
                <w:sz w:val="20"/>
                <w:lang w:val="es-ES"/>
              </w:rPr>
            </w:pPr>
            <w:r>
              <w:rPr>
                <w:sz w:val="20"/>
                <w:lang w:val="es-ES"/>
              </w:rPr>
              <w:t>33 188</w:t>
            </w:r>
          </w:p>
        </w:tc>
        <w:tc>
          <w:tcPr>
            <w:tcW w:w="1348" w:type="dxa"/>
            <w:noWrap/>
          </w:tcPr>
          <w:p w:rsidR="00000000" w:rsidRDefault="00000000">
            <w:pPr>
              <w:spacing w:before="60" w:after="60"/>
              <w:ind w:right="340"/>
              <w:jc w:val="right"/>
              <w:rPr>
                <w:sz w:val="20"/>
                <w:lang w:val="es-ES"/>
              </w:rPr>
            </w:pPr>
            <w:r>
              <w:rPr>
                <w:sz w:val="20"/>
                <w:lang w:val="es-ES"/>
              </w:rPr>
              <w:t>16 126</w:t>
            </w:r>
          </w:p>
        </w:tc>
      </w:tr>
      <w:tr w:rsidR="00000000">
        <w:trPr>
          <w:trHeight w:val="315"/>
        </w:trPr>
        <w:tc>
          <w:tcPr>
            <w:tcW w:w="3966" w:type="dxa"/>
            <w:noWrap/>
          </w:tcPr>
          <w:p w:rsidR="00000000" w:rsidRDefault="00000000">
            <w:pPr>
              <w:spacing w:before="60" w:after="60"/>
              <w:ind w:right="340"/>
              <w:rPr>
                <w:sz w:val="20"/>
                <w:lang w:val="es-ES"/>
              </w:rPr>
            </w:pPr>
            <w:r>
              <w:rPr>
                <w:sz w:val="20"/>
                <w:lang w:val="es-ES"/>
              </w:rPr>
              <w:tab/>
              <w:t>En clases separadas de octavo</w:t>
            </w:r>
          </w:p>
        </w:tc>
        <w:tc>
          <w:tcPr>
            <w:tcW w:w="1347" w:type="dxa"/>
            <w:noWrap/>
          </w:tcPr>
          <w:p w:rsidR="00000000" w:rsidRDefault="00000000">
            <w:pPr>
              <w:spacing w:before="60" w:after="60"/>
              <w:ind w:right="340"/>
              <w:jc w:val="right"/>
              <w:rPr>
                <w:sz w:val="20"/>
                <w:lang w:val="es-ES"/>
              </w:rPr>
            </w:pPr>
            <w:r>
              <w:rPr>
                <w:sz w:val="20"/>
                <w:lang w:val="es-ES"/>
              </w:rPr>
              <w:t>55 223</w:t>
            </w:r>
          </w:p>
        </w:tc>
        <w:tc>
          <w:tcPr>
            <w:tcW w:w="1348" w:type="dxa"/>
            <w:noWrap/>
          </w:tcPr>
          <w:p w:rsidR="00000000" w:rsidRDefault="00000000">
            <w:pPr>
              <w:spacing w:before="60" w:after="60"/>
              <w:ind w:right="340"/>
              <w:jc w:val="right"/>
              <w:rPr>
                <w:sz w:val="20"/>
                <w:lang w:val="es-ES"/>
              </w:rPr>
            </w:pPr>
            <w:r>
              <w:rPr>
                <w:sz w:val="20"/>
                <w:lang w:val="es-ES"/>
              </w:rPr>
              <w:t>27 046</w:t>
            </w:r>
          </w:p>
        </w:tc>
        <w:tc>
          <w:tcPr>
            <w:tcW w:w="1347" w:type="dxa"/>
            <w:noWrap/>
          </w:tcPr>
          <w:p w:rsidR="00000000" w:rsidRDefault="00000000">
            <w:pPr>
              <w:spacing w:before="60" w:after="60"/>
              <w:ind w:right="340"/>
              <w:jc w:val="right"/>
              <w:rPr>
                <w:sz w:val="20"/>
                <w:lang w:val="es-ES"/>
              </w:rPr>
            </w:pPr>
            <w:r>
              <w:rPr>
                <w:sz w:val="20"/>
                <w:lang w:val="es-ES"/>
              </w:rPr>
              <w:t>30 242</w:t>
            </w:r>
          </w:p>
        </w:tc>
        <w:tc>
          <w:tcPr>
            <w:tcW w:w="1348" w:type="dxa"/>
            <w:noWrap/>
          </w:tcPr>
          <w:p w:rsidR="00000000" w:rsidRDefault="00000000">
            <w:pPr>
              <w:spacing w:before="60" w:after="60"/>
              <w:ind w:right="340"/>
              <w:jc w:val="right"/>
              <w:rPr>
                <w:sz w:val="20"/>
                <w:lang w:val="es-ES"/>
              </w:rPr>
            </w:pPr>
            <w:r>
              <w:rPr>
                <w:sz w:val="20"/>
                <w:lang w:val="es-ES"/>
              </w:rPr>
              <w:t>14 826</w:t>
            </w:r>
          </w:p>
        </w:tc>
      </w:tr>
      <w:tr w:rsidR="00000000">
        <w:trPr>
          <w:trHeight w:val="300"/>
        </w:trPr>
        <w:tc>
          <w:tcPr>
            <w:tcW w:w="3966" w:type="dxa"/>
            <w:tcBorders>
              <w:bottom w:val="single" w:sz="4" w:space="0" w:color="auto"/>
            </w:tcBorders>
            <w:noWrap/>
          </w:tcPr>
          <w:p w:rsidR="00000000" w:rsidRDefault="00000000">
            <w:pPr>
              <w:spacing w:before="60" w:after="60"/>
              <w:ind w:right="340"/>
              <w:rPr>
                <w:sz w:val="20"/>
                <w:lang w:val="es-ES"/>
              </w:rPr>
            </w:pPr>
            <w:r>
              <w:rPr>
                <w:sz w:val="20"/>
                <w:lang w:val="es-ES"/>
              </w:rPr>
              <w:t>Ciclo superior: en clases combinadas</w:t>
            </w:r>
          </w:p>
        </w:tc>
        <w:tc>
          <w:tcPr>
            <w:tcW w:w="1347" w:type="dxa"/>
            <w:tcBorders>
              <w:bottom w:val="single" w:sz="4" w:space="0" w:color="auto"/>
            </w:tcBorders>
            <w:noWrap/>
          </w:tcPr>
          <w:p w:rsidR="00000000" w:rsidRDefault="00000000">
            <w:pPr>
              <w:spacing w:before="60" w:after="60"/>
              <w:ind w:right="340"/>
              <w:jc w:val="right"/>
              <w:rPr>
                <w:sz w:val="20"/>
                <w:lang w:val="es-ES"/>
              </w:rPr>
            </w:pPr>
            <w:r>
              <w:rPr>
                <w:sz w:val="20"/>
                <w:lang w:val="es-ES"/>
              </w:rPr>
              <w:t>16 897</w:t>
            </w:r>
          </w:p>
        </w:tc>
        <w:tc>
          <w:tcPr>
            <w:tcW w:w="1348" w:type="dxa"/>
            <w:tcBorders>
              <w:bottom w:val="single" w:sz="4" w:space="0" w:color="auto"/>
            </w:tcBorders>
            <w:noWrap/>
          </w:tcPr>
          <w:p w:rsidR="00000000" w:rsidRDefault="00000000">
            <w:pPr>
              <w:spacing w:before="60" w:after="60"/>
              <w:ind w:right="340"/>
              <w:jc w:val="right"/>
              <w:rPr>
                <w:sz w:val="20"/>
                <w:lang w:val="es-ES"/>
              </w:rPr>
            </w:pPr>
            <w:r>
              <w:rPr>
                <w:sz w:val="20"/>
                <w:lang w:val="es-ES"/>
              </w:rPr>
              <w:t>8 201</w:t>
            </w:r>
          </w:p>
        </w:tc>
        <w:tc>
          <w:tcPr>
            <w:tcW w:w="1347" w:type="dxa"/>
            <w:tcBorders>
              <w:bottom w:val="single" w:sz="4" w:space="0" w:color="auto"/>
            </w:tcBorders>
            <w:noWrap/>
          </w:tcPr>
          <w:p w:rsidR="00000000" w:rsidRDefault="00000000">
            <w:pPr>
              <w:spacing w:before="60" w:after="60"/>
              <w:ind w:right="340"/>
              <w:jc w:val="right"/>
              <w:rPr>
                <w:sz w:val="20"/>
                <w:lang w:val="es-ES"/>
              </w:rPr>
            </w:pPr>
            <w:r>
              <w:rPr>
                <w:sz w:val="20"/>
                <w:lang w:val="es-ES"/>
              </w:rPr>
              <w:t>16 448</w:t>
            </w:r>
          </w:p>
        </w:tc>
        <w:tc>
          <w:tcPr>
            <w:tcW w:w="1348" w:type="dxa"/>
            <w:tcBorders>
              <w:bottom w:val="single" w:sz="4" w:space="0" w:color="auto"/>
            </w:tcBorders>
            <w:noWrap/>
          </w:tcPr>
          <w:p w:rsidR="00000000" w:rsidRDefault="00000000">
            <w:pPr>
              <w:spacing w:before="60" w:after="60"/>
              <w:ind w:right="340"/>
              <w:jc w:val="right"/>
              <w:rPr>
                <w:sz w:val="20"/>
                <w:lang w:val="es-ES"/>
              </w:rPr>
            </w:pPr>
            <w:r>
              <w:rPr>
                <w:sz w:val="20"/>
                <w:lang w:val="es-ES"/>
              </w:rPr>
              <w:t>7 995</w:t>
            </w:r>
          </w:p>
        </w:tc>
      </w:tr>
    </w:tbl>
    <w:p w:rsidR="00000000" w:rsidRDefault="00000000">
      <w:pPr>
        <w:spacing w:after="0"/>
        <w:rPr>
          <w:lang w:val="es-ES"/>
        </w:rPr>
      </w:pPr>
    </w:p>
    <w:p w:rsidR="00000000" w:rsidRDefault="00000000">
      <w:pPr>
        <w:spacing w:after="160"/>
        <w:jc w:val="center"/>
        <w:rPr>
          <w:sz w:val="20"/>
          <w:lang w:val="es-ES"/>
        </w:rPr>
      </w:pPr>
      <w:r>
        <w:rPr>
          <w:sz w:val="20"/>
          <w:lang w:val="es-ES"/>
        </w:rPr>
        <w:t>CUADRO 53</w:t>
      </w:r>
    </w:p>
    <w:p w:rsidR="00000000" w:rsidRDefault="00000000">
      <w:pPr>
        <w:spacing w:after="180"/>
        <w:jc w:val="center"/>
        <w:rPr>
          <w:b/>
          <w:bCs/>
          <w:iCs/>
          <w:sz w:val="20"/>
          <w:lang w:val="es-ES"/>
        </w:rPr>
      </w:pPr>
      <w:r>
        <w:rPr>
          <w:b/>
          <w:bCs/>
          <w:sz w:val="20"/>
          <w:lang w:val="es-ES"/>
        </w:rPr>
        <w:t>Número de profesores en la enseñanza de ocho años, 2003/04</w:t>
      </w:r>
    </w:p>
    <w:tbl>
      <w:tblPr>
        <w:tblW w:w="5012" w:type="pct"/>
        <w:tblLayout w:type="fixed"/>
        <w:tblCellMar>
          <w:left w:w="0" w:type="dxa"/>
          <w:right w:w="0" w:type="dxa"/>
        </w:tblCellMar>
        <w:tblLook w:val="0000" w:firstRow="0" w:lastRow="0" w:firstColumn="0" w:lastColumn="0" w:noHBand="0" w:noVBand="0"/>
      </w:tblPr>
      <w:tblGrid>
        <w:gridCol w:w="774"/>
        <w:gridCol w:w="3938"/>
        <w:gridCol w:w="1096"/>
        <w:gridCol w:w="1220"/>
        <w:gridCol w:w="1212"/>
        <w:gridCol w:w="1212"/>
      </w:tblGrid>
      <w:tr w:rsidR="00000000">
        <w:trPr>
          <w:trHeight w:val="315"/>
        </w:trPr>
        <w:tc>
          <w:tcPr>
            <w:tcW w:w="774" w:type="dxa"/>
            <w:tcBorders>
              <w:top w:val="single" w:sz="4" w:space="0" w:color="auto"/>
              <w:bottom w:val="single" w:sz="4" w:space="0" w:color="auto"/>
            </w:tcBorders>
            <w:noWrap/>
            <w:vAlign w:val="center"/>
          </w:tcPr>
          <w:p w:rsidR="00000000" w:rsidRDefault="00000000">
            <w:pPr>
              <w:spacing w:before="50" w:after="50"/>
              <w:ind w:left="113" w:right="113"/>
              <w:jc w:val="center"/>
              <w:rPr>
                <w:i/>
                <w:iCs/>
                <w:sz w:val="20"/>
                <w:lang w:val="es-ES"/>
              </w:rPr>
            </w:pPr>
          </w:p>
        </w:tc>
        <w:tc>
          <w:tcPr>
            <w:tcW w:w="3938" w:type="dxa"/>
            <w:tcBorders>
              <w:top w:val="single" w:sz="4" w:space="0" w:color="auto"/>
              <w:bottom w:val="single" w:sz="4" w:space="0" w:color="auto"/>
            </w:tcBorders>
            <w:noWrap/>
            <w:vAlign w:val="center"/>
          </w:tcPr>
          <w:p w:rsidR="00000000" w:rsidRDefault="00000000">
            <w:pPr>
              <w:spacing w:before="50" w:after="50"/>
              <w:ind w:left="113" w:right="113"/>
              <w:jc w:val="center"/>
              <w:rPr>
                <w:i/>
                <w:iCs/>
                <w:sz w:val="20"/>
                <w:lang w:val="es-ES"/>
              </w:rPr>
            </w:pPr>
            <w:r>
              <w:rPr>
                <w:i/>
                <w:iCs/>
                <w:sz w:val="20"/>
                <w:lang w:val="es-ES"/>
              </w:rPr>
              <w:t>Profesores</w:t>
            </w:r>
          </w:p>
        </w:tc>
        <w:tc>
          <w:tcPr>
            <w:tcW w:w="1096" w:type="dxa"/>
            <w:tcBorders>
              <w:top w:val="single" w:sz="4" w:space="0" w:color="auto"/>
              <w:bottom w:val="single" w:sz="4" w:space="0" w:color="auto"/>
            </w:tcBorders>
            <w:noWrap/>
            <w:vAlign w:val="center"/>
          </w:tcPr>
          <w:p w:rsidR="00000000" w:rsidRDefault="00000000">
            <w:pPr>
              <w:spacing w:before="50" w:after="50"/>
              <w:ind w:left="113" w:right="113"/>
              <w:jc w:val="center"/>
              <w:rPr>
                <w:i/>
                <w:iCs/>
                <w:sz w:val="20"/>
                <w:lang w:val="es-ES"/>
              </w:rPr>
            </w:pPr>
            <w:r>
              <w:rPr>
                <w:i/>
                <w:iCs/>
                <w:sz w:val="20"/>
                <w:lang w:val="es-ES"/>
              </w:rPr>
              <w:t>Total</w:t>
            </w:r>
          </w:p>
        </w:tc>
        <w:tc>
          <w:tcPr>
            <w:tcW w:w="1220" w:type="dxa"/>
            <w:tcBorders>
              <w:top w:val="single" w:sz="4" w:space="0" w:color="auto"/>
              <w:bottom w:val="single" w:sz="4" w:space="0" w:color="auto"/>
            </w:tcBorders>
            <w:noWrap/>
            <w:vAlign w:val="center"/>
          </w:tcPr>
          <w:p w:rsidR="00000000" w:rsidRDefault="00000000">
            <w:pPr>
              <w:spacing w:before="50" w:after="50"/>
              <w:ind w:left="113" w:right="113"/>
              <w:jc w:val="center"/>
              <w:rPr>
                <w:i/>
                <w:iCs/>
                <w:sz w:val="20"/>
                <w:lang w:val="es-ES"/>
              </w:rPr>
            </w:pPr>
            <w:r>
              <w:rPr>
                <w:i/>
                <w:iCs/>
                <w:sz w:val="20"/>
                <w:lang w:val="es-ES"/>
              </w:rPr>
              <w:t>Mujeres</w:t>
            </w:r>
          </w:p>
        </w:tc>
        <w:tc>
          <w:tcPr>
            <w:tcW w:w="1212" w:type="dxa"/>
            <w:tcBorders>
              <w:top w:val="single" w:sz="4" w:space="0" w:color="auto"/>
              <w:bottom w:val="single" w:sz="4" w:space="0" w:color="auto"/>
            </w:tcBorders>
            <w:noWrap/>
            <w:vAlign w:val="center"/>
          </w:tcPr>
          <w:p w:rsidR="00000000" w:rsidRDefault="00000000">
            <w:pPr>
              <w:spacing w:before="50" w:after="50"/>
              <w:ind w:left="113" w:right="113"/>
              <w:jc w:val="center"/>
              <w:rPr>
                <w:i/>
                <w:iCs/>
                <w:sz w:val="20"/>
                <w:lang w:val="es-ES"/>
              </w:rPr>
            </w:pPr>
            <w:r>
              <w:rPr>
                <w:i/>
                <w:iCs/>
                <w:sz w:val="20"/>
                <w:lang w:val="es-ES"/>
              </w:rPr>
              <w:t>Zonas rurales</w:t>
            </w:r>
          </w:p>
        </w:tc>
        <w:tc>
          <w:tcPr>
            <w:tcW w:w="1212" w:type="dxa"/>
            <w:tcBorders>
              <w:top w:val="single" w:sz="4" w:space="0" w:color="auto"/>
              <w:bottom w:val="single" w:sz="4" w:space="0" w:color="auto"/>
            </w:tcBorders>
            <w:noWrap/>
            <w:vAlign w:val="center"/>
          </w:tcPr>
          <w:p w:rsidR="00000000" w:rsidRDefault="00000000">
            <w:pPr>
              <w:spacing w:before="50" w:after="50"/>
              <w:ind w:left="113" w:right="113"/>
              <w:jc w:val="center"/>
              <w:rPr>
                <w:i/>
                <w:iCs/>
                <w:sz w:val="20"/>
                <w:lang w:val="es-ES"/>
              </w:rPr>
            </w:pPr>
            <w:r>
              <w:rPr>
                <w:i/>
                <w:iCs/>
                <w:sz w:val="20"/>
                <w:lang w:val="es-ES"/>
              </w:rPr>
              <w:t>Mujeres</w:t>
            </w:r>
          </w:p>
        </w:tc>
      </w:tr>
      <w:tr w:rsidR="00000000">
        <w:trPr>
          <w:trHeight w:val="315"/>
        </w:trPr>
        <w:tc>
          <w:tcPr>
            <w:tcW w:w="774" w:type="dxa"/>
            <w:tcBorders>
              <w:top w:val="single" w:sz="4" w:space="0" w:color="auto"/>
            </w:tcBorders>
            <w:noWrap/>
          </w:tcPr>
          <w:p w:rsidR="00000000" w:rsidRDefault="00000000">
            <w:pPr>
              <w:spacing w:before="50" w:after="50"/>
              <w:ind w:left="170"/>
              <w:rPr>
                <w:sz w:val="20"/>
                <w:lang w:val="es-ES"/>
              </w:rPr>
            </w:pPr>
            <w:r>
              <w:rPr>
                <w:sz w:val="20"/>
                <w:lang w:val="es-ES"/>
              </w:rPr>
              <w:t>1</w:t>
            </w:r>
          </w:p>
        </w:tc>
        <w:tc>
          <w:tcPr>
            <w:tcW w:w="3938" w:type="dxa"/>
            <w:tcBorders>
              <w:top w:val="single" w:sz="4" w:space="0" w:color="auto"/>
            </w:tcBorders>
            <w:noWrap/>
          </w:tcPr>
          <w:p w:rsidR="00000000" w:rsidRDefault="00000000">
            <w:pPr>
              <w:spacing w:before="50" w:after="50"/>
              <w:ind w:right="170"/>
              <w:rPr>
                <w:sz w:val="20"/>
                <w:lang w:val="es-ES"/>
              </w:rPr>
            </w:pPr>
            <w:r>
              <w:rPr>
                <w:sz w:val="20"/>
                <w:lang w:val="es-ES"/>
              </w:rPr>
              <w:t>Número total de profesores</w:t>
            </w:r>
          </w:p>
        </w:tc>
        <w:tc>
          <w:tcPr>
            <w:tcW w:w="1096" w:type="dxa"/>
            <w:tcBorders>
              <w:top w:val="single" w:sz="4" w:space="0" w:color="auto"/>
            </w:tcBorders>
            <w:noWrap/>
          </w:tcPr>
          <w:p w:rsidR="00000000" w:rsidRDefault="00000000">
            <w:pPr>
              <w:spacing w:before="50" w:after="50"/>
              <w:ind w:right="170"/>
              <w:jc w:val="right"/>
              <w:rPr>
                <w:sz w:val="20"/>
                <w:lang w:val="es-ES"/>
              </w:rPr>
            </w:pPr>
            <w:r>
              <w:rPr>
                <w:sz w:val="20"/>
                <w:lang w:val="es-ES"/>
              </w:rPr>
              <w:t>26 208</w:t>
            </w:r>
          </w:p>
        </w:tc>
        <w:tc>
          <w:tcPr>
            <w:tcW w:w="1220" w:type="dxa"/>
            <w:tcBorders>
              <w:top w:val="single" w:sz="4" w:space="0" w:color="auto"/>
            </w:tcBorders>
            <w:noWrap/>
          </w:tcPr>
          <w:p w:rsidR="00000000" w:rsidRDefault="00000000">
            <w:pPr>
              <w:spacing w:before="50" w:after="50"/>
              <w:ind w:right="170"/>
              <w:jc w:val="right"/>
              <w:rPr>
                <w:sz w:val="20"/>
                <w:lang w:val="es-ES"/>
              </w:rPr>
            </w:pPr>
            <w:r>
              <w:rPr>
                <w:sz w:val="20"/>
                <w:lang w:val="es-ES"/>
              </w:rPr>
              <w:t>16 963</w:t>
            </w:r>
          </w:p>
        </w:tc>
        <w:tc>
          <w:tcPr>
            <w:tcW w:w="1212" w:type="dxa"/>
            <w:tcBorders>
              <w:top w:val="single" w:sz="4" w:space="0" w:color="auto"/>
            </w:tcBorders>
            <w:noWrap/>
          </w:tcPr>
          <w:p w:rsidR="00000000" w:rsidRDefault="00000000">
            <w:pPr>
              <w:spacing w:before="50" w:after="50"/>
              <w:ind w:right="170"/>
              <w:jc w:val="right"/>
              <w:rPr>
                <w:sz w:val="20"/>
                <w:lang w:val="es-ES"/>
              </w:rPr>
            </w:pPr>
            <w:r>
              <w:rPr>
                <w:sz w:val="20"/>
                <w:lang w:val="es-ES"/>
              </w:rPr>
              <w:t>16 706</w:t>
            </w:r>
          </w:p>
        </w:tc>
        <w:tc>
          <w:tcPr>
            <w:tcW w:w="1212" w:type="dxa"/>
            <w:tcBorders>
              <w:top w:val="single" w:sz="4" w:space="0" w:color="auto"/>
            </w:tcBorders>
            <w:noWrap/>
          </w:tcPr>
          <w:p w:rsidR="00000000" w:rsidRDefault="00000000">
            <w:pPr>
              <w:spacing w:before="50" w:after="50"/>
              <w:ind w:right="170"/>
              <w:jc w:val="right"/>
              <w:rPr>
                <w:sz w:val="20"/>
                <w:lang w:val="es-ES"/>
              </w:rPr>
            </w:pPr>
            <w:r>
              <w:rPr>
                <w:sz w:val="20"/>
                <w:lang w:val="es-ES"/>
              </w:rPr>
              <w:t>9 492</w:t>
            </w:r>
          </w:p>
        </w:tc>
      </w:tr>
      <w:tr w:rsidR="00000000">
        <w:trPr>
          <w:trHeight w:val="300"/>
        </w:trPr>
        <w:tc>
          <w:tcPr>
            <w:tcW w:w="774" w:type="dxa"/>
            <w:noWrap/>
          </w:tcPr>
          <w:p w:rsidR="00000000" w:rsidRDefault="00000000">
            <w:pPr>
              <w:spacing w:before="50" w:after="50"/>
              <w:ind w:left="170"/>
              <w:rPr>
                <w:sz w:val="20"/>
                <w:lang w:val="es-ES"/>
              </w:rPr>
            </w:pPr>
            <w:r>
              <w:rPr>
                <w:sz w:val="20"/>
                <w:lang w:val="es-ES"/>
              </w:rPr>
              <w:t>(a)</w:t>
            </w:r>
          </w:p>
        </w:tc>
        <w:tc>
          <w:tcPr>
            <w:tcW w:w="3938" w:type="dxa"/>
            <w:noWrap/>
          </w:tcPr>
          <w:p w:rsidR="00000000" w:rsidRDefault="00000000">
            <w:pPr>
              <w:spacing w:before="50" w:after="50"/>
              <w:ind w:right="170"/>
              <w:rPr>
                <w:sz w:val="20"/>
                <w:lang w:val="es-ES"/>
              </w:rPr>
            </w:pPr>
            <w:r>
              <w:rPr>
                <w:sz w:val="20"/>
                <w:lang w:val="es-ES"/>
              </w:rPr>
              <w:t>Graduados en escuelas superiores</w:t>
            </w:r>
          </w:p>
        </w:tc>
        <w:tc>
          <w:tcPr>
            <w:tcW w:w="1096" w:type="dxa"/>
            <w:noWrap/>
          </w:tcPr>
          <w:p w:rsidR="00000000" w:rsidRDefault="00000000">
            <w:pPr>
              <w:spacing w:before="50" w:after="50"/>
              <w:ind w:right="170"/>
              <w:jc w:val="right"/>
              <w:rPr>
                <w:sz w:val="20"/>
                <w:lang w:val="es-ES"/>
              </w:rPr>
            </w:pPr>
            <w:r>
              <w:rPr>
                <w:sz w:val="20"/>
                <w:lang w:val="es-ES"/>
              </w:rPr>
              <w:t>11 053</w:t>
            </w:r>
          </w:p>
        </w:tc>
        <w:tc>
          <w:tcPr>
            <w:tcW w:w="1220" w:type="dxa"/>
            <w:noWrap/>
          </w:tcPr>
          <w:p w:rsidR="00000000" w:rsidRDefault="00000000">
            <w:pPr>
              <w:spacing w:before="50" w:after="50"/>
              <w:ind w:right="170"/>
              <w:jc w:val="right"/>
              <w:rPr>
                <w:sz w:val="20"/>
                <w:lang w:val="es-ES"/>
              </w:rPr>
            </w:pPr>
            <w:r>
              <w:rPr>
                <w:sz w:val="20"/>
                <w:lang w:val="es-ES"/>
              </w:rPr>
              <w:t>7 091</w:t>
            </w:r>
          </w:p>
        </w:tc>
        <w:tc>
          <w:tcPr>
            <w:tcW w:w="1212" w:type="dxa"/>
            <w:noWrap/>
          </w:tcPr>
          <w:p w:rsidR="00000000" w:rsidRDefault="00000000">
            <w:pPr>
              <w:spacing w:before="50" w:after="50"/>
              <w:ind w:right="170"/>
              <w:jc w:val="right"/>
              <w:rPr>
                <w:sz w:val="20"/>
                <w:lang w:val="es-ES"/>
              </w:rPr>
            </w:pPr>
            <w:r>
              <w:rPr>
                <w:sz w:val="20"/>
                <w:lang w:val="es-ES"/>
              </w:rPr>
              <w:t>8 564</w:t>
            </w:r>
          </w:p>
        </w:tc>
        <w:tc>
          <w:tcPr>
            <w:tcW w:w="1212" w:type="dxa"/>
            <w:noWrap/>
          </w:tcPr>
          <w:p w:rsidR="00000000" w:rsidRDefault="00000000">
            <w:pPr>
              <w:spacing w:before="50" w:after="50"/>
              <w:ind w:right="170"/>
              <w:jc w:val="right"/>
              <w:rPr>
                <w:sz w:val="20"/>
                <w:lang w:val="es-ES"/>
              </w:rPr>
            </w:pPr>
            <w:r>
              <w:rPr>
                <w:sz w:val="20"/>
                <w:lang w:val="es-ES"/>
              </w:rPr>
              <w:t>5 091</w:t>
            </w:r>
          </w:p>
        </w:tc>
      </w:tr>
      <w:tr w:rsidR="00000000">
        <w:trPr>
          <w:trHeight w:val="300"/>
        </w:trPr>
        <w:tc>
          <w:tcPr>
            <w:tcW w:w="774" w:type="dxa"/>
            <w:noWrap/>
          </w:tcPr>
          <w:p w:rsidR="00000000" w:rsidRDefault="00000000">
            <w:pPr>
              <w:spacing w:before="50" w:after="50"/>
              <w:ind w:left="170"/>
              <w:rPr>
                <w:sz w:val="20"/>
                <w:lang w:val="es-ES"/>
              </w:rPr>
            </w:pPr>
          </w:p>
        </w:tc>
        <w:tc>
          <w:tcPr>
            <w:tcW w:w="3938" w:type="dxa"/>
            <w:noWrap/>
          </w:tcPr>
          <w:p w:rsidR="00000000" w:rsidRDefault="00000000">
            <w:pPr>
              <w:spacing w:before="50" w:after="50"/>
              <w:ind w:right="170"/>
              <w:rPr>
                <w:sz w:val="20"/>
                <w:lang w:val="es-ES"/>
              </w:rPr>
            </w:pPr>
            <w:r>
              <w:rPr>
                <w:sz w:val="20"/>
                <w:lang w:val="es-ES"/>
              </w:rPr>
              <w:t>Graduados en pedagogía</w:t>
            </w:r>
          </w:p>
        </w:tc>
        <w:tc>
          <w:tcPr>
            <w:tcW w:w="1096" w:type="dxa"/>
            <w:noWrap/>
          </w:tcPr>
          <w:p w:rsidR="00000000" w:rsidRDefault="00000000">
            <w:pPr>
              <w:spacing w:before="50" w:after="50"/>
              <w:ind w:right="170"/>
              <w:jc w:val="right"/>
              <w:rPr>
                <w:sz w:val="20"/>
                <w:lang w:val="es-ES"/>
              </w:rPr>
            </w:pPr>
            <w:r>
              <w:rPr>
                <w:sz w:val="20"/>
                <w:lang w:val="es-ES"/>
              </w:rPr>
              <w:t>7 868</w:t>
            </w:r>
          </w:p>
        </w:tc>
        <w:tc>
          <w:tcPr>
            <w:tcW w:w="1220" w:type="dxa"/>
            <w:noWrap/>
          </w:tcPr>
          <w:p w:rsidR="00000000" w:rsidRDefault="00000000">
            <w:pPr>
              <w:spacing w:before="50" w:after="50"/>
              <w:ind w:right="170"/>
              <w:jc w:val="right"/>
              <w:rPr>
                <w:sz w:val="20"/>
                <w:lang w:val="es-ES"/>
              </w:rPr>
            </w:pPr>
            <w:r>
              <w:rPr>
                <w:sz w:val="20"/>
                <w:lang w:val="es-ES"/>
              </w:rPr>
              <w:t>5 157</w:t>
            </w:r>
          </w:p>
        </w:tc>
        <w:tc>
          <w:tcPr>
            <w:tcW w:w="1212" w:type="dxa"/>
            <w:noWrap/>
          </w:tcPr>
          <w:p w:rsidR="00000000" w:rsidRDefault="00000000">
            <w:pPr>
              <w:spacing w:before="50" w:after="50"/>
              <w:ind w:right="170"/>
              <w:jc w:val="right"/>
              <w:rPr>
                <w:sz w:val="20"/>
                <w:lang w:val="es-ES"/>
              </w:rPr>
            </w:pPr>
            <w:r>
              <w:rPr>
                <w:sz w:val="20"/>
                <w:lang w:val="es-ES"/>
              </w:rPr>
              <w:t>6 082</w:t>
            </w:r>
          </w:p>
        </w:tc>
        <w:tc>
          <w:tcPr>
            <w:tcW w:w="1212" w:type="dxa"/>
            <w:noWrap/>
          </w:tcPr>
          <w:p w:rsidR="00000000" w:rsidRDefault="00000000">
            <w:pPr>
              <w:spacing w:before="50" w:after="50"/>
              <w:ind w:right="170"/>
              <w:jc w:val="right"/>
              <w:rPr>
                <w:sz w:val="20"/>
                <w:lang w:val="es-ES"/>
              </w:rPr>
            </w:pPr>
            <w:r>
              <w:rPr>
                <w:sz w:val="20"/>
                <w:lang w:val="es-ES"/>
              </w:rPr>
              <w:t>3 543</w:t>
            </w:r>
          </w:p>
        </w:tc>
      </w:tr>
      <w:tr w:rsidR="00000000">
        <w:trPr>
          <w:trHeight w:val="300"/>
        </w:trPr>
        <w:tc>
          <w:tcPr>
            <w:tcW w:w="774" w:type="dxa"/>
            <w:noWrap/>
          </w:tcPr>
          <w:p w:rsidR="00000000" w:rsidRDefault="00000000">
            <w:pPr>
              <w:spacing w:before="50" w:after="50"/>
              <w:ind w:left="170"/>
              <w:rPr>
                <w:sz w:val="20"/>
                <w:lang w:val="es-ES"/>
              </w:rPr>
            </w:pPr>
            <w:r>
              <w:rPr>
                <w:sz w:val="20"/>
                <w:lang w:val="es-ES"/>
              </w:rPr>
              <w:t>(b)</w:t>
            </w:r>
          </w:p>
        </w:tc>
        <w:tc>
          <w:tcPr>
            <w:tcW w:w="3938" w:type="dxa"/>
            <w:noWrap/>
          </w:tcPr>
          <w:p w:rsidR="00000000" w:rsidRDefault="00000000">
            <w:pPr>
              <w:spacing w:before="50" w:after="50"/>
              <w:ind w:right="170"/>
              <w:rPr>
                <w:sz w:val="20"/>
                <w:lang w:val="es-ES"/>
              </w:rPr>
            </w:pPr>
            <w:r>
              <w:rPr>
                <w:sz w:val="20"/>
                <w:lang w:val="es-ES"/>
              </w:rPr>
              <w:t>Graduados universitarios</w:t>
            </w:r>
          </w:p>
        </w:tc>
        <w:tc>
          <w:tcPr>
            <w:tcW w:w="1096" w:type="dxa"/>
            <w:noWrap/>
          </w:tcPr>
          <w:p w:rsidR="00000000" w:rsidRDefault="00000000">
            <w:pPr>
              <w:spacing w:before="50" w:after="50"/>
              <w:ind w:right="170"/>
              <w:jc w:val="right"/>
              <w:rPr>
                <w:sz w:val="20"/>
                <w:lang w:val="es-ES"/>
              </w:rPr>
            </w:pPr>
            <w:r>
              <w:rPr>
                <w:sz w:val="20"/>
                <w:lang w:val="es-ES"/>
              </w:rPr>
              <w:t>15 155</w:t>
            </w:r>
          </w:p>
        </w:tc>
        <w:tc>
          <w:tcPr>
            <w:tcW w:w="1220" w:type="dxa"/>
            <w:noWrap/>
          </w:tcPr>
          <w:p w:rsidR="00000000" w:rsidRDefault="00000000">
            <w:pPr>
              <w:spacing w:before="50" w:after="50"/>
              <w:ind w:right="170"/>
              <w:jc w:val="right"/>
              <w:rPr>
                <w:sz w:val="20"/>
                <w:lang w:val="es-ES"/>
              </w:rPr>
            </w:pPr>
            <w:r>
              <w:rPr>
                <w:sz w:val="20"/>
                <w:lang w:val="es-ES"/>
              </w:rPr>
              <w:t>9 872</w:t>
            </w:r>
          </w:p>
        </w:tc>
        <w:tc>
          <w:tcPr>
            <w:tcW w:w="1212" w:type="dxa"/>
            <w:noWrap/>
          </w:tcPr>
          <w:p w:rsidR="00000000" w:rsidRDefault="00000000">
            <w:pPr>
              <w:spacing w:before="50" w:after="50"/>
              <w:ind w:right="170"/>
              <w:jc w:val="right"/>
              <w:rPr>
                <w:sz w:val="20"/>
                <w:lang w:val="es-ES"/>
              </w:rPr>
            </w:pPr>
            <w:r>
              <w:rPr>
                <w:sz w:val="20"/>
                <w:lang w:val="es-ES"/>
              </w:rPr>
              <w:t>8 142</w:t>
            </w:r>
          </w:p>
        </w:tc>
        <w:tc>
          <w:tcPr>
            <w:tcW w:w="1212" w:type="dxa"/>
            <w:noWrap/>
          </w:tcPr>
          <w:p w:rsidR="00000000" w:rsidRDefault="00000000">
            <w:pPr>
              <w:spacing w:before="50" w:after="50"/>
              <w:ind w:right="170"/>
              <w:jc w:val="right"/>
              <w:rPr>
                <w:sz w:val="20"/>
                <w:lang w:val="es-ES"/>
              </w:rPr>
            </w:pPr>
            <w:r>
              <w:rPr>
                <w:sz w:val="20"/>
                <w:lang w:val="es-ES"/>
              </w:rPr>
              <w:t>4 401</w:t>
            </w:r>
          </w:p>
        </w:tc>
      </w:tr>
      <w:tr w:rsidR="00000000">
        <w:trPr>
          <w:trHeight w:val="315"/>
        </w:trPr>
        <w:tc>
          <w:tcPr>
            <w:tcW w:w="774" w:type="dxa"/>
            <w:noWrap/>
          </w:tcPr>
          <w:p w:rsidR="00000000" w:rsidRDefault="00000000">
            <w:pPr>
              <w:spacing w:before="50" w:after="50"/>
              <w:ind w:left="170"/>
              <w:rPr>
                <w:sz w:val="20"/>
                <w:lang w:val="es-ES"/>
              </w:rPr>
            </w:pPr>
            <w:r>
              <w:rPr>
                <w:sz w:val="20"/>
                <w:lang w:val="es-ES"/>
              </w:rPr>
              <w:t>2</w:t>
            </w:r>
          </w:p>
        </w:tc>
        <w:tc>
          <w:tcPr>
            <w:tcW w:w="3938" w:type="dxa"/>
            <w:noWrap/>
          </w:tcPr>
          <w:p w:rsidR="00000000" w:rsidRDefault="00000000">
            <w:pPr>
              <w:spacing w:before="50" w:after="50"/>
              <w:ind w:right="170"/>
              <w:rPr>
                <w:sz w:val="20"/>
                <w:lang w:val="es-ES"/>
              </w:rPr>
            </w:pPr>
            <w:r>
              <w:rPr>
                <w:sz w:val="20"/>
                <w:lang w:val="es-ES"/>
              </w:rPr>
              <w:t>Profesores del ciclo elemental</w:t>
            </w:r>
          </w:p>
        </w:tc>
        <w:tc>
          <w:tcPr>
            <w:tcW w:w="1096" w:type="dxa"/>
            <w:noWrap/>
          </w:tcPr>
          <w:p w:rsidR="00000000" w:rsidRDefault="00000000">
            <w:pPr>
              <w:spacing w:before="50" w:after="50"/>
              <w:ind w:right="170"/>
              <w:jc w:val="right"/>
              <w:rPr>
                <w:sz w:val="20"/>
                <w:lang w:val="es-ES"/>
              </w:rPr>
            </w:pPr>
            <w:r>
              <w:rPr>
                <w:sz w:val="20"/>
                <w:lang w:val="es-ES"/>
              </w:rPr>
              <w:t>10 889</w:t>
            </w:r>
          </w:p>
        </w:tc>
        <w:tc>
          <w:tcPr>
            <w:tcW w:w="1220" w:type="dxa"/>
            <w:noWrap/>
          </w:tcPr>
          <w:p w:rsidR="00000000" w:rsidRDefault="00000000">
            <w:pPr>
              <w:spacing w:before="50" w:after="50"/>
              <w:ind w:right="170"/>
              <w:jc w:val="right"/>
              <w:rPr>
                <w:sz w:val="20"/>
                <w:lang w:val="es-ES"/>
              </w:rPr>
            </w:pPr>
            <w:r>
              <w:rPr>
                <w:sz w:val="20"/>
                <w:lang w:val="es-ES"/>
              </w:rPr>
              <w:t>8 207</w:t>
            </w:r>
          </w:p>
        </w:tc>
        <w:tc>
          <w:tcPr>
            <w:tcW w:w="1212" w:type="dxa"/>
            <w:noWrap/>
          </w:tcPr>
          <w:p w:rsidR="00000000" w:rsidRDefault="00000000">
            <w:pPr>
              <w:spacing w:before="50" w:after="50"/>
              <w:ind w:right="170"/>
              <w:jc w:val="right"/>
              <w:rPr>
                <w:sz w:val="20"/>
                <w:lang w:val="es-ES"/>
              </w:rPr>
            </w:pPr>
            <w:r>
              <w:rPr>
                <w:sz w:val="20"/>
                <w:lang w:val="es-ES"/>
              </w:rPr>
              <w:t>7 346</w:t>
            </w:r>
          </w:p>
        </w:tc>
        <w:tc>
          <w:tcPr>
            <w:tcW w:w="1212" w:type="dxa"/>
            <w:noWrap/>
          </w:tcPr>
          <w:p w:rsidR="00000000" w:rsidRDefault="00000000">
            <w:pPr>
              <w:spacing w:before="50" w:after="50"/>
              <w:ind w:right="170"/>
              <w:jc w:val="right"/>
              <w:rPr>
                <w:sz w:val="20"/>
                <w:lang w:val="es-ES"/>
              </w:rPr>
            </w:pPr>
            <w:r>
              <w:rPr>
                <w:sz w:val="20"/>
                <w:lang w:val="es-ES"/>
              </w:rPr>
              <w:t>4 968</w:t>
            </w:r>
          </w:p>
        </w:tc>
      </w:tr>
      <w:tr w:rsidR="00000000">
        <w:trPr>
          <w:trHeight w:val="315"/>
        </w:trPr>
        <w:tc>
          <w:tcPr>
            <w:tcW w:w="774" w:type="dxa"/>
            <w:noWrap/>
          </w:tcPr>
          <w:p w:rsidR="00000000" w:rsidRDefault="00000000">
            <w:pPr>
              <w:spacing w:before="50" w:after="50"/>
              <w:ind w:left="170"/>
              <w:rPr>
                <w:sz w:val="20"/>
                <w:lang w:val="es-ES"/>
              </w:rPr>
            </w:pPr>
            <w:r>
              <w:rPr>
                <w:sz w:val="20"/>
                <w:lang w:val="es-ES"/>
              </w:rPr>
              <w:t>2.1</w:t>
            </w:r>
          </w:p>
        </w:tc>
        <w:tc>
          <w:tcPr>
            <w:tcW w:w="3938" w:type="dxa"/>
            <w:noWrap/>
          </w:tcPr>
          <w:p w:rsidR="00000000" w:rsidRDefault="00000000">
            <w:pPr>
              <w:spacing w:before="50" w:after="50"/>
              <w:ind w:right="170"/>
              <w:rPr>
                <w:sz w:val="20"/>
                <w:lang w:val="es-ES"/>
              </w:rPr>
            </w:pPr>
            <w:r>
              <w:rPr>
                <w:sz w:val="20"/>
                <w:lang w:val="es-ES"/>
              </w:rPr>
              <w:t>Clases separadas dentro del ciclo elemental</w:t>
            </w:r>
          </w:p>
        </w:tc>
        <w:tc>
          <w:tcPr>
            <w:tcW w:w="1096" w:type="dxa"/>
            <w:noWrap/>
          </w:tcPr>
          <w:p w:rsidR="00000000" w:rsidRDefault="00000000">
            <w:pPr>
              <w:spacing w:before="50" w:after="50"/>
              <w:ind w:right="170"/>
              <w:jc w:val="right"/>
              <w:rPr>
                <w:sz w:val="20"/>
                <w:lang w:val="es-ES"/>
              </w:rPr>
            </w:pPr>
            <w:r>
              <w:rPr>
                <w:sz w:val="20"/>
                <w:lang w:val="es-ES"/>
              </w:rPr>
              <w:t>8 351</w:t>
            </w:r>
          </w:p>
        </w:tc>
        <w:tc>
          <w:tcPr>
            <w:tcW w:w="1220" w:type="dxa"/>
            <w:noWrap/>
          </w:tcPr>
          <w:p w:rsidR="00000000" w:rsidRDefault="00000000">
            <w:pPr>
              <w:spacing w:before="50" w:after="50"/>
              <w:ind w:right="170"/>
              <w:jc w:val="right"/>
              <w:rPr>
                <w:sz w:val="20"/>
                <w:lang w:val="es-ES"/>
              </w:rPr>
            </w:pPr>
            <w:r>
              <w:rPr>
                <w:sz w:val="20"/>
                <w:lang w:val="es-ES"/>
              </w:rPr>
              <w:t>6 743</w:t>
            </w:r>
          </w:p>
        </w:tc>
        <w:tc>
          <w:tcPr>
            <w:tcW w:w="1212" w:type="dxa"/>
            <w:noWrap/>
          </w:tcPr>
          <w:p w:rsidR="00000000" w:rsidRDefault="00000000">
            <w:pPr>
              <w:spacing w:before="50" w:after="50"/>
              <w:ind w:right="170"/>
              <w:jc w:val="right"/>
              <w:rPr>
                <w:sz w:val="20"/>
                <w:lang w:val="es-ES"/>
              </w:rPr>
            </w:pPr>
            <w:r>
              <w:rPr>
                <w:sz w:val="20"/>
                <w:lang w:val="es-ES"/>
              </w:rPr>
              <w:t>4 900</w:t>
            </w:r>
          </w:p>
        </w:tc>
        <w:tc>
          <w:tcPr>
            <w:tcW w:w="1212" w:type="dxa"/>
            <w:noWrap/>
          </w:tcPr>
          <w:p w:rsidR="00000000" w:rsidRDefault="00000000">
            <w:pPr>
              <w:spacing w:before="50" w:after="50"/>
              <w:ind w:right="170"/>
              <w:jc w:val="right"/>
              <w:rPr>
                <w:sz w:val="20"/>
                <w:lang w:val="es-ES"/>
              </w:rPr>
            </w:pPr>
            <w:r>
              <w:rPr>
                <w:sz w:val="20"/>
                <w:lang w:val="es-ES"/>
              </w:rPr>
              <w:t>3 576</w:t>
            </w:r>
          </w:p>
        </w:tc>
      </w:tr>
      <w:tr w:rsidR="00000000">
        <w:trPr>
          <w:trHeight w:val="300"/>
        </w:trPr>
        <w:tc>
          <w:tcPr>
            <w:tcW w:w="774" w:type="dxa"/>
            <w:noWrap/>
          </w:tcPr>
          <w:p w:rsidR="00000000" w:rsidRDefault="00000000">
            <w:pPr>
              <w:spacing w:before="50" w:after="50"/>
              <w:ind w:left="170"/>
              <w:rPr>
                <w:sz w:val="20"/>
                <w:lang w:val="es-ES"/>
              </w:rPr>
            </w:pPr>
            <w:r>
              <w:rPr>
                <w:sz w:val="20"/>
                <w:lang w:val="es-ES"/>
              </w:rPr>
              <w:t>(a)</w:t>
            </w:r>
          </w:p>
        </w:tc>
        <w:tc>
          <w:tcPr>
            <w:tcW w:w="3938" w:type="dxa"/>
            <w:noWrap/>
          </w:tcPr>
          <w:p w:rsidR="00000000" w:rsidRDefault="00000000">
            <w:pPr>
              <w:spacing w:before="50" w:after="50"/>
              <w:ind w:right="170"/>
              <w:rPr>
                <w:sz w:val="20"/>
                <w:lang w:val="es-ES"/>
              </w:rPr>
            </w:pPr>
            <w:r>
              <w:rPr>
                <w:sz w:val="20"/>
                <w:lang w:val="es-ES"/>
              </w:rPr>
              <w:t>Graduados en escuelas superiores</w:t>
            </w:r>
          </w:p>
        </w:tc>
        <w:tc>
          <w:tcPr>
            <w:tcW w:w="1096" w:type="dxa"/>
            <w:noWrap/>
          </w:tcPr>
          <w:p w:rsidR="00000000" w:rsidRDefault="00000000">
            <w:pPr>
              <w:spacing w:before="50" w:after="50"/>
              <w:ind w:right="170"/>
              <w:jc w:val="right"/>
              <w:rPr>
                <w:sz w:val="20"/>
                <w:lang w:val="es-ES"/>
              </w:rPr>
            </w:pPr>
            <w:r>
              <w:rPr>
                <w:sz w:val="20"/>
                <w:lang w:val="es-ES"/>
              </w:rPr>
              <w:t>5 131</w:t>
            </w:r>
          </w:p>
        </w:tc>
        <w:tc>
          <w:tcPr>
            <w:tcW w:w="1220" w:type="dxa"/>
            <w:noWrap/>
          </w:tcPr>
          <w:p w:rsidR="00000000" w:rsidRDefault="00000000">
            <w:pPr>
              <w:spacing w:before="50" w:after="50"/>
              <w:ind w:right="170"/>
              <w:jc w:val="right"/>
              <w:rPr>
                <w:sz w:val="20"/>
                <w:lang w:val="es-ES"/>
              </w:rPr>
            </w:pPr>
            <w:r>
              <w:rPr>
                <w:sz w:val="20"/>
                <w:lang w:val="es-ES"/>
              </w:rPr>
              <w:t>3 877</w:t>
            </w:r>
          </w:p>
        </w:tc>
        <w:tc>
          <w:tcPr>
            <w:tcW w:w="1212" w:type="dxa"/>
            <w:noWrap/>
          </w:tcPr>
          <w:p w:rsidR="00000000" w:rsidRDefault="00000000">
            <w:pPr>
              <w:spacing w:before="50" w:after="50"/>
              <w:ind w:right="170"/>
              <w:jc w:val="right"/>
              <w:rPr>
                <w:sz w:val="20"/>
                <w:lang w:val="es-ES"/>
              </w:rPr>
            </w:pPr>
            <w:r>
              <w:rPr>
                <w:sz w:val="20"/>
                <w:lang w:val="es-ES"/>
              </w:rPr>
              <w:t>3 541</w:t>
            </w:r>
          </w:p>
        </w:tc>
        <w:tc>
          <w:tcPr>
            <w:tcW w:w="1212" w:type="dxa"/>
            <w:noWrap/>
          </w:tcPr>
          <w:p w:rsidR="00000000" w:rsidRDefault="00000000">
            <w:pPr>
              <w:spacing w:before="50" w:after="50"/>
              <w:ind w:right="170"/>
              <w:jc w:val="right"/>
              <w:rPr>
                <w:sz w:val="20"/>
                <w:lang w:val="es-ES"/>
              </w:rPr>
            </w:pPr>
            <w:r>
              <w:rPr>
                <w:sz w:val="20"/>
                <w:lang w:val="es-ES"/>
              </w:rPr>
              <w:t>2 451</w:t>
            </w:r>
          </w:p>
        </w:tc>
      </w:tr>
      <w:tr w:rsidR="00000000">
        <w:trPr>
          <w:trHeight w:val="300"/>
        </w:trPr>
        <w:tc>
          <w:tcPr>
            <w:tcW w:w="774" w:type="dxa"/>
            <w:noWrap/>
          </w:tcPr>
          <w:p w:rsidR="00000000" w:rsidRDefault="00000000">
            <w:pPr>
              <w:spacing w:before="50" w:after="50"/>
              <w:ind w:left="170"/>
              <w:rPr>
                <w:sz w:val="20"/>
                <w:lang w:val="es-ES"/>
              </w:rPr>
            </w:pPr>
          </w:p>
        </w:tc>
        <w:tc>
          <w:tcPr>
            <w:tcW w:w="3938" w:type="dxa"/>
            <w:noWrap/>
          </w:tcPr>
          <w:p w:rsidR="00000000" w:rsidRDefault="00000000">
            <w:pPr>
              <w:spacing w:before="50" w:after="50"/>
              <w:ind w:right="170"/>
              <w:rPr>
                <w:sz w:val="20"/>
                <w:lang w:val="es-ES"/>
              </w:rPr>
            </w:pPr>
            <w:r>
              <w:rPr>
                <w:sz w:val="20"/>
                <w:lang w:val="es-ES"/>
              </w:rPr>
              <w:t>Graduados en pedagogía</w:t>
            </w:r>
          </w:p>
        </w:tc>
        <w:tc>
          <w:tcPr>
            <w:tcW w:w="1096" w:type="dxa"/>
            <w:noWrap/>
          </w:tcPr>
          <w:p w:rsidR="00000000" w:rsidRDefault="00000000">
            <w:pPr>
              <w:spacing w:before="50" w:after="50"/>
              <w:ind w:right="170"/>
              <w:jc w:val="right"/>
              <w:rPr>
                <w:sz w:val="20"/>
                <w:lang w:val="es-ES"/>
              </w:rPr>
            </w:pPr>
            <w:r>
              <w:rPr>
                <w:sz w:val="20"/>
                <w:lang w:val="es-ES"/>
              </w:rPr>
              <w:t>4 624</w:t>
            </w:r>
          </w:p>
        </w:tc>
        <w:tc>
          <w:tcPr>
            <w:tcW w:w="1220" w:type="dxa"/>
            <w:noWrap/>
          </w:tcPr>
          <w:p w:rsidR="00000000" w:rsidRDefault="00000000">
            <w:pPr>
              <w:spacing w:before="50" w:after="50"/>
              <w:ind w:right="170"/>
              <w:jc w:val="right"/>
              <w:rPr>
                <w:sz w:val="20"/>
                <w:lang w:val="es-ES"/>
              </w:rPr>
            </w:pPr>
            <w:r>
              <w:rPr>
                <w:sz w:val="20"/>
                <w:lang w:val="es-ES"/>
              </w:rPr>
              <w:t>3 539</w:t>
            </w:r>
          </w:p>
        </w:tc>
        <w:tc>
          <w:tcPr>
            <w:tcW w:w="1212" w:type="dxa"/>
            <w:noWrap/>
          </w:tcPr>
          <w:p w:rsidR="00000000" w:rsidRDefault="00000000">
            <w:pPr>
              <w:spacing w:before="50" w:after="50"/>
              <w:ind w:right="170"/>
              <w:jc w:val="right"/>
              <w:rPr>
                <w:sz w:val="20"/>
                <w:lang w:val="es-ES"/>
              </w:rPr>
            </w:pPr>
            <w:r>
              <w:rPr>
                <w:sz w:val="20"/>
                <w:lang w:val="es-ES"/>
              </w:rPr>
              <w:t>3 068</w:t>
            </w:r>
          </w:p>
        </w:tc>
        <w:tc>
          <w:tcPr>
            <w:tcW w:w="1212" w:type="dxa"/>
            <w:noWrap/>
          </w:tcPr>
          <w:p w:rsidR="00000000" w:rsidRDefault="00000000">
            <w:pPr>
              <w:spacing w:before="50" w:after="50"/>
              <w:ind w:right="170"/>
              <w:jc w:val="right"/>
              <w:rPr>
                <w:sz w:val="20"/>
                <w:lang w:val="es-ES"/>
              </w:rPr>
            </w:pPr>
            <w:r>
              <w:rPr>
                <w:sz w:val="20"/>
                <w:lang w:val="es-ES"/>
              </w:rPr>
              <w:t>2 077</w:t>
            </w:r>
          </w:p>
        </w:tc>
      </w:tr>
      <w:tr w:rsidR="00000000">
        <w:trPr>
          <w:trHeight w:val="300"/>
        </w:trPr>
        <w:tc>
          <w:tcPr>
            <w:tcW w:w="774" w:type="dxa"/>
            <w:noWrap/>
          </w:tcPr>
          <w:p w:rsidR="00000000" w:rsidRDefault="00000000">
            <w:pPr>
              <w:spacing w:before="50" w:after="50"/>
              <w:ind w:left="170"/>
              <w:rPr>
                <w:sz w:val="20"/>
                <w:lang w:val="es-ES"/>
              </w:rPr>
            </w:pPr>
            <w:r>
              <w:rPr>
                <w:sz w:val="20"/>
                <w:lang w:val="es-ES"/>
              </w:rPr>
              <w:t>(b)</w:t>
            </w:r>
          </w:p>
        </w:tc>
        <w:tc>
          <w:tcPr>
            <w:tcW w:w="3938" w:type="dxa"/>
            <w:noWrap/>
          </w:tcPr>
          <w:p w:rsidR="00000000" w:rsidRDefault="00000000">
            <w:pPr>
              <w:spacing w:before="50" w:after="50"/>
              <w:ind w:right="170"/>
              <w:rPr>
                <w:sz w:val="20"/>
                <w:lang w:val="es-ES"/>
              </w:rPr>
            </w:pPr>
            <w:r>
              <w:rPr>
                <w:sz w:val="20"/>
                <w:lang w:val="es-ES"/>
              </w:rPr>
              <w:t>Graduados universitarios</w:t>
            </w:r>
          </w:p>
        </w:tc>
        <w:tc>
          <w:tcPr>
            <w:tcW w:w="1096" w:type="dxa"/>
            <w:noWrap/>
          </w:tcPr>
          <w:p w:rsidR="00000000" w:rsidRDefault="00000000">
            <w:pPr>
              <w:spacing w:before="50" w:after="50"/>
              <w:ind w:right="170"/>
              <w:jc w:val="right"/>
              <w:rPr>
                <w:sz w:val="20"/>
                <w:lang w:val="es-ES"/>
              </w:rPr>
            </w:pPr>
            <w:r>
              <w:rPr>
                <w:sz w:val="20"/>
                <w:lang w:val="es-ES"/>
              </w:rPr>
              <w:t>3 220</w:t>
            </w:r>
          </w:p>
        </w:tc>
        <w:tc>
          <w:tcPr>
            <w:tcW w:w="1220" w:type="dxa"/>
            <w:noWrap/>
          </w:tcPr>
          <w:p w:rsidR="00000000" w:rsidRDefault="00000000">
            <w:pPr>
              <w:spacing w:before="50" w:after="50"/>
              <w:ind w:right="170"/>
              <w:jc w:val="right"/>
              <w:rPr>
                <w:sz w:val="20"/>
                <w:lang w:val="es-ES"/>
              </w:rPr>
            </w:pPr>
            <w:r>
              <w:rPr>
                <w:sz w:val="20"/>
                <w:lang w:val="es-ES"/>
              </w:rPr>
              <w:t>2 866</w:t>
            </w:r>
          </w:p>
        </w:tc>
        <w:tc>
          <w:tcPr>
            <w:tcW w:w="1212" w:type="dxa"/>
            <w:noWrap/>
          </w:tcPr>
          <w:p w:rsidR="00000000" w:rsidRDefault="00000000">
            <w:pPr>
              <w:spacing w:before="50" w:after="50"/>
              <w:ind w:right="170"/>
              <w:jc w:val="right"/>
              <w:rPr>
                <w:sz w:val="20"/>
                <w:lang w:val="es-ES"/>
              </w:rPr>
            </w:pPr>
            <w:r>
              <w:rPr>
                <w:sz w:val="20"/>
                <w:lang w:val="es-ES"/>
              </w:rPr>
              <w:t>1 359</w:t>
            </w:r>
          </w:p>
        </w:tc>
        <w:tc>
          <w:tcPr>
            <w:tcW w:w="1212" w:type="dxa"/>
            <w:noWrap/>
          </w:tcPr>
          <w:p w:rsidR="00000000" w:rsidRDefault="00000000">
            <w:pPr>
              <w:spacing w:before="50" w:after="50"/>
              <w:ind w:right="170"/>
              <w:jc w:val="right"/>
              <w:rPr>
                <w:sz w:val="20"/>
                <w:lang w:val="es-ES"/>
              </w:rPr>
            </w:pPr>
            <w:r>
              <w:rPr>
                <w:sz w:val="20"/>
                <w:lang w:val="es-ES"/>
              </w:rPr>
              <w:t>1 125</w:t>
            </w:r>
          </w:p>
        </w:tc>
      </w:tr>
      <w:tr w:rsidR="00000000">
        <w:trPr>
          <w:trHeight w:val="315"/>
        </w:trPr>
        <w:tc>
          <w:tcPr>
            <w:tcW w:w="774" w:type="dxa"/>
            <w:noWrap/>
          </w:tcPr>
          <w:p w:rsidR="00000000" w:rsidRDefault="00000000">
            <w:pPr>
              <w:spacing w:before="50" w:after="50"/>
              <w:ind w:left="170"/>
              <w:rPr>
                <w:sz w:val="20"/>
                <w:lang w:val="es-ES"/>
              </w:rPr>
            </w:pPr>
            <w:r>
              <w:rPr>
                <w:sz w:val="20"/>
                <w:lang w:val="es-ES"/>
              </w:rPr>
              <w:t>2.2</w:t>
            </w:r>
          </w:p>
        </w:tc>
        <w:tc>
          <w:tcPr>
            <w:tcW w:w="3938" w:type="dxa"/>
            <w:noWrap/>
          </w:tcPr>
          <w:p w:rsidR="00000000" w:rsidRDefault="00000000">
            <w:pPr>
              <w:spacing w:before="50" w:after="50"/>
              <w:ind w:right="170"/>
              <w:rPr>
                <w:sz w:val="20"/>
                <w:lang w:val="es-ES"/>
              </w:rPr>
            </w:pPr>
            <w:r>
              <w:rPr>
                <w:sz w:val="20"/>
                <w:lang w:val="es-ES"/>
              </w:rPr>
              <w:t>Clases combinadas dentro del ciclo elemental</w:t>
            </w:r>
          </w:p>
        </w:tc>
        <w:tc>
          <w:tcPr>
            <w:tcW w:w="1096" w:type="dxa"/>
            <w:noWrap/>
          </w:tcPr>
          <w:p w:rsidR="00000000" w:rsidRDefault="00000000">
            <w:pPr>
              <w:spacing w:before="50" w:after="50"/>
              <w:ind w:right="170"/>
              <w:jc w:val="right"/>
              <w:rPr>
                <w:sz w:val="20"/>
                <w:lang w:val="es-ES"/>
              </w:rPr>
            </w:pPr>
            <w:r>
              <w:rPr>
                <w:sz w:val="20"/>
                <w:lang w:val="es-ES"/>
              </w:rPr>
              <w:t>2 538</w:t>
            </w:r>
          </w:p>
        </w:tc>
        <w:tc>
          <w:tcPr>
            <w:tcW w:w="1220" w:type="dxa"/>
            <w:noWrap/>
          </w:tcPr>
          <w:p w:rsidR="00000000" w:rsidRDefault="00000000">
            <w:pPr>
              <w:spacing w:before="50" w:after="50"/>
              <w:ind w:right="170"/>
              <w:jc w:val="right"/>
              <w:rPr>
                <w:sz w:val="20"/>
                <w:lang w:val="es-ES"/>
              </w:rPr>
            </w:pPr>
            <w:r>
              <w:rPr>
                <w:sz w:val="20"/>
                <w:lang w:val="es-ES"/>
              </w:rPr>
              <w:t>1 464</w:t>
            </w:r>
          </w:p>
        </w:tc>
        <w:tc>
          <w:tcPr>
            <w:tcW w:w="1212" w:type="dxa"/>
            <w:noWrap/>
          </w:tcPr>
          <w:p w:rsidR="00000000" w:rsidRDefault="00000000">
            <w:pPr>
              <w:spacing w:before="50" w:after="50"/>
              <w:ind w:right="170"/>
              <w:jc w:val="right"/>
              <w:rPr>
                <w:sz w:val="20"/>
                <w:lang w:val="es-ES"/>
              </w:rPr>
            </w:pPr>
            <w:r>
              <w:rPr>
                <w:sz w:val="20"/>
                <w:lang w:val="es-ES"/>
              </w:rPr>
              <w:t>2 446</w:t>
            </w:r>
          </w:p>
        </w:tc>
        <w:tc>
          <w:tcPr>
            <w:tcW w:w="1212" w:type="dxa"/>
            <w:noWrap/>
          </w:tcPr>
          <w:p w:rsidR="00000000" w:rsidRDefault="00000000">
            <w:pPr>
              <w:spacing w:before="50" w:after="50"/>
              <w:ind w:right="170"/>
              <w:jc w:val="right"/>
              <w:rPr>
                <w:sz w:val="20"/>
                <w:lang w:val="es-ES"/>
              </w:rPr>
            </w:pPr>
            <w:r>
              <w:rPr>
                <w:sz w:val="20"/>
                <w:lang w:val="es-ES"/>
              </w:rPr>
              <w:t>1 392</w:t>
            </w:r>
          </w:p>
        </w:tc>
      </w:tr>
      <w:tr w:rsidR="00000000">
        <w:trPr>
          <w:trHeight w:val="315"/>
        </w:trPr>
        <w:tc>
          <w:tcPr>
            <w:tcW w:w="774" w:type="dxa"/>
            <w:noWrap/>
          </w:tcPr>
          <w:p w:rsidR="00000000" w:rsidRDefault="00000000">
            <w:pPr>
              <w:spacing w:before="50" w:after="50"/>
              <w:ind w:left="170"/>
              <w:rPr>
                <w:sz w:val="20"/>
                <w:lang w:val="es-ES"/>
              </w:rPr>
            </w:pPr>
            <w:r>
              <w:rPr>
                <w:sz w:val="20"/>
                <w:lang w:val="es-ES"/>
              </w:rPr>
              <w:t>3</w:t>
            </w:r>
          </w:p>
        </w:tc>
        <w:tc>
          <w:tcPr>
            <w:tcW w:w="3938" w:type="dxa"/>
            <w:noWrap/>
          </w:tcPr>
          <w:p w:rsidR="00000000" w:rsidRDefault="00000000">
            <w:pPr>
              <w:spacing w:before="50" w:after="50"/>
              <w:ind w:right="170"/>
              <w:rPr>
                <w:sz w:val="20"/>
                <w:lang w:val="es-ES"/>
              </w:rPr>
            </w:pPr>
            <w:r>
              <w:rPr>
                <w:sz w:val="20"/>
                <w:lang w:val="es-ES"/>
              </w:rPr>
              <w:t>Profesores del ciclo superior</w:t>
            </w:r>
          </w:p>
        </w:tc>
        <w:tc>
          <w:tcPr>
            <w:tcW w:w="1096" w:type="dxa"/>
            <w:noWrap/>
          </w:tcPr>
          <w:p w:rsidR="00000000" w:rsidRDefault="00000000">
            <w:pPr>
              <w:spacing w:before="50" w:after="50"/>
              <w:ind w:right="170"/>
              <w:jc w:val="right"/>
              <w:rPr>
                <w:sz w:val="20"/>
                <w:lang w:val="es-ES"/>
              </w:rPr>
            </w:pPr>
            <w:r>
              <w:rPr>
                <w:sz w:val="20"/>
                <w:lang w:val="es-ES"/>
              </w:rPr>
              <w:t>15 319</w:t>
            </w:r>
          </w:p>
        </w:tc>
        <w:tc>
          <w:tcPr>
            <w:tcW w:w="1220" w:type="dxa"/>
            <w:noWrap/>
          </w:tcPr>
          <w:p w:rsidR="00000000" w:rsidRDefault="00000000">
            <w:pPr>
              <w:spacing w:before="50" w:after="50"/>
              <w:ind w:right="170"/>
              <w:jc w:val="right"/>
              <w:rPr>
                <w:sz w:val="20"/>
                <w:lang w:val="es-ES"/>
              </w:rPr>
            </w:pPr>
            <w:r>
              <w:rPr>
                <w:sz w:val="20"/>
                <w:lang w:val="es-ES"/>
              </w:rPr>
              <w:t>8 756</w:t>
            </w:r>
          </w:p>
        </w:tc>
        <w:tc>
          <w:tcPr>
            <w:tcW w:w="1212" w:type="dxa"/>
            <w:noWrap/>
          </w:tcPr>
          <w:p w:rsidR="00000000" w:rsidRDefault="00000000">
            <w:pPr>
              <w:spacing w:before="50" w:after="50"/>
              <w:ind w:right="170"/>
              <w:jc w:val="right"/>
              <w:rPr>
                <w:sz w:val="20"/>
                <w:lang w:val="es-ES"/>
              </w:rPr>
            </w:pPr>
            <w:r>
              <w:rPr>
                <w:sz w:val="20"/>
                <w:lang w:val="es-ES"/>
              </w:rPr>
              <w:t>9 360</w:t>
            </w:r>
          </w:p>
        </w:tc>
        <w:tc>
          <w:tcPr>
            <w:tcW w:w="1212" w:type="dxa"/>
            <w:noWrap/>
          </w:tcPr>
          <w:p w:rsidR="00000000" w:rsidRDefault="00000000">
            <w:pPr>
              <w:spacing w:before="50" w:after="50"/>
              <w:ind w:right="170"/>
              <w:jc w:val="right"/>
              <w:rPr>
                <w:sz w:val="20"/>
                <w:lang w:val="es-ES"/>
              </w:rPr>
            </w:pPr>
            <w:r>
              <w:rPr>
                <w:sz w:val="20"/>
                <w:lang w:val="es-ES"/>
              </w:rPr>
              <w:t>4 524</w:t>
            </w:r>
          </w:p>
        </w:tc>
      </w:tr>
      <w:tr w:rsidR="00000000">
        <w:trPr>
          <w:trHeight w:val="300"/>
        </w:trPr>
        <w:tc>
          <w:tcPr>
            <w:tcW w:w="774" w:type="dxa"/>
            <w:noWrap/>
          </w:tcPr>
          <w:p w:rsidR="00000000" w:rsidRDefault="00000000">
            <w:pPr>
              <w:spacing w:before="50" w:after="50"/>
              <w:ind w:left="170"/>
              <w:rPr>
                <w:sz w:val="20"/>
                <w:lang w:val="es-ES"/>
              </w:rPr>
            </w:pPr>
            <w:r>
              <w:rPr>
                <w:sz w:val="20"/>
                <w:lang w:val="es-ES"/>
              </w:rPr>
              <w:t>(a)</w:t>
            </w:r>
          </w:p>
        </w:tc>
        <w:tc>
          <w:tcPr>
            <w:tcW w:w="3938" w:type="dxa"/>
            <w:noWrap/>
          </w:tcPr>
          <w:p w:rsidR="00000000" w:rsidRDefault="00000000">
            <w:pPr>
              <w:spacing w:before="50" w:after="50"/>
              <w:ind w:right="170"/>
              <w:rPr>
                <w:sz w:val="20"/>
                <w:lang w:val="es-ES"/>
              </w:rPr>
            </w:pPr>
            <w:r>
              <w:rPr>
                <w:sz w:val="20"/>
                <w:lang w:val="es-ES"/>
              </w:rPr>
              <w:t>Graduados en escuelas superiores</w:t>
            </w:r>
          </w:p>
        </w:tc>
        <w:tc>
          <w:tcPr>
            <w:tcW w:w="1096" w:type="dxa"/>
            <w:noWrap/>
          </w:tcPr>
          <w:p w:rsidR="00000000" w:rsidRDefault="00000000">
            <w:pPr>
              <w:spacing w:before="50" w:after="50"/>
              <w:ind w:right="170"/>
              <w:jc w:val="right"/>
              <w:rPr>
                <w:sz w:val="20"/>
                <w:lang w:val="es-ES"/>
              </w:rPr>
            </w:pPr>
            <w:r>
              <w:rPr>
                <w:sz w:val="20"/>
                <w:lang w:val="es-ES"/>
              </w:rPr>
              <w:t>3 876</w:t>
            </w:r>
          </w:p>
        </w:tc>
        <w:tc>
          <w:tcPr>
            <w:tcW w:w="1220" w:type="dxa"/>
            <w:noWrap/>
          </w:tcPr>
          <w:p w:rsidR="00000000" w:rsidRDefault="00000000">
            <w:pPr>
              <w:spacing w:before="50" w:after="50"/>
              <w:ind w:right="170"/>
              <w:jc w:val="right"/>
              <w:rPr>
                <w:sz w:val="20"/>
                <w:lang w:val="es-ES"/>
              </w:rPr>
            </w:pPr>
            <w:r>
              <w:rPr>
                <w:sz w:val="20"/>
                <w:lang w:val="es-ES"/>
              </w:rPr>
              <w:t>2 065</w:t>
            </w:r>
          </w:p>
        </w:tc>
        <w:tc>
          <w:tcPr>
            <w:tcW w:w="1212" w:type="dxa"/>
            <w:noWrap/>
          </w:tcPr>
          <w:p w:rsidR="00000000" w:rsidRDefault="00000000">
            <w:pPr>
              <w:spacing w:before="50" w:after="50"/>
              <w:ind w:right="170"/>
              <w:jc w:val="right"/>
              <w:rPr>
                <w:sz w:val="20"/>
                <w:lang w:val="es-ES"/>
              </w:rPr>
            </w:pPr>
            <w:r>
              <w:rPr>
                <w:sz w:val="20"/>
                <w:lang w:val="es-ES"/>
              </w:rPr>
              <w:t>3 034</w:t>
            </w:r>
          </w:p>
        </w:tc>
        <w:tc>
          <w:tcPr>
            <w:tcW w:w="1212" w:type="dxa"/>
            <w:noWrap/>
          </w:tcPr>
          <w:p w:rsidR="00000000" w:rsidRDefault="00000000">
            <w:pPr>
              <w:spacing w:before="50" w:after="50"/>
              <w:ind w:right="170"/>
              <w:jc w:val="right"/>
              <w:rPr>
                <w:sz w:val="20"/>
                <w:lang w:val="es-ES"/>
              </w:rPr>
            </w:pPr>
            <w:r>
              <w:rPr>
                <w:sz w:val="20"/>
                <w:lang w:val="es-ES"/>
              </w:rPr>
              <w:t>1 533</w:t>
            </w:r>
          </w:p>
        </w:tc>
      </w:tr>
      <w:tr w:rsidR="00000000">
        <w:trPr>
          <w:trHeight w:val="300"/>
        </w:trPr>
        <w:tc>
          <w:tcPr>
            <w:tcW w:w="774" w:type="dxa"/>
            <w:tcBorders>
              <w:bottom w:val="single" w:sz="4" w:space="0" w:color="auto"/>
            </w:tcBorders>
            <w:noWrap/>
          </w:tcPr>
          <w:p w:rsidR="00000000" w:rsidRDefault="00000000">
            <w:pPr>
              <w:spacing w:before="50" w:after="50"/>
              <w:ind w:left="170"/>
              <w:rPr>
                <w:sz w:val="20"/>
                <w:lang w:val="es-ES"/>
              </w:rPr>
            </w:pPr>
          </w:p>
        </w:tc>
        <w:tc>
          <w:tcPr>
            <w:tcW w:w="3938" w:type="dxa"/>
            <w:tcBorders>
              <w:bottom w:val="single" w:sz="4" w:space="0" w:color="auto"/>
            </w:tcBorders>
            <w:noWrap/>
          </w:tcPr>
          <w:p w:rsidR="00000000" w:rsidRDefault="00000000">
            <w:pPr>
              <w:spacing w:before="50" w:after="50"/>
              <w:ind w:right="170"/>
              <w:rPr>
                <w:sz w:val="20"/>
                <w:lang w:val="es-ES"/>
              </w:rPr>
            </w:pPr>
            <w:r>
              <w:rPr>
                <w:sz w:val="20"/>
                <w:lang w:val="es-ES"/>
              </w:rPr>
              <w:t>Graduados en pedagogía</w:t>
            </w:r>
          </w:p>
        </w:tc>
        <w:tc>
          <w:tcPr>
            <w:tcW w:w="1096" w:type="dxa"/>
            <w:tcBorders>
              <w:bottom w:val="single" w:sz="4" w:space="0" w:color="auto"/>
            </w:tcBorders>
            <w:noWrap/>
          </w:tcPr>
          <w:p w:rsidR="00000000" w:rsidRDefault="00000000">
            <w:pPr>
              <w:spacing w:before="50" w:after="50"/>
              <w:ind w:right="170"/>
              <w:jc w:val="right"/>
              <w:rPr>
                <w:sz w:val="20"/>
                <w:lang w:val="es-ES"/>
              </w:rPr>
            </w:pPr>
            <w:r>
              <w:rPr>
                <w:sz w:val="20"/>
                <w:lang w:val="es-ES"/>
              </w:rPr>
              <w:t>1 771</w:t>
            </w:r>
          </w:p>
        </w:tc>
        <w:tc>
          <w:tcPr>
            <w:tcW w:w="1220" w:type="dxa"/>
            <w:tcBorders>
              <w:bottom w:val="single" w:sz="4" w:space="0" w:color="auto"/>
            </w:tcBorders>
            <w:noWrap/>
          </w:tcPr>
          <w:p w:rsidR="00000000" w:rsidRDefault="00000000">
            <w:pPr>
              <w:spacing w:before="50" w:after="50"/>
              <w:ind w:right="170"/>
              <w:jc w:val="right"/>
              <w:rPr>
                <w:sz w:val="20"/>
                <w:lang w:val="es-ES"/>
              </w:rPr>
            </w:pPr>
            <w:r>
              <w:rPr>
                <w:sz w:val="20"/>
                <w:lang w:val="es-ES"/>
              </w:rPr>
              <w:t>811</w:t>
            </w:r>
          </w:p>
        </w:tc>
        <w:tc>
          <w:tcPr>
            <w:tcW w:w="1212" w:type="dxa"/>
            <w:tcBorders>
              <w:bottom w:val="single" w:sz="4" w:space="0" w:color="auto"/>
            </w:tcBorders>
            <w:noWrap/>
          </w:tcPr>
          <w:p w:rsidR="00000000" w:rsidRDefault="00000000">
            <w:pPr>
              <w:spacing w:before="50" w:after="50"/>
              <w:ind w:right="170"/>
              <w:jc w:val="right"/>
              <w:rPr>
                <w:sz w:val="20"/>
                <w:lang w:val="es-ES"/>
              </w:rPr>
            </w:pPr>
            <w:r>
              <w:rPr>
                <w:sz w:val="20"/>
                <w:lang w:val="es-ES"/>
              </w:rPr>
              <w:t>1 567</w:t>
            </w:r>
          </w:p>
        </w:tc>
        <w:tc>
          <w:tcPr>
            <w:tcW w:w="1212" w:type="dxa"/>
            <w:tcBorders>
              <w:bottom w:val="single" w:sz="4" w:space="0" w:color="auto"/>
            </w:tcBorders>
            <w:noWrap/>
          </w:tcPr>
          <w:p w:rsidR="00000000" w:rsidRDefault="00000000">
            <w:pPr>
              <w:spacing w:before="50" w:after="50"/>
              <w:ind w:right="170"/>
              <w:jc w:val="right"/>
              <w:rPr>
                <w:sz w:val="20"/>
                <w:lang w:val="es-ES"/>
              </w:rPr>
            </w:pPr>
            <w:r>
              <w:rPr>
                <w:sz w:val="20"/>
                <w:lang w:val="es-ES"/>
              </w:rPr>
              <w:t>679</w:t>
            </w:r>
          </w:p>
        </w:tc>
      </w:tr>
      <w:tr w:rsidR="00000000">
        <w:trPr>
          <w:trHeight w:val="300"/>
        </w:trPr>
        <w:tc>
          <w:tcPr>
            <w:tcW w:w="774" w:type="dxa"/>
            <w:tcBorders>
              <w:top w:val="single" w:sz="4" w:space="0" w:color="auto"/>
              <w:bottom w:val="single" w:sz="4" w:space="0" w:color="auto"/>
            </w:tcBorders>
            <w:noWrap/>
          </w:tcPr>
          <w:p w:rsidR="00000000" w:rsidRDefault="00000000">
            <w:pPr>
              <w:spacing w:before="50" w:after="50"/>
              <w:ind w:left="170"/>
              <w:rPr>
                <w:sz w:val="20"/>
                <w:lang w:val="es-ES"/>
              </w:rPr>
            </w:pPr>
            <w:r>
              <w:rPr>
                <w:sz w:val="20"/>
                <w:lang w:val="es-ES"/>
              </w:rPr>
              <w:t>(b)</w:t>
            </w:r>
          </w:p>
        </w:tc>
        <w:tc>
          <w:tcPr>
            <w:tcW w:w="3938" w:type="dxa"/>
            <w:tcBorders>
              <w:top w:val="single" w:sz="4" w:space="0" w:color="auto"/>
              <w:bottom w:val="single" w:sz="4" w:space="0" w:color="auto"/>
            </w:tcBorders>
            <w:noWrap/>
          </w:tcPr>
          <w:p w:rsidR="00000000" w:rsidRDefault="00000000">
            <w:pPr>
              <w:spacing w:before="50" w:after="50"/>
              <w:ind w:right="170"/>
              <w:rPr>
                <w:sz w:val="20"/>
                <w:lang w:val="es-ES"/>
              </w:rPr>
            </w:pPr>
            <w:r>
              <w:rPr>
                <w:sz w:val="20"/>
                <w:lang w:val="es-ES"/>
              </w:rPr>
              <w:t>Graduados universitarios</w:t>
            </w:r>
          </w:p>
        </w:tc>
        <w:tc>
          <w:tcPr>
            <w:tcW w:w="1096" w:type="dxa"/>
            <w:tcBorders>
              <w:top w:val="single" w:sz="4" w:space="0" w:color="auto"/>
              <w:bottom w:val="single" w:sz="4" w:space="0" w:color="auto"/>
            </w:tcBorders>
            <w:noWrap/>
          </w:tcPr>
          <w:p w:rsidR="00000000" w:rsidRDefault="00000000">
            <w:pPr>
              <w:spacing w:before="50" w:after="50"/>
              <w:ind w:right="170"/>
              <w:jc w:val="right"/>
              <w:rPr>
                <w:sz w:val="20"/>
                <w:lang w:val="es-ES"/>
              </w:rPr>
            </w:pPr>
            <w:r>
              <w:rPr>
                <w:sz w:val="20"/>
                <w:lang w:val="es-ES"/>
              </w:rPr>
              <w:t>11 443</w:t>
            </w:r>
          </w:p>
        </w:tc>
        <w:tc>
          <w:tcPr>
            <w:tcW w:w="1220" w:type="dxa"/>
            <w:tcBorders>
              <w:top w:val="single" w:sz="4" w:space="0" w:color="auto"/>
              <w:bottom w:val="single" w:sz="4" w:space="0" w:color="auto"/>
            </w:tcBorders>
            <w:noWrap/>
          </w:tcPr>
          <w:p w:rsidR="00000000" w:rsidRDefault="00000000">
            <w:pPr>
              <w:spacing w:before="50" w:after="50"/>
              <w:ind w:right="170"/>
              <w:jc w:val="right"/>
              <w:rPr>
                <w:sz w:val="20"/>
                <w:lang w:val="es-ES"/>
              </w:rPr>
            </w:pPr>
            <w:r>
              <w:rPr>
                <w:sz w:val="20"/>
                <w:lang w:val="es-ES"/>
              </w:rPr>
              <w:t>6 691</w:t>
            </w:r>
          </w:p>
        </w:tc>
        <w:tc>
          <w:tcPr>
            <w:tcW w:w="1212" w:type="dxa"/>
            <w:tcBorders>
              <w:top w:val="single" w:sz="4" w:space="0" w:color="auto"/>
              <w:bottom w:val="single" w:sz="4" w:space="0" w:color="auto"/>
            </w:tcBorders>
            <w:noWrap/>
          </w:tcPr>
          <w:p w:rsidR="00000000" w:rsidRDefault="00000000">
            <w:pPr>
              <w:spacing w:before="50" w:after="50"/>
              <w:ind w:right="170"/>
              <w:jc w:val="right"/>
              <w:rPr>
                <w:sz w:val="20"/>
                <w:lang w:val="es-ES"/>
              </w:rPr>
            </w:pPr>
            <w:r>
              <w:rPr>
                <w:sz w:val="20"/>
                <w:lang w:val="es-ES"/>
              </w:rPr>
              <w:t>6 326</w:t>
            </w:r>
          </w:p>
        </w:tc>
        <w:tc>
          <w:tcPr>
            <w:tcW w:w="1212" w:type="dxa"/>
            <w:tcBorders>
              <w:top w:val="single" w:sz="4" w:space="0" w:color="auto"/>
              <w:bottom w:val="single" w:sz="4" w:space="0" w:color="auto"/>
            </w:tcBorders>
            <w:noWrap/>
          </w:tcPr>
          <w:p w:rsidR="00000000" w:rsidRDefault="00000000">
            <w:pPr>
              <w:spacing w:before="50" w:after="50"/>
              <w:ind w:right="170"/>
              <w:jc w:val="right"/>
              <w:rPr>
                <w:sz w:val="20"/>
                <w:lang w:val="es-ES"/>
              </w:rPr>
            </w:pPr>
            <w:r>
              <w:rPr>
                <w:sz w:val="20"/>
                <w:lang w:val="es-ES"/>
              </w:rPr>
              <w:t>2 991</w:t>
            </w:r>
          </w:p>
        </w:tc>
      </w:tr>
    </w:tbl>
    <w:p w:rsidR="00000000" w:rsidRDefault="00000000">
      <w:pPr>
        <w:pStyle w:val="ParaNo"/>
        <w:numPr>
          <w:ilvl w:val="0"/>
          <w:numId w:val="615"/>
        </w:numPr>
        <w:tabs>
          <w:tab w:val="clear" w:pos="737"/>
        </w:tabs>
        <w:rPr>
          <w:lang w:val="es-ES"/>
        </w:rPr>
      </w:pPr>
      <w:r>
        <w:rPr>
          <w:lang w:val="es-ES"/>
        </w:rPr>
        <w:t>Se han adoptado para las personas que por diversas razones no han terminado el ciclo de ocho años, medidas adecuadas para que puedan hacerlo. Para esta categoría de personas se han construido escuelas especiales. En la actualidad se han establecido este tipo de escuelas en todas las principales ciudades del país.</w:t>
      </w:r>
    </w:p>
    <w:p w:rsidR="00000000" w:rsidRDefault="00000000">
      <w:pPr>
        <w:spacing w:after="160"/>
        <w:rPr>
          <w:b/>
          <w:bCs/>
          <w:lang w:val="es-ES"/>
        </w:rPr>
      </w:pPr>
      <w:r>
        <w:rPr>
          <w:b/>
          <w:bCs/>
          <w:lang w:val="es-ES"/>
        </w:rPr>
        <w:t>Escuelas secundarias</w:t>
      </w:r>
    </w:p>
    <w:p w:rsidR="00000000" w:rsidRDefault="00000000">
      <w:pPr>
        <w:spacing w:after="200"/>
        <w:jc w:val="center"/>
        <w:rPr>
          <w:sz w:val="20"/>
          <w:lang w:val="es-ES"/>
        </w:rPr>
      </w:pPr>
      <w:r>
        <w:rPr>
          <w:sz w:val="20"/>
          <w:lang w:val="es-ES"/>
        </w:rPr>
        <w:t>CUADRO 54</w:t>
      </w:r>
    </w:p>
    <w:p w:rsidR="00000000" w:rsidRDefault="00000000">
      <w:pPr>
        <w:spacing w:after="200"/>
        <w:jc w:val="center"/>
        <w:rPr>
          <w:b/>
          <w:bCs/>
          <w:sz w:val="20"/>
          <w:lang w:val="es-ES"/>
        </w:rPr>
      </w:pPr>
      <w:r>
        <w:rPr>
          <w:b/>
          <w:bCs/>
          <w:sz w:val="20"/>
          <w:lang w:val="es-ES"/>
        </w:rPr>
        <w:t>Estadísticas sobre el número de escuelas, 2003/04</w:t>
      </w:r>
    </w:p>
    <w:tbl>
      <w:tblPr>
        <w:tblW w:w="5000" w:type="pct"/>
        <w:tblCellMar>
          <w:left w:w="0" w:type="dxa"/>
          <w:right w:w="0" w:type="dxa"/>
        </w:tblCellMar>
        <w:tblLook w:val="0000" w:firstRow="0" w:lastRow="0" w:firstColumn="0" w:lastColumn="0" w:noHBand="0" w:noVBand="0"/>
      </w:tblPr>
      <w:tblGrid>
        <w:gridCol w:w="1150"/>
        <w:gridCol w:w="4978"/>
        <w:gridCol w:w="1656"/>
        <w:gridCol w:w="1656"/>
      </w:tblGrid>
      <w:tr w:rsidR="00000000">
        <w:tc>
          <w:tcPr>
            <w:tcW w:w="1134" w:type="dxa"/>
            <w:tcBorders>
              <w:top w:val="single" w:sz="4" w:space="0" w:color="auto"/>
              <w:bottom w:val="single" w:sz="4" w:space="0" w:color="auto"/>
            </w:tcBorders>
            <w:noWrap/>
          </w:tcPr>
          <w:p w:rsidR="00000000" w:rsidRDefault="00000000">
            <w:pPr>
              <w:spacing w:before="60" w:after="60"/>
              <w:jc w:val="center"/>
              <w:rPr>
                <w:i/>
                <w:iCs/>
                <w:sz w:val="20"/>
                <w:lang w:val="es-ES"/>
              </w:rPr>
            </w:pPr>
            <w:r>
              <w:rPr>
                <w:i/>
                <w:iCs/>
                <w:sz w:val="20"/>
                <w:lang w:val="es-ES"/>
              </w:rPr>
              <w:t>Nº</w:t>
            </w:r>
          </w:p>
        </w:tc>
        <w:tc>
          <w:tcPr>
            <w:tcW w:w="4962" w:type="dxa"/>
            <w:tcBorders>
              <w:top w:val="single" w:sz="4" w:space="0" w:color="auto"/>
              <w:bottom w:val="single" w:sz="4" w:space="0" w:color="auto"/>
            </w:tcBorders>
            <w:noWrap/>
          </w:tcPr>
          <w:p w:rsidR="00000000" w:rsidRDefault="00000000">
            <w:pPr>
              <w:spacing w:before="60" w:after="60"/>
              <w:jc w:val="center"/>
              <w:rPr>
                <w:i/>
                <w:iCs/>
                <w:sz w:val="20"/>
                <w:lang w:val="es-ES"/>
              </w:rPr>
            </w:pPr>
            <w:r>
              <w:rPr>
                <w:i/>
                <w:iCs/>
                <w:sz w:val="20"/>
                <w:lang w:val="es-ES"/>
              </w:rPr>
              <w:t>Escuelas y clases</w:t>
            </w:r>
          </w:p>
        </w:tc>
        <w:tc>
          <w:tcPr>
            <w:tcW w:w="1640" w:type="dxa"/>
            <w:tcBorders>
              <w:top w:val="single" w:sz="4" w:space="0" w:color="auto"/>
              <w:bottom w:val="single" w:sz="4" w:space="0" w:color="auto"/>
            </w:tcBorders>
            <w:noWrap/>
          </w:tcPr>
          <w:p w:rsidR="00000000" w:rsidRDefault="00000000">
            <w:pPr>
              <w:spacing w:before="60" w:after="60"/>
              <w:jc w:val="center"/>
              <w:rPr>
                <w:i/>
                <w:iCs/>
                <w:sz w:val="20"/>
                <w:lang w:val="pt-PT"/>
              </w:rPr>
            </w:pPr>
            <w:r>
              <w:rPr>
                <w:i/>
                <w:iCs/>
                <w:sz w:val="20"/>
                <w:lang w:val="pt-PT"/>
              </w:rPr>
              <w:t>Total</w:t>
            </w:r>
          </w:p>
        </w:tc>
        <w:tc>
          <w:tcPr>
            <w:tcW w:w="1640" w:type="dxa"/>
            <w:tcBorders>
              <w:top w:val="single" w:sz="4" w:space="0" w:color="auto"/>
              <w:bottom w:val="single" w:sz="4" w:space="0" w:color="auto"/>
            </w:tcBorders>
            <w:noWrap/>
          </w:tcPr>
          <w:p w:rsidR="00000000" w:rsidRDefault="00000000">
            <w:pPr>
              <w:spacing w:before="60" w:after="60"/>
              <w:jc w:val="center"/>
              <w:rPr>
                <w:i/>
                <w:iCs/>
                <w:sz w:val="20"/>
                <w:lang w:val="pt-PT"/>
              </w:rPr>
            </w:pPr>
            <w:r>
              <w:rPr>
                <w:i/>
                <w:iCs/>
                <w:sz w:val="20"/>
                <w:lang w:val="pt-PT"/>
              </w:rPr>
              <w:t>Zonas rurales</w:t>
            </w:r>
          </w:p>
        </w:tc>
      </w:tr>
      <w:tr w:rsidR="00000000">
        <w:tc>
          <w:tcPr>
            <w:tcW w:w="1134" w:type="dxa"/>
            <w:tcBorders>
              <w:top w:val="single" w:sz="4" w:space="0" w:color="auto"/>
            </w:tcBorders>
            <w:noWrap/>
          </w:tcPr>
          <w:p w:rsidR="00000000" w:rsidRDefault="00000000">
            <w:pPr>
              <w:spacing w:before="60" w:after="60"/>
              <w:ind w:left="227"/>
              <w:rPr>
                <w:sz w:val="20"/>
                <w:lang w:val="es-ES"/>
              </w:rPr>
            </w:pPr>
            <w:r>
              <w:rPr>
                <w:sz w:val="20"/>
                <w:lang w:val="es-ES"/>
              </w:rPr>
              <w:t>1</w:t>
            </w:r>
          </w:p>
        </w:tc>
        <w:tc>
          <w:tcPr>
            <w:tcW w:w="4962" w:type="dxa"/>
            <w:tcBorders>
              <w:top w:val="single" w:sz="4" w:space="0" w:color="auto"/>
            </w:tcBorders>
            <w:noWrap/>
          </w:tcPr>
          <w:p w:rsidR="00000000" w:rsidRDefault="00000000">
            <w:pPr>
              <w:spacing w:before="60" w:after="60"/>
              <w:ind w:right="340"/>
              <w:rPr>
                <w:sz w:val="20"/>
                <w:lang w:val="es-ES"/>
              </w:rPr>
            </w:pPr>
            <w:r>
              <w:rPr>
                <w:sz w:val="20"/>
                <w:lang w:val="es-ES"/>
              </w:rPr>
              <w:t>Escuelas secundarias</w:t>
            </w:r>
          </w:p>
        </w:tc>
        <w:tc>
          <w:tcPr>
            <w:tcW w:w="1640" w:type="dxa"/>
            <w:tcBorders>
              <w:top w:val="single" w:sz="4" w:space="0" w:color="auto"/>
            </w:tcBorders>
            <w:noWrap/>
          </w:tcPr>
          <w:p w:rsidR="00000000" w:rsidRDefault="00000000">
            <w:pPr>
              <w:spacing w:before="60" w:after="60"/>
              <w:ind w:right="510"/>
              <w:jc w:val="right"/>
              <w:rPr>
                <w:sz w:val="20"/>
                <w:lang w:val="es-ES"/>
              </w:rPr>
            </w:pPr>
            <w:r>
              <w:rPr>
                <w:sz w:val="20"/>
                <w:lang w:val="es-ES"/>
              </w:rPr>
              <w:t>374</w:t>
            </w:r>
          </w:p>
        </w:tc>
        <w:tc>
          <w:tcPr>
            <w:tcW w:w="1640" w:type="dxa"/>
            <w:tcBorders>
              <w:top w:val="single" w:sz="4" w:space="0" w:color="auto"/>
            </w:tcBorders>
            <w:noWrap/>
          </w:tcPr>
          <w:p w:rsidR="00000000" w:rsidRDefault="00000000">
            <w:pPr>
              <w:spacing w:before="60" w:after="60"/>
              <w:ind w:right="510"/>
              <w:jc w:val="right"/>
              <w:rPr>
                <w:sz w:val="20"/>
                <w:lang w:val="es-ES"/>
              </w:rPr>
            </w:pPr>
            <w:r>
              <w:rPr>
                <w:sz w:val="20"/>
                <w:lang w:val="es-ES"/>
              </w:rPr>
              <w:t>221</w:t>
            </w:r>
          </w:p>
        </w:tc>
      </w:tr>
      <w:tr w:rsidR="00000000">
        <w:tc>
          <w:tcPr>
            <w:tcW w:w="1134" w:type="dxa"/>
            <w:noWrap/>
          </w:tcPr>
          <w:p w:rsidR="00000000" w:rsidRDefault="00000000">
            <w:pPr>
              <w:spacing w:before="60" w:after="60"/>
              <w:ind w:left="227"/>
              <w:rPr>
                <w:sz w:val="20"/>
                <w:lang w:val="es-ES"/>
              </w:rPr>
            </w:pPr>
            <w:r>
              <w:rPr>
                <w:sz w:val="20"/>
                <w:lang w:val="es-ES"/>
              </w:rPr>
              <w:t>1.1</w:t>
            </w:r>
          </w:p>
        </w:tc>
        <w:tc>
          <w:tcPr>
            <w:tcW w:w="4962" w:type="dxa"/>
            <w:noWrap/>
          </w:tcPr>
          <w:p w:rsidR="00000000" w:rsidRDefault="00000000">
            <w:pPr>
              <w:spacing w:before="60" w:after="60"/>
              <w:ind w:right="340"/>
              <w:rPr>
                <w:sz w:val="20"/>
                <w:lang w:val="es-ES"/>
              </w:rPr>
            </w:pPr>
            <w:r>
              <w:rPr>
                <w:sz w:val="20"/>
                <w:lang w:val="es-ES"/>
              </w:rPr>
              <w:t>Escuelas secundarias generales</w:t>
            </w:r>
          </w:p>
        </w:tc>
        <w:tc>
          <w:tcPr>
            <w:tcW w:w="1640" w:type="dxa"/>
            <w:noWrap/>
          </w:tcPr>
          <w:p w:rsidR="00000000" w:rsidRDefault="00000000">
            <w:pPr>
              <w:spacing w:before="60" w:after="60"/>
              <w:ind w:right="510"/>
              <w:jc w:val="right"/>
              <w:rPr>
                <w:sz w:val="20"/>
                <w:lang w:val="es-ES"/>
              </w:rPr>
            </w:pPr>
            <w:r>
              <w:rPr>
                <w:sz w:val="20"/>
                <w:lang w:val="es-ES"/>
              </w:rPr>
              <w:t>309</w:t>
            </w:r>
          </w:p>
        </w:tc>
        <w:tc>
          <w:tcPr>
            <w:tcW w:w="1640" w:type="dxa"/>
            <w:noWrap/>
          </w:tcPr>
          <w:p w:rsidR="00000000" w:rsidRDefault="00000000">
            <w:pPr>
              <w:spacing w:before="60" w:after="60"/>
              <w:ind w:right="510"/>
              <w:jc w:val="right"/>
              <w:rPr>
                <w:sz w:val="20"/>
                <w:lang w:val="es-ES"/>
              </w:rPr>
            </w:pPr>
            <w:r>
              <w:rPr>
                <w:sz w:val="20"/>
                <w:lang w:val="es-ES"/>
              </w:rPr>
              <w:t>215</w:t>
            </w:r>
          </w:p>
        </w:tc>
      </w:tr>
      <w:tr w:rsidR="00000000">
        <w:tc>
          <w:tcPr>
            <w:tcW w:w="1134" w:type="dxa"/>
            <w:noWrap/>
          </w:tcPr>
          <w:p w:rsidR="00000000" w:rsidRDefault="00000000">
            <w:pPr>
              <w:spacing w:before="60" w:after="60"/>
              <w:ind w:left="227"/>
              <w:rPr>
                <w:sz w:val="20"/>
                <w:lang w:val="es-ES"/>
              </w:rPr>
            </w:pPr>
            <w:r>
              <w:rPr>
                <w:sz w:val="20"/>
                <w:lang w:val="es-ES"/>
              </w:rPr>
              <w:t>1.2</w:t>
            </w:r>
          </w:p>
        </w:tc>
        <w:tc>
          <w:tcPr>
            <w:tcW w:w="4962" w:type="dxa"/>
            <w:noWrap/>
          </w:tcPr>
          <w:p w:rsidR="00000000" w:rsidRDefault="00000000">
            <w:pPr>
              <w:spacing w:before="60" w:after="60"/>
              <w:ind w:right="340"/>
              <w:rPr>
                <w:sz w:val="20"/>
                <w:lang w:val="es-ES"/>
              </w:rPr>
            </w:pPr>
            <w:r>
              <w:rPr>
                <w:sz w:val="20"/>
                <w:lang w:val="es-ES"/>
              </w:rPr>
              <w:t>Escuelas secundarias profesionales</w:t>
            </w:r>
          </w:p>
        </w:tc>
        <w:tc>
          <w:tcPr>
            <w:tcW w:w="1640" w:type="dxa"/>
            <w:noWrap/>
          </w:tcPr>
          <w:p w:rsidR="00000000" w:rsidRDefault="00000000">
            <w:pPr>
              <w:spacing w:before="60" w:after="60"/>
              <w:ind w:right="510"/>
              <w:jc w:val="right"/>
              <w:rPr>
                <w:sz w:val="20"/>
                <w:lang w:val="es-ES"/>
              </w:rPr>
            </w:pPr>
            <w:r>
              <w:rPr>
                <w:sz w:val="20"/>
                <w:lang w:val="es-ES"/>
              </w:rPr>
              <w:t>53</w:t>
            </w:r>
          </w:p>
        </w:tc>
        <w:tc>
          <w:tcPr>
            <w:tcW w:w="1640" w:type="dxa"/>
            <w:noWrap/>
          </w:tcPr>
          <w:p w:rsidR="00000000" w:rsidRDefault="00000000">
            <w:pPr>
              <w:spacing w:before="60" w:after="60"/>
              <w:ind w:right="510"/>
              <w:jc w:val="right"/>
              <w:rPr>
                <w:sz w:val="20"/>
                <w:lang w:val="es-ES"/>
              </w:rPr>
            </w:pPr>
            <w:r>
              <w:rPr>
                <w:sz w:val="20"/>
                <w:lang w:val="es-ES"/>
              </w:rPr>
              <w:t>4</w:t>
            </w:r>
          </w:p>
        </w:tc>
      </w:tr>
      <w:tr w:rsidR="00000000">
        <w:tc>
          <w:tcPr>
            <w:tcW w:w="1134" w:type="dxa"/>
            <w:noWrap/>
          </w:tcPr>
          <w:p w:rsidR="00000000" w:rsidRDefault="00000000">
            <w:pPr>
              <w:spacing w:before="60" w:after="60"/>
              <w:ind w:left="227"/>
              <w:rPr>
                <w:sz w:val="20"/>
                <w:lang w:val="es-ES"/>
              </w:rPr>
            </w:pPr>
            <w:r>
              <w:rPr>
                <w:sz w:val="20"/>
                <w:lang w:val="es-ES"/>
              </w:rPr>
              <w:t>(a)</w:t>
            </w:r>
          </w:p>
        </w:tc>
        <w:tc>
          <w:tcPr>
            <w:tcW w:w="4962" w:type="dxa"/>
            <w:noWrap/>
          </w:tcPr>
          <w:p w:rsidR="00000000" w:rsidRDefault="00000000">
            <w:pPr>
              <w:spacing w:before="60" w:after="60"/>
              <w:ind w:right="340"/>
              <w:rPr>
                <w:sz w:val="20"/>
                <w:lang w:val="es-ES"/>
              </w:rPr>
            </w:pPr>
            <w:r>
              <w:rPr>
                <w:sz w:val="20"/>
                <w:lang w:val="es-ES"/>
              </w:rPr>
              <w:tab/>
              <w:t>3 años de duración</w:t>
            </w:r>
          </w:p>
        </w:tc>
        <w:tc>
          <w:tcPr>
            <w:tcW w:w="1640" w:type="dxa"/>
            <w:noWrap/>
          </w:tcPr>
          <w:p w:rsidR="00000000" w:rsidRDefault="00000000">
            <w:pPr>
              <w:spacing w:before="60" w:after="60"/>
              <w:ind w:right="510"/>
              <w:jc w:val="right"/>
              <w:rPr>
                <w:sz w:val="20"/>
                <w:lang w:val="es-ES"/>
              </w:rPr>
            </w:pPr>
            <w:r>
              <w:rPr>
                <w:sz w:val="20"/>
                <w:lang w:val="es-ES"/>
              </w:rPr>
              <w:t>10</w:t>
            </w:r>
          </w:p>
        </w:tc>
        <w:tc>
          <w:tcPr>
            <w:tcW w:w="1640" w:type="dxa"/>
            <w:noWrap/>
          </w:tcPr>
          <w:p w:rsidR="00000000" w:rsidRDefault="00000000">
            <w:pPr>
              <w:spacing w:before="60" w:after="60"/>
              <w:ind w:right="510"/>
              <w:jc w:val="right"/>
              <w:rPr>
                <w:sz w:val="20"/>
                <w:lang w:val="es-ES"/>
              </w:rPr>
            </w:pPr>
            <w:r>
              <w:rPr>
                <w:sz w:val="20"/>
                <w:lang w:val="es-ES"/>
              </w:rPr>
              <w:t>2</w:t>
            </w:r>
          </w:p>
        </w:tc>
      </w:tr>
      <w:tr w:rsidR="00000000">
        <w:tc>
          <w:tcPr>
            <w:tcW w:w="1134" w:type="dxa"/>
            <w:noWrap/>
          </w:tcPr>
          <w:p w:rsidR="00000000" w:rsidRDefault="00000000">
            <w:pPr>
              <w:spacing w:before="60" w:after="60"/>
              <w:ind w:left="227"/>
              <w:rPr>
                <w:sz w:val="20"/>
                <w:lang w:val="es-ES"/>
              </w:rPr>
            </w:pPr>
            <w:r>
              <w:rPr>
                <w:sz w:val="20"/>
                <w:lang w:val="es-ES"/>
              </w:rPr>
              <w:t>(b)</w:t>
            </w:r>
          </w:p>
        </w:tc>
        <w:tc>
          <w:tcPr>
            <w:tcW w:w="4962" w:type="dxa"/>
            <w:noWrap/>
          </w:tcPr>
          <w:p w:rsidR="00000000" w:rsidRDefault="00000000">
            <w:pPr>
              <w:spacing w:before="60" w:after="60"/>
              <w:ind w:right="340"/>
              <w:rPr>
                <w:sz w:val="20"/>
                <w:lang w:val="es-ES"/>
              </w:rPr>
            </w:pPr>
            <w:r>
              <w:rPr>
                <w:sz w:val="20"/>
                <w:lang w:val="es-ES"/>
              </w:rPr>
              <w:tab/>
              <w:t>4 años de duración</w:t>
            </w:r>
          </w:p>
        </w:tc>
        <w:tc>
          <w:tcPr>
            <w:tcW w:w="1640" w:type="dxa"/>
            <w:noWrap/>
          </w:tcPr>
          <w:p w:rsidR="00000000" w:rsidRDefault="00000000">
            <w:pPr>
              <w:spacing w:before="60" w:after="60"/>
              <w:ind w:right="510"/>
              <w:jc w:val="right"/>
              <w:rPr>
                <w:sz w:val="20"/>
                <w:lang w:val="es-ES"/>
              </w:rPr>
            </w:pPr>
            <w:r>
              <w:rPr>
                <w:sz w:val="20"/>
                <w:lang w:val="es-ES"/>
              </w:rPr>
              <w:t>21</w:t>
            </w:r>
          </w:p>
        </w:tc>
        <w:tc>
          <w:tcPr>
            <w:tcW w:w="1640" w:type="dxa"/>
            <w:noWrap/>
          </w:tcPr>
          <w:p w:rsidR="00000000" w:rsidRDefault="00000000">
            <w:pPr>
              <w:spacing w:before="60" w:after="60"/>
              <w:ind w:right="510"/>
              <w:jc w:val="right"/>
              <w:rPr>
                <w:sz w:val="20"/>
                <w:lang w:val="es-ES"/>
              </w:rPr>
            </w:pPr>
            <w:r>
              <w:rPr>
                <w:sz w:val="20"/>
                <w:lang w:val="es-ES"/>
              </w:rPr>
              <w:t>0</w:t>
            </w:r>
          </w:p>
        </w:tc>
      </w:tr>
      <w:tr w:rsidR="00000000">
        <w:tc>
          <w:tcPr>
            <w:tcW w:w="1134" w:type="dxa"/>
            <w:noWrap/>
          </w:tcPr>
          <w:p w:rsidR="00000000" w:rsidRDefault="00000000">
            <w:pPr>
              <w:spacing w:before="60" w:after="60"/>
              <w:ind w:left="227"/>
              <w:rPr>
                <w:sz w:val="20"/>
                <w:lang w:val="es-ES"/>
              </w:rPr>
            </w:pPr>
            <w:r>
              <w:rPr>
                <w:sz w:val="20"/>
                <w:lang w:val="es-ES"/>
              </w:rPr>
              <w:t>(c)</w:t>
            </w:r>
          </w:p>
        </w:tc>
        <w:tc>
          <w:tcPr>
            <w:tcW w:w="4962" w:type="dxa"/>
            <w:noWrap/>
          </w:tcPr>
          <w:p w:rsidR="00000000" w:rsidRDefault="00000000">
            <w:pPr>
              <w:spacing w:before="60" w:after="60"/>
              <w:ind w:right="340"/>
              <w:rPr>
                <w:sz w:val="20"/>
                <w:lang w:val="es-ES"/>
              </w:rPr>
            </w:pPr>
            <w:r>
              <w:rPr>
                <w:sz w:val="20"/>
                <w:lang w:val="es-ES"/>
              </w:rPr>
              <w:tab/>
              <w:t>5 años de duración</w:t>
            </w:r>
          </w:p>
        </w:tc>
        <w:tc>
          <w:tcPr>
            <w:tcW w:w="1640" w:type="dxa"/>
            <w:noWrap/>
          </w:tcPr>
          <w:p w:rsidR="00000000" w:rsidRDefault="00000000">
            <w:pPr>
              <w:spacing w:before="60" w:after="60"/>
              <w:ind w:right="510"/>
              <w:jc w:val="right"/>
              <w:rPr>
                <w:sz w:val="20"/>
                <w:lang w:val="es-ES"/>
              </w:rPr>
            </w:pPr>
            <w:r>
              <w:rPr>
                <w:sz w:val="20"/>
                <w:lang w:val="es-ES"/>
              </w:rPr>
              <w:t>22</w:t>
            </w:r>
          </w:p>
        </w:tc>
        <w:tc>
          <w:tcPr>
            <w:tcW w:w="1640" w:type="dxa"/>
            <w:noWrap/>
          </w:tcPr>
          <w:p w:rsidR="00000000" w:rsidRDefault="00000000">
            <w:pPr>
              <w:spacing w:before="60" w:after="60"/>
              <w:ind w:right="510"/>
              <w:jc w:val="right"/>
              <w:rPr>
                <w:sz w:val="20"/>
                <w:lang w:val="es-ES"/>
              </w:rPr>
            </w:pPr>
            <w:r>
              <w:rPr>
                <w:sz w:val="20"/>
                <w:lang w:val="es-ES"/>
              </w:rPr>
              <w:t>2</w:t>
            </w:r>
          </w:p>
        </w:tc>
      </w:tr>
      <w:tr w:rsidR="00000000">
        <w:tc>
          <w:tcPr>
            <w:tcW w:w="1134" w:type="dxa"/>
            <w:noWrap/>
          </w:tcPr>
          <w:p w:rsidR="00000000" w:rsidRDefault="00000000">
            <w:pPr>
              <w:spacing w:before="60" w:after="60"/>
              <w:ind w:left="227"/>
              <w:rPr>
                <w:sz w:val="20"/>
                <w:lang w:val="es-ES"/>
              </w:rPr>
            </w:pPr>
            <w:r>
              <w:rPr>
                <w:sz w:val="20"/>
                <w:lang w:val="es-ES"/>
              </w:rPr>
              <w:t>1.3</w:t>
            </w:r>
          </w:p>
        </w:tc>
        <w:tc>
          <w:tcPr>
            <w:tcW w:w="4962" w:type="dxa"/>
            <w:noWrap/>
          </w:tcPr>
          <w:p w:rsidR="00000000" w:rsidRDefault="00000000">
            <w:pPr>
              <w:spacing w:before="60" w:after="60"/>
              <w:ind w:right="340"/>
              <w:rPr>
                <w:sz w:val="20"/>
                <w:lang w:val="es-ES"/>
              </w:rPr>
            </w:pPr>
            <w:r>
              <w:rPr>
                <w:sz w:val="20"/>
                <w:lang w:val="es-ES"/>
              </w:rPr>
              <w:t>Escuelas secundarias combinadas</w:t>
            </w:r>
          </w:p>
        </w:tc>
        <w:tc>
          <w:tcPr>
            <w:tcW w:w="1640" w:type="dxa"/>
            <w:noWrap/>
          </w:tcPr>
          <w:p w:rsidR="00000000" w:rsidRDefault="00000000">
            <w:pPr>
              <w:spacing w:before="60" w:after="60"/>
              <w:ind w:right="510"/>
              <w:jc w:val="right"/>
              <w:rPr>
                <w:sz w:val="20"/>
                <w:lang w:val="es-ES"/>
              </w:rPr>
            </w:pPr>
            <w:r>
              <w:rPr>
                <w:sz w:val="20"/>
                <w:lang w:val="es-ES"/>
              </w:rPr>
              <w:t>12</w:t>
            </w:r>
          </w:p>
        </w:tc>
        <w:tc>
          <w:tcPr>
            <w:tcW w:w="1640" w:type="dxa"/>
            <w:noWrap/>
          </w:tcPr>
          <w:p w:rsidR="00000000" w:rsidRDefault="00000000">
            <w:pPr>
              <w:spacing w:before="60" w:after="60"/>
              <w:ind w:right="510"/>
              <w:jc w:val="right"/>
              <w:rPr>
                <w:sz w:val="20"/>
                <w:lang w:val="es-ES"/>
              </w:rPr>
            </w:pPr>
            <w:r>
              <w:rPr>
                <w:sz w:val="20"/>
                <w:lang w:val="es-ES"/>
              </w:rPr>
              <w:t>2</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Generales y profesionales</w:t>
            </w:r>
          </w:p>
        </w:tc>
        <w:tc>
          <w:tcPr>
            <w:tcW w:w="1640" w:type="dxa"/>
            <w:noWrap/>
          </w:tcPr>
          <w:p w:rsidR="00000000" w:rsidRDefault="00000000">
            <w:pPr>
              <w:spacing w:before="60" w:after="60"/>
              <w:ind w:right="510"/>
              <w:jc w:val="right"/>
              <w:rPr>
                <w:sz w:val="20"/>
                <w:lang w:val="es-ES"/>
              </w:rPr>
            </w:pPr>
            <w:r>
              <w:rPr>
                <w:sz w:val="20"/>
                <w:lang w:val="es-ES"/>
              </w:rPr>
              <w:t>12</w:t>
            </w:r>
          </w:p>
        </w:tc>
        <w:tc>
          <w:tcPr>
            <w:tcW w:w="1640" w:type="dxa"/>
            <w:noWrap/>
          </w:tcPr>
          <w:p w:rsidR="00000000" w:rsidRDefault="00000000">
            <w:pPr>
              <w:spacing w:before="60" w:after="60"/>
              <w:ind w:right="510"/>
              <w:jc w:val="right"/>
              <w:rPr>
                <w:sz w:val="20"/>
                <w:lang w:val="es-ES"/>
              </w:rPr>
            </w:pPr>
            <w:r>
              <w:rPr>
                <w:sz w:val="20"/>
                <w:lang w:val="es-ES"/>
              </w:rPr>
              <w:t>2</w:t>
            </w:r>
          </w:p>
        </w:tc>
      </w:tr>
      <w:tr w:rsidR="00000000">
        <w:tc>
          <w:tcPr>
            <w:tcW w:w="1134" w:type="dxa"/>
            <w:noWrap/>
          </w:tcPr>
          <w:p w:rsidR="00000000" w:rsidRDefault="00000000">
            <w:pPr>
              <w:spacing w:before="60" w:after="60"/>
              <w:ind w:left="227"/>
              <w:rPr>
                <w:sz w:val="20"/>
                <w:lang w:val="es-ES"/>
              </w:rPr>
            </w:pPr>
            <w:r>
              <w:rPr>
                <w:sz w:val="20"/>
                <w:lang w:val="es-ES"/>
              </w:rPr>
              <w:t>2</w:t>
            </w:r>
          </w:p>
        </w:tc>
        <w:tc>
          <w:tcPr>
            <w:tcW w:w="4962" w:type="dxa"/>
            <w:noWrap/>
          </w:tcPr>
          <w:p w:rsidR="00000000" w:rsidRDefault="00000000">
            <w:pPr>
              <w:spacing w:before="60" w:after="60"/>
              <w:ind w:right="340"/>
              <w:rPr>
                <w:sz w:val="20"/>
                <w:lang w:val="es-ES"/>
              </w:rPr>
            </w:pPr>
            <w:r>
              <w:rPr>
                <w:sz w:val="20"/>
                <w:lang w:val="es-ES"/>
              </w:rPr>
              <w:t>Clases en el sistema de enseñanza general</w:t>
            </w:r>
          </w:p>
        </w:tc>
        <w:tc>
          <w:tcPr>
            <w:tcW w:w="1640" w:type="dxa"/>
            <w:noWrap/>
          </w:tcPr>
          <w:p w:rsidR="00000000" w:rsidRDefault="00000000">
            <w:pPr>
              <w:spacing w:before="60" w:after="60"/>
              <w:ind w:right="510"/>
              <w:jc w:val="right"/>
              <w:rPr>
                <w:sz w:val="20"/>
                <w:lang w:val="es-ES"/>
              </w:rPr>
            </w:pPr>
            <w:r>
              <w:rPr>
                <w:sz w:val="20"/>
                <w:lang w:val="es-ES"/>
              </w:rPr>
              <w:t>2 743</w:t>
            </w:r>
          </w:p>
        </w:tc>
        <w:tc>
          <w:tcPr>
            <w:tcW w:w="1640" w:type="dxa"/>
            <w:noWrap/>
          </w:tcPr>
          <w:p w:rsidR="00000000" w:rsidRDefault="00000000">
            <w:pPr>
              <w:spacing w:before="60" w:after="60"/>
              <w:ind w:right="510"/>
              <w:jc w:val="right"/>
              <w:rPr>
                <w:sz w:val="20"/>
                <w:lang w:val="es-ES"/>
              </w:rPr>
            </w:pPr>
            <w:r>
              <w:rPr>
                <w:sz w:val="20"/>
                <w:lang w:val="es-ES"/>
              </w:rPr>
              <w:t>1 093</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primero</w:t>
            </w:r>
          </w:p>
        </w:tc>
        <w:tc>
          <w:tcPr>
            <w:tcW w:w="1640" w:type="dxa"/>
            <w:noWrap/>
          </w:tcPr>
          <w:p w:rsidR="00000000" w:rsidRDefault="00000000">
            <w:pPr>
              <w:spacing w:before="60" w:after="60"/>
              <w:ind w:right="510"/>
              <w:jc w:val="right"/>
              <w:rPr>
                <w:sz w:val="20"/>
                <w:lang w:val="es-ES"/>
              </w:rPr>
            </w:pPr>
            <w:r>
              <w:rPr>
                <w:sz w:val="20"/>
                <w:lang w:val="es-ES"/>
              </w:rPr>
              <w:t>783</w:t>
            </w:r>
          </w:p>
        </w:tc>
        <w:tc>
          <w:tcPr>
            <w:tcW w:w="1640" w:type="dxa"/>
            <w:noWrap/>
          </w:tcPr>
          <w:p w:rsidR="00000000" w:rsidRDefault="00000000">
            <w:pPr>
              <w:spacing w:before="60" w:after="60"/>
              <w:ind w:right="510"/>
              <w:jc w:val="right"/>
              <w:rPr>
                <w:sz w:val="20"/>
                <w:lang w:val="es-ES"/>
              </w:rPr>
            </w:pPr>
            <w:r>
              <w:rPr>
                <w:sz w:val="20"/>
                <w:lang w:val="es-ES"/>
              </w:rPr>
              <w:t>307</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segundo</w:t>
            </w:r>
          </w:p>
        </w:tc>
        <w:tc>
          <w:tcPr>
            <w:tcW w:w="1640" w:type="dxa"/>
            <w:noWrap/>
          </w:tcPr>
          <w:p w:rsidR="00000000" w:rsidRDefault="00000000">
            <w:pPr>
              <w:spacing w:before="60" w:after="60"/>
              <w:ind w:right="510"/>
              <w:jc w:val="right"/>
              <w:rPr>
                <w:sz w:val="20"/>
                <w:lang w:val="es-ES"/>
              </w:rPr>
            </w:pPr>
            <w:r>
              <w:rPr>
                <w:sz w:val="20"/>
                <w:lang w:val="es-ES"/>
              </w:rPr>
              <w:t>712</w:t>
            </w:r>
          </w:p>
        </w:tc>
        <w:tc>
          <w:tcPr>
            <w:tcW w:w="1640" w:type="dxa"/>
            <w:noWrap/>
          </w:tcPr>
          <w:p w:rsidR="00000000" w:rsidRDefault="00000000">
            <w:pPr>
              <w:spacing w:before="60" w:after="60"/>
              <w:ind w:right="510"/>
              <w:jc w:val="right"/>
              <w:rPr>
                <w:sz w:val="20"/>
                <w:lang w:val="es-ES"/>
              </w:rPr>
            </w:pPr>
            <w:r>
              <w:rPr>
                <w:sz w:val="20"/>
                <w:lang w:val="es-ES"/>
              </w:rPr>
              <w:t>285</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tercero</w:t>
            </w:r>
          </w:p>
        </w:tc>
        <w:tc>
          <w:tcPr>
            <w:tcW w:w="1640" w:type="dxa"/>
            <w:noWrap/>
          </w:tcPr>
          <w:p w:rsidR="00000000" w:rsidRDefault="00000000">
            <w:pPr>
              <w:spacing w:before="60" w:after="60"/>
              <w:ind w:right="510"/>
              <w:jc w:val="right"/>
              <w:rPr>
                <w:sz w:val="20"/>
                <w:lang w:val="es-ES"/>
              </w:rPr>
            </w:pPr>
            <w:r>
              <w:rPr>
                <w:sz w:val="20"/>
                <w:lang w:val="es-ES"/>
              </w:rPr>
              <w:t>651</w:t>
            </w:r>
          </w:p>
        </w:tc>
        <w:tc>
          <w:tcPr>
            <w:tcW w:w="1640" w:type="dxa"/>
            <w:noWrap/>
          </w:tcPr>
          <w:p w:rsidR="00000000" w:rsidRDefault="00000000">
            <w:pPr>
              <w:spacing w:before="60" w:after="60"/>
              <w:ind w:right="510"/>
              <w:jc w:val="right"/>
              <w:rPr>
                <w:sz w:val="20"/>
                <w:lang w:val="es-ES"/>
              </w:rPr>
            </w:pPr>
            <w:r>
              <w:rPr>
                <w:sz w:val="20"/>
                <w:lang w:val="es-ES"/>
              </w:rPr>
              <w:t>258</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cuarto</w:t>
            </w:r>
          </w:p>
        </w:tc>
        <w:tc>
          <w:tcPr>
            <w:tcW w:w="1640" w:type="dxa"/>
            <w:noWrap/>
          </w:tcPr>
          <w:p w:rsidR="00000000" w:rsidRDefault="00000000">
            <w:pPr>
              <w:spacing w:before="60" w:after="60"/>
              <w:ind w:right="510"/>
              <w:jc w:val="right"/>
              <w:rPr>
                <w:sz w:val="20"/>
                <w:lang w:val="es-ES"/>
              </w:rPr>
            </w:pPr>
            <w:r>
              <w:rPr>
                <w:sz w:val="20"/>
                <w:lang w:val="es-ES"/>
              </w:rPr>
              <w:t>597</w:t>
            </w:r>
          </w:p>
        </w:tc>
        <w:tc>
          <w:tcPr>
            <w:tcW w:w="1640" w:type="dxa"/>
            <w:noWrap/>
          </w:tcPr>
          <w:p w:rsidR="00000000" w:rsidRDefault="00000000">
            <w:pPr>
              <w:spacing w:before="60" w:after="60"/>
              <w:ind w:right="510"/>
              <w:jc w:val="right"/>
              <w:rPr>
                <w:sz w:val="20"/>
                <w:lang w:val="es-ES"/>
              </w:rPr>
            </w:pPr>
            <w:r>
              <w:rPr>
                <w:sz w:val="20"/>
                <w:lang w:val="es-ES"/>
              </w:rPr>
              <w:t>243</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quinto</w:t>
            </w:r>
          </w:p>
        </w:tc>
        <w:tc>
          <w:tcPr>
            <w:tcW w:w="1640" w:type="dxa"/>
            <w:noWrap/>
          </w:tcPr>
          <w:p w:rsidR="00000000" w:rsidRDefault="00000000">
            <w:pPr>
              <w:spacing w:before="60" w:after="60"/>
              <w:ind w:right="510"/>
              <w:jc w:val="right"/>
              <w:rPr>
                <w:sz w:val="20"/>
                <w:lang w:val="es-ES"/>
              </w:rPr>
            </w:pPr>
          </w:p>
        </w:tc>
        <w:tc>
          <w:tcPr>
            <w:tcW w:w="1640" w:type="dxa"/>
            <w:noWrap/>
          </w:tcPr>
          <w:p w:rsidR="00000000" w:rsidRDefault="00000000">
            <w:pPr>
              <w:spacing w:before="60" w:after="60"/>
              <w:ind w:right="510"/>
              <w:jc w:val="right"/>
              <w:rPr>
                <w:sz w:val="20"/>
                <w:lang w:val="es-ES"/>
              </w:rPr>
            </w:pPr>
          </w:p>
        </w:tc>
      </w:tr>
      <w:tr w:rsidR="00000000">
        <w:tc>
          <w:tcPr>
            <w:tcW w:w="1134" w:type="dxa"/>
            <w:noWrap/>
          </w:tcPr>
          <w:p w:rsidR="00000000" w:rsidRDefault="00000000">
            <w:pPr>
              <w:spacing w:before="60" w:after="60"/>
              <w:ind w:left="227"/>
              <w:rPr>
                <w:sz w:val="20"/>
                <w:lang w:val="es-ES"/>
              </w:rPr>
            </w:pPr>
            <w:r>
              <w:rPr>
                <w:sz w:val="20"/>
                <w:lang w:val="es-ES"/>
              </w:rPr>
              <w:t>3</w:t>
            </w:r>
          </w:p>
        </w:tc>
        <w:tc>
          <w:tcPr>
            <w:tcW w:w="4962" w:type="dxa"/>
            <w:noWrap/>
          </w:tcPr>
          <w:p w:rsidR="00000000" w:rsidRDefault="00000000">
            <w:pPr>
              <w:spacing w:before="60" w:after="60"/>
              <w:ind w:right="340"/>
              <w:rPr>
                <w:sz w:val="20"/>
                <w:lang w:val="es-ES"/>
              </w:rPr>
            </w:pPr>
            <w:r>
              <w:rPr>
                <w:sz w:val="20"/>
                <w:lang w:val="es-ES"/>
              </w:rPr>
              <w:t>Clases de enseñanza profesional</w:t>
            </w:r>
          </w:p>
        </w:tc>
        <w:tc>
          <w:tcPr>
            <w:tcW w:w="1640" w:type="dxa"/>
            <w:noWrap/>
          </w:tcPr>
          <w:p w:rsidR="00000000" w:rsidRDefault="00000000">
            <w:pPr>
              <w:spacing w:before="60" w:after="60"/>
              <w:ind w:right="510"/>
              <w:jc w:val="right"/>
              <w:rPr>
                <w:sz w:val="20"/>
                <w:lang w:val="es-ES"/>
              </w:rPr>
            </w:pPr>
            <w:r>
              <w:rPr>
                <w:sz w:val="20"/>
                <w:lang w:val="es-ES"/>
              </w:rPr>
              <w:t>715</w:t>
            </w:r>
          </w:p>
        </w:tc>
        <w:tc>
          <w:tcPr>
            <w:tcW w:w="1640" w:type="dxa"/>
            <w:noWrap/>
          </w:tcPr>
          <w:p w:rsidR="00000000" w:rsidRDefault="00000000">
            <w:pPr>
              <w:spacing w:before="60" w:after="60"/>
              <w:ind w:right="510"/>
              <w:jc w:val="right"/>
              <w:rPr>
                <w:sz w:val="20"/>
                <w:lang w:val="es-ES"/>
              </w:rPr>
            </w:pPr>
            <w:r>
              <w:rPr>
                <w:sz w:val="20"/>
                <w:lang w:val="es-ES"/>
              </w:rPr>
              <w:t>57</w:t>
            </w:r>
          </w:p>
        </w:tc>
      </w:tr>
      <w:tr w:rsidR="00000000">
        <w:tc>
          <w:tcPr>
            <w:tcW w:w="1134" w:type="dxa"/>
            <w:noWrap/>
          </w:tcPr>
          <w:p w:rsidR="00000000" w:rsidRDefault="00000000">
            <w:pPr>
              <w:spacing w:before="60" w:after="60"/>
              <w:ind w:left="227"/>
              <w:rPr>
                <w:sz w:val="20"/>
                <w:lang w:val="es-ES"/>
              </w:rPr>
            </w:pPr>
            <w:r>
              <w:rPr>
                <w:sz w:val="20"/>
                <w:lang w:val="es-ES"/>
              </w:rPr>
              <w:t>3.1</w:t>
            </w:r>
          </w:p>
        </w:tc>
        <w:tc>
          <w:tcPr>
            <w:tcW w:w="4962" w:type="dxa"/>
            <w:noWrap/>
          </w:tcPr>
          <w:p w:rsidR="00000000" w:rsidRDefault="00000000">
            <w:pPr>
              <w:spacing w:before="60" w:after="60"/>
              <w:ind w:right="340"/>
              <w:rPr>
                <w:sz w:val="20"/>
                <w:lang w:val="es-ES"/>
              </w:rPr>
            </w:pPr>
            <w:r>
              <w:rPr>
                <w:sz w:val="20"/>
                <w:lang w:val="es-ES"/>
              </w:rPr>
              <w:t>Clases en el ciclo de 3 años de la enseñanza profesional</w:t>
            </w:r>
          </w:p>
        </w:tc>
        <w:tc>
          <w:tcPr>
            <w:tcW w:w="1640" w:type="dxa"/>
            <w:noWrap/>
          </w:tcPr>
          <w:p w:rsidR="00000000" w:rsidRDefault="00000000">
            <w:pPr>
              <w:spacing w:before="60" w:after="60"/>
              <w:ind w:right="510"/>
              <w:jc w:val="right"/>
              <w:rPr>
                <w:sz w:val="20"/>
                <w:lang w:val="es-ES"/>
              </w:rPr>
            </w:pPr>
            <w:r>
              <w:rPr>
                <w:sz w:val="20"/>
                <w:lang w:val="es-ES"/>
              </w:rPr>
              <w:t>246</w:t>
            </w:r>
          </w:p>
        </w:tc>
        <w:tc>
          <w:tcPr>
            <w:tcW w:w="1640" w:type="dxa"/>
            <w:noWrap/>
          </w:tcPr>
          <w:p w:rsidR="00000000" w:rsidRDefault="00000000">
            <w:pPr>
              <w:spacing w:before="60" w:after="60"/>
              <w:ind w:right="510"/>
              <w:jc w:val="right"/>
              <w:rPr>
                <w:sz w:val="20"/>
                <w:lang w:val="es-ES"/>
              </w:rPr>
            </w:pPr>
            <w:r>
              <w:rPr>
                <w:sz w:val="20"/>
                <w:lang w:val="es-ES"/>
              </w:rPr>
              <w:t>24</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primero</w:t>
            </w:r>
          </w:p>
        </w:tc>
        <w:tc>
          <w:tcPr>
            <w:tcW w:w="1640" w:type="dxa"/>
            <w:noWrap/>
          </w:tcPr>
          <w:p w:rsidR="00000000" w:rsidRDefault="00000000">
            <w:pPr>
              <w:spacing w:before="60" w:after="60"/>
              <w:ind w:right="510"/>
              <w:jc w:val="right"/>
              <w:rPr>
                <w:sz w:val="20"/>
                <w:lang w:val="es-ES"/>
              </w:rPr>
            </w:pPr>
            <w:r>
              <w:rPr>
                <w:sz w:val="20"/>
                <w:lang w:val="es-ES"/>
              </w:rPr>
              <w:t>81</w:t>
            </w:r>
          </w:p>
        </w:tc>
        <w:tc>
          <w:tcPr>
            <w:tcW w:w="1640" w:type="dxa"/>
            <w:noWrap/>
          </w:tcPr>
          <w:p w:rsidR="00000000" w:rsidRDefault="00000000">
            <w:pPr>
              <w:spacing w:before="60" w:after="60"/>
              <w:ind w:right="510"/>
              <w:jc w:val="right"/>
              <w:rPr>
                <w:sz w:val="20"/>
                <w:lang w:val="es-ES"/>
              </w:rPr>
            </w:pPr>
            <w:r>
              <w:rPr>
                <w:sz w:val="20"/>
                <w:lang w:val="es-ES"/>
              </w:rPr>
              <w:t>8</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segundo</w:t>
            </w:r>
          </w:p>
        </w:tc>
        <w:tc>
          <w:tcPr>
            <w:tcW w:w="1640" w:type="dxa"/>
            <w:noWrap/>
          </w:tcPr>
          <w:p w:rsidR="00000000" w:rsidRDefault="00000000">
            <w:pPr>
              <w:spacing w:before="60" w:after="60"/>
              <w:ind w:right="510"/>
              <w:jc w:val="right"/>
              <w:rPr>
                <w:sz w:val="20"/>
                <w:lang w:val="es-ES"/>
              </w:rPr>
            </w:pPr>
            <w:r>
              <w:rPr>
                <w:sz w:val="20"/>
                <w:lang w:val="es-ES"/>
              </w:rPr>
              <w:t>82</w:t>
            </w:r>
          </w:p>
        </w:tc>
        <w:tc>
          <w:tcPr>
            <w:tcW w:w="1640" w:type="dxa"/>
            <w:noWrap/>
          </w:tcPr>
          <w:p w:rsidR="00000000" w:rsidRDefault="00000000">
            <w:pPr>
              <w:spacing w:before="60" w:after="60"/>
              <w:ind w:right="510"/>
              <w:jc w:val="right"/>
              <w:rPr>
                <w:sz w:val="20"/>
                <w:lang w:val="es-ES"/>
              </w:rPr>
            </w:pPr>
            <w:r>
              <w:rPr>
                <w:sz w:val="20"/>
                <w:lang w:val="es-ES"/>
              </w:rPr>
              <w:t>7</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tercero</w:t>
            </w:r>
          </w:p>
        </w:tc>
        <w:tc>
          <w:tcPr>
            <w:tcW w:w="1640" w:type="dxa"/>
            <w:noWrap/>
          </w:tcPr>
          <w:p w:rsidR="00000000" w:rsidRDefault="00000000">
            <w:pPr>
              <w:spacing w:before="60" w:after="60"/>
              <w:ind w:right="510"/>
              <w:jc w:val="right"/>
              <w:rPr>
                <w:sz w:val="20"/>
                <w:lang w:val="es-ES"/>
              </w:rPr>
            </w:pPr>
            <w:r>
              <w:rPr>
                <w:sz w:val="20"/>
                <w:lang w:val="es-ES"/>
              </w:rPr>
              <w:t>83</w:t>
            </w:r>
          </w:p>
        </w:tc>
        <w:tc>
          <w:tcPr>
            <w:tcW w:w="1640" w:type="dxa"/>
            <w:noWrap/>
          </w:tcPr>
          <w:p w:rsidR="00000000" w:rsidRDefault="00000000">
            <w:pPr>
              <w:spacing w:before="60" w:after="60"/>
              <w:ind w:right="510"/>
              <w:jc w:val="right"/>
              <w:rPr>
                <w:sz w:val="20"/>
                <w:lang w:val="es-ES"/>
              </w:rPr>
            </w:pPr>
            <w:r>
              <w:rPr>
                <w:sz w:val="20"/>
                <w:lang w:val="es-ES"/>
              </w:rPr>
              <w:t>9</w:t>
            </w:r>
          </w:p>
        </w:tc>
      </w:tr>
      <w:tr w:rsidR="00000000">
        <w:tc>
          <w:tcPr>
            <w:tcW w:w="1134" w:type="dxa"/>
            <w:noWrap/>
          </w:tcPr>
          <w:p w:rsidR="00000000" w:rsidRDefault="00000000">
            <w:pPr>
              <w:spacing w:before="60" w:after="60"/>
              <w:ind w:left="227"/>
              <w:rPr>
                <w:sz w:val="20"/>
                <w:lang w:val="es-ES"/>
              </w:rPr>
            </w:pPr>
            <w:r>
              <w:rPr>
                <w:sz w:val="20"/>
                <w:lang w:val="es-ES"/>
              </w:rPr>
              <w:t>3.2</w:t>
            </w:r>
          </w:p>
        </w:tc>
        <w:tc>
          <w:tcPr>
            <w:tcW w:w="4962" w:type="dxa"/>
            <w:noWrap/>
          </w:tcPr>
          <w:p w:rsidR="00000000" w:rsidRDefault="00000000">
            <w:pPr>
              <w:spacing w:before="60" w:after="60"/>
              <w:ind w:right="340"/>
              <w:rPr>
                <w:sz w:val="20"/>
                <w:lang w:val="es-ES"/>
              </w:rPr>
            </w:pPr>
            <w:r>
              <w:rPr>
                <w:sz w:val="20"/>
                <w:lang w:val="es-ES"/>
              </w:rPr>
              <w:t>Clases en el ciclo de 4 años de la enseñanza profesional</w:t>
            </w:r>
          </w:p>
        </w:tc>
        <w:tc>
          <w:tcPr>
            <w:tcW w:w="1640" w:type="dxa"/>
            <w:noWrap/>
          </w:tcPr>
          <w:p w:rsidR="00000000" w:rsidRDefault="00000000">
            <w:pPr>
              <w:spacing w:before="60" w:after="60"/>
              <w:ind w:right="510"/>
              <w:jc w:val="right"/>
              <w:rPr>
                <w:sz w:val="20"/>
                <w:lang w:val="es-ES"/>
              </w:rPr>
            </w:pPr>
            <w:r>
              <w:rPr>
                <w:sz w:val="20"/>
                <w:lang w:val="es-ES"/>
              </w:rPr>
              <w:t>226</w:t>
            </w:r>
          </w:p>
        </w:tc>
        <w:tc>
          <w:tcPr>
            <w:tcW w:w="1640" w:type="dxa"/>
            <w:noWrap/>
          </w:tcPr>
          <w:p w:rsidR="00000000" w:rsidRDefault="00000000">
            <w:pPr>
              <w:spacing w:before="60" w:after="60"/>
              <w:ind w:right="510"/>
              <w:jc w:val="right"/>
              <w:rPr>
                <w:sz w:val="20"/>
                <w:lang w:val="es-ES"/>
              </w:rPr>
            </w:pPr>
            <w:r>
              <w:rPr>
                <w:sz w:val="20"/>
                <w:lang w:val="es-ES"/>
              </w:rPr>
              <w:t>8</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primero</w:t>
            </w:r>
          </w:p>
        </w:tc>
        <w:tc>
          <w:tcPr>
            <w:tcW w:w="1640" w:type="dxa"/>
            <w:noWrap/>
          </w:tcPr>
          <w:p w:rsidR="00000000" w:rsidRDefault="00000000">
            <w:pPr>
              <w:spacing w:before="60" w:after="60"/>
              <w:ind w:right="510"/>
              <w:jc w:val="right"/>
              <w:rPr>
                <w:sz w:val="20"/>
                <w:lang w:val="es-ES"/>
              </w:rPr>
            </w:pPr>
            <w:r>
              <w:rPr>
                <w:sz w:val="20"/>
                <w:lang w:val="es-ES"/>
              </w:rPr>
              <w:t>74</w:t>
            </w:r>
          </w:p>
        </w:tc>
        <w:tc>
          <w:tcPr>
            <w:tcW w:w="1640" w:type="dxa"/>
            <w:noWrap/>
          </w:tcPr>
          <w:p w:rsidR="00000000" w:rsidRDefault="00000000">
            <w:pPr>
              <w:spacing w:before="60" w:after="60"/>
              <w:ind w:right="510"/>
              <w:jc w:val="right"/>
              <w:rPr>
                <w:sz w:val="20"/>
                <w:lang w:val="es-ES"/>
              </w:rPr>
            </w:pPr>
            <w:r>
              <w:rPr>
                <w:sz w:val="20"/>
                <w:lang w:val="es-ES"/>
              </w:rPr>
              <w:t>5</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segundo</w:t>
            </w:r>
          </w:p>
        </w:tc>
        <w:tc>
          <w:tcPr>
            <w:tcW w:w="1640" w:type="dxa"/>
            <w:noWrap/>
          </w:tcPr>
          <w:p w:rsidR="00000000" w:rsidRDefault="00000000">
            <w:pPr>
              <w:spacing w:before="60" w:after="60"/>
              <w:ind w:right="510"/>
              <w:jc w:val="right"/>
              <w:rPr>
                <w:sz w:val="20"/>
                <w:lang w:val="es-ES"/>
              </w:rPr>
            </w:pPr>
            <w:r>
              <w:rPr>
                <w:sz w:val="20"/>
                <w:lang w:val="es-ES"/>
              </w:rPr>
              <w:t>56</w:t>
            </w:r>
          </w:p>
        </w:tc>
        <w:tc>
          <w:tcPr>
            <w:tcW w:w="1640" w:type="dxa"/>
            <w:noWrap/>
          </w:tcPr>
          <w:p w:rsidR="00000000" w:rsidRDefault="00000000">
            <w:pPr>
              <w:spacing w:before="60" w:after="60"/>
              <w:ind w:right="510"/>
              <w:jc w:val="right"/>
              <w:rPr>
                <w:sz w:val="20"/>
                <w:lang w:val="es-ES"/>
              </w:rPr>
            </w:pPr>
            <w:r>
              <w:rPr>
                <w:sz w:val="20"/>
                <w:lang w:val="es-ES"/>
              </w:rPr>
              <w:t>2</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tercero</w:t>
            </w:r>
          </w:p>
        </w:tc>
        <w:tc>
          <w:tcPr>
            <w:tcW w:w="1640" w:type="dxa"/>
            <w:noWrap/>
          </w:tcPr>
          <w:p w:rsidR="00000000" w:rsidRDefault="00000000">
            <w:pPr>
              <w:spacing w:before="60" w:after="60"/>
              <w:ind w:right="510"/>
              <w:jc w:val="right"/>
              <w:rPr>
                <w:sz w:val="20"/>
                <w:lang w:val="es-ES"/>
              </w:rPr>
            </w:pPr>
            <w:r>
              <w:rPr>
                <w:sz w:val="20"/>
                <w:lang w:val="es-ES"/>
              </w:rPr>
              <w:t>47</w:t>
            </w:r>
          </w:p>
        </w:tc>
        <w:tc>
          <w:tcPr>
            <w:tcW w:w="1640" w:type="dxa"/>
            <w:noWrap/>
          </w:tcPr>
          <w:p w:rsidR="00000000" w:rsidRDefault="00000000">
            <w:pPr>
              <w:spacing w:before="60" w:after="60"/>
              <w:ind w:right="510"/>
              <w:jc w:val="right"/>
              <w:rPr>
                <w:sz w:val="20"/>
                <w:lang w:val="es-ES"/>
              </w:rPr>
            </w:pPr>
            <w:r>
              <w:rPr>
                <w:sz w:val="20"/>
                <w:lang w:val="es-ES"/>
              </w:rPr>
              <w:t>1</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cuarto</w:t>
            </w:r>
          </w:p>
        </w:tc>
        <w:tc>
          <w:tcPr>
            <w:tcW w:w="1640" w:type="dxa"/>
            <w:noWrap/>
          </w:tcPr>
          <w:p w:rsidR="00000000" w:rsidRDefault="00000000">
            <w:pPr>
              <w:spacing w:before="60" w:after="60"/>
              <w:ind w:right="510"/>
              <w:jc w:val="right"/>
              <w:rPr>
                <w:sz w:val="20"/>
                <w:lang w:val="es-ES"/>
              </w:rPr>
            </w:pPr>
            <w:r>
              <w:rPr>
                <w:sz w:val="20"/>
                <w:lang w:val="es-ES"/>
              </w:rPr>
              <w:t>49</w:t>
            </w:r>
          </w:p>
        </w:tc>
        <w:tc>
          <w:tcPr>
            <w:tcW w:w="1640" w:type="dxa"/>
            <w:noWrap/>
          </w:tcPr>
          <w:p w:rsidR="00000000" w:rsidRDefault="00000000">
            <w:pPr>
              <w:spacing w:before="60" w:after="60"/>
              <w:ind w:right="510"/>
              <w:jc w:val="right"/>
              <w:rPr>
                <w:sz w:val="20"/>
                <w:lang w:val="es-ES"/>
              </w:rPr>
            </w:pPr>
            <w:r>
              <w:rPr>
                <w:sz w:val="20"/>
                <w:lang w:val="es-ES"/>
              </w:rPr>
              <w:t>0</w:t>
            </w:r>
          </w:p>
        </w:tc>
      </w:tr>
      <w:tr w:rsidR="00000000">
        <w:tc>
          <w:tcPr>
            <w:tcW w:w="1134" w:type="dxa"/>
            <w:noWrap/>
          </w:tcPr>
          <w:p w:rsidR="00000000" w:rsidRDefault="00000000">
            <w:pPr>
              <w:spacing w:before="60" w:after="60"/>
              <w:ind w:left="227"/>
              <w:rPr>
                <w:sz w:val="20"/>
                <w:lang w:val="es-ES"/>
              </w:rPr>
            </w:pPr>
            <w:r>
              <w:rPr>
                <w:sz w:val="20"/>
                <w:lang w:val="es-ES"/>
              </w:rPr>
              <w:t>3.3</w:t>
            </w:r>
          </w:p>
        </w:tc>
        <w:tc>
          <w:tcPr>
            <w:tcW w:w="4962" w:type="dxa"/>
            <w:noWrap/>
          </w:tcPr>
          <w:p w:rsidR="00000000" w:rsidRDefault="00000000">
            <w:pPr>
              <w:spacing w:before="60" w:after="60"/>
              <w:ind w:right="340"/>
              <w:rPr>
                <w:sz w:val="20"/>
                <w:lang w:val="es-ES"/>
              </w:rPr>
            </w:pPr>
            <w:r>
              <w:rPr>
                <w:sz w:val="20"/>
                <w:lang w:val="es-ES"/>
              </w:rPr>
              <w:t>Clases en el ciclo de 5 años de la enseñanza profesional</w:t>
            </w:r>
          </w:p>
        </w:tc>
        <w:tc>
          <w:tcPr>
            <w:tcW w:w="1640" w:type="dxa"/>
            <w:noWrap/>
          </w:tcPr>
          <w:p w:rsidR="00000000" w:rsidRDefault="00000000">
            <w:pPr>
              <w:spacing w:before="60" w:after="60"/>
              <w:ind w:right="510"/>
              <w:jc w:val="right"/>
              <w:rPr>
                <w:sz w:val="20"/>
                <w:lang w:val="es-ES"/>
              </w:rPr>
            </w:pPr>
            <w:r>
              <w:rPr>
                <w:sz w:val="20"/>
                <w:lang w:val="es-ES"/>
              </w:rPr>
              <w:t>243</w:t>
            </w:r>
          </w:p>
        </w:tc>
        <w:tc>
          <w:tcPr>
            <w:tcW w:w="1640" w:type="dxa"/>
            <w:noWrap/>
          </w:tcPr>
          <w:p w:rsidR="00000000" w:rsidRDefault="00000000">
            <w:pPr>
              <w:spacing w:before="60" w:after="60"/>
              <w:ind w:right="510"/>
              <w:jc w:val="right"/>
              <w:rPr>
                <w:sz w:val="20"/>
                <w:lang w:val="es-ES"/>
              </w:rPr>
            </w:pPr>
            <w:r>
              <w:rPr>
                <w:sz w:val="20"/>
                <w:lang w:val="es-ES"/>
              </w:rPr>
              <w:t>25</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primero</w:t>
            </w:r>
          </w:p>
        </w:tc>
        <w:tc>
          <w:tcPr>
            <w:tcW w:w="1640" w:type="dxa"/>
            <w:noWrap/>
          </w:tcPr>
          <w:p w:rsidR="00000000" w:rsidRDefault="00000000">
            <w:pPr>
              <w:spacing w:before="60" w:after="60"/>
              <w:ind w:right="510"/>
              <w:jc w:val="right"/>
              <w:rPr>
                <w:sz w:val="20"/>
                <w:lang w:val="es-ES"/>
              </w:rPr>
            </w:pPr>
            <w:r>
              <w:rPr>
                <w:sz w:val="20"/>
                <w:lang w:val="es-ES"/>
              </w:rPr>
              <w:t>67</w:t>
            </w:r>
          </w:p>
        </w:tc>
        <w:tc>
          <w:tcPr>
            <w:tcW w:w="1640" w:type="dxa"/>
            <w:noWrap/>
          </w:tcPr>
          <w:p w:rsidR="00000000" w:rsidRDefault="00000000">
            <w:pPr>
              <w:spacing w:before="60" w:after="60"/>
              <w:ind w:right="510"/>
              <w:jc w:val="right"/>
              <w:rPr>
                <w:sz w:val="20"/>
                <w:lang w:val="es-ES"/>
              </w:rPr>
            </w:pPr>
            <w:r>
              <w:rPr>
                <w:sz w:val="20"/>
                <w:lang w:val="es-ES"/>
              </w:rPr>
              <w:t>6</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segundo</w:t>
            </w:r>
          </w:p>
        </w:tc>
        <w:tc>
          <w:tcPr>
            <w:tcW w:w="1640" w:type="dxa"/>
            <w:noWrap/>
          </w:tcPr>
          <w:p w:rsidR="00000000" w:rsidRDefault="00000000">
            <w:pPr>
              <w:spacing w:before="60" w:after="60"/>
              <w:ind w:right="510"/>
              <w:jc w:val="right"/>
              <w:rPr>
                <w:sz w:val="20"/>
                <w:lang w:val="es-ES"/>
              </w:rPr>
            </w:pPr>
            <w:r>
              <w:rPr>
                <w:sz w:val="20"/>
                <w:lang w:val="es-ES"/>
              </w:rPr>
              <w:t>49</w:t>
            </w:r>
          </w:p>
        </w:tc>
        <w:tc>
          <w:tcPr>
            <w:tcW w:w="1640" w:type="dxa"/>
            <w:noWrap/>
          </w:tcPr>
          <w:p w:rsidR="00000000" w:rsidRDefault="00000000">
            <w:pPr>
              <w:spacing w:before="60" w:after="60"/>
              <w:ind w:right="510"/>
              <w:jc w:val="right"/>
              <w:rPr>
                <w:sz w:val="20"/>
                <w:lang w:val="es-ES"/>
              </w:rPr>
            </w:pPr>
            <w:r>
              <w:rPr>
                <w:sz w:val="20"/>
                <w:lang w:val="es-ES"/>
              </w:rPr>
              <w:t>6</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tercero</w:t>
            </w:r>
          </w:p>
        </w:tc>
        <w:tc>
          <w:tcPr>
            <w:tcW w:w="1640" w:type="dxa"/>
            <w:noWrap/>
          </w:tcPr>
          <w:p w:rsidR="00000000" w:rsidRDefault="00000000">
            <w:pPr>
              <w:spacing w:before="60" w:after="60"/>
              <w:ind w:right="510"/>
              <w:jc w:val="right"/>
              <w:rPr>
                <w:sz w:val="20"/>
                <w:lang w:val="es-ES"/>
              </w:rPr>
            </w:pPr>
            <w:r>
              <w:rPr>
                <w:sz w:val="20"/>
                <w:lang w:val="es-ES"/>
              </w:rPr>
              <w:t>49</w:t>
            </w:r>
          </w:p>
        </w:tc>
        <w:tc>
          <w:tcPr>
            <w:tcW w:w="1640" w:type="dxa"/>
            <w:noWrap/>
          </w:tcPr>
          <w:p w:rsidR="00000000" w:rsidRDefault="00000000">
            <w:pPr>
              <w:spacing w:before="60" w:after="60"/>
              <w:ind w:right="510"/>
              <w:jc w:val="right"/>
              <w:rPr>
                <w:sz w:val="20"/>
                <w:lang w:val="es-ES"/>
              </w:rPr>
            </w:pPr>
            <w:r>
              <w:rPr>
                <w:sz w:val="20"/>
                <w:lang w:val="es-ES"/>
              </w:rPr>
              <w:t>8</w:t>
            </w:r>
          </w:p>
        </w:tc>
      </w:tr>
      <w:tr w:rsidR="00000000">
        <w:tc>
          <w:tcPr>
            <w:tcW w:w="1134" w:type="dxa"/>
            <w:noWrap/>
          </w:tcPr>
          <w:p w:rsidR="00000000" w:rsidRDefault="00000000">
            <w:pPr>
              <w:spacing w:before="60" w:after="60"/>
              <w:ind w:left="227"/>
              <w:rPr>
                <w:sz w:val="20"/>
                <w:lang w:val="es-ES"/>
              </w:rPr>
            </w:pPr>
          </w:p>
        </w:tc>
        <w:tc>
          <w:tcPr>
            <w:tcW w:w="4962" w:type="dxa"/>
            <w:noWrap/>
          </w:tcPr>
          <w:p w:rsidR="00000000" w:rsidRDefault="00000000">
            <w:pPr>
              <w:spacing w:before="60" w:after="60"/>
              <w:ind w:right="340"/>
              <w:rPr>
                <w:sz w:val="20"/>
                <w:lang w:val="es-ES"/>
              </w:rPr>
            </w:pPr>
            <w:r>
              <w:rPr>
                <w:sz w:val="20"/>
                <w:lang w:val="es-ES"/>
              </w:rPr>
              <w:tab/>
              <w:t>Clases de cuarto</w:t>
            </w:r>
          </w:p>
        </w:tc>
        <w:tc>
          <w:tcPr>
            <w:tcW w:w="1640" w:type="dxa"/>
            <w:noWrap/>
          </w:tcPr>
          <w:p w:rsidR="00000000" w:rsidRDefault="00000000">
            <w:pPr>
              <w:spacing w:before="60" w:after="60"/>
              <w:ind w:right="510"/>
              <w:jc w:val="right"/>
              <w:rPr>
                <w:sz w:val="20"/>
                <w:lang w:val="es-ES"/>
              </w:rPr>
            </w:pPr>
            <w:r>
              <w:rPr>
                <w:sz w:val="20"/>
                <w:lang w:val="es-ES"/>
              </w:rPr>
              <w:t>40</w:t>
            </w:r>
          </w:p>
        </w:tc>
        <w:tc>
          <w:tcPr>
            <w:tcW w:w="1640" w:type="dxa"/>
            <w:noWrap/>
          </w:tcPr>
          <w:p w:rsidR="00000000" w:rsidRDefault="00000000">
            <w:pPr>
              <w:spacing w:before="60" w:after="60"/>
              <w:ind w:right="510"/>
              <w:jc w:val="right"/>
              <w:rPr>
                <w:sz w:val="20"/>
                <w:lang w:val="es-ES"/>
              </w:rPr>
            </w:pPr>
            <w:r>
              <w:rPr>
                <w:sz w:val="20"/>
                <w:lang w:val="es-ES"/>
              </w:rPr>
              <w:t>3</w:t>
            </w:r>
          </w:p>
        </w:tc>
      </w:tr>
      <w:tr w:rsidR="00000000">
        <w:trPr>
          <w:trHeight w:val="239"/>
        </w:trPr>
        <w:tc>
          <w:tcPr>
            <w:tcW w:w="1134" w:type="dxa"/>
            <w:tcBorders>
              <w:bottom w:val="single" w:sz="4" w:space="0" w:color="auto"/>
            </w:tcBorders>
            <w:noWrap/>
          </w:tcPr>
          <w:p w:rsidR="00000000" w:rsidRDefault="00000000">
            <w:pPr>
              <w:spacing w:before="60" w:after="60"/>
              <w:ind w:left="227"/>
              <w:rPr>
                <w:sz w:val="20"/>
                <w:lang w:val="es-ES"/>
              </w:rPr>
            </w:pPr>
          </w:p>
        </w:tc>
        <w:tc>
          <w:tcPr>
            <w:tcW w:w="4962" w:type="dxa"/>
            <w:tcBorders>
              <w:bottom w:val="single" w:sz="4" w:space="0" w:color="auto"/>
            </w:tcBorders>
            <w:noWrap/>
          </w:tcPr>
          <w:p w:rsidR="00000000" w:rsidRDefault="00000000">
            <w:pPr>
              <w:spacing w:before="60" w:after="60"/>
              <w:ind w:right="340"/>
              <w:rPr>
                <w:sz w:val="20"/>
                <w:lang w:val="es-ES"/>
              </w:rPr>
            </w:pPr>
            <w:r>
              <w:rPr>
                <w:sz w:val="20"/>
                <w:lang w:val="es-ES"/>
              </w:rPr>
              <w:tab/>
              <w:t>Clases de quinto</w:t>
            </w:r>
          </w:p>
        </w:tc>
        <w:tc>
          <w:tcPr>
            <w:tcW w:w="1640" w:type="dxa"/>
            <w:tcBorders>
              <w:bottom w:val="single" w:sz="4" w:space="0" w:color="auto"/>
            </w:tcBorders>
            <w:noWrap/>
          </w:tcPr>
          <w:p w:rsidR="00000000" w:rsidRDefault="00000000">
            <w:pPr>
              <w:spacing w:before="60" w:after="60"/>
              <w:ind w:right="340"/>
              <w:rPr>
                <w:sz w:val="20"/>
                <w:lang w:val="es-ES"/>
              </w:rPr>
            </w:pPr>
            <w:r>
              <w:rPr>
                <w:sz w:val="20"/>
                <w:lang w:val="es-ES"/>
              </w:rPr>
              <w:t>38</w:t>
            </w:r>
          </w:p>
        </w:tc>
        <w:tc>
          <w:tcPr>
            <w:tcW w:w="1640" w:type="dxa"/>
            <w:tcBorders>
              <w:bottom w:val="single" w:sz="4" w:space="0" w:color="auto"/>
            </w:tcBorders>
            <w:noWrap/>
          </w:tcPr>
          <w:p w:rsidR="00000000" w:rsidRDefault="00000000">
            <w:pPr>
              <w:spacing w:before="60" w:after="60"/>
              <w:ind w:right="510"/>
              <w:jc w:val="right"/>
              <w:rPr>
                <w:sz w:val="20"/>
                <w:lang w:val="es-ES"/>
              </w:rPr>
            </w:pPr>
            <w:r>
              <w:rPr>
                <w:sz w:val="20"/>
                <w:lang w:val="es-ES"/>
              </w:rPr>
              <w:t>2</w:t>
            </w:r>
          </w:p>
        </w:tc>
      </w:tr>
    </w:tbl>
    <w:p w:rsidR="00000000" w:rsidRDefault="00000000">
      <w:pPr>
        <w:spacing w:after="200"/>
        <w:jc w:val="center"/>
        <w:rPr>
          <w:sz w:val="20"/>
          <w:lang w:val="es-ES"/>
        </w:rPr>
      </w:pPr>
      <w:r>
        <w:rPr>
          <w:sz w:val="20"/>
          <w:lang w:val="es-ES"/>
        </w:rPr>
        <w:t>CUADRO 55</w:t>
      </w:r>
    </w:p>
    <w:p w:rsidR="00000000" w:rsidRDefault="00000000">
      <w:pPr>
        <w:spacing w:after="200"/>
        <w:jc w:val="center"/>
        <w:rPr>
          <w:b/>
          <w:bCs/>
          <w:sz w:val="20"/>
          <w:lang w:val="es-ES"/>
        </w:rPr>
      </w:pPr>
      <w:r>
        <w:rPr>
          <w:b/>
          <w:bCs/>
          <w:sz w:val="20"/>
          <w:lang w:val="es-ES"/>
        </w:rPr>
        <w:t>Alumnos que asisten a escuelas secundarias, 2003/04</w:t>
      </w:r>
    </w:p>
    <w:tbl>
      <w:tblPr>
        <w:tblW w:w="5000" w:type="pct"/>
        <w:tblCellMar>
          <w:left w:w="0" w:type="dxa"/>
          <w:right w:w="0" w:type="dxa"/>
        </w:tblCellMar>
        <w:tblLook w:val="0000" w:firstRow="0" w:lastRow="0" w:firstColumn="0" w:lastColumn="0" w:noHBand="0" w:noVBand="0"/>
      </w:tblPr>
      <w:tblGrid>
        <w:gridCol w:w="807"/>
        <w:gridCol w:w="3768"/>
        <w:gridCol w:w="1137"/>
        <w:gridCol w:w="1169"/>
        <w:gridCol w:w="1269"/>
        <w:gridCol w:w="1279"/>
      </w:tblGrid>
      <w:tr w:rsidR="00000000">
        <w:tblPrEx>
          <w:tblCellMar>
            <w:top w:w="0" w:type="dxa"/>
          </w:tblCellMar>
        </w:tblPrEx>
        <w:tc>
          <w:tcPr>
            <w:tcW w:w="840" w:type="dxa"/>
            <w:tcBorders>
              <w:top w:val="single" w:sz="4" w:space="0" w:color="auto"/>
              <w:bottom w:val="single" w:sz="4" w:space="0" w:color="auto"/>
            </w:tcBorders>
          </w:tcPr>
          <w:p w:rsidR="00000000" w:rsidRDefault="00000000">
            <w:pPr>
              <w:spacing w:before="80" w:after="80"/>
              <w:jc w:val="center"/>
              <w:rPr>
                <w:i/>
                <w:iCs/>
                <w:sz w:val="20"/>
                <w:lang w:val="es-ES"/>
              </w:rPr>
            </w:pPr>
          </w:p>
        </w:tc>
        <w:tc>
          <w:tcPr>
            <w:tcW w:w="396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Alumnos matriculados</w:t>
            </w:r>
          </w:p>
        </w:tc>
        <w:tc>
          <w:tcPr>
            <w:tcW w:w="120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Total</w:t>
            </w:r>
          </w:p>
        </w:tc>
        <w:tc>
          <w:tcPr>
            <w:tcW w:w="1214"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Mujeres</w:t>
            </w:r>
          </w:p>
        </w:tc>
        <w:tc>
          <w:tcPr>
            <w:tcW w:w="1306"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Zonas rurales</w:t>
            </w:r>
          </w:p>
        </w:tc>
        <w:tc>
          <w:tcPr>
            <w:tcW w:w="1316"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Mujeres</w:t>
            </w:r>
          </w:p>
        </w:tc>
      </w:tr>
      <w:tr w:rsidR="00000000">
        <w:tblPrEx>
          <w:tblCellMar>
            <w:top w:w="0" w:type="dxa"/>
          </w:tblCellMar>
        </w:tblPrEx>
        <w:tc>
          <w:tcPr>
            <w:tcW w:w="840" w:type="dxa"/>
            <w:tcBorders>
              <w:top w:val="single" w:sz="4" w:space="0" w:color="auto"/>
            </w:tcBorders>
          </w:tcPr>
          <w:p w:rsidR="00000000" w:rsidRDefault="00000000">
            <w:pPr>
              <w:spacing w:before="50" w:after="40"/>
              <w:ind w:left="170"/>
              <w:rPr>
                <w:sz w:val="20"/>
                <w:lang w:val="es-ES"/>
              </w:rPr>
            </w:pPr>
            <w:r>
              <w:rPr>
                <w:sz w:val="20"/>
                <w:lang w:val="es-ES"/>
              </w:rPr>
              <w:t>1</w:t>
            </w:r>
          </w:p>
        </w:tc>
        <w:tc>
          <w:tcPr>
            <w:tcW w:w="3960" w:type="dxa"/>
            <w:tcBorders>
              <w:top w:val="single" w:sz="4" w:space="0" w:color="auto"/>
            </w:tcBorders>
          </w:tcPr>
          <w:p w:rsidR="00000000" w:rsidRDefault="00000000">
            <w:pPr>
              <w:spacing w:before="50" w:after="40"/>
              <w:rPr>
                <w:sz w:val="20"/>
                <w:lang w:val="es-ES"/>
              </w:rPr>
            </w:pPr>
            <w:r>
              <w:rPr>
                <w:sz w:val="20"/>
                <w:lang w:val="es-ES"/>
              </w:rPr>
              <w:t>Número total de matriculados (2+3)</w:t>
            </w:r>
          </w:p>
        </w:tc>
        <w:tc>
          <w:tcPr>
            <w:tcW w:w="1200" w:type="dxa"/>
            <w:tcBorders>
              <w:top w:val="single" w:sz="4" w:space="0" w:color="auto"/>
            </w:tcBorders>
          </w:tcPr>
          <w:p w:rsidR="00000000" w:rsidRDefault="00000000">
            <w:pPr>
              <w:spacing w:before="50" w:after="40"/>
              <w:ind w:right="113"/>
              <w:jc w:val="right"/>
              <w:rPr>
                <w:sz w:val="20"/>
                <w:lang w:val="es-ES"/>
              </w:rPr>
            </w:pPr>
            <w:r>
              <w:rPr>
                <w:sz w:val="20"/>
                <w:lang w:val="es-ES"/>
              </w:rPr>
              <w:t>118 361</w:t>
            </w:r>
          </w:p>
        </w:tc>
        <w:tc>
          <w:tcPr>
            <w:tcW w:w="1214" w:type="dxa"/>
            <w:tcBorders>
              <w:top w:val="single" w:sz="4" w:space="0" w:color="auto"/>
            </w:tcBorders>
          </w:tcPr>
          <w:p w:rsidR="00000000" w:rsidRDefault="00000000">
            <w:pPr>
              <w:spacing w:before="50" w:after="40"/>
              <w:ind w:right="170"/>
              <w:jc w:val="right"/>
              <w:rPr>
                <w:sz w:val="20"/>
                <w:lang w:val="es-ES"/>
              </w:rPr>
            </w:pPr>
            <w:r>
              <w:rPr>
                <w:sz w:val="20"/>
                <w:lang w:val="es-ES"/>
              </w:rPr>
              <w:t>57 196</w:t>
            </w:r>
          </w:p>
        </w:tc>
        <w:tc>
          <w:tcPr>
            <w:tcW w:w="1306" w:type="dxa"/>
            <w:tcBorders>
              <w:top w:val="single" w:sz="4" w:space="0" w:color="auto"/>
            </w:tcBorders>
          </w:tcPr>
          <w:p w:rsidR="00000000" w:rsidRDefault="00000000">
            <w:pPr>
              <w:tabs>
                <w:tab w:val="right" w:pos="849"/>
              </w:tabs>
              <w:spacing w:before="50" w:after="40"/>
              <w:rPr>
                <w:sz w:val="20"/>
                <w:lang w:val="es-ES"/>
              </w:rPr>
            </w:pPr>
            <w:r>
              <w:rPr>
                <w:sz w:val="20"/>
                <w:lang w:val="es-ES"/>
              </w:rPr>
              <w:tab/>
              <w:t>39 356</w:t>
            </w:r>
          </w:p>
        </w:tc>
        <w:tc>
          <w:tcPr>
            <w:tcW w:w="1316" w:type="dxa"/>
            <w:tcBorders>
              <w:top w:val="single" w:sz="4" w:space="0" w:color="auto"/>
            </w:tcBorders>
          </w:tcPr>
          <w:p w:rsidR="00000000" w:rsidRDefault="00000000">
            <w:pPr>
              <w:tabs>
                <w:tab w:val="right" w:pos="846"/>
              </w:tabs>
              <w:spacing w:before="50" w:after="40"/>
              <w:rPr>
                <w:sz w:val="20"/>
                <w:lang w:val="es-ES"/>
              </w:rPr>
            </w:pPr>
            <w:r>
              <w:rPr>
                <w:sz w:val="20"/>
                <w:lang w:val="es-ES"/>
              </w:rPr>
              <w:tab/>
              <w:t>17 666</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b/>
              <w:t>Matriculados por primera vez</w:t>
            </w:r>
          </w:p>
        </w:tc>
        <w:tc>
          <w:tcPr>
            <w:tcW w:w="1200" w:type="dxa"/>
          </w:tcPr>
          <w:p w:rsidR="00000000" w:rsidRDefault="00000000">
            <w:pPr>
              <w:spacing w:before="50" w:after="40"/>
              <w:ind w:right="113"/>
              <w:jc w:val="right"/>
              <w:rPr>
                <w:sz w:val="20"/>
                <w:lang w:val="es-ES"/>
              </w:rPr>
            </w:pPr>
            <w:r>
              <w:rPr>
                <w:sz w:val="20"/>
                <w:lang w:val="es-ES"/>
              </w:rPr>
              <w:t>37 704</w:t>
            </w:r>
          </w:p>
        </w:tc>
        <w:tc>
          <w:tcPr>
            <w:tcW w:w="1214" w:type="dxa"/>
          </w:tcPr>
          <w:p w:rsidR="00000000" w:rsidRDefault="00000000">
            <w:pPr>
              <w:spacing w:before="50" w:after="40"/>
              <w:ind w:right="170"/>
              <w:jc w:val="right"/>
              <w:rPr>
                <w:sz w:val="20"/>
                <w:lang w:val="es-ES"/>
              </w:rPr>
            </w:pPr>
            <w:r>
              <w:rPr>
                <w:sz w:val="20"/>
                <w:lang w:val="es-ES"/>
              </w:rPr>
              <w:t>16 592</w:t>
            </w:r>
          </w:p>
        </w:tc>
        <w:tc>
          <w:tcPr>
            <w:tcW w:w="1306" w:type="dxa"/>
          </w:tcPr>
          <w:p w:rsidR="00000000" w:rsidRDefault="00000000">
            <w:pPr>
              <w:tabs>
                <w:tab w:val="right" w:pos="849"/>
              </w:tabs>
              <w:spacing w:before="50" w:after="40"/>
              <w:rPr>
                <w:sz w:val="20"/>
                <w:lang w:val="es-ES"/>
              </w:rPr>
            </w:pPr>
            <w:r>
              <w:rPr>
                <w:sz w:val="20"/>
                <w:lang w:val="es-ES"/>
              </w:rPr>
              <w:tab/>
              <w:t>13 111</w:t>
            </w:r>
          </w:p>
        </w:tc>
        <w:tc>
          <w:tcPr>
            <w:tcW w:w="1316" w:type="dxa"/>
          </w:tcPr>
          <w:p w:rsidR="00000000" w:rsidRDefault="00000000">
            <w:pPr>
              <w:tabs>
                <w:tab w:val="right" w:pos="846"/>
              </w:tabs>
              <w:spacing w:before="50" w:after="40"/>
              <w:rPr>
                <w:sz w:val="20"/>
                <w:lang w:val="es-ES"/>
              </w:rPr>
            </w:pPr>
            <w:r>
              <w:rPr>
                <w:sz w:val="20"/>
                <w:lang w:val="es-ES"/>
              </w:rPr>
              <w:tab/>
              <w:t>5 531</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1.1</w:t>
            </w:r>
          </w:p>
        </w:tc>
        <w:tc>
          <w:tcPr>
            <w:tcW w:w="3960" w:type="dxa"/>
          </w:tcPr>
          <w:p w:rsidR="00000000" w:rsidRDefault="00000000">
            <w:pPr>
              <w:spacing w:before="50" w:after="40"/>
              <w:rPr>
                <w:sz w:val="20"/>
                <w:lang w:val="es-ES"/>
              </w:rPr>
            </w:pPr>
            <w:r>
              <w:rPr>
                <w:sz w:val="20"/>
                <w:lang w:val="es-ES"/>
              </w:rPr>
              <w:t>Alumnos que asisten a clase de primero</w:t>
            </w:r>
          </w:p>
        </w:tc>
        <w:tc>
          <w:tcPr>
            <w:tcW w:w="1200" w:type="dxa"/>
          </w:tcPr>
          <w:p w:rsidR="00000000" w:rsidRDefault="00000000">
            <w:pPr>
              <w:spacing w:before="50" w:after="40"/>
              <w:ind w:right="113"/>
              <w:jc w:val="right"/>
              <w:rPr>
                <w:sz w:val="20"/>
                <w:lang w:val="es-ES"/>
              </w:rPr>
            </w:pPr>
            <w:r>
              <w:rPr>
                <w:sz w:val="20"/>
                <w:lang w:val="es-ES"/>
              </w:rPr>
              <w:t>39 051</w:t>
            </w:r>
          </w:p>
        </w:tc>
        <w:tc>
          <w:tcPr>
            <w:tcW w:w="1214" w:type="dxa"/>
          </w:tcPr>
          <w:p w:rsidR="00000000" w:rsidRDefault="00000000">
            <w:pPr>
              <w:spacing w:before="50" w:after="40"/>
              <w:ind w:right="170"/>
              <w:jc w:val="right"/>
              <w:rPr>
                <w:sz w:val="20"/>
                <w:lang w:val="es-ES"/>
              </w:rPr>
            </w:pPr>
            <w:r>
              <w:rPr>
                <w:sz w:val="20"/>
                <w:lang w:val="es-ES"/>
              </w:rPr>
              <w:t>16 851</w:t>
            </w:r>
          </w:p>
        </w:tc>
        <w:tc>
          <w:tcPr>
            <w:tcW w:w="1306" w:type="dxa"/>
          </w:tcPr>
          <w:p w:rsidR="00000000" w:rsidRDefault="00000000">
            <w:pPr>
              <w:tabs>
                <w:tab w:val="right" w:pos="849"/>
              </w:tabs>
              <w:spacing w:before="50" w:after="40"/>
              <w:rPr>
                <w:sz w:val="20"/>
                <w:lang w:val="es-ES"/>
              </w:rPr>
            </w:pPr>
            <w:r>
              <w:rPr>
                <w:sz w:val="20"/>
                <w:lang w:val="es-ES"/>
              </w:rPr>
              <w:tab/>
              <w:t>13 582</w:t>
            </w:r>
          </w:p>
        </w:tc>
        <w:tc>
          <w:tcPr>
            <w:tcW w:w="1316" w:type="dxa"/>
          </w:tcPr>
          <w:p w:rsidR="00000000" w:rsidRDefault="00000000">
            <w:pPr>
              <w:tabs>
                <w:tab w:val="right" w:pos="846"/>
              </w:tabs>
              <w:spacing w:before="50" w:after="40"/>
              <w:rPr>
                <w:sz w:val="20"/>
                <w:lang w:val="es-ES"/>
              </w:rPr>
            </w:pPr>
            <w:r>
              <w:rPr>
                <w:sz w:val="20"/>
                <w:lang w:val="es-ES"/>
              </w:rPr>
              <w:tab/>
              <w:t>5 626</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1.2</w:t>
            </w:r>
          </w:p>
        </w:tc>
        <w:tc>
          <w:tcPr>
            <w:tcW w:w="3960" w:type="dxa"/>
          </w:tcPr>
          <w:p w:rsidR="00000000" w:rsidRDefault="00000000">
            <w:pPr>
              <w:spacing w:before="50" w:after="40"/>
              <w:rPr>
                <w:sz w:val="20"/>
                <w:lang w:val="es-ES"/>
              </w:rPr>
            </w:pPr>
            <w:r>
              <w:rPr>
                <w:sz w:val="20"/>
                <w:lang w:val="es-ES"/>
              </w:rPr>
              <w:t>Alumnos que asisten a clase de segundo</w:t>
            </w:r>
          </w:p>
        </w:tc>
        <w:tc>
          <w:tcPr>
            <w:tcW w:w="1200" w:type="dxa"/>
          </w:tcPr>
          <w:p w:rsidR="00000000" w:rsidRDefault="00000000">
            <w:pPr>
              <w:spacing w:before="50" w:after="40"/>
              <w:ind w:right="113"/>
              <w:jc w:val="right"/>
              <w:rPr>
                <w:sz w:val="20"/>
                <w:lang w:val="es-ES"/>
              </w:rPr>
            </w:pPr>
            <w:r>
              <w:rPr>
                <w:sz w:val="20"/>
                <w:lang w:val="es-ES"/>
              </w:rPr>
              <w:t>30 789</w:t>
            </w:r>
          </w:p>
        </w:tc>
        <w:tc>
          <w:tcPr>
            <w:tcW w:w="1214" w:type="dxa"/>
          </w:tcPr>
          <w:p w:rsidR="00000000" w:rsidRDefault="00000000">
            <w:pPr>
              <w:spacing w:before="50" w:after="40"/>
              <w:ind w:right="170"/>
              <w:jc w:val="right"/>
              <w:rPr>
                <w:sz w:val="20"/>
                <w:lang w:val="es-ES"/>
              </w:rPr>
            </w:pPr>
            <w:r>
              <w:rPr>
                <w:sz w:val="20"/>
                <w:lang w:val="es-ES"/>
              </w:rPr>
              <w:t>14 857</w:t>
            </w:r>
          </w:p>
        </w:tc>
        <w:tc>
          <w:tcPr>
            <w:tcW w:w="1306" w:type="dxa"/>
          </w:tcPr>
          <w:p w:rsidR="00000000" w:rsidRDefault="00000000">
            <w:pPr>
              <w:tabs>
                <w:tab w:val="right" w:pos="849"/>
              </w:tabs>
              <w:spacing w:before="50" w:after="40"/>
              <w:rPr>
                <w:sz w:val="20"/>
                <w:lang w:val="es-ES"/>
              </w:rPr>
            </w:pPr>
            <w:r>
              <w:rPr>
                <w:sz w:val="20"/>
                <w:lang w:val="es-ES"/>
              </w:rPr>
              <w:tab/>
              <w:t>10 239</w:t>
            </w:r>
          </w:p>
        </w:tc>
        <w:tc>
          <w:tcPr>
            <w:tcW w:w="1316" w:type="dxa"/>
          </w:tcPr>
          <w:p w:rsidR="00000000" w:rsidRDefault="00000000">
            <w:pPr>
              <w:tabs>
                <w:tab w:val="right" w:pos="846"/>
              </w:tabs>
              <w:spacing w:before="50" w:after="40"/>
              <w:rPr>
                <w:sz w:val="20"/>
                <w:lang w:val="es-ES"/>
              </w:rPr>
            </w:pPr>
            <w:r>
              <w:rPr>
                <w:sz w:val="20"/>
                <w:lang w:val="es-ES"/>
              </w:rPr>
              <w:tab/>
              <w:t>4 648</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1.3</w:t>
            </w:r>
          </w:p>
        </w:tc>
        <w:tc>
          <w:tcPr>
            <w:tcW w:w="3960" w:type="dxa"/>
          </w:tcPr>
          <w:p w:rsidR="00000000" w:rsidRDefault="00000000">
            <w:pPr>
              <w:spacing w:before="50" w:after="40"/>
              <w:rPr>
                <w:sz w:val="20"/>
                <w:lang w:val="es-ES"/>
              </w:rPr>
            </w:pPr>
            <w:r>
              <w:rPr>
                <w:sz w:val="20"/>
                <w:lang w:val="es-ES"/>
              </w:rPr>
              <w:t>Alumnos que asisten a clase de tercero</w:t>
            </w:r>
          </w:p>
        </w:tc>
        <w:tc>
          <w:tcPr>
            <w:tcW w:w="1200" w:type="dxa"/>
          </w:tcPr>
          <w:p w:rsidR="00000000" w:rsidRDefault="00000000">
            <w:pPr>
              <w:spacing w:before="50" w:after="40"/>
              <w:ind w:right="113"/>
              <w:jc w:val="right"/>
              <w:rPr>
                <w:sz w:val="20"/>
                <w:lang w:val="es-ES"/>
              </w:rPr>
            </w:pPr>
            <w:r>
              <w:rPr>
                <w:sz w:val="20"/>
                <w:lang w:val="es-ES"/>
              </w:rPr>
              <w:t>26 739</w:t>
            </w:r>
          </w:p>
        </w:tc>
        <w:tc>
          <w:tcPr>
            <w:tcW w:w="1214" w:type="dxa"/>
          </w:tcPr>
          <w:p w:rsidR="00000000" w:rsidRDefault="00000000">
            <w:pPr>
              <w:spacing w:before="50" w:after="40"/>
              <w:ind w:right="170"/>
              <w:jc w:val="right"/>
              <w:rPr>
                <w:sz w:val="20"/>
                <w:lang w:val="es-ES"/>
              </w:rPr>
            </w:pPr>
            <w:r>
              <w:rPr>
                <w:sz w:val="20"/>
                <w:lang w:val="es-ES"/>
              </w:rPr>
              <w:t>13 616</w:t>
            </w:r>
          </w:p>
        </w:tc>
        <w:tc>
          <w:tcPr>
            <w:tcW w:w="1306" w:type="dxa"/>
          </w:tcPr>
          <w:p w:rsidR="00000000" w:rsidRDefault="00000000">
            <w:pPr>
              <w:tabs>
                <w:tab w:val="right" w:pos="849"/>
              </w:tabs>
              <w:spacing w:before="50" w:after="40"/>
              <w:rPr>
                <w:sz w:val="20"/>
                <w:lang w:val="es-ES"/>
              </w:rPr>
            </w:pPr>
            <w:r>
              <w:rPr>
                <w:sz w:val="20"/>
                <w:lang w:val="es-ES"/>
              </w:rPr>
              <w:tab/>
              <w:t>8 762</w:t>
            </w:r>
          </w:p>
        </w:tc>
        <w:tc>
          <w:tcPr>
            <w:tcW w:w="1316" w:type="dxa"/>
          </w:tcPr>
          <w:p w:rsidR="00000000" w:rsidRDefault="00000000">
            <w:pPr>
              <w:tabs>
                <w:tab w:val="right" w:pos="846"/>
              </w:tabs>
              <w:spacing w:before="50" w:after="40"/>
              <w:rPr>
                <w:sz w:val="20"/>
                <w:lang w:val="es-ES"/>
              </w:rPr>
            </w:pPr>
            <w:r>
              <w:rPr>
                <w:sz w:val="20"/>
                <w:lang w:val="es-ES"/>
              </w:rPr>
              <w:tab/>
              <w:t>4 046</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1.4</w:t>
            </w:r>
          </w:p>
        </w:tc>
        <w:tc>
          <w:tcPr>
            <w:tcW w:w="3960" w:type="dxa"/>
          </w:tcPr>
          <w:p w:rsidR="00000000" w:rsidRDefault="00000000">
            <w:pPr>
              <w:spacing w:before="50" w:after="40"/>
              <w:rPr>
                <w:sz w:val="20"/>
                <w:lang w:val="es-ES"/>
              </w:rPr>
            </w:pPr>
            <w:r>
              <w:rPr>
                <w:sz w:val="20"/>
                <w:lang w:val="es-ES"/>
              </w:rPr>
              <w:t>Alumnos que asisten a clase de cuarto</w:t>
            </w:r>
          </w:p>
        </w:tc>
        <w:tc>
          <w:tcPr>
            <w:tcW w:w="1200" w:type="dxa"/>
          </w:tcPr>
          <w:p w:rsidR="00000000" w:rsidRDefault="00000000">
            <w:pPr>
              <w:spacing w:before="50" w:after="40"/>
              <w:ind w:right="113"/>
              <w:jc w:val="right"/>
              <w:rPr>
                <w:sz w:val="20"/>
                <w:lang w:val="es-ES"/>
              </w:rPr>
            </w:pPr>
            <w:r>
              <w:rPr>
                <w:sz w:val="20"/>
                <w:lang w:val="es-ES"/>
              </w:rPr>
              <w:t>20 916</w:t>
            </w:r>
          </w:p>
        </w:tc>
        <w:tc>
          <w:tcPr>
            <w:tcW w:w="1214" w:type="dxa"/>
          </w:tcPr>
          <w:p w:rsidR="00000000" w:rsidRDefault="00000000">
            <w:pPr>
              <w:spacing w:before="50" w:after="40"/>
              <w:ind w:right="170"/>
              <w:jc w:val="right"/>
              <w:rPr>
                <w:sz w:val="20"/>
                <w:lang w:val="es-ES"/>
              </w:rPr>
            </w:pPr>
            <w:r>
              <w:rPr>
                <w:sz w:val="20"/>
                <w:lang w:val="es-ES"/>
              </w:rPr>
              <w:t>11 634</w:t>
            </w:r>
          </w:p>
        </w:tc>
        <w:tc>
          <w:tcPr>
            <w:tcW w:w="1306" w:type="dxa"/>
          </w:tcPr>
          <w:p w:rsidR="00000000" w:rsidRDefault="00000000">
            <w:pPr>
              <w:tabs>
                <w:tab w:val="right" w:pos="849"/>
              </w:tabs>
              <w:spacing w:before="50" w:after="40"/>
              <w:rPr>
                <w:sz w:val="20"/>
                <w:lang w:val="es-ES"/>
              </w:rPr>
            </w:pPr>
            <w:r>
              <w:rPr>
                <w:sz w:val="20"/>
                <w:lang w:val="es-ES"/>
              </w:rPr>
              <w:tab/>
              <w:t>6 645</w:t>
            </w:r>
          </w:p>
        </w:tc>
        <w:tc>
          <w:tcPr>
            <w:tcW w:w="1316" w:type="dxa"/>
          </w:tcPr>
          <w:p w:rsidR="00000000" w:rsidRDefault="00000000">
            <w:pPr>
              <w:tabs>
                <w:tab w:val="right" w:pos="846"/>
              </w:tabs>
              <w:spacing w:before="50" w:after="40"/>
              <w:rPr>
                <w:sz w:val="20"/>
                <w:lang w:val="es-ES"/>
              </w:rPr>
            </w:pPr>
            <w:r>
              <w:rPr>
                <w:sz w:val="20"/>
                <w:lang w:val="es-ES"/>
              </w:rPr>
              <w:tab/>
              <w:t>3 327</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1.5</w:t>
            </w:r>
          </w:p>
        </w:tc>
        <w:tc>
          <w:tcPr>
            <w:tcW w:w="3960" w:type="dxa"/>
          </w:tcPr>
          <w:p w:rsidR="00000000" w:rsidRDefault="00000000">
            <w:pPr>
              <w:spacing w:before="50" w:after="40"/>
              <w:rPr>
                <w:sz w:val="20"/>
                <w:lang w:val="es-ES"/>
              </w:rPr>
            </w:pPr>
            <w:r>
              <w:rPr>
                <w:sz w:val="20"/>
                <w:lang w:val="es-ES"/>
              </w:rPr>
              <w:t>Alumnos que asisten a clase de quinto</w:t>
            </w:r>
          </w:p>
        </w:tc>
        <w:tc>
          <w:tcPr>
            <w:tcW w:w="1200" w:type="dxa"/>
          </w:tcPr>
          <w:p w:rsidR="00000000" w:rsidRDefault="00000000">
            <w:pPr>
              <w:spacing w:before="50" w:after="40"/>
              <w:ind w:right="113"/>
              <w:jc w:val="right"/>
              <w:rPr>
                <w:sz w:val="20"/>
                <w:lang w:val="es-ES"/>
              </w:rPr>
            </w:pPr>
            <w:r>
              <w:rPr>
                <w:sz w:val="20"/>
                <w:lang w:val="es-ES"/>
              </w:rPr>
              <w:t>866</w:t>
            </w:r>
          </w:p>
        </w:tc>
        <w:tc>
          <w:tcPr>
            <w:tcW w:w="1214" w:type="dxa"/>
          </w:tcPr>
          <w:p w:rsidR="00000000" w:rsidRDefault="00000000">
            <w:pPr>
              <w:spacing w:before="50" w:after="40"/>
              <w:ind w:right="170"/>
              <w:jc w:val="right"/>
              <w:rPr>
                <w:sz w:val="20"/>
                <w:lang w:val="es-ES"/>
              </w:rPr>
            </w:pPr>
            <w:r>
              <w:rPr>
                <w:sz w:val="20"/>
                <w:lang w:val="es-ES"/>
              </w:rPr>
              <w:t>238</w:t>
            </w:r>
          </w:p>
        </w:tc>
        <w:tc>
          <w:tcPr>
            <w:tcW w:w="1306" w:type="dxa"/>
          </w:tcPr>
          <w:p w:rsidR="00000000" w:rsidRDefault="00000000">
            <w:pPr>
              <w:tabs>
                <w:tab w:val="right" w:pos="849"/>
              </w:tabs>
              <w:spacing w:before="50" w:after="40"/>
              <w:rPr>
                <w:sz w:val="20"/>
                <w:lang w:val="es-ES"/>
              </w:rPr>
            </w:pPr>
            <w:r>
              <w:rPr>
                <w:sz w:val="20"/>
                <w:lang w:val="es-ES"/>
              </w:rPr>
              <w:tab/>
              <w:t>128</w:t>
            </w:r>
          </w:p>
        </w:tc>
        <w:tc>
          <w:tcPr>
            <w:tcW w:w="1316" w:type="dxa"/>
          </w:tcPr>
          <w:p w:rsidR="00000000" w:rsidRDefault="00000000">
            <w:pPr>
              <w:tabs>
                <w:tab w:val="right" w:pos="846"/>
              </w:tabs>
              <w:spacing w:before="50" w:after="40"/>
              <w:rPr>
                <w:sz w:val="20"/>
                <w:lang w:val="es-ES"/>
              </w:rPr>
            </w:pPr>
            <w:r>
              <w:rPr>
                <w:sz w:val="20"/>
                <w:lang w:val="es-ES"/>
              </w:rPr>
              <w:tab/>
              <w:t>19</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2</w:t>
            </w:r>
          </w:p>
        </w:tc>
        <w:tc>
          <w:tcPr>
            <w:tcW w:w="3960" w:type="dxa"/>
          </w:tcPr>
          <w:p w:rsidR="00000000" w:rsidRDefault="00000000">
            <w:pPr>
              <w:spacing w:before="50" w:after="40"/>
              <w:rPr>
                <w:sz w:val="20"/>
                <w:lang w:val="es-ES"/>
              </w:rPr>
            </w:pPr>
            <w:r>
              <w:rPr>
                <w:sz w:val="20"/>
                <w:lang w:val="es-ES"/>
              </w:rPr>
              <w:t>Enseñanza general</w:t>
            </w:r>
          </w:p>
        </w:tc>
        <w:tc>
          <w:tcPr>
            <w:tcW w:w="1200" w:type="dxa"/>
          </w:tcPr>
          <w:p w:rsidR="00000000" w:rsidRDefault="00000000">
            <w:pPr>
              <w:spacing w:before="50" w:after="40"/>
              <w:ind w:right="113"/>
              <w:jc w:val="right"/>
              <w:rPr>
                <w:sz w:val="20"/>
                <w:lang w:val="es-ES"/>
              </w:rPr>
            </w:pPr>
            <w:r>
              <w:rPr>
                <w:sz w:val="20"/>
                <w:lang w:val="es-ES"/>
              </w:rPr>
              <w:t>96 637</w:t>
            </w:r>
          </w:p>
        </w:tc>
        <w:tc>
          <w:tcPr>
            <w:tcW w:w="1214" w:type="dxa"/>
          </w:tcPr>
          <w:p w:rsidR="00000000" w:rsidRDefault="00000000">
            <w:pPr>
              <w:spacing w:before="50" w:after="40"/>
              <w:ind w:right="170"/>
              <w:jc w:val="right"/>
              <w:rPr>
                <w:sz w:val="20"/>
                <w:lang w:val="es-ES"/>
              </w:rPr>
            </w:pPr>
            <w:r>
              <w:rPr>
                <w:sz w:val="20"/>
                <w:lang w:val="es-ES"/>
              </w:rPr>
              <w:t>50 143</w:t>
            </w:r>
          </w:p>
        </w:tc>
        <w:tc>
          <w:tcPr>
            <w:tcW w:w="1306" w:type="dxa"/>
          </w:tcPr>
          <w:p w:rsidR="00000000" w:rsidRDefault="00000000">
            <w:pPr>
              <w:tabs>
                <w:tab w:val="right" w:pos="849"/>
              </w:tabs>
              <w:spacing w:before="50" w:after="40"/>
              <w:rPr>
                <w:sz w:val="20"/>
                <w:lang w:val="es-ES"/>
              </w:rPr>
            </w:pPr>
            <w:r>
              <w:rPr>
                <w:sz w:val="20"/>
                <w:lang w:val="es-ES"/>
              </w:rPr>
              <w:tab/>
              <w:t>35 164</w:t>
            </w:r>
          </w:p>
        </w:tc>
        <w:tc>
          <w:tcPr>
            <w:tcW w:w="1316" w:type="dxa"/>
          </w:tcPr>
          <w:p w:rsidR="00000000" w:rsidRDefault="00000000">
            <w:pPr>
              <w:tabs>
                <w:tab w:val="right" w:pos="846"/>
              </w:tabs>
              <w:spacing w:before="50" w:after="40"/>
              <w:rPr>
                <w:sz w:val="20"/>
                <w:lang w:val="es-ES"/>
              </w:rPr>
            </w:pPr>
            <w:r>
              <w:rPr>
                <w:sz w:val="20"/>
                <w:lang w:val="es-ES"/>
              </w:rPr>
              <w:tab/>
              <w:t>16 519</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b/>
              <w:t>Matriculados por primera vez</w:t>
            </w:r>
          </w:p>
        </w:tc>
        <w:tc>
          <w:tcPr>
            <w:tcW w:w="1200" w:type="dxa"/>
          </w:tcPr>
          <w:p w:rsidR="00000000" w:rsidRDefault="00000000">
            <w:pPr>
              <w:spacing w:before="50" w:after="40"/>
              <w:ind w:right="113"/>
              <w:jc w:val="right"/>
              <w:rPr>
                <w:sz w:val="20"/>
                <w:lang w:val="es-ES"/>
              </w:rPr>
            </w:pPr>
            <w:r>
              <w:rPr>
                <w:sz w:val="20"/>
                <w:lang w:val="es-ES"/>
              </w:rPr>
              <w:t>30 307</w:t>
            </w:r>
          </w:p>
        </w:tc>
        <w:tc>
          <w:tcPr>
            <w:tcW w:w="1214" w:type="dxa"/>
          </w:tcPr>
          <w:p w:rsidR="00000000" w:rsidRDefault="00000000">
            <w:pPr>
              <w:spacing w:before="50" w:after="40"/>
              <w:ind w:right="170"/>
              <w:jc w:val="right"/>
              <w:rPr>
                <w:sz w:val="20"/>
                <w:lang w:val="es-ES"/>
              </w:rPr>
            </w:pPr>
            <w:r>
              <w:rPr>
                <w:sz w:val="20"/>
                <w:lang w:val="es-ES"/>
              </w:rPr>
              <w:t>14 514</w:t>
            </w:r>
          </w:p>
        </w:tc>
        <w:tc>
          <w:tcPr>
            <w:tcW w:w="1306" w:type="dxa"/>
          </w:tcPr>
          <w:p w:rsidR="00000000" w:rsidRDefault="00000000">
            <w:pPr>
              <w:tabs>
                <w:tab w:val="right" w:pos="849"/>
              </w:tabs>
              <w:spacing w:before="50" w:after="40"/>
              <w:rPr>
                <w:sz w:val="20"/>
                <w:lang w:val="es-ES"/>
              </w:rPr>
            </w:pPr>
            <w:r>
              <w:rPr>
                <w:sz w:val="20"/>
                <w:lang w:val="es-ES"/>
              </w:rPr>
              <w:tab/>
              <w:t>11 756</w:t>
            </w:r>
          </w:p>
        </w:tc>
        <w:tc>
          <w:tcPr>
            <w:tcW w:w="1316" w:type="dxa"/>
          </w:tcPr>
          <w:p w:rsidR="00000000" w:rsidRDefault="00000000">
            <w:pPr>
              <w:tabs>
                <w:tab w:val="right" w:pos="846"/>
              </w:tabs>
              <w:spacing w:before="50" w:after="40"/>
              <w:rPr>
                <w:sz w:val="20"/>
                <w:lang w:val="es-ES"/>
              </w:rPr>
            </w:pPr>
            <w:r>
              <w:rPr>
                <w:sz w:val="20"/>
                <w:lang w:val="es-ES"/>
              </w:rPr>
              <w:tab/>
              <w:t>5 081</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2.1</w:t>
            </w:r>
          </w:p>
        </w:tc>
        <w:tc>
          <w:tcPr>
            <w:tcW w:w="3960" w:type="dxa"/>
          </w:tcPr>
          <w:p w:rsidR="00000000" w:rsidRDefault="00000000">
            <w:pPr>
              <w:spacing w:before="50" w:after="40"/>
              <w:rPr>
                <w:sz w:val="20"/>
                <w:lang w:val="es-ES"/>
              </w:rPr>
            </w:pPr>
            <w:r>
              <w:rPr>
                <w:sz w:val="20"/>
                <w:lang w:val="es-ES"/>
              </w:rPr>
              <w:t xml:space="preserve">Alumnos que asisten a clase de primero </w:t>
            </w:r>
          </w:p>
        </w:tc>
        <w:tc>
          <w:tcPr>
            <w:tcW w:w="1200" w:type="dxa"/>
          </w:tcPr>
          <w:p w:rsidR="00000000" w:rsidRDefault="00000000">
            <w:pPr>
              <w:spacing w:before="50" w:after="40"/>
              <w:ind w:right="113"/>
              <w:jc w:val="right"/>
              <w:rPr>
                <w:sz w:val="20"/>
                <w:lang w:val="es-ES"/>
              </w:rPr>
            </w:pPr>
            <w:r>
              <w:rPr>
                <w:sz w:val="20"/>
                <w:lang w:val="es-ES"/>
              </w:rPr>
              <w:t>31 543</w:t>
            </w:r>
          </w:p>
        </w:tc>
        <w:tc>
          <w:tcPr>
            <w:tcW w:w="1214" w:type="dxa"/>
          </w:tcPr>
          <w:p w:rsidR="00000000" w:rsidRDefault="00000000">
            <w:pPr>
              <w:spacing w:before="50" w:after="40"/>
              <w:ind w:right="170"/>
              <w:jc w:val="right"/>
              <w:rPr>
                <w:sz w:val="20"/>
                <w:lang w:val="es-ES"/>
              </w:rPr>
            </w:pPr>
            <w:r>
              <w:rPr>
                <w:sz w:val="20"/>
                <w:lang w:val="es-ES"/>
              </w:rPr>
              <w:t>14 621</w:t>
            </w:r>
          </w:p>
        </w:tc>
        <w:tc>
          <w:tcPr>
            <w:tcW w:w="1306" w:type="dxa"/>
          </w:tcPr>
          <w:p w:rsidR="00000000" w:rsidRDefault="00000000">
            <w:pPr>
              <w:tabs>
                <w:tab w:val="right" w:pos="849"/>
              </w:tabs>
              <w:spacing w:before="50" w:after="40"/>
              <w:rPr>
                <w:sz w:val="20"/>
                <w:lang w:val="es-ES"/>
              </w:rPr>
            </w:pPr>
            <w:r>
              <w:rPr>
                <w:sz w:val="20"/>
                <w:lang w:val="es-ES"/>
              </w:rPr>
              <w:tab/>
              <w:t>12 026</w:t>
            </w:r>
          </w:p>
        </w:tc>
        <w:tc>
          <w:tcPr>
            <w:tcW w:w="1316" w:type="dxa"/>
          </w:tcPr>
          <w:p w:rsidR="00000000" w:rsidRDefault="00000000">
            <w:pPr>
              <w:tabs>
                <w:tab w:val="right" w:pos="846"/>
              </w:tabs>
              <w:spacing w:before="50" w:after="40"/>
              <w:rPr>
                <w:sz w:val="20"/>
                <w:lang w:val="es-ES"/>
              </w:rPr>
            </w:pPr>
            <w:r>
              <w:rPr>
                <w:sz w:val="20"/>
                <w:lang w:val="es-ES"/>
              </w:rPr>
              <w:tab/>
              <w:t>5 174</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2.2</w:t>
            </w:r>
          </w:p>
        </w:tc>
        <w:tc>
          <w:tcPr>
            <w:tcW w:w="3960" w:type="dxa"/>
          </w:tcPr>
          <w:p w:rsidR="00000000" w:rsidRDefault="00000000">
            <w:pPr>
              <w:spacing w:before="50" w:after="40"/>
              <w:rPr>
                <w:sz w:val="20"/>
                <w:lang w:val="es-ES"/>
              </w:rPr>
            </w:pPr>
            <w:r>
              <w:rPr>
                <w:sz w:val="20"/>
                <w:lang w:val="es-ES"/>
              </w:rPr>
              <w:t xml:space="preserve">Alumnos que asisten a clase de segundo </w:t>
            </w:r>
          </w:p>
        </w:tc>
        <w:tc>
          <w:tcPr>
            <w:tcW w:w="1200" w:type="dxa"/>
          </w:tcPr>
          <w:p w:rsidR="00000000" w:rsidRDefault="00000000">
            <w:pPr>
              <w:spacing w:before="50" w:after="40"/>
              <w:ind w:right="113"/>
              <w:jc w:val="right"/>
              <w:rPr>
                <w:sz w:val="20"/>
                <w:lang w:val="es-ES"/>
              </w:rPr>
            </w:pPr>
            <w:r>
              <w:rPr>
                <w:sz w:val="20"/>
                <w:lang w:val="es-ES"/>
              </w:rPr>
              <w:t>25 006</w:t>
            </w:r>
          </w:p>
        </w:tc>
        <w:tc>
          <w:tcPr>
            <w:tcW w:w="1214" w:type="dxa"/>
          </w:tcPr>
          <w:p w:rsidR="00000000" w:rsidRDefault="00000000">
            <w:pPr>
              <w:spacing w:before="50" w:after="40"/>
              <w:ind w:right="170"/>
              <w:jc w:val="right"/>
              <w:rPr>
                <w:sz w:val="20"/>
                <w:lang w:val="es-ES"/>
              </w:rPr>
            </w:pPr>
            <w:r>
              <w:rPr>
                <w:sz w:val="20"/>
                <w:lang w:val="es-ES"/>
              </w:rPr>
              <w:t>13 149</w:t>
            </w:r>
          </w:p>
        </w:tc>
        <w:tc>
          <w:tcPr>
            <w:tcW w:w="1306" w:type="dxa"/>
          </w:tcPr>
          <w:p w:rsidR="00000000" w:rsidRDefault="00000000">
            <w:pPr>
              <w:tabs>
                <w:tab w:val="right" w:pos="849"/>
              </w:tabs>
              <w:spacing w:before="50" w:after="40"/>
              <w:rPr>
                <w:sz w:val="20"/>
                <w:lang w:val="es-ES"/>
              </w:rPr>
            </w:pPr>
            <w:r>
              <w:rPr>
                <w:sz w:val="20"/>
                <w:lang w:val="es-ES"/>
              </w:rPr>
              <w:tab/>
              <w:t>9 137</w:t>
            </w:r>
          </w:p>
        </w:tc>
        <w:tc>
          <w:tcPr>
            <w:tcW w:w="1316" w:type="dxa"/>
          </w:tcPr>
          <w:p w:rsidR="00000000" w:rsidRDefault="00000000">
            <w:pPr>
              <w:tabs>
                <w:tab w:val="right" w:pos="846"/>
              </w:tabs>
              <w:spacing w:before="50" w:after="40"/>
              <w:rPr>
                <w:sz w:val="20"/>
                <w:lang w:val="es-ES"/>
              </w:rPr>
            </w:pPr>
            <w:r>
              <w:rPr>
                <w:sz w:val="20"/>
                <w:lang w:val="es-ES"/>
              </w:rPr>
              <w:tab/>
              <w:t>4 375</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2.3</w:t>
            </w:r>
          </w:p>
        </w:tc>
        <w:tc>
          <w:tcPr>
            <w:tcW w:w="3960" w:type="dxa"/>
          </w:tcPr>
          <w:p w:rsidR="00000000" w:rsidRDefault="00000000">
            <w:pPr>
              <w:spacing w:before="50" w:after="40"/>
              <w:rPr>
                <w:sz w:val="20"/>
                <w:lang w:val="es-ES"/>
              </w:rPr>
            </w:pPr>
            <w:r>
              <w:rPr>
                <w:sz w:val="20"/>
                <w:lang w:val="es-ES"/>
              </w:rPr>
              <w:t>Alumnos que asisten a clase de tercero</w:t>
            </w:r>
          </w:p>
        </w:tc>
        <w:tc>
          <w:tcPr>
            <w:tcW w:w="1200" w:type="dxa"/>
          </w:tcPr>
          <w:p w:rsidR="00000000" w:rsidRDefault="00000000">
            <w:pPr>
              <w:spacing w:before="50" w:after="40"/>
              <w:ind w:right="113"/>
              <w:jc w:val="right"/>
              <w:rPr>
                <w:sz w:val="20"/>
                <w:lang w:val="pt-PT"/>
              </w:rPr>
            </w:pPr>
            <w:r>
              <w:rPr>
                <w:sz w:val="20"/>
                <w:lang w:val="pt-PT"/>
              </w:rPr>
              <w:t>21 790</w:t>
            </w:r>
          </w:p>
        </w:tc>
        <w:tc>
          <w:tcPr>
            <w:tcW w:w="1214" w:type="dxa"/>
          </w:tcPr>
          <w:p w:rsidR="00000000" w:rsidRDefault="00000000">
            <w:pPr>
              <w:spacing w:before="50" w:after="40"/>
              <w:ind w:right="170"/>
              <w:jc w:val="right"/>
              <w:rPr>
                <w:sz w:val="20"/>
                <w:lang w:val="pt-PT"/>
              </w:rPr>
            </w:pPr>
            <w:r>
              <w:rPr>
                <w:sz w:val="20"/>
                <w:lang w:val="pt-PT"/>
              </w:rPr>
              <w:t>12 014</w:t>
            </w:r>
          </w:p>
        </w:tc>
        <w:tc>
          <w:tcPr>
            <w:tcW w:w="1306" w:type="dxa"/>
          </w:tcPr>
          <w:p w:rsidR="00000000" w:rsidRDefault="00000000">
            <w:pPr>
              <w:tabs>
                <w:tab w:val="right" w:pos="849"/>
              </w:tabs>
              <w:spacing w:before="50" w:after="40"/>
              <w:rPr>
                <w:sz w:val="20"/>
                <w:lang w:val="pt-PT"/>
              </w:rPr>
            </w:pPr>
            <w:r>
              <w:rPr>
                <w:sz w:val="20"/>
                <w:lang w:val="pt-PT"/>
              </w:rPr>
              <w:tab/>
              <w:t>7 739</w:t>
            </w:r>
          </w:p>
        </w:tc>
        <w:tc>
          <w:tcPr>
            <w:tcW w:w="1316" w:type="dxa"/>
          </w:tcPr>
          <w:p w:rsidR="00000000" w:rsidRDefault="00000000">
            <w:pPr>
              <w:tabs>
                <w:tab w:val="right" w:pos="846"/>
              </w:tabs>
              <w:spacing w:before="50" w:after="40"/>
              <w:rPr>
                <w:sz w:val="20"/>
                <w:lang w:val="pt-PT"/>
              </w:rPr>
            </w:pPr>
            <w:r>
              <w:rPr>
                <w:sz w:val="20"/>
                <w:lang w:val="pt-PT"/>
              </w:rPr>
              <w:tab/>
              <w:t>3 792</w:t>
            </w:r>
          </w:p>
        </w:tc>
      </w:tr>
      <w:tr w:rsidR="00000000">
        <w:tblPrEx>
          <w:tblCellMar>
            <w:top w:w="0" w:type="dxa"/>
          </w:tblCellMar>
        </w:tblPrEx>
        <w:tc>
          <w:tcPr>
            <w:tcW w:w="840" w:type="dxa"/>
          </w:tcPr>
          <w:p w:rsidR="00000000" w:rsidRDefault="00000000">
            <w:pPr>
              <w:spacing w:before="50" w:after="40"/>
              <w:ind w:left="170"/>
              <w:rPr>
                <w:sz w:val="20"/>
                <w:lang w:val="pt-PT"/>
              </w:rPr>
            </w:pPr>
            <w:r>
              <w:rPr>
                <w:sz w:val="20"/>
                <w:lang w:val="pt-PT"/>
              </w:rPr>
              <w:t xml:space="preserve">  (a)</w:t>
            </w:r>
          </w:p>
        </w:tc>
        <w:tc>
          <w:tcPr>
            <w:tcW w:w="3960" w:type="dxa"/>
          </w:tcPr>
          <w:p w:rsidR="00000000" w:rsidRDefault="00000000">
            <w:pPr>
              <w:spacing w:before="50" w:after="40"/>
              <w:rPr>
                <w:sz w:val="20"/>
                <w:lang w:val="pt-PT"/>
              </w:rPr>
            </w:pPr>
            <w:r>
              <w:rPr>
                <w:sz w:val="20"/>
                <w:lang w:val="pt-PT"/>
              </w:rPr>
              <w:tab/>
              <w:t>Rama de naturales</w:t>
            </w:r>
          </w:p>
        </w:tc>
        <w:tc>
          <w:tcPr>
            <w:tcW w:w="1200" w:type="dxa"/>
          </w:tcPr>
          <w:p w:rsidR="00000000" w:rsidRDefault="00000000">
            <w:pPr>
              <w:spacing w:before="50" w:after="40"/>
              <w:ind w:right="113"/>
              <w:jc w:val="right"/>
              <w:rPr>
                <w:sz w:val="20"/>
                <w:lang w:val="es-ES"/>
              </w:rPr>
            </w:pPr>
            <w:r>
              <w:rPr>
                <w:sz w:val="20"/>
                <w:lang w:val="es-ES"/>
              </w:rPr>
              <w:t>1 409</w:t>
            </w:r>
          </w:p>
        </w:tc>
        <w:tc>
          <w:tcPr>
            <w:tcW w:w="1214" w:type="dxa"/>
          </w:tcPr>
          <w:p w:rsidR="00000000" w:rsidRDefault="00000000">
            <w:pPr>
              <w:spacing w:before="50" w:after="40"/>
              <w:ind w:right="170"/>
              <w:jc w:val="right"/>
              <w:rPr>
                <w:sz w:val="20"/>
                <w:lang w:val="es-ES"/>
              </w:rPr>
            </w:pPr>
            <w:r>
              <w:rPr>
                <w:sz w:val="20"/>
                <w:lang w:val="es-ES"/>
              </w:rPr>
              <w:t>769</w:t>
            </w:r>
          </w:p>
        </w:tc>
        <w:tc>
          <w:tcPr>
            <w:tcW w:w="1306" w:type="dxa"/>
          </w:tcPr>
          <w:p w:rsidR="00000000" w:rsidRDefault="00000000">
            <w:pPr>
              <w:tabs>
                <w:tab w:val="right" w:pos="849"/>
              </w:tabs>
              <w:spacing w:before="50" w:after="40"/>
              <w:rPr>
                <w:sz w:val="20"/>
                <w:lang w:val="es-ES"/>
              </w:rPr>
            </w:pPr>
            <w:r>
              <w:rPr>
                <w:sz w:val="20"/>
                <w:lang w:val="es-ES"/>
              </w:rPr>
              <w:tab/>
              <w:t>0</w:t>
            </w:r>
          </w:p>
        </w:tc>
        <w:tc>
          <w:tcPr>
            <w:tcW w:w="1316" w:type="dxa"/>
          </w:tcPr>
          <w:p w:rsidR="00000000" w:rsidRDefault="00000000">
            <w:pPr>
              <w:tabs>
                <w:tab w:val="right" w:pos="846"/>
              </w:tabs>
              <w:spacing w:before="50" w:after="40"/>
              <w:rPr>
                <w:sz w:val="20"/>
                <w:lang w:val="es-ES"/>
              </w:rPr>
            </w:pPr>
            <w:r>
              <w:rPr>
                <w:sz w:val="20"/>
                <w:lang w:val="es-ES"/>
              </w:rPr>
              <w:tab/>
              <w:t>0</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 xml:space="preserve">  (b)</w:t>
            </w:r>
          </w:p>
        </w:tc>
        <w:tc>
          <w:tcPr>
            <w:tcW w:w="3960" w:type="dxa"/>
          </w:tcPr>
          <w:p w:rsidR="00000000" w:rsidRDefault="00000000">
            <w:pPr>
              <w:spacing w:before="50" w:after="40"/>
              <w:rPr>
                <w:sz w:val="20"/>
                <w:lang w:val="es-ES"/>
              </w:rPr>
            </w:pPr>
            <w:r>
              <w:rPr>
                <w:sz w:val="20"/>
                <w:lang w:val="es-ES"/>
              </w:rPr>
              <w:tab/>
              <w:t>Rama de sociales</w:t>
            </w:r>
          </w:p>
        </w:tc>
        <w:tc>
          <w:tcPr>
            <w:tcW w:w="1200" w:type="dxa"/>
          </w:tcPr>
          <w:p w:rsidR="00000000" w:rsidRDefault="00000000">
            <w:pPr>
              <w:spacing w:before="50" w:after="40"/>
              <w:ind w:right="113"/>
              <w:jc w:val="right"/>
              <w:rPr>
                <w:sz w:val="20"/>
                <w:lang w:val="es-ES"/>
              </w:rPr>
            </w:pPr>
            <w:r>
              <w:rPr>
                <w:sz w:val="20"/>
                <w:lang w:val="es-ES"/>
              </w:rPr>
              <w:t>2 176</w:t>
            </w:r>
          </w:p>
        </w:tc>
        <w:tc>
          <w:tcPr>
            <w:tcW w:w="1214" w:type="dxa"/>
          </w:tcPr>
          <w:p w:rsidR="00000000" w:rsidRDefault="00000000">
            <w:pPr>
              <w:spacing w:before="50" w:after="40"/>
              <w:ind w:right="170"/>
              <w:jc w:val="right"/>
              <w:rPr>
                <w:sz w:val="20"/>
                <w:lang w:val="es-ES"/>
              </w:rPr>
            </w:pPr>
            <w:r>
              <w:rPr>
                <w:sz w:val="20"/>
                <w:lang w:val="es-ES"/>
              </w:rPr>
              <w:t>1 322</w:t>
            </w:r>
          </w:p>
        </w:tc>
        <w:tc>
          <w:tcPr>
            <w:tcW w:w="1306" w:type="dxa"/>
          </w:tcPr>
          <w:p w:rsidR="00000000" w:rsidRDefault="00000000">
            <w:pPr>
              <w:tabs>
                <w:tab w:val="right" w:pos="849"/>
              </w:tabs>
              <w:spacing w:before="50" w:after="40"/>
              <w:rPr>
                <w:sz w:val="20"/>
                <w:lang w:val="es-ES"/>
              </w:rPr>
            </w:pPr>
            <w:r>
              <w:rPr>
                <w:sz w:val="20"/>
                <w:lang w:val="es-ES"/>
              </w:rPr>
              <w:tab/>
              <w:t>0</w:t>
            </w:r>
          </w:p>
        </w:tc>
        <w:tc>
          <w:tcPr>
            <w:tcW w:w="1316" w:type="dxa"/>
          </w:tcPr>
          <w:p w:rsidR="00000000" w:rsidRDefault="00000000">
            <w:pPr>
              <w:tabs>
                <w:tab w:val="right" w:pos="846"/>
              </w:tabs>
              <w:spacing w:before="50" w:after="40"/>
              <w:rPr>
                <w:sz w:val="20"/>
                <w:lang w:val="es-ES"/>
              </w:rPr>
            </w:pPr>
            <w:r>
              <w:rPr>
                <w:sz w:val="20"/>
                <w:lang w:val="es-ES"/>
              </w:rPr>
              <w:tab/>
              <w:t>0</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2.4</w:t>
            </w:r>
          </w:p>
        </w:tc>
        <w:tc>
          <w:tcPr>
            <w:tcW w:w="3960" w:type="dxa"/>
          </w:tcPr>
          <w:p w:rsidR="00000000" w:rsidRDefault="00000000">
            <w:pPr>
              <w:spacing w:before="50" w:after="40"/>
              <w:rPr>
                <w:sz w:val="20"/>
                <w:lang w:val="es-ES"/>
              </w:rPr>
            </w:pPr>
            <w:r>
              <w:rPr>
                <w:sz w:val="20"/>
                <w:lang w:val="es-ES"/>
              </w:rPr>
              <w:t>Alumnos que asisten a clase de cuarto</w:t>
            </w:r>
          </w:p>
        </w:tc>
        <w:tc>
          <w:tcPr>
            <w:tcW w:w="1200" w:type="dxa"/>
          </w:tcPr>
          <w:p w:rsidR="00000000" w:rsidRDefault="00000000">
            <w:pPr>
              <w:spacing w:before="50" w:after="40"/>
              <w:ind w:right="113"/>
              <w:jc w:val="right"/>
              <w:rPr>
                <w:sz w:val="20"/>
                <w:lang w:val="pt-PT"/>
              </w:rPr>
            </w:pPr>
            <w:r>
              <w:rPr>
                <w:sz w:val="20"/>
                <w:lang w:val="pt-PT"/>
              </w:rPr>
              <w:t>18 298</w:t>
            </w:r>
          </w:p>
        </w:tc>
        <w:tc>
          <w:tcPr>
            <w:tcW w:w="1214" w:type="dxa"/>
          </w:tcPr>
          <w:p w:rsidR="00000000" w:rsidRDefault="00000000">
            <w:pPr>
              <w:spacing w:before="50" w:after="40"/>
              <w:ind w:right="170"/>
              <w:jc w:val="right"/>
              <w:rPr>
                <w:sz w:val="20"/>
                <w:lang w:val="pt-PT"/>
              </w:rPr>
            </w:pPr>
            <w:r>
              <w:rPr>
                <w:sz w:val="20"/>
                <w:lang w:val="pt-PT"/>
              </w:rPr>
              <w:t>10 359</w:t>
            </w:r>
          </w:p>
        </w:tc>
        <w:tc>
          <w:tcPr>
            <w:tcW w:w="1306" w:type="dxa"/>
          </w:tcPr>
          <w:p w:rsidR="00000000" w:rsidRDefault="00000000">
            <w:pPr>
              <w:tabs>
                <w:tab w:val="right" w:pos="849"/>
              </w:tabs>
              <w:spacing w:before="50" w:after="40"/>
              <w:rPr>
                <w:sz w:val="20"/>
                <w:lang w:val="pt-PT"/>
              </w:rPr>
            </w:pPr>
            <w:r>
              <w:rPr>
                <w:sz w:val="20"/>
                <w:lang w:val="pt-PT"/>
              </w:rPr>
              <w:tab/>
              <w:t>6 262</w:t>
            </w:r>
          </w:p>
        </w:tc>
        <w:tc>
          <w:tcPr>
            <w:tcW w:w="1316" w:type="dxa"/>
          </w:tcPr>
          <w:p w:rsidR="00000000" w:rsidRDefault="00000000">
            <w:pPr>
              <w:tabs>
                <w:tab w:val="right" w:pos="846"/>
              </w:tabs>
              <w:spacing w:before="50" w:after="40"/>
              <w:rPr>
                <w:sz w:val="20"/>
                <w:lang w:val="pt-PT"/>
              </w:rPr>
            </w:pPr>
            <w:r>
              <w:rPr>
                <w:sz w:val="20"/>
                <w:lang w:val="pt-PT"/>
              </w:rPr>
              <w:tab/>
              <w:t>3 178</w:t>
            </w:r>
          </w:p>
        </w:tc>
      </w:tr>
      <w:tr w:rsidR="00000000">
        <w:tblPrEx>
          <w:tblCellMar>
            <w:top w:w="0" w:type="dxa"/>
          </w:tblCellMar>
        </w:tblPrEx>
        <w:tc>
          <w:tcPr>
            <w:tcW w:w="840" w:type="dxa"/>
          </w:tcPr>
          <w:p w:rsidR="00000000" w:rsidRDefault="00000000">
            <w:pPr>
              <w:spacing w:before="50" w:after="40"/>
              <w:ind w:left="170"/>
              <w:rPr>
                <w:sz w:val="20"/>
                <w:lang w:val="pt-PT"/>
              </w:rPr>
            </w:pPr>
            <w:r>
              <w:rPr>
                <w:sz w:val="20"/>
                <w:lang w:val="pt-PT"/>
              </w:rPr>
              <w:t xml:space="preserve">  (a)</w:t>
            </w:r>
          </w:p>
        </w:tc>
        <w:tc>
          <w:tcPr>
            <w:tcW w:w="3960" w:type="dxa"/>
          </w:tcPr>
          <w:p w:rsidR="00000000" w:rsidRDefault="00000000">
            <w:pPr>
              <w:spacing w:before="50" w:after="40"/>
              <w:rPr>
                <w:sz w:val="20"/>
                <w:lang w:val="pt-PT"/>
              </w:rPr>
            </w:pPr>
            <w:r>
              <w:rPr>
                <w:sz w:val="20"/>
                <w:lang w:val="pt-PT"/>
              </w:rPr>
              <w:tab/>
              <w:t>Rama de naturales</w:t>
            </w:r>
          </w:p>
        </w:tc>
        <w:tc>
          <w:tcPr>
            <w:tcW w:w="1200" w:type="dxa"/>
          </w:tcPr>
          <w:p w:rsidR="00000000" w:rsidRDefault="00000000">
            <w:pPr>
              <w:spacing w:before="50" w:after="40"/>
              <w:ind w:right="113"/>
              <w:jc w:val="right"/>
              <w:rPr>
                <w:sz w:val="20"/>
                <w:lang w:val="es-ES"/>
              </w:rPr>
            </w:pPr>
            <w:r>
              <w:rPr>
                <w:sz w:val="20"/>
                <w:lang w:val="es-ES"/>
              </w:rPr>
              <w:t>1 346</w:t>
            </w:r>
          </w:p>
        </w:tc>
        <w:tc>
          <w:tcPr>
            <w:tcW w:w="1214" w:type="dxa"/>
          </w:tcPr>
          <w:p w:rsidR="00000000" w:rsidRDefault="00000000">
            <w:pPr>
              <w:spacing w:before="50" w:after="40"/>
              <w:ind w:right="170"/>
              <w:jc w:val="right"/>
              <w:rPr>
                <w:sz w:val="20"/>
                <w:lang w:val="es-ES"/>
              </w:rPr>
            </w:pPr>
            <w:r>
              <w:rPr>
                <w:sz w:val="20"/>
                <w:lang w:val="es-ES"/>
              </w:rPr>
              <w:t>769</w:t>
            </w:r>
          </w:p>
        </w:tc>
        <w:tc>
          <w:tcPr>
            <w:tcW w:w="1306" w:type="dxa"/>
          </w:tcPr>
          <w:p w:rsidR="00000000" w:rsidRDefault="00000000">
            <w:pPr>
              <w:tabs>
                <w:tab w:val="right" w:pos="849"/>
              </w:tabs>
              <w:spacing w:before="50" w:after="40"/>
              <w:rPr>
                <w:sz w:val="20"/>
                <w:lang w:val="es-ES"/>
              </w:rPr>
            </w:pPr>
            <w:r>
              <w:rPr>
                <w:sz w:val="20"/>
                <w:lang w:val="es-ES"/>
              </w:rPr>
              <w:tab/>
              <w:t>0</w:t>
            </w:r>
          </w:p>
        </w:tc>
        <w:tc>
          <w:tcPr>
            <w:tcW w:w="1316" w:type="dxa"/>
          </w:tcPr>
          <w:p w:rsidR="00000000" w:rsidRDefault="00000000">
            <w:pPr>
              <w:tabs>
                <w:tab w:val="right" w:pos="846"/>
              </w:tabs>
              <w:spacing w:before="50" w:after="40"/>
              <w:rPr>
                <w:sz w:val="20"/>
                <w:lang w:val="es-ES"/>
              </w:rPr>
            </w:pPr>
            <w:r>
              <w:rPr>
                <w:sz w:val="20"/>
                <w:lang w:val="es-ES"/>
              </w:rPr>
              <w:tab/>
              <w:t>0</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 xml:space="preserve">  (b)</w:t>
            </w:r>
          </w:p>
        </w:tc>
        <w:tc>
          <w:tcPr>
            <w:tcW w:w="3960" w:type="dxa"/>
          </w:tcPr>
          <w:p w:rsidR="00000000" w:rsidRDefault="00000000">
            <w:pPr>
              <w:spacing w:before="50" w:after="40"/>
              <w:rPr>
                <w:sz w:val="20"/>
                <w:lang w:val="es-ES"/>
              </w:rPr>
            </w:pPr>
            <w:r>
              <w:rPr>
                <w:sz w:val="20"/>
                <w:lang w:val="es-ES"/>
              </w:rPr>
              <w:tab/>
              <w:t>Rama de sociales</w:t>
            </w:r>
          </w:p>
        </w:tc>
        <w:tc>
          <w:tcPr>
            <w:tcW w:w="1200" w:type="dxa"/>
          </w:tcPr>
          <w:p w:rsidR="00000000" w:rsidRDefault="00000000">
            <w:pPr>
              <w:spacing w:before="50" w:after="40"/>
              <w:ind w:right="113"/>
              <w:jc w:val="right"/>
              <w:rPr>
                <w:sz w:val="20"/>
                <w:lang w:val="es-ES"/>
              </w:rPr>
            </w:pPr>
            <w:r>
              <w:rPr>
                <w:sz w:val="20"/>
                <w:lang w:val="es-ES"/>
              </w:rPr>
              <w:t>1 714</w:t>
            </w:r>
          </w:p>
        </w:tc>
        <w:tc>
          <w:tcPr>
            <w:tcW w:w="1214" w:type="dxa"/>
          </w:tcPr>
          <w:p w:rsidR="00000000" w:rsidRDefault="00000000">
            <w:pPr>
              <w:spacing w:before="50" w:after="40"/>
              <w:ind w:right="170"/>
              <w:jc w:val="right"/>
              <w:rPr>
                <w:sz w:val="20"/>
                <w:lang w:val="es-ES"/>
              </w:rPr>
            </w:pPr>
            <w:r>
              <w:rPr>
                <w:sz w:val="20"/>
                <w:lang w:val="es-ES"/>
              </w:rPr>
              <w:t>1 116</w:t>
            </w:r>
          </w:p>
        </w:tc>
        <w:tc>
          <w:tcPr>
            <w:tcW w:w="1306" w:type="dxa"/>
          </w:tcPr>
          <w:p w:rsidR="00000000" w:rsidRDefault="00000000">
            <w:pPr>
              <w:tabs>
                <w:tab w:val="right" w:pos="849"/>
              </w:tabs>
              <w:spacing w:before="50" w:after="40"/>
              <w:rPr>
                <w:sz w:val="20"/>
                <w:lang w:val="es-ES"/>
              </w:rPr>
            </w:pPr>
            <w:r>
              <w:rPr>
                <w:sz w:val="20"/>
                <w:lang w:val="es-ES"/>
              </w:rPr>
              <w:tab/>
              <w:t>0</w:t>
            </w:r>
          </w:p>
        </w:tc>
        <w:tc>
          <w:tcPr>
            <w:tcW w:w="1316" w:type="dxa"/>
          </w:tcPr>
          <w:p w:rsidR="00000000" w:rsidRDefault="00000000">
            <w:pPr>
              <w:tabs>
                <w:tab w:val="right" w:pos="846"/>
              </w:tabs>
              <w:spacing w:before="50" w:after="40"/>
              <w:rPr>
                <w:sz w:val="20"/>
                <w:lang w:val="es-ES"/>
              </w:rPr>
            </w:pPr>
            <w:r>
              <w:rPr>
                <w:sz w:val="20"/>
                <w:lang w:val="es-ES"/>
              </w:rPr>
              <w:tab/>
              <w:t>0</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2.5</w:t>
            </w:r>
          </w:p>
        </w:tc>
        <w:tc>
          <w:tcPr>
            <w:tcW w:w="3960" w:type="dxa"/>
          </w:tcPr>
          <w:p w:rsidR="00000000" w:rsidRDefault="00000000">
            <w:pPr>
              <w:spacing w:before="50" w:after="40"/>
              <w:rPr>
                <w:sz w:val="20"/>
                <w:lang w:val="es-ES"/>
              </w:rPr>
            </w:pPr>
            <w:r>
              <w:rPr>
                <w:sz w:val="20"/>
                <w:lang w:val="es-ES"/>
              </w:rPr>
              <w:t>Alumnos que asisten a clase de quinto</w:t>
            </w:r>
          </w:p>
        </w:tc>
        <w:tc>
          <w:tcPr>
            <w:tcW w:w="1200" w:type="dxa"/>
          </w:tcPr>
          <w:p w:rsidR="00000000" w:rsidRDefault="00000000">
            <w:pPr>
              <w:spacing w:before="50" w:after="40"/>
              <w:ind w:right="113"/>
              <w:jc w:val="right"/>
              <w:rPr>
                <w:sz w:val="20"/>
                <w:lang w:val="es-ES"/>
              </w:rPr>
            </w:pPr>
          </w:p>
        </w:tc>
        <w:tc>
          <w:tcPr>
            <w:tcW w:w="1214" w:type="dxa"/>
          </w:tcPr>
          <w:p w:rsidR="00000000" w:rsidRDefault="00000000">
            <w:pPr>
              <w:spacing w:before="50" w:after="40"/>
              <w:ind w:right="170"/>
              <w:jc w:val="right"/>
              <w:rPr>
                <w:sz w:val="20"/>
                <w:lang w:val="es-ES"/>
              </w:rPr>
            </w:pPr>
          </w:p>
        </w:tc>
        <w:tc>
          <w:tcPr>
            <w:tcW w:w="1306" w:type="dxa"/>
          </w:tcPr>
          <w:p w:rsidR="00000000" w:rsidRDefault="00000000">
            <w:pPr>
              <w:tabs>
                <w:tab w:val="right" w:pos="849"/>
              </w:tabs>
              <w:spacing w:before="50" w:after="40"/>
              <w:rPr>
                <w:sz w:val="20"/>
                <w:lang w:val="es-ES"/>
              </w:rPr>
            </w:pPr>
            <w:r>
              <w:rPr>
                <w:sz w:val="20"/>
                <w:lang w:val="es-ES"/>
              </w:rPr>
              <w:tab/>
            </w:r>
          </w:p>
        </w:tc>
        <w:tc>
          <w:tcPr>
            <w:tcW w:w="1316" w:type="dxa"/>
          </w:tcPr>
          <w:p w:rsidR="00000000" w:rsidRDefault="00000000">
            <w:pPr>
              <w:tabs>
                <w:tab w:val="right" w:pos="846"/>
              </w:tabs>
              <w:spacing w:before="50" w:after="40"/>
              <w:rPr>
                <w:sz w:val="20"/>
                <w:lang w:val="es-ES"/>
              </w:rPr>
            </w:pP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3</w:t>
            </w:r>
          </w:p>
        </w:tc>
        <w:tc>
          <w:tcPr>
            <w:tcW w:w="3960" w:type="dxa"/>
          </w:tcPr>
          <w:p w:rsidR="00000000" w:rsidRDefault="00000000">
            <w:pPr>
              <w:spacing w:before="50" w:after="40"/>
              <w:rPr>
                <w:sz w:val="20"/>
                <w:lang w:val="es-ES"/>
              </w:rPr>
            </w:pPr>
            <w:r>
              <w:rPr>
                <w:sz w:val="20"/>
                <w:lang w:val="es-ES"/>
              </w:rPr>
              <w:t>Enseñanza profesional</w:t>
            </w:r>
          </w:p>
        </w:tc>
        <w:tc>
          <w:tcPr>
            <w:tcW w:w="1200" w:type="dxa"/>
          </w:tcPr>
          <w:p w:rsidR="00000000" w:rsidRDefault="00000000">
            <w:pPr>
              <w:spacing w:before="50" w:after="40"/>
              <w:ind w:right="113"/>
              <w:jc w:val="right"/>
              <w:rPr>
                <w:sz w:val="20"/>
                <w:lang w:val="es-ES"/>
              </w:rPr>
            </w:pPr>
            <w:r>
              <w:rPr>
                <w:sz w:val="20"/>
                <w:lang w:val="es-ES"/>
              </w:rPr>
              <w:t>21 724</w:t>
            </w:r>
          </w:p>
        </w:tc>
        <w:tc>
          <w:tcPr>
            <w:tcW w:w="1214" w:type="dxa"/>
          </w:tcPr>
          <w:p w:rsidR="00000000" w:rsidRDefault="00000000">
            <w:pPr>
              <w:spacing w:before="50" w:after="40"/>
              <w:ind w:right="170"/>
              <w:jc w:val="right"/>
              <w:rPr>
                <w:sz w:val="20"/>
                <w:lang w:val="es-ES"/>
              </w:rPr>
            </w:pPr>
            <w:r>
              <w:rPr>
                <w:sz w:val="20"/>
                <w:lang w:val="es-ES"/>
              </w:rPr>
              <w:t>7 053</w:t>
            </w:r>
          </w:p>
        </w:tc>
        <w:tc>
          <w:tcPr>
            <w:tcW w:w="1306" w:type="dxa"/>
          </w:tcPr>
          <w:p w:rsidR="00000000" w:rsidRDefault="00000000">
            <w:pPr>
              <w:tabs>
                <w:tab w:val="right" w:pos="849"/>
              </w:tabs>
              <w:spacing w:before="50" w:after="40"/>
              <w:rPr>
                <w:sz w:val="20"/>
                <w:lang w:val="es-ES"/>
              </w:rPr>
            </w:pPr>
            <w:r>
              <w:rPr>
                <w:sz w:val="20"/>
                <w:lang w:val="es-ES"/>
              </w:rPr>
              <w:tab/>
              <w:t>4 192</w:t>
            </w:r>
          </w:p>
        </w:tc>
        <w:tc>
          <w:tcPr>
            <w:tcW w:w="1316" w:type="dxa"/>
          </w:tcPr>
          <w:p w:rsidR="00000000" w:rsidRDefault="00000000">
            <w:pPr>
              <w:tabs>
                <w:tab w:val="right" w:pos="846"/>
              </w:tabs>
              <w:spacing w:before="50" w:after="40"/>
              <w:rPr>
                <w:sz w:val="20"/>
                <w:lang w:val="es-ES"/>
              </w:rPr>
            </w:pPr>
            <w:r>
              <w:rPr>
                <w:sz w:val="20"/>
                <w:lang w:val="es-ES"/>
              </w:rPr>
              <w:tab/>
              <w:t>1 147</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b/>
              <w:t>Matriculados por primera vez</w:t>
            </w:r>
          </w:p>
        </w:tc>
        <w:tc>
          <w:tcPr>
            <w:tcW w:w="1200" w:type="dxa"/>
          </w:tcPr>
          <w:p w:rsidR="00000000" w:rsidRDefault="00000000">
            <w:pPr>
              <w:spacing w:before="50" w:after="40"/>
              <w:ind w:right="113"/>
              <w:jc w:val="right"/>
              <w:rPr>
                <w:sz w:val="20"/>
                <w:lang w:val="es-ES"/>
              </w:rPr>
            </w:pPr>
            <w:r>
              <w:rPr>
                <w:sz w:val="20"/>
                <w:lang w:val="es-ES"/>
              </w:rPr>
              <w:t>7 397</w:t>
            </w:r>
          </w:p>
        </w:tc>
        <w:tc>
          <w:tcPr>
            <w:tcW w:w="1214" w:type="dxa"/>
          </w:tcPr>
          <w:p w:rsidR="00000000" w:rsidRDefault="00000000">
            <w:pPr>
              <w:spacing w:before="50" w:after="40"/>
              <w:ind w:right="170"/>
              <w:jc w:val="right"/>
              <w:rPr>
                <w:sz w:val="20"/>
                <w:lang w:val="es-ES"/>
              </w:rPr>
            </w:pPr>
            <w:r>
              <w:rPr>
                <w:sz w:val="20"/>
                <w:lang w:val="es-ES"/>
              </w:rPr>
              <w:t>2 084</w:t>
            </w:r>
          </w:p>
        </w:tc>
        <w:tc>
          <w:tcPr>
            <w:tcW w:w="1306" w:type="dxa"/>
          </w:tcPr>
          <w:p w:rsidR="00000000" w:rsidRDefault="00000000">
            <w:pPr>
              <w:tabs>
                <w:tab w:val="right" w:pos="849"/>
              </w:tabs>
              <w:spacing w:before="50" w:after="40"/>
              <w:rPr>
                <w:sz w:val="20"/>
                <w:lang w:val="es-ES"/>
              </w:rPr>
            </w:pPr>
            <w:r>
              <w:rPr>
                <w:sz w:val="20"/>
                <w:lang w:val="es-ES"/>
              </w:rPr>
              <w:tab/>
              <w:t>1 355</w:t>
            </w:r>
          </w:p>
        </w:tc>
        <w:tc>
          <w:tcPr>
            <w:tcW w:w="1316" w:type="dxa"/>
          </w:tcPr>
          <w:p w:rsidR="00000000" w:rsidRDefault="00000000">
            <w:pPr>
              <w:tabs>
                <w:tab w:val="right" w:pos="846"/>
              </w:tabs>
              <w:spacing w:before="50" w:after="40"/>
              <w:rPr>
                <w:sz w:val="20"/>
                <w:lang w:val="es-ES"/>
              </w:rPr>
            </w:pPr>
            <w:r>
              <w:rPr>
                <w:sz w:val="20"/>
                <w:lang w:val="es-ES"/>
              </w:rPr>
              <w:tab/>
              <w:t>450</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3.1</w:t>
            </w:r>
          </w:p>
        </w:tc>
        <w:tc>
          <w:tcPr>
            <w:tcW w:w="3960" w:type="dxa"/>
          </w:tcPr>
          <w:p w:rsidR="00000000" w:rsidRDefault="00000000">
            <w:pPr>
              <w:spacing w:before="50" w:after="40"/>
              <w:rPr>
                <w:sz w:val="20"/>
                <w:lang w:val="es-ES"/>
              </w:rPr>
            </w:pPr>
            <w:r>
              <w:rPr>
                <w:sz w:val="20"/>
                <w:lang w:val="es-ES"/>
              </w:rPr>
              <w:t>Enseñanza profesional de 3 años  </w:t>
            </w:r>
          </w:p>
        </w:tc>
        <w:tc>
          <w:tcPr>
            <w:tcW w:w="1200" w:type="dxa"/>
          </w:tcPr>
          <w:p w:rsidR="00000000" w:rsidRDefault="00000000">
            <w:pPr>
              <w:spacing w:before="50" w:after="40"/>
              <w:ind w:right="113"/>
              <w:jc w:val="right"/>
              <w:rPr>
                <w:sz w:val="20"/>
                <w:lang w:val="es-ES"/>
              </w:rPr>
            </w:pPr>
            <w:r>
              <w:rPr>
                <w:sz w:val="20"/>
                <w:lang w:val="es-ES"/>
              </w:rPr>
              <w:t>6 688</w:t>
            </w:r>
          </w:p>
        </w:tc>
        <w:tc>
          <w:tcPr>
            <w:tcW w:w="1214" w:type="dxa"/>
          </w:tcPr>
          <w:p w:rsidR="00000000" w:rsidRDefault="00000000">
            <w:pPr>
              <w:spacing w:before="50" w:after="40"/>
              <w:ind w:right="170"/>
              <w:jc w:val="right"/>
              <w:rPr>
                <w:sz w:val="20"/>
                <w:lang w:val="es-ES"/>
              </w:rPr>
            </w:pPr>
            <w:r>
              <w:rPr>
                <w:sz w:val="20"/>
                <w:lang w:val="es-ES"/>
              </w:rPr>
              <w:t>532</w:t>
            </w:r>
          </w:p>
        </w:tc>
        <w:tc>
          <w:tcPr>
            <w:tcW w:w="1306" w:type="dxa"/>
          </w:tcPr>
          <w:p w:rsidR="00000000" w:rsidRDefault="00000000">
            <w:pPr>
              <w:tabs>
                <w:tab w:val="right" w:pos="849"/>
              </w:tabs>
              <w:spacing w:before="50" w:after="40"/>
              <w:rPr>
                <w:sz w:val="20"/>
                <w:lang w:val="es-ES"/>
              </w:rPr>
            </w:pPr>
            <w:r>
              <w:rPr>
                <w:sz w:val="20"/>
                <w:lang w:val="es-ES"/>
              </w:rPr>
              <w:tab/>
              <w:t>1 410</w:t>
            </w:r>
          </w:p>
        </w:tc>
        <w:tc>
          <w:tcPr>
            <w:tcW w:w="1316" w:type="dxa"/>
          </w:tcPr>
          <w:p w:rsidR="00000000" w:rsidRDefault="00000000">
            <w:pPr>
              <w:tabs>
                <w:tab w:val="right" w:pos="846"/>
              </w:tabs>
              <w:spacing w:before="50" w:after="40"/>
              <w:rPr>
                <w:sz w:val="20"/>
                <w:lang w:val="es-ES"/>
              </w:rPr>
            </w:pPr>
            <w:r>
              <w:rPr>
                <w:sz w:val="20"/>
                <w:lang w:val="es-ES"/>
              </w:rPr>
              <w:tab/>
              <w:t>38</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b/>
              <w:t>Matriculados por primera vez</w:t>
            </w:r>
          </w:p>
        </w:tc>
        <w:tc>
          <w:tcPr>
            <w:tcW w:w="1200" w:type="dxa"/>
          </w:tcPr>
          <w:p w:rsidR="00000000" w:rsidRDefault="00000000">
            <w:pPr>
              <w:spacing w:before="50" w:after="40"/>
              <w:ind w:right="113"/>
              <w:jc w:val="right"/>
              <w:rPr>
                <w:sz w:val="20"/>
                <w:lang w:val="es-ES"/>
              </w:rPr>
            </w:pPr>
            <w:r>
              <w:rPr>
                <w:sz w:val="20"/>
                <w:lang w:val="es-ES"/>
              </w:rPr>
              <w:t>2 604</w:t>
            </w:r>
          </w:p>
        </w:tc>
        <w:tc>
          <w:tcPr>
            <w:tcW w:w="1214" w:type="dxa"/>
          </w:tcPr>
          <w:p w:rsidR="00000000" w:rsidRDefault="00000000">
            <w:pPr>
              <w:spacing w:before="50" w:after="40"/>
              <w:ind w:right="170"/>
              <w:jc w:val="right"/>
              <w:rPr>
                <w:sz w:val="20"/>
                <w:lang w:val="es-ES"/>
              </w:rPr>
            </w:pPr>
            <w:r>
              <w:rPr>
                <w:sz w:val="20"/>
                <w:lang w:val="es-ES"/>
              </w:rPr>
              <w:t>159</w:t>
            </w:r>
          </w:p>
        </w:tc>
        <w:tc>
          <w:tcPr>
            <w:tcW w:w="1306" w:type="dxa"/>
          </w:tcPr>
          <w:p w:rsidR="00000000" w:rsidRDefault="00000000">
            <w:pPr>
              <w:tabs>
                <w:tab w:val="right" w:pos="849"/>
              </w:tabs>
              <w:spacing w:before="50" w:after="40"/>
              <w:rPr>
                <w:sz w:val="20"/>
                <w:lang w:val="es-ES"/>
              </w:rPr>
            </w:pPr>
            <w:r>
              <w:rPr>
                <w:sz w:val="20"/>
                <w:lang w:val="es-ES"/>
              </w:rPr>
              <w:tab/>
              <w:t>485</w:t>
            </w:r>
          </w:p>
        </w:tc>
        <w:tc>
          <w:tcPr>
            <w:tcW w:w="1316" w:type="dxa"/>
          </w:tcPr>
          <w:p w:rsidR="00000000" w:rsidRDefault="00000000">
            <w:pPr>
              <w:tabs>
                <w:tab w:val="right" w:pos="846"/>
              </w:tabs>
              <w:spacing w:before="50" w:after="40"/>
              <w:rPr>
                <w:sz w:val="20"/>
                <w:lang w:val="es-ES"/>
              </w:rPr>
            </w:pPr>
            <w:r>
              <w:rPr>
                <w:sz w:val="20"/>
                <w:lang w:val="es-ES"/>
              </w:rPr>
              <w:tab/>
              <w:t>7</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 xml:space="preserve">Alumnos que asisten a clase de primero </w:t>
            </w:r>
          </w:p>
        </w:tc>
        <w:tc>
          <w:tcPr>
            <w:tcW w:w="1200" w:type="dxa"/>
          </w:tcPr>
          <w:p w:rsidR="00000000" w:rsidRDefault="00000000">
            <w:pPr>
              <w:spacing w:before="50" w:after="40"/>
              <w:ind w:right="113"/>
              <w:jc w:val="right"/>
              <w:rPr>
                <w:sz w:val="20"/>
                <w:lang w:val="es-ES"/>
              </w:rPr>
            </w:pPr>
            <w:r>
              <w:rPr>
                <w:sz w:val="20"/>
                <w:lang w:val="es-ES"/>
              </w:rPr>
              <w:t>2 604</w:t>
            </w:r>
          </w:p>
        </w:tc>
        <w:tc>
          <w:tcPr>
            <w:tcW w:w="1214" w:type="dxa"/>
          </w:tcPr>
          <w:p w:rsidR="00000000" w:rsidRDefault="00000000">
            <w:pPr>
              <w:spacing w:before="50" w:after="40"/>
              <w:ind w:right="170"/>
              <w:jc w:val="right"/>
              <w:rPr>
                <w:sz w:val="20"/>
                <w:lang w:val="es-ES"/>
              </w:rPr>
            </w:pPr>
            <w:r>
              <w:rPr>
                <w:sz w:val="20"/>
                <w:lang w:val="es-ES"/>
              </w:rPr>
              <w:t>159</w:t>
            </w:r>
          </w:p>
        </w:tc>
        <w:tc>
          <w:tcPr>
            <w:tcW w:w="1306" w:type="dxa"/>
          </w:tcPr>
          <w:p w:rsidR="00000000" w:rsidRDefault="00000000">
            <w:pPr>
              <w:tabs>
                <w:tab w:val="right" w:pos="849"/>
              </w:tabs>
              <w:spacing w:before="50" w:after="40"/>
              <w:rPr>
                <w:sz w:val="20"/>
                <w:lang w:val="es-ES"/>
              </w:rPr>
            </w:pPr>
            <w:r>
              <w:rPr>
                <w:sz w:val="20"/>
                <w:lang w:val="es-ES"/>
              </w:rPr>
              <w:tab/>
              <w:t>541</w:t>
            </w:r>
          </w:p>
        </w:tc>
        <w:tc>
          <w:tcPr>
            <w:tcW w:w="1316" w:type="dxa"/>
          </w:tcPr>
          <w:p w:rsidR="00000000" w:rsidRDefault="00000000">
            <w:pPr>
              <w:tabs>
                <w:tab w:val="right" w:pos="846"/>
              </w:tabs>
              <w:spacing w:before="50" w:after="40"/>
              <w:rPr>
                <w:sz w:val="20"/>
                <w:lang w:val="es-ES"/>
              </w:rPr>
            </w:pPr>
            <w:r>
              <w:rPr>
                <w:sz w:val="20"/>
                <w:lang w:val="es-ES"/>
              </w:rPr>
              <w:tab/>
              <w:t>7</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 xml:space="preserve">Alumnos que asisten a clase de segundo </w:t>
            </w:r>
          </w:p>
        </w:tc>
        <w:tc>
          <w:tcPr>
            <w:tcW w:w="1200" w:type="dxa"/>
          </w:tcPr>
          <w:p w:rsidR="00000000" w:rsidRDefault="00000000">
            <w:pPr>
              <w:spacing w:before="50" w:after="40"/>
              <w:ind w:right="113"/>
              <w:jc w:val="right"/>
              <w:rPr>
                <w:sz w:val="20"/>
                <w:lang w:val="es-ES"/>
              </w:rPr>
            </w:pPr>
            <w:r>
              <w:rPr>
                <w:sz w:val="20"/>
                <w:lang w:val="es-ES"/>
              </w:rPr>
              <w:t>2 126</w:t>
            </w:r>
          </w:p>
        </w:tc>
        <w:tc>
          <w:tcPr>
            <w:tcW w:w="1214" w:type="dxa"/>
          </w:tcPr>
          <w:p w:rsidR="00000000" w:rsidRDefault="00000000">
            <w:pPr>
              <w:spacing w:before="50" w:after="40"/>
              <w:ind w:right="170"/>
              <w:jc w:val="right"/>
              <w:rPr>
                <w:sz w:val="20"/>
                <w:lang w:val="es-ES"/>
              </w:rPr>
            </w:pPr>
            <w:r>
              <w:rPr>
                <w:sz w:val="20"/>
                <w:lang w:val="es-ES"/>
              </w:rPr>
              <w:t>155</w:t>
            </w:r>
          </w:p>
        </w:tc>
        <w:tc>
          <w:tcPr>
            <w:tcW w:w="1306" w:type="dxa"/>
          </w:tcPr>
          <w:p w:rsidR="00000000" w:rsidRDefault="00000000">
            <w:pPr>
              <w:tabs>
                <w:tab w:val="right" w:pos="849"/>
              </w:tabs>
              <w:spacing w:before="50" w:after="40"/>
              <w:rPr>
                <w:sz w:val="20"/>
                <w:lang w:val="es-ES"/>
              </w:rPr>
            </w:pPr>
            <w:r>
              <w:rPr>
                <w:sz w:val="20"/>
                <w:lang w:val="es-ES"/>
              </w:rPr>
              <w:tab/>
              <w:t>451</w:t>
            </w:r>
          </w:p>
        </w:tc>
        <w:tc>
          <w:tcPr>
            <w:tcW w:w="1316" w:type="dxa"/>
          </w:tcPr>
          <w:p w:rsidR="00000000" w:rsidRDefault="00000000">
            <w:pPr>
              <w:tabs>
                <w:tab w:val="right" w:pos="846"/>
              </w:tabs>
              <w:spacing w:before="50" w:after="40"/>
              <w:rPr>
                <w:sz w:val="20"/>
                <w:lang w:val="es-ES"/>
              </w:rPr>
            </w:pPr>
            <w:r>
              <w:rPr>
                <w:sz w:val="20"/>
                <w:lang w:val="es-ES"/>
              </w:rPr>
              <w:tab/>
              <w:t>13</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Alumnos que asisten a clase de tercero</w:t>
            </w:r>
          </w:p>
        </w:tc>
        <w:tc>
          <w:tcPr>
            <w:tcW w:w="1200" w:type="dxa"/>
          </w:tcPr>
          <w:p w:rsidR="00000000" w:rsidRDefault="00000000">
            <w:pPr>
              <w:spacing w:before="50" w:after="40"/>
              <w:ind w:right="113"/>
              <w:jc w:val="right"/>
              <w:rPr>
                <w:sz w:val="20"/>
                <w:lang w:val="es-ES"/>
              </w:rPr>
            </w:pPr>
            <w:r>
              <w:rPr>
                <w:sz w:val="20"/>
                <w:lang w:val="es-ES"/>
              </w:rPr>
              <w:t>1 958</w:t>
            </w:r>
          </w:p>
        </w:tc>
        <w:tc>
          <w:tcPr>
            <w:tcW w:w="1214" w:type="dxa"/>
          </w:tcPr>
          <w:p w:rsidR="00000000" w:rsidRDefault="00000000">
            <w:pPr>
              <w:spacing w:before="50" w:after="40"/>
              <w:ind w:right="170"/>
              <w:jc w:val="right"/>
              <w:rPr>
                <w:sz w:val="20"/>
                <w:lang w:val="es-ES"/>
              </w:rPr>
            </w:pPr>
            <w:r>
              <w:rPr>
                <w:sz w:val="20"/>
                <w:lang w:val="es-ES"/>
              </w:rPr>
              <w:t>218</w:t>
            </w:r>
          </w:p>
        </w:tc>
        <w:tc>
          <w:tcPr>
            <w:tcW w:w="1306" w:type="dxa"/>
          </w:tcPr>
          <w:p w:rsidR="00000000" w:rsidRDefault="00000000">
            <w:pPr>
              <w:tabs>
                <w:tab w:val="right" w:pos="849"/>
              </w:tabs>
              <w:spacing w:before="50" w:after="40"/>
              <w:rPr>
                <w:sz w:val="20"/>
                <w:lang w:val="es-ES"/>
              </w:rPr>
            </w:pPr>
            <w:r>
              <w:rPr>
                <w:sz w:val="20"/>
                <w:lang w:val="es-ES"/>
              </w:rPr>
              <w:tab/>
              <w:t>418</w:t>
            </w:r>
          </w:p>
        </w:tc>
        <w:tc>
          <w:tcPr>
            <w:tcW w:w="1316" w:type="dxa"/>
          </w:tcPr>
          <w:p w:rsidR="00000000" w:rsidRDefault="00000000">
            <w:pPr>
              <w:tabs>
                <w:tab w:val="right" w:pos="846"/>
              </w:tabs>
              <w:spacing w:before="50" w:after="40"/>
              <w:rPr>
                <w:sz w:val="20"/>
                <w:lang w:val="es-ES"/>
              </w:rPr>
            </w:pPr>
            <w:r>
              <w:rPr>
                <w:sz w:val="20"/>
                <w:lang w:val="es-ES"/>
              </w:rPr>
              <w:tab/>
              <w:t>18</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3.2</w:t>
            </w:r>
          </w:p>
        </w:tc>
        <w:tc>
          <w:tcPr>
            <w:tcW w:w="3960" w:type="dxa"/>
          </w:tcPr>
          <w:p w:rsidR="00000000" w:rsidRDefault="00000000">
            <w:pPr>
              <w:spacing w:before="50" w:after="40"/>
              <w:rPr>
                <w:sz w:val="20"/>
                <w:lang w:val="es-ES"/>
              </w:rPr>
            </w:pPr>
            <w:r>
              <w:rPr>
                <w:sz w:val="20"/>
                <w:lang w:val="es-ES"/>
              </w:rPr>
              <w:t>Enseñanza profesional de 4 años  </w:t>
            </w:r>
          </w:p>
        </w:tc>
        <w:tc>
          <w:tcPr>
            <w:tcW w:w="1200" w:type="dxa"/>
          </w:tcPr>
          <w:p w:rsidR="00000000" w:rsidRDefault="00000000">
            <w:pPr>
              <w:spacing w:before="50" w:after="40"/>
              <w:ind w:right="113"/>
              <w:jc w:val="right"/>
              <w:rPr>
                <w:sz w:val="20"/>
                <w:lang w:val="es-ES"/>
              </w:rPr>
            </w:pPr>
            <w:r>
              <w:rPr>
                <w:sz w:val="20"/>
                <w:lang w:val="es-ES"/>
              </w:rPr>
              <w:t>7 418</w:t>
            </w:r>
          </w:p>
        </w:tc>
        <w:tc>
          <w:tcPr>
            <w:tcW w:w="1214" w:type="dxa"/>
          </w:tcPr>
          <w:p w:rsidR="00000000" w:rsidRDefault="00000000">
            <w:pPr>
              <w:spacing w:before="50" w:after="40"/>
              <w:ind w:right="170"/>
              <w:jc w:val="right"/>
              <w:rPr>
                <w:sz w:val="20"/>
                <w:lang w:val="es-ES"/>
              </w:rPr>
            </w:pPr>
            <w:r>
              <w:rPr>
                <w:sz w:val="20"/>
                <w:lang w:val="es-ES"/>
              </w:rPr>
              <w:t>4 723</w:t>
            </w:r>
          </w:p>
        </w:tc>
        <w:tc>
          <w:tcPr>
            <w:tcW w:w="1306" w:type="dxa"/>
          </w:tcPr>
          <w:p w:rsidR="00000000" w:rsidRDefault="00000000">
            <w:pPr>
              <w:tabs>
                <w:tab w:val="right" w:pos="849"/>
              </w:tabs>
              <w:spacing w:before="50" w:after="40"/>
              <w:rPr>
                <w:sz w:val="20"/>
                <w:lang w:val="es-ES"/>
              </w:rPr>
            </w:pPr>
            <w:r>
              <w:rPr>
                <w:sz w:val="20"/>
                <w:lang w:val="es-ES"/>
              </w:rPr>
              <w:tab/>
              <w:t>1 106</w:t>
            </w:r>
          </w:p>
        </w:tc>
        <w:tc>
          <w:tcPr>
            <w:tcW w:w="1316" w:type="dxa"/>
          </w:tcPr>
          <w:p w:rsidR="00000000" w:rsidRDefault="00000000">
            <w:pPr>
              <w:tabs>
                <w:tab w:val="right" w:pos="846"/>
              </w:tabs>
              <w:spacing w:before="50" w:after="40"/>
              <w:rPr>
                <w:sz w:val="20"/>
                <w:lang w:val="es-ES"/>
              </w:rPr>
            </w:pPr>
            <w:r>
              <w:rPr>
                <w:sz w:val="20"/>
                <w:lang w:val="es-ES"/>
              </w:rPr>
              <w:tab/>
              <w:t>772</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b/>
              <w:t>Matriculados por primera vez</w:t>
            </w:r>
          </w:p>
        </w:tc>
        <w:tc>
          <w:tcPr>
            <w:tcW w:w="1200" w:type="dxa"/>
          </w:tcPr>
          <w:p w:rsidR="00000000" w:rsidRDefault="00000000">
            <w:pPr>
              <w:spacing w:before="50" w:after="40"/>
              <w:ind w:right="113"/>
              <w:jc w:val="right"/>
              <w:rPr>
                <w:sz w:val="20"/>
                <w:lang w:val="es-ES"/>
              </w:rPr>
            </w:pPr>
            <w:r>
              <w:rPr>
                <w:sz w:val="20"/>
                <w:lang w:val="es-ES"/>
              </w:rPr>
              <w:t>2 390</w:t>
            </w:r>
          </w:p>
        </w:tc>
        <w:tc>
          <w:tcPr>
            <w:tcW w:w="1214" w:type="dxa"/>
          </w:tcPr>
          <w:p w:rsidR="00000000" w:rsidRDefault="00000000">
            <w:pPr>
              <w:spacing w:before="50" w:after="40"/>
              <w:ind w:right="170"/>
              <w:jc w:val="right"/>
              <w:rPr>
                <w:sz w:val="20"/>
                <w:lang w:val="es-ES"/>
              </w:rPr>
            </w:pPr>
            <w:r>
              <w:rPr>
                <w:sz w:val="20"/>
                <w:lang w:val="es-ES"/>
              </w:rPr>
              <w:t>1 446</w:t>
            </w:r>
          </w:p>
        </w:tc>
        <w:tc>
          <w:tcPr>
            <w:tcW w:w="1306" w:type="dxa"/>
          </w:tcPr>
          <w:p w:rsidR="00000000" w:rsidRDefault="00000000">
            <w:pPr>
              <w:tabs>
                <w:tab w:val="right" w:pos="849"/>
              </w:tabs>
              <w:spacing w:before="50" w:after="40"/>
              <w:rPr>
                <w:sz w:val="20"/>
                <w:lang w:val="es-ES"/>
              </w:rPr>
            </w:pPr>
            <w:r>
              <w:rPr>
                <w:sz w:val="20"/>
                <w:lang w:val="es-ES"/>
              </w:rPr>
              <w:tab/>
              <w:t>335</w:t>
            </w:r>
          </w:p>
        </w:tc>
        <w:tc>
          <w:tcPr>
            <w:tcW w:w="1316" w:type="dxa"/>
          </w:tcPr>
          <w:p w:rsidR="00000000" w:rsidRDefault="00000000">
            <w:pPr>
              <w:tabs>
                <w:tab w:val="right" w:pos="846"/>
              </w:tabs>
              <w:spacing w:before="50" w:after="40"/>
              <w:rPr>
                <w:sz w:val="20"/>
                <w:lang w:val="es-ES"/>
              </w:rPr>
            </w:pPr>
            <w:r>
              <w:rPr>
                <w:sz w:val="20"/>
                <w:lang w:val="es-ES"/>
              </w:rPr>
              <w:tab/>
              <w:t>342</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 xml:space="preserve">Alumnos que asisten a clase de primero </w:t>
            </w:r>
          </w:p>
        </w:tc>
        <w:tc>
          <w:tcPr>
            <w:tcW w:w="1200" w:type="dxa"/>
          </w:tcPr>
          <w:p w:rsidR="00000000" w:rsidRDefault="00000000">
            <w:pPr>
              <w:spacing w:before="50" w:after="40"/>
              <w:ind w:right="113"/>
              <w:jc w:val="right"/>
              <w:rPr>
                <w:sz w:val="20"/>
                <w:lang w:val="es-ES"/>
              </w:rPr>
            </w:pPr>
            <w:r>
              <w:rPr>
                <w:sz w:val="20"/>
                <w:lang w:val="es-ES"/>
              </w:rPr>
              <w:t>2 446</w:t>
            </w:r>
          </w:p>
        </w:tc>
        <w:tc>
          <w:tcPr>
            <w:tcW w:w="1214" w:type="dxa"/>
          </w:tcPr>
          <w:p w:rsidR="00000000" w:rsidRDefault="00000000">
            <w:pPr>
              <w:spacing w:before="50" w:after="40"/>
              <w:ind w:right="170"/>
              <w:jc w:val="right"/>
              <w:rPr>
                <w:sz w:val="20"/>
                <w:lang w:val="es-ES"/>
              </w:rPr>
            </w:pPr>
            <w:r>
              <w:rPr>
                <w:sz w:val="20"/>
                <w:lang w:val="es-ES"/>
              </w:rPr>
              <w:t>1 578</w:t>
            </w:r>
          </w:p>
        </w:tc>
        <w:tc>
          <w:tcPr>
            <w:tcW w:w="1306" w:type="dxa"/>
          </w:tcPr>
          <w:p w:rsidR="00000000" w:rsidRDefault="00000000">
            <w:pPr>
              <w:tabs>
                <w:tab w:val="right" w:pos="849"/>
              </w:tabs>
              <w:spacing w:before="50" w:after="40"/>
              <w:rPr>
                <w:sz w:val="20"/>
                <w:lang w:val="es-ES"/>
              </w:rPr>
            </w:pPr>
            <w:r>
              <w:rPr>
                <w:sz w:val="20"/>
                <w:lang w:val="es-ES"/>
              </w:rPr>
              <w:tab/>
              <w:t>478</w:t>
            </w:r>
          </w:p>
        </w:tc>
        <w:tc>
          <w:tcPr>
            <w:tcW w:w="1316" w:type="dxa"/>
          </w:tcPr>
          <w:p w:rsidR="00000000" w:rsidRDefault="00000000">
            <w:pPr>
              <w:tabs>
                <w:tab w:val="right" w:pos="846"/>
              </w:tabs>
              <w:spacing w:before="50" w:after="40"/>
              <w:rPr>
                <w:sz w:val="20"/>
                <w:lang w:val="es-ES"/>
              </w:rPr>
            </w:pPr>
            <w:r>
              <w:rPr>
                <w:sz w:val="20"/>
                <w:lang w:val="es-ES"/>
              </w:rPr>
              <w:tab/>
              <w:t>343</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 xml:space="preserve">Alumnos que asisten a clase de segundo </w:t>
            </w:r>
          </w:p>
        </w:tc>
        <w:tc>
          <w:tcPr>
            <w:tcW w:w="1200" w:type="dxa"/>
          </w:tcPr>
          <w:p w:rsidR="00000000" w:rsidRDefault="00000000">
            <w:pPr>
              <w:spacing w:before="50" w:after="40"/>
              <w:ind w:right="113"/>
              <w:jc w:val="right"/>
              <w:rPr>
                <w:sz w:val="20"/>
                <w:lang w:val="es-ES"/>
              </w:rPr>
            </w:pPr>
            <w:r>
              <w:rPr>
                <w:sz w:val="20"/>
                <w:lang w:val="es-ES"/>
              </w:rPr>
              <w:t>1 928</w:t>
            </w:r>
          </w:p>
        </w:tc>
        <w:tc>
          <w:tcPr>
            <w:tcW w:w="1214" w:type="dxa"/>
          </w:tcPr>
          <w:p w:rsidR="00000000" w:rsidRDefault="00000000">
            <w:pPr>
              <w:spacing w:before="50" w:after="40"/>
              <w:ind w:right="170"/>
              <w:jc w:val="right"/>
              <w:rPr>
                <w:sz w:val="20"/>
                <w:lang w:val="es-ES"/>
              </w:rPr>
            </w:pPr>
            <w:r>
              <w:rPr>
                <w:sz w:val="20"/>
                <w:lang w:val="es-ES"/>
              </w:rPr>
              <w:t>1 172</w:t>
            </w:r>
          </w:p>
        </w:tc>
        <w:tc>
          <w:tcPr>
            <w:tcW w:w="1306" w:type="dxa"/>
          </w:tcPr>
          <w:p w:rsidR="00000000" w:rsidRDefault="00000000">
            <w:pPr>
              <w:tabs>
                <w:tab w:val="right" w:pos="849"/>
              </w:tabs>
              <w:spacing w:before="50" w:after="40"/>
              <w:rPr>
                <w:sz w:val="20"/>
                <w:lang w:val="es-ES"/>
              </w:rPr>
            </w:pPr>
            <w:r>
              <w:rPr>
                <w:sz w:val="20"/>
                <w:lang w:val="es-ES"/>
              </w:rPr>
              <w:tab/>
              <w:t>248</w:t>
            </w:r>
          </w:p>
        </w:tc>
        <w:tc>
          <w:tcPr>
            <w:tcW w:w="1316" w:type="dxa"/>
          </w:tcPr>
          <w:p w:rsidR="00000000" w:rsidRDefault="00000000">
            <w:pPr>
              <w:tabs>
                <w:tab w:val="right" w:pos="846"/>
              </w:tabs>
              <w:spacing w:before="50" w:after="40"/>
              <w:rPr>
                <w:sz w:val="20"/>
                <w:lang w:val="es-ES"/>
              </w:rPr>
            </w:pPr>
            <w:r>
              <w:rPr>
                <w:sz w:val="20"/>
                <w:lang w:val="es-ES"/>
              </w:rPr>
              <w:tab/>
              <w:t>171</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Alumnos que asisten a clase de tercero</w:t>
            </w:r>
          </w:p>
        </w:tc>
        <w:tc>
          <w:tcPr>
            <w:tcW w:w="1200" w:type="dxa"/>
          </w:tcPr>
          <w:p w:rsidR="00000000" w:rsidRDefault="00000000">
            <w:pPr>
              <w:spacing w:before="50" w:after="40"/>
              <w:ind w:right="113"/>
              <w:jc w:val="right"/>
              <w:rPr>
                <w:sz w:val="20"/>
                <w:lang w:val="es-ES"/>
              </w:rPr>
            </w:pPr>
            <w:r>
              <w:rPr>
                <w:sz w:val="20"/>
                <w:lang w:val="es-ES"/>
              </w:rPr>
              <w:t>1 474</w:t>
            </w:r>
          </w:p>
        </w:tc>
        <w:tc>
          <w:tcPr>
            <w:tcW w:w="1214" w:type="dxa"/>
          </w:tcPr>
          <w:p w:rsidR="00000000" w:rsidRDefault="00000000">
            <w:pPr>
              <w:spacing w:before="50" w:after="40"/>
              <w:ind w:right="170"/>
              <w:jc w:val="right"/>
              <w:rPr>
                <w:sz w:val="20"/>
                <w:lang w:val="es-ES"/>
              </w:rPr>
            </w:pPr>
            <w:r>
              <w:rPr>
                <w:sz w:val="20"/>
                <w:lang w:val="es-ES"/>
              </w:rPr>
              <w:t>994</w:t>
            </w:r>
          </w:p>
        </w:tc>
        <w:tc>
          <w:tcPr>
            <w:tcW w:w="1306" w:type="dxa"/>
          </w:tcPr>
          <w:p w:rsidR="00000000" w:rsidRDefault="00000000">
            <w:pPr>
              <w:tabs>
                <w:tab w:val="right" w:pos="849"/>
              </w:tabs>
              <w:spacing w:before="50" w:after="40"/>
              <w:rPr>
                <w:sz w:val="20"/>
                <w:lang w:val="es-ES"/>
              </w:rPr>
            </w:pPr>
            <w:r>
              <w:rPr>
                <w:sz w:val="20"/>
                <w:lang w:val="es-ES"/>
              </w:rPr>
              <w:tab/>
              <w:t>199</w:t>
            </w:r>
          </w:p>
        </w:tc>
        <w:tc>
          <w:tcPr>
            <w:tcW w:w="1316" w:type="dxa"/>
          </w:tcPr>
          <w:p w:rsidR="00000000" w:rsidRDefault="00000000">
            <w:pPr>
              <w:tabs>
                <w:tab w:val="right" w:pos="846"/>
              </w:tabs>
              <w:spacing w:before="50" w:after="40"/>
              <w:rPr>
                <w:sz w:val="20"/>
                <w:lang w:val="es-ES"/>
              </w:rPr>
            </w:pPr>
            <w:r>
              <w:rPr>
                <w:sz w:val="20"/>
                <w:lang w:val="es-ES"/>
              </w:rPr>
              <w:tab/>
              <w:t>142</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Alumnos que asisten a clase de cuarto</w:t>
            </w:r>
          </w:p>
        </w:tc>
        <w:tc>
          <w:tcPr>
            <w:tcW w:w="1200" w:type="dxa"/>
          </w:tcPr>
          <w:p w:rsidR="00000000" w:rsidRDefault="00000000">
            <w:pPr>
              <w:spacing w:before="50" w:after="40"/>
              <w:ind w:right="113"/>
              <w:jc w:val="right"/>
              <w:rPr>
                <w:sz w:val="20"/>
                <w:lang w:val="es-ES"/>
              </w:rPr>
            </w:pPr>
            <w:r>
              <w:rPr>
                <w:sz w:val="20"/>
                <w:lang w:val="es-ES"/>
              </w:rPr>
              <w:t>1 570</w:t>
            </w:r>
          </w:p>
        </w:tc>
        <w:tc>
          <w:tcPr>
            <w:tcW w:w="1214" w:type="dxa"/>
          </w:tcPr>
          <w:p w:rsidR="00000000" w:rsidRDefault="00000000">
            <w:pPr>
              <w:spacing w:before="50" w:after="40"/>
              <w:ind w:right="170"/>
              <w:jc w:val="right"/>
              <w:rPr>
                <w:sz w:val="20"/>
                <w:lang w:val="es-ES"/>
              </w:rPr>
            </w:pPr>
            <w:r>
              <w:rPr>
                <w:sz w:val="20"/>
                <w:lang w:val="es-ES"/>
              </w:rPr>
              <w:t>979</w:t>
            </w:r>
          </w:p>
        </w:tc>
        <w:tc>
          <w:tcPr>
            <w:tcW w:w="1306" w:type="dxa"/>
          </w:tcPr>
          <w:p w:rsidR="00000000" w:rsidRDefault="00000000">
            <w:pPr>
              <w:tabs>
                <w:tab w:val="right" w:pos="849"/>
              </w:tabs>
              <w:spacing w:before="50" w:after="40"/>
              <w:rPr>
                <w:sz w:val="20"/>
                <w:lang w:val="es-ES"/>
              </w:rPr>
            </w:pPr>
            <w:r>
              <w:rPr>
                <w:sz w:val="20"/>
                <w:lang w:val="es-ES"/>
              </w:rPr>
              <w:tab/>
              <w:t>181</w:t>
            </w:r>
          </w:p>
        </w:tc>
        <w:tc>
          <w:tcPr>
            <w:tcW w:w="1316" w:type="dxa"/>
          </w:tcPr>
          <w:p w:rsidR="00000000" w:rsidRDefault="00000000">
            <w:pPr>
              <w:tabs>
                <w:tab w:val="right" w:pos="846"/>
              </w:tabs>
              <w:spacing w:before="50" w:after="40"/>
              <w:rPr>
                <w:sz w:val="20"/>
                <w:lang w:val="es-ES"/>
              </w:rPr>
            </w:pPr>
            <w:r>
              <w:rPr>
                <w:sz w:val="20"/>
                <w:lang w:val="es-ES"/>
              </w:rPr>
              <w:tab/>
              <w:t>116</w:t>
            </w:r>
          </w:p>
        </w:tc>
      </w:tr>
      <w:tr w:rsidR="00000000">
        <w:tblPrEx>
          <w:tblCellMar>
            <w:top w:w="0" w:type="dxa"/>
          </w:tblCellMar>
        </w:tblPrEx>
        <w:tc>
          <w:tcPr>
            <w:tcW w:w="840" w:type="dxa"/>
          </w:tcPr>
          <w:p w:rsidR="00000000" w:rsidRDefault="00000000">
            <w:pPr>
              <w:spacing w:before="50" w:after="40"/>
              <w:ind w:left="170"/>
              <w:rPr>
                <w:sz w:val="20"/>
                <w:lang w:val="es-ES"/>
              </w:rPr>
            </w:pPr>
            <w:r>
              <w:rPr>
                <w:sz w:val="20"/>
                <w:lang w:val="es-ES"/>
              </w:rPr>
              <w:t>3.3</w:t>
            </w:r>
          </w:p>
        </w:tc>
        <w:tc>
          <w:tcPr>
            <w:tcW w:w="3960" w:type="dxa"/>
          </w:tcPr>
          <w:p w:rsidR="00000000" w:rsidRDefault="00000000">
            <w:pPr>
              <w:spacing w:before="50" w:after="40"/>
              <w:rPr>
                <w:sz w:val="20"/>
                <w:lang w:val="es-ES"/>
              </w:rPr>
            </w:pPr>
            <w:r>
              <w:rPr>
                <w:sz w:val="20"/>
                <w:lang w:val="es-ES"/>
              </w:rPr>
              <w:t>Enseñanza profesional de 5 años  </w:t>
            </w:r>
          </w:p>
        </w:tc>
        <w:tc>
          <w:tcPr>
            <w:tcW w:w="1200" w:type="dxa"/>
          </w:tcPr>
          <w:p w:rsidR="00000000" w:rsidRDefault="00000000">
            <w:pPr>
              <w:spacing w:before="50" w:after="40"/>
              <w:ind w:right="113"/>
              <w:jc w:val="right"/>
              <w:rPr>
                <w:sz w:val="20"/>
                <w:lang w:val="es-ES"/>
              </w:rPr>
            </w:pPr>
            <w:r>
              <w:rPr>
                <w:sz w:val="20"/>
                <w:lang w:val="es-ES"/>
              </w:rPr>
              <w:t>7 618</w:t>
            </w:r>
          </w:p>
        </w:tc>
        <w:tc>
          <w:tcPr>
            <w:tcW w:w="1214" w:type="dxa"/>
          </w:tcPr>
          <w:p w:rsidR="00000000" w:rsidRDefault="00000000">
            <w:pPr>
              <w:spacing w:before="50" w:after="40"/>
              <w:ind w:right="170"/>
              <w:jc w:val="right"/>
              <w:rPr>
                <w:sz w:val="20"/>
                <w:lang w:val="es-ES"/>
              </w:rPr>
            </w:pPr>
            <w:r>
              <w:rPr>
                <w:sz w:val="20"/>
                <w:lang w:val="es-ES"/>
              </w:rPr>
              <w:t>1 798</w:t>
            </w:r>
          </w:p>
        </w:tc>
        <w:tc>
          <w:tcPr>
            <w:tcW w:w="1306" w:type="dxa"/>
          </w:tcPr>
          <w:p w:rsidR="00000000" w:rsidRDefault="00000000">
            <w:pPr>
              <w:tabs>
                <w:tab w:val="right" w:pos="849"/>
              </w:tabs>
              <w:spacing w:before="50" w:after="40"/>
              <w:rPr>
                <w:sz w:val="20"/>
                <w:lang w:val="es-ES"/>
              </w:rPr>
            </w:pPr>
            <w:r>
              <w:rPr>
                <w:sz w:val="20"/>
                <w:lang w:val="es-ES"/>
              </w:rPr>
              <w:tab/>
              <w:t>1 676</w:t>
            </w:r>
          </w:p>
        </w:tc>
        <w:tc>
          <w:tcPr>
            <w:tcW w:w="1316" w:type="dxa"/>
          </w:tcPr>
          <w:p w:rsidR="00000000" w:rsidRDefault="00000000">
            <w:pPr>
              <w:tabs>
                <w:tab w:val="right" w:pos="846"/>
              </w:tabs>
              <w:spacing w:before="50" w:after="40"/>
              <w:rPr>
                <w:sz w:val="20"/>
                <w:lang w:val="es-ES"/>
              </w:rPr>
            </w:pPr>
            <w:r>
              <w:rPr>
                <w:sz w:val="20"/>
                <w:lang w:val="es-ES"/>
              </w:rPr>
              <w:tab/>
              <w:t>337</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b/>
              <w:t>Matriculados por primera vez</w:t>
            </w:r>
          </w:p>
        </w:tc>
        <w:tc>
          <w:tcPr>
            <w:tcW w:w="1200" w:type="dxa"/>
          </w:tcPr>
          <w:p w:rsidR="00000000" w:rsidRDefault="00000000">
            <w:pPr>
              <w:spacing w:before="50" w:after="40"/>
              <w:ind w:right="113"/>
              <w:jc w:val="right"/>
              <w:rPr>
                <w:sz w:val="20"/>
                <w:lang w:val="es-ES"/>
              </w:rPr>
            </w:pPr>
            <w:r>
              <w:rPr>
                <w:sz w:val="20"/>
                <w:lang w:val="es-ES"/>
              </w:rPr>
              <w:t>2 403</w:t>
            </w:r>
          </w:p>
        </w:tc>
        <w:tc>
          <w:tcPr>
            <w:tcW w:w="1214" w:type="dxa"/>
          </w:tcPr>
          <w:p w:rsidR="00000000" w:rsidRDefault="00000000">
            <w:pPr>
              <w:spacing w:before="50" w:after="40"/>
              <w:ind w:right="170"/>
              <w:jc w:val="right"/>
              <w:rPr>
                <w:sz w:val="20"/>
                <w:lang w:val="es-ES"/>
              </w:rPr>
            </w:pPr>
            <w:r>
              <w:rPr>
                <w:sz w:val="20"/>
                <w:lang w:val="es-ES"/>
              </w:rPr>
              <w:t>479</w:t>
            </w:r>
          </w:p>
        </w:tc>
        <w:tc>
          <w:tcPr>
            <w:tcW w:w="1306" w:type="dxa"/>
          </w:tcPr>
          <w:p w:rsidR="00000000" w:rsidRDefault="00000000">
            <w:pPr>
              <w:tabs>
                <w:tab w:val="right" w:pos="849"/>
              </w:tabs>
              <w:spacing w:before="50" w:after="40"/>
              <w:rPr>
                <w:sz w:val="20"/>
                <w:lang w:val="es-ES"/>
              </w:rPr>
            </w:pPr>
            <w:r>
              <w:rPr>
                <w:sz w:val="20"/>
                <w:lang w:val="es-ES"/>
              </w:rPr>
              <w:tab/>
              <w:t>535</w:t>
            </w:r>
          </w:p>
        </w:tc>
        <w:tc>
          <w:tcPr>
            <w:tcW w:w="1316" w:type="dxa"/>
          </w:tcPr>
          <w:p w:rsidR="00000000" w:rsidRDefault="00000000">
            <w:pPr>
              <w:tabs>
                <w:tab w:val="right" w:pos="846"/>
              </w:tabs>
              <w:spacing w:before="50" w:after="40"/>
              <w:rPr>
                <w:sz w:val="20"/>
                <w:lang w:val="es-ES"/>
              </w:rPr>
            </w:pPr>
            <w:r>
              <w:rPr>
                <w:sz w:val="20"/>
                <w:lang w:val="es-ES"/>
              </w:rPr>
              <w:tab/>
              <w:t>101</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 xml:space="preserve">Alumnos que asisten a clase de primero </w:t>
            </w:r>
          </w:p>
        </w:tc>
        <w:tc>
          <w:tcPr>
            <w:tcW w:w="1200" w:type="dxa"/>
          </w:tcPr>
          <w:p w:rsidR="00000000" w:rsidRDefault="00000000">
            <w:pPr>
              <w:spacing w:before="50" w:after="40"/>
              <w:ind w:right="113"/>
              <w:jc w:val="right"/>
              <w:rPr>
                <w:sz w:val="20"/>
                <w:lang w:val="es-ES"/>
              </w:rPr>
            </w:pPr>
            <w:r>
              <w:rPr>
                <w:sz w:val="20"/>
                <w:lang w:val="es-ES"/>
              </w:rPr>
              <w:t>2 458</w:t>
            </w:r>
          </w:p>
        </w:tc>
        <w:tc>
          <w:tcPr>
            <w:tcW w:w="1214" w:type="dxa"/>
          </w:tcPr>
          <w:p w:rsidR="00000000" w:rsidRDefault="00000000">
            <w:pPr>
              <w:spacing w:before="50" w:after="40"/>
              <w:ind w:right="170"/>
              <w:jc w:val="right"/>
              <w:rPr>
                <w:sz w:val="20"/>
                <w:lang w:val="es-ES"/>
              </w:rPr>
            </w:pPr>
            <w:r>
              <w:rPr>
                <w:sz w:val="20"/>
                <w:lang w:val="es-ES"/>
              </w:rPr>
              <w:t>493</w:t>
            </w:r>
          </w:p>
        </w:tc>
        <w:tc>
          <w:tcPr>
            <w:tcW w:w="1306" w:type="dxa"/>
          </w:tcPr>
          <w:p w:rsidR="00000000" w:rsidRDefault="00000000">
            <w:pPr>
              <w:tabs>
                <w:tab w:val="right" w:pos="849"/>
              </w:tabs>
              <w:spacing w:before="50" w:after="40"/>
              <w:rPr>
                <w:sz w:val="20"/>
                <w:lang w:val="es-ES"/>
              </w:rPr>
            </w:pPr>
            <w:r>
              <w:rPr>
                <w:sz w:val="20"/>
                <w:lang w:val="es-ES"/>
              </w:rPr>
              <w:tab/>
              <w:t>537</w:t>
            </w:r>
          </w:p>
        </w:tc>
        <w:tc>
          <w:tcPr>
            <w:tcW w:w="1316" w:type="dxa"/>
          </w:tcPr>
          <w:p w:rsidR="00000000" w:rsidRDefault="00000000">
            <w:pPr>
              <w:tabs>
                <w:tab w:val="right" w:pos="846"/>
              </w:tabs>
              <w:spacing w:before="50" w:after="40"/>
              <w:rPr>
                <w:sz w:val="20"/>
                <w:lang w:val="es-ES"/>
              </w:rPr>
            </w:pPr>
            <w:r>
              <w:rPr>
                <w:sz w:val="20"/>
                <w:lang w:val="es-ES"/>
              </w:rPr>
              <w:tab/>
              <w:t>102</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 xml:space="preserve">Alumnos que asisten a clase de segundo </w:t>
            </w:r>
          </w:p>
        </w:tc>
        <w:tc>
          <w:tcPr>
            <w:tcW w:w="1200" w:type="dxa"/>
          </w:tcPr>
          <w:p w:rsidR="00000000" w:rsidRDefault="00000000">
            <w:pPr>
              <w:spacing w:before="50" w:after="40"/>
              <w:ind w:right="113"/>
              <w:jc w:val="right"/>
              <w:rPr>
                <w:sz w:val="20"/>
                <w:lang w:val="es-ES"/>
              </w:rPr>
            </w:pPr>
            <w:r>
              <w:rPr>
                <w:sz w:val="20"/>
                <w:lang w:val="es-ES"/>
              </w:rPr>
              <w:t>1 729</w:t>
            </w:r>
          </w:p>
        </w:tc>
        <w:tc>
          <w:tcPr>
            <w:tcW w:w="1214" w:type="dxa"/>
          </w:tcPr>
          <w:p w:rsidR="00000000" w:rsidRDefault="00000000">
            <w:pPr>
              <w:spacing w:before="50" w:after="40"/>
              <w:ind w:right="170"/>
              <w:jc w:val="right"/>
              <w:rPr>
                <w:sz w:val="20"/>
                <w:lang w:val="es-ES"/>
              </w:rPr>
            </w:pPr>
            <w:r>
              <w:rPr>
                <w:sz w:val="20"/>
                <w:lang w:val="es-ES"/>
              </w:rPr>
              <w:t>381</w:t>
            </w:r>
          </w:p>
        </w:tc>
        <w:tc>
          <w:tcPr>
            <w:tcW w:w="1306" w:type="dxa"/>
          </w:tcPr>
          <w:p w:rsidR="00000000" w:rsidRDefault="00000000">
            <w:pPr>
              <w:tabs>
                <w:tab w:val="right" w:pos="849"/>
              </w:tabs>
              <w:spacing w:before="50" w:after="40"/>
              <w:rPr>
                <w:sz w:val="20"/>
                <w:lang w:val="es-ES"/>
              </w:rPr>
            </w:pPr>
            <w:r>
              <w:rPr>
                <w:sz w:val="20"/>
                <w:lang w:val="es-ES"/>
              </w:rPr>
              <w:tab/>
              <w:t>403</w:t>
            </w:r>
          </w:p>
        </w:tc>
        <w:tc>
          <w:tcPr>
            <w:tcW w:w="1316" w:type="dxa"/>
          </w:tcPr>
          <w:p w:rsidR="00000000" w:rsidRDefault="00000000">
            <w:pPr>
              <w:tabs>
                <w:tab w:val="right" w:pos="846"/>
              </w:tabs>
              <w:spacing w:before="50" w:after="40"/>
              <w:rPr>
                <w:sz w:val="20"/>
                <w:lang w:val="es-ES"/>
              </w:rPr>
            </w:pPr>
            <w:r>
              <w:rPr>
                <w:sz w:val="20"/>
                <w:lang w:val="es-ES"/>
              </w:rPr>
              <w:tab/>
              <w:t>89</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Alumnos que asisten a clase de tercero</w:t>
            </w:r>
          </w:p>
        </w:tc>
        <w:tc>
          <w:tcPr>
            <w:tcW w:w="1200" w:type="dxa"/>
          </w:tcPr>
          <w:p w:rsidR="00000000" w:rsidRDefault="00000000">
            <w:pPr>
              <w:spacing w:before="50" w:after="40"/>
              <w:ind w:right="113"/>
              <w:jc w:val="right"/>
              <w:rPr>
                <w:sz w:val="20"/>
                <w:lang w:val="es-ES"/>
              </w:rPr>
            </w:pPr>
            <w:r>
              <w:rPr>
                <w:sz w:val="20"/>
                <w:lang w:val="es-ES"/>
              </w:rPr>
              <w:t>1 517</w:t>
            </w:r>
          </w:p>
        </w:tc>
        <w:tc>
          <w:tcPr>
            <w:tcW w:w="1214" w:type="dxa"/>
          </w:tcPr>
          <w:p w:rsidR="00000000" w:rsidRDefault="00000000">
            <w:pPr>
              <w:spacing w:before="50" w:after="40"/>
              <w:ind w:right="170"/>
              <w:jc w:val="right"/>
              <w:rPr>
                <w:sz w:val="20"/>
                <w:lang w:val="es-ES"/>
              </w:rPr>
            </w:pPr>
            <w:r>
              <w:rPr>
                <w:sz w:val="20"/>
                <w:lang w:val="es-ES"/>
              </w:rPr>
              <w:t>390</w:t>
            </w:r>
          </w:p>
        </w:tc>
        <w:tc>
          <w:tcPr>
            <w:tcW w:w="1306" w:type="dxa"/>
          </w:tcPr>
          <w:p w:rsidR="00000000" w:rsidRDefault="00000000">
            <w:pPr>
              <w:tabs>
                <w:tab w:val="right" w:pos="849"/>
              </w:tabs>
              <w:spacing w:before="50" w:after="40"/>
              <w:rPr>
                <w:sz w:val="20"/>
                <w:lang w:val="es-ES"/>
              </w:rPr>
            </w:pPr>
            <w:r>
              <w:rPr>
                <w:sz w:val="20"/>
                <w:lang w:val="es-ES"/>
              </w:rPr>
              <w:tab/>
              <w:t>406</w:t>
            </w:r>
          </w:p>
        </w:tc>
        <w:tc>
          <w:tcPr>
            <w:tcW w:w="1316" w:type="dxa"/>
          </w:tcPr>
          <w:p w:rsidR="00000000" w:rsidRDefault="00000000">
            <w:pPr>
              <w:tabs>
                <w:tab w:val="right" w:pos="846"/>
              </w:tabs>
              <w:spacing w:before="50" w:after="40"/>
              <w:rPr>
                <w:sz w:val="20"/>
                <w:lang w:val="es-ES"/>
              </w:rPr>
            </w:pPr>
            <w:r>
              <w:rPr>
                <w:sz w:val="20"/>
                <w:lang w:val="es-ES"/>
              </w:rPr>
              <w:tab/>
              <w:t>94</w:t>
            </w:r>
          </w:p>
        </w:tc>
      </w:tr>
      <w:tr w:rsidR="00000000">
        <w:tblPrEx>
          <w:tblCellMar>
            <w:top w:w="0" w:type="dxa"/>
          </w:tblCellMar>
        </w:tblPrEx>
        <w:tc>
          <w:tcPr>
            <w:tcW w:w="840" w:type="dxa"/>
          </w:tcPr>
          <w:p w:rsidR="00000000" w:rsidRDefault="00000000">
            <w:pPr>
              <w:spacing w:before="50" w:after="40"/>
              <w:ind w:left="170"/>
              <w:rPr>
                <w:sz w:val="20"/>
                <w:lang w:val="es-ES"/>
              </w:rPr>
            </w:pPr>
          </w:p>
        </w:tc>
        <w:tc>
          <w:tcPr>
            <w:tcW w:w="3960" w:type="dxa"/>
          </w:tcPr>
          <w:p w:rsidR="00000000" w:rsidRDefault="00000000">
            <w:pPr>
              <w:spacing w:before="50" w:after="40"/>
              <w:rPr>
                <w:sz w:val="20"/>
                <w:lang w:val="es-ES"/>
              </w:rPr>
            </w:pPr>
            <w:r>
              <w:rPr>
                <w:sz w:val="20"/>
                <w:lang w:val="es-ES"/>
              </w:rPr>
              <w:t>Alumnos que asisten a clase de cuarto</w:t>
            </w:r>
          </w:p>
        </w:tc>
        <w:tc>
          <w:tcPr>
            <w:tcW w:w="1200" w:type="dxa"/>
          </w:tcPr>
          <w:p w:rsidR="00000000" w:rsidRDefault="00000000">
            <w:pPr>
              <w:spacing w:before="50" w:after="40"/>
              <w:ind w:right="113"/>
              <w:jc w:val="right"/>
              <w:rPr>
                <w:sz w:val="20"/>
                <w:lang w:val="es-ES"/>
              </w:rPr>
            </w:pPr>
            <w:r>
              <w:rPr>
                <w:sz w:val="20"/>
                <w:lang w:val="es-ES"/>
              </w:rPr>
              <w:t>1 048</w:t>
            </w:r>
          </w:p>
        </w:tc>
        <w:tc>
          <w:tcPr>
            <w:tcW w:w="1214" w:type="dxa"/>
          </w:tcPr>
          <w:p w:rsidR="00000000" w:rsidRDefault="00000000">
            <w:pPr>
              <w:spacing w:before="50" w:after="40"/>
              <w:ind w:right="170"/>
              <w:jc w:val="right"/>
              <w:rPr>
                <w:sz w:val="20"/>
                <w:lang w:val="es-ES"/>
              </w:rPr>
            </w:pPr>
            <w:r>
              <w:rPr>
                <w:sz w:val="20"/>
                <w:lang w:val="es-ES"/>
              </w:rPr>
              <w:t>296</w:t>
            </w:r>
          </w:p>
        </w:tc>
        <w:tc>
          <w:tcPr>
            <w:tcW w:w="1306" w:type="dxa"/>
          </w:tcPr>
          <w:p w:rsidR="00000000" w:rsidRDefault="00000000">
            <w:pPr>
              <w:tabs>
                <w:tab w:val="right" w:pos="849"/>
              </w:tabs>
              <w:spacing w:before="50" w:after="40"/>
              <w:rPr>
                <w:sz w:val="20"/>
                <w:lang w:val="es-ES"/>
              </w:rPr>
            </w:pPr>
            <w:r>
              <w:rPr>
                <w:sz w:val="20"/>
                <w:lang w:val="es-ES"/>
              </w:rPr>
              <w:tab/>
              <w:t>202</w:t>
            </w:r>
          </w:p>
        </w:tc>
        <w:tc>
          <w:tcPr>
            <w:tcW w:w="1316" w:type="dxa"/>
          </w:tcPr>
          <w:p w:rsidR="00000000" w:rsidRDefault="00000000">
            <w:pPr>
              <w:tabs>
                <w:tab w:val="right" w:pos="846"/>
              </w:tabs>
              <w:spacing w:before="50" w:after="40"/>
              <w:rPr>
                <w:sz w:val="20"/>
                <w:lang w:val="es-ES"/>
              </w:rPr>
            </w:pPr>
            <w:r>
              <w:rPr>
                <w:sz w:val="20"/>
                <w:lang w:val="es-ES"/>
              </w:rPr>
              <w:tab/>
              <w:t>33</w:t>
            </w:r>
          </w:p>
        </w:tc>
      </w:tr>
      <w:tr w:rsidR="00000000">
        <w:tblPrEx>
          <w:tblCellMar>
            <w:top w:w="0" w:type="dxa"/>
          </w:tblCellMar>
        </w:tblPrEx>
        <w:tc>
          <w:tcPr>
            <w:tcW w:w="840" w:type="dxa"/>
            <w:tcBorders>
              <w:bottom w:val="single" w:sz="4" w:space="0" w:color="auto"/>
            </w:tcBorders>
          </w:tcPr>
          <w:p w:rsidR="00000000" w:rsidRDefault="00000000">
            <w:pPr>
              <w:spacing w:before="50" w:after="40"/>
              <w:ind w:left="170"/>
              <w:rPr>
                <w:sz w:val="20"/>
                <w:lang w:val="es-ES"/>
              </w:rPr>
            </w:pPr>
          </w:p>
        </w:tc>
        <w:tc>
          <w:tcPr>
            <w:tcW w:w="3960" w:type="dxa"/>
            <w:tcBorders>
              <w:bottom w:val="single" w:sz="4" w:space="0" w:color="auto"/>
            </w:tcBorders>
          </w:tcPr>
          <w:p w:rsidR="00000000" w:rsidRDefault="00000000">
            <w:pPr>
              <w:spacing w:before="50" w:after="40"/>
              <w:rPr>
                <w:sz w:val="20"/>
                <w:lang w:val="es-ES"/>
              </w:rPr>
            </w:pPr>
            <w:r>
              <w:rPr>
                <w:sz w:val="20"/>
                <w:lang w:val="es-ES"/>
              </w:rPr>
              <w:t>Alumnos que asisten a clase de quinto</w:t>
            </w:r>
          </w:p>
        </w:tc>
        <w:tc>
          <w:tcPr>
            <w:tcW w:w="1200" w:type="dxa"/>
            <w:tcBorders>
              <w:bottom w:val="single" w:sz="4" w:space="0" w:color="auto"/>
            </w:tcBorders>
          </w:tcPr>
          <w:p w:rsidR="00000000" w:rsidRDefault="00000000">
            <w:pPr>
              <w:spacing w:before="50" w:after="40"/>
              <w:ind w:right="113"/>
              <w:jc w:val="right"/>
              <w:rPr>
                <w:sz w:val="20"/>
                <w:lang w:val="es-ES"/>
              </w:rPr>
            </w:pPr>
            <w:r>
              <w:rPr>
                <w:sz w:val="20"/>
                <w:lang w:val="es-ES"/>
              </w:rPr>
              <w:t>866</w:t>
            </w:r>
          </w:p>
        </w:tc>
        <w:tc>
          <w:tcPr>
            <w:tcW w:w="1214" w:type="dxa"/>
            <w:tcBorders>
              <w:bottom w:val="single" w:sz="4" w:space="0" w:color="auto"/>
            </w:tcBorders>
          </w:tcPr>
          <w:p w:rsidR="00000000" w:rsidRDefault="00000000">
            <w:pPr>
              <w:spacing w:before="50" w:after="40"/>
              <w:ind w:right="170"/>
              <w:jc w:val="right"/>
              <w:rPr>
                <w:sz w:val="20"/>
                <w:lang w:val="es-ES"/>
              </w:rPr>
            </w:pPr>
            <w:r>
              <w:rPr>
                <w:sz w:val="20"/>
                <w:lang w:val="es-ES"/>
              </w:rPr>
              <w:t>238</w:t>
            </w:r>
          </w:p>
        </w:tc>
        <w:tc>
          <w:tcPr>
            <w:tcW w:w="1306" w:type="dxa"/>
            <w:tcBorders>
              <w:bottom w:val="single" w:sz="4" w:space="0" w:color="auto"/>
            </w:tcBorders>
          </w:tcPr>
          <w:p w:rsidR="00000000" w:rsidRDefault="00000000">
            <w:pPr>
              <w:tabs>
                <w:tab w:val="right" w:pos="849"/>
              </w:tabs>
              <w:spacing w:before="50" w:after="40"/>
              <w:rPr>
                <w:sz w:val="20"/>
                <w:lang w:val="es-ES"/>
              </w:rPr>
            </w:pPr>
            <w:r>
              <w:rPr>
                <w:sz w:val="20"/>
                <w:lang w:val="es-ES"/>
              </w:rPr>
              <w:tab/>
              <w:t>128</w:t>
            </w:r>
          </w:p>
        </w:tc>
        <w:tc>
          <w:tcPr>
            <w:tcW w:w="1316" w:type="dxa"/>
            <w:tcBorders>
              <w:bottom w:val="single" w:sz="4" w:space="0" w:color="auto"/>
            </w:tcBorders>
          </w:tcPr>
          <w:p w:rsidR="00000000" w:rsidRDefault="00000000">
            <w:pPr>
              <w:tabs>
                <w:tab w:val="right" w:pos="846"/>
              </w:tabs>
              <w:spacing w:before="50" w:after="40"/>
              <w:rPr>
                <w:sz w:val="20"/>
                <w:lang w:val="es-ES"/>
              </w:rPr>
            </w:pPr>
            <w:r>
              <w:rPr>
                <w:sz w:val="20"/>
                <w:lang w:val="es-ES"/>
              </w:rPr>
              <w:tab/>
              <w:t>19</w:t>
            </w:r>
          </w:p>
        </w:tc>
      </w:tr>
    </w:tbl>
    <w:p w:rsidR="00000000" w:rsidRDefault="00000000">
      <w:pPr>
        <w:spacing w:after="200"/>
        <w:jc w:val="center"/>
        <w:rPr>
          <w:sz w:val="20"/>
          <w:lang w:val="es-ES"/>
        </w:rPr>
      </w:pPr>
      <w:r>
        <w:rPr>
          <w:sz w:val="20"/>
          <w:lang w:val="es-ES"/>
        </w:rPr>
        <w:t>CUADRO 56</w:t>
      </w:r>
    </w:p>
    <w:p w:rsidR="00000000" w:rsidRDefault="00000000">
      <w:pPr>
        <w:spacing w:after="200"/>
        <w:jc w:val="center"/>
        <w:rPr>
          <w:b/>
          <w:bCs/>
          <w:sz w:val="20"/>
          <w:lang w:val="es-ES"/>
        </w:rPr>
      </w:pPr>
      <w:r>
        <w:rPr>
          <w:b/>
          <w:bCs/>
          <w:sz w:val="20"/>
          <w:lang w:val="es-ES"/>
        </w:rPr>
        <w:t>Profesores de escuelas secundarias, 2003/04</w:t>
      </w:r>
    </w:p>
    <w:tbl>
      <w:tblPr>
        <w:tblW w:w="5000" w:type="pct"/>
        <w:tblCellMar>
          <w:left w:w="0" w:type="dxa"/>
          <w:right w:w="0" w:type="dxa"/>
        </w:tblCellMar>
        <w:tblLook w:val="0000" w:firstRow="0" w:lastRow="0" w:firstColumn="0" w:lastColumn="0" w:noHBand="0" w:noVBand="0"/>
      </w:tblPr>
      <w:tblGrid>
        <w:gridCol w:w="746"/>
        <w:gridCol w:w="3822"/>
        <w:gridCol w:w="1221"/>
        <w:gridCol w:w="1221"/>
        <w:gridCol w:w="1221"/>
        <w:gridCol w:w="1221"/>
      </w:tblGrid>
      <w:tr w:rsidR="00000000">
        <w:trPr>
          <w:trHeight w:val="315"/>
        </w:trPr>
        <w:tc>
          <w:tcPr>
            <w:tcW w:w="730" w:type="dxa"/>
            <w:tcBorders>
              <w:top w:val="single" w:sz="4" w:space="0" w:color="auto"/>
              <w:bottom w:val="single" w:sz="4" w:space="0" w:color="auto"/>
            </w:tcBorders>
            <w:noWrap/>
          </w:tcPr>
          <w:p w:rsidR="00000000" w:rsidRDefault="00000000">
            <w:pPr>
              <w:spacing w:before="80" w:after="80"/>
              <w:jc w:val="center"/>
              <w:rPr>
                <w:i/>
                <w:iCs/>
                <w:sz w:val="20"/>
                <w:lang w:val="pt-PT"/>
              </w:rPr>
            </w:pPr>
            <w:r>
              <w:rPr>
                <w:i/>
                <w:iCs/>
                <w:sz w:val="20"/>
                <w:lang w:val="pt-PT"/>
              </w:rPr>
              <w:t>Nº</w:t>
            </w:r>
          </w:p>
        </w:tc>
        <w:tc>
          <w:tcPr>
            <w:tcW w:w="3806" w:type="dxa"/>
            <w:tcBorders>
              <w:top w:val="single" w:sz="4" w:space="0" w:color="auto"/>
              <w:bottom w:val="single" w:sz="4" w:space="0" w:color="auto"/>
            </w:tcBorders>
            <w:noWrap/>
          </w:tcPr>
          <w:p w:rsidR="00000000" w:rsidRDefault="00000000">
            <w:pPr>
              <w:spacing w:before="80" w:after="80"/>
              <w:jc w:val="center"/>
              <w:rPr>
                <w:i/>
                <w:iCs/>
                <w:sz w:val="20"/>
                <w:lang w:val="pt-PT"/>
              </w:rPr>
            </w:pPr>
            <w:r>
              <w:rPr>
                <w:i/>
                <w:iCs/>
                <w:sz w:val="20"/>
                <w:lang w:val="pt-PT"/>
              </w:rPr>
              <w:t>Profesores</w:t>
            </w:r>
          </w:p>
        </w:tc>
        <w:tc>
          <w:tcPr>
            <w:tcW w:w="1205" w:type="dxa"/>
            <w:tcBorders>
              <w:top w:val="single" w:sz="4" w:space="0" w:color="auto"/>
              <w:bottom w:val="single" w:sz="4" w:space="0" w:color="auto"/>
            </w:tcBorders>
            <w:noWrap/>
          </w:tcPr>
          <w:p w:rsidR="00000000" w:rsidRDefault="00000000">
            <w:pPr>
              <w:spacing w:before="80" w:after="80"/>
              <w:jc w:val="center"/>
              <w:rPr>
                <w:i/>
                <w:iCs/>
                <w:sz w:val="20"/>
                <w:lang w:val="pt-PT"/>
              </w:rPr>
            </w:pPr>
            <w:r>
              <w:rPr>
                <w:i/>
                <w:iCs/>
                <w:sz w:val="20"/>
                <w:lang w:val="pt-PT"/>
              </w:rPr>
              <w:t>Total</w:t>
            </w:r>
          </w:p>
        </w:tc>
        <w:tc>
          <w:tcPr>
            <w:tcW w:w="1205" w:type="dxa"/>
            <w:tcBorders>
              <w:top w:val="single" w:sz="4" w:space="0" w:color="auto"/>
              <w:bottom w:val="single" w:sz="4" w:space="0" w:color="auto"/>
            </w:tcBorders>
            <w:noWrap/>
          </w:tcPr>
          <w:p w:rsidR="00000000" w:rsidRDefault="00000000">
            <w:pPr>
              <w:spacing w:before="80" w:after="80"/>
              <w:jc w:val="center"/>
              <w:rPr>
                <w:i/>
                <w:iCs/>
                <w:sz w:val="20"/>
                <w:lang w:val="pt-PT"/>
              </w:rPr>
            </w:pPr>
            <w:r>
              <w:rPr>
                <w:i/>
                <w:iCs/>
                <w:sz w:val="20"/>
                <w:lang w:val="pt-PT"/>
              </w:rPr>
              <w:t>Total</w:t>
            </w:r>
          </w:p>
        </w:tc>
        <w:tc>
          <w:tcPr>
            <w:tcW w:w="1205" w:type="dxa"/>
            <w:tcBorders>
              <w:top w:val="single" w:sz="4" w:space="0" w:color="auto"/>
              <w:bottom w:val="single" w:sz="4" w:space="0" w:color="auto"/>
            </w:tcBorders>
            <w:noWrap/>
          </w:tcPr>
          <w:p w:rsidR="00000000" w:rsidRDefault="00000000">
            <w:pPr>
              <w:spacing w:before="80" w:after="80"/>
              <w:jc w:val="center"/>
              <w:rPr>
                <w:i/>
                <w:iCs/>
                <w:sz w:val="20"/>
                <w:lang w:val="pt-PT"/>
              </w:rPr>
            </w:pPr>
            <w:r>
              <w:rPr>
                <w:i/>
                <w:iCs/>
                <w:sz w:val="20"/>
                <w:lang w:val="pt-PT"/>
              </w:rPr>
              <w:t>Zonas rurales</w:t>
            </w:r>
          </w:p>
        </w:tc>
        <w:tc>
          <w:tcPr>
            <w:tcW w:w="1205" w:type="dxa"/>
            <w:tcBorders>
              <w:top w:val="single" w:sz="4" w:space="0" w:color="auto"/>
              <w:bottom w:val="single" w:sz="4" w:space="0" w:color="auto"/>
            </w:tcBorders>
            <w:noWrap/>
          </w:tcPr>
          <w:p w:rsidR="00000000" w:rsidRDefault="00000000">
            <w:pPr>
              <w:spacing w:before="80" w:after="80"/>
              <w:jc w:val="center"/>
              <w:rPr>
                <w:i/>
                <w:iCs/>
                <w:sz w:val="20"/>
                <w:lang w:val="es-ES"/>
              </w:rPr>
            </w:pPr>
            <w:r>
              <w:rPr>
                <w:i/>
                <w:iCs/>
                <w:sz w:val="20"/>
                <w:lang w:val="es-ES"/>
              </w:rPr>
              <w:t>Mujeres</w:t>
            </w:r>
          </w:p>
        </w:tc>
      </w:tr>
      <w:tr w:rsidR="00000000">
        <w:trPr>
          <w:trHeight w:val="315"/>
        </w:trPr>
        <w:tc>
          <w:tcPr>
            <w:tcW w:w="730" w:type="dxa"/>
            <w:tcBorders>
              <w:top w:val="single" w:sz="4" w:space="0" w:color="auto"/>
            </w:tcBorders>
            <w:noWrap/>
          </w:tcPr>
          <w:p w:rsidR="00000000" w:rsidRDefault="00000000">
            <w:pPr>
              <w:spacing w:before="80" w:after="80"/>
              <w:ind w:left="113"/>
              <w:rPr>
                <w:sz w:val="20"/>
                <w:lang w:val="es-ES"/>
              </w:rPr>
            </w:pPr>
            <w:r>
              <w:rPr>
                <w:sz w:val="20"/>
                <w:lang w:val="es-ES"/>
              </w:rPr>
              <w:t>1</w:t>
            </w:r>
          </w:p>
        </w:tc>
        <w:tc>
          <w:tcPr>
            <w:tcW w:w="3806" w:type="dxa"/>
            <w:tcBorders>
              <w:top w:val="single" w:sz="4" w:space="0" w:color="auto"/>
            </w:tcBorders>
            <w:noWrap/>
          </w:tcPr>
          <w:p w:rsidR="00000000" w:rsidRDefault="00000000">
            <w:pPr>
              <w:spacing w:before="80" w:after="80"/>
              <w:rPr>
                <w:sz w:val="20"/>
                <w:lang w:val="es-ES"/>
              </w:rPr>
            </w:pPr>
            <w:r>
              <w:rPr>
                <w:sz w:val="20"/>
                <w:lang w:val="es-ES"/>
              </w:rPr>
              <w:t>Total de profesores</w:t>
            </w:r>
          </w:p>
        </w:tc>
        <w:tc>
          <w:tcPr>
            <w:tcW w:w="1205" w:type="dxa"/>
            <w:tcBorders>
              <w:top w:val="single" w:sz="4" w:space="0" w:color="auto"/>
            </w:tcBorders>
            <w:noWrap/>
          </w:tcPr>
          <w:p w:rsidR="00000000" w:rsidRDefault="00000000">
            <w:pPr>
              <w:tabs>
                <w:tab w:val="right" w:pos="838"/>
              </w:tabs>
              <w:spacing w:before="80" w:after="80"/>
              <w:rPr>
                <w:sz w:val="20"/>
                <w:lang w:val="es-ES"/>
              </w:rPr>
            </w:pPr>
            <w:r>
              <w:rPr>
                <w:sz w:val="20"/>
                <w:lang w:val="es-ES"/>
              </w:rPr>
              <w:tab/>
              <w:t>6 133</w:t>
            </w:r>
          </w:p>
        </w:tc>
        <w:tc>
          <w:tcPr>
            <w:tcW w:w="1205" w:type="dxa"/>
            <w:tcBorders>
              <w:top w:val="single" w:sz="4" w:space="0" w:color="auto"/>
            </w:tcBorders>
            <w:noWrap/>
          </w:tcPr>
          <w:p w:rsidR="00000000" w:rsidRDefault="00000000">
            <w:pPr>
              <w:tabs>
                <w:tab w:val="right" w:pos="838"/>
              </w:tabs>
              <w:spacing w:before="80" w:after="80"/>
              <w:rPr>
                <w:sz w:val="20"/>
                <w:lang w:val="es-ES"/>
              </w:rPr>
            </w:pPr>
            <w:r>
              <w:rPr>
                <w:sz w:val="20"/>
                <w:lang w:val="es-ES"/>
              </w:rPr>
              <w:tab/>
              <w:t>3 467</w:t>
            </w:r>
          </w:p>
        </w:tc>
        <w:tc>
          <w:tcPr>
            <w:tcW w:w="1205" w:type="dxa"/>
            <w:tcBorders>
              <w:top w:val="single" w:sz="4" w:space="0" w:color="auto"/>
            </w:tcBorders>
            <w:noWrap/>
          </w:tcPr>
          <w:p w:rsidR="00000000" w:rsidRDefault="00000000">
            <w:pPr>
              <w:tabs>
                <w:tab w:val="right" w:pos="838"/>
              </w:tabs>
              <w:spacing w:before="80" w:after="80"/>
              <w:rPr>
                <w:sz w:val="20"/>
                <w:lang w:val="es-ES"/>
              </w:rPr>
            </w:pPr>
            <w:r>
              <w:rPr>
                <w:sz w:val="20"/>
                <w:lang w:val="es-ES"/>
              </w:rPr>
              <w:tab/>
              <w:t>1 889</w:t>
            </w:r>
          </w:p>
        </w:tc>
        <w:tc>
          <w:tcPr>
            <w:tcW w:w="1205" w:type="dxa"/>
            <w:tcBorders>
              <w:top w:val="single" w:sz="4" w:space="0" w:color="auto"/>
            </w:tcBorders>
            <w:noWrap/>
          </w:tcPr>
          <w:p w:rsidR="00000000" w:rsidRDefault="00000000">
            <w:pPr>
              <w:tabs>
                <w:tab w:val="right" w:pos="838"/>
              </w:tabs>
              <w:spacing w:before="80" w:after="80"/>
              <w:rPr>
                <w:sz w:val="20"/>
                <w:lang w:val="es-ES"/>
              </w:rPr>
            </w:pPr>
            <w:r>
              <w:rPr>
                <w:sz w:val="20"/>
                <w:lang w:val="es-ES"/>
              </w:rPr>
              <w:tab/>
              <w:t>788</w:t>
            </w:r>
          </w:p>
        </w:tc>
      </w:tr>
      <w:tr w:rsidR="00000000">
        <w:trPr>
          <w:trHeight w:val="300"/>
        </w:trPr>
        <w:tc>
          <w:tcPr>
            <w:tcW w:w="730" w:type="dxa"/>
            <w:noWrap/>
          </w:tcPr>
          <w:p w:rsidR="00000000" w:rsidRDefault="00000000">
            <w:pPr>
              <w:spacing w:before="80" w:after="80"/>
              <w:ind w:left="113"/>
              <w:rPr>
                <w:sz w:val="20"/>
                <w:lang w:val="es-ES"/>
              </w:rPr>
            </w:pPr>
            <w:r>
              <w:rPr>
                <w:sz w:val="20"/>
                <w:lang w:val="es-ES"/>
              </w:rPr>
              <w:t>1.1</w:t>
            </w:r>
          </w:p>
        </w:tc>
        <w:tc>
          <w:tcPr>
            <w:tcW w:w="3806" w:type="dxa"/>
            <w:noWrap/>
          </w:tcPr>
          <w:p w:rsidR="00000000" w:rsidRDefault="00000000">
            <w:pPr>
              <w:spacing w:before="80" w:after="80"/>
              <w:rPr>
                <w:sz w:val="20"/>
                <w:lang w:val="es-ES"/>
              </w:rPr>
            </w:pPr>
            <w:r>
              <w:rPr>
                <w:sz w:val="20"/>
                <w:lang w:val="es-ES"/>
              </w:rPr>
              <w:tab/>
              <w:t>Con educación de escuela secundaria</w:t>
            </w:r>
          </w:p>
        </w:tc>
        <w:tc>
          <w:tcPr>
            <w:tcW w:w="1205" w:type="dxa"/>
            <w:noWrap/>
          </w:tcPr>
          <w:p w:rsidR="00000000" w:rsidRDefault="00000000">
            <w:pPr>
              <w:tabs>
                <w:tab w:val="right" w:pos="838"/>
              </w:tabs>
              <w:spacing w:before="80" w:after="80"/>
              <w:rPr>
                <w:sz w:val="20"/>
                <w:lang w:val="es-ES"/>
              </w:rPr>
            </w:pPr>
            <w:r>
              <w:rPr>
                <w:sz w:val="20"/>
                <w:lang w:val="es-ES"/>
              </w:rPr>
              <w:tab/>
              <w:t>211</w:t>
            </w:r>
          </w:p>
        </w:tc>
        <w:tc>
          <w:tcPr>
            <w:tcW w:w="1205" w:type="dxa"/>
            <w:noWrap/>
          </w:tcPr>
          <w:p w:rsidR="00000000" w:rsidRDefault="00000000">
            <w:pPr>
              <w:tabs>
                <w:tab w:val="right" w:pos="838"/>
              </w:tabs>
              <w:spacing w:before="80" w:after="80"/>
              <w:rPr>
                <w:sz w:val="20"/>
                <w:lang w:val="es-ES"/>
              </w:rPr>
            </w:pPr>
            <w:r>
              <w:rPr>
                <w:sz w:val="20"/>
                <w:lang w:val="es-ES"/>
              </w:rPr>
              <w:tab/>
              <w:t>91</w:t>
            </w:r>
          </w:p>
        </w:tc>
        <w:tc>
          <w:tcPr>
            <w:tcW w:w="1205" w:type="dxa"/>
            <w:noWrap/>
          </w:tcPr>
          <w:p w:rsidR="00000000" w:rsidRDefault="00000000">
            <w:pPr>
              <w:tabs>
                <w:tab w:val="right" w:pos="838"/>
              </w:tabs>
              <w:spacing w:before="80" w:after="80"/>
              <w:rPr>
                <w:sz w:val="20"/>
                <w:lang w:val="es-ES"/>
              </w:rPr>
            </w:pPr>
            <w:r>
              <w:rPr>
                <w:sz w:val="20"/>
                <w:lang w:val="es-ES"/>
              </w:rPr>
              <w:tab/>
              <w:t>76</w:t>
            </w:r>
          </w:p>
        </w:tc>
        <w:tc>
          <w:tcPr>
            <w:tcW w:w="1205" w:type="dxa"/>
            <w:noWrap/>
          </w:tcPr>
          <w:p w:rsidR="00000000" w:rsidRDefault="00000000">
            <w:pPr>
              <w:tabs>
                <w:tab w:val="right" w:pos="838"/>
              </w:tabs>
              <w:spacing w:before="80" w:after="80"/>
              <w:rPr>
                <w:sz w:val="20"/>
                <w:lang w:val="es-ES"/>
              </w:rPr>
            </w:pPr>
            <w:r>
              <w:rPr>
                <w:sz w:val="20"/>
                <w:lang w:val="es-ES"/>
              </w:rPr>
              <w:tab/>
              <w:t>39</w:t>
            </w:r>
          </w:p>
        </w:tc>
      </w:tr>
      <w:tr w:rsidR="00000000">
        <w:trPr>
          <w:trHeight w:val="300"/>
        </w:trPr>
        <w:tc>
          <w:tcPr>
            <w:tcW w:w="730" w:type="dxa"/>
            <w:noWrap/>
          </w:tcPr>
          <w:p w:rsidR="00000000" w:rsidRDefault="00000000">
            <w:pPr>
              <w:spacing w:before="80" w:after="80"/>
              <w:ind w:left="113"/>
              <w:rPr>
                <w:sz w:val="20"/>
                <w:lang w:val="es-ES"/>
              </w:rPr>
            </w:pPr>
            <w:r>
              <w:rPr>
                <w:sz w:val="20"/>
                <w:lang w:val="es-ES"/>
              </w:rPr>
              <w:t>1.2</w:t>
            </w:r>
          </w:p>
        </w:tc>
        <w:tc>
          <w:tcPr>
            <w:tcW w:w="3806" w:type="dxa"/>
            <w:noWrap/>
          </w:tcPr>
          <w:p w:rsidR="00000000" w:rsidRDefault="00000000">
            <w:pPr>
              <w:spacing w:before="80" w:after="80"/>
              <w:rPr>
                <w:sz w:val="20"/>
                <w:lang w:val="es-ES"/>
              </w:rPr>
            </w:pPr>
            <w:r>
              <w:rPr>
                <w:sz w:val="20"/>
                <w:lang w:val="es-ES"/>
              </w:rPr>
              <w:tab/>
              <w:t>Graduados</w:t>
            </w:r>
          </w:p>
        </w:tc>
        <w:tc>
          <w:tcPr>
            <w:tcW w:w="1205" w:type="dxa"/>
            <w:noWrap/>
          </w:tcPr>
          <w:p w:rsidR="00000000" w:rsidRDefault="00000000">
            <w:pPr>
              <w:tabs>
                <w:tab w:val="right" w:pos="838"/>
              </w:tabs>
              <w:spacing w:before="80" w:after="80"/>
              <w:rPr>
                <w:sz w:val="20"/>
                <w:lang w:val="es-ES"/>
              </w:rPr>
            </w:pPr>
            <w:r>
              <w:rPr>
                <w:sz w:val="20"/>
                <w:lang w:val="es-ES"/>
              </w:rPr>
              <w:tab/>
              <w:t>5 922</w:t>
            </w:r>
          </w:p>
        </w:tc>
        <w:tc>
          <w:tcPr>
            <w:tcW w:w="1205" w:type="dxa"/>
            <w:noWrap/>
          </w:tcPr>
          <w:p w:rsidR="00000000" w:rsidRDefault="00000000">
            <w:pPr>
              <w:tabs>
                <w:tab w:val="right" w:pos="838"/>
              </w:tabs>
              <w:spacing w:before="80" w:after="80"/>
              <w:rPr>
                <w:sz w:val="20"/>
                <w:lang w:val="es-ES"/>
              </w:rPr>
            </w:pPr>
            <w:r>
              <w:rPr>
                <w:sz w:val="20"/>
                <w:lang w:val="es-ES"/>
              </w:rPr>
              <w:tab/>
              <w:t>3 376</w:t>
            </w:r>
          </w:p>
        </w:tc>
        <w:tc>
          <w:tcPr>
            <w:tcW w:w="1205" w:type="dxa"/>
            <w:noWrap/>
          </w:tcPr>
          <w:p w:rsidR="00000000" w:rsidRDefault="00000000">
            <w:pPr>
              <w:tabs>
                <w:tab w:val="right" w:pos="838"/>
              </w:tabs>
              <w:spacing w:before="80" w:after="80"/>
              <w:rPr>
                <w:sz w:val="20"/>
                <w:lang w:val="es-ES"/>
              </w:rPr>
            </w:pPr>
            <w:r>
              <w:rPr>
                <w:sz w:val="20"/>
                <w:lang w:val="es-ES"/>
              </w:rPr>
              <w:tab/>
              <w:t>1 813</w:t>
            </w:r>
          </w:p>
        </w:tc>
        <w:tc>
          <w:tcPr>
            <w:tcW w:w="1205" w:type="dxa"/>
            <w:noWrap/>
          </w:tcPr>
          <w:p w:rsidR="00000000" w:rsidRDefault="00000000">
            <w:pPr>
              <w:tabs>
                <w:tab w:val="right" w:pos="838"/>
              </w:tabs>
              <w:spacing w:before="80" w:after="80"/>
              <w:rPr>
                <w:sz w:val="20"/>
                <w:lang w:val="es-ES"/>
              </w:rPr>
            </w:pPr>
            <w:r>
              <w:rPr>
                <w:sz w:val="20"/>
                <w:lang w:val="es-ES"/>
              </w:rPr>
              <w:tab/>
              <w:t>749</w:t>
            </w:r>
          </w:p>
        </w:tc>
      </w:tr>
      <w:tr w:rsidR="00000000">
        <w:trPr>
          <w:trHeight w:val="315"/>
        </w:trPr>
        <w:tc>
          <w:tcPr>
            <w:tcW w:w="730" w:type="dxa"/>
            <w:noWrap/>
          </w:tcPr>
          <w:p w:rsidR="00000000" w:rsidRDefault="00000000">
            <w:pPr>
              <w:spacing w:before="80" w:after="80"/>
              <w:ind w:left="113"/>
              <w:rPr>
                <w:sz w:val="20"/>
                <w:lang w:val="es-ES"/>
              </w:rPr>
            </w:pPr>
            <w:r>
              <w:rPr>
                <w:sz w:val="20"/>
                <w:lang w:val="es-ES"/>
              </w:rPr>
              <w:t>2</w:t>
            </w:r>
          </w:p>
        </w:tc>
        <w:tc>
          <w:tcPr>
            <w:tcW w:w="3806" w:type="dxa"/>
            <w:noWrap/>
          </w:tcPr>
          <w:p w:rsidR="00000000" w:rsidRDefault="00000000">
            <w:pPr>
              <w:spacing w:before="80" w:after="80"/>
              <w:rPr>
                <w:sz w:val="20"/>
                <w:lang w:val="es-ES"/>
              </w:rPr>
            </w:pPr>
            <w:r>
              <w:rPr>
                <w:sz w:val="20"/>
                <w:lang w:val="es-ES"/>
              </w:rPr>
              <w:t>Profesores de escuela secundaria</w:t>
            </w:r>
          </w:p>
        </w:tc>
        <w:tc>
          <w:tcPr>
            <w:tcW w:w="1205" w:type="dxa"/>
            <w:noWrap/>
          </w:tcPr>
          <w:p w:rsidR="00000000" w:rsidRDefault="00000000">
            <w:pPr>
              <w:tabs>
                <w:tab w:val="right" w:pos="838"/>
              </w:tabs>
              <w:spacing w:before="80" w:after="80"/>
              <w:rPr>
                <w:sz w:val="20"/>
                <w:lang w:val="es-ES"/>
              </w:rPr>
            </w:pPr>
            <w:r>
              <w:rPr>
                <w:sz w:val="20"/>
                <w:lang w:val="es-ES"/>
              </w:rPr>
              <w:tab/>
              <w:t>4 625</w:t>
            </w:r>
          </w:p>
        </w:tc>
        <w:tc>
          <w:tcPr>
            <w:tcW w:w="1205" w:type="dxa"/>
            <w:noWrap/>
          </w:tcPr>
          <w:p w:rsidR="00000000" w:rsidRDefault="00000000">
            <w:pPr>
              <w:tabs>
                <w:tab w:val="right" w:pos="838"/>
              </w:tabs>
              <w:spacing w:before="80" w:after="80"/>
              <w:rPr>
                <w:sz w:val="20"/>
                <w:lang w:val="es-ES"/>
              </w:rPr>
            </w:pPr>
            <w:r>
              <w:rPr>
                <w:sz w:val="20"/>
                <w:lang w:val="es-ES"/>
              </w:rPr>
              <w:tab/>
              <w:t>2 598</w:t>
            </w:r>
          </w:p>
        </w:tc>
        <w:tc>
          <w:tcPr>
            <w:tcW w:w="1205" w:type="dxa"/>
            <w:noWrap/>
          </w:tcPr>
          <w:p w:rsidR="00000000" w:rsidRDefault="00000000">
            <w:pPr>
              <w:tabs>
                <w:tab w:val="right" w:pos="838"/>
              </w:tabs>
              <w:spacing w:before="80" w:after="80"/>
              <w:rPr>
                <w:sz w:val="20"/>
                <w:lang w:val="es-ES"/>
              </w:rPr>
            </w:pPr>
            <w:r>
              <w:rPr>
                <w:sz w:val="20"/>
                <w:lang w:val="es-ES"/>
              </w:rPr>
              <w:tab/>
              <w:t>1 791</w:t>
            </w:r>
          </w:p>
        </w:tc>
        <w:tc>
          <w:tcPr>
            <w:tcW w:w="1205" w:type="dxa"/>
            <w:noWrap/>
          </w:tcPr>
          <w:p w:rsidR="00000000" w:rsidRDefault="00000000">
            <w:pPr>
              <w:tabs>
                <w:tab w:val="right" w:pos="838"/>
              </w:tabs>
              <w:spacing w:before="80" w:after="80"/>
              <w:rPr>
                <w:sz w:val="20"/>
                <w:lang w:val="es-ES"/>
              </w:rPr>
            </w:pPr>
            <w:r>
              <w:rPr>
                <w:sz w:val="20"/>
                <w:lang w:val="es-ES"/>
              </w:rPr>
              <w:tab/>
              <w:t>742</w:t>
            </w:r>
          </w:p>
        </w:tc>
      </w:tr>
      <w:tr w:rsidR="00000000">
        <w:trPr>
          <w:trHeight w:val="300"/>
        </w:trPr>
        <w:tc>
          <w:tcPr>
            <w:tcW w:w="730" w:type="dxa"/>
            <w:noWrap/>
          </w:tcPr>
          <w:p w:rsidR="00000000" w:rsidRDefault="00000000">
            <w:pPr>
              <w:spacing w:before="80" w:after="80"/>
              <w:ind w:left="113"/>
              <w:rPr>
                <w:sz w:val="20"/>
                <w:lang w:val="es-ES"/>
              </w:rPr>
            </w:pPr>
            <w:r>
              <w:rPr>
                <w:sz w:val="20"/>
                <w:lang w:val="es-ES"/>
              </w:rPr>
              <w:t>2.1</w:t>
            </w:r>
          </w:p>
        </w:tc>
        <w:tc>
          <w:tcPr>
            <w:tcW w:w="3806" w:type="dxa"/>
            <w:noWrap/>
          </w:tcPr>
          <w:p w:rsidR="00000000" w:rsidRDefault="00000000">
            <w:pPr>
              <w:spacing w:before="80" w:after="80"/>
              <w:rPr>
                <w:sz w:val="20"/>
                <w:lang w:val="es-ES"/>
              </w:rPr>
            </w:pPr>
            <w:r>
              <w:rPr>
                <w:sz w:val="20"/>
                <w:lang w:val="es-ES"/>
              </w:rPr>
              <w:tab/>
              <w:t>Con educación de escuela  secundaria</w:t>
            </w:r>
          </w:p>
        </w:tc>
        <w:tc>
          <w:tcPr>
            <w:tcW w:w="1205" w:type="dxa"/>
            <w:noWrap/>
          </w:tcPr>
          <w:p w:rsidR="00000000" w:rsidRDefault="00000000">
            <w:pPr>
              <w:tabs>
                <w:tab w:val="right" w:pos="838"/>
              </w:tabs>
              <w:spacing w:before="80" w:after="80"/>
              <w:rPr>
                <w:sz w:val="20"/>
                <w:lang w:val="es-ES"/>
              </w:rPr>
            </w:pPr>
            <w:r>
              <w:rPr>
                <w:sz w:val="20"/>
                <w:lang w:val="es-ES"/>
              </w:rPr>
              <w:tab/>
              <w:t>104</w:t>
            </w:r>
          </w:p>
        </w:tc>
        <w:tc>
          <w:tcPr>
            <w:tcW w:w="1205" w:type="dxa"/>
            <w:noWrap/>
          </w:tcPr>
          <w:p w:rsidR="00000000" w:rsidRDefault="00000000">
            <w:pPr>
              <w:tabs>
                <w:tab w:val="right" w:pos="838"/>
              </w:tabs>
              <w:spacing w:before="80" w:after="80"/>
              <w:rPr>
                <w:sz w:val="20"/>
                <w:lang w:val="es-ES"/>
              </w:rPr>
            </w:pPr>
            <w:r>
              <w:rPr>
                <w:sz w:val="20"/>
                <w:lang w:val="es-ES"/>
              </w:rPr>
              <w:tab/>
              <w:t>61</w:t>
            </w:r>
          </w:p>
        </w:tc>
        <w:tc>
          <w:tcPr>
            <w:tcW w:w="1205" w:type="dxa"/>
            <w:noWrap/>
          </w:tcPr>
          <w:p w:rsidR="00000000" w:rsidRDefault="00000000">
            <w:pPr>
              <w:tabs>
                <w:tab w:val="right" w:pos="838"/>
              </w:tabs>
              <w:spacing w:before="80" w:after="80"/>
              <w:rPr>
                <w:sz w:val="20"/>
                <w:lang w:val="es-ES"/>
              </w:rPr>
            </w:pPr>
            <w:r>
              <w:rPr>
                <w:sz w:val="20"/>
                <w:lang w:val="es-ES"/>
              </w:rPr>
              <w:tab/>
              <w:t>70</w:t>
            </w:r>
          </w:p>
        </w:tc>
        <w:tc>
          <w:tcPr>
            <w:tcW w:w="1205" w:type="dxa"/>
            <w:noWrap/>
          </w:tcPr>
          <w:p w:rsidR="00000000" w:rsidRDefault="00000000">
            <w:pPr>
              <w:tabs>
                <w:tab w:val="right" w:pos="838"/>
              </w:tabs>
              <w:spacing w:before="80" w:after="80"/>
              <w:rPr>
                <w:sz w:val="20"/>
                <w:lang w:val="es-ES"/>
              </w:rPr>
            </w:pPr>
            <w:r>
              <w:rPr>
                <w:sz w:val="20"/>
                <w:lang w:val="es-ES"/>
              </w:rPr>
              <w:tab/>
              <w:t>38</w:t>
            </w:r>
          </w:p>
        </w:tc>
      </w:tr>
      <w:tr w:rsidR="00000000">
        <w:trPr>
          <w:trHeight w:val="300"/>
        </w:trPr>
        <w:tc>
          <w:tcPr>
            <w:tcW w:w="730" w:type="dxa"/>
            <w:noWrap/>
          </w:tcPr>
          <w:p w:rsidR="00000000" w:rsidRDefault="00000000">
            <w:pPr>
              <w:spacing w:before="80" w:after="80"/>
              <w:ind w:left="113"/>
              <w:rPr>
                <w:sz w:val="20"/>
                <w:lang w:val="es-ES"/>
              </w:rPr>
            </w:pPr>
            <w:r>
              <w:rPr>
                <w:sz w:val="20"/>
                <w:lang w:val="es-ES"/>
              </w:rPr>
              <w:t>2.2</w:t>
            </w:r>
          </w:p>
        </w:tc>
        <w:tc>
          <w:tcPr>
            <w:tcW w:w="3806" w:type="dxa"/>
            <w:noWrap/>
          </w:tcPr>
          <w:p w:rsidR="00000000" w:rsidRDefault="00000000">
            <w:pPr>
              <w:spacing w:before="80" w:after="80"/>
              <w:rPr>
                <w:sz w:val="20"/>
                <w:lang w:val="es-ES"/>
              </w:rPr>
            </w:pPr>
            <w:r>
              <w:rPr>
                <w:sz w:val="20"/>
                <w:lang w:val="es-ES"/>
              </w:rPr>
              <w:tab/>
              <w:t>Graduados</w:t>
            </w:r>
          </w:p>
        </w:tc>
        <w:tc>
          <w:tcPr>
            <w:tcW w:w="1205" w:type="dxa"/>
            <w:noWrap/>
          </w:tcPr>
          <w:p w:rsidR="00000000" w:rsidRDefault="00000000">
            <w:pPr>
              <w:tabs>
                <w:tab w:val="right" w:pos="838"/>
              </w:tabs>
              <w:spacing w:before="80" w:after="80"/>
              <w:rPr>
                <w:sz w:val="20"/>
                <w:lang w:val="es-ES"/>
              </w:rPr>
            </w:pPr>
            <w:r>
              <w:rPr>
                <w:sz w:val="20"/>
                <w:lang w:val="es-ES"/>
              </w:rPr>
              <w:tab/>
              <w:t>4 521</w:t>
            </w:r>
          </w:p>
        </w:tc>
        <w:tc>
          <w:tcPr>
            <w:tcW w:w="1205" w:type="dxa"/>
            <w:noWrap/>
          </w:tcPr>
          <w:p w:rsidR="00000000" w:rsidRDefault="00000000">
            <w:pPr>
              <w:tabs>
                <w:tab w:val="right" w:pos="838"/>
              </w:tabs>
              <w:spacing w:before="80" w:after="80"/>
              <w:rPr>
                <w:sz w:val="20"/>
                <w:lang w:val="es-ES"/>
              </w:rPr>
            </w:pPr>
            <w:r>
              <w:rPr>
                <w:sz w:val="20"/>
                <w:lang w:val="es-ES"/>
              </w:rPr>
              <w:tab/>
              <w:t>2 537</w:t>
            </w:r>
          </w:p>
        </w:tc>
        <w:tc>
          <w:tcPr>
            <w:tcW w:w="1205" w:type="dxa"/>
            <w:noWrap/>
          </w:tcPr>
          <w:p w:rsidR="00000000" w:rsidRDefault="00000000">
            <w:pPr>
              <w:tabs>
                <w:tab w:val="right" w:pos="838"/>
              </w:tabs>
              <w:spacing w:before="80" w:after="80"/>
              <w:rPr>
                <w:sz w:val="20"/>
                <w:lang w:val="es-ES"/>
              </w:rPr>
            </w:pPr>
            <w:r>
              <w:rPr>
                <w:sz w:val="20"/>
                <w:lang w:val="es-ES"/>
              </w:rPr>
              <w:tab/>
              <w:t>1 721</w:t>
            </w:r>
          </w:p>
        </w:tc>
        <w:tc>
          <w:tcPr>
            <w:tcW w:w="1205" w:type="dxa"/>
            <w:noWrap/>
          </w:tcPr>
          <w:p w:rsidR="00000000" w:rsidRDefault="00000000">
            <w:pPr>
              <w:tabs>
                <w:tab w:val="right" w:pos="838"/>
              </w:tabs>
              <w:spacing w:before="80" w:after="80"/>
              <w:rPr>
                <w:sz w:val="20"/>
                <w:lang w:val="es-ES"/>
              </w:rPr>
            </w:pPr>
            <w:r>
              <w:rPr>
                <w:sz w:val="20"/>
                <w:lang w:val="es-ES"/>
              </w:rPr>
              <w:tab/>
              <w:t>704</w:t>
            </w:r>
          </w:p>
        </w:tc>
      </w:tr>
      <w:tr w:rsidR="00000000">
        <w:trPr>
          <w:trHeight w:val="315"/>
        </w:trPr>
        <w:tc>
          <w:tcPr>
            <w:tcW w:w="730" w:type="dxa"/>
            <w:noWrap/>
          </w:tcPr>
          <w:p w:rsidR="00000000" w:rsidRDefault="00000000">
            <w:pPr>
              <w:spacing w:before="80" w:after="80"/>
              <w:ind w:left="113"/>
              <w:rPr>
                <w:sz w:val="20"/>
                <w:lang w:val="es-ES"/>
              </w:rPr>
            </w:pPr>
            <w:r>
              <w:rPr>
                <w:sz w:val="20"/>
                <w:lang w:val="es-ES"/>
              </w:rPr>
              <w:t>3</w:t>
            </w:r>
          </w:p>
        </w:tc>
        <w:tc>
          <w:tcPr>
            <w:tcW w:w="3806" w:type="dxa"/>
            <w:noWrap/>
          </w:tcPr>
          <w:p w:rsidR="00000000" w:rsidRDefault="00000000">
            <w:pPr>
              <w:spacing w:before="80" w:after="80"/>
              <w:rPr>
                <w:sz w:val="20"/>
                <w:lang w:val="es-ES"/>
              </w:rPr>
            </w:pPr>
            <w:r>
              <w:rPr>
                <w:sz w:val="20"/>
                <w:lang w:val="es-ES"/>
              </w:rPr>
              <w:t>Profesores de enseñanza profesional</w:t>
            </w:r>
          </w:p>
        </w:tc>
        <w:tc>
          <w:tcPr>
            <w:tcW w:w="1205" w:type="dxa"/>
            <w:noWrap/>
          </w:tcPr>
          <w:p w:rsidR="00000000" w:rsidRDefault="00000000">
            <w:pPr>
              <w:tabs>
                <w:tab w:val="right" w:pos="838"/>
              </w:tabs>
              <w:spacing w:before="80" w:after="80"/>
              <w:rPr>
                <w:sz w:val="20"/>
                <w:lang w:val="es-ES"/>
              </w:rPr>
            </w:pPr>
            <w:r>
              <w:rPr>
                <w:sz w:val="20"/>
                <w:lang w:val="es-ES"/>
              </w:rPr>
              <w:tab/>
              <w:t>1 508</w:t>
            </w:r>
          </w:p>
        </w:tc>
        <w:tc>
          <w:tcPr>
            <w:tcW w:w="1205" w:type="dxa"/>
            <w:noWrap/>
          </w:tcPr>
          <w:p w:rsidR="00000000" w:rsidRDefault="00000000">
            <w:pPr>
              <w:tabs>
                <w:tab w:val="right" w:pos="838"/>
              </w:tabs>
              <w:spacing w:before="80" w:after="80"/>
              <w:rPr>
                <w:sz w:val="20"/>
                <w:lang w:val="es-ES"/>
              </w:rPr>
            </w:pPr>
            <w:r>
              <w:rPr>
                <w:sz w:val="20"/>
                <w:lang w:val="es-ES"/>
              </w:rPr>
              <w:tab/>
              <w:t>869</w:t>
            </w:r>
          </w:p>
        </w:tc>
        <w:tc>
          <w:tcPr>
            <w:tcW w:w="1205" w:type="dxa"/>
            <w:noWrap/>
          </w:tcPr>
          <w:p w:rsidR="00000000" w:rsidRDefault="00000000">
            <w:pPr>
              <w:tabs>
                <w:tab w:val="right" w:pos="838"/>
              </w:tabs>
              <w:spacing w:before="80" w:after="80"/>
              <w:rPr>
                <w:sz w:val="20"/>
                <w:lang w:val="es-ES"/>
              </w:rPr>
            </w:pPr>
            <w:r>
              <w:rPr>
                <w:sz w:val="20"/>
                <w:lang w:val="es-ES"/>
              </w:rPr>
              <w:tab/>
              <w:t>98</w:t>
            </w:r>
          </w:p>
        </w:tc>
        <w:tc>
          <w:tcPr>
            <w:tcW w:w="1205" w:type="dxa"/>
            <w:noWrap/>
          </w:tcPr>
          <w:p w:rsidR="00000000" w:rsidRDefault="00000000">
            <w:pPr>
              <w:tabs>
                <w:tab w:val="right" w:pos="838"/>
              </w:tabs>
              <w:spacing w:before="80" w:after="80"/>
              <w:rPr>
                <w:sz w:val="20"/>
                <w:lang w:val="es-ES"/>
              </w:rPr>
            </w:pPr>
            <w:r>
              <w:rPr>
                <w:sz w:val="20"/>
                <w:lang w:val="es-ES"/>
              </w:rPr>
              <w:tab/>
              <w:t>46</w:t>
            </w:r>
          </w:p>
        </w:tc>
      </w:tr>
      <w:tr w:rsidR="00000000">
        <w:trPr>
          <w:trHeight w:val="300"/>
        </w:trPr>
        <w:tc>
          <w:tcPr>
            <w:tcW w:w="730" w:type="dxa"/>
            <w:noWrap/>
          </w:tcPr>
          <w:p w:rsidR="00000000" w:rsidRDefault="00000000">
            <w:pPr>
              <w:spacing w:before="80" w:after="80"/>
              <w:ind w:left="113"/>
              <w:rPr>
                <w:sz w:val="20"/>
                <w:lang w:val="es-ES"/>
              </w:rPr>
            </w:pPr>
            <w:r>
              <w:rPr>
                <w:sz w:val="20"/>
                <w:lang w:val="es-ES"/>
              </w:rPr>
              <w:t>3.1</w:t>
            </w:r>
          </w:p>
        </w:tc>
        <w:tc>
          <w:tcPr>
            <w:tcW w:w="3806" w:type="dxa"/>
            <w:noWrap/>
          </w:tcPr>
          <w:p w:rsidR="00000000" w:rsidRDefault="00000000">
            <w:pPr>
              <w:spacing w:before="80" w:after="80"/>
              <w:rPr>
                <w:sz w:val="20"/>
                <w:lang w:val="es-ES"/>
              </w:rPr>
            </w:pPr>
            <w:r>
              <w:rPr>
                <w:sz w:val="20"/>
                <w:lang w:val="es-ES"/>
              </w:rPr>
              <w:tab/>
              <w:t>Con educación de escuela secundaria</w:t>
            </w:r>
          </w:p>
        </w:tc>
        <w:tc>
          <w:tcPr>
            <w:tcW w:w="1205" w:type="dxa"/>
            <w:noWrap/>
          </w:tcPr>
          <w:p w:rsidR="00000000" w:rsidRDefault="00000000">
            <w:pPr>
              <w:tabs>
                <w:tab w:val="right" w:pos="838"/>
              </w:tabs>
              <w:spacing w:before="80" w:after="80"/>
              <w:rPr>
                <w:sz w:val="20"/>
                <w:lang w:val="es-ES"/>
              </w:rPr>
            </w:pPr>
            <w:r>
              <w:rPr>
                <w:sz w:val="20"/>
                <w:lang w:val="es-ES"/>
              </w:rPr>
              <w:tab/>
              <w:t>107</w:t>
            </w:r>
          </w:p>
        </w:tc>
        <w:tc>
          <w:tcPr>
            <w:tcW w:w="1205" w:type="dxa"/>
            <w:noWrap/>
          </w:tcPr>
          <w:p w:rsidR="00000000" w:rsidRDefault="00000000">
            <w:pPr>
              <w:tabs>
                <w:tab w:val="right" w:pos="838"/>
              </w:tabs>
              <w:spacing w:before="80" w:after="80"/>
              <w:rPr>
                <w:sz w:val="20"/>
                <w:lang w:val="es-ES"/>
              </w:rPr>
            </w:pPr>
            <w:r>
              <w:rPr>
                <w:sz w:val="20"/>
                <w:lang w:val="es-ES"/>
              </w:rPr>
              <w:tab/>
              <w:t>30</w:t>
            </w:r>
          </w:p>
        </w:tc>
        <w:tc>
          <w:tcPr>
            <w:tcW w:w="1205" w:type="dxa"/>
            <w:noWrap/>
          </w:tcPr>
          <w:p w:rsidR="00000000" w:rsidRDefault="00000000">
            <w:pPr>
              <w:tabs>
                <w:tab w:val="right" w:pos="838"/>
              </w:tabs>
              <w:spacing w:before="80" w:after="80"/>
              <w:rPr>
                <w:sz w:val="20"/>
                <w:lang w:val="es-ES"/>
              </w:rPr>
            </w:pPr>
            <w:r>
              <w:rPr>
                <w:sz w:val="20"/>
                <w:lang w:val="es-ES"/>
              </w:rPr>
              <w:tab/>
              <w:t>6</w:t>
            </w:r>
          </w:p>
        </w:tc>
        <w:tc>
          <w:tcPr>
            <w:tcW w:w="1205" w:type="dxa"/>
            <w:noWrap/>
          </w:tcPr>
          <w:p w:rsidR="00000000" w:rsidRDefault="00000000">
            <w:pPr>
              <w:tabs>
                <w:tab w:val="right" w:pos="838"/>
              </w:tabs>
              <w:spacing w:before="80" w:after="80"/>
              <w:rPr>
                <w:sz w:val="20"/>
                <w:lang w:val="es-ES"/>
              </w:rPr>
            </w:pPr>
            <w:r>
              <w:rPr>
                <w:sz w:val="20"/>
                <w:lang w:val="es-ES"/>
              </w:rPr>
              <w:tab/>
              <w:t>1</w:t>
            </w:r>
          </w:p>
        </w:tc>
      </w:tr>
      <w:tr w:rsidR="00000000">
        <w:trPr>
          <w:trHeight w:val="300"/>
        </w:trPr>
        <w:tc>
          <w:tcPr>
            <w:tcW w:w="730" w:type="dxa"/>
            <w:noWrap/>
          </w:tcPr>
          <w:p w:rsidR="00000000" w:rsidRDefault="00000000">
            <w:pPr>
              <w:spacing w:before="80" w:after="80"/>
              <w:ind w:left="113"/>
              <w:rPr>
                <w:sz w:val="20"/>
                <w:lang w:val="es-ES"/>
              </w:rPr>
            </w:pPr>
            <w:r>
              <w:rPr>
                <w:sz w:val="20"/>
                <w:lang w:val="es-ES"/>
              </w:rPr>
              <w:t>3.2</w:t>
            </w:r>
          </w:p>
        </w:tc>
        <w:tc>
          <w:tcPr>
            <w:tcW w:w="3806" w:type="dxa"/>
            <w:noWrap/>
          </w:tcPr>
          <w:p w:rsidR="00000000" w:rsidRDefault="00000000">
            <w:pPr>
              <w:spacing w:before="80" w:after="80"/>
              <w:rPr>
                <w:sz w:val="20"/>
                <w:lang w:val="es-ES"/>
              </w:rPr>
            </w:pPr>
            <w:r>
              <w:rPr>
                <w:sz w:val="20"/>
                <w:lang w:val="es-ES"/>
              </w:rPr>
              <w:t>Graduados</w:t>
            </w:r>
          </w:p>
        </w:tc>
        <w:tc>
          <w:tcPr>
            <w:tcW w:w="1205" w:type="dxa"/>
            <w:noWrap/>
          </w:tcPr>
          <w:p w:rsidR="00000000" w:rsidRDefault="00000000">
            <w:pPr>
              <w:tabs>
                <w:tab w:val="right" w:pos="838"/>
              </w:tabs>
              <w:spacing w:before="80" w:after="80"/>
              <w:rPr>
                <w:sz w:val="20"/>
                <w:lang w:val="es-ES"/>
              </w:rPr>
            </w:pPr>
            <w:r>
              <w:rPr>
                <w:sz w:val="20"/>
                <w:lang w:val="es-ES"/>
              </w:rPr>
              <w:tab/>
              <w:t>1 401</w:t>
            </w:r>
          </w:p>
        </w:tc>
        <w:tc>
          <w:tcPr>
            <w:tcW w:w="1205" w:type="dxa"/>
            <w:noWrap/>
          </w:tcPr>
          <w:p w:rsidR="00000000" w:rsidRDefault="00000000">
            <w:pPr>
              <w:tabs>
                <w:tab w:val="right" w:pos="838"/>
              </w:tabs>
              <w:spacing w:before="80" w:after="80"/>
              <w:rPr>
                <w:sz w:val="20"/>
                <w:lang w:val="es-ES"/>
              </w:rPr>
            </w:pPr>
            <w:r>
              <w:rPr>
                <w:sz w:val="20"/>
                <w:lang w:val="es-ES"/>
              </w:rPr>
              <w:tab/>
              <w:t>839</w:t>
            </w:r>
          </w:p>
        </w:tc>
        <w:tc>
          <w:tcPr>
            <w:tcW w:w="1205" w:type="dxa"/>
            <w:noWrap/>
          </w:tcPr>
          <w:p w:rsidR="00000000" w:rsidRDefault="00000000">
            <w:pPr>
              <w:tabs>
                <w:tab w:val="right" w:pos="838"/>
              </w:tabs>
              <w:spacing w:before="80" w:after="80"/>
              <w:rPr>
                <w:sz w:val="20"/>
                <w:lang w:val="es-ES"/>
              </w:rPr>
            </w:pPr>
            <w:r>
              <w:rPr>
                <w:sz w:val="20"/>
                <w:lang w:val="es-ES"/>
              </w:rPr>
              <w:tab/>
              <w:t>92</w:t>
            </w:r>
          </w:p>
        </w:tc>
        <w:tc>
          <w:tcPr>
            <w:tcW w:w="1205" w:type="dxa"/>
            <w:noWrap/>
          </w:tcPr>
          <w:p w:rsidR="00000000" w:rsidRDefault="00000000">
            <w:pPr>
              <w:tabs>
                <w:tab w:val="right" w:pos="838"/>
              </w:tabs>
              <w:spacing w:before="80" w:after="80"/>
              <w:rPr>
                <w:sz w:val="20"/>
                <w:lang w:val="es-ES"/>
              </w:rPr>
            </w:pPr>
            <w:r>
              <w:rPr>
                <w:sz w:val="20"/>
                <w:lang w:val="es-ES"/>
              </w:rPr>
              <w:tab/>
              <w:t>45</w:t>
            </w:r>
          </w:p>
        </w:tc>
      </w:tr>
      <w:tr w:rsidR="00000000">
        <w:trPr>
          <w:trHeight w:val="315"/>
        </w:trPr>
        <w:tc>
          <w:tcPr>
            <w:tcW w:w="730" w:type="dxa"/>
            <w:noWrap/>
          </w:tcPr>
          <w:p w:rsidR="00000000" w:rsidRDefault="00000000">
            <w:pPr>
              <w:spacing w:before="80" w:after="80"/>
              <w:ind w:left="113"/>
              <w:rPr>
                <w:sz w:val="20"/>
                <w:lang w:val="es-ES"/>
              </w:rPr>
            </w:pPr>
          </w:p>
        </w:tc>
        <w:tc>
          <w:tcPr>
            <w:tcW w:w="3806" w:type="dxa"/>
            <w:noWrap/>
          </w:tcPr>
          <w:p w:rsidR="00000000" w:rsidRDefault="00000000">
            <w:pPr>
              <w:spacing w:before="80" w:after="80"/>
              <w:rPr>
                <w:sz w:val="20"/>
                <w:lang w:val="es-ES"/>
              </w:rPr>
            </w:pPr>
            <w:r>
              <w:rPr>
                <w:sz w:val="20"/>
                <w:lang w:val="es-ES"/>
              </w:rPr>
              <w:t>De ellos:</w:t>
            </w:r>
          </w:p>
        </w:tc>
        <w:tc>
          <w:tcPr>
            <w:tcW w:w="1205" w:type="dxa"/>
            <w:noWrap/>
          </w:tcPr>
          <w:p w:rsidR="00000000" w:rsidRDefault="00000000">
            <w:pPr>
              <w:tabs>
                <w:tab w:val="right" w:pos="838"/>
              </w:tabs>
              <w:spacing w:before="80" w:after="80"/>
              <w:rPr>
                <w:sz w:val="20"/>
                <w:lang w:val="es-ES"/>
              </w:rPr>
            </w:pPr>
            <w:r>
              <w:rPr>
                <w:sz w:val="20"/>
                <w:lang w:val="es-ES"/>
              </w:rPr>
              <w:tab/>
            </w:r>
          </w:p>
        </w:tc>
        <w:tc>
          <w:tcPr>
            <w:tcW w:w="1205" w:type="dxa"/>
            <w:noWrap/>
          </w:tcPr>
          <w:p w:rsidR="00000000" w:rsidRDefault="00000000">
            <w:pPr>
              <w:tabs>
                <w:tab w:val="right" w:pos="838"/>
              </w:tabs>
              <w:spacing w:before="80" w:after="80"/>
              <w:rPr>
                <w:sz w:val="20"/>
                <w:lang w:val="es-ES"/>
              </w:rPr>
            </w:pPr>
            <w:r>
              <w:rPr>
                <w:sz w:val="20"/>
                <w:lang w:val="es-ES"/>
              </w:rPr>
              <w:tab/>
            </w:r>
          </w:p>
        </w:tc>
        <w:tc>
          <w:tcPr>
            <w:tcW w:w="1205" w:type="dxa"/>
            <w:noWrap/>
          </w:tcPr>
          <w:p w:rsidR="00000000" w:rsidRDefault="00000000">
            <w:pPr>
              <w:tabs>
                <w:tab w:val="right" w:pos="838"/>
              </w:tabs>
              <w:spacing w:before="80" w:after="80"/>
              <w:rPr>
                <w:sz w:val="20"/>
                <w:lang w:val="es-ES"/>
              </w:rPr>
            </w:pPr>
            <w:r>
              <w:rPr>
                <w:sz w:val="20"/>
                <w:lang w:val="es-ES"/>
              </w:rPr>
              <w:tab/>
            </w:r>
          </w:p>
        </w:tc>
        <w:tc>
          <w:tcPr>
            <w:tcW w:w="1205" w:type="dxa"/>
            <w:noWrap/>
          </w:tcPr>
          <w:p w:rsidR="00000000" w:rsidRDefault="00000000">
            <w:pPr>
              <w:tabs>
                <w:tab w:val="right" w:pos="838"/>
              </w:tabs>
              <w:spacing w:before="80" w:after="80"/>
              <w:rPr>
                <w:sz w:val="20"/>
                <w:lang w:val="es-ES"/>
              </w:rPr>
            </w:pPr>
            <w:r>
              <w:rPr>
                <w:sz w:val="20"/>
                <w:lang w:val="es-ES"/>
              </w:rPr>
              <w:tab/>
            </w:r>
          </w:p>
        </w:tc>
      </w:tr>
      <w:tr w:rsidR="00000000">
        <w:trPr>
          <w:trHeight w:val="315"/>
        </w:trPr>
        <w:tc>
          <w:tcPr>
            <w:tcW w:w="730" w:type="dxa"/>
            <w:noWrap/>
          </w:tcPr>
          <w:p w:rsidR="00000000" w:rsidRDefault="00000000">
            <w:pPr>
              <w:spacing w:before="80" w:after="80"/>
              <w:ind w:left="113"/>
              <w:rPr>
                <w:sz w:val="20"/>
                <w:lang w:val="es-ES"/>
              </w:rPr>
            </w:pPr>
          </w:p>
        </w:tc>
        <w:tc>
          <w:tcPr>
            <w:tcW w:w="3806" w:type="dxa"/>
            <w:noWrap/>
          </w:tcPr>
          <w:p w:rsidR="00000000" w:rsidRDefault="00000000">
            <w:pPr>
              <w:spacing w:before="80" w:after="80"/>
              <w:rPr>
                <w:sz w:val="20"/>
                <w:lang w:val="es-ES"/>
              </w:rPr>
            </w:pPr>
            <w:r>
              <w:rPr>
                <w:sz w:val="20"/>
                <w:lang w:val="es-ES"/>
              </w:rPr>
              <w:tab/>
              <w:t>Profesores en escuelas combinadas</w:t>
            </w:r>
          </w:p>
        </w:tc>
        <w:tc>
          <w:tcPr>
            <w:tcW w:w="1205" w:type="dxa"/>
            <w:noWrap/>
          </w:tcPr>
          <w:p w:rsidR="00000000" w:rsidRDefault="00000000">
            <w:pPr>
              <w:tabs>
                <w:tab w:val="right" w:pos="838"/>
              </w:tabs>
              <w:spacing w:before="80" w:after="80"/>
              <w:rPr>
                <w:sz w:val="20"/>
                <w:lang w:val="es-ES"/>
              </w:rPr>
            </w:pPr>
            <w:r>
              <w:rPr>
                <w:sz w:val="20"/>
                <w:lang w:val="es-ES"/>
              </w:rPr>
              <w:tab/>
              <w:t>1 444</w:t>
            </w:r>
          </w:p>
        </w:tc>
        <w:tc>
          <w:tcPr>
            <w:tcW w:w="1205" w:type="dxa"/>
            <w:noWrap/>
          </w:tcPr>
          <w:p w:rsidR="00000000" w:rsidRDefault="00000000">
            <w:pPr>
              <w:tabs>
                <w:tab w:val="right" w:pos="838"/>
              </w:tabs>
              <w:spacing w:before="80" w:after="80"/>
              <w:rPr>
                <w:sz w:val="20"/>
                <w:lang w:val="es-ES"/>
              </w:rPr>
            </w:pPr>
            <w:r>
              <w:rPr>
                <w:sz w:val="20"/>
                <w:lang w:val="es-ES"/>
              </w:rPr>
              <w:tab/>
              <w:t>583</w:t>
            </w:r>
          </w:p>
        </w:tc>
        <w:tc>
          <w:tcPr>
            <w:tcW w:w="1205" w:type="dxa"/>
            <w:noWrap/>
          </w:tcPr>
          <w:p w:rsidR="00000000" w:rsidRDefault="00000000">
            <w:pPr>
              <w:tabs>
                <w:tab w:val="right" w:pos="838"/>
              </w:tabs>
              <w:spacing w:before="80" w:after="80"/>
              <w:rPr>
                <w:sz w:val="20"/>
                <w:lang w:val="es-ES"/>
              </w:rPr>
            </w:pPr>
            <w:r>
              <w:rPr>
                <w:sz w:val="20"/>
                <w:lang w:val="es-ES"/>
              </w:rPr>
              <w:tab/>
              <w:t>1 206</w:t>
            </w:r>
          </w:p>
        </w:tc>
        <w:tc>
          <w:tcPr>
            <w:tcW w:w="1205" w:type="dxa"/>
            <w:noWrap/>
          </w:tcPr>
          <w:p w:rsidR="00000000" w:rsidRDefault="00000000">
            <w:pPr>
              <w:tabs>
                <w:tab w:val="right" w:pos="838"/>
              </w:tabs>
              <w:spacing w:before="80" w:after="80"/>
              <w:rPr>
                <w:sz w:val="20"/>
                <w:lang w:val="es-ES"/>
              </w:rPr>
            </w:pPr>
            <w:r>
              <w:rPr>
                <w:sz w:val="20"/>
                <w:lang w:val="es-ES"/>
              </w:rPr>
              <w:tab/>
              <w:t>476</w:t>
            </w:r>
          </w:p>
        </w:tc>
      </w:tr>
      <w:tr w:rsidR="00000000">
        <w:trPr>
          <w:trHeight w:val="300"/>
        </w:trPr>
        <w:tc>
          <w:tcPr>
            <w:tcW w:w="730" w:type="dxa"/>
            <w:noWrap/>
          </w:tcPr>
          <w:p w:rsidR="00000000" w:rsidRDefault="00000000">
            <w:pPr>
              <w:spacing w:before="80" w:after="80"/>
              <w:ind w:left="113"/>
              <w:rPr>
                <w:sz w:val="20"/>
                <w:lang w:val="es-ES"/>
              </w:rPr>
            </w:pPr>
          </w:p>
        </w:tc>
        <w:tc>
          <w:tcPr>
            <w:tcW w:w="3806" w:type="dxa"/>
            <w:noWrap/>
          </w:tcPr>
          <w:p w:rsidR="00000000" w:rsidRDefault="00000000">
            <w:pPr>
              <w:spacing w:before="80" w:after="80"/>
              <w:rPr>
                <w:sz w:val="20"/>
                <w:lang w:val="es-ES"/>
              </w:rPr>
            </w:pPr>
            <w:r>
              <w:rPr>
                <w:sz w:val="20"/>
                <w:lang w:val="es-ES"/>
              </w:rPr>
              <w:tab/>
              <w:t>Con educación de escuela secundaria</w:t>
            </w:r>
          </w:p>
        </w:tc>
        <w:tc>
          <w:tcPr>
            <w:tcW w:w="1205" w:type="dxa"/>
            <w:noWrap/>
          </w:tcPr>
          <w:p w:rsidR="00000000" w:rsidRDefault="00000000">
            <w:pPr>
              <w:tabs>
                <w:tab w:val="right" w:pos="838"/>
              </w:tabs>
              <w:spacing w:before="80" w:after="80"/>
              <w:rPr>
                <w:sz w:val="20"/>
                <w:lang w:val="es-ES"/>
              </w:rPr>
            </w:pPr>
            <w:r>
              <w:rPr>
                <w:sz w:val="20"/>
                <w:lang w:val="es-ES"/>
              </w:rPr>
              <w:tab/>
              <w:t>63</w:t>
            </w:r>
          </w:p>
        </w:tc>
        <w:tc>
          <w:tcPr>
            <w:tcW w:w="1205" w:type="dxa"/>
            <w:noWrap/>
          </w:tcPr>
          <w:p w:rsidR="00000000" w:rsidRDefault="00000000">
            <w:pPr>
              <w:tabs>
                <w:tab w:val="right" w:pos="838"/>
              </w:tabs>
              <w:spacing w:before="80" w:after="80"/>
              <w:rPr>
                <w:sz w:val="20"/>
                <w:lang w:val="es-ES"/>
              </w:rPr>
            </w:pPr>
            <w:r>
              <w:rPr>
                <w:sz w:val="20"/>
                <w:lang w:val="es-ES"/>
              </w:rPr>
              <w:tab/>
              <w:t>32</w:t>
            </w:r>
          </w:p>
        </w:tc>
        <w:tc>
          <w:tcPr>
            <w:tcW w:w="1205" w:type="dxa"/>
            <w:noWrap/>
          </w:tcPr>
          <w:p w:rsidR="00000000" w:rsidRDefault="00000000">
            <w:pPr>
              <w:tabs>
                <w:tab w:val="right" w:pos="838"/>
              </w:tabs>
              <w:spacing w:before="80" w:after="80"/>
              <w:rPr>
                <w:sz w:val="20"/>
                <w:lang w:val="es-ES"/>
              </w:rPr>
            </w:pPr>
            <w:r>
              <w:rPr>
                <w:sz w:val="20"/>
                <w:lang w:val="es-ES"/>
              </w:rPr>
              <w:tab/>
              <w:t>54</w:t>
            </w:r>
          </w:p>
        </w:tc>
        <w:tc>
          <w:tcPr>
            <w:tcW w:w="1205" w:type="dxa"/>
            <w:noWrap/>
          </w:tcPr>
          <w:p w:rsidR="00000000" w:rsidRDefault="00000000">
            <w:pPr>
              <w:tabs>
                <w:tab w:val="right" w:pos="838"/>
              </w:tabs>
              <w:spacing w:before="80" w:after="80"/>
              <w:rPr>
                <w:sz w:val="20"/>
                <w:lang w:val="es-ES"/>
              </w:rPr>
            </w:pPr>
            <w:r>
              <w:rPr>
                <w:sz w:val="20"/>
                <w:lang w:val="es-ES"/>
              </w:rPr>
              <w:tab/>
              <w:t>26</w:t>
            </w:r>
          </w:p>
        </w:tc>
      </w:tr>
      <w:tr w:rsidR="00000000">
        <w:trPr>
          <w:trHeight w:val="300"/>
        </w:trPr>
        <w:tc>
          <w:tcPr>
            <w:tcW w:w="730" w:type="dxa"/>
            <w:tcBorders>
              <w:bottom w:val="single" w:sz="4" w:space="0" w:color="auto"/>
            </w:tcBorders>
            <w:noWrap/>
          </w:tcPr>
          <w:p w:rsidR="00000000" w:rsidRDefault="00000000">
            <w:pPr>
              <w:spacing w:before="80" w:after="80"/>
              <w:ind w:left="113"/>
              <w:rPr>
                <w:sz w:val="20"/>
                <w:lang w:val="es-ES"/>
              </w:rPr>
            </w:pPr>
          </w:p>
        </w:tc>
        <w:tc>
          <w:tcPr>
            <w:tcW w:w="3806" w:type="dxa"/>
            <w:tcBorders>
              <w:bottom w:val="single" w:sz="4" w:space="0" w:color="auto"/>
            </w:tcBorders>
            <w:noWrap/>
          </w:tcPr>
          <w:p w:rsidR="00000000" w:rsidRDefault="00000000">
            <w:pPr>
              <w:spacing w:before="80" w:after="80"/>
              <w:rPr>
                <w:sz w:val="20"/>
                <w:lang w:val="es-ES"/>
              </w:rPr>
            </w:pPr>
            <w:r>
              <w:rPr>
                <w:sz w:val="20"/>
                <w:lang w:val="es-ES"/>
              </w:rPr>
              <w:tab/>
              <w:t>Graduados</w:t>
            </w:r>
          </w:p>
        </w:tc>
        <w:tc>
          <w:tcPr>
            <w:tcW w:w="1205" w:type="dxa"/>
            <w:tcBorders>
              <w:bottom w:val="single" w:sz="4" w:space="0" w:color="auto"/>
            </w:tcBorders>
            <w:noWrap/>
          </w:tcPr>
          <w:p w:rsidR="00000000" w:rsidRDefault="00000000">
            <w:pPr>
              <w:tabs>
                <w:tab w:val="right" w:pos="838"/>
              </w:tabs>
              <w:spacing w:before="80" w:after="80"/>
              <w:rPr>
                <w:sz w:val="20"/>
                <w:lang w:val="es-ES"/>
              </w:rPr>
            </w:pPr>
            <w:r>
              <w:rPr>
                <w:sz w:val="20"/>
                <w:lang w:val="es-ES"/>
              </w:rPr>
              <w:tab/>
              <w:t>1 381</w:t>
            </w:r>
          </w:p>
        </w:tc>
        <w:tc>
          <w:tcPr>
            <w:tcW w:w="1205" w:type="dxa"/>
            <w:tcBorders>
              <w:bottom w:val="single" w:sz="4" w:space="0" w:color="auto"/>
            </w:tcBorders>
            <w:noWrap/>
          </w:tcPr>
          <w:p w:rsidR="00000000" w:rsidRDefault="00000000">
            <w:pPr>
              <w:tabs>
                <w:tab w:val="right" w:pos="838"/>
              </w:tabs>
              <w:spacing w:before="80" w:after="80"/>
              <w:rPr>
                <w:sz w:val="20"/>
                <w:lang w:val="es-ES"/>
              </w:rPr>
            </w:pPr>
            <w:r>
              <w:rPr>
                <w:sz w:val="20"/>
                <w:lang w:val="es-ES"/>
              </w:rPr>
              <w:tab/>
              <w:t>551</w:t>
            </w:r>
          </w:p>
        </w:tc>
        <w:tc>
          <w:tcPr>
            <w:tcW w:w="1205" w:type="dxa"/>
            <w:tcBorders>
              <w:bottom w:val="single" w:sz="4" w:space="0" w:color="auto"/>
            </w:tcBorders>
            <w:noWrap/>
          </w:tcPr>
          <w:p w:rsidR="00000000" w:rsidRDefault="00000000">
            <w:pPr>
              <w:tabs>
                <w:tab w:val="right" w:pos="838"/>
              </w:tabs>
              <w:spacing w:before="80" w:after="80"/>
              <w:rPr>
                <w:sz w:val="20"/>
                <w:lang w:val="es-ES"/>
              </w:rPr>
            </w:pPr>
            <w:r>
              <w:rPr>
                <w:sz w:val="20"/>
                <w:lang w:val="es-ES"/>
              </w:rPr>
              <w:tab/>
              <w:t>1 152</w:t>
            </w:r>
          </w:p>
        </w:tc>
        <w:tc>
          <w:tcPr>
            <w:tcW w:w="1205" w:type="dxa"/>
            <w:tcBorders>
              <w:bottom w:val="single" w:sz="4" w:space="0" w:color="auto"/>
            </w:tcBorders>
            <w:noWrap/>
          </w:tcPr>
          <w:p w:rsidR="00000000" w:rsidRDefault="00000000">
            <w:pPr>
              <w:tabs>
                <w:tab w:val="right" w:pos="838"/>
              </w:tabs>
              <w:spacing w:before="80" w:after="80"/>
              <w:rPr>
                <w:sz w:val="20"/>
                <w:lang w:val="es-ES"/>
              </w:rPr>
            </w:pPr>
            <w:r>
              <w:rPr>
                <w:sz w:val="20"/>
                <w:lang w:val="es-ES"/>
              </w:rPr>
              <w:tab/>
              <w:t>450</w:t>
            </w:r>
          </w:p>
        </w:tc>
      </w:tr>
    </w:tbl>
    <w:p w:rsidR="00000000" w:rsidRDefault="00000000">
      <w:pPr>
        <w:spacing w:after="0"/>
        <w:rPr>
          <w:lang w:val="es-ES"/>
        </w:rPr>
      </w:pPr>
    </w:p>
    <w:p w:rsidR="00000000" w:rsidRDefault="00000000">
      <w:pPr>
        <w:rPr>
          <w:b/>
          <w:bCs/>
          <w:lang w:val="es-ES"/>
        </w:rPr>
      </w:pPr>
      <w:r>
        <w:rPr>
          <w:b/>
          <w:bCs/>
          <w:lang w:val="es-ES"/>
        </w:rPr>
        <w:t>Accesibilidad a la enseñanza superior</w:t>
      </w:r>
    </w:p>
    <w:p w:rsidR="00000000" w:rsidRDefault="00000000">
      <w:pPr>
        <w:pStyle w:val="ParaNo"/>
        <w:numPr>
          <w:ilvl w:val="0"/>
          <w:numId w:val="615"/>
        </w:numPr>
        <w:tabs>
          <w:tab w:val="clear" w:pos="737"/>
        </w:tabs>
        <w:rPr>
          <w:lang w:val="es-ES"/>
        </w:rPr>
      </w:pPr>
      <w:r>
        <w:rPr>
          <w:lang w:val="es-ES"/>
        </w:rPr>
        <w:t>Los ciudadanos de la República de Albania tienen acceso general a la enseñanza superior.</w:t>
      </w:r>
    </w:p>
    <w:p w:rsidR="00000000" w:rsidRDefault="00000000">
      <w:pPr>
        <w:pStyle w:val="ParaNo"/>
        <w:numPr>
          <w:ilvl w:val="0"/>
          <w:numId w:val="615"/>
        </w:numPr>
        <w:tabs>
          <w:tab w:val="clear" w:pos="737"/>
        </w:tabs>
        <w:rPr>
          <w:lang w:val="es-ES"/>
        </w:rPr>
      </w:pPr>
      <w:r>
        <w:rPr>
          <w:lang w:val="es-ES"/>
        </w:rPr>
        <w:t>Este derecho está garantizado por la Ley (Nº 8461) de educación superior en la República de Albania, de fecha 25 de febrero de 1999. La ley reconoce el derecho de todos los albaneses y los ciudadanos extranjeros a estudiar en instituciones públicas y no públicas de enseñanza superior en Albania (artículo1,31); a graduarse en más de una materia (artículo 42); a recibir diplomas, certificados y grados expedidos por escuelas superiores extranjeras reconocidas y equivalentes a las albanesas (artículo 43); a realizar estudios de post-graduado para especializarse o para efectuar investigaciones científicas (artículos 37-39).</w:t>
      </w:r>
    </w:p>
    <w:p w:rsidR="00000000" w:rsidRDefault="00000000">
      <w:pPr>
        <w:pStyle w:val="ParaNo"/>
        <w:numPr>
          <w:ilvl w:val="0"/>
          <w:numId w:val="615"/>
        </w:numPr>
        <w:tabs>
          <w:tab w:val="clear" w:pos="737"/>
        </w:tabs>
        <w:rPr>
          <w:lang w:val="es-ES"/>
        </w:rPr>
      </w:pPr>
      <w:r>
        <w:rPr>
          <w:lang w:val="es-ES"/>
        </w:rPr>
        <w:t>El acceso a la enseñanza superior ha aumentado de año en año. Durante el año académico 2002/03, el 55% de los alumnos que habían terminado las escuelas secundarias se matricularon en la enseñanza superior. Este es el porcentaje más elevado en los 10 últimos años y puede compararse con el de los países desarrollados, 11 887 estudiantes se matricularon en la enseñanza superior a jornada completa, de los 17 353 alumnos que terminaron la enseñanza secundaria y otros 5 605 lo hicieron en enseñanza a jornada parcial. Los costos que ha de pagar al año un estudiante son de 600 a 800 dólares EE.UU.</w:t>
      </w:r>
    </w:p>
    <w:p w:rsidR="00000000" w:rsidRDefault="00000000">
      <w:pPr>
        <w:pStyle w:val="ParaNo"/>
        <w:numPr>
          <w:ilvl w:val="0"/>
          <w:numId w:val="615"/>
        </w:numPr>
        <w:tabs>
          <w:tab w:val="clear" w:pos="737"/>
        </w:tabs>
        <w:rPr>
          <w:lang w:val="es-ES"/>
        </w:rPr>
      </w:pPr>
      <w:r>
        <w:rPr>
          <w:lang w:val="es-ES"/>
        </w:rPr>
        <w:t>La enseñanza superior gratuita se introdujo en Albania al crearse la primera institución de enseñanza pública superior en 1946. Desde entonces hasta 1990 toda la enseñanza superior ha sido pública y gratuita. A partir de 1990 hasta la actualidad, sólo el 10% de los estudiantes de enseñanza pública superior han pagado sus estudios y el 90% estudian gratuitamente.</w:t>
      </w:r>
    </w:p>
    <w:p w:rsidR="00000000" w:rsidRDefault="00000000">
      <w:pPr>
        <w:rPr>
          <w:b/>
          <w:bCs/>
          <w:lang w:val="es-ES"/>
        </w:rPr>
      </w:pPr>
      <w:r>
        <w:rPr>
          <w:b/>
          <w:bCs/>
          <w:lang w:val="es-ES"/>
        </w:rPr>
        <w:t>Dificultades que han afectado al derecho a la educación</w:t>
      </w:r>
    </w:p>
    <w:p w:rsidR="00000000" w:rsidRDefault="00000000">
      <w:pPr>
        <w:pStyle w:val="ParaNo"/>
        <w:numPr>
          <w:ilvl w:val="0"/>
          <w:numId w:val="615"/>
        </w:numPr>
        <w:tabs>
          <w:tab w:val="clear" w:pos="737"/>
        </w:tabs>
        <w:rPr>
          <w:lang w:val="es-ES"/>
        </w:rPr>
      </w:pPr>
      <w:r>
        <w:rPr>
          <w:lang w:val="es-ES"/>
        </w:rPr>
        <w:t>Los principales problemas con que hasta ahora ha tropezado la realización del derecho de todos a la educación son:</w:t>
      </w:r>
    </w:p>
    <w:p w:rsidR="00000000" w:rsidRDefault="00000000">
      <w:pPr>
        <w:numPr>
          <w:ilvl w:val="0"/>
          <w:numId w:val="650"/>
        </w:numPr>
        <w:rPr>
          <w:lang w:val="es-ES"/>
        </w:rPr>
      </w:pPr>
      <w:r>
        <w:rPr>
          <w:lang w:val="es-ES"/>
        </w:rPr>
        <w:t>Las cuestiones objetivas que obstaculizan la enseñanza;</w:t>
      </w:r>
    </w:p>
    <w:p w:rsidR="00000000" w:rsidRDefault="00000000">
      <w:pPr>
        <w:numPr>
          <w:ilvl w:val="0"/>
          <w:numId w:val="650"/>
        </w:numPr>
        <w:rPr>
          <w:lang w:val="es-ES"/>
        </w:rPr>
      </w:pPr>
      <w:r>
        <w:rPr>
          <w:lang w:val="es-ES"/>
        </w:rPr>
        <w:t>La falta de reconocimiento de la importancia de la enseñanza manifestada por un sector de padres y estudiantes;</w:t>
      </w:r>
    </w:p>
    <w:p w:rsidR="00000000" w:rsidRDefault="00000000">
      <w:pPr>
        <w:numPr>
          <w:ilvl w:val="0"/>
          <w:numId w:val="650"/>
        </w:numPr>
        <w:rPr>
          <w:lang w:val="es-ES"/>
        </w:rPr>
      </w:pPr>
      <w:r>
        <w:rPr>
          <w:lang w:val="es-ES"/>
        </w:rPr>
        <w:t>La falta de aplicación de las leyes relativas a la enseñanza obligatoria, etc.</w:t>
      </w:r>
    </w:p>
    <w:p w:rsidR="00000000" w:rsidRDefault="00000000">
      <w:pPr>
        <w:pStyle w:val="ParaNo"/>
        <w:numPr>
          <w:ilvl w:val="0"/>
          <w:numId w:val="615"/>
        </w:numPr>
        <w:tabs>
          <w:tab w:val="clear" w:pos="737"/>
        </w:tabs>
        <w:rPr>
          <w:lang w:val="es-ES"/>
        </w:rPr>
      </w:pPr>
      <w:r>
        <w:rPr>
          <w:lang w:val="es-ES"/>
        </w:rPr>
        <w:t>Para superar estos problemas, el Gobierno ha establecido varias metas y objetivos de los cuales los principales son ante todo, la creación de las condiciones objetivas y accesibles para el disfrute del derecho de toda persona a la educación. El Ministerio de Educación y Ciencia, los departamentos de educación de las regiones y sus órganos subordinados han iniciado, en estrecha colaboración con los órganos de gobierno local, muchas de esas medidas entre las que figuran:</w:t>
      </w:r>
    </w:p>
    <w:p w:rsidR="00000000" w:rsidRDefault="00000000">
      <w:pPr>
        <w:numPr>
          <w:ilvl w:val="0"/>
          <w:numId w:val="651"/>
        </w:numPr>
        <w:rPr>
          <w:lang w:val="es-ES"/>
        </w:rPr>
      </w:pPr>
      <w:r>
        <w:rPr>
          <w:lang w:val="es-ES"/>
        </w:rPr>
        <w:t>Transporte a costo reducido para los profesores y estudiantes de las escuelas públicas. La medida tiene especial aplicación en las zonas alejadas en donde los estudiantes viven a mucha distancia de la escuela;</w:t>
      </w:r>
    </w:p>
    <w:p w:rsidR="00000000" w:rsidRDefault="00000000">
      <w:pPr>
        <w:numPr>
          <w:ilvl w:val="0"/>
          <w:numId w:val="651"/>
        </w:numPr>
        <w:rPr>
          <w:lang w:val="es-ES"/>
        </w:rPr>
      </w:pPr>
      <w:r>
        <w:rPr>
          <w:lang w:val="es-ES"/>
        </w:rPr>
        <w:t>Fusión de varias escuelas en una, sobre la base de la zona geográfica. La migración interna de la población rural a las zonas urbanas ha llevado a una situación en la que se dejan abiertas muchas escuelas con muy pocos alumnos para justificar su existencia. Ante esta situación, se ha reunido en un edificio, basándose en la proximidad geográfica, a estudiantes de varias escuelas a los que se facilita también el transporte. Con esta solución se mantiene la calidad de la enseñanza facilitada (no hay necesidad de mezclar clases con estudiantes de distinto nivel), se utiliza mejor el material docente, etc.</w:t>
      </w:r>
    </w:p>
    <w:p w:rsidR="00000000" w:rsidRDefault="00000000">
      <w:pPr>
        <w:pStyle w:val="ParaNo"/>
        <w:numPr>
          <w:ilvl w:val="0"/>
          <w:numId w:val="615"/>
        </w:numPr>
        <w:tabs>
          <w:tab w:val="clear" w:pos="737"/>
        </w:tabs>
        <w:rPr>
          <w:lang w:val="es-ES"/>
        </w:rPr>
      </w:pPr>
      <w:r>
        <w:rPr>
          <w:lang w:val="es-ES"/>
        </w:rPr>
        <w:t>La concesión por el Estado de becas contribuye a aumentar la tasa de asistencia en el sistema docente. Parte de los alumnos, especialmente los que proceden de familias con ingresos reducidos, que en circunstancias normales hubieran abandonado la escuela, pueden recibir enseñanza gracias a estas becas.</w:t>
      </w:r>
    </w:p>
    <w:p w:rsidR="00000000" w:rsidRDefault="00000000">
      <w:pPr>
        <w:spacing w:after="200"/>
        <w:jc w:val="center"/>
        <w:rPr>
          <w:sz w:val="20"/>
          <w:lang w:val="es-ES"/>
        </w:rPr>
      </w:pPr>
      <w:r>
        <w:rPr>
          <w:sz w:val="20"/>
          <w:lang w:val="es-ES"/>
        </w:rPr>
        <w:t>CUADRO 57</w:t>
      </w:r>
    </w:p>
    <w:p w:rsidR="00000000" w:rsidRDefault="00000000">
      <w:pPr>
        <w:spacing w:after="200"/>
        <w:jc w:val="center"/>
        <w:rPr>
          <w:b/>
          <w:bCs/>
          <w:sz w:val="20"/>
          <w:lang w:val="es-ES"/>
        </w:rPr>
      </w:pPr>
      <w:r>
        <w:rPr>
          <w:b/>
          <w:bCs/>
          <w:sz w:val="20"/>
          <w:lang w:val="es-ES"/>
        </w:rPr>
        <w:t>Becas en los últimos 10 años</w:t>
      </w:r>
    </w:p>
    <w:tbl>
      <w:tblPr>
        <w:tblW w:w="0" w:type="auto"/>
        <w:tblInd w:w="959" w:type="dxa"/>
        <w:tblCellMar>
          <w:bottom w:w="28" w:type="dxa"/>
        </w:tblCellMar>
        <w:tblLook w:val="0000" w:firstRow="0" w:lastRow="0" w:firstColumn="0" w:lastColumn="0" w:noHBand="0" w:noVBand="0"/>
      </w:tblPr>
      <w:tblGrid>
        <w:gridCol w:w="2693"/>
        <w:gridCol w:w="2339"/>
        <w:gridCol w:w="2339"/>
      </w:tblGrid>
      <w:tr w:rsidR="00000000">
        <w:tblPrEx>
          <w:tblCellMar>
            <w:top w:w="0" w:type="dxa"/>
          </w:tblCellMar>
        </w:tblPrEx>
        <w:trPr>
          <w:cantSplit/>
        </w:trPr>
        <w:tc>
          <w:tcPr>
            <w:tcW w:w="2693" w:type="dxa"/>
            <w:vMerge w:val="restart"/>
            <w:tcBorders>
              <w:top w:val="single" w:sz="4" w:space="0" w:color="auto"/>
            </w:tcBorders>
            <w:vAlign w:val="center"/>
          </w:tcPr>
          <w:p w:rsidR="00000000" w:rsidRDefault="00000000">
            <w:pPr>
              <w:spacing w:before="100" w:after="100"/>
              <w:jc w:val="center"/>
              <w:rPr>
                <w:i/>
                <w:iCs/>
                <w:sz w:val="20"/>
                <w:lang w:val="es-ES"/>
              </w:rPr>
            </w:pPr>
            <w:r>
              <w:rPr>
                <w:i/>
                <w:iCs/>
                <w:sz w:val="20"/>
                <w:lang w:val="es-ES"/>
              </w:rPr>
              <w:t>Establecimientos</w:t>
            </w:r>
          </w:p>
        </w:tc>
        <w:tc>
          <w:tcPr>
            <w:tcW w:w="4678" w:type="dxa"/>
            <w:gridSpan w:val="2"/>
            <w:tcBorders>
              <w:top w:val="single" w:sz="4" w:space="0" w:color="auto"/>
              <w:bottom w:val="single" w:sz="4" w:space="0" w:color="auto"/>
            </w:tcBorders>
            <w:vAlign w:val="center"/>
          </w:tcPr>
          <w:p w:rsidR="00000000" w:rsidRDefault="00000000">
            <w:pPr>
              <w:spacing w:before="100" w:after="100"/>
              <w:jc w:val="center"/>
              <w:rPr>
                <w:i/>
                <w:iCs/>
                <w:sz w:val="20"/>
                <w:lang w:val="es-ES"/>
              </w:rPr>
            </w:pPr>
            <w:r>
              <w:rPr>
                <w:i/>
                <w:iCs/>
                <w:sz w:val="20"/>
                <w:lang w:val="es-ES"/>
              </w:rPr>
              <w:t>Número de becas</w:t>
            </w:r>
          </w:p>
        </w:tc>
      </w:tr>
      <w:tr w:rsidR="00000000">
        <w:tblPrEx>
          <w:tblCellMar>
            <w:top w:w="0" w:type="dxa"/>
          </w:tblCellMar>
        </w:tblPrEx>
        <w:trPr>
          <w:cantSplit/>
        </w:trPr>
        <w:tc>
          <w:tcPr>
            <w:tcW w:w="2693" w:type="dxa"/>
            <w:vMerge/>
            <w:tcBorders>
              <w:bottom w:val="single" w:sz="4" w:space="0" w:color="auto"/>
            </w:tcBorders>
            <w:vAlign w:val="center"/>
          </w:tcPr>
          <w:p w:rsidR="00000000" w:rsidRDefault="00000000">
            <w:pPr>
              <w:spacing w:before="100" w:after="100"/>
              <w:jc w:val="center"/>
              <w:rPr>
                <w:i/>
                <w:iCs/>
                <w:sz w:val="20"/>
                <w:lang w:val="es-ES"/>
              </w:rPr>
            </w:pPr>
          </w:p>
        </w:tc>
        <w:tc>
          <w:tcPr>
            <w:tcW w:w="2339" w:type="dxa"/>
            <w:tcBorders>
              <w:top w:val="single" w:sz="4" w:space="0" w:color="auto"/>
              <w:bottom w:val="single" w:sz="4" w:space="0" w:color="auto"/>
            </w:tcBorders>
            <w:vAlign w:val="center"/>
          </w:tcPr>
          <w:p w:rsidR="00000000" w:rsidRDefault="00000000">
            <w:pPr>
              <w:spacing w:before="100" w:after="100"/>
              <w:jc w:val="center"/>
              <w:rPr>
                <w:i/>
                <w:iCs/>
                <w:sz w:val="20"/>
                <w:lang w:val="es-ES"/>
              </w:rPr>
            </w:pPr>
            <w:r>
              <w:rPr>
                <w:i/>
                <w:iCs/>
                <w:sz w:val="20"/>
                <w:lang w:val="es-ES"/>
              </w:rPr>
              <w:t>1990</w:t>
            </w:r>
          </w:p>
        </w:tc>
        <w:tc>
          <w:tcPr>
            <w:tcW w:w="2339" w:type="dxa"/>
            <w:tcBorders>
              <w:top w:val="single" w:sz="4" w:space="0" w:color="auto"/>
              <w:bottom w:val="single" w:sz="4" w:space="0" w:color="auto"/>
            </w:tcBorders>
            <w:vAlign w:val="center"/>
          </w:tcPr>
          <w:p w:rsidR="00000000" w:rsidRDefault="00000000">
            <w:pPr>
              <w:spacing w:before="100" w:after="100"/>
              <w:jc w:val="center"/>
              <w:rPr>
                <w:i/>
                <w:iCs/>
                <w:sz w:val="20"/>
                <w:lang w:val="es-ES"/>
              </w:rPr>
            </w:pPr>
            <w:r>
              <w:rPr>
                <w:i/>
                <w:iCs/>
                <w:sz w:val="20"/>
                <w:lang w:val="es-ES"/>
              </w:rPr>
              <w:t>2001</w:t>
            </w:r>
          </w:p>
        </w:tc>
      </w:tr>
      <w:tr w:rsidR="00000000">
        <w:tblPrEx>
          <w:tblCellMar>
            <w:top w:w="0" w:type="dxa"/>
          </w:tblCellMar>
        </w:tblPrEx>
        <w:tc>
          <w:tcPr>
            <w:tcW w:w="2693" w:type="dxa"/>
            <w:tcBorders>
              <w:top w:val="single" w:sz="4" w:space="0" w:color="auto"/>
            </w:tcBorders>
          </w:tcPr>
          <w:p w:rsidR="00000000" w:rsidRDefault="00000000">
            <w:pPr>
              <w:spacing w:before="100" w:after="100"/>
              <w:rPr>
                <w:sz w:val="20"/>
                <w:lang w:val="es-ES"/>
              </w:rPr>
            </w:pPr>
            <w:r>
              <w:rPr>
                <w:sz w:val="20"/>
                <w:lang w:val="es-ES"/>
              </w:rPr>
              <w:t xml:space="preserve">Escuelas para la enseñanza obligatoria de ocho años </w:t>
            </w:r>
          </w:p>
        </w:tc>
        <w:tc>
          <w:tcPr>
            <w:tcW w:w="2339" w:type="dxa"/>
            <w:tcBorders>
              <w:top w:val="single" w:sz="4" w:space="0" w:color="auto"/>
            </w:tcBorders>
          </w:tcPr>
          <w:p w:rsidR="00000000" w:rsidRDefault="00000000">
            <w:pPr>
              <w:spacing w:before="100" w:after="100"/>
              <w:jc w:val="center"/>
              <w:rPr>
                <w:sz w:val="20"/>
                <w:lang w:val="es-ES"/>
              </w:rPr>
            </w:pPr>
            <w:r>
              <w:rPr>
                <w:sz w:val="20"/>
                <w:lang w:val="es-ES"/>
              </w:rPr>
              <w:t>-</w:t>
            </w:r>
          </w:p>
        </w:tc>
        <w:tc>
          <w:tcPr>
            <w:tcW w:w="2339" w:type="dxa"/>
            <w:tcBorders>
              <w:top w:val="single" w:sz="4" w:space="0" w:color="auto"/>
            </w:tcBorders>
          </w:tcPr>
          <w:p w:rsidR="00000000" w:rsidRDefault="00000000">
            <w:pPr>
              <w:spacing w:before="100" w:after="100"/>
              <w:ind w:right="794"/>
              <w:jc w:val="right"/>
              <w:rPr>
                <w:sz w:val="20"/>
                <w:lang w:val="es-ES"/>
              </w:rPr>
            </w:pPr>
            <w:r>
              <w:rPr>
                <w:sz w:val="20"/>
                <w:lang w:val="es-ES"/>
              </w:rPr>
              <w:t>-</w:t>
            </w:r>
          </w:p>
        </w:tc>
      </w:tr>
      <w:tr w:rsidR="00000000">
        <w:tblPrEx>
          <w:tblCellMar>
            <w:top w:w="0" w:type="dxa"/>
          </w:tblCellMar>
        </w:tblPrEx>
        <w:tc>
          <w:tcPr>
            <w:tcW w:w="2693" w:type="dxa"/>
            <w:tcBorders>
              <w:bottom w:val="single" w:sz="4" w:space="0" w:color="auto"/>
            </w:tcBorders>
          </w:tcPr>
          <w:p w:rsidR="00000000" w:rsidRDefault="00000000">
            <w:pPr>
              <w:spacing w:before="100" w:after="100"/>
              <w:rPr>
                <w:sz w:val="20"/>
                <w:lang w:val="es-ES"/>
              </w:rPr>
            </w:pPr>
            <w:r>
              <w:rPr>
                <w:sz w:val="20"/>
                <w:lang w:val="es-ES"/>
              </w:rPr>
              <w:t>Escuelas secundarias</w:t>
            </w:r>
          </w:p>
        </w:tc>
        <w:tc>
          <w:tcPr>
            <w:tcW w:w="2339" w:type="dxa"/>
            <w:tcBorders>
              <w:bottom w:val="single" w:sz="4" w:space="0" w:color="auto"/>
            </w:tcBorders>
          </w:tcPr>
          <w:p w:rsidR="00000000" w:rsidRDefault="00000000">
            <w:pPr>
              <w:spacing w:before="100" w:after="100"/>
              <w:jc w:val="center"/>
              <w:rPr>
                <w:sz w:val="20"/>
                <w:lang w:val="es-ES"/>
              </w:rPr>
            </w:pPr>
            <w:r>
              <w:rPr>
                <w:sz w:val="20"/>
                <w:lang w:val="es-ES"/>
              </w:rPr>
              <w:t>450</w:t>
            </w:r>
          </w:p>
        </w:tc>
        <w:tc>
          <w:tcPr>
            <w:tcW w:w="2339" w:type="dxa"/>
            <w:tcBorders>
              <w:bottom w:val="single" w:sz="4" w:space="0" w:color="auto"/>
            </w:tcBorders>
          </w:tcPr>
          <w:p w:rsidR="00000000" w:rsidRDefault="00000000">
            <w:pPr>
              <w:spacing w:before="100" w:after="100"/>
              <w:ind w:right="794"/>
              <w:jc w:val="right"/>
              <w:rPr>
                <w:sz w:val="20"/>
                <w:lang w:val="es-ES"/>
              </w:rPr>
            </w:pPr>
            <w:r>
              <w:rPr>
                <w:sz w:val="20"/>
                <w:lang w:val="es-ES"/>
              </w:rPr>
              <w:t>2 500</w:t>
            </w:r>
          </w:p>
        </w:tc>
      </w:tr>
    </w:tbl>
    <w:p w:rsidR="00000000" w:rsidRDefault="00000000">
      <w:pPr>
        <w:rPr>
          <w:lang w:val="es-ES"/>
        </w:rPr>
      </w:pPr>
    </w:p>
    <w:p w:rsidR="00000000" w:rsidRDefault="00000000">
      <w:pPr>
        <w:rPr>
          <w:lang w:val="es-ES"/>
        </w:rPr>
      </w:pPr>
    </w:p>
    <w:p w:rsidR="00000000" w:rsidRDefault="00000000">
      <w:pPr>
        <w:rPr>
          <w:i/>
          <w:iCs/>
          <w:lang w:val="es-ES"/>
        </w:rPr>
      </w:pPr>
      <w:r>
        <w:rPr>
          <w:i/>
          <w:iCs/>
          <w:lang w:val="es-ES"/>
        </w:rPr>
        <w:t>Programas especiales y asignación de profesores a niños discapacitados y niños que son víctimas de venganzas familiares</w:t>
      </w:r>
    </w:p>
    <w:p w:rsidR="00000000" w:rsidRDefault="00000000">
      <w:pPr>
        <w:pStyle w:val="ParaNo"/>
        <w:numPr>
          <w:ilvl w:val="0"/>
          <w:numId w:val="615"/>
        </w:numPr>
        <w:tabs>
          <w:tab w:val="clear" w:pos="737"/>
        </w:tabs>
        <w:rPr>
          <w:lang w:val="es-ES"/>
        </w:rPr>
      </w:pPr>
      <w:r>
        <w:rPr>
          <w:lang w:val="es-ES"/>
        </w:rPr>
        <w:t>La adopción de estas medidas específicas corresponde al Ministerio de Educación y Ciencia según su decisión de 31 de julio de 1996 sobre las escuelas públicas, en cuyo artículo 11 se dice específicamente que el estudiante que tiene derecho a enseñanza obligatoria recibirá, en algunas ocasiones especiales como accidentes o enfermedades graves, educación en el hogar a través de un programa especial y de profesores especiales nombrados por el departamento regional de educación. Esta solución se ofrece también a los estudiantes que son víctimas de venganzas familiares, especialmente en el norte del país.</w:t>
      </w:r>
    </w:p>
    <w:p w:rsidR="00000000" w:rsidRDefault="00000000">
      <w:pPr>
        <w:pStyle w:val="ParaNo"/>
        <w:numPr>
          <w:ilvl w:val="0"/>
          <w:numId w:val="615"/>
        </w:numPr>
        <w:tabs>
          <w:tab w:val="clear" w:pos="737"/>
        </w:tabs>
        <w:rPr>
          <w:lang w:val="es-ES"/>
        </w:rPr>
      </w:pPr>
      <w:r>
        <w:rPr>
          <w:lang w:val="es-ES"/>
        </w:rPr>
        <w:t>El crecimiento de las escuelas y jardines de infancia privados es otro factor que ha contribuido al aumento de la tasa de asistencia a las escuelas. El Ministerio de Educación y Ciencia ha concedido un número mayor de licencias a entidades que cumplen todos los requisitos y desean proporcionar enseñanza.</w:t>
      </w:r>
    </w:p>
    <w:p w:rsidR="00000000" w:rsidRDefault="00000000">
      <w:pPr>
        <w:pStyle w:val="ParaNo"/>
        <w:numPr>
          <w:ilvl w:val="0"/>
          <w:numId w:val="615"/>
        </w:numPr>
        <w:tabs>
          <w:tab w:val="clear" w:pos="737"/>
        </w:tabs>
        <w:rPr>
          <w:lang w:val="es-ES"/>
        </w:rPr>
      </w:pPr>
      <w:r>
        <w:rPr>
          <w:lang w:val="es-ES"/>
        </w:rPr>
        <w:t>En segundo lugar se han emprendido medidas para aumentar la concienciación de los niños (estudiantes) y de sus padres. Su finalidad es conseguir que niños y padres sean conscientes del importante papel que desempeña la enseñanza y la escuela para el desarrollo de todas las personas y de la sociedad en su totalidad. También pretenden que tanto los niños como los padres comprendan la importancia de seguir y terminar el ciclo de enseñanza, especialmente el obligatorio. Estos objetivos se consiguen gracias a la labor pedagógica de los profesores con los estudiantes y sus padres, al trabajo de las juntas de padres elegidas en todas las escuelas, y también a la estrecha cooperación con la comunidad y la sociedad civil. La mayoría de estas medidas están centradas en quienes abandonan la escuela y sus padres, con el principal objetivo de que vuelvan a ella.</w:t>
      </w:r>
    </w:p>
    <w:p w:rsidR="00000000" w:rsidRDefault="00000000">
      <w:pPr>
        <w:pStyle w:val="ParaNo"/>
        <w:numPr>
          <w:ilvl w:val="0"/>
          <w:numId w:val="615"/>
        </w:numPr>
        <w:tabs>
          <w:tab w:val="clear" w:pos="737"/>
        </w:tabs>
        <w:rPr>
          <w:spacing w:val="-2"/>
          <w:lang w:val="es-ES"/>
        </w:rPr>
      </w:pPr>
      <w:r>
        <w:rPr>
          <w:spacing w:val="-2"/>
          <w:lang w:val="es-ES"/>
        </w:rPr>
        <w:t>En tercer lugar se aplican sanciones a los padres cuyos hijos abandonan la escuela (el ciclo obligatorio). Su aplicación se basa en la Ley (Nº 7952) del ciclo de enseñanza preuniversitaria, de fecha 21 de junio de 1995. El artículo 59 de esta ley prevé la imposición de multas administrativas de 5 000 a 50 000 leks a los padres cuyos hijos dejan de ir a la escuela, sin justificación, o la abandonan en edad de recibir enseñanza obligatoria. La ley castiga el empleo de los niños que han de asistir al ciclo de enseñanza obligatoria, ya que dicho empleo es la principal razón del abandono de la escuela. El artículo 60 sanciona concretamente con multas de 100 000 a 200 000 leks a los empleadores del sector estatal o privado que dan empleo a estos niños.</w:t>
      </w:r>
    </w:p>
    <w:p w:rsidR="00000000" w:rsidRDefault="00000000">
      <w:pPr>
        <w:rPr>
          <w:b/>
          <w:bCs/>
          <w:lang w:val="es-ES"/>
        </w:rPr>
      </w:pPr>
      <w:r>
        <w:rPr>
          <w:b/>
          <w:bCs/>
          <w:lang w:val="es-ES"/>
        </w:rPr>
        <w:t>Estadísticas sobre matriculaciones y deserciones escolares</w:t>
      </w:r>
    </w:p>
    <w:p w:rsidR="00000000" w:rsidRDefault="00000000">
      <w:pPr>
        <w:pStyle w:val="ParaNo"/>
        <w:numPr>
          <w:ilvl w:val="0"/>
          <w:numId w:val="615"/>
        </w:numPr>
        <w:tabs>
          <w:tab w:val="clear" w:pos="737"/>
        </w:tabs>
        <w:rPr>
          <w:lang w:val="es-ES"/>
        </w:rPr>
      </w:pPr>
      <w:r>
        <w:rPr>
          <w:lang w:val="es-ES"/>
        </w:rPr>
        <w:t>Han aumentado progresivamente los niveles de educación y participación en la enseñanza básica. Durante el año escolar 2000/01 estuvieron funcionando 2 002 establecimientos preescolares (jardines de infancia y escuelas infantiles), con 80 443 niños y 3 749 educadores preescolares; a estos establecimientos asistieron 80 337 niños durante el año escolar 1999/2000, o sea 5 000 más que durante el año escolar más reciente 2000/01.</w:t>
      </w:r>
    </w:p>
    <w:p w:rsidR="00000000" w:rsidRDefault="00000000">
      <w:pPr>
        <w:pStyle w:val="ParaNo"/>
        <w:numPr>
          <w:ilvl w:val="0"/>
          <w:numId w:val="615"/>
        </w:numPr>
        <w:tabs>
          <w:tab w:val="clear" w:pos="737"/>
        </w:tabs>
        <w:rPr>
          <w:lang w:val="es-ES"/>
        </w:rPr>
      </w:pPr>
      <w:r>
        <w:rPr>
          <w:lang w:val="es-ES"/>
        </w:rPr>
        <w:t>En la enseñanza primaria obligatoria de ocho años, funcionaron durante el año escolar 2000/01, 1 820 escuelas y 1 395 escuelas auxiliares, con 535 238 alumnos de ellos 259 931 eran niñas y 28 321 profesores. Ha disminuido el porcentaje de alumnos que abandonan la enseñanza primaria obligatoria de ocho años : del 3,01% (16 730 alumnos) en 1998/99, al 2,6% (14 163 alumnos) en el año escolar 1998/99.</w:t>
      </w:r>
    </w:p>
    <w:p w:rsidR="00000000" w:rsidRDefault="00000000">
      <w:pPr>
        <w:pStyle w:val="ParaNo"/>
        <w:numPr>
          <w:ilvl w:val="0"/>
          <w:numId w:val="615"/>
        </w:numPr>
        <w:tabs>
          <w:tab w:val="clear" w:pos="737"/>
        </w:tabs>
        <w:rPr>
          <w:lang w:val="es-ES"/>
        </w:rPr>
      </w:pPr>
      <w:r>
        <w:rPr>
          <w:lang w:val="es-ES"/>
        </w:rPr>
        <w:t>En la enseñanza secundaria estuvieron funcionando durante el año escolar 1999/2000, 388 escuelas (de ellas 43 técnicas y profesionales) en las que estudiaron 102 971 alumnos. Comparado con el año 1998, el número aumentó en 4 250 alumnos.</w:t>
      </w:r>
    </w:p>
    <w:p w:rsidR="00000000" w:rsidRDefault="00000000">
      <w:pPr>
        <w:pStyle w:val="ParaNo"/>
        <w:numPr>
          <w:ilvl w:val="0"/>
          <w:numId w:val="615"/>
        </w:numPr>
        <w:tabs>
          <w:tab w:val="clear" w:pos="737"/>
        </w:tabs>
        <w:rPr>
          <w:lang w:val="es-ES"/>
        </w:rPr>
      </w:pPr>
      <w:r>
        <w:rPr>
          <w:lang w:val="es-ES"/>
        </w:rPr>
        <w:t>Durante el año escolar 2000/01 hubo 373 escuelas secundarias (de las cuales 43 técnicas y profesionales), con 107 435 alumnos. El número aumentó en 4 500 alumnos comparado con el anterior año escolar, 1999/2000.</w:t>
      </w:r>
    </w:p>
    <w:p w:rsidR="00000000" w:rsidRDefault="00000000">
      <w:pPr>
        <w:pStyle w:val="ParaNo"/>
        <w:numPr>
          <w:ilvl w:val="0"/>
          <w:numId w:val="615"/>
        </w:numPr>
        <w:tabs>
          <w:tab w:val="clear" w:pos="737"/>
        </w:tabs>
        <w:rPr>
          <w:lang w:val="es-ES"/>
        </w:rPr>
      </w:pPr>
      <w:r>
        <w:rPr>
          <w:lang w:val="es-ES"/>
        </w:rPr>
        <w:t>Durante el año escolar 2000/01, aproximadamente el 63% de los alumnos que habían terminado la escuela primaria se matricularon en escuelas secundarias, lo que representa un 2% más que el anterior año escolar 1999/2000.</w:t>
      </w:r>
    </w:p>
    <w:p w:rsidR="00000000" w:rsidRDefault="00000000">
      <w:pPr>
        <w:rPr>
          <w:b/>
          <w:bCs/>
          <w:lang w:val="es-ES"/>
        </w:rPr>
      </w:pPr>
      <w:r>
        <w:rPr>
          <w:b/>
          <w:bCs/>
          <w:lang w:val="es-ES"/>
        </w:rPr>
        <w:t>Prohibición de la discriminación en la enseñanza</w:t>
      </w:r>
    </w:p>
    <w:p w:rsidR="00000000" w:rsidRDefault="00000000">
      <w:pPr>
        <w:pStyle w:val="ParaNo"/>
        <w:numPr>
          <w:ilvl w:val="0"/>
          <w:numId w:val="615"/>
        </w:numPr>
        <w:tabs>
          <w:tab w:val="clear" w:pos="737"/>
        </w:tabs>
        <w:rPr>
          <w:lang w:val="es-ES"/>
        </w:rPr>
      </w:pPr>
      <w:r>
        <w:rPr>
          <w:lang w:val="es-ES"/>
        </w:rPr>
        <w:t>Los ciudadanos albaneses tienen igualdad de acceso al sistema docente albanés independientemente de su región, categoría social o económica, situación social, nacionalidad, idioma, sexo, religión, raza, opiniones políticas, estado de salud, etc.</w:t>
      </w:r>
    </w:p>
    <w:p w:rsidR="00000000" w:rsidRDefault="00000000">
      <w:pPr>
        <w:pStyle w:val="ParaNo"/>
        <w:numPr>
          <w:ilvl w:val="0"/>
          <w:numId w:val="615"/>
        </w:numPr>
        <w:tabs>
          <w:tab w:val="clear" w:pos="737"/>
        </w:tabs>
        <w:rPr>
          <w:lang w:val="es-ES"/>
        </w:rPr>
      </w:pPr>
      <w:r>
        <w:rPr>
          <w:lang w:val="es-ES"/>
        </w:rPr>
        <w:t>El Ministerio de Educación y Ciencia y sus órganos subordinados adoptan constantemente medidas para conseguir la máxima participación posible de alumnos en todas las categorías de escuelas, sin establecer diferencias ni discriminaciones en razón de las zonas o las clases sociales.</w:t>
      </w:r>
    </w:p>
    <w:p w:rsidR="00000000" w:rsidRDefault="00000000">
      <w:pPr>
        <w:pStyle w:val="ParaNo"/>
        <w:numPr>
          <w:ilvl w:val="0"/>
          <w:numId w:val="615"/>
        </w:numPr>
        <w:tabs>
          <w:tab w:val="clear" w:pos="737"/>
        </w:tabs>
        <w:rPr>
          <w:lang w:val="es-ES"/>
        </w:rPr>
      </w:pPr>
      <w:r>
        <w:rPr>
          <w:lang w:val="es-ES"/>
        </w:rPr>
        <w:t>El Ministerio de Educación y Ciencia ha realizado continuos esfuerzos para conseguir que los niños de la calle que han abandonado la escuela vuelvan a ella. Por ello, en el año 2001, disminuyó el número de ellos al 1,8% frente al 2,5% en el año anterior. Al mismo tiempo, se han preparado planes de estudios especiales para la enseñanza a domicilio a los niños encerrados en sus casas debido a venganzas familiares, especialmente en los distritos septentrionales de Albania.</w:t>
      </w:r>
    </w:p>
    <w:p w:rsidR="00000000" w:rsidRDefault="00000000">
      <w:pPr>
        <w:pStyle w:val="ParaNo"/>
        <w:numPr>
          <w:ilvl w:val="0"/>
          <w:numId w:val="615"/>
        </w:numPr>
        <w:tabs>
          <w:tab w:val="clear" w:pos="737"/>
        </w:tabs>
        <w:rPr>
          <w:lang w:val="es-ES"/>
        </w:rPr>
      </w:pPr>
      <w:r>
        <w:rPr>
          <w:lang w:val="es-ES"/>
        </w:rPr>
        <w:t>Un indicador interesante de la igualdad de acceso a la enseñanza y el respeto al derecho a la educación es la relación entre hombres y mujeres en la enseñanza preuniversitaria.</w:t>
      </w:r>
    </w:p>
    <w:p w:rsidR="00000000" w:rsidRDefault="00000000">
      <w:pPr>
        <w:pStyle w:val="ParaNo"/>
        <w:numPr>
          <w:ilvl w:val="0"/>
          <w:numId w:val="615"/>
        </w:numPr>
        <w:tabs>
          <w:tab w:val="clear" w:pos="737"/>
        </w:tabs>
        <w:rPr>
          <w:lang w:val="es-ES"/>
        </w:rPr>
      </w:pPr>
      <w:r>
        <w:rPr>
          <w:lang w:val="es-ES"/>
        </w:rPr>
        <w:t>Concretamente de 725 046 estudiantes preuniversitarios, 345 384 son mujeres, o sea el 48%. De igual manera, el porcentaje de profesoras es mayor. De 36 939 profesores de enseñanza preuniversitaria, 23 333 eran mujeres, o sea el 63%.</w:t>
      </w:r>
    </w:p>
    <w:p w:rsidR="00000000" w:rsidRDefault="00000000">
      <w:pPr>
        <w:pStyle w:val="ParaNo"/>
        <w:numPr>
          <w:ilvl w:val="0"/>
          <w:numId w:val="615"/>
        </w:numPr>
        <w:tabs>
          <w:tab w:val="clear" w:pos="737"/>
        </w:tabs>
        <w:rPr>
          <w:lang w:val="es-ES"/>
        </w:rPr>
      </w:pPr>
      <w:r>
        <w:rPr>
          <w:lang w:val="es-ES"/>
        </w:rPr>
        <w:t>En la admisión de estudiantes en las universidades se ha respetado el principio de igualdad de acceso, haciéndose sobre la base de las aptitudes mostradas en un examen; todos los años aumenta el número de admisiones en más de 1 000 estudiantes.</w:t>
      </w:r>
    </w:p>
    <w:p w:rsidR="00000000" w:rsidRDefault="00000000">
      <w:pPr>
        <w:pStyle w:val="ParaNo"/>
        <w:numPr>
          <w:ilvl w:val="0"/>
          <w:numId w:val="615"/>
        </w:numPr>
        <w:tabs>
          <w:tab w:val="clear" w:pos="737"/>
        </w:tabs>
        <w:rPr>
          <w:lang w:val="es-ES"/>
        </w:rPr>
      </w:pPr>
      <w:r>
        <w:rPr>
          <w:lang w:val="es-ES"/>
        </w:rPr>
        <w:t>En la formación de profesores se evita toda discriminación y todos los años aumenta el número del personal docente con grados y títulos académicos.</w:t>
      </w:r>
    </w:p>
    <w:p w:rsidR="00000000" w:rsidRDefault="00000000">
      <w:pPr>
        <w:pStyle w:val="ParaNo"/>
        <w:numPr>
          <w:ilvl w:val="0"/>
          <w:numId w:val="615"/>
        </w:numPr>
        <w:tabs>
          <w:tab w:val="clear" w:pos="737"/>
        </w:tabs>
        <w:rPr>
          <w:lang w:val="es-ES"/>
        </w:rPr>
      </w:pPr>
      <w:r>
        <w:rPr>
          <w:lang w:val="es-ES"/>
        </w:rPr>
        <w:t>Durante 2001, el personal docente efectivo en la enseñanza universitaria era de 1 716 profesores, de los cuales 689 mujeres. En torno al 50% de este personal (aproximadamente 830 personas) estaban en posesión de grados y títulos universitarios.</w:t>
      </w:r>
    </w:p>
    <w:p w:rsidR="00000000" w:rsidRDefault="00000000">
      <w:pPr>
        <w:pStyle w:val="ParaNo"/>
        <w:numPr>
          <w:ilvl w:val="0"/>
          <w:numId w:val="615"/>
        </w:numPr>
        <w:tabs>
          <w:tab w:val="clear" w:pos="737"/>
        </w:tabs>
        <w:rPr>
          <w:lang w:val="es-ES"/>
        </w:rPr>
      </w:pPr>
      <w:r>
        <w:rPr>
          <w:lang w:val="es-ES"/>
        </w:rPr>
        <w:t>Otro ejemplo importante es el trato dado a las minorías, a las que se garantiza el derecho a la educación en su lengua materna, lo que se refleja en la legislación y también en la práctica docente albanesa.</w:t>
      </w:r>
    </w:p>
    <w:p w:rsidR="00000000" w:rsidRDefault="00000000">
      <w:pPr>
        <w:pStyle w:val="ParaNo"/>
        <w:numPr>
          <w:ilvl w:val="0"/>
          <w:numId w:val="615"/>
        </w:numPr>
        <w:tabs>
          <w:tab w:val="clear" w:pos="737"/>
        </w:tabs>
        <w:rPr>
          <w:lang w:val="es-ES"/>
        </w:rPr>
      </w:pPr>
      <w:r>
        <w:rPr>
          <w:lang w:val="es-ES"/>
        </w:rPr>
        <w:t>En los párrafos 1 y 2 del artículo 20 de la Constitución de la República de Albania se establece que las personas pertenecientes a las minorías ejercen la totalidad de sus derechos y libertades en condiciones de igualdad ante la ley... y tienen derecho a conservarlos y desarrollarlos, a aprender y ser enseñados en su lengua materna.</w:t>
      </w:r>
    </w:p>
    <w:p w:rsidR="00000000" w:rsidRDefault="00000000">
      <w:pPr>
        <w:pStyle w:val="ParaNo"/>
        <w:numPr>
          <w:ilvl w:val="0"/>
          <w:numId w:val="615"/>
        </w:numPr>
        <w:tabs>
          <w:tab w:val="clear" w:pos="737"/>
        </w:tabs>
        <w:rPr>
          <w:lang w:val="es-ES"/>
        </w:rPr>
      </w:pPr>
      <w:r>
        <w:rPr>
          <w:lang w:val="es-ES"/>
        </w:rPr>
        <w:t xml:space="preserve">El párrafo 1 del artículo 10 de la Ley (Nº 7952) del sistema de enseñanza preuniversitaria, de fecha 21 de junio de 1995, estipula que se ofrecerán posibilidades a las personas pertenecientes a las minorías, de aprender y ser enseñados en sus idiomas vernáculos y estudiar su historia y cultura en el marco del programa de educación y planes de estudios. </w:t>
      </w:r>
    </w:p>
    <w:p w:rsidR="00000000" w:rsidRDefault="00000000">
      <w:pPr>
        <w:pStyle w:val="ParaNo"/>
        <w:numPr>
          <w:ilvl w:val="0"/>
          <w:numId w:val="615"/>
        </w:numPr>
        <w:tabs>
          <w:tab w:val="clear" w:pos="737"/>
        </w:tabs>
        <w:rPr>
          <w:lang w:val="es-ES"/>
        </w:rPr>
      </w:pPr>
      <w:r>
        <w:rPr>
          <w:lang w:val="es-ES"/>
        </w:rPr>
        <w:t>La enseñanza de las minorías consta de tres niveles de escolarización, igual a los de los albaneses en general: enseñanza preescolar, enseñanza primaria de ocho años y enseñanza secundaria general.</w:t>
      </w:r>
    </w:p>
    <w:p w:rsidR="00000000" w:rsidRDefault="00000000">
      <w:pPr>
        <w:pStyle w:val="ParaNo"/>
        <w:numPr>
          <w:ilvl w:val="0"/>
          <w:numId w:val="615"/>
        </w:numPr>
        <w:tabs>
          <w:tab w:val="clear" w:pos="737"/>
        </w:tabs>
        <w:rPr>
          <w:lang w:val="es-ES"/>
        </w:rPr>
      </w:pPr>
      <w:r>
        <w:rPr>
          <w:lang w:val="es-ES"/>
        </w:rPr>
        <w:t>Respecto a la minoría griega, existen en el distrito de Girokastra 18 escuelas primarias de ocho años y 14 escuelas auxiliares del ciclo elemental (clases I a IV) y 2 escuelas secundarias generales. En el distrito de Saranda hay 17 escuelas primarias de ocho años y cuatro escuelas auxiliares. En el distrito de Delvina existen 7 escuelas primarias de ocho años y 7 escuelas auxiliares. En el distrito de Permeti sólo hay 2 escuelas auxiliares de enseñanza elemental (clases I I a IV).</w:t>
      </w:r>
    </w:p>
    <w:p w:rsidR="00000000" w:rsidRDefault="00000000">
      <w:pPr>
        <w:pStyle w:val="ParaNo"/>
        <w:numPr>
          <w:ilvl w:val="0"/>
          <w:numId w:val="615"/>
        </w:numPr>
        <w:tabs>
          <w:tab w:val="clear" w:pos="737"/>
        </w:tabs>
        <w:rPr>
          <w:lang w:val="es-ES"/>
        </w:rPr>
      </w:pPr>
      <w:r>
        <w:rPr>
          <w:lang w:val="es-ES"/>
        </w:rPr>
        <w:t>Para la minoría macedonia hay en el distrito de Korça dos escuelas primarias de ocho años y siete auxiliares y en el de Devolli sólo una escuela auxiliar de enseñanza elemental.</w:t>
      </w:r>
    </w:p>
    <w:p w:rsidR="00000000" w:rsidRDefault="00000000">
      <w:pPr>
        <w:pStyle w:val="ParaNo"/>
        <w:numPr>
          <w:ilvl w:val="0"/>
          <w:numId w:val="615"/>
        </w:numPr>
        <w:tabs>
          <w:tab w:val="clear" w:pos="737"/>
        </w:tabs>
        <w:rPr>
          <w:lang w:val="es-ES"/>
        </w:rPr>
      </w:pPr>
      <w:r>
        <w:rPr>
          <w:lang w:val="es-ES"/>
        </w:rPr>
        <w:t>Estas escuelas funcionan en comunas tradicionalmente habitadas por las minorías. Al mismo tiempo, bajo los auspicios del Estado albanés y sobre la base de las leyes mencionadas se han establecido desde septiembre de 1996 clases para niños de las minorías cerca de las escuelas primarias de ocho años con alumnos albaneses, en las ciudades de Gjirokastra, Saranda y Delvina. Los habitantes de la minoría griega gozan del derecho a escolarización en su lengua materna. En esas clases la enseñanza es similar a la de otras escuelas de las minorías.</w:t>
      </w:r>
    </w:p>
    <w:p w:rsidR="00000000" w:rsidRDefault="00000000">
      <w:pPr>
        <w:pStyle w:val="ParaNo"/>
        <w:numPr>
          <w:ilvl w:val="0"/>
          <w:numId w:val="615"/>
        </w:numPr>
        <w:tabs>
          <w:tab w:val="clear" w:pos="737"/>
        </w:tabs>
        <w:rPr>
          <w:lang w:val="es-ES"/>
        </w:rPr>
      </w:pPr>
      <w:r>
        <w:rPr>
          <w:lang w:val="es-ES"/>
        </w:rPr>
        <w:t>En la Escuela de magisterio de Gjirokastra, se creó una rama de enseñanza a las minorías que es la única en nuestro país y en la que se gradúan profesores de la minoría griega. Además, en la Universidad Eqerem Çabej de Gjirokastra existe una rama de estudios del idioma griego. En 1995 se creó esta rama de estudios en la Universidad de Tirana, la Facultad de lenguas extranjeras.</w:t>
      </w:r>
    </w:p>
    <w:p w:rsidR="00000000" w:rsidRDefault="00000000">
      <w:pPr>
        <w:pStyle w:val="ParaNo"/>
        <w:numPr>
          <w:ilvl w:val="0"/>
          <w:numId w:val="615"/>
        </w:numPr>
        <w:tabs>
          <w:tab w:val="clear" w:pos="737"/>
        </w:tabs>
        <w:rPr>
          <w:lang w:val="es-ES"/>
        </w:rPr>
      </w:pPr>
      <w:r>
        <w:rPr>
          <w:lang w:val="es-ES"/>
        </w:rPr>
        <w:t>Muchos niños de las minorías de Albania gozan, sin ninguna discriminación, de todos los derechos a proseguir sus estudios en escuelas secundarias y universidades en todas las zonas, así como estudios de postgraduado.</w:t>
      </w:r>
    </w:p>
    <w:p w:rsidR="00000000" w:rsidRDefault="00000000">
      <w:pPr>
        <w:pStyle w:val="ParaNo"/>
        <w:numPr>
          <w:ilvl w:val="0"/>
          <w:numId w:val="615"/>
        </w:numPr>
        <w:tabs>
          <w:tab w:val="clear" w:pos="737"/>
        </w:tabs>
        <w:rPr>
          <w:lang w:val="es-ES"/>
        </w:rPr>
      </w:pPr>
      <w:r>
        <w:rPr>
          <w:lang w:val="es-ES"/>
        </w:rPr>
        <w:t>Durante el año escolar 2000/01, en las escuelas primarias de ocho años para esas minorías, estudiaron 1 845 alumnos, que representan hasta el 0,37% del número total de estudiantes de enseñanza de ocho años y enseñaron 297 profesores, de los cuales 267 pertenecían a las minorías. Además, en las zonas en que viven las minorías griega y macedonia están en funcionamiento 35 jardines de infancia, con 628 niños y 43 educadores de minorías.</w:t>
      </w:r>
    </w:p>
    <w:p w:rsidR="00000000" w:rsidRDefault="00000000">
      <w:pPr>
        <w:pStyle w:val="ParaNo"/>
        <w:numPr>
          <w:ilvl w:val="0"/>
          <w:numId w:val="615"/>
        </w:numPr>
        <w:tabs>
          <w:tab w:val="clear" w:pos="737"/>
        </w:tabs>
        <w:rPr>
          <w:lang w:val="es-ES"/>
        </w:rPr>
      </w:pPr>
      <w:r>
        <w:rPr>
          <w:lang w:val="es-ES"/>
        </w:rPr>
        <w:t>En los cuadros que figuran a continuación, se facilitan detalles sobre el número de escuelas, estudiantes y profesores en las zonas de las minorías :</w:t>
      </w:r>
    </w:p>
    <w:p w:rsidR="00000000" w:rsidRDefault="00000000">
      <w:pPr>
        <w:spacing w:after="160"/>
        <w:jc w:val="center"/>
        <w:rPr>
          <w:sz w:val="20"/>
          <w:lang w:val="es-ES"/>
        </w:rPr>
      </w:pPr>
      <w:r>
        <w:rPr>
          <w:sz w:val="20"/>
          <w:lang w:val="es-ES"/>
        </w:rPr>
        <w:t>CUADRO 58</w:t>
      </w:r>
    </w:p>
    <w:p w:rsidR="00000000" w:rsidRDefault="00000000">
      <w:pPr>
        <w:spacing w:after="160"/>
        <w:jc w:val="center"/>
        <w:rPr>
          <w:b/>
          <w:bCs/>
          <w:sz w:val="20"/>
          <w:lang w:val="es-ES"/>
        </w:rPr>
      </w:pPr>
      <w:r>
        <w:rPr>
          <w:b/>
          <w:bCs/>
          <w:sz w:val="20"/>
          <w:lang w:val="es-ES"/>
        </w:rPr>
        <w:t>Enseñanza primaria obligatoria de la minoría griega en Albania</w:t>
      </w:r>
    </w:p>
    <w:tbl>
      <w:tblPr>
        <w:tblW w:w="5000" w:type="pct"/>
        <w:jc w:val="center"/>
        <w:tblCellMar>
          <w:left w:w="0" w:type="dxa"/>
          <w:right w:w="0" w:type="dxa"/>
        </w:tblCellMar>
        <w:tblLook w:val="0000" w:firstRow="0" w:lastRow="0" w:firstColumn="0" w:lastColumn="0" w:noHBand="0" w:noVBand="0"/>
      </w:tblPr>
      <w:tblGrid>
        <w:gridCol w:w="1330"/>
        <w:gridCol w:w="1208"/>
        <w:gridCol w:w="1207"/>
        <w:gridCol w:w="977"/>
        <w:gridCol w:w="1141"/>
        <w:gridCol w:w="1284"/>
        <w:gridCol w:w="1141"/>
        <w:gridCol w:w="1141"/>
      </w:tblGrid>
      <w:tr w:rsidR="00000000">
        <w:tblPrEx>
          <w:tblCellMar>
            <w:top w:w="0" w:type="dxa"/>
            <w:bottom w:w="0" w:type="dxa"/>
          </w:tblCellMar>
        </w:tblPrEx>
        <w:trPr>
          <w:jc w:val="center"/>
        </w:trPr>
        <w:tc>
          <w:tcPr>
            <w:tcW w:w="705"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Distrito</w:t>
            </w:r>
          </w:p>
        </w:tc>
        <w:tc>
          <w:tcPr>
            <w:tcW w:w="640"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Escuelas del ciclo de ocho años</w:t>
            </w:r>
          </w:p>
        </w:tc>
        <w:tc>
          <w:tcPr>
            <w:tcW w:w="640"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Escuelas elementales</w:t>
            </w:r>
          </w:p>
        </w:tc>
        <w:tc>
          <w:tcPr>
            <w:tcW w:w="518"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Clases especiales</w:t>
            </w:r>
          </w:p>
        </w:tc>
        <w:tc>
          <w:tcPr>
            <w:tcW w:w="605"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Clases colectivas</w:t>
            </w:r>
          </w:p>
        </w:tc>
        <w:tc>
          <w:tcPr>
            <w:tcW w:w="681"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de estudiantes</w:t>
            </w:r>
          </w:p>
        </w:tc>
        <w:tc>
          <w:tcPr>
            <w:tcW w:w="605"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Profesores de minorías</w:t>
            </w:r>
          </w:p>
        </w:tc>
        <w:tc>
          <w:tcPr>
            <w:tcW w:w="605" w:type="pct"/>
            <w:tcBorders>
              <w:top w:val="single" w:sz="4" w:space="0" w:color="auto"/>
              <w:bottom w:val="single" w:sz="4" w:space="0" w:color="auto"/>
            </w:tcBorders>
            <w:vAlign w:val="center"/>
          </w:tcPr>
          <w:p w:rsidR="00000000" w:rsidRDefault="00000000">
            <w:pPr>
              <w:spacing w:before="80" w:after="80"/>
              <w:jc w:val="center"/>
              <w:rPr>
                <w:i/>
                <w:iCs/>
                <w:sz w:val="20"/>
                <w:lang w:val="it-IT"/>
              </w:rPr>
            </w:pPr>
            <w:r>
              <w:rPr>
                <w:i/>
                <w:iCs/>
                <w:sz w:val="20"/>
                <w:lang w:val="it-IT"/>
              </w:rPr>
              <w:t>Profesores albaneses</w:t>
            </w:r>
          </w:p>
        </w:tc>
      </w:tr>
      <w:tr w:rsidR="00000000">
        <w:tblPrEx>
          <w:tblCellMar>
            <w:top w:w="0" w:type="dxa"/>
            <w:bottom w:w="0" w:type="dxa"/>
          </w:tblCellMar>
        </w:tblPrEx>
        <w:trPr>
          <w:jc w:val="center"/>
        </w:trPr>
        <w:tc>
          <w:tcPr>
            <w:tcW w:w="705" w:type="pct"/>
            <w:tcBorders>
              <w:top w:val="single" w:sz="4" w:space="0" w:color="auto"/>
            </w:tcBorders>
          </w:tcPr>
          <w:p w:rsidR="00000000" w:rsidRDefault="00000000">
            <w:pPr>
              <w:spacing w:before="80" w:after="80"/>
              <w:rPr>
                <w:sz w:val="20"/>
                <w:lang w:val="it-IT"/>
              </w:rPr>
            </w:pPr>
            <w:r>
              <w:rPr>
                <w:sz w:val="20"/>
                <w:lang w:val="it-IT"/>
              </w:rPr>
              <w:t>Gjirokastra</w:t>
            </w:r>
          </w:p>
        </w:tc>
        <w:tc>
          <w:tcPr>
            <w:tcW w:w="640" w:type="pct"/>
            <w:tcBorders>
              <w:top w:val="single" w:sz="4" w:space="0" w:color="auto"/>
            </w:tcBorders>
          </w:tcPr>
          <w:p w:rsidR="00000000" w:rsidRDefault="00000000">
            <w:pPr>
              <w:tabs>
                <w:tab w:val="right" w:pos="567"/>
              </w:tabs>
              <w:spacing w:before="80" w:after="80"/>
              <w:rPr>
                <w:sz w:val="20"/>
                <w:lang w:val="it-IT"/>
              </w:rPr>
            </w:pPr>
            <w:r>
              <w:rPr>
                <w:sz w:val="20"/>
                <w:lang w:val="it-IT"/>
              </w:rPr>
              <w:tab/>
              <w:t>18</w:t>
            </w:r>
          </w:p>
        </w:tc>
        <w:tc>
          <w:tcPr>
            <w:tcW w:w="640" w:type="pct"/>
            <w:tcBorders>
              <w:top w:val="single" w:sz="4" w:space="0" w:color="auto"/>
            </w:tcBorders>
          </w:tcPr>
          <w:p w:rsidR="00000000" w:rsidRDefault="00000000">
            <w:pPr>
              <w:tabs>
                <w:tab w:val="right" w:pos="567"/>
              </w:tabs>
              <w:spacing w:before="80" w:after="80"/>
              <w:rPr>
                <w:sz w:val="20"/>
                <w:lang w:val="it-IT"/>
              </w:rPr>
            </w:pPr>
            <w:r>
              <w:rPr>
                <w:sz w:val="20"/>
                <w:lang w:val="it-IT"/>
              </w:rPr>
              <w:tab/>
              <w:t>14</w:t>
            </w:r>
          </w:p>
        </w:tc>
        <w:tc>
          <w:tcPr>
            <w:tcW w:w="518" w:type="pct"/>
            <w:tcBorders>
              <w:top w:val="single" w:sz="4" w:space="0" w:color="auto"/>
            </w:tcBorders>
          </w:tcPr>
          <w:p w:rsidR="00000000" w:rsidRDefault="00000000">
            <w:pPr>
              <w:tabs>
                <w:tab w:val="right" w:pos="567"/>
              </w:tabs>
              <w:spacing w:before="80" w:after="80"/>
              <w:rPr>
                <w:sz w:val="20"/>
                <w:lang w:val="it-IT"/>
              </w:rPr>
            </w:pPr>
            <w:r>
              <w:rPr>
                <w:sz w:val="20"/>
                <w:lang w:val="it-IT"/>
              </w:rPr>
              <w:tab/>
              <w:t>14</w:t>
            </w:r>
          </w:p>
        </w:tc>
        <w:tc>
          <w:tcPr>
            <w:tcW w:w="605" w:type="pct"/>
            <w:tcBorders>
              <w:top w:val="single" w:sz="4" w:space="0" w:color="auto"/>
            </w:tcBorders>
          </w:tcPr>
          <w:p w:rsidR="00000000" w:rsidRDefault="00000000">
            <w:pPr>
              <w:tabs>
                <w:tab w:val="right" w:pos="567"/>
              </w:tabs>
              <w:spacing w:before="80" w:after="80"/>
              <w:rPr>
                <w:sz w:val="20"/>
                <w:lang w:val="it-IT"/>
              </w:rPr>
            </w:pPr>
            <w:r>
              <w:rPr>
                <w:sz w:val="20"/>
                <w:lang w:val="it-IT"/>
              </w:rPr>
              <w:tab/>
              <w:t>62</w:t>
            </w:r>
          </w:p>
        </w:tc>
        <w:tc>
          <w:tcPr>
            <w:tcW w:w="681" w:type="pct"/>
            <w:tcBorders>
              <w:top w:val="single" w:sz="4" w:space="0" w:color="auto"/>
            </w:tcBorders>
          </w:tcPr>
          <w:p w:rsidR="00000000" w:rsidRDefault="00000000">
            <w:pPr>
              <w:tabs>
                <w:tab w:val="right" w:pos="567"/>
              </w:tabs>
              <w:spacing w:before="80" w:after="80"/>
              <w:rPr>
                <w:sz w:val="20"/>
                <w:lang w:val="it-IT"/>
              </w:rPr>
            </w:pPr>
            <w:r>
              <w:rPr>
                <w:sz w:val="20"/>
                <w:lang w:val="it-IT"/>
              </w:rPr>
              <w:tab/>
              <w:t>586</w:t>
            </w:r>
          </w:p>
        </w:tc>
        <w:tc>
          <w:tcPr>
            <w:tcW w:w="605" w:type="pct"/>
            <w:tcBorders>
              <w:top w:val="single" w:sz="4" w:space="0" w:color="auto"/>
            </w:tcBorders>
          </w:tcPr>
          <w:p w:rsidR="00000000" w:rsidRDefault="00000000">
            <w:pPr>
              <w:tabs>
                <w:tab w:val="right" w:pos="567"/>
              </w:tabs>
              <w:spacing w:before="80" w:after="80"/>
              <w:rPr>
                <w:sz w:val="20"/>
                <w:lang w:val="it-IT"/>
              </w:rPr>
            </w:pPr>
            <w:r>
              <w:rPr>
                <w:sz w:val="20"/>
                <w:lang w:val="it-IT"/>
              </w:rPr>
              <w:tab/>
              <w:t>110</w:t>
            </w:r>
          </w:p>
        </w:tc>
        <w:tc>
          <w:tcPr>
            <w:tcW w:w="605" w:type="pct"/>
            <w:tcBorders>
              <w:top w:val="single" w:sz="4" w:space="0" w:color="auto"/>
            </w:tcBorders>
          </w:tcPr>
          <w:p w:rsidR="00000000" w:rsidRDefault="00000000">
            <w:pPr>
              <w:tabs>
                <w:tab w:val="right" w:pos="567"/>
              </w:tabs>
              <w:spacing w:before="80" w:after="80"/>
              <w:rPr>
                <w:sz w:val="20"/>
                <w:lang w:val="it-IT"/>
              </w:rPr>
            </w:pPr>
            <w:r>
              <w:rPr>
                <w:sz w:val="20"/>
                <w:lang w:val="it-IT"/>
              </w:rPr>
              <w:tab/>
              <w:t>9</w:t>
            </w:r>
          </w:p>
        </w:tc>
      </w:tr>
      <w:tr w:rsidR="00000000">
        <w:tblPrEx>
          <w:tblCellMar>
            <w:top w:w="0" w:type="dxa"/>
            <w:bottom w:w="0" w:type="dxa"/>
          </w:tblCellMar>
        </w:tblPrEx>
        <w:trPr>
          <w:jc w:val="center"/>
        </w:trPr>
        <w:tc>
          <w:tcPr>
            <w:tcW w:w="705" w:type="pct"/>
          </w:tcPr>
          <w:p w:rsidR="00000000" w:rsidRDefault="00000000">
            <w:pPr>
              <w:spacing w:before="80" w:after="80"/>
              <w:rPr>
                <w:sz w:val="20"/>
                <w:lang w:val="it-IT"/>
              </w:rPr>
            </w:pPr>
            <w:r>
              <w:rPr>
                <w:sz w:val="20"/>
                <w:lang w:val="it-IT"/>
              </w:rPr>
              <w:t>Saranda</w:t>
            </w:r>
          </w:p>
        </w:tc>
        <w:tc>
          <w:tcPr>
            <w:tcW w:w="640" w:type="pct"/>
          </w:tcPr>
          <w:p w:rsidR="00000000" w:rsidRDefault="00000000">
            <w:pPr>
              <w:tabs>
                <w:tab w:val="right" w:pos="567"/>
              </w:tabs>
              <w:spacing w:before="80" w:after="80"/>
              <w:rPr>
                <w:sz w:val="20"/>
                <w:lang w:val="es-ES"/>
              </w:rPr>
            </w:pPr>
            <w:r>
              <w:rPr>
                <w:sz w:val="20"/>
                <w:lang w:val="it-IT"/>
              </w:rPr>
              <w:tab/>
            </w:r>
            <w:r>
              <w:rPr>
                <w:sz w:val="20"/>
                <w:lang w:val="es-ES"/>
              </w:rPr>
              <w:t>16</w:t>
            </w:r>
          </w:p>
        </w:tc>
        <w:tc>
          <w:tcPr>
            <w:tcW w:w="640" w:type="pct"/>
          </w:tcPr>
          <w:p w:rsidR="00000000" w:rsidRDefault="00000000">
            <w:pPr>
              <w:tabs>
                <w:tab w:val="right" w:pos="567"/>
              </w:tabs>
              <w:spacing w:before="80" w:after="80"/>
              <w:rPr>
                <w:sz w:val="20"/>
                <w:lang w:val="es-ES"/>
              </w:rPr>
            </w:pPr>
            <w:r>
              <w:rPr>
                <w:sz w:val="20"/>
                <w:lang w:val="es-ES"/>
              </w:rPr>
              <w:tab/>
              <w:t>7</w:t>
            </w:r>
          </w:p>
        </w:tc>
        <w:tc>
          <w:tcPr>
            <w:tcW w:w="518" w:type="pct"/>
          </w:tcPr>
          <w:p w:rsidR="00000000" w:rsidRDefault="00000000">
            <w:pPr>
              <w:tabs>
                <w:tab w:val="right" w:pos="567"/>
              </w:tabs>
              <w:spacing w:before="80" w:after="80"/>
              <w:rPr>
                <w:sz w:val="20"/>
                <w:lang w:val="es-ES"/>
              </w:rPr>
            </w:pPr>
            <w:r>
              <w:rPr>
                <w:sz w:val="20"/>
                <w:lang w:val="es-ES"/>
              </w:rPr>
              <w:tab/>
              <w:t>13</w:t>
            </w:r>
          </w:p>
        </w:tc>
        <w:tc>
          <w:tcPr>
            <w:tcW w:w="605" w:type="pct"/>
          </w:tcPr>
          <w:p w:rsidR="00000000" w:rsidRDefault="00000000">
            <w:pPr>
              <w:tabs>
                <w:tab w:val="right" w:pos="567"/>
              </w:tabs>
              <w:spacing w:before="80" w:after="80"/>
              <w:rPr>
                <w:sz w:val="20"/>
                <w:lang w:val="es-ES"/>
              </w:rPr>
            </w:pPr>
            <w:r>
              <w:rPr>
                <w:sz w:val="20"/>
                <w:lang w:val="es-ES"/>
              </w:rPr>
              <w:tab/>
              <w:t>56</w:t>
            </w:r>
          </w:p>
        </w:tc>
        <w:tc>
          <w:tcPr>
            <w:tcW w:w="681" w:type="pct"/>
          </w:tcPr>
          <w:p w:rsidR="00000000" w:rsidRDefault="00000000">
            <w:pPr>
              <w:tabs>
                <w:tab w:val="right" w:pos="567"/>
              </w:tabs>
              <w:spacing w:before="80" w:after="80"/>
              <w:rPr>
                <w:sz w:val="20"/>
                <w:lang w:val="es-ES"/>
              </w:rPr>
            </w:pPr>
            <w:r>
              <w:rPr>
                <w:sz w:val="20"/>
                <w:lang w:val="es-ES"/>
              </w:rPr>
              <w:tab/>
              <w:t>609</w:t>
            </w:r>
          </w:p>
        </w:tc>
        <w:tc>
          <w:tcPr>
            <w:tcW w:w="605" w:type="pct"/>
          </w:tcPr>
          <w:p w:rsidR="00000000" w:rsidRDefault="00000000">
            <w:pPr>
              <w:tabs>
                <w:tab w:val="right" w:pos="567"/>
              </w:tabs>
              <w:spacing w:before="80" w:after="80"/>
              <w:rPr>
                <w:sz w:val="20"/>
                <w:lang w:val="es-ES"/>
              </w:rPr>
            </w:pPr>
            <w:r>
              <w:rPr>
                <w:sz w:val="20"/>
                <w:lang w:val="es-ES"/>
              </w:rPr>
              <w:tab/>
              <w:t>88</w:t>
            </w:r>
          </w:p>
        </w:tc>
        <w:tc>
          <w:tcPr>
            <w:tcW w:w="605" w:type="pct"/>
          </w:tcPr>
          <w:p w:rsidR="00000000" w:rsidRDefault="00000000">
            <w:pPr>
              <w:tabs>
                <w:tab w:val="right" w:pos="567"/>
              </w:tabs>
              <w:spacing w:before="80" w:after="80"/>
              <w:rPr>
                <w:sz w:val="20"/>
                <w:lang w:val="es-ES"/>
              </w:rPr>
            </w:pPr>
            <w:r>
              <w:rPr>
                <w:sz w:val="20"/>
                <w:lang w:val="es-ES"/>
              </w:rPr>
              <w:tab/>
              <w:t>9</w:t>
            </w:r>
          </w:p>
        </w:tc>
      </w:tr>
      <w:tr w:rsidR="00000000">
        <w:tblPrEx>
          <w:tblCellMar>
            <w:top w:w="0" w:type="dxa"/>
            <w:bottom w:w="0" w:type="dxa"/>
          </w:tblCellMar>
        </w:tblPrEx>
        <w:trPr>
          <w:jc w:val="center"/>
        </w:trPr>
        <w:tc>
          <w:tcPr>
            <w:tcW w:w="705" w:type="pct"/>
          </w:tcPr>
          <w:p w:rsidR="00000000" w:rsidRDefault="00000000">
            <w:pPr>
              <w:spacing w:before="80" w:after="80"/>
              <w:rPr>
                <w:sz w:val="20"/>
                <w:lang w:val="es-ES"/>
              </w:rPr>
            </w:pPr>
            <w:r>
              <w:rPr>
                <w:sz w:val="20"/>
                <w:lang w:val="es-ES"/>
              </w:rPr>
              <w:t>Delvina</w:t>
            </w:r>
          </w:p>
        </w:tc>
        <w:tc>
          <w:tcPr>
            <w:tcW w:w="640" w:type="pct"/>
          </w:tcPr>
          <w:p w:rsidR="00000000" w:rsidRDefault="00000000">
            <w:pPr>
              <w:tabs>
                <w:tab w:val="right" w:pos="567"/>
              </w:tabs>
              <w:spacing w:before="80" w:after="80"/>
              <w:rPr>
                <w:sz w:val="20"/>
                <w:lang w:val="es-ES"/>
              </w:rPr>
            </w:pPr>
            <w:r>
              <w:rPr>
                <w:sz w:val="20"/>
                <w:lang w:val="es-ES"/>
              </w:rPr>
              <w:tab/>
              <w:t>7</w:t>
            </w:r>
          </w:p>
        </w:tc>
        <w:tc>
          <w:tcPr>
            <w:tcW w:w="640" w:type="pct"/>
          </w:tcPr>
          <w:p w:rsidR="00000000" w:rsidRDefault="00000000">
            <w:pPr>
              <w:tabs>
                <w:tab w:val="right" w:pos="567"/>
              </w:tabs>
              <w:spacing w:before="80" w:after="80"/>
              <w:rPr>
                <w:sz w:val="20"/>
                <w:lang w:val="es-ES"/>
              </w:rPr>
            </w:pPr>
            <w:r>
              <w:rPr>
                <w:sz w:val="20"/>
                <w:lang w:val="es-ES"/>
              </w:rPr>
              <w:tab/>
              <w:t>9</w:t>
            </w:r>
          </w:p>
        </w:tc>
        <w:tc>
          <w:tcPr>
            <w:tcW w:w="518" w:type="pct"/>
          </w:tcPr>
          <w:p w:rsidR="00000000" w:rsidRDefault="00000000">
            <w:pPr>
              <w:tabs>
                <w:tab w:val="right" w:pos="567"/>
              </w:tabs>
              <w:spacing w:before="80" w:after="80"/>
              <w:rPr>
                <w:sz w:val="20"/>
                <w:lang w:val="es-ES"/>
              </w:rPr>
            </w:pPr>
            <w:r>
              <w:rPr>
                <w:sz w:val="20"/>
                <w:lang w:val="es-ES"/>
              </w:rPr>
              <w:tab/>
              <w:t>6</w:t>
            </w:r>
          </w:p>
        </w:tc>
        <w:tc>
          <w:tcPr>
            <w:tcW w:w="605" w:type="pct"/>
          </w:tcPr>
          <w:p w:rsidR="00000000" w:rsidRDefault="00000000">
            <w:pPr>
              <w:tabs>
                <w:tab w:val="right" w:pos="567"/>
              </w:tabs>
              <w:spacing w:before="80" w:after="80"/>
              <w:rPr>
                <w:sz w:val="20"/>
                <w:lang w:val="es-ES"/>
              </w:rPr>
            </w:pPr>
            <w:r>
              <w:rPr>
                <w:sz w:val="20"/>
                <w:lang w:val="es-ES"/>
              </w:rPr>
              <w:tab/>
              <w:t>41</w:t>
            </w:r>
          </w:p>
        </w:tc>
        <w:tc>
          <w:tcPr>
            <w:tcW w:w="681" w:type="pct"/>
          </w:tcPr>
          <w:p w:rsidR="00000000" w:rsidRDefault="00000000">
            <w:pPr>
              <w:tabs>
                <w:tab w:val="right" w:pos="567"/>
              </w:tabs>
              <w:spacing w:before="80" w:after="80"/>
              <w:rPr>
                <w:sz w:val="20"/>
                <w:lang w:val="es-ES"/>
              </w:rPr>
            </w:pPr>
            <w:r>
              <w:rPr>
                <w:sz w:val="20"/>
                <w:lang w:val="es-ES"/>
              </w:rPr>
              <w:tab/>
              <w:t>355</w:t>
            </w:r>
          </w:p>
        </w:tc>
        <w:tc>
          <w:tcPr>
            <w:tcW w:w="605" w:type="pct"/>
          </w:tcPr>
          <w:p w:rsidR="00000000" w:rsidRDefault="00000000">
            <w:pPr>
              <w:tabs>
                <w:tab w:val="right" w:pos="567"/>
              </w:tabs>
              <w:spacing w:before="80" w:after="80"/>
              <w:rPr>
                <w:sz w:val="20"/>
                <w:lang w:val="es-ES"/>
              </w:rPr>
            </w:pPr>
            <w:r>
              <w:rPr>
                <w:sz w:val="20"/>
                <w:lang w:val="es-ES"/>
              </w:rPr>
              <w:tab/>
              <w:t>51</w:t>
            </w:r>
          </w:p>
        </w:tc>
        <w:tc>
          <w:tcPr>
            <w:tcW w:w="605" w:type="pct"/>
          </w:tcPr>
          <w:p w:rsidR="00000000" w:rsidRDefault="00000000">
            <w:pPr>
              <w:tabs>
                <w:tab w:val="right" w:pos="567"/>
              </w:tabs>
              <w:spacing w:before="80" w:after="80"/>
              <w:rPr>
                <w:sz w:val="20"/>
                <w:lang w:val="es-ES"/>
              </w:rPr>
            </w:pPr>
            <w:r>
              <w:rPr>
                <w:sz w:val="20"/>
                <w:lang w:val="es-ES"/>
              </w:rPr>
              <w:tab/>
              <w:t>12</w:t>
            </w:r>
          </w:p>
        </w:tc>
      </w:tr>
      <w:tr w:rsidR="00000000">
        <w:tblPrEx>
          <w:tblCellMar>
            <w:top w:w="0" w:type="dxa"/>
            <w:bottom w:w="0" w:type="dxa"/>
          </w:tblCellMar>
        </w:tblPrEx>
        <w:trPr>
          <w:jc w:val="center"/>
        </w:trPr>
        <w:tc>
          <w:tcPr>
            <w:tcW w:w="705" w:type="pct"/>
          </w:tcPr>
          <w:p w:rsidR="00000000" w:rsidRDefault="00000000">
            <w:pPr>
              <w:spacing w:before="80" w:after="80"/>
              <w:rPr>
                <w:sz w:val="20"/>
                <w:lang w:val="es-ES"/>
              </w:rPr>
            </w:pPr>
            <w:r>
              <w:rPr>
                <w:sz w:val="20"/>
                <w:lang w:val="es-ES"/>
              </w:rPr>
              <w:t>Permet</w:t>
            </w:r>
          </w:p>
        </w:tc>
        <w:tc>
          <w:tcPr>
            <w:tcW w:w="640" w:type="pct"/>
          </w:tcPr>
          <w:p w:rsidR="00000000" w:rsidRDefault="00000000">
            <w:pPr>
              <w:tabs>
                <w:tab w:val="right" w:pos="567"/>
              </w:tabs>
              <w:spacing w:before="80" w:after="80"/>
              <w:rPr>
                <w:sz w:val="20"/>
                <w:lang w:val="es-ES"/>
              </w:rPr>
            </w:pPr>
            <w:r>
              <w:rPr>
                <w:sz w:val="20"/>
                <w:lang w:val="es-ES"/>
              </w:rPr>
              <w:tab/>
            </w:r>
            <w:r>
              <w:rPr>
                <w:sz w:val="20"/>
                <w:lang w:val="es-ES"/>
              </w:rPr>
              <w:noBreakHyphen/>
            </w:r>
          </w:p>
        </w:tc>
        <w:tc>
          <w:tcPr>
            <w:tcW w:w="640" w:type="pct"/>
          </w:tcPr>
          <w:p w:rsidR="00000000" w:rsidRDefault="00000000">
            <w:pPr>
              <w:tabs>
                <w:tab w:val="right" w:pos="567"/>
              </w:tabs>
              <w:spacing w:before="80" w:after="80"/>
              <w:rPr>
                <w:sz w:val="20"/>
                <w:lang w:val="es-ES"/>
              </w:rPr>
            </w:pPr>
            <w:r>
              <w:rPr>
                <w:sz w:val="20"/>
                <w:lang w:val="es-ES"/>
              </w:rPr>
              <w:tab/>
              <w:t>2</w:t>
            </w:r>
          </w:p>
        </w:tc>
        <w:tc>
          <w:tcPr>
            <w:tcW w:w="518" w:type="pct"/>
          </w:tcPr>
          <w:p w:rsidR="00000000" w:rsidRDefault="00000000">
            <w:pPr>
              <w:tabs>
                <w:tab w:val="right" w:pos="567"/>
              </w:tabs>
              <w:spacing w:before="80" w:after="80"/>
              <w:rPr>
                <w:sz w:val="20"/>
                <w:lang w:val="es-ES"/>
              </w:rPr>
            </w:pPr>
            <w:r>
              <w:rPr>
                <w:sz w:val="20"/>
                <w:lang w:val="es-ES"/>
              </w:rPr>
              <w:tab/>
            </w:r>
            <w:r>
              <w:rPr>
                <w:sz w:val="20"/>
                <w:lang w:val="es-ES"/>
              </w:rPr>
              <w:noBreakHyphen/>
            </w:r>
          </w:p>
        </w:tc>
        <w:tc>
          <w:tcPr>
            <w:tcW w:w="605" w:type="pct"/>
          </w:tcPr>
          <w:p w:rsidR="00000000" w:rsidRDefault="00000000">
            <w:pPr>
              <w:tabs>
                <w:tab w:val="right" w:pos="567"/>
              </w:tabs>
              <w:spacing w:before="80" w:after="80"/>
              <w:rPr>
                <w:sz w:val="20"/>
                <w:lang w:val="es-ES"/>
              </w:rPr>
            </w:pPr>
            <w:r>
              <w:rPr>
                <w:sz w:val="20"/>
                <w:lang w:val="es-ES"/>
              </w:rPr>
              <w:tab/>
              <w:t>2</w:t>
            </w:r>
          </w:p>
        </w:tc>
        <w:tc>
          <w:tcPr>
            <w:tcW w:w="681" w:type="pct"/>
          </w:tcPr>
          <w:p w:rsidR="00000000" w:rsidRDefault="00000000">
            <w:pPr>
              <w:tabs>
                <w:tab w:val="right" w:pos="567"/>
              </w:tabs>
              <w:spacing w:before="80" w:after="80"/>
              <w:rPr>
                <w:sz w:val="20"/>
                <w:lang w:val="es-ES"/>
              </w:rPr>
            </w:pPr>
            <w:r>
              <w:rPr>
                <w:sz w:val="20"/>
                <w:lang w:val="es-ES"/>
              </w:rPr>
              <w:tab/>
              <w:t>14</w:t>
            </w:r>
          </w:p>
        </w:tc>
        <w:tc>
          <w:tcPr>
            <w:tcW w:w="605" w:type="pct"/>
          </w:tcPr>
          <w:p w:rsidR="00000000" w:rsidRDefault="00000000">
            <w:pPr>
              <w:tabs>
                <w:tab w:val="right" w:pos="567"/>
              </w:tabs>
              <w:spacing w:before="80" w:after="80"/>
              <w:rPr>
                <w:sz w:val="20"/>
                <w:lang w:val="es-ES"/>
              </w:rPr>
            </w:pPr>
            <w:r>
              <w:rPr>
                <w:sz w:val="20"/>
                <w:lang w:val="es-ES"/>
              </w:rPr>
              <w:tab/>
              <w:t>2</w:t>
            </w:r>
          </w:p>
        </w:tc>
        <w:tc>
          <w:tcPr>
            <w:tcW w:w="605" w:type="pct"/>
          </w:tcPr>
          <w:p w:rsidR="00000000" w:rsidRDefault="00000000">
            <w:pPr>
              <w:tabs>
                <w:tab w:val="right" w:pos="567"/>
              </w:tabs>
              <w:spacing w:before="80" w:after="80"/>
              <w:rPr>
                <w:sz w:val="20"/>
                <w:lang w:val="es-ES"/>
              </w:rPr>
            </w:pPr>
            <w:r>
              <w:rPr>
                <w:sz w:val="20"/>
                <w:lang w:val="es-ES"/>
              </w:rPr>
              <w:tab/>
            </w:r>
            <w:r>
              <w:rPr>
                <w:sz w:val="20"/>
                <w:lang w:val="es-ES"/>
              </w:rPr>
              <w:noBreakHyphen/>
            </w:r>
          </w:p>
        </w:tc>
      </w:tr>
      <w:tr w:rsidR="00000000">
        <w:tblPrEx>
          <w:tblCellMar>
            <w:top w:w="0" w:type="dxa"/>
            <w:bottom w:w="0" w:type="dxa"/>
          </w:tblCellMar>
        </w:tblPrEx>
        <w:trPr>
          <w:jc w:val="center"/>
        </w:trPr>
        <w:tc>
          <w:tcPr>
            <w:tcW w:w="705" w:type="pct"/>
            <w:tcBorders>
              <w:bottom w:val="single" w:sz="4" w:space="0" w:color="auto"/>
            </w:tcBorders>
          </w:tcPr>
          <w:p w:rsidR="00000000" w:rsidRDefault="00000000">
            <w:pPr>
              <w:spacing w:before="80" w:after="80"/>
              <w:rPr>
                <w:sz w:val="20"/>
                <w:lang w:val="es-ES"/>
              </w:rPr>
            </w:pPr>
            <w:r>
              <w:rPr>
                <w:sz w:val="20"/>
                <w:lang w:val="es-ES"/>
              </w:rPr>
              <w:t xml:space="preserve">    Total</w:t>
            </w:r>
          </w:p>
        </w:tc>
        <w:tc>
          <w:tcPr>
            <w:tcW w:w="640" w:type="pct"/>
            <w:tcBorders>
              <w:bottom w:val="single" w:sz="4" w:space="0" w:color="auto"/>
            </w:tcBorders>
          </w:tcPr>
          <w:p w:rsidR="00000000" w:rsidRDefault="00000000">
            <w:pPr>
              <w:tabs>
                <w:tab w:val="right" w:pos="567"/>
              </w:tabs>
              <w:spacing w:before="80" w:after="80"/>
              <w:rPr>
                <w:sz w:val="20"/>
                <w:lang w:val="es-ES"/>
              </w:rPr>
            </w:pPr>
            <w:r>
              <w:rPr>
                <w:sz w:val="20"/>
                <w:lang w:val="es-ES"/>
              </w:rPr>
              <w:tab/>
              <w:t>41</w:t>
            </w:r>
          </w:p>
        </w:tc>
        <w:tc>
          <w:tcPr>
            <w:tcW w:w="640" w:type="pct"/>
            <w:tcBorders>
              <w:bottom w:val="single" w:sz="4" w:space="0" w:color="auto"/>
            </w:tcBorders>
          </w:tcPr>
          <w:p w:rsidR="00000000" w:rsidRDefault="00000000">
            <w:pPr>
              <w:tabs>
                <w:tab w:val="right" w:pos="567"/>
              </w:tabs>
              <w:spacing w:before="80" w:after="80"/>
              <w:rPr>
                <w:sz w:val="20"/>
                <w:lang w:val="es-ES"/>
              </w:rPr>
            </w:pPr>
            <w:r>
              <w:rPr>
                <w:sz w:val="20"/>
                <w:lang w:val="es-ES"/>
              </w:rPr>
              <w:tab/>
              <w:t>32</w:t>
            </w:r>
          </w:p>
        </w:tc>
        <w:tc>
          <w:tcPr>
            <w:tcW w:w="518" w:type="pct"/>
            <w:tcBorders>
              <w:bottom w:val="single" w:sz="4" w:space="0" w:color="auto"/>
            </w:tcBorders>
          </w:tcPr>
          <w:p w:rsidR="00000000" w:rsidRDefault="00000000">
            <w:pPr>
              <w:tabs>
                <w:tab w:val="right" w:pos="567"/>
              </w:tabs>
              <w:spacing w:before="80" w:after="80"/>
              <w:rPr>
                <w:sz w:val="20"/>
                <w:lang w:val="es-ES"/>
              </w:rPr>
            </w:pPr>
            <w:r>
              <w:rPr>
                <w:sz w:val="20"/>
                <w:lang w:val="es-ES"/>
              </w:rPr>
              <w:tab/>
              <w:t>33</w:t>
            </w:r>
          </w:p>
        </w:tc>
        <w:tc>
          <w:tcPr>
            <w:tcW w:w="605" w:type="pct"/>
            <w:tcBorders>
              <w:bottom w:val="single" w:sz="4" w:space="0" w:color="auto"/>
            </w:tcBorders>
          </w:tcPr>
          <w:p w:rsidR="00000000" w:rsidRDefault="00000000">
            <w:pPr>
              <w:tabs>
                <w:tab w:val="right" w:pos="567"/>
              </w:tabs>
              <w:spacing w:before="80" w:after="80"/>
              <w:rPr>
                <w:sz w:val="20"/>
                <w:lang w:val="es-ES"/>
              </w:rPr>
            </w:pPr>
            <w:r>
              <w:rPr>
                <w:sz w:val="20"/>
                <w:lang w:val="es-ES"/>
              </w:rPr>
              <w:tab/>
              <w:t>161</w:t>
            </w:r>
          </w:p>
        </w:tc>
        <w:tc>
          <w:tcPr>
            <w:tcW w:w="681" w:type="pct"/>
            <w:tcBorders>
              <w:bottom w:val="single" w:sz="4" w:space="0" w:color="auto"/>
            </w:tcBorders>
          </w:tcPr>
          <w:p w:rsidR="00000000" w:rsidRDefault="00000000">
            <w:pPr>
              <w:tabs>
                <w:tab w:val="right" w:pos="567"/>
              </w:tabs>
              <w:spacing w:before="80" w:after="80"/>
              <w:rPr>
                <w:sz w:val="20"/>
                <w:lang w:val="es-ES"/>
              </w:rPr>
            </w:pPr>
            <w:r>
              <w:rPr>
                <w:sz w:val="20"/>
                <w:lang w:val="es-ES"/>
              </w:rPr>
              <w:tab/>
              <w:t>1 564</w:t>
            </w:r>
          </w:p>
        </w:tc>
        <w:tc>
          <w:tcPr>
            <w:tcW w:w="605" w:type="pct"/>
            <w:tcBorders>
              <w:bottom w:val="single" w:sz="4" w:space="0" w:color="auto"/>
            </w:tcBorders>
          </w:tcPr>
          <w:p w:rsidR="00000000" w:rsidRDefault="00000000">
            <w:pPr>
              <w:tabs>
                <w:tab w:val="right" w:pos="567"/>
              </w:tabs>
              <w:spacing w:before="80" w:after="80"/>
              <w:rPr>
                <w:sz w:val="20"/>
                <w:lang w:val="es-ES"/>
              </w:rPr>
            </w:pPr>
            <w:r>
              <w:rPr>
                <w:sz w:val="20"/>
                <w:lang w:val="es-ES"/>
              </w:rPr>
              <w:tab/>
              <w:t>251</w:t>
            </w:r>
          </w:p>
        </w:tc>
        <w:tc>
          <w:tcPr>
            <w:tcW w:w="605" w:type="pct"/>
            <w:tcBorders>
              <w:bottom w:val="single" w:sz="4" w:space="0" w:color="auto"/>
            </w:tcBorders>
          </w:tcPr>
          <w:p w:rsidR="00000000" w:rsidRDefault="00000000">
            <w:pPr>
              <w:tabs>
                <w:tab w:val="right" w:pos="567"/>
              </w:tabs>
              <w:spacing w:before="80" w:after="80"/>
              <w:rPr>
                <w:sz w:val="20"/>
                <w:lang w:val="es-ES"/>
              </w:rPr>
            </w:pPr>
            <w:r>
              <w:rPr>
                <w:sz w:val="20"/>
                <w:lang w:val="es-ES"/>
              </w:rPr>
              <w:tab/>
              <w:t>30</w:t>
            </w:r>
          </w:p>
        </w:tc>
      </w:tr>
    </w:tbl>
    <w:p w:rsidR="00000000" w:rsidRDefault="00000000">
      <w:pPr>
        <w:spacing w:after="0"/>
        <w:rPr>
          <w:lang w:val="es-ES"/>
        </w:rPr>
      </w:pPr>
    </w:p>
    <w:p w:rsidR="00000000" w:rsidRDefault="00000000">
      <w:pPr>
        <w:spacing w:after="160"/>
        <w:jc w:val="center"/>
        <w:rPr>
          <w:sz w:val="20"/>
          <w:lang w:val="es-ES"/>
        </w:rPr>
      </w:pPr>
      <w:r>
        <w:rPr>
          <w:sz w:val="20"/>
          <w:lang w:val="es-ES"/>
        </w:rPr>
        <w:t>CUADRO 59</w:t>
      </w:r>
    </w:p>
    <w:p w:rsidR="00000000" w:rsidRDefault="00000000">
      <w:pPr>
        <w:spacing w:after="160"/>
        <w:jc w:val="center"/>
        <w:rPr>
          <w:lang w:val="es-ES"/>
        </w:rPr>
      </w:pPr>
      <w:r>
        <w:rPr>
          <w:b/>
          <w:bCs/>
          <w:sz w:val="20"/>
          <w:lang w:val="es-ES"/>
        </w:rPr>
        <w:t>Enseñanza preescolar de la minoría griega en Albania</w:t>
      </w:r>
    </w:p>
    <w:tbl>
      <w:tblPr>
        <w:tblW w:w="5950" w:type="dxa"/>
        <w:jc w:val="center"/>
        <w:tblInd w:w="-99" w:type="dxa"/>
        <w:tblLayout w:type="fixed"/>
        <w:tblLook w:val="0000" w:firstRow="0" w:lastRow="0" w:firstColumn="0" w:lastColumn="0" w:noHBand="0" w:noVBand="0"/>
      </w:tblPr>
      <w:tblGrid>
        <w:gridCol w:w="1642"/>
        <w:gridCol w:w="1559"/>
        <w:gridCol w:w="1418"/>
        <w:gridCol w:w="1331"/>
      </w:tblGrid>
      <w:tr w:rsidR="00000000">
        <w:tblPrEx>
          <w:tblCellMar>
            <w:top w:w="0" w:type="dxa"/>
            <w:bottom w:w="0" w:type="dxa"/>
          </w:tblCellMar>
        </w:tblPrEx>
        <w:trPr>
          <w:cantSplit/>
          <w:jc w:val="center"/>
        </w:trPr>
        <w:tc>
          <w:tcPr>
            <w:tcW w:w="1642" w:type="dxa"/>
            <w:tcBorders>
              <w:top w:val="single" w:sz="4" w:space="0" w:color="auto"/>
              <w:bottom w:val="single" w:sz="4" w:space="0" w:color="auto"/>
            </w:tcBorders>
            <w:vAlign w:val="center"/>
          </w:tcPr>
          <w:p w:rsidR="00000000" w:rsidRDefault="00000000">
            <w:pPr>
              <w:spacing w:before="80" w:after="80"/>
              <w:jc w:val="center"/>
              <w:rPr>
                <w:i/>
                <w:iCs/>
                <w:sz w:val="20"/>
                <w:lang w:val="pt-PT"/>
              </w:rPr>
            </w:pPr>
            <w:r>
              <w:rPr>
                <w:i/>
                <w:iCs/>
                <w:sz w:val="20"/>
                <w:lang w:val="pt-PT"/>
              </w:rPr>
              <w:t>Distrito</w:t>
            </w:r>
          </w:p>
        </w:tc>
        <w:tc>
          <w:tcPr>
            <w:tcW w:w="1559" w:type="dxa"/>
            <w:tcBorders>
              <w:top w:val="single" w:sz="4" w:space="0" w:color="auto"/>
              <w:bottom w:val="single" w:sz="4" w:space="0" w:color="auto"/>
            </w:tcBorders>
            <w:vAlign w:val="center"/>
          </w:tcPr>
          <w:p w:rsidR="00000000" w:rsidRDefault="00000000">
            <w:pPr>
              <w:spacing w:before="80" w:after="80"/>
              <w:jc w:val="center"/>
              <w:rPr>
                <w:i/>
                <w:iCs/>
                <w:sz w:val="20"/>
                <w:lang w:val="pt-PT"/>
              </w:rPr>
            </w:pPr>
            <w:r>
              <w:rPr>
                <w:i/>
                <w:iCs/>
                <w:sz w:val="20"/>
                <w:lang w:val="pt-PT"/>
              </w:rPr>
              <w:t>Número de jardines de infancia</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de niños</w:t>
            </w:r>
          </w:p>
        </w:tc>
        <w:tc>
          <w:tcPr>
            <w:tcW w:w="1331" w:type="dxa"/>
            <w:tcBorders>
              <w:top w:val="single" w:sz="4" w:space="0" w:color="auto"/>
              <w:bottom w:val="single" w:sz="4" w:space="0" w:color="auto"/>
            </w:tcBorders>
            <w:vAlign w:val="center"/>
          </w:tcPr>
          <w:p w:rsidR="00000000" w:rsidRDefault="00000000">
            <w:pPr>
              <w:spacing w:before="80" w:after="80"/>
              <w:jc w:val="center"/>
              <w:rPr>
                <w:i/>
                <w:iCs/>
                <w:sz w:val="20"/>
                <w:lang w:val="pt-PT"/>
              </w:rPr>
            </w:pPr>
            <w:r>
              <w:rPr>
                <w:i/>
                <w:iCs/>
                <w:sz w:val="20"/>
                <w:lang w:val="pt-PT"/>
              </w:rPr>
              <w:t>Número de educadores</w:t>
            </w:r>
          </w:p>
        </w:tc>
      </w:tr>
      <w:tr w:rsidR="00000000">
        <w:tblPrEx>
          <w:tblCellMar>
            <w:top w:w="0" w:type="dxa"/>
            <w:bottom w:w="0" w:type="dxa"/>
          </w:tblCellMar>
        </w:tblPrEx>
        <w:trPr>
          <w:cantSplit/>
          <w:jc w:val="center"/>
        </w:trPr>
        <w:tc>
          <w:tcPr>
            <w:tcW w:w="1642" w:type="dxa"/>
            <w:tcBorders>
              <w:top w:val="single" w:sz="4" w:space="0" w:color="auto"/>
            </w:tcBorders>
          </w:tcPr>
          <w:p w:rsidR="00000000" w:rsidRDefault="00000000">
            <w:pPr>
              <w:spacing w:before="80" w:after="80"/>
              <w:rPr>
                <w:sz w:val="20"/>
                <w:lang w:val="pt-PT"/>
              </w:rPr>
            </w:pPr>
            <w:r>
              <w:rPr>
                <w:sz w:val="20"/>
                <w:lang w:val="pt-PT"/>
              </w:rPr>
              <w:t>Gjirokastra</w:t>
            </w:r>
          </w:p>
        </w:tc>
        <w:tc>
          <w:tcPr>
            <w:tcW w:w="1559" w:type="dxa"/>
            <w:tcBorders>
              <w:top w:val="single" w:sz="4" w:space="0" w:color="auto"/>
            </w:tcBorders>
          </w:tcPr>
          <w:p w:rsidR="00000000" w:rsidRDefault="00000000">
            <w:pPr>
              <w:tabs>
                <w:tab w:val="right" w:pos="737"/>
              </w:tabs>
              <w:spacing w:before="80" w:after="80"/>
              <w:rPr>
                <w:sz w:val="20"/>
                <w:lang w:val="pt-PT"/>
              </w:rPr>
            </w:pPr>
            <w:r>
              <w:rPr>
                <w:sz w:val="20"/>
                <w:lang w:val="pt-PT"/>
              </w:rPr>
              <w:tab/>
              <w:t>15</w:t>
            </w:r>
          </w:p>
        </w:tc>
        <w:tc>
          <w:tcPr>
            <w:tcW w:w="1418" w:type="dxa"/>
            <w:tcBorders>
              <w:top w:val="single" w:sz="4" w:space="0" w:color="auto"/>
            </w:tcBorders>
          </w:tcPr>
          <w:p w:rsidR="00000000" w:rsidRDefault="00000000">
            <w:pPr>
              <w:tabs>
                <w:tab w:val="right" w:pos="737"/>
              </w:tabs>
              <w:spacing w:before="80" w:after="80"/>
              <w:rPr>
                <w:sz w:val="20"/>
                <w:lang w:val="pt-PT"/>
              </w:rPr>
            </w:pPr>
            <w:r>
              <w:rPr>
                <w:sz w:val="20"/>
                <w:lang w:val="pt-PT"/>
              </w:rPr>
              <w:tab/>
              <w:t>213</w:t>
            </w:r>
          </w:p>
        </w:tc>
        <w:tc>
          <w:tcPr>
            <w:tcW w:w="1331" w:type="dxa"/>
            <w:tcBorders>
              <w:top w:val="single" w:sz="4" w:space="0" w:color="auto"/>
            </w:tcBorders>
          </w:tcPr>
          <w:p w:rsidR="00000000" w:rsidRDefault="00000000">
            <w:pPr>
              <w:tabs>
                <w:tab w:val="right" w:pos="737"/>
              </w:tabs>
              <w:spacing w:before="80" w:after="80"/>
              <w:rPr>
                <w:sz w:val="20"/>
                <w:lang w:val="pt-PT"/>
              </w:rPr>
            </w:pPr>
            <w:r>
              <w:rPr>
                <w:sz w:val="20"/>
                <w:lang w:val="pt-PT"/>
              </w:rPr>
              <w:tab/>
              <w:t>18</w:t>
            </w:r>
          </w:p>
        </w:tc>
      </w:tr>
      <w:tr w:rsidR="00000000">
        <w:tblPrEx>
          <w:tblCellMar>
            <w:top w:w="0" w:type="dxa"/>
            <w:bottom w:w="0" w:type="dxa"/>
          </w:tblCellMar>
        </w:tblPrEx>
        <w:trPr>
          <w:cantSplit/>
          <w:jc w:val="center"/>
        </w:trPr>
        <w:tc>
          <w:tcPr>
            <w:tcW w:w="1642" w:type="dxa"/>
          </w:tcPr>
          <w:p w:rsidR="00000000" w:rsidRDefault="00000000">
            <w:pPr>
              <w:spacing w:before="80" w:after="80"/>
              <w:rPr>
                <w:sz w:val="20"/>
                <w:lang w:val="pt-PT"/>
              </w:rPr>
            </w:pPr>
            <w:r>
              <w:rPr>
                <w:sz w:val="20"/>
                <w:lang w:val="pt-PT"/>
              </w:rPr>
              <w:t>Saranda</w:t>
            </w:r>
          </w:p>
        </w:tc>
        <w:tc>
          <w:tcPr>
            <w:tcW w:w="1559" w:type="dxa"/>
          </w:tcPr>
          <w:p w:rsidR="00000000" w:rsidRDefault="00000000">
            <w:pPr>
              <w:tabs>
                <w:tab w:val="right" w:pos="737"/>
              </w:tabs>
              <w:spacing w:before="80" w:after="80"/>
              <w:rPr>
                <w:sz w:val="20"/>
                <w:lang w:val="es-ES"/>
              </w:rPr>
            </w:pPr>
            <w:r>
              <w:rPr>
                <w:sz w:val="20"/>
                <w:lang w:val="pt-PT"/>
              </w:rPr>
              <w:tab/>
            </w:r>
            <w:r>
              <w:rPr>
                <w:sz w:val="20"/>
                <w:lang w:val="es-ES"/>
              </w:rPr>
              <w:t>6</w:t>
            </w:r>
          </w:p>
        </w:tc>
        <w:tc>
          <w:tcPr>
            <w:tcW w:w="1418" w:type="dxa"/>
          </w:tcPr>
          <w:p w:rsidR="00000000" w:rsidRDefault="00000000">
            <w:pPr>
              <w:tabs>
                <w:tab w:val="right" w:pos="737"/>
              </w:tabs>
              <w:spacing w:before="80" w:after="80"/>
              <w:rPr>
                <w:sz w:val="20"/>
                <w:lang w:val="es-ES"/>
              </w:rPr>
            </w:pPr>
            <w:r>
              <w:rPr>
                <w:sz w:val="20"/>
                <w:lang w:val="es-ES"/>
              </w:rPr>
              <w:tab/>
              <w:t>119</w:t>
            </w:r>
          </w:p>
        </w:tc>
        <w:tc>
          <w:tcPr>
            <w:tcW w:w="1331" w:type="dxa"/>
          </w:tcPr>
          <w:p w:rsidR="00000000" w:rsidRDefault="00000000">
            <w:pPr>
              <w:tabs>
                <w:tab w:val="right" w:pos="737"/>
              </w:tabs>
              <w:spacing w:before="80" w:after="80"/>
              <w:rPr>
                <w:sz w:val="20"/>
                <w:lang w:val="es-ES"/>
              </w:rPr>
            </w:pPr>
            <w:r>
              <w:rPr>
                <w:sz w:val="20"/>
                <w:lang w:val="es-ES"/>
              </w:rPr>
              <w:tab/>
              <w:t>6</w:t>
            </w:r>
          </w:p>
        </w:tc>
      </w:tr>
      <w:tr w:rsidR="00000000">
        <w:tblPrEx>
          <w:tblCellMar>
            <w:top w:w="0" w:type="dxa"/>
            <w:bottom w:w="0" w:type="dxa"/>
          </w:tblCellMar>
        </w:tblPrEx>
        <w:trPr>
          <w:cantSplit/>
          <w:jc w:val="center"/>
        </w:trPr>
        <w:tc>
          <w:tcPr>
            <w:tcW w:w="1642" w:type="dxa"/>
          </w:tcPr>
          <w:p w:rsidR="00000000" w:rsidRDefault="00000000">
            <w:pPr>
              <w:spacing w:before="80" w:after="80"/>
              <w:rPr>
                <w:sz w:val="20"/>
                <w:lang w:val="es-ES"/>
              </w:rPr>
            </w:pPr>
            <w:r>
              <w:rPr>
                <w:sz w:val="20"/>
                <w:lang w:val="es-ES"/>
              </w:rPr>
              <w:t>Delvina</w:t>
            </w:r>
          </w:p>
        </w:tc>
        <w:tc>
          <w:tcPr>
            <w:tcW w:w="1559" w:type="dxa"/>
          </w:tcPr>
          <w:p w:rsidR="00000000" w:rsidRDefault="00000000">
            <w:pPr>
              <w:tabs>
                <w:tab w:val="right" w:pos="737"/>
              </w:tabs>
              <w:spacing w:before="80" w:after="80"/>
              <w:rPr>
                <w:sz w:val="20"/>
                <w:lang w:val="es-ES"/>
              </w:rPr>
            </w:pPr>
            <w:r>
              <w:rPr>
                <w:sz w:val="20"/>
                <w:lang w:val="es-ES"/>
              </w:rPr>
              <w:tab/>
              <w:t>5</w:t>
            </w:r>
          </w:p>
        </w:tc>
        <w:tc>
          <w:tcPr>
            <w:tcW w:w="1418" w:type="dxa"/>
          </w:tcPr>
          <w:p w:rsidR="00000000" w:rsidRDefault="00000000">
            <w:pPr>
              <w:tabs>
                <w:tab w:val="right" w:pos="737"/>
              </w:tabs>
              <w:spacing w:before="80" w:after="80"/>
              <w:rPr>
                <w:sz w:val="20"/>
                <w:lang w:val="es-ES"/>
              </w:rPr>
            </w:pPr>
            <w:r>
              <w:rPr>
                <w:sz w:val="20"/>
                <w:lang w:val="es-ES"/>
              </w:rPr>
              <w:tab/>
              <w:t>81</w:t>
            </w:r>
          </w:p>
        </w:tc>
        <w:tc>
          <w:tcPr>
            <w:tcW w:w="1331" w:type="dxa"/>
          </w:tcPr>
          <w:p w:rsidR="00000000" w:rsidRDefault="00000000">
            <w:pPr>
              <w:tabs>
                <w:tab w:val="right" w:pos="737"/>
              </w:tabs>
              <w:spacing w:before="80" w:after="80"/>
              <w:rPr>
                <w:sz w:val="20"/>
                <w:lang w:val="es-ES"/>
              </w:rPr>
            </w:pPr>
            <w:r>
              <w:rPr>
                <w:sz w:val="20"/>
                <w:lang w:val="es-ES"/>
              </w:rPr>
              <w:tab/>
              <w:t>7</w:t>
            </w:r>
          </w:p>
        </w:tc>
      </w:tr>
      <w:tr w:rsidR="00000000">
        <w:tblPrEx>
          <w:tblCellMar>
            <w:top w:w="0" w:type="dxa"/>
            <w:bottom w:w="0" w:type="dxa"/>
          </w:tblCellMar>
        </w:tblPrEx>
        <w:trPr>
          <w:cantSplit/>
          <w:jc w:val="center"/>
        </w:trPr>
        <w:tc>
          <w:tcPr>
            <w:tcW w:w="1642" w:type="dxa"/>
          </w:tcPr>
          <w:p w:rsidR="00000000" w:rsidRDefault="00000000">
            <w:pPr>
              <w:spacing w:before="80" w:after="80"/>
              <w:rPr>
                <w:sz w:val="20"/>
                <w:lang w:val="es-ES"/>
              </w:rPr>
            </w:pPr>
            <w:r>
              <w:rPr>
                <w:sz w:val="20"/>
                <w:lang w:val="es-ES"/>
              </w:rPr>
              <w:t>Permet</w:t>
            </w:r>
          </w:p>
        </w:tc>
        <w:tc>
          <w:tcPr>
            <w:tcW w:w="1559" w:type="dxa"/>
          </w:tcPr>
          <w:p w:rsidR="00000000" w:rsidRDefault="00000000">
            <w:pPr>
              <w:tabs>
                <w:tab w:val="right" w:pos="737"/>
              </w:tabs>
              <w:spacing w:before="80" w:after="80"/>
              <w:rPr>
                <w:sz w:val="20"/>
                <w:lang w:val="es-ES"/>
              </w:rPr>
            </w:pPr>
            <w:r>
              <w:rPr>
                <w:sz w:val="20"/>
                <w:lang w:val="es-ES"/>
              </w:rPr>
              <w:tab/>
            </w:r>
            <w:r>
              <w:rPr>
                <w:sz w:val="20"/>
                <w:lang w:val="es-ES"/>
              </w:rPr>
              <w:noBreakHyphen/>
            </w:r>
          </w:p>
        </w:tc>
        <w:tc>
          <w:tcPr>
            <w:tcW w:w="1418" w:type="dxa"/>
          </w:tcPr>
          <w:p w:rsidR="00000000" w:rsidRDefault="00000000">
            <w:pPr>
              <w:tabs>
                <w:tab w:val="right" w:pos="737"/>
              </w:tabs>
              <w:spacing w:before="80" w:after="80"/>
              <w:rPr>
                <w:sz w:val="20"/>
                <w:lang w:val="es-ES"/>
              </w:rPr>
            </w:pPr>
            <w:r>
              <w:rPr>
                <w:sz w:val="20"/>
                <w:lang w:val="es-ES"/>
              </w:rPr>
              <w:tab/>
            </w:r>
            <w:r>
              <w:rPr>
                <w:sz w:val="20"/>
                <w:lang w:val="es-ES"/>
              </w:rPr>
              <w:noBreakHyphen/>
            </w:r>
          </w:p>
        </w:tc>
        <w:tc>
          <w:tcPr>
            <w:tcW w:w="1331" w:type="dxa"/>
          </w:tcPr>
          <w:p w:rsidR="00000000" w:rsidRDefault="00000000">
            <w:pPr>
              <w:tabs>
                <w:tab w:val="right" w:pos="737"/>
              </w:tabs>
              <w:spacing w:before="80" w:after="80"/>
              <w:rPr>
                <w:sz w:val="20"/>
                <w:lang w:val="es-ES"/>
              </w:rPr>
            </w:pPr>
            <w:r>
              <w:rPr>
                <w:sz w:val="20"/>
                <w:lang w:val="es-ES"/>
              </w:rPr>
              <w:tab/>
            </w:r>
            <w:r>
              <w:rPr>
                <w:sz w:val="20"/>
                <w:lang w:val="es-ES"/>
              </w:rPr>
              <w:noBreakHyphen/>
            </w:r>
          </w:p>
        </w:tc>
      </w:tr>
      <w:tr w:rsidR="00000000">
        <w:tblPrEx>
          <w:tblCellMar>
            <w:top w:w="0" w:type="dxa"/>
            <w:bottom w:w="0" w:type="dxa"/>
          </w:tblCellMar>
        </w:tblPrEx>
        <w:trPr>
          <w:cantSplit/>
          <w:jc w:val="center"/>
        </w:trPr>
        <w:tc>
          <w:tcPr>
            <w:tcW w:w="1642" w:type="dxa"/>
            <w:tcBorders>
              <w:bottom w:val="single" w:sz="4" w:space="0" w:color="auto"/>
            </w:tcBorders>
          </w:tcPr>
          <w:p w:rsidR="00000000" w:rsidRDefault="00000000">
            <w:pPr>
              <w:spacing w:before="80" w:after="80"/>
              <w:rPr>
                <w:sz w:val="20"/>
                <w:lang w:val="es-ES"/>
              </w:rPr>
            </w:pPr>
            <w:r>
              <w:rPr>
                <w:sz w:val="20"/>
                <w:lang w:val="es-ES"/>
              </w:rPr>
              <w:t xml:space="preserve">    Total</w:t>
            </w:r>
          </w:p>
        </w:tc>
        <w:tc>
          <w:tcPr>
            <w:tcW w:w="1559" w:type="dxa"/>
            <w:tcBorders>
              <w:bottom w:val="single" w:sz="4" w:space="0" w:color="auto"/>
            </w:tcBorders>
          </w:tcPr>
          <w:p w:rsidR="00000000" w:rsidRDefault="00000000">
            <w:pPr>
              <w:tabs>
                <w:tab w:val="right" w:pos="737"/>
              </w:tabs>
              <w:spacing w:before="80" w:after="80"/>
              <w:rPr>
                <w:sz w:val="20"/>
                <w:lang w:val="es-ES"/>
              </w:rPr>
            </w:pPr>
            <w:r>
              <w:rPr>
                <w:sz w:val="20"/>
                <w:lang w:val="es-ES"/>
              </w:rPr>
              <w:tab/>
              <w:t>26</w:t>
            </w:r>
          </w:p>
        </w:tc>
        <w:tc>
          <w:tcPr>
            <w:tcW w:w="1418" w:type="dxa"/>
            <w:tcBorders>
              <w:bottom w:val="single" w:sz="4" w:space="0" w:color="auto"/>
            </w:tcBorders>
          </w:tcPr>
          <w:p w:rsidR="00000000" w:rsidRDefault="00000000">
            <w:pPr>
              <w:tabs>
                <w:tab w:val="right" w:pos="737"/>
              </w:tabs>
              <w:spacing w:before="80" w:after="80"/>
              <w:rPr>
                <w:sz w:val="20"/>
                <w:lang w:val="es-ES"/>
              </w:rPr>
            </w:pPr>
            <w:r>
              <w:rPr>
                <w:sz w:val="20"/>
                <w:lang w:val="es-ES"/>
              </w:rPr>
              <w:tab/>
              <w:t>413</w:t>
            </w:r>
          </w:p>
        </w:tc>
        <w:tc>
          <w:tcPr>
            <w:tcW w:w="1331" w:type="dxa"/>
            <w:tcBorders>
              <w:bottom w:val="single" w:sz="4" w:space="0" w:color="auto"/>
            </w:tcBorders>
          </w:tcPr>
          <w:p w:rsidR="00000000" w:rsidRDefault="00000000">
            <w:pPr>
              <w:tabs>
                <w:tab w:val="right" w:pos="737"/>
              </w:tabs>
              <w:spacing w:before="80" w:after="80"/>
              <w:rPr>
                <w:sz w:val="20"/>
                <w:lang w:val="es-ES"/>
              </w:rPr>
            </w:pPr>
            <w:r>
              <w:rPr>
                <w:sz w:val="20"/>
                <w:lang w:val="es-ES"/>
              </w:rPr>
              <w:tab/>
              <w:t>31</w:t>
            </w:r>
          </w:p>
        </w:tc>
      </w:tr>
    </w:tbl>
    <w:p w:rsidR="00000000" w:rsidRDefault="00000000">
      <w:pPr>
        <w:spacing w:after="0"/>
        <w:rPr>
          <w:lang w:val="es-ES"/>
        </w:rPr>
      </w:pPr>
    </w:p>
    <w:p w:rsidR="00000000" w:rsidRDefault="00000000">
      <w:pPr>
        <w:spacing w:after="160"/>
        <w:jc w:val="center"/>
        <w:rPr>
          <w:sz w:val="20"/>
          <w:lang w:val="es-ES"/>
        </w:rPr>
      </w:pPr>
      <w:r>
        <w:rPr>
          <w:sz w:val="20"/>
          <w:lang w:val="es-ES"/>
        </w:rPr>
        <w:t>CUADRO 60</w:t>
      </w:r>
    </w:p>
    <w:p w:rsidR="00000000" w:rsidRDefault="00000000">
      <w:pPr>
        <w:spacing w:after="160"/>
        <w:jc w:val="center"/>
        <w:rPr>
          <w:b/>
          <w:bCs/>
          <w:sz w:val="20"/>
          <w:lang w:val="es-ES"/>
        </w:rPr>
      </w:pPr>
      <w:r>
        <w:rPr>
          <w:b/>
          <w:bCs/>
          <w:sz w:val="20"/>
          <w:lang w:val="es-ES"/>
        </w:rPr>
        <w:t>Enseñanza primaria obligatoria de la minoría macedonia en Albania</w:t>
      </w:r>
    </w:p>
    <w:tbl>
      <w:tblPr>
        <w:tblW w:w="5000" w:type="pct"/>
        <w:jc w:val="center"/>
        <w:tblCellMar>
          <w:left w:w="0" w:type="dxa"/>
          <w:right w:w="0" w:type="dxa"/>
        </w:tblCellMar>
        <w:tblLook w:val="0000" w:firstRow="0" w:lastRow="0" w:firstColumn="0" w:lastColumn="0" w:noHBand="0" w:noVBand="0"/>
      </w:tblPr>
      <w:tblGrid>
        <w:gridCol w:w="1376"/>
        <w:gridCol w:w="1152"/>
        <w:gridCol w:w="1605"/>
        <w:gridCol w:w="1122"/>
        <w:gridCol w:w="1445"/>
        <w:gridCol w:w="1445"/>
        <w:gridCol w:w="1284"/>
      </w:tblGrid>
      <w:tr w:rsidR="00000000">
        <w:tblPrEx>
          <w:tblCellMar>
            <w:top w:w="0" w:type="dxa"/>
            <w:bottom w:w="0" w:type="dxa"/>
          </w:tblCellMar>
        </w:tblPrEx>
        <w:trPr>
          <w:jc w:val="center"/>
        </w:trPr>
        <w:tc>
          <w:tcPr>
            <w:tcW w:w="730"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Distrito</w:t>
            </w:r>
          </w:p>
        </w:tc>
        <w:tc>
          <w:tcPr>
            <w:tcW w:w="611"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Escuelas del ciclo de ocho años</w:t>
            </w:r>
          </w:p>
        </w:tc>
        <w:tc>
          <w:tcPr>
            <w:tcW w:w="851"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Escuelas elementales</w:t>
            </w:r>
          </w:p>
        </w:tc>
        <w:tc>
          <w:tcPr>
            <w:tcW w:w="595"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Clases especiales</w:t>
            </w:r>
          </w:p>
        </w:tc>
        <w:tc>
          <w:tcPr>
            <w:tcW w:w="766"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Clases colectivas</w:t>
            </w:r>
          </w:p>
        </w:tc>
        <w:tc>
          <w:tcPr>
            <w:tcW w:w="766"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de estudiantes</w:t>
            </w:r>
          </w:p>
        </w:tc>
        <w:tc>
          <w:tcPr>
            <w:tcW w:w="681" w:type="pct"/>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Profesores de minorías</w:t>
            </w:r>
          </w:p>
        </w:tc>
      </w:tr>
      <w:tr w:rsidR="00000000">
        <w:tblPrEx>
          <w:tblCellMar>
            <w:top w:w="0" w:type="dxa"/>
            <w:bottom w:w="0" w:type="dxa"/>
          </w:tblCellMar>
        </w:tblPrEx>
        <w:trPr>
          <w:jc w:val="center"/>
        </w:trPr>
        <w:tc>
          <w:tcPr>
            <w:tcW w:w="730" w:type="pct"/>
            <w:tcBorders>
              <w:top w:val="single" w:sz="4" w:space="0" w:color="auto"/>
            </w:tcBorders>
          </w:tcPr>
          <w:p w:rsidR="00000000" w:rsidRDefault="00000000">
            <w:pPr>
              <w:spacing w:before="80" w:after="80"/>
              <w:rPr>
                <w:sz w:val="20"/>
                <w:lang w:val="pt-PT"/>
              </w:rPr>
            </w:pPr>
            <w:r>
              <w:rPr>
                <w:sz w:val="20"/>
                <w:lang w:val="pt-PT"/>
              </w:rPr>
              <w:t>Korça</w:t>
            </w:r>
          </w:p>
        </w:tc>
        <w:tc>
          <w:tcPr>
            <w:tcW w:w="611" w:type="pct"/>
            <w:tcBorders>
              <w:top w:val="single" w:sz="4" w:space="0" w:color="auto"/>
            </w:tcBorders>
          </w:tcPr>
          <w:p w:rsidR="00000000" w:rsidRDefault="00000000">
            <w:pPr>
              <w:spacing w:before="80" w:after="80"/>
              <w:jc w:val="center"/>
              <w:rPr>
                <w:sz w:val="20"/>
                <w:lang w:val="pt-PT"/>
              </w:rPr>
            </w:pPr>
            <w:r>
              <w:rPr>
                <w:sz w:val="20"/>
                <w:lang w:val="pt-PT"/>
              </w:rPr>
              <w:t>2</w:t>
            </w:r>
          </w:p>
        </w:tc>
        <w:tc>
          <w:tcPr>
            <w:tcW w:w="851" w:type="pct"/>
            <w:tcBorders>
              <w:top w:val="single" w:sz="4" w:space="0" w:color="auto"/>
            </w:tcBorders>
          </w:tcPr>
          <w:p w:rsidR="00000000" w:rsidRDefault="00000000">
            <w:pPr>
              <w:spacing w:before="80" w:after="80"/>
              <w:jc w:val="center"/>
              <w:rPr>
                <w:sz w:val="20"/>
                <w:lang w:val="pt-PT"/>
              </w:rPr>
            </w:pPr>
            <w:r>
              <w:rPr>
                <w:sz w:val="20"/>
                <w:lang w:val="pt-PT"/>
              </w:rPr>
              <w:t>7</w:t>
            </w:r>
          </w:p>
        </w:tc>
        <w:tc>
          <w:tcPr>
            <w:tcW w:w="595" w:type="pct"/>
            <w:tcBorders>
              <w:top w:val="single" w:sz="4" w:space="0" w:color="auto"/>
            </w:tcBorders>
          </w:tcPr>
          <w:p w:rsidR="00000000" w:rsidRDefault="00000000">
            <w:pPr>
              <w:spacing w:before="80" w:after="80"/>
              <w:jc w:val="center"/>
              <w:rPr>
                <w:sz w:val="20"/>
                <w:lang w:val="pt-PT"/>
              </w:rPr>
            </w:pPr>
            <w:r>
              <w:rPr>
                <w:sz w:val="20"/>
                <w:lang w:val="pt-PT"/>
              </w:rPr>
              <w:t>15</w:t>
            </w:r>
          </w:p>
        </w:tc>
        <w:tc>
          <w:tcPr>
            <w:tcW w:w="766" w:type="pct"/>
            <w:tcBorders>
              <w:top w:val="single" w:sz="4" w:space="0" w:color="auto"/>
            </w:tcBorders>
          </w:tcPr>
          <w:p w:rsidR="00000000" w:rsidRDefault="00000000">
            <w:pPr>
              <w:spacing w:before="80" w:after="80"/>
              <w:ind w:right="572"/>
              <w:jc w:val="right"/>
              <w:rPr>
                <w:sz w:val="20"/>
                <w:lang w:val="pt-PT"/>
              </w:rPr>
            </w:pPr>
            <w:r>
              <w:rPr>
                <w:sz w:val="20"/>
                <w:lang w:val="pt-PT"/>
              </w:rPr>
              <w:t>11</w:t>
            </w:r>
          </w:p>
        </w:tc>
        <w:tc>
          <w:tcPr>
            <w:tcW w:w="766" w:type="pct"/>
            <w:tcBorders>
              <w:top w:val="single" w:sz="4" w:space="0" w:color="auto"/>
            </w:tcBorders>
          </w:tcPr>
          <w:p w:rsidR="00000000" w:rsidRDefault="00000000">
            <w:pPr>
              <w:spacing w:before="80" w:after="80"/>
              <w:ind w:right="577"/>
              <w:jc w:val="right"/>
              <w:rPr>
                <w:sz w:val="20"/>
                <w:lang w:val="pt-PT"/>
              </w:rPr>
            </w:pPr>
            <w:r>
              <w:rPr>
                <w:sz w:val="20"/>
                <w:lang w:val="pt-PT"/>
              </w:rPr>
              <w:t>511</w:t>
            </w:r>
          </w:p>
        </w:tc>
        <w:tc>
          <w:tcPr>
            <w:tcW w:w="681" w:type="pct"/>
            <w:tcBorders>
              <w:top w:val="single" w:sz="4" w:space="0" w:color="auto"/>
            </w:tcBorders>
          </w:tcPr>
          <w:p w:rsidR="00000000" w:rsidRDefault="00000000">
            <w:pPr>
              <w:spacing w:before="80" w:after="80"/>
              <w:jc w:val="center"/>
              <w:rPr>
                <w:sz w:val="20"/>
                <w:lang w:val="pt-PT"/>
              </w:rPr>
            </w:pPr>
            <w:r>
              <w:rPr>
                <w:sz w:val="20"/>
                <w:lang w:val="pt-PT"/>
              </w:rPr>
              <w:t>42</w:t>
            </w:r>
          </w:p>
        </w:tc>
      </w:tr>
      <w:tr w:rsidR="00000000">
        <w:tblPrEx>
          <w:tblCellMar>
            <w:top w:w="0" w:type="dxa"/>
            <w:bottom w:w="0" w:type="dxa"/>
          </w:tblCellMar>
        </w:tblPrEx>
        <w:trPr>
          <w:jc w:val="center"/>
        </w:trPr>
        <w:tc>
          <w:tcPr>
            <w:tcW w:w="730" w:type="pct"/>
          </w:tcPr>
          <w:p w:rsidR="00000000" w:rsidRDefault="00000000">
            <w:pPr>
              <w:spacing w:before="80" w:after="80"/>
              <w:rPr>
                <w:sz w:val="20"/>
                <w:lang w:val="pt-PT"/>
              </w:rPr>
            </w:pPr>
            <w:r>
              <w:rPr>
                <w:sz w:val="20"/>
                <w:lang w:val="pt-PT"/>
              </w:rPr>
              <w:t>Devoll</w:t>
            </w:r>
          </w:p>
        </w:tc>
        <w:tc>
          <w:tcPr>
            <w:tcW w:w="611" w:type="pct"/>
          </w:tcPr>
          <w:p w:rsidR="00000000" w:rsidRDefault="00000000">
            <w:pPr>
              <w:spacing w:before="80" w:after="80"/>
              <w:jc w:val="center"/>
              <w:rPr>
                <w:sz w:val="20"/>
                <w:lang w:val="pt-PT"/>
              </w:rPr>
            </w:pPr>
            <w:r>
              <w:rPr>
                <w:sz w:val="20"/>
                <w:lang w:val="pt-PT"/>
              </w:rPr>
              <w:noBreakHyphen/>
            </w:r>
          </w:p>
        </w:tc>
        <w:tc>
          <w:tcPr>
            <w:tcW w:w="851" w:type="pct"/>
          </w:tcPr>
          <w:p w:rsidR="00000000" w:rsidRDefault="00000000">
            <w:pPr>
              <w:spacing w:before="80" w:after="80"/>
              <w:jc w:val="center"/>
              <w:rPr>
                <w:sz w:val="20"/>
                <w:lang w:val="pt-PT"/>
              </w:rPr>
            </w:pPr>
            <w:r>
              <w:rPr>
                <w:sz w:val="20"/>
                <w:lang w:val="pt-PT"/>
              </w:rPr>
              <w:t>1</w:t>
            </w:r>
          </w:p>
        </w:tc>
        <w:tc>
          <w:tcPr>
            <w:tcW w:w="595" w:type="pct"/>
          </w:tcPr>
          <w:p w:rsidR="00000000" w:rsidRDefault="00000000">
            <w:pPr>
              <w:spacing w:before="80" w:after="80"/>
              <w:jc w:val="center"/>
              <w:rPr>
                <w:sz w:val="20"/>
                <w:lang w:val="pt-PT"/>
              </w:rPr>
            </w:pPr>
            <w:r>
              <w:rPr>
                <w:sz w:val="20"/>
                <w:lang w:val="pt-PT"/>
              </w:rPr>
              <w:noBreakHyphen/>
            </w:r>
          </w:p>
        </w:tc>
        <w:tc>
          <w:tcPr>
            <w:tcW w:w="766" w:type="pct"/>
          </w:tcPr>
          <w:p w:rsidR="00000000" w:rsidRDefault="00000000">
            <w:pPr>
              <w:spacing w:before="80" w:after="80"/>
              <w:ind w:right="572"/>
              <w:jc w:val="right"/>
              <w:rPr>
                <w:sz w:val="20"/>
                <w:lang w:val="pt-PT"/>
              </w:rPr>
            </w:pPr>
            <w:r>
              <w:rPr>
                <w:sz w:val="20"/>
                <w:lang w:val="pt-PT"/>
              </w:rPr>
              <w:t xml:space="preserve">   1</w:t>
            </w:r>
          </w:p>
        </w:tc>
        <w:tc>
          <w:tcPr>
            <w:tcW w:w="766" w:type="pct"/>
          </w:tcPr>
          <w:p w:rsidR="00000000" w:rsidRDefault="00000000">
            <w:pPr>
              <w:spacing w:before="80" w:after="80"/>
              <w:ind w:right="577"/>
              <w:jc w:val="right"/>
              <w:rPr>
                <w:sz w:val="20"/>
                <w:lang w:val="pt-PT"/>
              </w:rPr>
            </w:pPr>
            <w:r>
              <w:rPr>
                <w:sz w:val="20"/>
                <w:lang w:val="pt-PT"/>
              </w:rPr>
              <w:t xml:space="preserve">   11</w:t>
            </w:r>
          </w:p>
        </w:tc>
        <w:tc>
          <w:tcPr>
            <w:tcW w:w="681" w:type="pct"/>
          </w:tcPr>
          <w:p w:rsidR="00000000" w:rsidRDefault="00000000">
            <w:pPr>
              <w:spacing w:before="80" w:after="80"/>
              <w:jc w:val="center"/>
              <w:rPr>
                <w:sz w:val="20"/>
                <w:lang w:val="pt-PT"/>
              </w:rPr>
            </w:pPr>
            <w:r>
              <w:rPr>
                <w:sz w:val="20"/>
                <w:lang w:val="pt-PT"/>
              </w:rPr>
              <w:t xml:space="preserve">  1</w:t>
            </w:r>
          </w:p>
        </w:tc>
      </w:tr>
      <w:tr w:rsidR="00000000">
        <w:tblPrEx>
          <w:tblCellMar>
            <w:top w:w="0" w:type="dxa"/>
            <w:bottom w:w="0" w:type="dxa"/>
          </w:tblCellMar>
        </w:tblPrEx>
        <w:trPr>
          <w:jc w:val="center"/>
        </w:trPr>
        <w:tc>
          <w:tcPr>
            <w:tcW w:w="730" w:type="pct"/>
            <w:tcBorders>
              <w:bottom w:val="single" w:sz="4" w:space="0" w:color="auto"/>
            </w:tcBorders>
          </w:tcPr>
          <w:p w:rsidR="00000000" w:rsidRDefault="00000000">
            <w:pPr>
              <w:spacing w:before="80" w:after="80"/>
              <w:rPr>
                <w:sz w:val="20"/>
                <w:lang w:val="pt-PT"/>
              </w:rPr>
            </w:pPr>
            <w:r>
              <w:rPr>
                <w:sz w:val="20"/>
                <w:lang w:val="pt-PT"/>
              </w:rPr>
              <w:t xml:space="preserve">     Total</w:t>
            </w:r>
          </w:p>
        </w:tc>
        <w:tc>
          <w:tcPr>
            <w:tcW w:w="611" w:type="pct"/>
            <w:tcBorders>
              <w:bottom w:val="single" w:sz="4" w:space="0" w:color="auto"/>
            </w:tcBorders>
          </w:tcPr>
          <w:p w:rsidR="00000000" w:rsidRDefault="00000000">
            <w:pPr>
              <w:spacing w:before="80" w:after="80"/>
              <w:jc w:val="center"/>
              <w:rPr>
                <w:sz w:val="20"/>
                <w:lang w:val="es-ES"/>
              </w:rPr>
            </w:pPr>
            <w:r>
              <w:rPr>
                <w:sz w:val="20"/>
                <w:lang w:val="es-ES"/>
              </w:rPr>
              <w:t>2</w:t>
            </w:r>
          </w:p>
        </w:tc>
        <w:tc>
          <w:tcPr>
            <w:tcW w:w="851" w:type="pct"/>
            <w:tcBorders>
              <w:bottom w:val="single" w:sz="4" w:space="0" w:color="auto"/>
            </w:tcBorders>
          </w:tcPr>
          <w:p w:rsidR="00000000" w:rsidRDefault="00000000">
            <w:pPr>
              <w:spacing w:before="80" w:after="80"/>
              <w:jc w:val="center"/>
              <w:rPr>
                <w:sz w:val="20"/>
                <w:lang w:val="es-ES"/>
              </w:rPr>
            </w:pPr>
            <w:r>
              <w:rPr>
                <w:sz w:val="20"/>
                <w:lang w:val="es-ES"/>
              </w:rPr>
              <w:t>8</w:t>
            </w:r>
          </w:p>
        </w:tc>
        <w:tc>
          <w:tcPr>
            <w:tcW w:w="595" w:type="pct"/>
            <w:tcBorders>
              <w:bottom w:val="single" w:sz="4" w:space="0" w:color="auto"/>
            </w:tcBorders>
          </w:tcPr>
          <w:p w:rsidR="00000000" w:rsidRDefault="00000000">
            <w:pPr>
              <w:spacing w:before="80" w:after="80"/>
              <w:jc w:val="center"/>
              <w:rPr>
                <w:sz w:val="20"/>
                <w:lang w:val="es-ES"/>
              </w:rPr>
            </w:pPr>
            <w:r>
              <w:rPr>
                <w:sz w:val="20"/>
                <w:lang w:val="es-ES"/>
              </w:rPr>
              <w:t>15</w:t>
            </w:r>
          </w:p>
        </w:tc>
        <w:tc>
          <w:tcPr>
            <w:tcW w:w="766" w:type="pct"/>
            <w:tcBorders>
              <w:bottom w:val="single" w:sz="4" w:space="0" w:color="auto"/>
            </w:tcBorders>
          </w:tcPr>
          <w:p w:rsidR="00000000" w:rsidRDefault="00000000">
            <w:pPr>
              <w:spacing w:before="80" w:after="80"/>
              <w:ind w:right="572"/>
              <w:jc w:val="right"/>
              <w:rPr>
                <w:sz w:val="20"/>
                <w:lang w:val="es-ES"/>
              </w:rPr>
            </w:pPr>
            <w:r>
              <w:rPr>
                <w:sz w:val="20"/>
                <w:lang w:val="es-ES"/>
              </w:rPr>
              <w:t>12</w:t>
            </w:r>
          </w:p>
        </w:tc>
        <w:tc>
          <w:tcPr>
            <w:tcW w:w="766" w:type="pct"/>
            <w:tcBorders>
              <w:bottom w:val="single" w:sz="4" w:space="0" w:color="auto"/>
            </w:tcBorders>
          </w:tcPr>
          <w:p w:rsidR="00000000" w:rsidRDefault="00000000">
            <w:pPr>
              <w:spacing w:before="80" w:after="80"/>
              <w:ind w:right="577"/>
              <w:jc w:val="right"/>
              <w:rPr>
                <w:sz w:val="20"/>
                <w:lang w:val="es-ES"/>
              </w:rPr>
            </w:pPr>
            <w:r>
              <w:rPr>
                <w:sz w:val="20"/>
                <w:lang w:val="es-ES"/>
              </w:rPr>
              <w:t>522</w:t>
            </w:r>
          </w:p>
        </w:tc>
        <w:tc>
          <w:tcPr>
            <w:tcW w:w="681" w:type="pct"/>
            <w:tcBorders>
              <w:bottom w:val="single" w:sz="4" w:space="0" w:color="auto"/>
            </w:tcBorders>
          </w:tcPr>
          <w:p w:rsidR="00000000" w:rsidRDefault="00000000">
            <w:pPr>
              <w:spacing w:before="80" w:after="80"/>
              <w:jc w:val="center"/>
              <w:rPr>
                <w:sz w:val="20"/>
                <w:lang w:val="es-ES"/>
              </w:rPr>
            </w:pPr>
            <w:r>
              <w:rPr>
                <w:sz w:val="20"/>
                <w:lang w:val="es-ES"/>
              </w:rPr>
              <w:t>43</w:t>
            </w:r>
          </w:p>
        </w:tc>
      </w:tr>
    </w:tbl>
    <w:p w:rsidR="00000000" w:rsidRDefault="00000000">
      <w:pPr>
        <w:spacing w:after="0"/>
        <w:rPr>
          <w:lang w:val="es-ES"/>
        </w:rPr>
      </w:pPr>
    </w:p>
    <w:p w:rsidR="00000000" w:rsidRDefault="00000000">
      <w:pPr>
        <w:spacing w:after="160"/>
        <w:jc w:val="center"/>
        <w:rPr>
          <w:sz w:val="20"/>
          <w:lang w:val="es-ES"/>
        </w:rPr>
      </w:pPr>
      <w:r>
        <w:rPr>
          <w:sz w:val="20"/>
          <w:lang w:val="es-ES"/>
        </w:rPr>
        <w:t>CUADRO 61</w:t>
      </w:r>
    </w:p>
    <w:p w:rsidR="00000000" w:rsidRDefault="00000000">
      <w:pPr>
        <w:spacing w:after="160"/>
        <w:jc w:val="center"/>
        <w:rPr>
          <w:b/>
          <w:bCs/>
          <w:sz w:val="20"/>
          <w:lang w:val="es-ES"/>
        </w:rPr>
      </w:pPr>
      <w:r>
        <w:rPr>
          <w:b/>
          <w:bCs/>
          <w:sz w:val="20"/>
          <w:lang w:val="es-ES"/>
        </w:rPr>
        <w:t>Enseñanza preescolar de la minoría macedonia en Albania</w:t>
      </w:r>
    </w:p>
    <w:tbl>
      <w:tblPr>
        <w:tblW w:w="6415" w:type="dxa"/>
        <w:jc w:val="center"/>
        <w:tblInd w:w="-460" w:type="dxa"/>
        <w:tblLayout w:type="fixed"/>
        <w:tblLook w:val="0000" w:firstRow="0" w:lastRow="0" w:firstColumn="0" w:lastColumn="0" w:noHBand="0" w:noVBand="0"/>
      </w:tblPr>
      <w:tblGrid>
        <w:gridCol w:w="1735"/>
        <w:gridCol w:w="1560"/>
        <w:gridCol w:w="1480"/>
        <w:gridCol w:w="1640"/>
      </w:tblGrid>
      <w:tr w:rsidR="00000000">
        <w:tblPrEx>
          <w:tblCellMar>
            <w:top w:w="0" w:type="dxa"/>
            <w:bottom w:w="0" w:type="dxa"/>
          </w:tblCellMar>
        </w:tblPrEx>
        <w:trPr>
          <w:jc w:val="center"/>
        </w:trPr>
        <w:tc>
          <w:tcPr>
            <w:tcW w:w="1735" w:type="dxa"/>
            <w:tcBorders>
              <w:top w:val="single" w:sz="4" w:space="0" w:color="auto"/>
              <w:bottom w:val="single" w:sz="4" w:space="0" w:color="auto"/>
            </w:tcBorders>
            <w:vAlign w:val="center"/>
          </w:tcPr>
          <w:p w:rsidR="00000000" w:rsidRDefault="00000000">
            <w:pPr>
              <w:spacing w:before="50" w:after="50"/>
              <w:jc w:val="center"/>
              <w:rPr>
                <w:i/>
                <w:iCs/>
                <w:sz w:val="20"/>
                <w:lang w:val="pt-PT"/>
              </w:rPr>
            </w:pPr>
            <w:r>
              <w:rPr>
                <w:i/>
                <w:iCs/>
                <w:sz w:val="20"/>
                <w:lang w:val="pt-PT"/>
              </w:rPr>
              <w:t>Distrito</w:t>
            </w:r>
          </w:p>
        </w:tc>
        <w:tc>
          <w:tcPr>
            <w:tcW w:w="1560" w:type="dxa"/>
            <w:tcBorders>
              <w:top w:val="single" w:sz="4" w:space="0" w:color="auto"/>
              <w:bottom w:val="single" w:sz="4" w:space="0" w:color="auto"/>
            </w:tcBorders>
            <w:vAlign w:val="center"/>
          </w:tcPr>
          <w:p w:rsidR="00000000" w:rsidRDefault="00000000">
            <w:pPr>
              <w:spacing w:before="50" w:after="50"/>
              <w:jc w:val="center"/>
              <w:rPr>
                <w:i/>
                <w:iCs/>
                <w:sz w:val="20"/>
                <w:lang w:val="pt-PT"/>
              </w:rPr>
            </w:pPr>
            <w:r>
              <w:rPr>
                <w:i/>
                <w:iCs/>
                <w:sz w:val="20"/>
                <w:lang w:val="pt-PT"/>
              </w:rPr>
              <w:t>Número de jardines de infancia</w:t>
            </w:r>
          </w:p>
        </w:tc>
        <w:tc>
          <w:tcPr>
            <w:tcW w:w="1480" w:type="dxa"/>
            <w:tcBorders>
              <w:top w:val="single" w:sz="4" w:space="0" w:color="auto"/>
              <w:bottom w:val="single" w:sz="4" w:space="0" w:color="auto"/>
            </w:tcBorders>
            <w:vAlign w:val="center"/>
          </w:tcPr>
          <w:p w:rsidR="00000000" w:rsidRDefault="00000000">
            <w:pPr>
              <w:spacing w:before="50" w:after="50"/>
              <w:jc w:val="center"/>
              <w:rPr>
                <w:i/>
                <w:iCs/>
                <w:sz w:val="20"/>
                <w:lang w:val="es-ES"/>
              </w:rPr>
            </w:pPr>
            <w:r>
              <w:rPr>
                <w:i/>
                <w:iCs/>
                <w:sz w:val="20"/>
                <w:lang w:val="es-ES"/>
              </w:rPr>
              <w:t>Número de niños</w:t>
            </w:r>
          </w:p>
        </w:tc>
        <w:tc>
          <w:tcPr>
            <w:tcW w:w="1640" w:type="dxa"/>
            <w:tcBorders>
              <w:top w:val="single" w:sz="4" w:space="0" w:color="auto"/>
              <w:bottom w:val="single" w:sz="4" w:space="0" w:color="auto"/>
            </w:tcBorders>
            <w:vAlign w:val="center"/>
          </w:tcPr>
          <w:p w:rsidR="00000000" w:rsidRDefault="00000000">
            <w:pPr>
              <w:spacing w:before="50" w:after="50"/>
              <w:jc w:val="center"/>
              <w:rPr>
                <w:i/>
                <w:iCs/>
                <w:sz w:val="20"/>
                <w:lang w:val="pt-PT"/>
              </w:rPr>
            </w:pPr>
            <w:r>
              <w:rPr>
                <w:i/>
                <w:iCs/>
                <w:sz w:val="20"/>
                <w:lang w:val="pt-PT"/>
              </w:rPr>
              <w:t>Número de educadores</w:t>
            </w:r>
          </w:p>
        </w:tc>
      </w:tr>
      <w:tr w:rsidR="00000000">
        <w:tblPrEx>
          <w:tblCellMar>
            <w:top w:w="0" w:type="dxa"/>
            <w:bottom w:w="0" w:type="dxa"/>
          </w:tblCellMar>
        </w:tblPrEx>
        <w:trPr>
          <w:jc w:val="center"/>
        </w:trPr>
        <w:tc>
          <w:tcPr>
            <w:tcW w:w="1735" w:type="dxa"/>
            <w:tcBorders>
              <w:top w:val="single" w:sz="4" w:space="0" w:color="auto"/>
            </w:tcBorders>
          </w:tcPr>
          <w:p w:rsidR="00000000" w:rsidRDefault="00000000">
            <w:pPr>
              <w:spacing w:before="50" w:after="50"/>
              <w:rPr>
                <w:sz w:val="20"/>
                <w:lang w:val="pt-PT"/>
              </w:rPr>
            </w:pPr>
            <w:r>
              <w:rPr>
                <w:sz w:val="20"/>
                <w:lang w:val="pt-PT"/>
              </w:rPr>
              <w:t>Korça</w:t>
            </w:r>
          </w:p>
        </w:tc>
        <w:tc>
          <w:tcPr>
            <w:tcW w:w="1560" w:type="dxa"/>
            <w:tcBorders>
              <w:top w:val="single" w:sz="4" w:space="0" w:color="auto"/>
            </w:tcBorders>
          </w:tcPr>
          <w:p w:rsidR="00000000" w:rsidRDefault="00000000">
            <w:pPr>
              <w:spacing w:before="50" w:after="50"/>
              <w:ind w:right="524"/>
              <w:jc w:val="right"/>
              <w:rPr>
                <w:sz w:val="20"/>
                <w:lang w:val="es-ES"/>
              </w:rPr>
            </w:pPr>
            <w:r>
              <w:rPr>
                <w:sz w:val="20"/>
                <w:lang w:val="es-ES"/>
              </w:rPr>
              <w:t>8</w:t>
            </w:r>
          </w:p>
        </w:tc>
        <w:tc>
          <w:tcPr>
            <w:tcW w:w="1480" w:type="dxa"/>
            <w:tcBorders>
              <w:top w:val="single" w:sz="4" w:space="0" w:color="auto"/>
            </w:tcBorders>
          </w:tcPr>
          <w:p w:rsidR="00000000" w:rsidRDefault="00000000">
            <w:pPr>
              <w:spacing w:before="50" w:after="50"/>
              <w:ind w:right="444"/>
              <w:jc w:val="right"/>
              <w:rPr>
                <w:sz w:val="20"/>
                <w:lang w:val="es-ES"/>
              </w:rPr>
            </w:pPr>
            <w:r>
              <w:rPr>
                <w:sz w:val="20"/>
                <w:lang w:val="es-ES"/>
              </w:rPr>
              <w:t>202</w:t>
            </w:r>
          </w:p>
        </w:tc>
        <w:tc>
          <w:tcPr>
            <w:tcW w:w="1640" w:type="dxa"/>
            <w:tcBorders>
              <w:top w:val="single" w:sz="4" w:space="0" w:color="auto"/>
            </w:tcBorders>
          </w:tcPr>
          <w:p w:rsidR="00000000" w:rsidRDefault="00000000">
            <w:pPr>
              <w:spacing w:before="50" w:after="50"/>
              <w:ind w:right="577"/>
              <w:jc w:val="right"/>
              <w:rPr>
                <w:sz w:val="20"/>
                <w:lang w:val="es-ES"/>
              </w:rPr>
            </w:pPr>
            <w:r>
              <w:rPr>
                <w:sz w:val="20"/>
                <w:lang w:val="es-ES"/>
              </w:rPr>
              <w:t>11</w:t>
            </w:r>
          </w:p>
        </w:tc>
      </w:tr>
      <w:tr w:rsidR="00000000">
        <w:tblPrEx>
          <w:tblCellMar>
            <w:top w:w="0" w:type="dxa"/>
            <w:bottom w:w="0" w:type="dxa"/>
          </w:tblCellMar>
        </w:tblPrEx>
        <w:trPr>
          <w:jc w:val="center"/>
        </w:trPr>
        <w:tc>
          <w:tcPr>
            <w:tcW w:w="1735" w:type="dxa"/>
          </w:tcPr>
          <w:p w:rsidR="00000000" w:rsidRDefault="00000000">
            <w:pPr>
              <w:spacing w:before="50" w:after="50"/>
              <w:rPr>
                <w:sz w:val="20"/>
                <w:lang w:val="es-ES"/>
              </w:rPr>
            </w:pPr>
            <w:r>
              <w:rPr>
                <w:sz w:val="20"/>
                <w:lang w:val="es-ES"/>
              </w:rPr>
              <w:t>Devoll</w:t>
            </w:r>
          </w:p>
        </w:tc>
        <w:tc>
          <w:tcPr>
            <w:tcW w:w="1560" w:type="dxa"/>
          </w:tcPr>
          <w:p w:rsidR="00000000" w:rsidRDefault="00000000">
            <w:pPr>
              <w:spacing w:before="50" w:after="50"/>
              <w:ind w:right="524"/>
              <w:jc w:val="right"/>
              <w:rPr>
                <w:sz w:val="20"/>
                <w:lang w:val="es-ES"/>
              </w:rPr>
            </w:pPr>
            <w:r>
              <w:rPr>
                <w:sz w:val="20"/>
                <w:lang w:val="es-ES"/>
              </w:rPr>
              <w:t xml:space="preserve">   1</w:t>
            </w:r>
          </w:p>
        </w:tc>
        <w:tc>
          <w:tcPr>
            <w:tcW w:w="1480" w:type="dxa"/>
          </w:tcPr>
          <w:p w:rsidR="00000000" w:rsidRDefault="00000000">
            <w:pPr>
              <w:spacing w:before="50" w:after="50"/>
              <w:ind w:right="444"/>
              <w:jc w:val="right"/>
              <w:rPr>
                <w:sz w:val="20"/>
                <w:lang w:val="es-ES"/>
              </w:rPr>
            </w:pPr>
            <w:r>
              <w:rPr>
                <w:sz w:val="20"/>
                <w:lang w:val="es-ES"/>
              </w:rPr>
              <w:t>13</w:t>
            </w:r>
          </w:p>
        </w:tc>
        <w:tc>
          <w:tcPr>
            <w:tcW w:w="1640" w:type="dxa"/>
          </w:tcPr>
          <w:p w:rsidR="00000000" w:rsidRDefault="00000000">
            <w:pPr>
              <w:spacing w:before="50" w:after="50"/>
              <w:ind w:right="577"/>
              <w:jc w:val="right"/>
              <w:rPr>
                <w:sz w:val="20"/>
                <w:lang w:val="es-ES"/>
              </w:rPr>
            </w:pPr>
            <w:r>
              <w:rPr>
                <w:sz w:val="20"/>
                <w:lang w:val="es-ES"/>
              </w:rPr>
              <w:t>1</w:t>
            </w:r>
          </w:p>
        </w:tc>
      </w:tr>
      <w:tr w:rsidR="00000000">
        <w:tblPrEx>
          <w:tblCellMar>
            <w:top w:w="0" w:type="dxa"/>
            <w:bottom w:w="0" w:type="dxa"/>
          </w:tblCellMar>
        </w:tblPrEx>
        <w:trPr>
          <w:jc w:val="center"/>
        </w:trPr>
        <w:tc>
          <w:tcPr>
            <w:tcW w:w="1735" w:type="dxa"/>
            <w:tcBorders>
              <w:bottom w:val="single" w:sz="4" w:space="0" w:color="auto"/>
            </w:tcBorders>
          </w:tcPr>
          <w:p w:rsidR="00000000" w:rsidRDefault="00000000">
            <w:pPr>
              <w:spacing w:before="50" w:after="50"/>
              <w:rPr>
                <w:sz w:val="20"/>
                <w:lang w:val="es-ES"/>
              </w:rPr>
            </w:pPr>
            <w:r>
              <w:rPr>
                <w:sz w:val="20"/>
                <w:lang w:val="es-ES"/>
              </w:rPr>
              <w:t xml:space="preserve">     Total</w:t>
            </w:r>
          </w:p>
        </w:tc>
        <w:tc>
          <w:tcPr>
            <w:tcW w:w="1560" w:type="dxa"/>
            <w:tcBorders>
              <w:bottom w:val="single" w:sz="4" w:space="0" w:color="auto"/>
            </w:tcBorders>
          </w:tcPr>
          <w:p w:rsidR="00000000" w:rsidRDefault="00000000">
            <w:pPr>
              <w:spacing w:before="50" w:after="50"/>
              <w:ind w:right="524"/>
              <w:jc w:val="right"/>
              <w:rPr>
                <w:sz w:val="20"/>
                <w:lang w:val="es-ES"/>
              </w:rPr>
            </w:pPr>
            <w:r>
              <w:rPr>
                <w:sz w:val="20"/>
                <w:lang w:val="es-ES"/>
              </w:rPr>
              <w:t>9</w:t>
            </w:r>
          </w:p>
        </w:tc>
        <w:tc>
          <w:tcPr>
            <w:tcW w:w="1480" w:type="dxa"/>
            <w:tcBorders>
              <w:bottom w:val="single" w:sz="4" w:space="0" w:color="auto"/>
            </w:tcBorders>
          </w:tcPr>
          <w:p w:rsidR="00000000" w:rsidRDefault="00000000">
            <w:pPr>
              <w:spacing w:before="50" w:after="50"/>
              <w:ind w:right="444"/>
              <w:jc w:val="right"/>
              <w:rPr>
                <w:sz w:val="20"/>
                <w:lang w:val="es-ES"/>
              </w:rPr>
            </w:pPr>
            <w:r>
              <w:rPr>
                <w:sz w:val="20"/>
                <w:lang w:val="es-ES"/>
              </w:rPr>
              <w:t>215</w:t>
            </w:r>
          </w:p>
        </w:tc>
        <w:tc>
          <w:tcPr>
            <w:tcW w:w="1640" w:type="dxa"/>
            <w:tcBorders>
              <w:bottom w:val="single" w:sz="4" w:space="0" w:color="auto"/>
            </w:tcBorders>
          </w:tcPr>
          <w:p w:rsidR="00000000" w:rsidRDefault="00000000">
            <w:pPr>
              <w:spacing w:before="50" w:after="50"/>
              <w:ind w:right="577"/>
              <w:jc w:val="right"/>
              <w:rPr>
                <w:sz w:val="20"/>
                <w:lang w:val="es-ES"/>
              </w:rPr>
            </w:pPr>
            <w:r>
              <w:rPr>
                <w:sz w:val="20"/>
                <w:lang w:val="es-ES"/>
              </w:rPr>
              <w:t>12</w:t>
            </w:r>
          </w:p>
        </w:tc>
      </w:tr>
    </w:tbl>
    <w:p w:rsidR="00000000" w:rsidRDefault="00000000">
      <w:pPr>
        <w:spacing w:after="200"/>
        <w:jc w:val="center"/>
        <w:rPr>
          <w:sz w:val="20"/>
          <w:lang w:val="es-ES"/>
        </w:rPr>
      </w:pPr>
      <w:r>
        <w:rPr>
          <w:sz w:val="20"/>
          <w:lang w:val="es-ES"/>
        </w:rPr>
        <w:t>CUADRO 62</w:t>
      </w:r>
    </w:p>
    <w:p w:rsidR="00000000" w:rsidRDefault="00000000">
      <w:pPr>
        <w:spacing w:after="200"/>
        <w:jc w:val="center"/>
        <w:rPr>
          <w:b/>
          <w:bCs/>
          <w:sz w:val="20"/>
          <w:lang w:val="es-ES"/>
        </w:rPr>
      </w:pPr>
      <w:r>
        <w:rPr>
          <w:b/>
          <w:bCs/>
          <w:sz w:val="20"/>
          <w:lang w:val="es-ES"/>
        </w:rPr>
        <w:t>Enseñanza secundaria de las minorías griega y macedonia en  Albania</w:t>
      </w:r>
    </w:p>
    <w:tbl>
      <w:tblPr>
        <w:tblW w:w="8414" w:type="dxa"/>
        <w:jc w:val="center"/>
        <w:tblInd w:w="-793" w:type="dxa"/>
        <w:tblLook w:val="0000" w:firstRow="0" w:lastRow="0" w:firstColumn="0" w:lastColumn="0" w:noHBand="0" w:noVBand="0"/>
      </w:tblPr>
      <w:tblGrid>
        <w:gridCol w:w="3028"/>
        <w:gridCol w:w="1433"/>
        <w:gridCol w:w="1543"/>
        <w:gridCol w:w="1276"/>
        <w:gridCol w:w="1134"/>
      </w:tblGrid>
      <w:tr w:rsidR="00000000">
        <w:tblPrEx>
          <w:tblCellMar>
            <w:top w:w="0" w:type="dxa"/>
            <w:bottom w:w="0" w:type="dxa"/>
          </w:tblCellMar>
        </w:tblPrEx>
        <w:trPr>
          <w:jc w:val="center"/>
        </w:trPr>
        <w:tc>
          <w:tcPr>
            <w:tcW w:w="3028" w:type="dxa"/>
            <w:tcBorders>
              <w:top w:val="single" w:sz="4" w:space="0" w:color="auto"/>
              <w:bottom w:val="single" w:sz="4" w:space="0" w:color="auto"/>
            </w:tcBorders>
            <w:vAlign w:val="center"/>
          </w:tcPr>
          <w:p w:rsidR="00000000" w:rsidRDefault="00000000">
            <w:pPr>
              <w:spacing w:before="60" w:after="80"/>
              <w:jc w:val="center"/>
              <w:rPr>
                <w:i/>
                <w:iCs/>
                <w:sz w:val="20"/>
                <w:lang w:val="es-ES"/>
              </w:rPr>
            </w:pPr>
            <w:r>
              <w:rPr>
                <w:i/>
                <w:iCs/>
                <w:sz w:val="20"/>
                <w:lang w:val="es-ES"/>
              </w:rPr>
              <w:t>Distrito</w:t>
            </w:r>
          </w:p>
        </w:tc>
        <w:tc>
          <w:tcPr>
            <w:tcW w:w="1433" w:type="dxa"/>
            <w:tcBorders>
              <w:top w:val="single" w:sz="4" w:space="0" w:color="auto"/>
              <w:bottom w:val="single" w:sz="4" w:space="0" w:color="auto"/>
            </w:tcBorders>
            <w:vAlign w:val="center"/>
          </w:tcPr>
          <w:p w:rsidR="00000000" w:rsidRDefault="00000000">
            <w:pPr>
              <w:spacing w:before="60" w:after="80"/>
              <w:jc w:val="center"/>
              <w:rPr>
                <w:i/>
                <w:iCs/>
                <w:sz w:val="20"/>
                <w:lang w:val="es-ES"/>
              </w:rPr>
            </w:pPr>
            <w:r>
              <w:rPr>
                <w:i/>
                <w:iCs/>
                <w:sz w:val="20"/>
                <w:lang w:val="es-ES"/>
              </w:rPr>
              <w:t>Escuelas secundarias generales</w:t>
            </w:r>
          </w:p>
        </w:tc>
        <w:tc>
          <w:tcPr>
            <w:tcW w:w="1543" w:type="dxa"/>
            <w:tcBorders>
              <w:top w:val="single" w:sz="4" w:space="0" w:color="auto"/>
              <w:bottom w:val="single" w:sz="4" w:space="0" w:color="auto"/>
            </w:tcBorders>
            <w:vAlign w:val="center"/>
          </w:tcPr>
          <w:p w:rsidR="00000000" w:rsidRDefault="00000000">
            <w:pPr>
              <w:spacing w:before="60" w:after="80"/>
              <w:jc w:val="center"/>
              <w:rPr>
                <w:i/>
                <w:iCs/>
                <w:sz w:val="20"/>
                <w:lang w:val="es-ES"/>
              </w:rPr>
            </w:pPr>
            <w:r>
              <w:rPr>
                <w:i/>
                <w:iCs/>
                <w:sz w:val="20"/>
                <w:lang w:val="es-ES"/>
              </w:rPr>
              <w:t>Número de estudiantes</w:t>
            </w:r>
          </w:p>
        </w:tc>
        <w:tc>
          <w:tcPr>
            <w:tcW w:w="1276" w:type="dxa"/>
            <w:tcBorders>
              <w:top w:val="single" w:sz="4" w:space="0" w:color="auto"/>
              <w:bottom w:val="single" w:sz="4" w:space="0" w:color="auto"/>
            </w:tcBorders>
            <w:vAlign w:val="center"/>
          </w:tcPr>
          <w:p w:rsidR="00000000" w:rsidRDefault="00000000">
            <w:pPr>
              <w:spacing w:before="60" w:after="80"/>
              <w:jc w:val="center"/>
              <w:rPr>
                <w:i/>
                <w:iCs/>
                <w:sz w:val="20"/>
                <w:lang w:val="es-ES"/>
              </w:rPr>
            </w:pPr>
            <w:r>
              <w:rPr>
                <w:i/>
                <w:iCs/>
                <w:sz w:val="20"/>
                <w:lang w:val="es-ES"/>
              </w:rPr>
              <w:t>Profesores de minorías</w:t>
            </w:r>
          </w:p>
        </w:tc>
        <w:tc>
          <w:tcPr>
            <w:tcW w:w="1134" w:type="dxa"/>
            <w:tcBorders>
              <w:top w:val="single" w:sz="4" w:space="0" w:color="auto"/>
              <w:bottom w:val="single" w:sz="4" w:space="0" w:color="auto"/>
            </w:tcBorders>
            <w:vAlign w:val="center"/>
          </w:tcPr>
          <w:p w:rsidR="00000000" w:rsidRDefault="00000000">
            <w:pPr>
              <w:spacing w:before="60" w:after="80"/>
              <w:jc w:val="center"/>
              <w:rPr>
                <w:i/>
                <w:iCs/>
                <w:sz w:val="20"/>
                <w:lang w:val="es-ES"/>
              </w:rPr>
            </w:pPr>
            <w:r>
              <w:rPr>
                <w:i/>
                <w:iCs/>
                <w:sz w:val="20"/>
                <w:lang w:val="es-ES"/>
              </w:rPr>
              <w:t>Profesores albaneses</w:t>
            </w:r>
          </w:p>
        </w:tc>
      </w:tr>
      <w:tr w:rsidR="00000000">
        <w:tblPrEx>
          <w:tblCellMar>
            <w:top w:w="0" w:type="dxa"/>
            <w:bottom w:w="0" w:type="dxa"/>
          </w:tblCellMar>
        </w:tblPrEx>
        <w:trPr>
          <w:jc w:val="center"/>
        </w:trPr>
        <w:tc>
          <w:tcPr>
            <w:tcW w:w="3028" w:type="dxa"/>
            <w:tcBorders>
              <w:top w:val="single" w:sz="4" w:space="0" w:color="auto"/>
            </w:tcBorders>
          </w:tcPr>
          <w:p w:rsidR="00000000" w:rsidRDefault="00000000">
            <w:pPr>
              <w:spacing w:before="60" w:after="80"/>
              <w:rPr>
                <w:sz w:val="20"/>
                <w:lang w:val="it-IT"/>
              </w:rPr>
            </w:pPr>
            <w:r>
              <w:rPr>
                <w:sz w:val="20"/>
                <w:lang w:val="it-IT"/>
              </w:rPr>
              <w:t>Gjirokastra</w:t>
            </w:r>
          </w:p>
        </w:tc>
        <w:tc>
          <w:tcPr>
            <w:tcW w:w="1433" w:type="dxa"/>
            <w:tcBorders>
              <w:top w:val="single" w:sz="4" w:space="0" w:color="auto"/>
            </w:tcBorders>
          </w:tcPr>
          <w:p w:rsidR="00000000" w:rsidRDefault="00000000">
            <w:pPr>
              <w:spacing w:before="60" w:after="80"/>
              <w:jc w:val="center"/>
              <w:rPr>
                <w:sz w:val="20"/>
                <w:lang w:val="it-IT"/>
              </w:rPr>
            </w:pPr>
            <w:r>
              <w:rPr>
                <w:sz w:val="20"/>
                <w:lang w:val="it-IT"/>
              </w:rPr>
              <w:t>2</w:t>
            </w:r>
          </w:p>
        </w:tc>
        <w:tc>
          <w:tcPr>
            <w:tcW w:w="1543" w:type="dxa"/>
            <w:tcBorders>
              <w:top w:val="single" w:sz="4" w:space="0" w:color="auto"/>
            </w:tcBorders>
          </w:tcPr>
          <w:p w:rsidR="00000000" w:rsidRDefault="00000000">
            <w:pPr>
              <w:spacing w:before="60" w:after="80"/>
              <w:jc w:val="center"/>
              <w:rPr>
                <w:sz w:val="20"/>
                <w:lang w:val="it-IT"/>
              </w:rPr>
            </w:pPr>
            <w:r>
              <w:rPr>
                <w:sz w:val="20"/>
                <w:lang w:val="it-IT"/>
              </w:rPr>
              <w:t xml:space="preserve">  81</w:t>
            </w:r>
          </w:p>
        </w:tc>
        <w:tc>
          <w:tcPr>
            <w:tcW w:w="1276" w:type="dxa"/>
            <w:tcBorders>
              <w:top w:val="single" w:sz="4" w:space="0" w:color="auto"/>
            </w:tcBorders>
          </w:tcPr>
          <w:p w:rsidR="00000000" w:rsidRDefault="00000000">
            <w:pPr>
              <w:spacing w:before="60" w:after="80"/>
              <w:jc w:val="center"/>
              <w:rPr>
                <w:sz w:val="20"/>
                <w:lang w:val="it-IT"/>
              </w:rPr>
            </w:pPr>
            <w:r>
              <w:rPr>
                <w:sz w:val="20"/>
                <w:lang w:val="it-IT"/>
              </w:rPr>
              <w:t>110</w:t>
            </w:r>
          </w:p>
        </w:tc>
        <w:tc>
          <w:tcPr>
            <w:tcW w:w="1134" w:type="dxa"/>
            <w:tcBorders>
              <w:top w:val="single" w:sz="4" w:space="0" w:color="auto"/>
            </w:tcBorders>
          </w:tcPr>
          <w:p w:rsidR="00000000" w:rsidRDefault="00000000">
            <w:pPr>
              <w:spacing w:before="60" w:after="80"/>
              <w:jc w:val="center"/>
              <w:rPr>
                <w:sz w:val="20"/>
                <w:lang w:val="it-IT"/>
              </w:rPr>
            </w:pPr>
            <w:r>
              <w:rPr>
                <w:sz w:val="20"/>
                <w:lang w:val="it-IT"/>
              </w:rPr>
              <w:t>` 9</w:t>
            </w:r>
          </w:p>
        </w:tc>
      </w:tr>
      <w:tr w:rsidR="00000000">
        <w:tblPrEx>
          <w:tblCellMar>
            <w:top w:w="0" w:type="dxa"/>
            <w:bottom w:w="0" w:type="dxa"/>
          </w:tblCellMar>
        </w:tblPrEx>
        <w:trPr>
          <w:jc w:val="center"/>
        </w:trPr>
        <w:tc>
          <w:tcPr>
            <w:tcW w:w="3028" w:type="dxa"/>
          </w:tcPr>
          <w:p w:rsidR="00000000" w:rsidRDefault="00000000">
            <w:pPr>
              <w:spacing w:before="60" w:after="80"/>
              <w:rPr>
                <w:sz w:val="20"/>
                <w:lang w:val="it-IT"/>
              </w:rPr>
            </w:pPr>
            <w:r>
              <w:rPr>
                <w:sz w:val="20"/>
                <w:lang w:val="it-IT"/>
              </w:rPr>
              <w:t>Saranda</w:t>
            </w:r>
          </w:p>
        </w:tc>
        <w:tc>
          <w:tcPr>
            <w:tcW w:w="1433" w:type="dxa"/>
          </w:tcPr>
          <w:p w:rsidR="00000000" w:rsidRDefault="00000000">
            <w:pPr>
              <w:spacing w:before="60" w:after="80"/>
              <w:jc w:val="center"/>
              <w:rPr>
                <w:sz w:val="20"/>
                <w:lang w:val="it-IT"/>
              </w:rPr>
            </w:pPr>
            <w:r>
              <w:rPr>
                <w:sz w:val="20"/>
                <w:lang w:val="it-IT"/>
              </w:rPr>
              <w:t>2</w:t>
            </w:r>
          </w:p>
        </w:tc>
        <w:tc>
          <w:tcPr>
            <w:tcW w:w="1543" w:type="dxa"/>
          </w:tcPr>
          <w:p w:rsidR="00000000" w:rsidRDefault="00000000">
            <w:pPr>
              <w:spacing w:before="60" w:after="80"/>
              <w:jc w:val="center"/>
              <w:rPr>
                <w:sz w:val="20"/>
                <w:lang w:val="it-IT"/>
              </w:rPr>
            </w:pPr>
            <w:r>
              <w:rPr>
                <w:sz w:val="20"/>
                <w:lang w:val="it-IT"/>
              </w:rPr>
              <w:t xml:space="preserve">  95</w:t>
            </w:r>
          </w:p>
        </w:tc>
        <w:tc>
          <w:tcPr>
            <w:tcW w:w="1276" w:type="dxa"/>
          </w:tcPr>
          <w:p w:rsidR="00000000" w:rsidRDefault="00000000">
            <w:pPr>
              <w:spacing w:before="60" w:after="80"/>
              <w:jc w:val="center"/>
              <w:rPr>
                <w:sz w:val="20"/>
                <w:lang w:val="it-IT"/>
              </w:rPr>
            </w:pPr>
            <w:r>
              <w:rPr>
                <w:sz w:val="20"/>
                <w:lang w:val="it-IT"/>
              </w:rPr>
              <w:t xml:space="preserve">  88</w:t>
            </w:r>
          </w:p>
        </w:tc>
        <w:tc>
          <w:tcPr>
            <w:tcW w:w="1134" w:type="dxa"/>
          </w:tcPr>
          <w:p w:rsidR="00000000" w:rsidRDefault="00000000">
            <w:pPr>
              <w:spacing w:before="60" w:after="80"/>
              <w:jc w:val="center"/>
              <w:rPr>
                <w:sz w:val="20"/>
                <w:lang w:val="it-IT"/>
              </w:rPr>
            </w:pPr>
            <w:r>
              <w:rPr>
                <w:sz w:val="20"/>
                <w:lang w:val="it-IT"/>
              </w:rPr>
              <w:t xml:space="preserve">  9</w:t>
            </w:r>
          </w:p>
        </w:tc>
      </w:tr>
      <w:tr w:rsidR="00000000">
        <w:tblPrEx>
          <w:tblCellMar>
            <w:top w:w="0" w:type="dxa"/>
            <w:bottom w:w="0" w:type="dxa"/>
          </w:tblCellMar>
        </w:tblPrEx>
        <w:trPr>
          <w:jc w:val="center"/>
        </w:trPr>
        <w:tc>
          <w:tcPr>
            <w:tcW w:w="3028" w:type="dxa"/>
          </w:tcPr>
          <w:p w:rsidR="00000000" w:rsidRDefault="00000000">
            <w:pPr>
              <w:spacing w:before="60" w:after="80"/>
              <w:rPr>
                <w:sz w:val="20"/>
                <w:lang w:val="it-IT"/>
              </w:rPr>
            </w:pPr>
            <w:r>
              <w:rPr>
                <w:sz w:val="20"/>
                <w:lang w:val="it-IT"/>
              </w:rPr>
              <w:t>Delvina</w:t>
            </w:r>
          </w:p>
        </w:tc>
        <w:tc>
          <w:tcPr>
            <w:tcW w:w="1433" w:type="dxa"/>
          </w:tcPr>
          <w:p w:rsidR="00000000" w:rsidRDefault="00000000">
            <w:pPr>
              <w:spacing w:before="60" w:after="80"/>
              <w:jc w:val="center"/>
              <w:rPr>
                <w:sz w:val="20"/>
                <w:lang w:val="es-ES"/>
              </w:rPr>
            </w:pPr>
            <w:r>
              <w:rPr>
                <w:sz w:val="20"/>
                <w:lang w:val="es-ES"/>
              </w:rPr>
              <w:noBreakHyphen/>
            </w:r>
          </w:p>
        </w:tc>
        <w:tc>
          <w:tcPr>
            <w:tcW w:w="1543" w:type="dxa"/>
          </w:tcPr>
          <w:p w:rsidR="00000000" w:rsidRDefault="00000000">
            <w:pPr>
              <w:spacing w:before="60" w:after="80"/>
              <w:jc w:val="center"/>
              <w:rPr>
                <w:sz w:val="20"/>
                <w:lang w:val="es-ES"/>
              </w:rPr>
            </w:pPr>
            <w:r>
              <w:rPr>
                <w:sz w:val="20"/>
                <w:lang w:val="es-ES"/>
              </w:rPr>
              <w:noBreakHyphen/>
            </w:r>
          </w:p>
        </w:tc>
        <w:tc>
          <w:tcPr>
            <w:tcW w:w="1276" w:type="dxa"/>
          </w:tcPr>
          <w:p w:rsidR="00000000" w:rsidRDefault="00000000">
            <w:pPr>
              <w:spacing w:before="60" w:after="80"/>
              <w:jc w:val="center"/>
              <w:rPr>
                <w:sz w:val="20"/>
                <w:lang w:val="es-ES"/>
              </w:rPr>
            </w:pPr>
            <w:r>
              <w:rPr>
                <w:sz w:val="20"/>
                <w:lang w:val="es-ES"/>
              </w:rPr>
              <w:t xml:space="preserve">  51</w:t>
            </w:r>
          </w:p>
        </w:tc>
        <w:tc>
          <w:tcPr>
            <w:tcW w:w="1134" w:type="dxa"/>
          </w:tcPr>
          <w:p w:rsidR="00000000" w:rsidRDefault="00000000">
            <w:pPr>
              <w:spacing w:before="60" w:after="80"/>
              <w:jc w:val="center"/>
              <w:rPr>
                <w:sz w:val="20"/>
                <w:lang w:val="es-ES"/>
              </w:rPr>
            </w:pPr>
            <w:r>
              <w:rPr>
                <w:sz w:val="20"/>
                <w:lang w:val="es-ES"/>
              </w:rPr>
              <w:t>12</w:t>
            </w:r>
          </w:p>
        </w:tc>
      </w:tr>
      <w:tr w:rsidR="00000000">
        <w:tblPrEx>
          <w:tblCellMar>
            <w:top w:w="0" w:type="dxa"/>
            <w:bottom w:w="0" w:type="dxa"/>
          </w:tblCellMar>
        </w:tblPrEx>
        <w:trPr>
          <w:jc w:val="center"/>
        </w:trPr>
        <w:tc>
          <w:tcPr>
            <w:tcW w:w="3028" w:type="dxa"/>
          </w:tcPr>
          <w:p w:rsidR="00000000" w:rsidRDefault="00000000">
            <w:pPr>
              <w:spacing w:before="60" w:after="80"/>
              <w:rPr>
                <w:sz w:val="20"/>
                <w:lang w:val="es-ES"/>
              </w:rPr>
            </w:pPr>
            <w:r>
              <w:rPr>
                <w:sz w:val="20"/>
                <w:lang w:val="es-ES"/>
              </w:rPr>
              <w:t>Korça</w:t>
            </w:r>
          </w:p>
        </w:tc>
        <w:tc>
          <w:tcPr>
            <w:tcW w:w="1433" w:type="dxa"/>
          </w:tcPr>
          <w:p w:rsidR="00000000" w:rsidRDefault="00000000">
            <w:pPr>
              <w:spacing w:before="60" w:after="80"/>
              <w:jc w:val="center"/>
              <w:rPr>
                <w:sz w:val="20"/>
                <w:lang w:val="es-ES"/>
              </w:rPr>
            </w:pPr>
            <w:r>
              <w:rPr>
                <w:sz w:val="20"/>
                <w:lang w:val="es-ES"/>
              </w:rPr>
              <w:t>1</w:t>
            </w:r>
          </w:p>
        </w:tc>
        <w:tc>
          <w:tcPr>
            <w:tcW w:w="1543" w:type="dxa"/>
          </w:tcPr>
          <w:p w:rsidR="00000000" w:rsidRDefault="00000000">
            <w:pPr>
              <w:spacing w:before="60" w:after="80"/>
              <w:jc w:val="center"/>
              <w:rPr>
                <w:sz w:val="20"/>
                <w:lang w:val="es-ES"/>
              </w:rPr>
            </w:pPr>
            <w:r>
              <w:rPr>
                <w:sz w:val="20"/>
                <w:lang w:val="es-ES"/>
              </w:rPr>
              <w:t>182</w:t>
            </w:r>
          </w:p>
        </w:tc>
        <w:tc>
          <w:tcPr>
            <w:tcW w:w="1276" w:type="dxa"/>
          </w:tcPr>
          <w:p w:rsidR="00000000" w:rsidRDefault="00000000">
            <w:pPr>
              <w:spacing w:before="60" w:after="80"/>
              <w:jc w:val="center"/>
              <w:rPr>
                <w:sz w:val="20"/>
                <w:lang w:val="es-ES"/>
              </w:rPr>
            </w:pPr>
            <w:r>
              <w:rPr>
                <w:sz w:val="20"/>
                <w:lang w:val="es-ES"/>
              </w:rPr>
              <w:t xml:space="preserve">    2</w:t>
            </w:r>
          </w:p>
        </w:tc>
        <w:tc>
          <w:tcPr>
            <w:tcW w:w="1134" w:type="dxa"/>
          </w:tcPr>
          <w:p w:rsidR="00000000" w:rsidRDefault="00000000">
            <w:pPr>
              <w:spacing w:before="60" w:after="80"/>
              <w:jc w:val="center"/>
              <w:rPr>
                <w:sz w:val="20"/>
                <w:lang w:val="es-ES"/>
              </w:rPr>
            </w:pPr>
            <w:r>
              <w:rPr>
                <w:sz w:val="20"/>
                <w:lang w:val="es-ES"/>
              </w:rPr>
              <w:noBreakHyphen/>
            </w:r>
          </w:p>
        </w:tc>
      </w:tr>
      <w:tr w:rsidR="00000000">
        <w:tblPrEx>
          <w:tblCellMar>
            <w:top w:w="0" w:type="dxa"/>
            <w:bottom w:w="0" w:type="dxa"/>
          </w:tblCellMar>
        </w:tblPrEx>
        <w:trPr>
          <w:jc w:val="center"/>
        </w:trPr>
        <w:tc>
          <w:tcPr>
            <w:tcW w:w="3028" w:type="dxa"/>
          </w:tcPr>
          <w:p w:rsidR="00000000" w:rsidRDefault="00000000">
            <w:pPr>
              <w:spacing w:before="60" w:after="80"/>
              <w:rPr>
                <w:sz w:val="20"/>
                <w:lang w:val="es-ES"/>
              </w:rPr>
            </w:pPr>
            <w:r>
              <w:rPr>
                <w:sz w:val="20"/>
                <w:lang w:val="es-ES"/>
              </w:rPr>
              <w:t>Total</w:t>
            </w:r>
          </w:p>
        </w:tc>
        <w:tc>
          <w:tcPr>
            <w:tcW w:w="1433" w:type="dxa"/>
          </w:tcPr>
          <w:p w:rsidR="00000000" w:rsidRDefault="00000000">
            <w:pPr>
              <w:spacing w:before="60" w:after="80"/>
              <w:jc w:val="center"/>
              <w:rPr>
                <w:sz w:val="20"/>
                <w:lang w:val="es-ES"/>
              </w:rPr>
            </w:pPr>
            <w:r>
              <w:rPr>
                <w:sz w:val="20"/>
                <w:lang w:val="es-ES"/>
              </w:rPr>
              <w:t>5</w:t>
            </w:r>
          </w:p>
        </w:tc>
        <w:tc>
          <w:tcPr>
            <w:tcW w:w="1543" w:type="dxa"/>
          </w:tcPr>
          <w:p w:rsidR="00000000" w:rsidRDefault="00000000">
            <w:pPr>
              <w:spacing w:before="60" w:after="80"/>
              <w:jc w:val="center"/>
              <w:rPr>
                <w:sz w:val="20"/>
                <w:lang w:val="es-ES"/>
              </w:rPr>
            </w:pPr>
            <w:r>
              <w:rPr>
                <w:sz w:val="20"/>
                <w:lang w:val="es-ES"/>
              </w:rPr>
              <w:t>358</w:t>
            </w:r>
          </w:p>
        </w:tc>
        <w:tc>
          <w:tcPr>
            <w:tcW w:w="1276" w:type="dxa"/>
          </w:tcPr>
          <w:p w:rsidR="00000000" w:rsidRDefault="00000000">
            <w:pPr>
              <w:spacing w:before="60" w:after="80"/>
              <w:jc w:val="center"/>
              <w:rPr>
                <w:sz w:val="20"/>
                <w:lang w:val="es-ES"/>
              </w:rPr>
            </w:pPr>
            <w:r>
              <w:rPr>
                <w:sz w:val="20"/>
                <w:lang w:val="es-ES"/>
              </w:rPr>
              <w:t>251</w:t>
            </w:r>
          </w:p>
        </w:tc>
        <w:tc>
          <w:tcPr>
            <w:tcW w:w="1134" w:type="dxa"/>
          </w:tcPr>
          <w:p w:rsidR="00000000" w:rsidRDefault="00000000">
            <w:pPr>
              <w:spacing w:before="60" w:after="80"/>
              <w:jc w:val="center"/>
              <w:rPr>
                <w:sz w:val="20"/>
                <w:lang w:val="es-ES"/>
              </w:rPr>
            </w:pPr>
            <w:r>
              <w:rPr>
                <w:sz w:val="20"/>
                <w:lang w:val="es-ES"/>
              </w:rPr>
              <w:t>30</w:t>
            </w:r>
          </w:p>
        </w:tc>
      </w:tr>
      <w:tr w:rsidR="00000000">
        <w:tblPrEx>
          <w:tblCellMar>
            <w:top w:w="0" w:type="dxa"/>
            <w:bottom w:w="0" w:type="dxa"/>
          </w:tblCellMar>
        </w:tblPrEx>
        <w:trPr>
          <w:jc w:val="center"/>
        </w:trPr>
        <w:tc>
          <w:tcPr>
            <w:tcW w:w="3028" w:type="dxa"/>
            <w:tcBorders>
              <w:bottom w:val="single" w:sz="4" w:space="0" w:color="auto"/>
            </w:tcBorders>
          </w:tcPr>
          <w:p w:rsidR="00000000" w:rsidRDefault="00000000">
            <w:pPr>
              <w:spacing w:before="60" w:after="80"/>
              <w:rPr>
                <w:sz w:val="20"/>
                <w:lang w:val="es-ES"/>
              </w:rPr>
            </w:pPr>
            <w:r>
              <w:rPr>
                <w:sz w:val="20"/>
                <w:lang w:val="es-ES"/>
              </w:rPr>
              <w:t>Escuela de Magisterio (profesor de rama de  minorías)</w:t>
            </w:r>
          </w:p>
        </w:tc>
        <w:tc>
          <w:tcPr>
            <w:tcW w:w="1433" w:type="dxa"/>
            <w:tcBorders>
              <w:bottom w:val="single" w:sz="4" w:space="0" w:color="auto"/>
            </w:tcBorders>
          </w:tcPr>
          <w:p w:rsidR="00000000" w:rsidRDefault="00000000">
            <w:pPr>
              <w:spacing w:before="60" w:after="80"/>
              <w:jc w:val="center"/>
              <w:rPr>
                <w:sz w:val="20"/>
                <w:lang w:val="es-ES"/>
              </w:rPr>
            </w:pPr>
          </w:p>
        </w:tc>
        <w:tc>
          <w:tcPr>
            <w:tcW w:w="1543" w:type="dxa"/>
            <w:tcBorders>
              <w:bottom w:val="single" w:sz="4" w:space="0" w:color="auto"/>
            </w:tcBorders>
          </w:tcPr>
          <w:p w:rsidR="00000000" w:rsidRDefault="00000000">
            <w:pPr>
              <w:spacing w:before="60" w:after="80"/>
              <w:jc w:val="center"/>
              <w:rPr>
                <w:sz w:val="20"/>
                <w:lang w:val="es-ES"/>
              </w:rPr>
            </w:pPr>
            <w:r>
              <w:rPr>
                <w:sz w:val="20"/>
                <w:lang w:val="es-ES"/>
              </w:rPr>
              <w:t xml:space="preserve">  81</w:t>
            </w:r>
          </w:p>
        </w:tc>
        <w:tc>
          <w:tcPr>
            <w:tcW w:w="1276" w:type="dxa"/>
            <w:tcBorders>
              <w:bottom w:val="single" w:sz="4" w:space="0" w:color="auto"/>
            </w:tcBorders>
          </w:tcPr>
          <w:p w:rsidR="00000000" w:rsidRDefault="00000000">
            <w:pPr>
              <w:spacing w:before="60" w:after="80"/>
              <w:jc w:val="center"/>
              <w:rPr>
                <w:sz w:val="20"/>
                <w:lang w:val="es-ES"/>
              </w:rPr>
            </w:pPr>
            <w:r>
              <w:rPr>
                <w:sz w:val="20"/>
                <w:lang w:val="es-ES"/>
              </w:rPr>
              <w:t xml:space="preserve">    8</w:t>
            </w:r>
          </w:p>
        </w:tc>
        <w:tc>
          <w:tcPr>
            <w:tcW w:w="1134" w:type="dxa"/>
            <w:tcBorders>
              <w:bottom w:val="single" w:sz="4" w:space="0" w:color="auto"/>
            </w:tcBorders>
          </w:tcPr>
          <w:p w:rsidR="00000000" w:rsidRDefault="00000000">
            <w:pPr>
              <w:spacing w:before="60" w:after="80"/>
              <w:jc w:val="center"/>
              <w:rPr>
                <w:sz w:val="20"/>
                <w:lang w:val="es-ES"/>
              </w:rPr>
            </w:pPr>
            <w:r>
              <w:rPr>
                <w:sz w:val="20"/>
                <w:lang w:val="es-ES"/>
              </w:rPr>
              <w:t xml:space="preserve">  2</w:t>
            </w:r>
          </w:p>
        </w:tc>
      </w:tr>
    </w:tbl>
    <w:p w:rsidR="00000000" w:rsidRDefault="00000000">
      <w:pPr>
        <w:pStyle w:val="ParaNo"/>
        <w:numPr>
          <w:ilvl w:val="0"/>
          <w:numId w:val="615"/>
        </w:numPr>
        <w:tabs>
          <w:tab w:val="clear" w:pos="737"/>
        </w:tabs>
        <w:spacing w:before="240" w:after="220"/>
        <w:rPr>
          <w:lang w:val="es-ES"/>
        </w:rPr>
      </w:pPr>
      <w:r>
        <w:rPr>
          <w:lang w:val="es-ES"/>
        </w:rPr>
        <w:t>La relación entre alumnos y profesores en las dos minorías, es de 6 a 1, mientras que en las escuelas albanesas de enseñanza de ocho años es de 19 alumnos por profesor. Las direcciones generales de educación de los distritos en que están situadas las escuelas de minorías han tratado constantemente de mantener el contingente de alumnos, al objeto de conservar abiertas para las minorías todas esas escuelas.</w:t>
      </w:r>
    </w:p>
    <w:p w:rsidR="00000000" w:rsidRDefault="00000000">
      <w:pPr>
        <w:pStyle w:val="ParaNo"/>
        <w:numPr>
          <w:ilvl w:val="0"/>
          <w:numId w:val="615"/>
        </w:numPr>
        <w:tabs>
          <w:tab w:val="clear" w:pos="737"/>
        </w:tabs>
        <w:spacing w:after="220"/>
        <w:rPr>
          <w:lang w:val="es-ES"/>
        </w:rPr>
      </w:pPr>
      <w:r>
        <w:rPr>
          <w:lang w:val="es-ES"/>
        </w:rPr>
        <w:t>Hasta la fecha no existe ninguna institución docente privada en Albania dedicada exclusivamente a niños de las minorías, pero si existen escuelas no públicas del ciclo de ocho años a las que asisten niños de las minorías. En Tirana, en el instituto docente no público “Arsakeio” se enseñan materias en griego, tales como: griego, medio ambiente/geografía, educación sanitaria, mitología-historia, tradiciones populares.</w:t>
      </w:r>
    </w:p>
    <w:p w:rsidR="00000000" w:rsidRDefault="00000000">
      <w:pPr>
        <w:pStyle w:val="ParaNo"/>
        <w:numPr>
          <w:ilvl w:val="0"/>
          <w:numId w:val="615"/>
        </w:numPr>
        <w:tabs>
          <w:tab w:val="clear" w:pos="737"/>
        </w:tabs>
        <w:spacing w:after="220"/>
        <w:rPr>
          <w:lang w:val="es-ES"/>
        </w:rPr>
      </w:pPr>
      <w:r>
        <w:rPr>
          <w:lang w:val="es-ES"/>
        </w:rPr>
        <w:t>El Ministerio de Educación y Ciencia y las direcciones generales de educación de los distritos en donde funcionan estas escuelas de minorías siempre han procurado proporcionar a los establecimientos docentes de minorías personal que cuente con los conocimientos profesionales y las cualificaciones requeridas.</w:t>
      </w:r>
    </w:p>
    <w:p w:rsidR="00000000" w:rsidRDefault="00000000">
      <w:pPr>
        <w:pStyle w:val="ParaNo"/>
        <w:numPr>
          <w:ilvl w:val="0"/>
          <w:numId w:val="615"/>
        </w:numPr>
        <w:tabs>
          <w:tab w:val="clear" w:pos="737"/>
        </w:tabs>
        <w:spacing w:after="220"/>
        <w:rPr>
          <w:lang w:val="es-ES"/>
        </w:rPr>
      </w:pPr>
      <w:r>
        <w:rPr>
          <w:lang w:val="es-ES"/>
        </w:rPr>
        <w:t>Además, se han analizado ininterrumpidamente las cualificaciones científicas y pedagógicas de los profesores y directores de las escuelas para minorías. Sus cualificaciones han sido una de las principales preocupaciones de las direcciones generales de educación de los distritos en donde viven minorías. Por otra parte, se han organizado, bajo los auspicios del Ministerio de Educación y Ciencia y el Instituto de Estudios Pedagógicos, varios seminarios de formación en el distrito o a nivel regional, con la participación de todos los profesores de una minoría, divididos en distritos por minoría.</w:t>
      </w:r>
    </w:p>
    <w:p w:rsidR="00000000" w:rsidRDefault="00000000">
      <w:pPr>
        <w:pStyle w:val="ParaNo"/>
        <w:numPr>
          <w:ilvl w:val="0"/>
          <w:numId w:val="615"/>
        </w:numPr>
        <w:tabs>
          <w:tab w:val="clear" w:pos="737"/>
        </w:tabs>
        <w:spacing w:after="220"/>
        <w:rPr>
          <w:lang w:val="es-ES"/>
        </w:rPr>
      </w:pPr>
      <w:r>
        <w:rPr>
          <w:lang w:val="es-ES"/>
        </w:rPr>
        <w:t>En cooperación con las instituciones docentes homólogas de Grecia y Macedonia se han organizado numerosos cursos de formación en los distritos en que existen escuelas para minorías, así como en los países vecinos. Además, especialistas y pedagogos de las instituciones docentes de Grecia y Macedonia han venido a Albania para cooperar con los especialistas en minorías, pedagogos y profesores de Albania sobre la organización de varios seminarios de formación..</w:t>
      </w:r>
    </w:p>
    <w:p w:rsidR="00000000" w:rsidRDefault="00000000">
      <w:pPr>
        <w:pStyle w:val="ParaNo"/>
        <w:numPr>
          <w:ilvl w:val="0"/>
          <w:numId w:val="615"/>
        </w:numPr>
        <w:tabs>
          <w:tab w:val="clear" w:pos="737"/>
        </w:tabs>
        <w:rPr>
          <w:lang w:val="es-ES"/>
        </w:rPr>
      </w:pPr>
      <w:r>
        <w:rPr>
          <w:lang w:val="es-ES"/>
        </w:rPr>
        <w:t>Varias asociaciones, fundaciones e instituciones albanesas y extranjeras han contribuido a la organización de actividades de formación y a la dotación de las escuelas con material didáctico y logístico.</w:t>
      </w:r>
    </w:p>
    <w:p w:rsidR="00000000" w:rsidRDefault="00000000">
      <w:pPr>
        <w:pStyle w:val="ParaNo"/>
        <w:numPr>
          <w:ilvl w:val="0"/>
          <w:numId w:val="615"/>
        </w:numPr>
        <w:tabs>
          <w:tab w:val="clear" w:pos="737"/>
        </w:tabs>
        <w:rPr>
          <w:lang w:val="es-ES"/>
        </w:rPr>
      </w:pPr>
      <w:r>
        <w:rPr>
          <w:lang w:val="es-ES"/>
        </w:rPr>
        <w:t>El Ministerio de Educación y Ciencia ha dedicado especial atención al aumento continuado de la calidad y la efectividad de las escuelas para minorías, haciendo hincapié en la progresiva mejora de los planes y programas de estudios y de los libros de texto, la calificación de los profesores, así como al apoyo logístico y a la enseñanza.</w:t>
      </w:r>
    </w:p>
    <w:p w:rsidR="00000000" w:rsidRDefault="00000000">
      <w:pPr>
        <w:pStyle w:val="ParaNo"/>
        <w:numPr>
          <w:ilvl w:val="0"/>
          <w:numId w:val="615"/>
        </w:numPr>
        <w:tabs>
          <w:tab w:val="clear" w:pos="737"/>
        </w:tabs>
        <w:rPr>
          <w:lang w:val="es-ES"/>
        </w:rPr>
      </w:pPr>
      <w:r>
        <w:rPr>
          <w:lang w:val="es-ES"/>
        </w:rPr>
        <w:t>Además de lo expuesto, existe también una red de escuelas que permite a los extranjeros aprender su lengua materna en instituciones preescolares, escuelas del ciclo de ocho años, escuelas medias y en las secciones de lenguas extranjeras de todas las universidades del país. Entre estas instituciones figuran :</w:t>
      </w:r>
    </w:p>
    <w:p w:rsidR="00000000" w:rsidRDefault="00000000">
      <w:pPr>
        <w:numPr>
          <w:ilvl w:val="0"/>
          <w:numId w:val="654"/>
        </w:numPr>
        <w:rPr>
          <w:lang w:val="es-ES"/>
        </w:rPr>
      </w:pPr>
      <w:r>
        <w:rPr>
          <w:i/>
          <w:iCs/>
          <w:lang w:val="es-ES"/>
        </w:rPr>
        <w:t>Gjerasim Qirjazi</w:t>
      </w:r>
      <w:r>
        <w:rPr>
          <w:lang w:val="es-ES"/>
        </w:rPr>
        <w:t xml:space="preserve"> (para la lengua inglesa);</w:t>
      </w:r>
    </w:p>
    <w:p w:rsidR="00000000" w:rsidRDefault="00000000">
      <w:pPr>
        <w:numPr>
          <w:ilvl w:val="0"/>
          <w:numId w:val="654"/>
        </w:numPr>
        <w:rPr>
          <w:lang w:val="es-ES"/>
        </w:rPr>
      </w:pPr>
      <w:r>
        <w:rPr>
          <w:i/>
          <w:iCs/>
          <w:lang w:val="es-ES"/>
        </w:rPr>
        <w:t>Arsakeio</w:t>
      </w:r>
      <w:r>
        <w:rPr>
          <w:lang w:val="es-ES"/>
        </w:rPr>
        <w:t xml:space="preserve"> (para la lengua griega);</w:t>
      </w:r>
    </w:p>
    <w:p w:rsidR="00000000" w:rsidRDefault="00000000">
      <w:pPr>
        <w:numPr>
          <w:ilvl w:val="0"/>
          <w:numId w:val="654"/>
        </w:numPr>
        <w:rPr>
          <w:lang w:val="es-ES"/>
        </w:rPr>
      </w:pPr>
      <w:r>
        <w:rPr>
          <w:i/>
          <w:iCs/>
          <w:lang w:val="es-ES"/>
        </w:rPr>
        <w:t>Turgut Ozal</w:t>
      </w:r>
      <w:r>
        <w:rPr>
          <w:lang w:val="es-ES"/>
        </w:rPr>
        <w:t xml:space="preserve"> (para la lengua turca);</w:t>
      </w:r>
    </w:p>
    <w:p w:rsidR="00000000" w:rsidRDefault="00000000">
      <w:pPr>
        <w:numPr>
          <w:ilvl w:val="0"/>
          <w:numId w:val="654"/>
        </w:numPr>
        <w:rPr>
          <w:lang w:val="es-ES"/>
        </w:rPr>
      </w:pPr>
      <w:r>
        <w:rPr>
          <w:lang w:val="es-ES"/>
        </w:rPr>
        <w:t>Así como las escuelas en la lengua materna de las minorías griega y macedonia.</w:t>
      </w:r>
    </w:p>
    <w:p w:rsidR="00000000" w:rsidRDefault="00000000">
      <w:pPr>
        <w:rPr>
          <w:b/>
          <w:bCs/>
          <w:lang w:val="es-ES"/>
        </w:rPr>
      </w:pPr>
      <w:r>
        <w:rPr>
          <w:b/>
          <w:bCs/>
          <w:lang w:val="es-ES"/>
        </w:rPr>
        <w:t>Derechos de los profesores</w:t>
      </w:r>
    </w:p>
    <w:p w:rsidR="00000000" w:rsidRDefault="00000000">
      <w:pPr>
        <w:pStyle w:val="ParaNo"/>
        <w:numPr>
          <w:ilvl w:val="0"/>
          <w:numId w:val="615"/>
        </w:numPr>
        <w:tabs>
          <w:tab w:val="clear" w:pos="737"/>
        </w:tabs>
        <w:rPr>
          <w:lang w:val="es-ES"/>
        </w:rPr>
      </w:pPr>
      <w:r>
        <w:rPr>
          <w:lang w:val="es-ES"/>
        </w:rPr>
        <w:t>Los derechos de los profesores en el sistema docente albanés fueron recogidos en las disposiciones normativas sobre las escuelas públicas del Ministerio de Educación y Ciencia, de 31 de julio de 1996, en donde, entre otras cosas, se dice que:</w:t>
      </w:r>
    </w:p>
    <w:p w:rsidR="00000000" w:rsidRDefault="00000000">
      <w:pPr>
        <w:numPr>
          <w:ilvl w:val="0"/>
          <w:numId w:val="655"/>
        </w:numPr>
        <w:rPr>
          <w:lang w:val="es-ES"/>
        </w:rPr>
      </w:pPr>
      <w:r>
        <w:rPr>
          <w:lang w:val="es-ES"/>
        </w:rPr>
        <w:t>El profesor goza de todos los derechos establecidos en el Código del Trabajo y en el contrato colectivo;</w:t>
      </w:r>
    </w:p>
    <w:p w:rsidR="00000000" w:rsidRDefault="00000000">
      <w:pPr>
        <w:numPr>
          <w:ilvl w:val="0"/>
          <w:numId w:val="655"/>
        </w:numPr>
        <w:rPr>
          <w:lang w:val="es-ES"/>
        </w:rPr>
      </w:pPr>
      <w:r>
        <w:rPr>
          <w:lang w:val="es-ES"/>
        </w:rPr>
        <w:t>El profesor goza del derecho de participar en los sindicatos, como se establece en la ley, de conformidad con los estatutos del sindicato en el que esté afiliado;</w:t>
      </w:r>
    </w:p>
    <w:p w:rsidR="00000000" w:rsidRDefault="00000000">
      <w:pPr>
        <w:numPr>
          <w:ilvl w:val="0"/>
          <w:numId w:val="655"/>
        </w:numPr>
        <w:rPr>
          <w:lang w:val="es-ES"/>
        </w:rPr>
      </w:pPr>
      <w:r>
        <w:rPr>
          <w:lang w:val="es-ES"/>
        </w:rPr>
        <w:t>Los profesores tienen derecho a:</w:t>
      </w:r>
    </w:p>
    <w:p w:rsidR="00000000" w:rsidRDefault="00000000">
      <w:pPr>
        <w:ind w:left="1701" w:hanging="567"/>
        <w:rPr>
          <w:lang w:val="es-ES"/>
        </w:rPr>
      </w:pPr>
      <w:r>
        <w:rPr>
          <w:lang w:val="es-ES"/>
        </w:rPr>
        <w:t>(a)</w:t>
      </w:r>
      <w:r>
        <w:rPr>
          <w:lang w:val="es-ES"/>
        </w:rPr>
        <w:tab/>
        <w:t>Celebrar reuniones de su sindicato en los locales de la escuela después de terminadas las clases;</w:t>
      </w:r>
    </w:p>
    <w:p w:rsidR="00000000" w:rsidRDefault="00000000">
      <w:pPr>
        <w:ind w:left="1701" w:hanging="567"/>
        <w:rPr>
          <w:lang w:val="es-ES"/>
        </w:rPr>
      </w:pPr>
      <w:r>
        <w:rPr>
          <w:lang w:val="es-ES"/>
        </w:rPr>
        <w:t>(b)</w:t>
      </w:r>
      <w:r>
        <w:rPr>
          <w:lang w:val="es-ES"/>
        </w:rPr>
        <w:tab/>
        <w:t>Colocar en determinados lugares anuncios, propuestas, llamamientos, solicitudes, peticiones, etc., sobre actividades de carácter sindical.</w:t>
      </w:r>
    </w:p>
    <w:p w:rsidR="00000000" w:rsidRDefault="00000000">
      <w:pPr>
        <w:numPr>
          <w:ilvl w:val="0"/>
          <w:numId w:val="656"/>
        </w:numPr>
        <w:rPr>
          <w:lang w:val="es-ES"/>
        </w:rPr>
      </w:pPr>
      <w:r>
        <w:rPr>
          <w:lang w:val="es-ES"/>
        </w:rPr>
        <w:t>El profesor tiene derecho a exponer sus ideas sobre:</w:t>
      </w:r>
    </w:p>
    <w:p w:rsidR="00000000" w:rsidRDefault="00000000">
      <w:pPr>
        <w:numPr>
          <w:ilvl w:val="0"/>
          <w:numId w:val="657"/>
        </w:numPr>
        <w:tabs>
          <w:tab w:val="clear" w:pos="1134"/>
          <w:tab w:val="num" w:pos="1701"/>
        </w:tabs>
        <w:spacing w:after="200"/>
        <w:ind w:left="1701"/>
        <w:rPr>
          <w:lang w:val="es-ES"/>
        </w:rPr>
      </w:pPr>
      <w:r>
        <w:rPr>
          <w:lang w:val="es-ES"/>
        </w:rPr>
        <w:t xml:space="preserve">Cuestiones debidamente relacionadas con la enseñanza en la escuela; </w:t>
      </w:r>
    </w:p>
    <w:p w:rsidR="00000000" w:rsidRDefault="00000000">
      <w:pPr>
        <w:numPr>
          <w:ilvl w:val="0"/>
          <w:numId w:val="657"/>
        </w:numPr>
        <w:tabs>
          <w:tab w:val="clear" w:pos="1134"/>
          <w:tab w:val="num" w:pos="1701"/>
        </w:tabs>
        <w:spacing w:after="200"/>
        <w:ind w:left="1701"/>
        <w:rPr>
          <w:lang w:val="es-ES"/>
        </w:rPr>
      </w:pPr>
      <w:r>
        <w:rPr>
          <w:lang w:val="es-ES"/>
        </w:rPr>
        <w:t>Planes y programas de estudios y otros tipos de programas y libros de texto;</w:t>
      </w:r>
    </w:p>
    <w:p w:rsidR="00000000" w:rsidRDefault="00000000">
      <w:pPr>
        <w:numPr>
          <w:ilvl w:val="0"/>
          <w:numId w:val="657"/>
        </w:numPr>
        <w:tabs>
          <w:tab w:val="clear" w:pos="1134"/>
          <w:tab w:val="num" w:pos="1701"/>
        </w:tabs>
        <w:spacing w:after="200"/>
        <w:ind w:left="1701"/>
        <w:rPr>
          <w:lang w:val="es-ES"/>
        </w:rPr>
      </w:pPr>
      <w:r>
        <w:rPr>
          <w:lang w:val="es-ES"/>
        </w:rPr>
        <w:t>Actividades y experiencias;</w:t>
      </w:r>
    </w:p>
    <w:p w:rsidR="00000000" w:rsidRDefault="00000000">
      <w:pPr>
        <w:numPr>
          <w:ilvl w:val="0"/>
          <w:numId w:val="657"/>
        </w:numPr>
        <w:tabs>
          <w:tab w:val="clear" w:pos="1134"/>
          <w:tab w:val="num" w:pos="1701"/>
        </w:tabs>
        <w:spacing w:after="200"/>
        <w:ind w:left="1701"/>
        <w:rPr>
          <w:lang w:val="es-ES"/>
        </w:rPr>
      </w:pPr>
      <w:r>
        <w:rPr>
          <w:lang w:val="es-ES"/>
        </w:rPr>
        <w:t>Cuestiones y problemas relativos a la clase, la asignatura y la escuela;</w:t>
      </w:r>
    </w:p>
    <w:p w:rsidR="00000000" w:rsidRDefault="00000000">
      <w:pPr>
        <w:numPr>
          <w:ilvl w:val="0"/>
          <w:numId w:val="657"/>
        </w:numPr>
        <w:tabs>
          <w:tab w:val="clear" w:pos="1134"/>
          <w:tab w:val="num" w:pos="1701"/>
        </w:tabs>
        <w:spacing w:after="200"/>
        <w:ind w:left="1701"/>
        <w:rPr>
          <w:lang w:val="es-ES"/>
        </w:rPr>
      </w:pPr>
      <w:r>
        <w:rPr>
          <w:lang w:val="es-ES"/>
        </w:rPr>
        <w:t>Sí mismo, colegas, director y personal administrativo;</w:t>
      </w:r>
    </w:p>
    <w:p w:rsidR="00000000" w:rsidRDefault="00000000">
      <w:pPr>
        <w:numPr>
          <w:ilvl w:val="0"/>
          <w:numId w:val="657"/>
        </w:numPr>
        <w:tabs>
          <w:tab w:val="clear" w:pos="1134"/>
          <w:tab w:val="num" w:pos="1701"/>
        </w:tabs>
        <w:ind w:left="1701"/>
        <w:rPr>
          <w:lang w:val="es-ES"/>
        </w:rPr>
      </w:pPr>
      <w:r>
        <w:rPr>
          <w:lang w:val="es-ES"/>
        </w:rPr>
        <w:t>La enseñanza en la comunidad en la que vive y trabaja o en el distrito y a nivel nacional..</w:t>
      </w:r>
    </w:p>
    <w:p w:rsidR="00000000" w:rsidRDefault="00000000">
      <w:pPr>
        <w:pStyle w:val="ParaNo"/>
        <w:numPr>
          <w:ilvl w:val="0"/>
          <w:numId w:val="615"/>
        </w:numPr>
        <w:tabs>
          <w:tab w:val="clear" w:pos="737"/>
        </w:tabs>
        <w:rPr>
          <w:lang w:val="es-ES"/>
        </w:rPr>
      </w:pPr>
      <w:r>
        <w:rPr>
          <w:lang w:val="es-ES"/>
        </w:rPr>
        <w:t>Los profesores tienen derecho a participar en:</w:t>
      </w:r>
    </w:p>
    <w:p w:rsidR="00000000" w:rsidRDefault="00000000">
      <w:pPr>
        <w:numPr>
          <w:ilvl w:val="0"/>
          <w:numId w:val="658"/>
        </w:numPr>
        <w:rPr>
          <w:lang w:val="es-ES"/>
        </w:rPr>
      </w:pPr>
      <w:r>
        <w:rPr>
          <w:lang w:val="es-ES"/>
        </w:rPr>
        <w:t>Diversas reuniones a nivel de clase y escuela;</w:t>
      </w:r>
    </w:p>
    <w:p w:rsidR="00000000" w:rsidRDefault="00000000">
      <w:pPr>
        <w:numPr>
          <w:ilvl w:val="0"/>
          <w:numId w:val="658"/>
        </w:numPr>
        <w:rPr>
          <w:lang w:val="es-ES"/>
        </w:rPr>
      </w:pPr>
      <w:r>
        <w:rPr>
          <w:lang w:val="es-ES"/>
        </w:rPr>
        <w:t>Seminarios, reuniones, consultas, análisis, mesas redondas, etc., así como en diversas actividades dentro y fuera de la clase;</w:t>
      </w:r>
    </w:p>
    <w:p w:rsidR="00000000" w:rsidRDefault="00000000">
      <w:pPr>
        <w:numPr>
          <w:ilvl w:val="0"/>
          <w:numId w:val="658"/>
        </w:numPr>
        <w:rPr>
          <w:lang w:val="es-ES"/>
        </w:rPr>
      </w:pPr>
      <w:r>
        <w:rPr>
          <w:lang w:val="es-ES"/>
        </w:rPr>
        <w:t>Diversas reuniones con los padres de los alumnos, la comunidad local y las autoridades, o distintos órganos o instituciones relacionados con la escuela, cuando se le invite y sin interrumpir las clases;</w:t>
      </w:r>
    </w:p>
    <w:p w:rsidR="00000000" w:rsidRDefault="00000000">
      <w:pPr>
        <w:numPr>
          <w:ilvl w:val="0"/>
          <w:numId w:val="658"/>
        </w:numPr>
        <w:rPr>
          <w:lang w:val="es-ES"/>
        </w:rPr>
      </w:pPr>
      <w:r>
        <w:rPr>
          <w:lang w:val="es-ES"/>
        </w:rPr>
        <w:t>Beneficiarse de diversas cualificaciones establecidas en el artículo 14 de la Ley de enseñanza preuniversitaria;</w:t>
      </w:r>
    </w:p>
    <w:p w:rsidR="00000000" w:rsidRDefault="00000000">
      <w:pPr>
        <w:numPr>
          <w:ilvl w:val="0"/>
          <w:numId w:val="658"/>
        </w:numPr>
        <w:rPr>
          <w:lang w:val="es-ES"/>
        </w:rPr>
      </w:pPr>
      <w:r>
        <w:rPr>
          <w:lang w:val="es-ES"/>
        </w:rPr>
        <w:t>Ser elegido para formar parte de los órganos consultivos o elegir a otros para que realicen esta actividad en las escuelas, de conformidad con las disposiciones normativas y representar en esos órganos los intereses del grupo de profesores cuando éstos le autoricen;</w:t>
      </w:r>
    </w:p>
    <w:p w:rsidR="00000000" w:rsidRDefault="00000000">
      <w:pPr>
        <w:numPr>
          <w:ilvl w:val="0"/>
          <w:numId w:val="658"/>
        </w:numPr>
        <w:rPr>
          <w:lang w:val="es-ES"/>
        </w:rPr>
      </w:pPr>
      <w:r>
        <w:rPr>
          <w:lang w:val="es-ES"/>
        </w:rPr>
        <w:t>Solicitar el examen por la dirección de la escuela, la junta de enseñanza o sus órganos consultivos, las autoridades locales o la dirección de la enseñanza, de los casos que perturben la actividad normal de la clase, el entorno social de la escuela, la comunidad en que está situada la escuela y al propio profesor;</w:t>
      </w:r>
    </w:p>
    <w:p w:rsidR="00000000" w:rsidRDefault="00000000">
      <w:pPr>
        <w:numPr>
          <w:ilvl w:val="0"/>
          <w:numId w:val="658"/>
        </w:numPr>
        <w:rPr>
          <w:lang w:val="es-ES"/>
        </w:rPr>
      </w:pPr>
      <w:r>
        <w:rPr>
          <w:lang w:val="es-ES"/>
        </w:rPr>
        <w:t>Ser tratado con respeto, dignidad y honradez, sin presiones, injusticias, insultos, humillaciones, menosprecios y violencias;</w:t>
      </w:r>
    </w:p>
    <w:p w:rsidR="00000000" w:rsidRDefault="00000000">
      <w:pPr>
        <w:numPr>
          <w:ilvl w:val="0"/>
          <w:numId w:val="658"/>
        </w:numPr>
        <w:rPr>
          <w:lang w:val="es-ES"/>
        </w:rPr>
      </w:pPr>
      <w:r>
        <w:rPr>
          <w:lang w:val="es-ES"/>
        </w:rPr>
        <w:t>Desarrollar las actividades docentes en condiciones normales, tranquilas, cómodas y seguras para él.</w:t>
      </w:r>
    </w:p>
    <w:p w:rsidR="00000000" w:rsidRDefault="00000000">
      <w:pPr>
        <w:rPr>
          <w:lang w:val="es-ES"/>
        </w:rPr>
      </w:pPr>
      <w:r>
        <w:rPr>
          <w:lang w:val="es-ES"/>
        </w:rPr>
        <w:t>El profesor goza asimismo del derecho a incentivos morales y materiales si mantiene una alta calidad de enseñanza y aporta una contribución útil en la esfera de la enseñanza.</w:t>
      </w:r>
    </w:p>
    <w:p w:rsidR="00000000" w:rsidRDefault="00000000">
      <w:pPr>
        <w:pStyle w:val="ParaNo"/>
        <w:numPr>
          <w:ilvl w:val="0"/>
          <w:numId w:val="615"/>
        </w:numPr>
        <w:tabs>
          <w:tab w:val="clear" w:pos="737"/>
        </w:tabs>
        <w:rPr>
          <w:lang w:val="es-ES"/>
        </w:rPr>
      </w:pPr>
      <w:r>
        <w:rPr>
          <w:lang w:val="es-ES"/>
        </w:rPr>
        <w:t>Por lo que respecta a los incentivos morales, se han concedido a los profesores medallas, condecoraciones y títulos de acuerdo con la legislación en vigor. Como incentivos materiales, los profesores tienen derecho a honorarios del fondo especial, según criterios establecidos en decisiones del Consejo de Ministros.</w:t>
      </w:r>
    </w:p>
    <w:p w:rsidR="00000000" w:rsidRDefault="00000000">
      <w:pPr>
        <w:rPr>
          <w:b/>
          <w:bCs/>
          <w:lang w:val="es-ES"/>
        </w:rPr>
      </w:pPr>
      <w:r>
        <w:rPr>
          <w:b/>
          <w:bCs/>
          <w:lang w:val="es-ES"/>
        </w:rPr>
        <w:t>Obligaciones y deberes del profesor</w:t>
      </w:r>
    </w:p>
    <w:p w:rsidR="00000000" w:rsidRDefault="00000000">
      <w:pPr>
        <w:pStyle w:val="ParaNo"/>
        <w:numPr>
          <w:ilvl w:val="0"/>
          <w:numId w:val="615"/>
        </w:numPr>
        <w:tabs>
          <w:tab w:val="clear" w:pos="737"/>
        </w:tabs>
        <w:rPr>
          <w:lang w:val="es-ES"/>
        </w:rPr>
      </w:pPr>
      <w:r>
        <w:rPr>
          <w:lang w:val="es-ES"/>
        </w:rPr>
        <w:t>Las normas a que ha de ajustarse el profesor, según la asignatura, el nivel de educación y la escuela, están especificadas en una directiva especial del Ministerio de Educación y Ciencia. Han de facilitarse a los profesores normas de enseñanza a las que deben ajustarse en la enseñanza y la educación. Los profesores pueden trabajar dos horas menos de lo establecido, sin menoscabo de su sueldo, si el horario no se completa debido a un programa docente. Caso de ausencia del profesor, la dirección de la escuela y el departamento de educación toman medidas para que complete las horas de enseñanza. Otros profesores que tengan menos horas pueden reemplazarlo, si les es posible realizar esas horas suplementarias. Estas horas suplementarias se pagan dentro del mes.</w:t>
      </w:r>
    </w:p>
    <w:p w:rsidR="00000000" w:rsidRDefault="00000000">
      <w:pPr>
        <w:pStyle w:val="ParaNo"/>
        <w:numPr>
          <w:ilvl w:val="0"/>
          <w:numId w:val="615"/>
        </w:numPr>
        <w:tabs>
          <w:tab w:val="clear" w:pos="737"/>
        </w:tabs>
        <w:rPr>
          <w:lang w:val="es-ES"/>
        </w:rPr>
      </w:pPr>
      <w:r>
        <w:rPr>
          <w:lang w:val="es-ES"/>
        </w:rPr>
        <w:t>El profesor tiene el deber de:</w:t>
      </w:r>
    </w:p>
    <w:p w:rsidR="00000000" w:rsidRDefault="00000000">
      <w:pPr>
        <w:numPr>
          <w:ilvl w:val="0"/>
          <w:numId w:val="659"/>
        </w:numPr>
        <w:rPr>
          <w:lang w:val="es-ES"/>
        </w:rPr>
      </w:pPr>
      <w:r>
        <w:rPr>
          <w:lang w:val="es-ES"/>
        </w:rPr>
        <w:t>Conocer, respetar y defender la ley como todos los ciudadanos; aplicar fielmente la legislación sobre educación;</w:t>
      </w:r>
    </w:p>
    <w:p w:rsidR="00000000" w:rsidRDefault="00000000">
      <w:pPr>
        <w:numPr>
          <w:ilvl w:val="0"/>
          <w:numId w:val="659"/>
        </w:numPr>
        <w:rPr>
          <w:lang w:val="es-ES"/>
        </w:rPr>
      </w:pPr>
      <w:r>
        <w:rPr>
          <w:lang w:val="es-ES"/>
        </w:rPr>
        <w:t>Evaluar y realizar su cometido, obligación y noble misión como profesor y educador;</w:t>
      </w:r>
    </w:p>
    <w:p w:rsidR="00000000" w:rsidRDefault="00000000">
      <w:pPr>
        <w:numPr>
          <w:ilvl w:val="0"/>
          <w:numId w:val="659"/>
        </w:numPr>
        <w:rPr>
          <w:lang w:val="es-ES"/>
        </w:rPr>
      </w:pPr>
      <w:r>
        <w:rPr>
          <w:lang w:val="es-ES"/>
        </w:rPr>
        <w:t>Sus actividades han de estar caracterizadas por el entusiasmo, la creatividad y el humanismo; y debe contribuir a la democratización de la vida en la enseñanza;</w:t>
      </w:r>
    </w:p>
    <w:p w:rsidR="00000000" w:rsidRDefault="00000000">
      <w:pPr>
        <w:numPr>
          <w:ilvl w:val="0"/>
          <w:numId w:val="659"/>
        </w:numPr>
        <w:rPr>
          <w:lang w:val="es-ES"/>
        </w:rPr>
      </w:pPr>
      <w:r>
        <w:rPr>
          <w:lang w:val="es-ES"/>
        </w:rPr>
        <w:t>Comportarse como una persona culta, dar muestras de una ética, respeto y tolerancia democráticos y profesionales, no utilizar insultos ni violencia dentro o fuera de la escuela;</w:t>
      </w:r>
    </w:p>
    <w:p w:rsidR="00000000" w:rsidRDefault="00000000">
      <w:pPr>
        <w:numPr>
          <w:ilvl w:val="0"/>
          <w:numId w:val="659"/>
        </w:numPr>
        <w:rPr>
          <w:lang w:val="es-ES"/>
        </w:rPr>
      </w:pPr>
      <w:r>
        <w:rPr>
          <w:lang w:val="es-ES"/>
        </w:rPr>
        <w:t>Conocer debidamente la asignatura que enseña, los requisitos científicos y pedagógicos establecidos en su plan de estudios, libros de texto, libros del profesor; utilizar los instrumentos, técnicas de laboratorio, metodología de las prácticas profesionales;</w:t>
      </w:r>
    </w:p>
    <w:p w:rsidR="00000000" w:rsidRDefault="00000000">
      <w:pPr>
        <w:numPr>
          <w:ilvl w:val="0"/>
          <w:numId w:val="659"/>
        </w:numPr>
        <w:rPr>
          <w:lang w:val="es-ES"/>
        </w:rPr>
      </w:pPr>
      <w:r>
        <w:rPr>
          <w:lang w:val="es-ES"/>
        </w:rPr>
        <w:t>Presentar cuando corresponda una copia de los planes docentes para este trabajo al director de la escuela;</w:t>
      </w:r>
    </w:p>
    <w:p w:rsidR="00000000" w:rsidRDefault="00000000">
      <w:pPr>
        <w:numPr>
          <w:ilvl w:val="0"/>
          <w:numId w:val="659"/>
        </w:numPr>
        <w:rPr>
          <w:lang w:val="es-ES"/>
        </w:rPr>
      </w:pPr>
      <w:r>
        <w:rPr>
          <w:lang w:val="es-ES"/>
        </w:rPr>
        <w:t>Poner diariamente al día la nueva información científica, psicológica y pedagógica; estar familiarizado con los nuevos métodos e instrumentos didácticos;</w:t>
      </w:r>
    </w:p>
    <w:p w:rsidR="00000000" w:rsidRDefault="00000000">
      <w:pPr>
        <w:numPr>
          <w:ilvl w:val="0"/>
          <w:numId w:val="659"/>
        </w:numPr>
        <w:rPr>
          <w:lang w:val="es-ES"/>
        </w:rPr>
      </w:pPr>
      <w:r>
        <w:rPr>
          <w:lang w:val="es-ES"/>
        </w:rPr>
        <w:t>Conocer y evaluar en su trabajo la psicología de sus alumnos, las características básicas del grupo de edad, los rasgos, necesidades, intereses, motivos, derechos, capacidad intelectual, base moral y civil y sus problemas;</w:t>
      </w:r>
    </w:p>
    <w:p w:rsidR="00000000" w:rsidRDefault="00000000">
      <w:pPr>
        <w:numPr>
          <w:ilvl w:val="0"/>
          <w:numId w:val="659"/>
        </w:numPr>
        <w:rPr>
          <w:lang w:val="es-ES"/>
        </w:rPr>
      </w:pPr>
      <w:r>
        <w:rPr>
          <w:lang w:val="es-ES"/>
        </w:rPr>
        <w:t>Realizar una preparación diaria sistemática y estructurada de las horas de enseñanza, cumplir con competencia, responsabilidad y gran eficacia la enseñanza y el plan educativo;</w:t>
      </w:r>
    </w:p>
    <w:p w:rsidR="00000000" w:rsidRDefault="00000000">
      <w:pPr>
        <w:numPr>
          <w:ilvl w:val="0"/>
          <w:numId w:val="659"/>
        </w:numPr>
        <w:rPr>
          <w:lang w:val="es-ES"/>
        </w:rPr>
      </w:pPr>
      <w:r>
        <w:rPr>
          <w:lang w:val="es-ES"/>
        </w:rPr>
        <w:t>Fomentar la independencia de pensamiento y acción de los alumnos durante la aplicación del plan de enseñanza y educación, dentro y fuera de la clase;</w:t>
      </w:r>
    </w:p>
    <w:p w:rsidR="00000000" w:rsidRDefault="00000000">
      <w:pPr>
        <w:numPr>
          <w:ilvl w:val="0"/>
          <w:numId w:val="659"/>
        </w:numPr>
        <w:rPr>
          <w:lang w:val="es-ES"/>
        </w:rPr>
      </w:pPr>
      <w:r>
        <w:rPr>
          <w:lang w:val="es-ES"/>
        </w:rPr>
        <w:t>Cumplir debidamente los deberes específicos del profesor durante las horas de escuela establecidas por el director y estar presente a tiempo;</w:t>
      </w:r>
    </w:p>
    <w:p w:rsidR="00000000" w:rsidRDefault="00000000">
      <w:pPr>
        <w:numPr>
          <w:ilvl w:val="0"/>
          <w:numId w:val="659"/>
        </w:numPr>
        <w:rPr>
          <w:lang w:val="es-ES"/>
        </w:rPr>
      </w:pPr>
      <w:r>
        <w:rPr>
          <w:lang w:val="es-ES"/>
        </w:rPr>
        <w:t>Participar en la organización de actividades extramuros, concursos y otras competiciones y ayudar, cuando sea posible, a esa organización;</w:t>
      </w:r>
    </w:p>
    <w:p w:rsidR="00000000" w:rsidRDefault="00000000">
      <w:pPr>
        <w:numPr>
          <w:ilvl w:val="0"/>
          <w:numId w:val="659"/>
        </w:numPr>
        <w:rPr>
          <w:lang w:val="es-ES"/>
        </w:rPr>
      </w:pPr>
      <w:r>
        <w:rPr>
          <w:lang w:val="es-ES"/>
        </w:rPr>
        <w:t>Contribuir, cuando sea elegido, a las actividades de los órganos de la escuela o a las distintas reuniones y exámenes con debates y propuestas concretas que ayuden a la correcta aplicación de los planes de enseñanza y educación;</w:t>
      </w:r>
    </w:p>
    <w:p w:rsidR="00000000" w:rsidRDefault="00000000">
      <w:pPr>
        <w:numPr>
          <w:ilvl w:val="0"/>
          <w:numId w:val="659"/>
        </w:numPr>
        <w:rPr>
          <w:lang w:val="es-ES"/>
        </w:rPr>
      </w:pPr>
      <w:r>
        <w:rPr>
          <w:lang w:val="es-ES"/>
        </w:rPr>
        <w:t>Aplicar correctamente los criterios, procedimientos y normas establecidos por disposiciones normativas: para todos los exámenes, incluidos los exámenes finales, cuando sea nombrado para la comisión de exámenes y otras pruebas reguladas por las disposiciones normativas;</w:t>
      </w:r>
    </w:p>
    <w:p w:rsidR="00000000" w:rsidRDefault="00000000">
      <w:pPr>
        <w:numPr>
          <w:ilvl w:val="0"/>
          <w:numId w:val="659"/>
        </w:numPr>
        <w:rPr>
          <w:lang w:val="es-ES"/>
        </w:rPr>
      </w:pPr>
      <w:r>
        <w:rPr>
          <w:lang w:val="es-ES"/>
        </w:rPr>
        <w:t xml:space="preserve">Cuidar del mantenimiento, actualizando la utilización eficiente de instrumentos didácticos y de laboratorio; </w:t>
      </w:r>
    </w:p>
    <w:p w:rsidR="00000000" w:rsidRDefault="00000000">
      <w:pPr>
        <w:numPr>
          <w:ilvl w:val="0"/>
          <w:numId w:val="659"/>
        </w:numPr>
        <w:rPr>
          <w:lang w:val="es-ES"/>
        </w:rPr>
      </w:pPr>
      <w:r>
        <w:rPr>
          <w:lang w:val="es-ES"/>
        </w:rPr>
        <w:t>No permitir a los alumnos ausentarse de la clase por razones personales;</w:t>
      </w:r>
    </w:p>
    <w:p w:rsidR="00000000" w:rsidRDefault="00000000">
      <w:pPr>
        <w:numPr>
          <w:ilvl w:val="0"/>
          <w:numId w:val="659"/>
        </w:numPr>
        <w:rPr>
          <w:lang w:val="es-ES"/>
        </w:rPr>
      </w:pPr>
      <w:r>
        <w:rPr>
          <w:lang w:val="es-ES"/>
        </w:rPr>
        <w:t>No permitir cursos privados con sus alumnos;</w:t>
      </w:r>
    </w:p>
    <w:p w:rsidR="00000000" w:rsidRDefault="00000000">
      <w:pPr>
        <w:numPr>
          <w:ilvl w:val="0"/>
          <w:numId w:val="659"/>
        </w:numPr>
        <w:rPr>
          <w:lang w:val="es-ES"/>
        </w:rPr>
      </w:pPr>
      <w:r>
        <w:rPr>
          <w:lang w:val="es-ES"/>
        </w:rPr>
        <w:t xml:space="preserve">No fumar en la clase ni en los pasillos. </w:t>
      </w:r>
    </w:p>
    <w:p w:rsidR="00000000" w:rsidRDefault="00000000">
      <w:pPr>
        <w:rPr>
          <w:b/>
          <w:bCs/>
          <w:lang w:val="es-ES"/>
        </w:rPr>
      </w:pPr>
      <w:r>
        <w:rPr>
          <w:b/>
          <w:bCs/>
          <w:lang w:val="es-ES"/>
        </w:rPr>
        <w:t>Escuelas no públicas (privadas)</w:t>
      </w:r>
    </w:p>
    <w:p w:rsidR="00000000" w:rsidRDefault="00000000">
      <w:pPr>
        <w:jc w:val="center"/>
        <w:rPr>
          <w:sz w:val="20"/>
          <w:lang w:val="es-ES"/>
        </w:rPr>
      </w:pPr>
      <w:r>
        <w:rPr>
          <w:sz w:val="20"/>
          <w:lang w:val="es-ES"/>
        </w:rPr>
        <w:t>CUADRO 63</w:t>
      </w:r>
    </w:p>
    <w:p w:rsidR="00000000" w:rsidRDefault="00000000">
      <w:pPr>
        <w:jc w:val="center"/>
        <w:rPr>
          <w:b/>
          <w:bCs/>
          <w:sz w:val="20"/>
          <w:lang w:val="es-ES"/>
        </w:rPr>
      </w:pPr>
      <w:r>
        <w:rPr>
          <w:b/>
          <w:bCs/>
          <w:sz w:val="20"/>
          <w:lang w:val="es-ES"/>
        </w:rPr>
        <w:t>Escuelas establecidas en 2003</w:t>
      </w:r>
    </w:p>
    <w:tbl>
      <w:tblPr>
        <w:tblW w:w="0" w:type="auto"/>
        <w:jc w:val="center"/>
        <w:tblLook w:val="0000" w:firstRow="0" w:lastRow="0" w:firstColumn="0" w:lastColumn="0" w:noHBand="0" w:noVBand="0"/>
      </w:tblPr>
      <w:tblGrid>
        <w:gridCol w:w="1638"/>
        <w:gridCol w:w="1269"/>
        <w:gridCol w:w="2160"/>
        <w:gridCol w:w="1260"/>
        <w:gridCol w:w="1340"/>
      </w:tblGrid>
      <w:tr w:rsidR="00000000">
        <w:tblPrEx>
          <w:tblCellMar>
            <w:top w:w="0" w:type="dxa"/>
            <w:bottom w:w="0" w:type="dxa"/>
          </w:tblCellMar>
        </w:tblPrEx>
        <w:trPr>
          <w:jc w:val="center"/>
        </w:trPr>
        <w:tc>
          <w:tcPr>
            <w:tcW w:w="1638"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Establecimientos/</w:t>
            </w:r>
            <w:r>
              <w:rPr>
                <w:bCs/>
                <w:i/>
                <w:iCs/>
                <w:sz w:val="20"/>
                <w:lang w:val="es-ES"/>
              </w:rPr>
              <w:br/>
              <w:t>escuelas</w:t>
            </w:r>
          </w:p>
        </w:tc>
        <w:tc>
          <w:tcPr>
            <w:tcW w:w="1269"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Jardines de infancia</w:t>
            </w:r>
          </w:p>
        </w:tc>
        <w:tc>
          <w:tcPr>
            <w:tcW w:w="2160"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Escuelas elementales y del ciclo de ocho años</w:t>
            </w:r>
          </w:p>
        </w:tc>
        <w:tc>
          <w:tcPr>
            <w:tcW w:w="1260"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Escuelas secundarias</w:t>
            </w:r>
          </w:p>
        </w:tc>
        <w:tc>
          <w:tcPr>
            <w:tcW w:w="1340"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Escuelas superiores</w:t>
            </w:r>
          </w:p>
        </w:tc>
      </w:tr>
      <w:tr w:rsidR="00000000">
        <w:tblPrEx>
          <w:tblCellMar>
            <w:top w:w="0" w:type="dxa"/>
            <w:bottom w:w="0" w:type="dxa"/>
          </w:tblCellMar>
        </w:tblPrEx>
        <w:trPr>
          <w:jc w:val="center"/>
        </w:trPr>
        <w:tc>
          <w:tcPr>
            <w:tcW w:w="1638" w:type="dxa"/>
            <w:tcBorders>
              <w:top w:val="single" w:sz="4" w:space="0" w:color="auto"/>
            </w:tcBorders>
          </w:tcPr>
          <w:p w:rsidR="00000000" w:rsidRDefault="00000000">
            <w:pPr>
              <w:spacing w:before="80" w:after="80"/>
              <w:rPr>
                <w:bCs/>
                <w:sz w:val="20"/>
                <w:lang w:val="es-ES"/>
              </w:rPr>
            </w:pPr>
            <w:r>
              <w:rPr>
                <w:bCs/>
                <w:sz w:val="20"/>
                <w:lang w:val="es-ES"/>
              </w:rPr>
              <w:t>Número</w:t>
            </w:r>
          </w:p>
        </w:tc>
        <w:tc>
          <w:tcPr>
            <w:tcW w:w="1269" w:type="dxa"/>
            <w:tcBorders>
              <w:top w:val="single" w:sz="4" w:space="0" w:color="auto"/>
            </w:tcBorders>
          </w:tcPr>
          <w:p w:rsidR="00000000" w:rsidRDefault="00000000">
            <w:pPr>
              <w:spacing w:before="80" w:after="80"/>
              <w:jc w:val="center"/>
              <w:rPr>
                <w:bCs/>
                <w:sz w:val="20"/>
                <w:lang w:val="es-ES"/>
              </w:rPr>
            </w:pPr>
            <w:r>
              <w:rPr>
                <w:bCs/>
                <w:sz w:val="20"/>
                <w:lang w:val="es-ES"/>
              </w:rPr>
              <w:t>106</w:t>
            </w:r>
          </w:p>
        </w:tc>
        <w:tc>
          <w:tcPr>
            <w:tcW w:w="2160" w:type="dxa"/>
            <w:tcBorders>
              <w:top w:val="single" w:sz="4" w:space="0" w:color="auto"/>
            </w:tcBorders>
          </w:tcPr>
          <w:p w:rsidR="00000000" w:rsidRDefault="00000000">
            <w:pPr>
              <w:spacing w:before="80" w:after="80"/>
              <w:jc w:val="center"/>
              <w:rPr>
                <w:bCs/>
                <w:sz w:val="20"/>
                <w:lang w:val="es-ES"/>
              </w:rPr>
            </w:pPr>
            <w:r>
              <w:rPr>
                <w:bCs/>
                <w:sz w:val="20"/>
                <w:lang w:val="es-ES"/>
              </w:rPr>
              <w:t>14 y 80</w:t>
            </w:r>
          </w:p>
        </w:tc>
        <w:tc>
          <w:tcPr>
            <w:tcW w:w="1260" w:type="dxa"/>
            <w:tcBorders>
              <w:top w:val="single" w:sz="4" w:space="0" w:color="auto"/>
            </w:tcBorders>
          </w:tcPr>
          <w:p w:rsidR="00000000" w:rsidRDefault="00000000">
            <w:pPr>
              <w:spacing w:before="80" w:after="80"/>
              <w:jc w:val="center"/>
              <w:rPr>
                <w:bCs/>
                <w:sz w:val="20"/>
                <w:lang w:val="es-ES"/>
              </w:rPr>
            </w:pPr>
            <w:r>
              <w:rPr>
                <w:bCs/>
                <w:sz w:val="20"/>
                <w:lang w:val="es-ES"/>
              </w:rPr>
              <w:t>66</w:t>
            </w:r>
          </w:p>
        </w:tc>
        <w:tc>
          <w:tcPr>
            <w:tcW w:w="1340" w:type="dxa"/>
            <w:tcBorders>
              <w:top w:val="single" w:sz="4" w:space="0" w:color="auto"/>
            </w:tcBorders>
          </w:tcPr>
          <w:p w:rsidR="00000000" w:rsidRDefault="00000000">
            <w:pPr>
              <w:spacing w:before="80" w:after="80"/>
              <w:jc w:val="center"/>
              <w:rPr>
                <w:bCs/>
                <w:sz w:val="20"/>
                <w:lang w:val="es-ES"/>
              </w:rPr>
            </w:pPr>
            <w:r>
              <w:rPr>
                <w:bCs/>
                <w:sz w:val="20"/>
                <w:lang w:val="es-ES"/>
              </w:rPr>
              <w:t>2</w:t>
            </w:r>
          </w:p>
        </w:tc>
      </w:tr>
      <w:tr w:rsidR="00000000">
        <w:tblPrEx>
          <w:tblCellMar>
            <w:top w:w="0" w:type="dxa"/>
            <w:bottom w:w="0" w:type="dxa"/>
          </w:tblCellMar>
        </w:tblPrEx>
        <w:trPr>
          <w:jc w:val="center"/>
        </w:trPr>
        <w:tc>
          <w:tcPr>
            <w:tcW w:w="1638" w:type="dxa"/>
          </w:tcPr>
          <w:p w:rsidR="00000000" w:rsidRDefault="00000000">
            <w:pPr>
              <w:spacing w:before="80" w:after="80"/>
              <w:rPr>
                <w:bCs/>
                <w:sz w:val="20"/>
                <w:lang w:val="es-ES"/>
              </w:rPr>
            </w:pPr>
            <w:r>
              <w:rPr>
                <w:bCs/>
                <w:sz w:val="20"/>
                <w:lang w:val="es-ES"/>
              </w:rPr>
              <w:t>Alumnos</w:t>
            </w:r>
          </w:p>
        </w:tc>
        <w:tc>
          <w:tcPr>
            <w:tcW w:w="1269" w:type="dxa"/>
          </w:tcPr>
          <w:p w:rsidR="00000000" w:rsidRDefault="00000000">
            <w:pPr>
              <w:spacing w:before="80" w:after="80"/>
              <w:jc w:val="center"/>
              <w:rPr>
                <w:bCs/>
                <w:sz w:val="20"/>
                <w:lang w:val="es-ES"/>
              </w:rPr>
            </w:pPr>
            <w:r>
              <w:rPr>
                <w:bCs/>
                <w:sz w:val="20"/>
                <w:lang w:val="es-ES"/>
              </w:rPr>
              <w:t>5 120</w:t>
            </w:r>
          </w:p>
        </w:tc>
        <w:tc>
          <w:tcPr>
            <w:tcW w:w="2160" w:type="dxa"/>
          </w:tcPr>
          <w:p w:rsidR="00000000" w:rsidRDefault="00000000">
            <w:pPr>
              <w:spacing w:before="80" w:after="80"/>
              <w:jc w:val="center"/>
              <w:rPr>
                <w:bCs/>
                <w:sz w:val="20"/>
                <w:lang w:val="es-ES"/>
              </w:rPr>
            </w:pPr>
            <w:r>
              <w:rPr>
                <w:bCs/>
                <w:sz w:val="20"/>
                <w:lang w:val="es-ES"/>
              </w:rPr>
              <w:t>11 790</w:t>
            </w:r>
          </w:p>
        </w:tc>
        <w:tc>
          <w:tcPr>
            <w:tcW w:w="1260" w:type="dxa"/>
          </w:tcPr>
          <w:p w:rsidR="00000000" w:rsidRDefault="00000000">
            <w:pPr>
              <w:spacing w:before="80" w:after="80"/>
              <w:jc w:val="center"/>
              <w:rPr>
                <w:bCs/>
                <w:sz w:val="20"/>
                <w:lang w:val="es-ES"/>
              </w:rPr>
            </w:pPr>
            <w:r>
              <w:rPr>
                <w:bCs/>
                <w:sz w:val="20"/>
                <w:lang w:val="es-ES"/>
              </w:rPr>
              <w:t>6 280</w:t>
            </w:r>
          </w:p>
        </w:tc>
        <w:tc>
          <w:tcPr>
            <w:tcW w:w="1340" w:type="dxa"/>
          </w:tcPr>
          <w:p w:rsidR="00000000" w:rsidRDefault="00000000">
            <w:pPr>
              <w:spacing w:before="80" w:after="80"/>
              <w:jc w:val="center"/>
              <w:rPr>
                <w:bCs/>
                <w:sz w:val="20"/>
                <w:lang w:val="es-ES"/>
              </w:rPr>
            </w:pPr>
            <w:r>
              <w:rPr>
                <w:bCs/>
                <w:sz w:val="20"/>
                <w:lang w:val="es-ES"/>
              </w:rPr>
              <w:t>No disponible</w:t>
            </w:r>
          </w:p>
        </w:tc>
      </w:tr>
      <w:tr w:rsidR="00000000">
        <w:tblPrEx>
          <w:tblCellMar>
            <w:top w:w="0" w:type="dxa"/>
            <w:bottom w:w="0" w:type="dxa"/>
          </w:tblCellMar>
        </w:tblPrEx>
        <w:trPr>
          <w:jc w:val="center"/>
        </w:trPr>
        <w:tc>
          <w:tcPr>
            <w:tcW w:w="1638" w:type="dxa"/>
            <w:tcBorders>
              <w:bottom w:val="single" w:sz="4" w:space="0" w:color="auto"/>
            </w:tcBorders>
          </w:tcPr>
          <w:p w:rsidR="00000000" w:rsidRDefault="00000000">
            <w:pPr>
              <w:spacing w:before="80" w:after="80"/>
              <w:rPr>
                <w:bCs/>
                <w:sz w:val="20"/>
                <w:lang w:val="es-ES"/>
              </w:rPr>
            </w:pPr>
            <w:r>
              <w:rPr>
                <w:bCs/>
                <w:sz w:val="20"/>
                <w:lang w:val="es-ES"/>
              </w:rPr>
              <w:t>Profesores</w:t>
            </w:r>
          </w:p>
        </w:tc>
        <w:tc>
          <w:tcPr>
            <w:tcW w:w="1269" w:type="dxa"/>
            <w:tcBorders>
              <w:bottom w:val="single" w:sz="4" w:space="0" w:color="auto"/>
            </w:tcBorders>
          </w:tcPr>
          <w:p w:rsidR="00000000" w:rsidRDefault="00000000">
            <w:pPr>
              <w:spacing w:before="80" w:after="80"/>
              <w:jc w:val="center"/>
              <w:rPr>
                <w:bCs/>
                <w:sz w:val="20"/>
                <w:lang w:val="es-ES"/>
              </w:rPr>
            </w:pPr>
            <w:r>
              <w:rPr>
                <w:bCs/>
                <w:sz w:val="20"/>
                <w:lang w:val="es-ES"/>
              </w:rPr>
              <w:t>312</w:t>
            </w:r>
          </w:p>
        </w:tc>
        <w:tc>
          <w:tcPr>
            <w:tcW w:w="2160" w:type="dxa"/>
            <w:tcBorders>
              <w:bottom w:val="single" w:sz="4" w:space="0" w:color="auto"/>
            </w:tcBorders>
          </w:tcPr>
          <w:p w:rsidR="00000000" w:rsidRDefault="00000000">
            <w:pPr>
              <w:spacing w:before="80" w:after="80"/>
              <w:jc w:val="center"/>
              <w:rPr>
                <w:bCs/>
                <w:sz w:val="20"/>
                <w:lang w:val="es-ES"/>
              </w:rPr>
            </w:pPr>
            <w:r>
              <w:rPr>
                <w:bCs/>
                <w:sz w:val="20"/>
                <w:lang w:val="es-ES"/>
              </w:rPr>
              <w:t>940</w:t>
            </w:r>
          </w:p>
        </w:tc>
        <w:tc>
          <w:tcPr>
            <w:tcW w:w="1260" w:type="dxa"/>
            <w:tcBorders>
              <w:bottom w:val="single" w:sz="4" w:space="0" w:color="auto"/>
            </w:tcBorders>
          </w:tcPr>
          <w:p w:rsidR="00000000" w:rsidRDefault="00000000">
            <w:pPr>
              <w:spacing w:before="80" w:after="80"/>
              <w:jc w:val="center"/>
              <w:rPr>
                <w:bCs/>
                <w:sz w:val="20"/>
                <w:lang w:val="es-ES"/>
              </w:rPr>
            </w:pPr>
            <w:r>
              <w:rPr>
                <w:bCs/>
                <w:sz w:val="20"/>
                <w:lang w:val="es-ES"/>
              </w:rPr>
              <w:t>734</w:t>
            </w:r>
          </w:p>
        </w:tc>
        <w:tc>
          <w:tcPr>
            <w:tcW w:w="1340" w:type="dxa"/>
            <w:tcBorders>
              <w:bottom w:val="single" w:sz="4" w:space="0" w:color="auto"/>
            </w:tcBorders>
          </w:tcPr>
          <w:p w:rsidR="00000000" w:rsidRDefault="00000000">
            <w:pPr>
              <w:spacing w:before="80" w:after="80"/>
              <w:jc w:val="center"/>
              <w:rPr>
                <w:bCs/>
                <w:sz w:val="20"/>
                <w:lang w:val="es-ES"/>
              </w:rPr>
            </w:pPr>
            <w:r>
              <w:rPr>
                <w:bCs/>
                <w:sz w:val="20"/>
                <w:lang w:val="es-ES"/>
              </w:rPr>
              <w:t>No disponible</w:t>
            </w:r>
          </w:p>
        </w:tc>
      </w:tr>
    </w:tbl>
    <w:p w:rsidR="00000000" w:rsidRDefault="00000000">
      <w:pPr>
        <w:spacing w:after="0"/>
        <w:rPr>
          <w:lang w:val="es-ES"/>
        </w:rPr>
      </w:pPr>
    </w:p>
    <w:p w:rsidR="00000000" w:rsidRDefault="00000000">
      <w:pPr>
        <w:rPr>
          <w:b/>
          <w:bCs/>
          <w:lang w:val="es-ES"/>
        </w:rPr>
      </w:pPr>
      <w:r>
        <w:rPr>
          <w:b/>
          <w:bCs/>
          <w:lang w:val="es-ES"/>
        </w:rPr>
        <w:t>Cooperación internacional</w:t>
      </w:r>
    </w:p>
    <w:p w:rsidR="00000000" w:rsidRDefault="00000000">
      <w:pPr>
        <w:pStyle w:val="ParaNo"/>
        <w:numPr>
          <w:ilvl w:val="0"/>
          <w:numId w:val="615"/>
        </w:numPr>
        <w:tabs>
          <w:tab w:val="clear" w:pos="737"/>
        </w:tabs>
        <w:rPr>
          <w:color w:val="000000"/>
          <w:lang w:val="es-ES"/>
        </w:rPr>
      </w:pPr>
      <w:r>
        <w:rPr>
          <w:lang w:val="es-ES"/>
        </w:rPr>
        <w:t>Existen numerosas fundaciones y programas extranjeros que operan en Albania y prestan asistencia en esta esfera, como la Fundación Soros y Servicios Católicos de Socorro, el programa danés DANIDA, el Fondo de la OPEP, UNICEF, PNUD, la fundación griega “</w:t>
      </w:r>
      <w:r>
        <w:rPr>
          <w:i/>
          <w:iCs/>
          <w:lang w:val="es-ES"/>
        </w:rPr>
        <w:t>Arsakeio</w:t>
      </w:r>
      <w:r>
        <w:rPr>
          <w:lang w:val="es-ES"/>
        </w:rPr>
        <w:t>”, el programa italiano “</w:t>
      </w:r>
      <w:r>
        <w:rPr>
          <w:i/>
          <w:iCs/>
          <w:lang w:val="es-ES"/>
        </w:rPr>
        <w:t>Don Bosco</w:t>
      </w:r>
      <w:r>
        <w:rPr>
          <w:lang w:val="es-ES"/>
        </w:rPr>
        <w:t>”, etc. (para más información sobre el derecho a la educación véase el documento CRC/C/11/Add.27.</w:t>
      </w:r>
      <w:r>
        <w:rPr>
          <w:color w:val="000000"/>
          <w:szCs w:val="15"/>
          <w:lang w:val="es-ES"/>
        </w:rPr>
        <w:t>)</w:t>
      </w:r>
    </w:p>
    <w:p w:rsidR="00000000" w:rsidRDefault="00000000">
      <w:pPr>
        <w:jc w:val="center"/>
        <w:rPr>
          <w:b/>
          <w:bCs/>
          <w:smallCaps/>
          <w:lang w:val="es-ES"/>
        </w:rPr>
      </w:pPr>
      <w:r>
        <w:rPr>
          <w:b/>
          <w:bCs/>
          <w:smallCaps/>
          <w:lang w:val="es-ES"/>
        </w:rPr>
        <w:t>Artículo  14</w:t>
      </w:r>
    </w:p>
    <w:p w:rsidR="00000000" w:rsidRDefault="00000000">
      <w:pPr>
        <w:jc w:val="center"/>
        <w:rPr>
          <w:b/>
          <w:bCs/>
          <w:lang w:val="es-ES"/>
        </w:rPr>
      </w:pPr>
      <w:r>
        <w:rPr>
          <w:b/>
          <w:bCs/>
          <w:lang w:val="es-ES"/>
        </w:rPr>
        <w:t>Derecho a enseñanza obligatoria gratuita</w:t>
      </w:r>
    </w:p>
    <w:p w:rsidR="00000000" w:rsidRDefault="00000000">
      <w:pPr>
        <w:pStyle w:val="ParaNo"/>
        <w:numPr>
          <w:ilvl w:val="0"/>
          <w:numId w:val="615"/>
        </w:numPr>
        <w:tabs>
          <w:tab w:val="clear" w:pos="737"/>
        </w:tabs>
        <w:rPr>
          <w:lang w:val="es-ES"/>
        </w:rPr>
      </w:pPr>
      <w:r>
        <w:rPr>
          <w:lang w:val="es-ES"/>
        </w:rPr>
        <w:t>En la República de Albania la totalidad de la enseñanza de nueve años es obligatoria y gratuita.</w:t>
      </w:r>
    </w:p>
    <w:p w:rsidR="00000000" w:rsidRDefault="00000000">
      <w:pPr>
        <w:jc w:val="center"/>
        <w:rPr>
          <w:b/>
          <w:bCs/>
          <w:smallCaps/>
          <w:lang w:val="es-ES"/>
        </w:rPr>
      </w:pPr>
      <w:r>
        <w:rPr>
          <w:b/>
          <w:bCs/>
          <w:smallCaps/>
          <w:lang w:val="es-ES"/>
        </w:rPr>
        <w:t>Artículo  15</w:t>
      </w:r>
    </w:p>
    <w:p w:rsidR="00000000" w:rsidRDefault="00000000">
      <w:pPr>
        <w:jc w:val="center"/>
        <w:rPr>
          <w:b/>
          <w:bCs/>
          <w:lang w:val="es-ES"/>
        </w:rPr>
      </w:pPr>
      <w:r>
        <w:rPr>
          <w:b/>
          <w:bCs/>
          <w:lang w:val="es-ES"/>
        </w:rPr>
        <w:t>Derecho a participar en la vida cultural</w:t>
      </w:r>
    </w:p>
    <w:p w:rsidR="00000000" w:rsidRDefault="00000000">
      <w:pPr>
        <w:pStyle w:val="ParaNo"/>
        <w:numPr>
          <w:ilvl w:val="0"/>
          <w:numId w:val="615"/>
        </w:numPr>
        <w:tabs>
          <w:tab w:val="clear" w:pos="737"/>
        </w:tabs>
        <w:rPr>
          <w:lang w:val="es-ES"/>
        </w:rPr>
      </w:pPr>
      <w:r>
        <w:rPr>
          <w:lang w:val="es-ES"/>
        </w:rPr>
        <w:t>El artículo 58 de la Constitución garantiza a todos los ciudadanos la libertad de creación artística y de investigación científica así como el derecho a beneficiarse de sus resultados. La ley protege los derechos de autor.</w:t>
      </w:r>
    </w:p>
    <w:p w:rsidR="00000000" w:rsidRDefault="00000000">
      <w:pPr>
        <w:pStyle w:val="ParaNo"/>
        <w:numPr>
          <w:ilvl w:val="0"/>
          <w:numId w:val="615"/>
        </w:numPr>
        <w:tabs>
          <w:tab w:val="clear" w:pos="737"/>
        </w:tabs>
        <w:rPr>
          <w:lang w:val="es-ES"/>
        </w:rPr>
      </w:pPr>
      <w:r>
        <w:rPr>
          <w:lang w:val="es-ES"/>
        </w:rPr>
        <w:t>El desarrollo de la cultura de Albania mediante la protección, reconocimiento, defensa, promoción y enriquecimiento de sus múltiples valores es y sigue siendo un importante objetivo del Gobierno de Albania. En el conjunto de las actividades internacionales hoy en día, la protección y promoción de las identidades culturales nacionales constituye una obligación muy importante. En el entorno de la sociedad albanesa el desarrollo de la cultura es una de las obligaciones más importantes del Estado y debe llevarse a cabo en colaboración con instituciones privadas.</w:t>
      </w:r>
    </w:p>
    <w:p w:rsidR="00000000" w:rsidRDefault="00000000">
      <w:pPr>
        <w:pStyle w:val="ParaNo"/>
        <w:numPr>
          <w:ilvl w:val="0"/>
          <w:numId w:val="615"/>
        </w:numPr>
        <w:tabs>
          <w:tab w:val="clear" w:pos="737"/>
        </w:tabs>
        <w:rPr>
          <w:lang w:val="es-ES"/>
        </w:rPr>
      </w:pPr>
      <w:r>
        <w:rPr>
          <w:lang w:val="es-ES"/>
        </w:rPr>
        <w:t xml:space="preserve">El presupuesto estatal para la cultura en el 2003 es de 970 millones de leks, que se han dedicado fundamentalmente a ayudar al funcionamiento de las instituciones sobre cultura y patrimonio, bajo los auspicios del Ministerio de Cultura, Juventud y Deportes. La ley del presupuesto del Estado dedica fondos al mantenimiento de esas actividades. Los fondos están administrados por el Ministerio de Cultura, Juventud y Deportes. Las instituciones artísticas locales están sostenidas con fondos asignados por las autoridades locales. </w:t>
      </w:r>
    </w:p>
    <w:p w:rsidR="00000000" w:rsidRDefault="00000000">
      <w:pPr>
        <w:rPr>
          <w:b/>
          <w:bCs/>
          <w:lang w:val="es-ES"/>
        </w:rPr>
      </w:pPr>
      <w:r>
        <w:rPr>
          <w:b/>
          <w:bCs/>
          <w:lang w:val="es-ES"/>
        </w:rPr>
        <w:t xml:space="preserve">Infraestructura institucional </w:t>
      </w:r>
    </w:p>
    <w:p w:rsidR="00000000" w:rsidRDefault="00000000">
      <w:pPr>
        <w:pStyle w:val="ParaNo"/>
        <w:numPr>
          <w:ilvl w:val="0"/>
          <w:numId w:val="615"/>
        </w:numPr>
        <w:tabs>
          <w:tab w:val="clear" w:pos="737"/>
        </w:tabs>
        <w:rPr>
          <w:lang w:val="es-ES"/>
        </w:rPr>
      </w:pPr>
      <w:r>
        <w:rPr>
          <w:lang w:val="es-ES"/>
        </w:rPr>
        <w:t>Las siguientes instituciones nacionales dependen de la dirección de patrimonio cultural, que es parte del Ministerio de Cultura, Juventud y Deportes:</w:t>
      </w:r>
    </w:p>
    <w:p w:rsidR="00000000" w:rsidRDefault="00000000">
      <w:pPr>
        <w:numPr>
          <w:ilvl w:val="0"/>
          <w:numId w:val="660"/>
        </w:numPr>
        <w:rPr>
          <w:lang w:val="es-ES"/>
        </w:rPr>
      </w:pPr>
      <w:r>
        <w:rPr>
          <w:lang w:val="es-ES"/>
        </w:rPr>
        <w:t>El Centro para el inventario de los bienes nacionales;</w:t>
      </w:r>
    </w:p>
    <w:p w:rsidR="00000000" w:rsidRDefault="00000000">
      <w:pPr>
        <w:numPr>
          <w:ilvl w:val="0"/>
          <w:numId w:val="660"/>
        </w:numPr>
        <w:rPr>
          <w:lang w:val="es-ES"/>
        </w:rPr>
      </w:pPr>
      <w:r>
        <w:rPr>
          <w:lang w:val="es-ES"/>
        </w:rPr>
        <w:t>La Institución de monumentos culturales con seis direcciones regionales de monumentos culturales en Shkodra, Tirana, Durres, Gjirokastra, Berat and Saranda;</w:t>
      </w:r>
    </w:p>
    <w:p w:rsidR="00000000" w:rsidRDefault="00000000">
      <w:pPr>
        <w:numPr>
          <w:ilvl w:val="0"/>
          <w:numId w:val="660"/>
        </w:numPr>
        <w:rPr>
          <w:lang w:val="es-ES"/>
        </w:rPr>
      </w:pPr>
      <w:r>
        <w:rPr>
          <w:lang w:val="es-ES"/>
        </w:rPr>
        <w:t xml:space="preserve">El Centro Nacional de actividades folklóricas - Cinemateca central del Estado </w:t>
      </w:r>
    </w:p>
    <w:p w:rsidR="00000000" w:rsidRDefault="00000000">
      <w:pPr>
        <w:numPr>
          <w:ilvl w:val="0"/>
          <w:numId w:val="660"/>
        </w:numPr>
        <w:rPr>
          <w:lang w:val="es-ES"/>
        </w:rPr>
      </w:pPr>
      <w:r>
        <w:rPr>
          <w:lang w:val="es-ES"/>
        </w:rPr>
        <w:t>El Museo de Historia Nacional;</w:t>
      </w:r>
    </w:p>
    <w:p w:rsidR="00000000" w:rsidRDefault="00000000">
      <w:pPr>
        <w:numPr>
          <w:ilvl w:val="0"/>
          <w:numId w:val="660"/>
        </w:numPr>
        <w:rPr>
          <w:lang w:val="es-ES"/>
        </w:rPr>
      </w:pPr>
      <w:r>
        <w:rPr>
          <w:lang w:val="es-ES"/>
        </w:rPr>
        <w:t xml:space="preserve">El Museo de Historia Nacional “Gj. K. Skenderbeu”, Kruja; </w:t>
      </w:r>
    </w:p>
    <w:p w:rsidR="00000000" w:rsidRDefault="00000000">
      <w:pPr>
        <w:numPr>
          <w:ilvl w:val="0"/>
          <w:numId w:val="660"/>
        </w:numPr>
        <w:rPr>
          <w:lang w:val="es-ES"/>
        </w:rPr>
      </w:pPr>
      <w:r>
        <w:rPr>
          <w:lang w:val="es-ES"/>
        </w:rPr>
        <w:t>El Museo Nacional “Onufri, Berat;</w:t>
      </w:r>
    </w:p>
    <w:p w:rsidR="00000000" w:rsidRDefault="00000000">
      <w:pPr>
        <w:numPr>
          <w:ilvl w:val="0"/>
          <w:numId w:val="660"/>
        </w:numPr>
        <w:rPr>
          <w:lang w:val="es-ES"/>
        </w:rPr>
      </w:pPr>
      <w:r>
        <w:rPr>
          <w:lang w:val="es-ES"/>
        </w:rPr>
        <w:t>El Museo Nacional de arte medieval, Korça;</w:t>
      </w:r>
    </w:p>
    <w:p w:rsidR="00000000" w:rsidRDefault="00000000">
      <w:pPr>
        <w:numPr>
          <w:ilvl w:val="0"/>
          <w:numId w:val="660"/>
        </w:numPr>
        <w:rPr>
          <w:lang w:val="es-ES"/>
        </w:rPr>
      </w:pPr>
      <w:r>
        <w:rPr>
          <w:lang w:val="es-ES"/>
        </w:rPr>
        <w:t xml:space="preserve">El Centro para la creación de trabajos artísticos; </w:t>
      </w:r>
    </w:p>
    <w:p w:rsidR="00000000" w:rsidRDefault="00000000">
      <w:pPr>
        <w:numPr>
          <w:ilvl w:val="0"/>
          <w:numId w:val="660"/>
        </w:numPr>
        <w:rPr>
          <w:lang w:val="es-ES"/>
        </w:rPr>
      </w:pPr>
      <w:r>
        <w:rPr>
          <w:lang w:val="es-ES"/>
        </w:rPr>
        <w:t>El parque nacional Butrinti.</w:t>
      </w:r>
    </w:p>
    <w:p w:rsidR="00000000" w:rsidRDefault="00000000">
      <w:pPr>
        <w:rPr>
          <w:bCs/>
          <w:lang w:val="es-ES"/>
        </w:rPr>
      </w:pPr>
      <w:r>
        <w:rPr>
          <w:bCs/>
          <w:lang w:val="es-ES"/>
        </w:rPr>
        <w:t xml:space="preserve">Dependen de sus respectivos municipios: </w:t>
      </w:r>
    </w:p>
    <w:p w:rsidR="00000000" w:rsidRDefault="00000000">
      <w:pPr>
        <w:numPr>
          <w:ilvl w:val="0"/>
          <w:numId w:val="661"/>
        </w:numPr>
        <w:rPr>
          <w:lang w:val="es-ES"/>
        </w:rPr>
      </w:pPr>
      <w:r>
        <w:rPr>
          <w:lang w:val="es-ES"/>
        </w:rPr>
        <w:t>Centros culturales;</w:t>
      </w:r>
    </w:p>
    <w:p w:rsidR="00000000" w:rsidRDefault="00000000">
      <w:pPr>
        <w:numPr>
          <w:ilvl w:val="0"/>
          <w:numId w:val="661"/>
        </w:numPr>
        <w:rPr>
          <w:lang w:val="es-ES"/>
        </w:rPr>
      </w:pPr>
      <w:r>
        <w:rPr>
          <w:lang w:val="es-ES"/>
        </w:rPr>
        <w:t>Salas de cine;</w:t>
      </w:r>
    </w:p>
    <w:p w:rsidR="00000000" w:rsidRDefault="00000000">
      <w:pPr>
        <w:numPr>
          <w:ilvl w:val="0"/>
          <w:numId w:val="661"/>
        </w:numPr>
        <w:rPr>
          <w:lang w:val="es-ES"/>
        </w:rPr>
      </w:pPr>
      <w:r>
        <w:rPr>
          <w:lang w:val="es-ES"/>
        </w:rPr>
        <w:t>Palacios de la cultura;</w:t>
      </w:r>
    </w:p>
    <w:p w:rsidR="00000000" w:rsidRDefault="00000000">
      <w:pPr>
        <w:numPr>
          <w:ilvl w:val="0"/>
          <w:numId w:val="661"/>
        </w:numPr>
        <w:rPr>
          <w:lang w:val="es-ES"/>
        </w:rPr>
      </w:pPr>
      <w:r>
        <w:rPr>
          <w:lang w:val="es-ES"/>
        </w:rPr>
        <w:t>Museos históricos.</w:t>
      </w:r>
    </w:p>
    <w:p w:rsidR="00000000" w:rsidRDefault="00000000">
      <w:pPr>
        <w:pStyle w:val="ParaNo"/>
        <w:numPr>
          <w:ilvl w:val="0"/>
          <w:numId w:val="615"/>
        </w:numPr>
        <w:tabs>
          <w:tab w:val="clear" w:pos="737"/>
        </w:tabs>
        <w:rPr>
          <w:lang w:val="es-ES"/>
        </w:rPr>
      </w:pPr>
      <w:r>
        <w:rPr>
          <w:lang w:val="es-ES"/>
        </w:rPr>
        <w:t>Las principales instituciones artísticas son: El Teatro Nacional; el Teatro de Opera y Ballet; el Grupo de Música Folklórica y Danza; el Teatro de Marionetas;.el Centro Nacional de la Infancia. Existen a nivel local diferentes teatros y grupos artísticos.</w:t>
      </w:r>
    </w:p>
    <w:p w:rsidR="00000000" w:rsidRDefault="00000000">
      <w:pPr>
        <w:pStyle w:val="ParaNo"/>
        <w:numPr>
          <w:ilvl w:val="0"/>
          <w:numId w:val="615"/>
        </w:numPr>
        <w:tabs>
          <w:tab w:val="clear" w:pos="737"/>
        </w:tabs>
        <w:rPr>
          <w:lang w:val="es-ES"/>
        </w:rPr>
      </w:pPr>
      <w:r>
        <w:rPr>
          <w:lang w:val="es-ES"/>
        </w:rPr>
        <w:t>Todos los años el Ministerio de Cultura, Juventud y Deportes organiza cuatro actividades basadas en el patrimonio nacional:</w:t>
      </w:r>
    </w:p>
    <w:p w:rsidR="00000000" w:rsidRDefault="00000000">
      <w:pPr>
        <w:numPr>
          <w:ilvl w:val="0"/>
          <w:numId w:val="662"/>
        </w:numPr>
        <w:rPr>
          <w:lang w:val="es-ES"/>
        </w:rPr>
      </w:pPr>
      <w:r>
        <w:rPr>
          <w:lang w:val="es-ES"/>
        </w:rPr>
        <w:t>El Festival Nacional de la Canción Folklórica en la ciudad de Elbasan;</w:t>
      </w:r>
    </w:p>
    <w:p w:rsidR="00000000" w:rsidRDefault="00000000">
      <w:pPr>
        <w:numPr>
          <w:ilvl w:val="0"/>
          <w:numId w:val="662"/>
        </w:numPr>
        <w:rPr>
          <w:lang w:val="es-ES"/>
        </w:rPr>
      </w:pPr>
      <w:r>
        <w:rPr>
          <w:lang w:val="es-ES"/>
        </w:rPr>
        <w:t>El Festival Nacional de la Rapsodia Folklórica en la ciudad de Lezha;</w:t>
      </w:r>
    </w:p>
    <w:p w:rsidR="00000000" w:rsidRDefault="00000000">
      <w:pPr>
        <w:numPr>
          <w:ilvl w:val="0"/>
          <w:numId w:val="662"/>
        </w:numPr>
        <w:rPr>
          <w:lang w:val="es-ES"/>
        </w:rPr>
      </w:pPr>
      <w:r>
        <w:rPr>
          <w:lang w:val="es-ES"/>
        </w:rPr>
        <w:t>Las orquestas folklóricas nacionales y populares de instrumentos de viento en la ciudad de Korça;</w:t>
      </w:r>
    </w:p>
    <w:p w:rsidR="00000000" w:rsidRDefault="00000000">
      <w:pPr>
        <w:numPr>
          <w:ilvl w:val="0"/>
          <w:numId w:val="662"/>
        </w:numPr>
        <w:rPr>
          <w:lang w:val="es-ES"/>
        </w:rPr>
      </w:pPr>
      <w:r>
        <w:rPr>
          <w:lang w:val="es-ES"/>
        </w:rPr>
        <w:t>El Festival Nacional de Polifonía Folklórica en la ciudad de Vlora.</w:t>
      </w:r>
    </w:p>
    <w:p w:rsidR="00000000" w:rsidRDefault="00000000">
      <w:pPr>
        <w:pStyle w:val="ParaNo"/>
        <w:numPr>
          <w:ilvl w:val="0"/>
          <w:numId w:val="615"/>
        </w:numPr>
        <w:tabs>
          <w:tab w:val="clear" w:pos="737"/>
        </w:tabs>
        <w:rPr>
          <w:lang w:val="es-ES"/>
        </w:rPr>
      </w:pPr>
      <w:r>
        <w:rPr>
          <w:lang w:val="es-ES"/>
        </w:rPr>
        <w:t>Además, el Ministerio de Cultura, Juventud y Deportes organiza las siguientes actividades:</w:t>
      </w:r>
    </w:p>
    <w:p w:rsidR="00000000" w:rsidRDefault="00000000">
      <w:pPr>
        <w:numPr>
          <w:ilvl w:val="0"/>
          <w:numId w:val="665"/>
        </w:numPr>
        <w:rPr>
          <w:lang w:val="es-ES"/>
        </w:rPr>
      </w:pPr>
      <w:r>
        <w:rPr>
          <w:lang w:val="es-ES"/>
        </w:rPr>
        <w:t xml:space="preserve">Festival Folklórico de instrumentos populares en la ciudad de Gjirokastra; </w:t>
      </w:r>
    </w:p>
    <w:p w:rsidR="00000000" w:rsidRDefault="00000000">
      <w:pPr>
        <w:numPr>
          <w:ilvl w:val="0"/>
          <w:numId w:val="665"/>
        </w:numPr>
        <w:rPr>
          <w:lang w:val="es-ES"/>
        </w:rPr>
      </w:pPr>
      <w:r>
        <w:rPr>
          <w:lang w:val="es-ES"/>
        </w:rPr>
        <w:t>Festival de “La flauta mágica” en la ciudad de Butrintit;</w:t>
      </w:r>
    </w:p>
    <w:p w:rsidR="00000000" w:rsidRDefault="00000000">
      <w:pPr>
        <w:numPr>
          <w:ilvl w:val="0"/>
          <w:numId w:val="665"/>
        </w:numPr>
        <w:rPr>
          <w:lang w:val="es-ES"/>
        </w:rPr>
      </w:pPr>
      <w:r>
        <w:rPr>
          <w:lang w:val="es-ES"/>
        </w:rPr>
        <w:t>Festival Folklórico “Sofra e Dukagjinit” en la ciudad de B. Currit.</w:t>
      </w:r>
    </w:p>
    <w:p w:rsidR="00000000" w:rsidRDefault="00000000">
      <w:pPr>
        <w:numPr>
          <w:ilvl w:val="0"/>
          <w:numId w:val="665"/>
        </w:numPr>
        <w:rPr>
          <w:lang w:val="es-ES"/>
        </w:rPr>
      </w:pPr>
      <w:r>
        <w:rPr>
          <w:lang w:val="es-ES"/>
        </w:rPr>
        <w:t>Festival Folklórico Internacional CIOFF, “Permeti Multikulturor 2003”, en la ciudad de Permet;</w:t>
      </w:r>
    </w:p>
    <w:p w:rsidR="00000000" w:rsidRDefault="00000000">
      <w:pPr>
        <w:numPr>
          <w:ilvl w:val="0"/>
          <w:numId w:val="665"/>
        </w:numPr>
        <w:rPr>
          <w:lang w:val="es-ES"/>
        </w:rPr>
      </w:pPr>
      <w:r>
        <w:rPr>
          <w:lang w:val="es-ES"/>
        </w:rPr>
        <w:t>Festival de baile de pista, en la ciudad de Librazhd;</w:t>
      </w:r>
    </w:p>
    <w:p w:rsidR="00000000" w:rsidRDefault="00000000">
      <w:pPr>
        <w:numPr>
          <w:ilvl w:val="0"/>
          <w:numId w:val="665"/>
        </w:numPr>
        <w:rPr>
          <w:lang w:val="es-ES"/>
        </w:rPr>
      </w:pPr>
      <w:r>
        <w:rPr>
          <w:lang w:val="es-ES"/>
        </w:rPr>
        <w:t>Festival “Oda Dibrane”, en la ciudad de Peshkopia.</w:t>
      </w:r>
    </w:p>
    <w:p w:rsidR="00000000" w:rsidRDefault="00000000">
      <w:pPr>
        <w:pStyle w:val="ParaNo"/>
        <w:numPr>
          <w:ilvl w:val="0"/>
          <w:numId w:val="615"/>
        </w:numPr>
        <w:tabs>
          <w:tab w:val="clear" w:pos="737"/>
        </w:tabs>
        <w:rPr>
          <w:lang w:val="es-ES"/>
        </w:rPr>
      </w:pPr>
      <w:r>
        <w:rPr>
          <w:lang w:val="es-ES"/>
        </w:rPr>
        <w:t>Para promover la protección de los valores de los patrimonios culturales de las minorías, el Ministerio de Cultura, Juventud y Deportes organiza todos los años el Festival Folklórico Internacional CIOFF “Multicultural Permeti 2003” (un festival de etnias y minorías).</w:t>
      </w:r>
    </w:p>
    <w:p w:rsidR="00000000" w:rsidRDefault="00000000">
      <w:pPr>
        <w:pStyle w:val="ParaNo"/>
        <w:numPr>
          <w:ilvl w:val="0"/>
          <w:numId w:val="615"/>
        </w:numPr>
        <w:tabs>
          <w:tab w:val="clear" w:pos="737"/>
        </w:tabs>
        <w:rPr>
          <w:lang w:val="es-ES"/>
        </w:rPr>
      </w:pPr>
      <w:r>
        <w:rPr>
          <w:lang w:val="es-ES"/>
        </w:rPr>
        <w:t>El centro de las actividades del Ministerio de Cultura, Juventud y Deportes es el fomento de los valores culturales internacionales. El parque nacional de Butrinti tiene en la actualidad la condición de patrimonio de la humanidad, concedida por la UNESCO. Además se ha presentado como candidata al mismo título a la ciudad museo de Gjirokastra. Se ha enviado a la UNESCO la documentación necesaria. En agosto de 2003 un experto de la UNESCO visitó la ciudad para decidir sobre este tema.</w:t>
      </w:r>
    </w:p>
    <w:p w:rsidR="00000000" w:rsidRDefault="00000000">
      <w:pPr>
        <w:pStyle w:val="ParaNo"/>
        <w:numPr>
          <w:ilvl w:val="0"/>
          <w:numId w:val="615"/>
        </w:numPr>
        <w:tabs>
          <w:tab w:val="clear" w:pos="737"/>
        </w:tabs>
        <w:rPr>
          <w:lang w:val="es-ES"/>
        </w:rPr>
      </w:pPr>
      <w:r>
        <w:rPr>
          <w:lang w:val="es-ES"/>
        </w:rPr>
        <w:t>El Ministerio de Cultura, Juventud y Deportes ha financiado proyectos culturales y artísticos para mantener los contactos entre las minorías étnicas y sus culturas de origen.</w:t>
      </w:r>
    </w:p>
    <w:p w:rsidR="00000000" w:rsidRDefault="00000000">
      <w:pPr>
        <w:rPr>
          <w:b/>
          <w:bCs/>
          <w:lang w:val="es-ES"/>
        </w:rPr>
      </w:pPr>
      <w:r>
        <w:rPr>
          <w:b/>
          <w:bCs/>
          <w:lang w:val="es-ES"/>
        </w:rPr>
        <w:t>Enseñanza profesional sobre cultura y arte</w:t>
      </w:r>
    </w:p>
    <w:p w:rsidR="00000000" w:rsidRDefault="00000000">
      <w:pPr>
        <w:pStyle w:val="ParaNo"/>
        <w:numPr>
          <w:ilvl w:val="0"/>
          <w:numId w:val="615"/>
        </w:numPr>
        <w:tabs>
          <w:tab w:val="clear" w:pos="737"/>
        </w:tabs>
        <w:rPr>
          <w:lang w:val="es-ES"/>
        </w:rPr>
      </w:pPr>
      <w:r>
        <w:rPr>
          <w:lang w:val="es-ES"/>
        </w:rPr>
        <w:t>Albania tiene una notable tradición en materia de enseñanza cultural y artística, habiendo creado un sistema docente útil a todos los niveles. El resultado de esta tradición es la existencia de numerosos talentos reconocidos en todo el mundo, especialmente en cuanto respecta a música. Está en funcionamiento una valiosa red de escuelas artísticas y culturales para músicos, coreógrafos, bailarines, artes figurativas, etc. A este respecto las instituciones más destacadas son, la Academia de Bellas Artes, la escuela secundaria “Jordan Misja” y la Academia de Ballet.</w:t>
      </w:r>
    </w:p>
    <w:p w:rsidR="00000000" w:rsidRDefault="00000000">
      <w:pPr>
        <w:rPr>
          <w:b/>
          <w:bCs/>
          <w:lang w:val="es-ES"/>
        </w:rPr>
      </w:pPr>
      <w:r>
        <w:rPr>
          <w:b/>
          <w:bCs/>
          <w:lang w:val="es-ES"/>
        </w:rPr>
        <w:t>Protección de los derechos de autor</w:t>
      </w:r>
    </w:p>
    <w:p w:rsidR="00000000" w:rsidRDefault="00000000">
      <w:pPr>
        <w:pStyle w:val="ParaNo"/>
        <w:numPr>
          <w:ilvl w:val="0"/>
          <w:numId w:val="615"/>
        </w:numPr>
        <w:tabs>
          <w:tab w:val="clear" w:pos="737"/>
        </w:tabs>
        <w:rPr>
          <w:lang w:val="es-ES"/>
        </w:rPr>
      </w:pPr>
      <w:r>
        <w:rPr>
          <w:lang w:val="es-ES"/>
        </w:rPr>
        <w:t>El Ministerio de Cultura, Juventud y Deportes considera que la protección de los derechos de autor constituye un objetivo muy importante. Dentro de esta óptica el Ministerio de Relaciones Exteriores prepara un proyecto de ley para la adhesión de la República de Albania a la Convención Universal sobre Derechos de Autor. Este proyecto forma parte de la estrategia del Ministerio de Cultura, Juventud y Deportes para abrir las negociaciones sobre el acuerdo de asociación y estabilidad con la Unión Europea.</w:t>
      </w:r>
    </w:p>
    <w:p w:rsidR="00000000" w:rsidRDefault="00000000">
      <w:pPr>
        <w:pStyle w:val="ParaNo"/>
        <w:numPr>
          <w:ilvl w:val="0"/>
          <w:numId w:val="615"/>
        </w:numPr>
        <w:tabs>
          <w:tab w:val="clear" w:pos="737"/>
        </w:tabs>
        <w:rPr>
          <w:lang w:val="es-ES"/>
        </w:rPr>
      </w:pPr>
      <w:r>
        <w:rPr>
          <w:lang w:val="es-ES"/>
        </w:rPr>
        <w:t>Desde su aprobación en 1992, la ley vigente sobre derechos de autor ha sido enmendada varias veces. Se ha creado un organismo especializado en derechos de autor, denominado “Albautor”. Este organismo trabaja en el registro de obras artísticas. Para conseguir una mayor efectividad en la protección de estos derechos, se está redactando una nueva ley sobre derechos de autor y otros derechos conexos.</w:t>
      </w:r>
    </w:p>
    <w:p w:rsidR="00000000" w:rsidRDefault="00000000">
      <w:pPr>
        <w:pStyle w:val="ParaNo"/>
        <w:numPr>
          <w:ilvl w:val="0"/>
          <w:numId w:val="615"/>
        </w:numPr>
        <w:tabs>
          <w:tab w:val="clear" w:pos="737"/>
        </w:tabs>
        <w:rPr>
          <w:lang w:val="es-ES"/>
        </w:rPr>
      </w:pPr>
      <w:r>
        <w:rPr>
          <w:lang w:val="es-ES"/>
        </w:rPr>
        <w:t>Por iniciativa del Ministerio de Cultura, Juventud y Deportes, se organizó la primera conferencia nacional sobre derechos de autor. La conferencia tuvo por principal objetivo concienciar en mayor medida a la opinión pública sobre estas importantes cuestiones. Estuvieron presentes en la conferencia, no sólo representantes de los creadores sino también representantes del Ministerio de Hacienda, de la judicatura y de otras estructuras estatales.</w:t>
      </w:r>
    </w:p>
    <w:p w:rsidR="00000000" w:rsidRDefault="00000000">
      <w:pPr>
        <w:pStyle w:val="ParaNo"/>
        <w:numPr>
          <w:ilvl w:val="0"/>
          <w:numId w:val="615"/>
        </w:numPr>
        <w:tabs>
          <w:tab w:val="clear" w:pos="737"/>
        </w:tabs>
        <w:rPr>
          <w:lang w:val="es-ES"/>
        </w:rPr>
      </w:pPr>
      <w:r>
        <w:rPr>
          <w:lang w:val="es-ES"/>
        </w:rPr>
        <w:t xml:space="preserve">Sin embargo, existen todavía muchos problemas relacionados con la reproducción ilegal. El Ministerio de Cultura, Juventud y Deportes desempeña una función muy activa en la eliminación de estos fenómenos y colabora con la comunidad de artistas y con otros órganos estatales encargados de hacer cumplir la ley. </w:t>
      </w:r>
    </w:p>
    <w:p w:rsidR="00000000" w:rsidRDefault="00000000">
      <w:pPr>
        <w:pStyle w:val="ParaNo"/>
        <w:numPr>
          <w:ilvl w:val="0"/>
          <w:numId w:val="615"/>
        </w:numPr>
        <w:tabs>
          <w:tab w:val="clear" w:pos="737"/>
        </w:tabs>
        <w:rPr>
          <w:lang w:val="es-ES"/>
        </w:rPr>
      </w:pPr>
      <w:r>
        <w:rPr>
          <w:lang w:val="es-ES"/>
        </w:rPr>
        <w:t xml:space="preserve">La protección de la propiedad intelectual y artística corre a cargo de la Oficina de marcas y patentes del Ministerio de Hacienda en donde todos los creadores pueden registrar sus trabajos al objeto de proteger moral y económicamente sus derechos de autor. </w:t>
      </w:r>
    </w:p>
    <w:p w:rsidR="00000000" w:rsidRDefault="00000000">
      <w:pPr>
        <w:pStyle w:val="ParaNo"/>
        <w:numPr>
          <w:ilvl w:val="0"/>
          <w:numId w:val="615"/>
        </w:numPr>
        <w:tabs>
          <w:tab w:val="clear" w:pos="737"/>
        </w:tabs>
        <w:rPr>
          <w:lang w:val="es-ES"/>
        </w:rPr>
      </w:pPr>
      <w:r>
        <w:rPr>
          <w:lang w:val="es-ES"/>
        </w:rPr>
        <w:t>El Parlamento albanés aprobó la ley de patrimonio cultural de Albania, que constituye un paso muy importante para consolidar la infraestructura legal sobre la protección del patrimonio cultural albanés. La ley sobre el teatro está en fase de aplicación. Se ha iniciado la reorganización del Teatro Nacional y también la reestructuración del Teatro de Opera y Ballet.</w:t>
      </w:r>
    </w:p>
    <w:p w:rsidR="00000000" w:rsidRDefault="00000000">
      <w:pPr>
        <w:pStyle w:val="ParaNo"/>
        <w:numPr>
          <w:ilvl w:val="0"/>
          <w:numId w:val="615"/>
        </w:numPr>
        <w:tabs>
          <w:tab w:val="clear" w:pos="737"/>
        </w:tabs>
        <w:rPr>
          <w:lang w:val="es-ES"/>
        </w:rPr>
      </w:pPr>
      <w:r>
        <w:rPr>
          <w:lang w:val="es-ES"/>
        </w:rPr>
        <w:t>Los medios de comunicación prestan una buena cobertura al arte y la cultura albanesa, junto con sus problemas, y en general han tenido un papel positivo en la promoción del arte y la cultura.</w:t>
      </w:r>
    </w:p>
    <w:p w:rsidR="00000000" w:rsidRDefault="00000000">
      <w:pPr>
        <w:pStyle w:val="ParaNo"/>
        <w:numPr>
          <w:ilvl w:val="0"/>
          <w:numId w:val="615"/>
        </w:numPr>
        <w:tabs>
          <w:tab w:val="clear" w:pos="737"/>
        </w:tabs>
        <w:rPr>
          <w:lang w:val="es-ES"/>
        </w:rPr>
      </w:pPr>
      <w:r>
        <w:rPr>
          <w:lang w:val="es-ES"/>
        </w:rPr>
        <w:t>La enseñanza profesional en la esfera del arte y la cultura está encomendada a instituciones especializadas, como la Academia de Bellas Artes. Esta importante institución se encuentra bajo la jurisdicción del Ministerio de Educación y Ciencia.</w:t>
      </w:r>
    </w:p>
    <w:p w:rsidR="00000000" w:rsidRDefault="00000000">
      <w:pPr>
        <w:rPr>
          <w:b/>
          <w:bCs/>
          <w:lang w:val="es-ES"/>
        </w:rPr>
      </w:pPr>
      <w:r>
        <w:rPr>
          <w:b/>
          <w:bCs/>
          <w:lang w:val="es-ES"/>
        </w:rPr>
        <w:t>Identidad cultural de las minorías</w:t>
      </w:r>
    </w:p>
    <w:p w:rsidR="00000000" w:rsidRDefault="00000000">
      <w:pPr>
        <w:pStyle w:val="ParaNo"/>
        <w:numPr>
          <w:ilvl w:val="0"/>
          <w:numId w:val="615"/>
        </w:numPr>
        <w:tabs>
          <w:tab w:val="clear" w:pos="737"/>
        </w:tabs>
        <w:rPr>
          <w:lang w:val="es-ES"/>
        </w:rPr>
      </w:pPr>
      <w:r>
        <w:rPr>
          <w:lang w:val="es-ES"/>
        </w:rPr>
        <w:t xml:space="preserve">Se ha observado una nueva evolución en las actividades culturales y artísticas de las minorías nacionales. Cada minoría ha creado organizaciones y asociaciones. Estas asociaciones desempeñan el importante papel de dar a conocer la historia, la cultura y las tradiciones de las minorías a sus propias poblaciones. </w:t>
      </w:r>
    </w:p>
    <w:p w:rsidR="00000000" w:rsidRDefault="00000000">
      <w:pPr>
        <w:pStyle w:val="ParaNo"/>
        <w:numPr>
          <w:ilvl w:val="0"/>
          <w:numId w:val="615"/>
        </w:numPr>
        <w:tabs>
          <w:tab w:val="clear" w:pos="737"/>
        </w:tabs>
        <w:rPr>
          <w:lang w:val="es-ES"/>
        </w:rPr>
      </w:pPr>
      <w:r>
        <w:rPr>
          <w:lang w:val="es-ES"/>
        </w:rPr>
        <w:t>La Asociación de Artistas de las Minorías desarrolla sus actividades en Dropull, prefectura de Gjirokastra. De ella son miembros escritores, poetas, pintores y otros conocidos artistas de las minorías. La asociación ha realizado una serie de actividades como exposiciones de pintura y fotografía, exposiciones de objetos culturales populares, etc. El conjunto popular “Dropulli” ha participado en la vida cultural tanto dentro como fuera del país y ha recibido directo y pleno apoyo del Ministerio de Cultura, Juventud y Deportes, del municipio, del Centro Cultural y de varios patrocinadores.</w:t>
      </w:r>
    </w:p>
    <w:p w:rsidR="00000000" w:rsidRDefault="00000000">
      <w:pPr>
        <w:pStyle w:val="ParaNo"/>
        <w:numPr>
          <w:ilvl w:val="0"/>
          <w:numId w:val="615"/>
        </w:numPr>
        <w:tabs>
          <w:tab w:val="clear" w:pos="737"/>
        </w:tabs>
        <w:rPr>
          <w:lang w:val="es-ES"/>
        </w:rPr>
      </w:pPr>
      <w:r>
        <w:rPr>
          <w:lang w:val="es-ES"/>
        </w:rPr>
        <w:t>Representantes de la cultura macedonia han fundado una serie de asociaciones, como la unión albanesa-macedonia y la asociación “</w:t>
      </w:r>
      <w:r>
        <w:rPr>
          <w:i/>
          <w:iCs/>
          <w:lang w:val="es-ES"/>
        </w:rPr>
        <w:t>Druzhba Prespa</w:t>
      </w:r>
      <w:r>
        <w:rPr>
          <w:lang w:val="es-ES"/>
        </w:rPr>
        <w:t>” en la comuna de Liqenas, prefectura de Korça. Esta última dirige y gestiona las actividades de grupos populares en los pueblos de minoría macedonia. Ha organizado el festival de Liqenas y una serie de giras por Albania y las regiones vecinas de la antigua República Yugoslava de Macedonia. En estos espectáculos se han expuesto las tradiciones, cultura y costumbres populares.</w:t>
      </w:r>
    </w:p>
    <w:p w:rsidR="00000000" w:rsidRDefault="00000000">
      <w:pPr>
        <w:pStyle w:val="ParaNo"/>
        <w:numPr>
          <w:ilvl w:val="0"/>
          <w:numId w:val="615"/>
        </w:numPr>
        <w:tabs>
          <w:tab w:val="clear" w:pos="737"/>
        </w:tabs>
        <w:rPr>
          <w:lang w:val="es-ES"/>
        </w:rPr>
      </w:pPr>
      <w:r>
        <w:rPr>
          <w:lang w:val="es-ES"/>
        </w:rPr>
        <w:t xml:space="preserve">La asociación cultural de la minoría montenegrina, </w:t>
      </w:r>
      <w:r>
        <w:rPr>
          <w:i/>
          <w:iCs/>
          <w:lang w:val="es-ES"/>
        </w:rPr>
        <w:t>Moraca Rozafa</w:t>
      </w:r>
      <w:r>
        <w:rPr>
          <w:lang w:val="es-ES"/>
        </w:rPr>
        <w:t>, desarrolla sus actividades en la comuna de Vraka, prefectura de Shkodra. Ha organizado una serie de actividades para conservar y fomentar el idioma, la cultura y las tradiciones de la minoría montenegrina.</w:t>
      </w:r>
    </w:p>
    <w:p w:rsidR="00000000" w:rsidRDefault="00000000">
      <w:pPr>
        <w:pStyle w:val="ParaNo"/>
        <w:numPr>
          <w:ilvl w:val="0"/>
          <w:numId w:val="615"/>
        </w:numPr>
        <w:tabs>
          <w:tab w:val="clear" w:pos="737"/>
        </w:tabs>
        <w:rPr>
          <w:lang w:val="es-ES"/>
        </w:rPr>
      </w:pPr>
      <w:r>
        <w:rPr>
          <w:lang w:val="es-ES"/>
        </w:rPr>
        <w:t>La minoría romaní se ha organizado en asociaciones como “</w:t>
      </w:r>
      <w:r>
        <w:rPr>
          <w:i/>
          <w:iCs/>
          <w:lang w:val="es-ES"/>
        </w:rPr>
        <w:t>Amaro</w:t>
      </w:r>
      <w:r>
        <w:rPr>
          <w:i/>
          <w:iCs/>
          <w:lang w:val="es-ES"/>
        </w:rPr>
        <w:noBreakHyphen/>
        <w:t>Drom</w:t>
      </w:r>
      <w:r>
        <w:rPr>
          <w:lang w:val="es-ES"/>
        </w:rPr>
        <w:t>”, “</w:t>
      </w:r>
      <w:r>
        <w:rPr>
          <w:i/>
          <w:iCs/>
          <w:lang w:val="es-ES"/>
        </w:rPr>
        <w:t>Amaro Divas</w:t>
      </w:r>
      <w:r>
        <w:rPr>
          <w:lang w:val="es-ES"/>
        </w:rPr>
        <w:t>”, “</w:t>
      </w:r>
      <w:r>
        <w:rPr>
          <w:i/>
          <w:iCs/>
          <w:lang w:val="es-ES"/>
        </w:rPr>
        <w:t>Romani Baxt</w:t>
      </w:r>
      <w:r>
        <w:rPr>
          <w:lang w:val="es-ES"/>
        </w:rPr>
        <w:t>”, etc.</w:t>
      </w:r>
    </w:p>
    <w:p w:rsidR="00000000" w:rsidRDefault="00000000">
      <w:pPr>
        <w:pStyle w:val="ParaNo"/>
        <w:numPr>
          <w:ilvl w:val="0"/>
          <w:numId w:val="615"/>
        </w:numPr>
        <w:tabs>
          <w:tab w:val="clear" w:pos="737"/>
        </w:tabs>
        <w:rPr>
          <w:lang w:val="es-ES"/>
        </w:rPr>
      </w:pPr>
      <w:r>
        <w:rPr>
          <w:lang w:val="es-ES"/>
        </w:rPr>
        <w:t>Los armenios han creado su asociación, “</w:t>
      </w:r>
      <w:r>
        <w:rPr>
          <w:i/>
          <w:iCs/>
          <w:lang w:val="es-ES"/>
        </w:rPr>
        <w:t>Armeni</w:t>
      </w:r>
      <w:r>
        <w:rPr>
          <w:i/>
          <w:iCs/>
          <w:lang w:val="es-ES"/>
        </w:rPr>
        <w:noBreakHyphen/>
        <w:t>Alban</w:t>
      </w:r>
      <w:r>
        <w:rPr>
          <w:lang w:val="es-ES"/>
        </w:rPr>
        <w:t xml:space="preserve">” (armenios de Albania), la asociación Vlleha Voskopoja. El principal objetivo de estas asociaciones es conservar su lengua, cultura y tradiciones. </w:t>
      </w:r>
    </w:p>
    <w:p w:rsidR="00000000" w:rsidRDefault="00000000">
      <w:pPr>
        <w:rPr>
          <w:b/>
          <w:bCs/>
          <w:lang w:val="es-ES"/>
        </w:rPr>
      </w:pPr>
      <w:r>
        <w:rPr>
          <w:b/>
          <w:bCs/>
          <w:lang w:val="es-ES"/>
        </w:rPr>
        <w:t>Medios de comunicación de masas</w:t>
      </w:r>
    </w:p>
    <w:p w:rsidR="00000000" w:rsidRDefault="00000000">
      <w:pPr>
        <w:pStyle w:val="ParaNo"/>
        <w:numPr>
          <w:ilvl w:val="0"/>
          <w:numId w:val="615"/>
        </w:numPr>
        <w:tabs>
          <w:tab w:val="clear" w:pos="737"/>
        </w:tabs>
        <w:rPr>
          <w:lang w:val="es-ES"/>
        </w:rPr>
      </w:pPr>
      <w:r>
        <w:rPr>
          <w:lang w:val="es-ES"/>
        </w:rPr>
        <w:t>En octubre de 2001 había 15 diarios en Albania, la mayoría de los cuales podían consultarse electrónicamente por Internet.</w:t>
      </w:r>
    </w:p>
    <w:p w:rsidR="00000000" w:rsidRDefault="00000000">
      <w:pPr>
        <w:pStyle w:val="ParaNo"/>
        <w:numPr>
          <w:ilvl w:val="0"/>
          <w:numId w:val="615"/>
        </w:numPr>
        <w:tabs>
          <w:tab w:val="clear" w:pos="737"/>
        </w:tabs>
        <w:rPr>
          <w:lang w:val="es-ES"/>
        </w:rPr>
      </w:pPr>
      <w:r>
        <w:rPr>
          <w:lang w:val="es-ES"/>
        </w:rPr>
        <w:t>A principios de 2002 había un total de 97 empresas operadoras de estaciones autorizadas de radio y televisión, de ellas 35 de radio FM (1 nacional y 34 locales) y 62 de TV (2 nacionales y 54 locales), incluidas 1 de TV por satélite y 5 por cable.</w:t>
      </w:r>
    </w:p>
    <w:p w:rsidR="00000000" w:rsidRDefault="00000000">
      <w:pPr>
        <w:pStyle w:val="ParaNo"/>
        <w:numPr>
          <w:ilvl w:val="0"/>
          <w:numId w:val="615"/>
        </w:numPr>
        <w:tabs>
          <w:tab w:val="clear" w:pos="737"/>
        </w:tabs>
        <w:rPr>
          <w:lang w:val="de-CH"/>
        </w:rPr>
      </w:pPr>
      <w:r>
        <w:rPr>
          <w:lang w:val="es-ES"/>
        </w:rPr>
        <w:t xml:space="preserve">Para más información sobre los medios de comunicación de masas y la difusión de la cultura por estos medios véase el informe inicial sobre la aplicación del Pacto Internacional de Derechos Civiles y Políticos. </w:t>
      </w:r>
      <w:r>
        <w:rPr>
          <w:lang w:val="de-CH"/>
        </w:rPr>
        <w:t>(</w:t>
      </w:r>
      <w:r>
        <w:rPr>
          <w:szCs w:val="24"/>
          <w:lang w:val="de-CH"/>
        </w:rPr>
        <w:t>CCPR/C/ALB/2004/1)</w:t>
      </w:r>
      <w:r>
        <w:rPr>
          <w:lang w:val="de-CH"/>
        </w:rPr>
        <w:t>.</w:t>
      </w:r>
    </w:p>
    <w:p w:rsidR="00000000" w:rsidRDefault="00000000">
      <w:pPr>
        <w:rPr>
          <w:b/>
          <w:bCs/>
          <w:lang w:val="es-ES"/>
        </w:rPr>
      </w:pPr>
      <w:r>
        <w:rPr>
          <w:b/>
          <w:bCs/>
          <w:lang w:val="es-ES"/>
        </w:rPr>
        <w:t>Libertad de investigación científica y actividad creativa</w:t>
      </w:r>
    </w:p>
    <w:p w:rsidR="00000000" w:rsidRDefault="00000000">
      <w:pPr>
        <w:pStyle w:val="ParaNo"/>
        <w:numPr>
          <w:ilvl w:val="0"/>
          <w:numId w:val="615"/>
        </w:numPr>
        <w:tabs>
          <w:tab w:val="clear" w:pos="737"/>
        </w:tabs>
        <w:rPr>
          <w:lang w:val="es-ES"/>
        </w:rPr>
      </w:pPr>
      <w:r>
        <w:rPr>
          <w:lang w:val="es-ES"/>
        </w:rPr>
        <w:t>En Albania existe un marco legal general que garantiza los derechos y libertades fundamentales en la esfera del progreso científico, cuya finalidad es el desarrollo, difusión y aplicación de los logros científicos a favor del avance democrático del país.</w:t>
      </w:r>
    </w:p>
    <w:p w:rsidR="00000000" w:rsidRDefault="00000000">
      <w:pPr>
        <w:pStyle w:val="ParaNo"/>
        <w:numPr>
          <w:ilvl w:val="0"/>
          <w:numId w:val="615"/>
        </w:numPr>
        <w:tabs>
          <w:tab w:val="clear" w:pos="737"/>
        </w:tabs>
        <w:rPr>
          <w:lang w:val="es-ES"/>
        </w:rPr>
      </w:pPr>
      <w:r>
        <w:rPr>
          <w:lang w:val="es-ES"/>
        </w:rPr>
        <w:t>Muchos artículos de la legislación básica en esta esfera, como la Ley (Nº 7893) de la ciencia y el desarrollo tecnológico, de fecha 22 de diciembre de 1994, garantiza el derecho de toda persona a contribuir a la investigación científica y al progreso técnico, así como a disfrutar de los beneficios derivados de su aplicación científica, incluidos la protección, el desarrollo y la difusión del progreso científico.</w:t>
      </w:r>
    </w:p>
    <w:p w:rsidR="00000000" w:rsidRDefault="00000000">
      <w:pPr>
        <w:pStyle w:val="ParaNo"/>
        <w:numPr>
          <w:ilvl w:val="0"/>
          <w:numId w:val="615"/>
        </w:numPr>
        <w:tabs>
          <w:tab w:val="clear" w:pos="737"/>
        </w:tabs>
        <w:rPr>
          <w:lang w:val="es-ES"/>
        </w:rPr>
      </w:pPr>
      <w:r>
        <w:rPr>
          <w:lang w:val="es-ES"/>
        </w:rPr>
        <w:t>En términos más concretos, la ley garantiza:</w:t>
      </w:r>
    </w:p>
    <w:p w:rsidR="00000000" w:rsidRDefault="00000000">
      <w:pPr>
        <w:numPr>
          <w:ilvl w:val="0"/>
          <w:numId w:val="666"/>
        </w:numPr>
        <w:rPr>
          <w:lang w:val="es-ES"/>
        </w:rPr>
      </w:pPr>
      <w:r>
        <w:rPr>
          <w:lang w:val="es-ES"/>
        </w:rPr>
        <w:t>El derecho a la libertad de investigación científica en la forma especificada por la ley (artículo 5);</w:t>
      </w:r>
    </w:p>
    <w:p w:rsidR="00000000" w:rsidRDefault="00000000">
      <w:pPr>
        <w:numPr>
          <w:ilvl w:val="0"/>
          <w:numId w:val="666"/>
        </w:numPr>
        <w:rPr>
          <w:lang w:val="es-ES"/>
        </w:rPr>
      </w:pPr>
      <w:r>
        <w:rPr>
          <w:lang w:val="es-ES"/>
        </w:rPr>
        <w:t>La libertad del personal científico para elegir los métodos científicos y de desarrollo (artículo 41);</w:t>
      </w:r>
    </w:p>
    <w:p w:rsidR="00000000" w:rsidRDefault="00000000">
      <w:pPr>
        <w:numPr>
          <w:ilvl w:val="0"/>
          <w:numId w:val="666"/>
        </w:numPr>
        <w:rPr>
          <w:lang w:val="es-ES"/>
        </w:rPr>
      </w:pPr>
      <w:r>
        <w:rPr>
          <w:lang w:val="es-ES"/>
        </w:rPr>
        <w:t>El derecho a la investigación científica y tecnológica para el desarrollo armónico y democrático de la sociedad, la economía y la cultura y la finalidad de dicha investigación (artículo 6);</w:t>
      </w:r>
    </w:p>
    <w:p w:rsidR="00000000" w:rsidRDefault="00000000">
      <w:pPr>
        <w:numPr>
          <w:ilvl w:val="0"/>
          <w:numId w:val="666"/>
        </w:numPr>
        <w:rPr>
          <w:lang w:val="es-ES"/>
        </w:rPr>
      </w:pPr>
      <w:r>
        <w:rPr>
          <w:lang w:val="es-ES"/>
        </w:rPr>
        <w:t>El derecho a respetar la verdad científica y la propiedad intelectual (artículo 6);</w:t>
      </w:r>
    </w:p>
    <w:p w:rsidR="00000000" w:rsidRDefault="00000000">
      <w:pPr>
        <w:numPr>
          <w:ilvl w:val="0"/>
          <w:numId w:val="666"/>
        </w:numPr>
        <w:rPr>
          <w:lang w:val="es-ES"/>
        </w:rPr>
      </w:pPr>
      <w:r>
        <w:rPr>
          <w:lang w:val="es-ES"/>
        </w:rPr>
        <w:t>El derecho a la cooperación internacional, científica y tecnológica</w:t>
      </w:r>
      <w:r>
        <w:rPr>
          <w:lang w:val="es-ES"/>
        </w:rPr>
        <w:br/>
        <w:t>(artículos 6 y 25);</w:t>
      </w:r>
    </w:p>
    <w:p w:rsidR="00000000" w:rsidRDefault="00000000">
      <w:pPr>
        <w:numPr>
          <w:ilvl w:val="0"/>
          <w:numId w:val="666"/>
        </w:numPr>
        <w:rPr>
          <w:lang w:val="es-ES"/>
        </w:rPr>
      </w:pPr>
      <w:r>
        <w:rPr>
          <w:lang w:val="es-ES"/>
        </w:rPr>
        <w:t>El derecho a fundar instituciones científicas privadas (artículo 51) y a la privatización del desarrollo científico y tecnológico (artículo 7);</w:t>
      </w:r>
    </w:p>
    <w:p w:rsidR="00000000" w:rsidRDefault="00000000">
      <w:pPr>
        <w:numPr>
          <w:ilvl w:val="0"/>
          <w:numId w:val="666"/>
        </w:numPr>
        <w:rPr>
          <w:lang w:val="es-ES"/>
        </w:rPr>
      </w:pPr>
      <w:r>
        <w:rPr>
          <w:lang w:val="es-ES"/>
        </w:rPr>
        <w:t>El derecho a crear instituciones autónomas de investigación científica (artículo 13);</w:t>
      </w:r>
    </w:p>
    <w:p w:rsidR="00000000" w:rsidRDefault="00000000">
      <w:pPr>
        <w:numPr>
          <w:ilvl w:val="0"/>
          <w:numId w:val="666"/>
        </w:numPr>
        <w:rPr>
          <w:lang w:val="es-ES"/>
        </w:rPr>
      </w:pPr>
      <w:r>
        <w:rPr>
          <w:lang w:val="es-ES"/>
        </w:rPr>
        <w:t>El derecho a la asociación del personal científico (artículo 40);</w:t>
      </w:r>
    </w:p>
    <w:p w:rsidR="00000000" w:rsidRDefault="00000000">
      <w:pPr>
        <w:numPr>
          <w:ilvl w:val="0"/>
          <w:numId w:val="666"/>
        </w:numPr>
        <w:rPr>
          <w:lang w:val="es-ES"/>
        </w:rPr>
      </w:pPr>
      <w:r>
        <w:rPr>
          <w:lang w:val="es-ES"/>
        </w:rPr>
        <w:t>El derecho de los empleados en el campo científico (en especial los jóvenes) a la formación y especialización dentro y fuera del país (artículo 42);</w:t>
      </w:r>
    </w:p>
    <w:p w:rsidR="00000000" w:rsidRDefault="00000000">
      <w:pPr>
        <w:numPr>
          <w:ilvl w:val="0"/>
          <w:numId w:val="666"/>
        </w:numPr>
        <w:rPr>
          <w:lang w:val="es-ES"/>
        </w:rPr>
      </w:pPr>
      <w:r>
        <w:rPr>
          <w:lang w:val="es-ES"/>
        </w:rPr>
        <w:t>El derecho a reconocimiento, recompensa y galardones científicos, por actividades científicas y tecnológicas (artículo 47);</w:t>
      </w:r>
    </w:p>
    <w:p w:rsidR="00000000" w:rsidRDefault="00000000">
      <w:pPr>
        <w:numPr>
          <w:ilvl w:val="0"/>
          <w:numId w:val="666"/>
        </w:numPr>
        <w:rPr>
          <w:lang w:val="es-ES"/>
        </w:rPr>
      </w:pPr>
      <w:r>
        <w:rPr>
          <w:lang w:val="es-ES"/>
        </w:rPr>
        <w:t>El derecho a la información sobre las actividades científicas y tecnológicas (artículo 49) y a la publicación de los resultados (artículo 50).</w:t>
      </w:r>
    </w:p>
    <w:p w:rsidR="00000000" w:rsidRDefault="00000000">
      <w:pPr>
        <w:pStyle w:val="ParaNo"/>
        <w:numPr>
          <w:ilvl w:val="0"/>
          <w:numId w:val="615"/>
        </w:numPr>
        <w:tabs>
          <w:tab w:val="clear" w:pos="737"/>
        </w:tabs>
        <w:rPr>
          <w:lang w:val="es-ES"/>
        </w:rPr>
      </w:pPr>
      <w:r>
        <w:rPr>
          <w:lang w:val="es-ES"/>
        </w:rPr>
        <w:t>De lo dicho se deduce que estos artículos de la ley reflejan y contienen mejor los principios, normas y requisitos de numerosos instrumentos internacionales sobre derechos humanos, y en particular el artículo 15 del Pacto Internacional de Derechos Económicos, Sociales y Culturales y el artículo 27 de la Declaración Universal de Derechos Humanos sobre los derechos de toda persona a participar libremente en el progreso científico y en sus beneficios, así como a la protección de los intereses morales y materiales derivados de dicha producción. Las disposiciones legales apoyan asimismo el desarrollo y la difusión de la ciencia, respetando la necesaria libertad de las actividades creativas de investigación científica así como el desarrollo de la cooperación internacional en la esfera de la ciencia.</w:t>
      </w:r>
    </w:p>
    <w:p w:rsidR="00000000" w:rsidRDefault="00000000">
      <w:pPr>
        <w:pStyle w:val="ParaNo"/>
        <w:numPr>
          <w:ilvl w:val="0"/>
          <w:numId w:val="615"/>
        </w:numPr>
        <w:tabs>
          <w:tab w:val="clear" w:pos="737"/>
        </w:tabs>
        <w:rPr>
          <w:lang w:val="es-ES"/>
        </w:rPr>
      </w:pPr>
      <w:r>
        <w:rPr>
          <w:lang w:val="es-ES"/>
        </w:rPr>
        <w:t>El Gobierno de Albania y el Ministerio de Educación y Ciencia, en especial, han emprendido con éxito una serie de medidas para fomentar la difusión de la información sobre los avances científicos y tecnológicos. Entre ellas figuran la promoción de programas nacionales de investigaciones científicas, con conferencias y simposios periódicos, la publicación y recopilación de esas investigaciones, el uso generalizado de tecnología de la información en las instituciones científicas y de investigación, la participación de científicos albaneses en proyectos y programas regionales, así como en foros y otras actividades internacionales para promover los logros científicos albaneses e intercambiar información actualizada, etc.</w:t>
      </w:r>
    </w:p>
    <w:p w:rsidR="00000000" w:rsidRDefault="00000000">
      <w:pPr>
        <w:pStyle w:val="ParaNo"/>
        <w:numPr>
          <w:ilvl w:val="0"/>
          <w:numId w:val="615"/>
        </w:numPr>
        <w:tabs>
          <w:tab w:val="clear" w:pos="737"/>
        </w:tabs>
        <w:rPr>
          <w:lang w:val="es-ES"/>
        </w:rPr>
      </w:pPr>
      <w:r>
        <w:rPr>
          <w:lang w:val="es-ES"/>
        </w:rPr>
        <w:t>Al mismo tiempo, se han adoptado medidas legales y prácticas para prevenir la utilización de los logros científicos y técnicos con fines que violan los derechos humanos, como el derecho a la vida, la salud, la libertad personal y la vida privada y otros derechos similares. Hay dos tendencias dignas de mención:</w:t>
      </w:r>
    </w:p>
    <w:p w:rsidR="00000000" w:rsidRDefault="00000000">
      <w:pPr>
        <w:numPr>
          <w:ilvl w:val="0"/>
          <w:numId w:val="667"/>
        </w:numPr>
        <w:rPr>
          <w:lang w:val="es-ES"/>
        </w:rPr>
      </w:pPr>
      <w:r>
        <w:rPr>
          <w:lang w:val="es-ES"/>
        </w:rPr>
        <w:t>En primer lugar, la aplicación de la nueva tecnología de la información y las comunicaciones está relacionada con dos problemas: su aplicación para vigilar las comunicaciones entre personas privadas sospechosas de cometer delitos y las consecuencias negativas en la salud humana de las redes de antenas de la comunicación móvil; existe el compromiso pleno de las instancias legislativa y ejecutiva de regular legal y técnicamente estas cuestiones;</w:t>
      </w:r>
    </w:p>
    <w:p w:rsidR="00000000" w:rsidRDefault="00000000">
      <w:pPr>
        <w:numPr>
          <w:ilvl w:val="0"/>
          <w:numId w:val="667"/>
        </w:numPr>
        <w:rPr>
          <w:lang w:val="es-ES"/>
        </w:rPr>
      </w:pPr>
      <w:r>
        <w:rPr>
          <w:lang w:val="es-ES"/>
        </w:rPr>
        <w:t>En segundo lugar, respecto a los logros de la ingeniería genética, especialmente los organismos genéticamente modificados, su difusión y utilización tienen consecuencias en la salud y en el medio ambiente. El Parlamento y el Gobierno están considerando la adopción de disposiciones relativas al respecto, de conformidad con las normas internacionales.</w:t>
      </w:r>
    </w:p>
    <w:p w:rsidR="00000000" w:rsidRDefault="00000000">
      <w:pPr>
        <w:pStyle w:val="ParaNo"/>
        <w:numPr>
          <w:ilvl w:val="0"/>
          <w:numId w:val="615"/>
        </w:numPr>
        <w:tabs>
          <w:tab w:val="clear" w:pos="737"/>
        </w:tabs>
        <w:rPr>
          <w:lang w:val="es-ES"/>
        </w:rPr>
      </w:pPr>
      <w:r>
        <w:rPr>
          <w:lang w:val="es-ES"/>
        </w:rPr>
        <w:t>Al objeto de difundir la ciencia y la cultura, el Gobierno de Albania ha creado una red de instituciones científicas. En la red existen tres sistemas científicos: el sistema institucional de la Academia de Ciencias, el sistema de instituciones científicas dentro de los ministerios y el sistema de las universidades en cuanto establecimientos científicos y de enseñanza. El número total de estas instituciones es de 50.</w:t>
      </w:r>
    </w:p>
    <w:p w:rsidR="00000000" w:rsidRDefault="00000000">
      <w:pPr>
        <w:pStyle w:val="ParaNo"/>
        <w:numPr>
          <w:ilvl w:val="0"/>
          <w:numId w:val="615"/>
        </w:numPr>
        <w:tabs>
          <w:tab w:val="clear" w:pos="737"/>
        </w:tabs>
        <w:rPr>
          <w:lang w:val="es-ES"/>
        </w:rPr>
      </w:pPr>
      <w:r>
        <w:rPr>
          <w:lang w:val="es-ES"/>
        </w:rPr>
        <w:t>La libertad científica está garantizada por la Ley (Nº 7893) de la ciencia y el desarrollo técnico, de fecha 22 de diciembre de 1994 (artículos 5, 6 y 41).</w:t>
      </w:r>
    </w:p>
    <w:p w:rsidR="00000000" w:rsidRDefault="00000000">
      <w:pPr>
        <w:numPr>
          <w:ilvl w:val="0"/>
          <w:numId w:val="668"/>
        </w:numPr>
        <w:rPr>
          <w:lang w:val="es-ES"/>
        </w:rPr>
      </w:pPr>
      <w:r>
        <w:rPr>
          <w:lang w:val="es-ES"/>
        </w:rPr>
        <w:t>El artículo 5 garantiza la libertad de investigación científica según establece la ley;</w:t>
      </w:r>
    </w:p>
    <w:p w:rsidR="00000000" w:rsidRDefault="00000000">
      <w:pPr>
        <w:numPr>
          <w:ilvl w:val="0"/>
          <w:numId w:val="668"/>
        </w:numPr>
        <w:rPr>
          <w:lang w:val="es-ES"/>
        </w:rPr>
      </w:pPr>
      <w:r>
        <w:rPr>
          <w:lang w:val="es-ES"/>
        </w:rPr>
        <w:t>El artículo 41 garantiza la libertad de elección por los científicos de los métodos de investigación y desarrollo;</w:t>
      </w:r>
    </w:p>
    <w:p w:rsidR="00000000" w:rsidRDefault="00000000">
      <w:pPr>
        <w:numPr>
          <w:ilvl w:val="0"/>
          <w:numId w:val="668"/>
        </w:numPr>
        <w:rPr>
          <w:lang w:val="es-ES"/>
        </w:rPr>
      </w:pPr>
      <w:r>
        <w:rPr>
          <w:lang w:val="es-ES"/>
        </w:rPr>
        <w:t>El artículo 6 garantiza el derecho y el alcance de las actividades científicas y tecnológicas para conseguir un desarrollo armonioso y democrático de la sociedad, la economía y la cultura; y el derecho al respeto de los datos científicos y la propiedad intelectual.</w:t>
      </w:r>
    </w:p>
    <w:p w:rsidR="00000000" w:rsidRDefault="00000000">
      <w:pPr>
        <w:pStyle w:val="ParaNo"/>
        <w:numPr>
          <w:ilvl w:val="0"/>
          <w:numId w:val="615"/>
        </w:numPr>
        <w:tabs>
          <w:tab w:val="clear" w:pos="737"/>
        </w:tabs>
        <w:rPr>
          <w:lang w:val="es-ES"/>
        </w:rPr>
      </w:pPr>
      <w:r>
        <w:rPr>
          <w:lang w:val="es-ES"/>
        </w:rPr>
        <w:t>La libertad de intercambiar información científica está garantizada por la Ley (Nº 7893) de la ciencia y el desarrollo tecnológico, de 22 de diciembre de 1994, en sus artículos 49 y 50. Más concretamente, el artículo 49 garantiza el derecho del público a ser informado sobre cuestiones científicas y el artículo 50 el derecho a la difusión y publicación de los resultados de las investigaciones científicas.</w:t>
      </w:r>
    </w:p>
    <w:p w:rsidR="00000000" w:rsidRDefault="00000000">
      <w:pPr>
        <w:pStyle w:val="ParaNo"/>
        <w:numPr>
          <w:ilvl w:val="0"/>
          <w:numId w:val="615"/>
        </w:numPr>
        <w:tabs>
          <w:tab w:val="clear" w:pos="737"/>
        </w:tabs>
        <w:rPr>
          <w:lang w:val="es-ES"/>
        </w:rPr>
      </w:pPr>
      <w:r>
        <w:rPr>
          <w:lang w:val="es-ES"/>
        </w:rPr>
        <w:t xml:space="preserve">Desde un punto de vista constitucional, legal y práctico, se reúnen todos los requisitos y se adoptan todas las medidas de apoyo que son potencialmente favorables para organizar asociaciones de empleados docentes y científicos. </w:t>
      </w:r>
    </w:p>
    <w:p w:rsidR="00000000" w:rsidRDefault="00000000">
      <w:pPr>
        <w:pStyle w:val="ParaNo"/>
        <w:numPr>
          <w:ilvl w:val="0"/>
          <w:numId w:val="615"/>
        </w:numPr>
        <w:tabs>
          <w:tab w:val="clear" w:pos="737"/>
        </w:tabs>
        <w:rPr>
          <w:lang w:val="es-ES"/>
        </w:rPr>
      </w:pPr>
      <w:r>
        <w:rPr>
          <w:lang w:val="es-ES"/>
        </w:rPr>
        <w:t>Existen más de 100 asociaciones en la esfera de la educación y la ciencia de distintas categorías que pueden dividirse en tres grupos:</w:t>
      </w:r>
    </w:p>
    <w:p w:rsidR="00000000" w:rsidRDefault="00000000">
      <w:pPr>
        <w:numPr>
          <w:ilvl w:val="0"/>
          <w:numId w:val="669"/>
        </w:numPr>
        <w:rPr>
          <w:lang w:val="es-ES"/>
        </w:rPr>
      </w:pPr>
      <w:r>
        <w:rPr>
          <w:lang w:val="es-ES"/>
        </w:rPr>
        <w:t>Asociaciones de educación civil y derechos humanos (la Asociación de especialistas en enseñanza, la Asociación de profesores y maestros, el Centro albanés de estudios sobre emigración, la Asociación para el compromiso de los ciudadanos, el Movimiento albano para la paz y la comprensión, el Instituto “ Educación y Progreso”, etc.);</w:t>
      </w:r>
    </w:p>
    <w:p w:rsidR="00000000" w:rsidRDefault="00000000">
      <w:pPr>
        <w:numPr>
          <w:ilvl w:val="0"/>
          <w:numId w:val="669"/>
        </w:numPr>
        <w:rPr>
          <w:lang w:val="es-ES"/>
        </w:rPr>
      </w:pPr>
      <w:r>
        <w:rPr>
          <w:lang w:val="es-ES"/>
        </w:rPr>
        <w:t>Asociaciones profesionales como: La Liga panalbanesa de historiadores, el Instituto albanés de cuestiones de los Balcanes, la Unión de economistas, la Asociación panalbanesa de psicólogos, la Asociación albanesa de filosofía, la Asociación de profesores y maestros de la lengua inglesa, la Asociación de intérpretes, las respectivas asociaciones de matemáticos, físicos, biólogos, antropologistas, químicos, cardiólogos, pediatras, oncólogos, la Orden de los doctores, la Asociación albanesa de música contemporánea, la Asociación “Frederick Chopin” de Albania, la Asociación de minibaloncesto y balón- bolea en la playa, etc);</w:t>
      </w:r>
    </w:p>
    <w:p w:rsidR="00000000" w:rsidRDefault="00000000">
      <w:pPr>
        <w:numPr>
          <w:ilvl w:val="0"/>
          <w:numId w:val="669"/>
        </w:numPr>
        <w:rPr>
          <w:lang w:val="es-ES"/>
        </w:rPr>
      </w:pPr>
      <w:r>
        <w:rPr>
          <w:lang w:val="es-ES"/>
        </w:rPr>
        <w:t>Asociaciones para la protección del medio ambiente y el desarrollo sostenible, Asociación para la conservación y protección del entorno natural, el Club de la juventud “Perla” para el medio ambiente, la Asociación agroambiental, la Unión de cooperativas agrarias de Albania, la Asociación nacional de asistencia a las cooperativas, la Asociación para la protección de la tierra, la Asociación para la protección y conservación del agua potable y las aguas costeras de Albania, la Asociación de doctores especialistas en medio ambiente, la Asociación para la protección de mamíferos y aves de corral, la Asociación científica de estudiantes de selvicultura, la Asociación de espeleólogos, etc.</w:t>
      </w:r>
    </w:p>
    <w:p w:rsidR="00000000" w:rsidRDefault="00000000">
      <w:pPr>
        <w:pStyle w:val="ParaNo"/>
        <w:numPr>
          <w:ilvl w:val="0"/>
          <w:numId w:val="615"/>
        </w:numPr>
        <w:tabs>
          <w:tab w:val="clear" w:pos="737"/>
        </w:tabs>
        <w:rPr>
          <w:lang w:val="es-ES"/>
        </w:rPr>
      </w:pPr>
      <w:r>
        <w:rPr>
          <w:lang w:val="es-ES"/>
        </w:rPr>
        <w:t>Su aportación, pese a ser distinta y polifacética, guarda fundamentalmente relación con:</w:t>
      </w:r>
    </w:p>
    <w:p w:rsidR="00000000" w:rsidRDefault="00000000">
      <w:pPr>
        <w:numPr>
          <w:ilvl w:val="0"/>
          <w:numId w:val="670"/>
        </w:numPr>
        <w:rPr>
          <w:lang w:val="es-ES"/>
        </w:rPr>
      </w:pPr>
      <w:r>
        <w:rPr>
          <w:lang w:val="es-ES"/>
        </w:rPr>
        <w:t>La concienciación de la opinión pública en favor de las reformas democráticas, el fomento del pensamiento democrático y crítico como fuente de compromiso para conseguir una transformación democrática y concreta;</w:t>
      </w:r>
    </w:p>
    <w:p w:rsidR="00000000" w:rsidRDefault="00000000">
      <w:pPr>
        <w:numPr>
          <w:ilvl w:val="0"/>
          <w:numId w:val="670"/>
        </w:numPr>
        <w:rPr>
          <w:lang w:val="es-ES"/>
        </w:rPr>
      </w:pPr>
      <w:r>
        <w:rPr>
          <w:lang w:val="es-ES"/>
        </w:rPr>
        <w:t>La estrategia de desarrollo democrático, nacional y panalbanés como: estudio y difusión de actividades de la Unión de Economistas sobre las prioridades del desarrollo nacional y la integración democrática de la región, actividades de Liga de Historiadores relativa a la percepción democrática e integradora de la correspondiente evolución histórica nacional y regional, actividades de una serie de asociaciones para la protección del medio ambiente y el desarrollo sostenible, especialmente la Unión albanesa de cooperativas agrarias que influyó considerablemente para que se concediera atención especial y cooperación a la estrategia nacional de desarrollo agro-nutritivo y se fomentara su desarrollo ecológico y sostenible.</w:t>
      </w:r>
    </w:p>
    <w:p w:rsidR="00000000" w:rsidRDefault="00000000">
      <w:pPr>
        <w:numPr>
          <w:ilvl w:val="0"/>
          <w:numId w:val="670"/>
        </w:numPr>
        <w:rPr>
          <w:lang w:val="es-ES"/>
        </w:rPr>
      </w:pPr>
      <w:r>
        <w:rPr>
          <w:lang w:val="es-ES"/>
        </w:rPr>
        <w:t>La reforma democrática de la educación cívica en escuelas y la comunidad, como la Asociación de profesores y maestros, la Asociación de especialistas de la enseñanza, y otras asociaciones, en cuanto se refiere a la percepción de la educación cívica y democrática en el marco de una sociedad democrática pluralista y una economía de mercado, en cuanto hace a la función de los profesores y las condiciones de un nuevo sistema de educación cívica y democrática;</w:t>
      </w:r>
    </w:p>
    <w:p w:rsidR="00000000" w:rsidRDefault="00000000">
      <w:pPr>
        <w:numPr>
          <w:ilvl w:val="0"/>
          <w:numId w:val="670"/>
        </w:numPr>
        <w:rPr>
          <w:lang w:val="es-ES"/>
        </w:rPr>
      </w:pPr>
      <w:r>
        <w:rPr>
          <w:lang w:val="es-ES"/>
        </w:rPr>
        <w:t>Mejora de los planes de estudios y del proceso educativo y científico, organizando debates y estudios científicos. Por ejemplo, la Asociación de historiadores ha organizado debates y publicaciones que tienen una influencia positiva en la mejora de los planes de estudio de la historia en la enseñanza secundaria y de la cultura histórica de la comunidad;</w:t>
      </w:r>
    </w:p>
    <w:p w:rsidR="00000000" w:rsidRDefault="00000000">
      <w:pPr>
        <w:numPr>
          <w:ilvl w:val="0"/>
          <w:numId w:val="670"/>
        </w:numPr>
        <w:rPr>
          <w:lang w:val="es-ES"/>
        </w:rPr>
      </w:pPr>
      <w:r>
        <w:rPr>
          <w:lang w:val="es-ES"/>
        </w:rPr>
        <w:t>Oposición a decisiones adoptadas por el Gobierno y reestructuración institucional. Por ejemplo, la Asociación de filosofía de Albania se opuso vivamente a la decisión del Gobierno de cerrar la Facultad de Filosofía y Sociología de la Universidad de Tirana en 1992, ofreciendo al mismo tiempo, alternativas para la reestructuración gradual de esta facultad, como se había hecho con otras facultades de esta universidad. Esta alternativa alcanzó mayor desarrollo en 1998, incluyendo la reestructuración contemporánea de la rama de filosofía y sociología dividiéndola en dos ramas distintas, así como con la introducción de una rama de ciencias políticas y una rama de administración pública, alternativa que se propuso a los órganos académicos y estatales competentes.</w:t>
      </w:r>
    </w:p>
    <w:p w:rsidR="00000000" w:rsidRDefault="00000000">
      <w:pPr>
        <w:numPr>
          <w:ilvl w:val="0"/>
          <w:numId w:val="670"/>
        </w:numPr>
        <w:rPr>
          <w:lang w:val="es-ES"/>
        </w:rPr>
      </w:pPr>
      <w:r>
        <w:rPr>
          <w:lang w:val="es-ES"/>
        </w:rPr>
        <w:t xml:space="preserve">Integración democrática de la comunidad en la integración euro-atlántica del país. Por ejemplo, la integración de la Asociación panalbanesa en las organizaciones de psicólogos europeas y mundiales; la Asociación de antropología en su homóloga europea; la Asociación nacional de asistencia de cooperativa en la Alianza Cooperativa Internacional; varias asociaciones médicas y sus correspondientes asociaciones europeas, etc. </w:t>
      </w:r>
    </w:p>
    <w:p w:rsidR="00000000" w:rsidRDefault="00000000">
      <w:pPr>
        <w:pStyle w:val="ParaNo"/>
        <w:numPr>
          <w:ilvl w:val="0"/>
          <w:numId w:val="615"/>
        </w:numPr>
        <w:tabs>
          <w:tab w:val="clear" w:pos="737"/>
        </w:tabs>
        <w:rPr>
          <w:lang w:val="es-ES"/>
        </w:rPr>
      </w:pPr>
      <w:r>
        <w:rPr>
          <w:lang w:val="es-ES"/>
        </w:rPr>
        <w:t>No existen indicios de dificultades en la realización de la libertad de organización de los empleados en materia de educación y ciencia.</w:t>
      </w:r>
    </w:p>
    <w:p w:rsidR="00000000" w:rsidRDefault="00000000">
      <w:pPr>
        <w:pStyle w:val="ParaNo"/>
        <w:numPr>
          <w:ilvl w:val="0"/>
          <w:numId w:val="615"/>
        </w:numPr>
        <w:tabs>
          <w:tab w:val="clear" w:pos="737"/>
        </w:tabs>
        <w:rPr>
          <w:lang w:val="es-ES"/>
        </w:rPr>
      </w:pPr>
      <w:r>
        <w:rPr>
          <w:lang w:val="es-ES"/>
        </w:rPr>
        <w:t>La participación de científicos albaneses en actividades internacionales está garantizada por la Ley (Nº 7893) de la ciencia y el desarrollo tecnológico, de fecha 22 de diciembre de 1994, en cuyo artículo 25 se sanciona el derecho a la cooperación científica y tecnológica internacional, no sólo mediante proyectos de cooperación regional internacional sino también mediante acuerdos intergubernamentales bilaterales y multilaterales en la esfera de la ciencia.</w:t>
      </w:r>
    </w:p>
    <w:p w:rsidR="00000000" w:rsidRDefault="00000000">
      <w:pPr>
        <w:pStyle w:val="ParaNo"/>
        <w:numPr>
          <w:ilvl w:val="0"/>
          <w:numId w:val="615"/>
        </w:numPr>
        <w:tabs>
          <w:tab w:val="clear" w:pos="737"/>
        </w:tabs>
        <w:rPr>
          <w:lang w:val="es-ES"/>
        </w:rPr>
      </w:pPr>
      <w:r>
        <w:rPr>
          <w:lang w:val="es-ES"/>
        </w:rPr>
        <w:t>Las dificultades para conseguir visado en las embajadas de Albania o de otros países están teniendo consecuencias negativas en la libertad de movimiento de los científicos albaneses.</w:t>
      </w:r>
    </w:p>
    <w:p w:rsidR="00000000" w:rsidRDefault="00000000">
      <w:pPr>
        <w:rPr>
          <w:b/>
          <w:bCs/>
          <w:lang w:val="es-ES"/>
        </w:rPr>
      </w:pPr>
      <w:r>
        <w:rPr>
          <w:b/>
          <w:bCs/>
          <w:lang w:val="es-ES"/>
        </w:rPr>
        <w:t>Cooperación internacional</w:t>
      </w:r>
    </w:p>
    <w:p w:rsidR="00000000" w:rsidRDefault="00000000">
      <w:pPr>
        <w:pStyle w:val="ParaNo"/>
        <w:numPr>
          <w:ilvl w:val="0"/>
          <w:numId w:val="615"/>
        </w:numPr>
        <w:tabs>
          <w:tab w:val="clear" w:pos="737"/>
        </w:tabs>
        <w:spacing w:after="0"/>
        <w:rPr>
          <w:lang w:val="es-ES"/>
        </w:rPr>
      </w:pPr>
      <w:r>
        <w:rPr>
          <w:lang w:val="es-ES"/>
        </w:rPr>
        <w:t>Se ha contado con la asistencia internacional para redactar las leyes pertinentes en materia de investigación científica.</w:t>
      </w:r>
      <w:r>
        <w:rPr>
          <w:lang w:val="es-ES"/>
        </w:rPr>
        <w:br/>
      </w:r>
    </w:p>
    <w:p w:rsidR="00000000" w:rsidRDefault="00000000">
      <w:pPr>
        <w:pStyle w:val="ParaNo"/>
        <w:numPr>
          <w:ilvl w:val="0"/>
          <w:numId w:val="0"/>
        </w:numPr>
        <w:tabs>
          <w:tab w:val="clear" w:pos="737"/>
        </w:tabs>
        <w:spacing w:after="0"/>
        <w:jc w:val="center"/>
        <w:rPr>
          <w:lang w:val="es-ES"/>
        </w:rPr>
      </w:pPr>
      <w:r>
        <w:rPr>
          <w:lang w:val="es-ES"/>
        </w:rPr>
        <w:t>-----------</w:t>
      </w:r>
    </w:p>
    <w:sectPr w:rsidR="00000000">
      <w:headerReference w:type="even" r:id="rId27"/>
      <w:headerReference w:type="default" r:id="rId28"/>
      <w:endnotePr>
        <w:numFmt w:val="decimal"/>
      </w:endnotePr>
      <w:pgSz w:w="11907" w:h="16840" w:code="9"/>
      <w:pgMar w:top="851" w:right="1247" w:bottom="1418" w:left="1247" w:header="720"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after="0"/>
      </w:pPr>
      <w:r>
        <w:continuationSeparator/>
      </w:r>
    </w:p>
  </w:footnote>
  <w:footnote w:id="1">
    <w:p w:rsidR="00000000" w:rsidRDefault="00000000">
      <w:pPr>
        <w:spacing w:after="600"/>
        <w:ind w:firstLine="567"/>
        <w:rPr>
          <w:lang w:val="es-ES"/>
        </w:rPr>
      </w:pPr>
      <w:r>
        <w:rPr>
          <w:b/>
          <w:bCs/>
          <w:lang w:val="es-ES"/>
        </w:rPr>
        <w:t>*</w:t>
      </w:r>
      <w:r>
        <w:rPr>
          <w:lang w:val="es-ES"/>
        </w:rPr>
        <w:t xml:space="preserve">  La información presentada por Albania de conformidad con las directrices relativas a la parte inicial de los informes de los Estados Partes figura en el documento base (HRI/CORE/1/Add.124).</w:t>
      </w:r>
    </w:p>
    <w:p w:rsidR="00000000" w:rsidRDefault="00000000">
      <w:pPr>
        <w:spacing w:after="0"/>
      </w:pPr>
      <w:r>
        <w:t>GE.05</w:t>
      </w:r>
      <w:r>
        <w:noBreakHyphen/>
        <w:t xml:space="preserve">41013  (EXT)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4320"/>
        <w:tab w:val="right" w:pos="8640"/>
      </w:tabs>
      <w:spacing w:after="0"/>
      <w:rPr>
        <w:lang w:val="pt-BR"/>
      </w:rPr>
    </w:pPr>
    <w:r>
      <w:rPr>
        <w:lang w:val="pt-BR"/>
      </w:rPr>
      <w:t>E/1990/5/Add.67</w:t>
    </w:r>
  </w:p>
  <w:p w:rsidR="00000000" w:rsidRDefault="00000000">
    <w:pPr>
      <w:tabs>
        <w:tab w:val="left" w:pos="4320"/>
        <w:tab w:val="right" w:pos="8640"/>
      </w:tabs>
      <w:spacing w:after="0"/>
      <w:rPr>
        <w:lang w:val="pt-BR"/>
      </w:rPr>
    </w:pPr>
    <w:r>
      <w:rPr>
        <w:lang w:val="pt-BR"/>
      </w:rPr>
      <w:t xml:space="preserve">página </w:t>
    </w:r>
    <w:r>
      <w:fldChar w:fldCharType="begin"/>
    </w:r>
    <w:r>
      <w:rPr>
        <w:lang w:val="pt-BR"/>
      </w:rPr>
      <w:instrText xml:space="preserve"> PAGE </w:instrText>
    </w:r>
    <w:r>
      <w:fldChar w:fldCharType="separate"/>
    </w:r>
    <w:r>
      <w:rPr>
        <w:noProof/>
        <w:lang w:val="pt-BR"/>
      </w:rPr>
      <w:t>62</w:t>
    </w:r>
    <w:r>
      <w:fldChar w:fldCharType="end"/>
    </w:r>
  </w:p>
  <w:p w:rsidR="00000000" w:rsidRDefault="00000000">
    <w:pPr>
      <w:tabs>
        <w:tab w:val="left" w:pos="4320"/>
        <w:tab w:val="right" w:pos="8640"/>
      </w:tabs>
      <w:spacing w:after="0"/>
      <w:rPr>
        <w:lang w:val="pt-BR"/>
      </w:rPr>
    </w:pPr>
  </w:p>
  <w:p w:rsidR="00000000" w:rsidRDefault="00000000">
    <w:pPr>
      <w:tabs>
        <w:tab w:val="left" w:pos="4320"/>
        <w:tab w:val="right" w:pos="8640"/>
      </w:tabs>
      <w:spacing w:after="0"/>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480"/>
        <w:tab w:val="left" w:pos="7727"/>
      </w:tabs>
      <w:spacing w:after="0"/>
      <w:rPr>
        <w:lang w:val="pt-BR"/>
      </w:rPr>
    </w:pPr>
    <w:r>
      <w:tab/>
    </w:r>
    <w:r>
      <w:tab/>
    </w:r>
    <w:r>
      <w:rPr>
        <w:lang w:val="pt-BR"/>
      </w:rPr>
      <w:t>E/1990/5/Add.67</w:t>
    </w:r>
  </w:p>
  <w:p w:rsidR="00000000" w:rsidRDefault="00000000">
    <w:pPr>
      <w:tabs>
        <w:tab w:val="left" w:pos="6480"/>
        <w:tab w:val="left" w:pos="7727"/>
      </w:tabs>
      <w:spacing w:after="0"/>
      <w:rPr>
        <w:lang w:val="pt-BR"/>
      </w:rPr>
    </w:pPr>
    <w:r>
      <w:rPr>
        <w:lang w:val="pt-BR"/>
      </w:rPr>
      <w:tab/>
    </w:r>
    <w:r>
      <w:rPr>
        <w:lang w:val="pt-BR"/>
      </w:rPr>
      <w:tab/>
      <w:t xml:space="preserve">página </w:t>
    </w:r>
    <w:r>
      <w:fldChar w:fldCharType="begin"/>
    </w:r>
    <w:r>
      <w:rPr>
        <w:lang w:val="pt-BR"/>
      </w:rPr>
      <w:instrText xml:space="preserve"> PAGE </w:instrText>
    </w:r>
    <w:r>
      <w:fldChar w:fldCharType="separate"/>
    </w:r>
    <w:r>
      <w:rPr>
        <w:noProof/>
        <w:lang w:val="pt-BR"/>
      </w:rPr>
      <w:t>61</w:t>
    </w:r>
    <w:r>
      <w:fldChar w:fldCharType="end"/>
    </w:r>
  </w:p>
  <w:p w:rsidR="00000000" w:rsidRDefault="00000000">
    <w:pPr>
      <w:tabs>
        <w:tab w:val="left" w:pos="6480"/>
        <w:tab w:val="left" w:pos="7080"/>
      </w:tabs>
      <w:spacing w:after="0"/>
      <w:rPr>
        <w:lang w:val="pt-BR"/>
      </w:rPr>
    </w:pPr>
  </w:p>
  <w:p w:rsidR="00000000" w:rsidRDefault="00000000">
    <w:pPr>
      <w:tabs>
        <w:tab w:val="left" w:pos="6480"/>
        <w:tab w:val="left" w:pos="7080"/>
      </w:tabs>
      <w:spacing w:after="0"/>
      <w:rPr>
        <w:lang w:val="pt-B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eastAsia="fr-FR"/>
      </w:rPr>
      <w:pict>
        <v:shapetype id="_x0000_t202" coordsize="21600,21600" o:spt="202" path="m,l,21600r21600,l21600,xe">
          <v:stroke joinstyle="miter"/>
          <v:path gradientshapeok="t" o:connecttype="rect"/>
        </v:shapetype>
        <v:shape id="_x0000_s2054" type="#_x0000_t202" style="position:absolute;margin-left:675.1pt;margin-top:62.35pt;width:45.35pt;height:470.55pt;z-index:4;mso-position-vertical-relative:page" filled="f" stroked="f">
          <v:textbox style="layout-flow:vertical;mso-next-textbox:#_x0000_s2054" inset="0,0,0,0">
            <w:txbxContent>
              <w:p w:rsidR="00000000" w:rsidRDefault="00000000"/>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noProof/>
      </w:rPr>
      <w:pict>
        <v:shapetype id="_x0000_t202" coordsize="21600,21600" o:spt="202" path="m,l,21600r21600,l21600,xe">
          <v:stroke joinstyle="miter"/>
          <v:path gradientshapeok="t" o:connecttype="rect"/>
        </v:shapetype>
        <v:shape id="_x0000_s2051" type="#_x0000_t202" style="position:absolute;margin-left:663.95pt;margin-top:370.8pt;width:42.5pt;height:170.1pt;z-index:2;mso-position-vertical-relative:page" o:allowincell="f" stroked="f">
          <v:textbox style="layout-flow:vertical;mso-next-textbox:#_x0000_s2051">
            <w:txbxContent>
              <w:p w:rsidR="00000000" w:rsidRDefault="00000000">
                <w:pPr>
                  <w:tabs>
                    <w:tab w:val="left" w:pos="851"/>
                  </w:tabs>
                  <w:rPr>
                    <w:lang w:val="es-ES"/>
                  </w:rPr>
                </w:pPr>
                <w:r>
                  <w:tab/>
                </w:r>
                <w:r>
                  <w:rPr>
                    <w:lang w:val="es-ES"/>
                  </w:rPr>
                  <w:t>E/1990/5/Add.67</w:t>
                </w:r>
                <w:r>
                  <w:rPr>
                    <w:lang w:val="es-ES"/>
                  </w:rPr>
                  <w:br/>
                </w:r>
                <w:r>
                  <w:rPr>
                    <w:lang w:val="es-ES"/>
                  </w:rPr>
                  <w:tab/>
                  <w:t xml:space="preserve">page </w:t>
                </w:r>
                <w:r>
                  <w:fldChar w:fldCharType="begin"/>
                </w:r>
                <w:r>
                  <w:rPr>
                    <w:lang w:val="es-ES"/>
                  </w:rPr>
                  <w:instrText xml:space="preserve"> PAGE </w:instrText>
                </w:r>
                <w:r>
                  <w:fldChar w:fldCharType="separate"/>
                </w:r>
                <w:r>
                  <w:rPr>
                    <w:noProof/>
                    <w:lang w:val="es-ES"/>
                  </w:rPr>
                  <w:t>63</w:t>
                </w:r>
                <w:r>
                  <w:fldChar w:fldCharType="end"/>
                </w:r>
              </w:p>
              <w:p w:rsidR="00000000" w:rsidRDefault="00000000">
                <w:pPr>
                  <w:tabs>
                    <w:tab w:val="left" w:pos="851"/>
                  </w:tabs>
                </w:pPr>
                <w:r>
                  <w:t xml:space="preserve">page </w:t>
                </w:r>
                <w:r>
                  <w:fldChar w:fldCharType="begin"/>
                </w:r>
                <w:r>
                  <w:instrText xml:space="preserve"> PAGE </w:instrText>
                </w:r>
                <w:r>
                  <w:fldChar w:fldCharType="separate"/>
                </w:r>
                <w:r>
                  <w:rPr>
                    <w:noProof/>
                  </w:rPr>
                  <w:t>63</w:t>
                </w:r>
                <w: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4320"/>
        <w:tab w:val="right" w:pos="8640"/>
      </w:tabs>
      <w:spacing w:after="0"/>
      <w:rPr>
        <w:lang w:val="pt-BR"/>
      </w:rPr>
    </w:pPr>
    <w:r>
      <w:rPr>
        <w:lang w:val="pt-BR"/>
      </w:rPr>
      <w:t>E/1990/5/Add.67</w:t>
    </w:r>
  </w:p>
  <w:p w:rsidR="00000000" w:rsidRDefault="00000000">
    <w:pPr>
      <w:tabs>
        <w:tab w:val="left" w:pos="4320"/>
        <w:tab w:val="right" w:pos="8640"/>
      </w:tabs>
      <w:spacing w:after="0"/>
      <w:rPr>
        <w:lang w:val="pt-BR"/>
      </w:rPr>
    </w:pPr>
    <w:r>
      <w:rPr>
        <w:lang w:val="pt-BR"/>
      </w:rPr>
      <w:t xml:space="preserve">página </w:t>
    </w:r>
    <w:r>
      <w:fldChar w:fldCharType="begin"/>
    </w:r>
    <w:r>
      <w:rPr>
        <w:lang w:val="pt-BR"/>
      </w:rPr>
      <w:instrText xml:space="preserve"> PAGE </w:instrText>
    </w:r>
    <w:r>
      <w:fldChar w:fldCharType="separate"/>
    </w:r>
    <w:r>
      <w:rPr>
        <w:noProof/>
        <w:lang w:val="pt-BR"/>
      </w:rPr>
      <w:t>150</w:t>
    </w:r>
    <w:r>
      <w:fldChar w:fldCharType="end"/>
    </w:r>
  </w:p>
  <w:p w:rsidR="00000000" w:rsidRDefault="00000000">
    <w:pPr>
      <w:tabs>
        <w:tab w:val="left" w:pos="4320"/>
        <w:tab w:val="right" w:pos="8640"/>
      </w:tabs>
      <w:spacing w:after="0"/>
      <w:rPr>
        <w:lang w:val="pt-BR"/>
      </w:rPr>
    </w:pPr>
  </w:p>
  <w:p w:rsidR="00000000" w:rsidRDefault="00000000">
    <w:pPr>
      <w:spacing w:after="0"/>
    </w:pPr>
    <w:r>
      <w:rPr>
        <w:noProof/>
      </w:rPr>
      <w:pict>
        <v:shapetype id="_x0000_t202" coordsize="21600,21600" o:spt="202" path="m,l,21600r21600,l21600,xe">
          <v:stroke joinstyle="miter"/>
          <v:path gradientshapeok="t" o:connecttype="rect"/>
        </v:shapetype>
        <v:shape id="_x0000_s2053" type="#_x0000_t202" style="position:absolute;margin-left:663.95pt;margin-top:36.65pt;width:43.95pt;height:150.8pt;z-index:3" o:allowincell="f" stroked="f">
          <v:textbox style="layout-flow:vertical;mso-next-textbox:#_x0000_s2053" inset=",,,.5mm">
            <w:txbxContent>
              <w:p w:rsidR="00000000" w:rsidRDefault="00000000">
                <w:pPr>
                  <w:rPr>
                    <w:lang w:val="es-ES"/>
                  </w:rPr>
                </w:pPr>
                <w:r>
                  <w:rPr>
                    <w:lang w:val="es-ES"/>
                  </w:rPr>
                  <w:t>E/1990/5/Add.67</w:t>
                </w:r>
                <w:r>
                  <w:rPr>
                    <w:lang w:val="es-ES"/>
                  </w:rPr>
                  <w:br/>
                  <w:t xml:space="preserve">page </w:t>
                </w:r>
                <w:r>
                  <w:fldChar w:fldCharType="begin"/>
                </w:r>
                <w:r>
                  <w:rPr>
                    <w:lang w:val="es-ES"/>
                  </w:rPr>
                  <w:instrText xml:space="preserve"> PAGE </w:instrText>
                </w:r>
                <w:r>
                  <w:fldChar w:fldCharType="separate"/>
                </w:r>
                <w:r>
                  <w:rPr>
                    <w:noProof/>
                    <w:lang w:val="es-ES"/>
                  </w:rPr>
                  <w:t>150</w:t>
                </w:r>
                <w: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598"/>
      <w:rPr>
        <w:lang w:val="pt-BR"/>
      </w:rPr>
    </w:pPr>
    <w:r>
      <w:rPr>
        <w:lang w:val="pt-BR"/>
      </w:rPr>
      <w:t>E/1990/5/Add.67</w:t>
    </w:r>
  </w:p>
  <w:p w:rsidR="00000000" w:rsidRDefault="00000000">
    <w:pPr>
      <w:pStyle w:val="Header"/>
      <w:tabs>
        <w:tab w:val="clear" w:pos="4320"/>
        <w:tab w:val="clear" w:pos="8640"/>
      </w:tabs>
      <w:spacing w:after="0"/>
      <w:ind w:left="7598"/>
      <w:rPr>
        <w:rStyle w:val="PageNumber"/>
        <w:lang w:val="pt-BR"/>
      </w:rPr>
    </w:pPr>
    <w:r>
      <w:rPr>
        <w:lang w:val="pt-BR"/>
      </w:rPr>
      <w:t xml:space="preserve">página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151</w:t>
    </w:r>
    <w:r>
      <w:rPr>
        <w:rStyle w:val="PageNumber"/>
      </w:rPr>
      <w:fldChar w:fldCharType="end"/>
    </w:r>
  </w:p>
  <w:p w:rsidR="00000000" w:rsidRDefault="00000000">
    <w:pPr>
      <w:pStyle w:val="Header"/>
      <w:spacing w:after="0"/>
    </w:pPr>
  </w:p>
  <w:p w:rsidR="00000000" w:rsidRDefault="00000000">
    <w:pPr>
      <w:pStyle w:val="Header"/>
      <w:spacing w:after="0"/>
    </w:pPr>
    <w:r>
      <w:rPr>
        <w:noProof/>
        <w:sz w:val="20"/>
        <w:lang w:val="fr-FR" w:eastAsia="fr-FR"/>
      </w:rPr>
      <w:pict>
        <v:shapetype id="_x0000_t202" coordsize="21600,21600" o:spt="202" path="m,l,21600r21600,l21600,xe">
          <v:stroke joinstyle="miter"/>
          <v:path gradientshapeok="t" o:connecttype="rect"/>
        </v:shapetype>
        <v:shape id="_x0000_s2050" type="#_x0000_t202" style="position:absolute;margin-left:765.45pt;margin-top:62.35pt;width:42.5pt;height:470.55pt;z-index:1;mso-position-horizontal-relative:page;mso-position-vertical-relative:page" filled="f" stroked="f">
          <v:textbox style="layout-flow:vertical" inset="0,0,0,0">
            <w:txbxContent>
              <w:p w:rsidR="00000000" w:rsidRDefault="00000000">
                <w:pPr>
                  <w:tabs>
                    <w:tab w:val="left" w:pos="7541"/>
                  </w:tabs>
                  <w:spacing w:after="0"/>
                  <w:rPr>
                    <w:lang w:val="pt-BR"/>
                  </w:rPr>
                </w:pPr>
                <w:r>
                  <w:rPr>
                    <w:lang w:val="pt-BR"/>
                  </w:rPr>
                  <w:tab/>
                  <w:t>E/1990/5/Add.67</w:t>
                </w:r>
              </w:p>
              <w:p w:rsidR="00000000" w:rsidRDefault="00000000">
                <w:pPr>
                  <w:tabs>
                    <w:tab w:val="left" w:pos="7598"/>
                  </w:tabs>
                  <w:spacing w:after="0"/>
                  <w:rPr>
                    <w:rStyle w:val="PageNumber"/>
                    <w:lang w:val="pt-BR"/>
                  </w:rPr>
                </w:pPr>
                <w:r>
                  <w:rPr>
                    <w:lang w:val="pt-BR"/>
                  </w:rPr>
                  <w:tab/>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151</w:t>
                </w:r>
                <w:r>
                  <w:rPr>
                    <w:rStyle w:val="PageNumber"/>
                  </w:rP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4460E0"/>
    <w:multiLevelType w:val="hybridMultilevel"/>
    <w:tmpl w:val="0250210C"/>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nsid w:val="006000CC"/>
    <w:multiLevelType w:val="hybridMultilevel"/>
    <w:tmpl w:val="E7FAFC8C"/>
    <w:lvl w:ilvl="0" w:tplc="14EC13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08935E1"/>
    <w:multiLevelType w:val="hybridMultilevel"/>
    <w:tmpl w:val="84DC705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0AB4338"/>
    <w:multiLevelType w:val="hybridMultilevel"/>
    <w:tmpl w:val="0C28CD66"/>
    <w:lvl w:ilvl="0" w:tplc="4C2236EA">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0BA1F48"/>
    <w:multiLevelType w:val="hybridMultilevel"/>
    <w:tmpl w:val="5D2842C2"/>
    <w:lvl w:ilvl="0" w:tplc="C1D6D49E">
      <w:start w:val="52"/>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00C9434F"/>
    <w:multiLevelType w:val="hybridMultilevel"/>
    <w:tmpl w:val="D754549C"/>
    <w:lvl w:ilvl="0" w:tplc="AEA6CD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0DE7102"/>
    <w:multiLevelType w:val="hybridMultilevel"/>
    <w:tmpl w:val="5532DC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19272B1"/>
    <w:multiLevelType w:val="hybridMultilevel"/>
    <w:tmpl w:val="9C867016"/>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1C05691"/>
    <w:multiLevelType w:val="singleLevel"/>
    <w:tmpl w:val="36084DBE"/>
    <w:lvl w:ilvl="0">
      <w:start w:val="1"/>
      <w:numFmt w:val="decimal"/>
      <w:lvlText w:val="%1."/>
      <w:lvlJc w:val="left"/>
      <w:pPr>
        <w:tabs>
          <w:tab w:val="num" w:pos="1440"/>
        </w:tabs>
        <w:ind w:left="1440" w:hanging="720"/>
      </w:pPr>
    </w:lvl>
  </w:abstractNum>
  <w:abstractNum w:abstractNumId="19">
    <w:nsid w:val="01CD487C"/>
    <w:multiLevelType w:val="hybridMultilevel"/>
    <w:tmpl w:val="9802F128"/>
    <w:lvl w:ilvl="0" w:tplc="1004B1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21767B4"/>
    <w:multiLevelType w:val="hybridMultilevel"/>
    <w:tmpl w:val="44A6183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02466B88"/>
    <w:multiLevelType w:val="hybridMultilevel"/>
    <w:tmpl w:val="37DAF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028E2D09"/>
    <w:multiLevelType w:val="hybridMultilevel"/>
    <w:tmpl w:val="A63494E2"/>
    <w:lvl w:ilvl="0" w:tplc="B6E4EAFA">
      <w:start w:val="365"/>
      <w:numFmt w:val="bullet"/>
      <w:lvlText w:val="-"/>
      <w:lvlJc w:val="left"/>
      <w:pPr>
        <w:tabs>
          <w:tab w:val="num" w:pos="720"/>
        </w:tabs>
        <w:ind w:left="720" w:hanging="360"/>
      </w:pPr>
      <w:rPr>
        <w:rFonts w:ascii="Times New Roman" w:eastAsia="Times New Roman" w:hAnsi="Times New Roman" w:cs="Times New Roman"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2906DE7"/>
    <w:multiLevelType w:val="hybridMultilevel"/>
    <w:tmpl w:val="72500428"/>
    <w:lvl w:ilvl="0" w:tplc="15E8D798">
      <w:start w:val="78"/>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031F5A71"/>
    <w:multiLevelType w:val="hybridMultilevel"/>
    <w:tmpl w:val="CEB2FD6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33D7638"/>
    <w:multiLevelType w:val="hybridMultilevel"/>
    <w:tmpl w:val="323A62EC"/>
    <w:lvl w:ilvl="0" w:tplc="03E26FF8">
      <w:start w:val="1"/>
      <w:numFmt w:val="bullet"/>
      <w:lvlText w:val="–"/>
      <w:lvlJc w:val="left"/>
      <w:pPr>
        <w:tabs>
          <w:tab w:val="num" w:pos="1134"/>
        </w:tabs>
        <w:ind w:left="1134" w:hanging="56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3DB0D79"/>
    <w:multiLevelType w:val="hybridMultilevel"/>
    <w:tmpl w:val="2EFE46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3EF11BF"/>
    <w:multiLevelType w:val="hybridMultilevel"/>
    <w:tmpl w:val="E0B8A378"/>
    <w:lvl w:ilvl="0" w:tplc="F718E230">
      <w:start w:val="1"/>
      <w:numFmt w:val="bullet"/>
      <w:lvlText w:val=""/>
      <w:lvlJc w:val="left"/>
      <w:pPr>
        <w:tabs>
          <w:tab w:val="num" w:pos="1080"/>
        </w:tabs>
        <w:ind w:left="1077" w:hanging="35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4392036"/>
    <w:multiLevelType w:val="hybridMultilevel"/>
    <w:tmpl w:val="F8929A3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4513685"/>
    <w:multiLevelType w:val="hybridMultilevel"/>
    <w:tmpl w:val="86A04D7E"/>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049E6178"/>
    <w:multiLevelType w:val="hybridMultilevel"/>
    <w:tmpl w:val="0E80AD1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1">
    <w:nsid w:val="05C62034"/>
    <w:multiLevelType w:val="hybridMultilevel"/>
    <w:tmpl w:val="57D01938"/>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5E25032"/>
    <w:multiLevelType w:val="hybridMultilevel"/>
    <w:tmpl w:val="9C8670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5F07E97"/>
    <w:multiLevelType w:val="hybridMultilevel"/>
    <w:tmpl w:val="C10CA01C"/>
    <w:lvl w:ilvl="0" w:tplc="BCA6D326">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61464E6"/>
    <w:multiLevelType w:val="hybridMultilevel"/>
    <w:tmpl w:val="7338BAC0"/>
    <w:lvl w:ilvl="0" w:tplc="9594CEA0">
      <w:start w:val="43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06231CC5"/>
    <w:multiLevelType w:val="hybridMultilevel"/>
    <w:tmpl w:val="3AD6A2E8"/>
    <w:lvl w:ilvl="0" w:tplc="040C0001">
      <w:start w:val="1"/>
      <w:numFmt w:val="bullet"/>
      <w:lvlText w:val=""/>
      <w:lvlJc w:val="left"/>
      <w:pPr>
        <w:tabs>
          <w:tab w:val="num" w:pos="540"/>
        </w:tabs>
        <w:ind w:left="54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065A4BEC"/>
    <w:multiLevelType w:val="hybridMultilevel"/>
    <w:tmpl w:val="CA3AD152"/>
    <w:lvl w:ilvl="0" w:tplc="62640E48">
      <w:start w:val="1"/>
      <w:numFmt w:val="bullet"/>
      <w:lvlText w:val=""/>
      <w:lvlJc w:val="left"/>
      <w:pPr>
        <w:tabs>
          <w:tab w:val="num" w:pos="1083"/>
        </w:tabs>
        <w:ind w:left="1083" w:hanging="363"/>
      </w:pPr>
      <w:rPr>
        <w:rFonts w:ascii="Symbol" w:hAnsi="Symbol" w:hint="default"/>
      </w:rPr>
    </w:lvl>
    <w:lvl w:ilvl="1" w:tplc="6B8EB2AE">
      <w:start w:val="1"/>
      <w:numFmt w:val="bullet"/>
      <w:lvlText w:val=""/>
      <w:lvlJc w:val="left"/>
      <w:pPr>
        <w:tabs>
          <w:tab w:val="num" w:pos="1806"/>
        </w:tabs>
        <w:ind w:left="1806" w:hanging="363"/>
      </w:pPr>
      <w:rPr>
        <w:rFonts w:ascii="Symbol" w:hAnsi="Symbol" w:hint="default"/>
      </w:rPr>
    </w:lvl>
    <w:lvl w:ilvl="2" w:tplc="62640E48">
      <w:start w:val="1"/>
      <w:numFmt w:val="bullet"/>
      <w:lvlText w:val=""/>
      <w:lvlJc w:val="left"/>
      <w:pPr>
        <w:tabs>
          <w:tab w:val="num" w:pos="2526"/>
        </w:tabs>
        <w:ind w:left="2526" w:hanging="363"/>
      </w:pPr>
      <w:rPr>
        <w:rFonts w:ascii="Symbol" w:hAnsi="Symbol"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7">
    <w:nsid w:val="06976D3C"/>
    <w:multiLevelType w:val="hybridMultilevel"/>
    <w:tmpl w:val="A98E2EE2"/>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6D2460F"/>
    <w:multiLevelType w:val="hybridMultilevel"/>
    <w:tmpl w:val="C91E3498"/>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9">
    <w:nsid w:val="06F10E13"/>
    <w:multiLevelType w:val="hybridMultilevel"/>
    <w:tmpl w:val="48FEA6D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06FE6DAA"/>
    <w:multiLevelType w:val="hybridMultilevel"/>
    <w:tmpl w:val="E5EEA0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nsid w:val="073B25EF"/>
    <w:multiLevelType w:val="hybridMultilevel"/>
    <w:tmpl w:val="DB9C6C5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075B60D5"/>
    <w:multiLevelType w:val="hybridMultilevel"/>
    <w:tmpl w:val="3F1C80D4"/>
    <w:lvl w:ilvl="0" w:tplc="E03CEB4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07701092"/>
    <w:multiLevelType w:val="hybridMultilevel"/>
    <w:tmpl w:val="DD4069DC"/>
    <w:lvl w:ilvl="0" w:tplc="724EB85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4">
    <w:nsid w:val="082F2389"/>
    <w:multiLevelType w:val="hybridMultilevel"/>
    <w:tmpl w:val="0478D742"/>
    <w:lvl w:ilvl="0" w:tplc="F0687C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08613053"/>
    <w:multiLevelType w:val="hybridMultilevel"/>
    <w:tmpl w:val="A8BE301A"/>
    <w:lvl w:ilvl="0" w:tplc="A84614B6">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6">
    <w:nsid w:val="08C05D1E"/>
    <w:multiLevelType w:val="hybridMultilevel"/>
    <w:tmpl w:val="1F4C2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8CE0A5B"/>
    <w:multiLevelType w:val="hybridMultilevel"/>
    <w:tmpl w:val="D85A8B5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
    <w:nsid w:val="08CE72D2"/>
    <w:multiLevelType w:val="singleLevel"/>
    <w:tmpl w:val="0409000F"/>
    <w:lvl w:ilvl="0">
      <w:start w:val="1"/>
      <w:numFmt w:val="decimal"/>
      <w:lvlText w:val="%1."/>
      <w:lvlJc w:val="left"/>
      <w:pPr>
        <w:tabs>
          <w:tab w:val="num" w:pos="360"/>
        </w:tabs>
        <w:ind w:left="360" w:hanging="360"/>
      </w:pPr>
    </w:lvl>
  </w:abstractNum>
  <w:abstractNum w:abstractNumId="49">
    <w:nsid w:val="08D879C5"/>
    <w:multiLevelType w:val="hybridMultilevel"/>
    <w:tmpl w:val="CA3AD152"/>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6B8EB2AE">
      <w:start w:val="1"/>
      <w:numFmt w:val="bullet"/>
      <w:lvlText w:val=""/>
      <w:lvlJc w:val="left"/>
      <w:pPr>
        <w:tabs>
          <w:tab w:val="num" w:pos="1806"/>
        </w:tabs>
        <w:ind w:left="1806" w:hanging="363"/>
      </w:pPr>
      <w:rPr>
        <w:rFonts w:ascii="Symbol" w:hAnsi="Symbol" w:hint="default"/>
      </w:rPr>
    </w:lvl>
    <w:lvl w:ilvl="2" w:tplc="62640E48">
      <w:start w:val="1"/>
      <w:numFmt w:val="bullet"/>
      <w:lvlText w:val=""/>
      <w:lvlJc w:val="left"/>
      <w:pPr>
        <w:tabs>
          <w:tab w:val="num" w:pos="2526"/>
        </w:tabs>
        <w:ind w:left="2526" w:hanging="363"/>
      </w:pPr>
      <w:rPr>
        <w:rFonts w:ascii="Symbol" w:hAnsi="Symbol"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0">
    <w:nsid w:val="090649B8"/>
    <w:multiLevelType w:val="hybridMultilevel"/>
    <w:tmpl w:val="74E059FE"/>
    <w:lvl w:ilvl="0" w:tplc="C72EBF6E">
      <w:start w:val="359"/>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0932764D"/>
    <w:multiLevelType w:val="hybridMultilevel"/>
    <w:tmpl w:val="2EFE46A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09412126"/>
    <w:multiLevelType w:val="hybridMultilevel"/>
    <w:tmpl w:val="EFB0CF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095A651B"/>
    <w:multiLevelType w:val="hybridMultilevel"/>
    <w:tmpl w:val="1070DCC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095D640D"/>
    <w:multiLevelType w:val="hybridMultilevel"/>
    <w:tmpl w:val="33FC958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096B0034"/>
    <w:multiLevelType w:val="hybridMultilevel"/>
    <w:tmpl w:val="D1C40C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09A064B1"/>
    <w:multiLevelType w:val="hybridMultilevel"/>
    <w:tmpl w:val="5D1A3D88"/>
    <w:lvl w:ilvl="0" w:tplc="04100001">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57">
    <w:nsid w:val="0A1D26A7"/>
    <w:multiLevelType w:val="hybridMultilevel"/>
    <w:tmpl w:val="0B2AC704"/>
    <w:lvl w:ilvl="0" w:tplc="1A6C0EB2">
      <w:start w:val="396"/>
      <w:numFmt w:val="decimal"/>
      <w:lvlText w:val="%1."/>
      <w:lvlJc w:val="left"/>
      <w:pPr>
        <w:tabs>
          <w:tab w:val="num" w:pos="1128"/>
        </w:tabs>
        <w:ind w:left="1128" w:hanging="42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58">
    <w:nsid w:val="0A9D4E5A"/>
    <w:multiLevelType w:val="hybridMultilevel"/>
    <w:tmpl w:val="118A4956"/>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0AC26C62"/>
    <w:multiLevelType w:val="singleLevel"/>
    <w:tmpl w:val="561E0F3E"/>
    <w:lvl w:ilvl="0">
      <w:start w:val="1"/>
      <w:numFmt w:val="decimal"/>
      <w:lvlText w:val="%1."/>
      <w:lvlJc w:val="left"/>
      <w:pPr>
        <w:tabs>
          <w:tab w:val="num" w:pos="720"/>
        </w:tabs>
        <w:ind w:left="720" w:hanging="720"/>
      </w:pPr>
    </w:lvl>
  </w:abstractNum>
  <w:abstractNum w:abstractNumId="60">
    <w:nsid w:val="0AE22148"/>
    <w:multiLevelType w:val="hybridMultilevel"/>
    <w:tmpl w:val="23BC36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0AEA6448"/>
    <w:multiLevelType w:val="hybridMultilevel"/>
    <w:tmpl w:val="BAF278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0B167E11"/>
    <w:multiLevelType w:val="hybridMultilevel"/>
    <w:tmpl w:val="B6623C42"/>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0B590E9C"/>
    <w:multiLevelType w:val="hybridMultilevel"/>
    <w:tmpl w:val="CF6CFB34"/>
    <w:lvl w:ilvl="0" w:tplc="1D361CB6">
      <w:start w:val="6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nsid w:val="0BD0534F"/>
    <w:multiLevelType w:val="hybridMultilevel"/>
    <w:tmpl w:val="0480FEF6"/>
    <w:lvl w:ilvl="0" w:tplc="C2D4B7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0BDE6910"/>
    <w:multiLevelType w:val="hybridMultilevel"/>
    <w:tmpl w:val="A13ABE2A"/>
    <w:lvl w:ilvl="0" w:tplc="32E033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0C7F0A85"/>
    <w:multiLevelType w:val="hybridMultilevel"/>
    <w:tmpl w:val="B3D8D39C"/>
    <w:lvl w:ilvl="0" w:tplc="F2D6ADA2">
      <w:start w:val="7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0CAF3C89"/>
    <w:multiLevelType w:val="hybridMultilevel"/>
    <w:tmpl w:val="4B02DC20"/>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0CC21A04"/>
    <w:multiLevelType w:val="hybridMultilevel"/>
    <w:tmpl w:val="B85E7B48"/>
    <w:lvl w:ilvl="0" w:tplc="A9C2E1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0CC76FDE"/>
    <w:multiLevelType w:val="hybridMultilevel"/>
    <w:tmpl w:val="DDAC89F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0CCC30BB"/>
    <w:multiLevelType w:val="hybridMultilevel"/>
    <w:tmpl w:val="6FF68ECE"/>
    <w:lvl w:ilvl="0" w:tplc="169A5BF8">
      <w:start w:val="10"/>
      <w:numFmt w:val="decimal"/>
      <w:lvlText w:val="%1."/>
      <w:lvlJc w:val="left"/>
      <w:pPr>
        <w:tabs>
          <w:tab w:val="num" w:pos="360"/>
        </w:tabs>
        <w:ind w:left="0" w:firstLine="0"/>
      </w:pPr>
      <w:rPr>
        <w:rFonts w:hint="default"/>
        <w:b w:val="0"/>
        <w:i w:val="0"/>
      </w:rPr>
    </w:lvl>
    <w:lvl w:ilvl="1" w:tplc="55C4C7A4">
      <w:start w:val="1"/>
      <w:numFmt w:val="bullet"/>
      <w:lvlText w:val="–"/>
      <w:lvlJc w:val="left"/>
      <w:pPr>
        <w:tabs>
          <w:tab w:val="num" w:pos="1647"/>
        </w:tabs>
        <w:ind w:left="1647"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0D3676BC"/>
    <w:multiLevelType w:val="hybridMultilevel"/>
    <w:tmpl w:val="25FECB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0DCC0AAD"/>
    <w:multiLevelType w:val="hybridMultilevel"/>
    <w:tmpl w:val="79D8E1F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0E3B2649"/>
    <w:multiLevelType w:val="hybridMultilevel"/>
    <w:tmpl w:val="CCE276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0E5039A2"/>
    <w:multiLevelType w:val="hybridMultilevel"/>
    <w:tmpl w:val="95F45F6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76">
    <w:nsid w:val="0ED81A31"/>
    <w:multiLevelType w:val="hybridMultilevel"/>
    <w:tmpl w:val="FC3057E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7">
    <w:nsid w:val="0F444C8A"/>
    <w:multiLevelType w:val="hybridMultilevel"/>
    <w:tmpl w:val="905696F0"/>
    <w:lvl w:ilvl="0" w:tplc="131ED3B0">
      <w:start w:val="57"/>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nsid w:val="10095684"/>
    <w:multiLevelType w:val="hybridMultilevel"/>
    <w:tmpl w:val="910E4A2C"/>
    <w:lvl w:ilvl="0" w:tplc="BB9E0FB0">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9">
    <w:nsid w:val="10653589"/>
    <w:multiLevelType w:val="hybridMultilevel"/>
    <w:tmpl w:val="1BA6F940"/>
    <w:lvl w:ilvl="0" w:tplc="040C0001">
      <w:start w:val="1"/>
      <w:numFmt w:val="bullet"/>
      <w:lvlText w:val=""/>
      <w:lvlJc w:val="left"/>
      <w:pPr>
        <w:tabs>
          <w:tab w:val="num" w:pos="720"/>
        </w:tabs>
        <w:ind w:left="720" w:hanging="360"/>
      </w:pPr>
      <w:rPr>
        <w:rFonts w:ascii="Symbol" w:hAnsi="Symbol" w:hint="default"/>
      </w:rPr>
    </w:lvl>
    <w:lvl w:ilvl="1" w:tplc="B5AE68D4">
      <w:start w:val="13"/>
      <w:numFmt w:val="bullet"/>
      <w:lvlText w:val="-"/>
      <w:lvlJc w:val="left"/>
      <w:pPr>
        <w:tabs>
          <w:tab w:val="num" w:pos="1440"/>
        </w:tabs>
        <w:ind w:left="1440" w:hanging="360"/>
      </w:pPr>
      <w:rPr>
        <w:rFonts w:ascii="Times New Roman" w:eastAsia="Times New Roman" w:hAnsi="Times New Roman" w:cs="Times New Roman" w:hint="default"/>
        <w:b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10873213"/>
    <w:multiLevelType w:val="hybridMultilevel"/>
    <w:tmpl w:val="918E98A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nsid w:val="10F11D4A"/>
    <w:multiLevelType w:val="hybridMultilevel"/>
    <w:tmpl w:val="910E4A2C"/>
    <w:lvl w:ilvl="0" w:tplc="EE12CAE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2">
    <w:nsid w:val="113F60B9"/>
    <w:multiLevelType w:val="hybridMultilevel"/>
    <w:tmpl w:val="BE1E01F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11756989"/>
    <w:multiLevelType w:val="hybridMultilevel"/>
    <w:tmpl w:val="D1B0DA4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1964BD2"/>
    <w:multiLevelType w:val="hybridMultilevel"/>
    <w:tmpl w:val="52EEC508"/>
    <w:lvl w:ilvl="0" w:tplc="504E497A">
      <w:start w:val="67"/>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nsid w:val="119F24C0"/>
    <w:multiLevelType w:val="hybridMultilevel"/>
    <w:tmpl w:val="BF0E13D0"/>
    <w:lvl w:ilvl="0" w:tplc="C938E64C">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2167B97"/>
    <w:multiLevelType w:val="hybridMultilevel"/>
    <w:tmpl w:val="52029A0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12242EBA"/>
    <w:multiLevelType w:val="hybridMultilevel"/>
    <w:tmpl w:val="A39E68B6"/>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2771AB2"/>
    <w:multiLevelType w:val="hybridMultilevel"/>
    <w:tmpl w:val="C066C15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9">
    <w:nsid w:val="12A45FC2"/>
    <w:multiLevelType w:val="hybridMultilevel"/>
    <w:tmpl w:val="9C82D87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2EA3C3A"/>
    <w:multiLevelType w:val="hybridMultilevel"/>
    <w:tmpl w:val="54D01A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13666728"/>
    <w:multiLevelType w:val="hybridMultilevel"/>
    <w:tmpl w:val="8B8867A8"/>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2">
    <w:nsid w:val="13683F2F"/>
    <w:multiLevelType w:val="hybridMultilevel"/>
    <w:tmpl w:val="556ED06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3">
    <w:nsid w:val="13874C52"/>
    <w:multiLevelType w:val="hybridMultilevel"/>
    <w:tmpl w:val="36B04680"/>
    <w:lvl w:ilvl="0" w:tplc="F718E230">
      <w:start w:val="1"/>
      <w:numFmt w:val="bullet"/>
      <w:lvlText w:val=""/>
      <w:lvlJc w:val="left"/>
      <w:pPr>
        <w:tabs>
          <w:tab w:val="num" w:pos="1080"/>
        </w:tabs>
        <w:ind w:left="1077" w:hanging="35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13AC50B8"/>
    <w:multiLevelType w:val="hybridMultilevel"/>
    <w:tmpl w:val="F06ADAAC"/>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4095782"/>
    <w:multiLevelType w:val="hybridMultilevel"/>
    <w:tmpl w:val="D54A08E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140F3FD3"/>
    <w:multiLevelType w:val="hybridMultilevel"/>
    <w:tmpl w:val="9D6016C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7">
    <w:nsid w:val="14314AA3"/>
    <w:multiLevelType w:val="hybridMultilevel"/>
    <w:tmpl w:val="230A86C2"/>
    <w:lvl w:ilvl="0" w:tplc="D6680A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14372891"/>
    <w:multiLevelType w:val="hybridMultilevel"/>
    <w:tmpl w:val="1CDCAB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14B17FAB"/>
    <w:multiLevelType w:val="hybridMultilevel"/>
    <w:tmpl w:val="2BCC89BE"/>
    <w:lvl w:ilvl="0" w:tplc="04100001">
      <w:start w:val="1"/>
      <w:numFmt w:val="bullet"/>
      <w:lvlText w:val=""/>
      <w:lvlJc w:val="left"/>
      <w:pPr>
        <w:tabs>
          <w:tab w:val="num" w:pos="360"/>
        </w:tabs>
        <w:ind w:left="360" w:hanging="360"/>
      </w:pPr>
      <w:rPr>
        <w:rFonts w:ascii="Symbol" w:hAnsi="Symbol" w:hint="default"/>
        <w:lang w:val="en-GB"/>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0">
    <w:nsid w:val="14DF5225"/>
    <w:multiLevelType w:val="hybridMultilevel"/>
    <w:tmpl w:val="4144293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1">
    <w:nsid w:val="14E257F3"/>
    <w:multiLevelType w:val="hybridMultilevel"/>
    <w:tmpl w:val="97A66A7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150A5229"/>
    <w:multiLevelType w:val="hybridMultilevel"/>
    <w:tmpl w:val="6AD275D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3">
    <w:nsid w:val="152572A6"/>
    <w:multiLevelType w:val="hybridMultilevel"/>
    <w:tmpl w:val="3A067634"/>
    <w:lvl w:ilvl="0" w:tplc="169A5BF8">
      <w:start w:val="10"/>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4">
    <w:nsid w:val="15284AB7"/>
    <w:multiLevelType w:val="hybridMultilevel"/>
    <w:tmpl w:val="454C056C"/>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5">
    <w:nsid w:val="15813900"/>
    <w:multiLevelType w:val="hybridMultilevel"/>
    <w:tmpl w:val="0D36496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6">
    <w:nsid w:val="15C71C7F"/>
    <w:multiLevelType w:val="hybridMultilevel"/>
    <w:tmpl w:val="EB34C7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7">
    <w:nsid w:val="15DB2C3B"/>
    <w:multiLevelType w:val="hybridMultilevel"/>
    <w:tmpl w:val="FA4CE86C"/>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16002B27"/>
    <w:multiLevelType w:val="hybridMultilevel"/>
    <w:tmpl w:val="742058BA"/>
    <w:lvl w:ilvl="0" w:tplc="C938E64C">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16403E32"/>
    <w:multiLevelType w:val="hybridMultilevel"/>
    <w:tmpl w:val="22C4394C"/>
    <w:lvl w:ilvl="0" w:tplc="C938E64C">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16462290"/>
    <w:multiLevelType w:val="hybridMultilevel"/>
    <w:tmpl w:val="34C2807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11">
    <w:nsid w:val="167E1AE3"/>
    <w:multiLevelType w:val="hybridMultilevel"/>
    <w:tmpl w:val="3DE85FE2"/>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2">
    <w:nsid w:val="169627DE"/>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C3D2D6AC">
      <w:start w:val="365"/>
      <w:numFmt w:val="bullet"/>
      <w:lvlText w:val="-"/>
      <w:lvlJc w:val="left"/>
      <w:pPr>
        <w:tabs>
          <w:tab w:val="num" w:pos="1701"/>
        </w:tabs>
        <w:ind w:left="1701" w:hanging="567"/>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170C549E"/>
    <w:multiLevelType w:val="singleLevel"/>
    <w:tmpl w:val="01325DD6"/>
    <w:lvl w:ilvl="0">
      <w:start w:val="1"/>
      <w:numFmt w:val="lowerLetter"/>
      <w:lvlText w:val="(%1)"/>
      <w:lvlJc w:val="left"/>
      <w:pPr>
        <w:tabs>
          <w:tab w:val="num" w:pos="720"/>
        </w:tabs>
        <w:ind w:left="720" w:hanging="720"/>
      </w:pPr>
    </w:lvl>
  </w:abstractNum>
  <w:abstractNum w:abstractNumId="114">
    <w:nsid w:val="173167AB"/>
    <w:multiLevelType w:val="hybridMultilevel"/>
    <w:tmpl w:val="B7A83230"/>
    <w:lvl w:ilvl="0" w:tplc="95C87D1C">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17A12814"/>
    <w:multiLevelType w:val="hybridMultilevel"/>
    <w:tmpl w:val="A018422A"/>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6">
    <w:nsid w:val="18436610"/>
    <w:multiLevelType w:val="hybridMultilevel"/>
    <w:tmpl w:val="A3161B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7">
    <w:nsid w:val="184E219A"/>
    <w:multiLevelType w:val="hybridMultilevel"/>
    <w:tmpl w:val="9BF0D36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18727189"/>
    <w:multiLevelType w:val="hybridMultilevel"/>
    <w:tmpl w:val="866AFA1E"/>
    <w:lvl w:ilvl="0" w:tplc="8F7CF2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18AD5E81"/>
    <w:multiLevelType w:val="hybridMultilevel"/>
    <w:tmpl w:val="A300A74C"/>
    <w:lvl w:ilvl="0" w:tplc="ABC6783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0">
    <w:nsid w:val="190517A4"/>
    <w:multiLevelType w:val="hybridMultilevel"/>
    <w:tmpl w:val="B92EA9C4"/>
    <w:lvl w:ilvl="0" w:tplc="C938E64C">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190A5CFF"/>
    <w:multiLevelType w:val="hybridMultilevel"/>
    <w:tmpl w:val="B6C88E6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191F7A15"/>
    <w:multiLevelType w:val="hybridMultilevel"/>
    <w:tmpl w:val="D77EB2E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194A5AA3"/>
    <w:multiLevelType w:val="hybridMultilevel"/>
    <w:tmpl w:val="F63E539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nsid w:val="19657C99"/>
    <w:multiLevelType w:val="hybridMultilevel"/>
    <w:tmpl w:val="B85E7B48"/>
    <w:lvl w:ilvl="0" w:tplc="5A725A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19B31763"/>
    <w:multiLevelType w:val="hybridMultilevel"/>
    <w:tmpl w:val="BBF8D31E"/>
    <w:lvl w:ilvl="0" w:tplc="4BDCC3C4">
      <w:start w:val="68"/>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nsid w:val="1A016147"/>
    <w:multiLevelType w:val="hybridMultilevel"/>
    <w:tmpl w:val="665AE4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1A1C545D"/>
    <w:multiLevelType w:val="hybridMultilevel"/>
    <w:tmpl w:val="8E1EAA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1A403507"/>
    <w:multiLevelType w:val="hybridMultilevel"/>
    <w:tmpl w:val="B6623C42"/>
    <w:lvl w:ilvl="0" w:tplc="ABC6783C">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9">
    <w:nsid w:val="1A724780"/>
    <w:multiLevelType w:val="hybridMultilevel"/>
    <w:tmpl w:val="7BB658B4"/>
    <w:lvl w:ilvl="0" w:tplc="04100001">
      <w:start w:val="1"/>
      <w:numFmt w:val="bullet"/>
      <w:lvlText w:val=""/>
      <w:lvlJc w:val="left"/>
      <w:pPr>
        <w:tabs>
          <w:tab w:val="num" w:pos="1080"/>
        </w:tabs>
        <w:ind w:left="1080" w:hanging="360"/>
      </w:pPr>
      <w:rPr>
        <w:rFonts w:ascii="Symbol" w:hAnsi="Symbol" w:hint="default"/>
      </w:rPr>
    </w:lvl>
    <w:lvl w:ilvl="1" w:tplc="A6C07EC2">
      <w:start w:val="1"/>
      <w:numFmt w:val="lowerLetter"/>
      <w:lvlText w:val="%2."/>
      <w:lvlJc w:val="left"/>
      <w:pPr>
        <w:tabs>
          <w:tab w:val="num" w:pos="2160"/>
        </w:tabs>
        <w:ind w:left="2160" w:hanging="360"/>
      </w:pPr>
      <w:rPr>
        <w:rFonts w:hint="default"/>
      </w:rPr>
    </w:lvl>
    <w:lvl w:ilvl="2" w:tplc="04100019">
      <w:start w:val="1"/>
      <w:numFmt w:val="lowerLetter"/>
      <w:lvlText w:val="%3."/>
      <w:lvlJc w:val="left"/>
      <w:pPr>
        <w:tabs>
          <w:tab w:val="num" w:pos="3060"/>
        </w:tabs>
        <w:ind w:left="3060" w:hanging="360"/>
      </w:pPr>
    </w:lvl>
    <w:lvl w:ilvl="3" w:tplc="A7A016AA">
      <w:start w:val="1"/>
      <w:numFmt w:val="lowerLetter"/>
      <w:lvlText w:val="%4)"/>
      <w:lvlJc w:val="left"/>
      <w:pPr>
        <w:tabs>
          <w:tab w:val="num" w:pos="3615"/>
        </w:tabs>
        <w:ind w:left="3615" w:hanging="375"/>
      </w:pPr>
      <w:rPr>
        <w:rFonts w:hint="default"/>
      </w:rPr>
    </w:lvl>
    <w:lvl w:ilvl="4" w:tplc="DFAA3EF0">
      <w:start w:val="11"/>
      <w:numFmt w:val="bullet"/>
      <w:lvlText w:val=""/>
      <w:lvlJc w:val="left"/>
      <w:pPr>
        <w:tabs>
          <w:tab w:val="num" w:pos="4350"/>
        </w:tabs>
        <w:ind w:left="4350" w:hanging="390"/>
      </w:pPr>
      <w:rPr>
        <w:rFonts w:ascii="Symbol" w:eastAsia="Times New Roman" w:hAnsi="Symbol" w:cs="Times New Roman" w:hint="default"/>
      </w:rPr>
    </w:lvl>
    <w:lvl w:ilvl="5" w:tplc="B10456F2">
      <w:start w:val="1"/>
      <w:numFmt w:val="upperRoman"/>
      <w:lvlText w:val="%6)"/>
      <w:lvlJc w:val="left"/>
      <w:pPr>
        <w:tabs>
          <w:tab w:val="num" w:pos="5580"/>
        </w:tabs>
        <w:ind w:left="5580" w:hanging="720"/>
      </w:pPr>
      <w:rPr>
        <w:rFonts w:hint="default"/>
      </w:r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30">
    <w:nsid w:val="1A7355F0"/>
    <w:multiLevelType w:val="hybridMultilevel"/>
    <w:tmpl w:val="3EEE7E2C"/>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1A847E7C"/>
    <w:multiLevelType w:val="hybridMultilevel"/>
    <w:tmpl w:val="D54A08E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1AC64D6E"/>
    <w:multiLevelType w:val="hybridMultilevel"/>
    <w:tmpl w:val="586E04E0"/>
    <w:lvl w:ilvl="0" w:tplc="C966F4B4">
      <w:start w:val="39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1B361F6B"/>
    <w:multiLevelType w:val="hybridMultilevel"/>
    <w:tmpl w:val="CEB2FD6A"/>
    <w:lvl w:ilvl="0" w:tplc="32E033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1B6B7C0F"/>
    <w:multiLevelType w:val="hybridMultilevel"/>
    <w:tmpl w:val="866AFA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1B8E5619"/>
    <w:multiLevelType w:val="hybridMultilevel"/>
    <w:tmpl w:val="80745AE2"/>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1BA00EE1"/>
    <w:multiLevelType w:val="hybridMultilevel"/>
    <w:tmpl w:val="5532DCB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1C312EAD"/>
    <w:multiLevelType w:val="hybridMultilevel"/>
    <w:tmpl w:val="46A249BA"/>
    <w:lvl w:ilvl="0" w:tplc="115AFC28">
      <w:start w:val="68"/>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nsid w:val="1C5A6E30"/>
    <w:multiLevelType w:val="hybridMultilevel"/>
    <w:tmpl w:val="F1247DC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9">
    <w:nsid w:val="1C814717"/>
    <w:multiLevelType w:val="hybridMultilevel"/>
    <w:tmpl w:val="C674E1B2"/>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0">
    <w:nsid w:val="1C88395B"/>
    <w:multiLevelType w:val="hybridMultilevel"/>
    <w:tmpl w:val="4EE631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1C9C4743"/>
    <w:multiLevelType w:val="hybridMultilevel"/>
    <w:tmpl w:val="41282FDC"/>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42">
    <w:nsid w:val="1CB74C10"/>
    <w:multiLevelType w:val="hybridMultilevel"/>
    <w:tmpl w:val="29B67A8E"/>
    <w:lvl w:ilvl="0" w:tplc="01F8CB9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3">
    <w:nsid w:val="1D5F6D1B"/>
    <w:multiLevelType w:val="hybridMultilevel"/>
    <w:tmpl w:val="49EC3DCE"/>
    <w:lvl w:ilvl="0" w:tplc="482E8CD8">
      <w:start w:val="1"/>
      <w:numFmt w:val="bullet"/>
      <w:lvlText w:val=""/>
      <w:lvlJc w:val="left"/>
      <w:pPr>
        <w:tabs>
          <w:tab w:val="num" w:pos="1080"/>
        </w:tabs>
        <w:ind w:left="1077" w:hanging="357"/>
      </w:pPr>
      <w:rPr>
        <w:rFonts w:ascii="Symbol" w:hAnsi="Symbol" w:hint="default"/>
      </w:rPr>
    </w:lvl>
    <w:lvl w:ilvl="1" w:tplc="6EF8BDC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1DBF56A6"/>
    <w:multiLevelType w:val="hybridMultilevel"/>
    <w:tmpl w:val="B6C88E6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1DD53B0C"/>
    <w:multiLevelType w:val="hybridMultilevel"/>
    <w:tmpl w:val="D908A9C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6">
    <w:nsid w:val="1E196314"/>
    <w:multiLevelType w:val="hybridMultilevel"/>
    <w:tmpl w:val="43486BF2"/>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1E6678CD"/>
    <w:multiLevelType w:val="hybridMultilevel"/>
    <w:tmpl w:val="29B67A8E"/>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1ED748AB"/>
    <w:multiLevelType w:val="hybridMultilevel"/>
    <w:tmpl w:val="1430F334"/>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1F0826B8"/>
    <w:multiLevelType w:val="hybridMultilevel"/>
    <w:tmpl w:val="2FEE20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1F082880"/>
    <w:multiLevelType w:val="hybridMultilevel"/>
    <w:tmpl w:val="D64EE87E"/>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1F2E625C"/>
    <w:multiLevelType w:val="hybridMultilevel"/>
    <w:tmpl w:val="B5FAAD34"/>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1F3E4747"/>
    <w:multiLevelType w:val="hybridMultilevel"/>
    <w:tmpl w:val="548A819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1F6348E0"/>
    <w:multiLevelType w:val="hybridMultilevel"/>
    <w:tmpl w:val="39D289AE"/>
    <w:lvl w:ilvl="0" w:tplc="01F8CB98">
      <w:start w:val="1"/>
      <w:numFmt w:val="bullet"/>
      <w:lvlRestart w:val="0"/>
      <w:lvlText w:val="–"/>
      <w:lvlJc w:val="left"/>
      <w:pPr>
        <w:tabs>
          <w:tab w:val="num" w:pos="1134"/>
        </w:tabs>
        <w:ind w:left="1134" w:hanging="567"/>
      </w:pPr>
      <w:rPr>
        <w:rFonts w:ascii="Times New Roman" w:hAnsi="Times New Roman" w:cs="Times New Roman" w:hint="default"/>
      </w:rPr>
    </w:lvl>
    <w:lvl w:ilvl="1" w:tplc="C938E64C">
      <w:start w:val="1"/>
      <w:numFmt w:val="bullet"/>
      <w:lvlRestart w:val="0"/>
      <w:lvlText w:val="–"/>
      <w:lvlJc w:val="left"/>
      <w:pPr>
        <w:tabs>
          <w:tab w:val="num" w:pos="1647"/>
        </w:tabs>
        <w:ind w:left="1647"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4">
    <w:nsid w:val="1F652F14"/>
    <w:multiLevelType w:val="hybridMultilevel"/>
    <w:tmpl w:val="8F9016D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1FEC4F9F"/>
    <w:multiLevelType w:val="hybridMultilevel"/>
    <w:tmpl w:val="9E3021A6"/>
    <w:lvl w:ilvl="0" w:tplc="ABC6783C">
      <w:start w:val="1"/>
      <w:numFmt w:val="bullet"/>
      <w:lvlText w:val=""/>
      <w:lvlJc w:val="left"/>
      <w:pPr>
        <w:tabs>
          <w:tab w:val="num" w:pos="-975"/>
        </w:tabs>
        <w:ind w:left="-978" w:hanging="357"/>
      </w:pPr>
      <w:rPr>
        <w:rFonts w:ascii="Symbol" w:hAnsi="Symbol" w:hint="default"/>
      </w:rPr>
    </w:lvl>
    <w:lvl w:ilvl="1" w:tplc="04090003" w:tentative="1">
      <w:start w:val="1"/>
      <w:numFmt w:val="bullet"/>
      <w:lvlText w:val="o"/>
      <w:lvlJc w:val="left"/>
      <w:pPr>
        <w:tabs>
          <w:tab w:val="num" w:pos="-615"/>
        </w:tabs>
        <w:ind w:left="-615" w:hanging="360"/>
      </w:pPr>
      <w:rPr>
        <w:rFonts w:ascii="Courier New" w:hAnsi="Courier New" w:hint="default"/>
      </w:rPr>
    </w:lvl>
    <w:lvl w:ilvl="2" w:tplc="04090005" w:tentative="1">
      <w:start w:val="1"/>
      <w:numFmt w:val="bullet"/>
      <w:lvlText w:val=""/>
      <w:lvlJc w:val="left"/>
      <w:pPr>
        <w:tabs>
          <w:tab w:val="num" w:pos="105"/>
        </w:tabs>
        <w:ind w:left="105" w:hanging="360"/>
      </w:pPr>
      <w:rPr>
        <w:rFonts w:ascii="Wingdings" w:hAnsi="Wingdings" w:hint="default"/>
      </w:rPr>
    </w:lvl>
    <w:lvl w:ilvl="3" w:tplc="04090001" w:tentative="1">
      <w:start w:val="1"/>
      <w:numFmt w:val="bullet"/>
      <w:lvlText w:val=""/>
      <w:lvlJc w:val="left"/>
      <w:pPr>
        <w:tabs>
          <w:tab w:val="num" w:pos="825"/>
        </w:tabs>
        <w:ind w:left="825" w:hanging="360"/>
      </w:pPr>
      <w:rPr>
        <w:rFonts w:ascii="Symbol" w:hAnsi="Symbol" w:hint="default"/>
      </w:rPr>
    </w:lvl>
    <w:lvl w:ilvl="4" w:tplc="04090003" w:tentative="1">
      <w:start w:val="1"/>
      <w:numFmt w:val="bullet"/>
      <w:lvlText w:val="o"/>
      <w:lvlJc w:val="left"/>
      <w:pPr>
        <w:tabs>
          <w:tab w:val="num" w:pos="1545"/>
        </w:tabs>
        <w:ind w:left="1545" w:hanging="360"/>
      </w:pPr>
      <w:rPr>
        <w:rFonts w:ascii="Courier New" w:hAnsi="Courier New" w:hint="default"/>
      </w:rPr>
    </w:lvl>
    <w:lvl w:ilvl="5" w:tplc="04090005" w:tentative="1">
      <w:start w:val="1"/>
      <w:numFmt w:val="bullet"/>
      <w:lvlText w:val=""/>
      <w:lvlJc w:val="left"/>
      <w:pPr>
        <w:tabs>
          <w:tab w:val="num" w:pos="2265"/>
        </w:tabs>
        <w:ind w:left="2265" w:hanging="360"/>
      </w:pPr>
      <w:rPr>
        <w:rFonts w:ascii="Wingdings" w:hAnsi="Wingdings" w:hint="default"/>
      </w:rPr>
    </w:lvl>
    <w:lvl w:ilvl="6" w:tplc="04090001" w:tentative="1">
      <w:start w:val="1"/>
      <w:numFmt w:val="bullet"/>
      <w:lvlText w:val=""/>
      <w:lvlJc w:val="left"/>
      <w:pPr>
        <w:tabs>
          <w:tab w:val="num" w:pos="2985"/>
        </w:tabs>
        <w:ind w:left="2985" w:hanging="360"/>
      </w:pPr>
      <w:rPr>
        <w:rFonts w:ascii="Symbol" w:hAnsi="Symbol" w:hint="default"/>
      </w:rPr>
    </w:lvl>
    <w:lvl w:ilvl="7" w:tplc="04090003" w:tentative="1">
      <w:start w:val="1"/>
      <w:numFmt w:val="bullet"/>
      <w:lvlText w:val="o"/>
      <w:lvlJc w:val="left"/>
      <w:pPr>
        <w:tabs>
          <w:tab w:val="num" w:pos="3705"/>
        </w:tabs>
        <w:ind w:left="3705" w:hanging="360"/>
      </w:pPr>
      <w:rPr>
        <w:rFonts w:ascii="Courier New" w:hAnsi="Courier New" w:hint="default"/>
      </w:rPr>
    </w:lvl>
    <w:lvl w:ilvl="8" w:tplc="04090005" w:tentative="1">
      <w:start w:val="1"/>
      <w:numFmt w:val="bullet"/>
      <w:lvlText w:val=""/>
      <w:lvlJc w:val="left"/>
      <w:pPr>
        <w:tabs>
          <w:tab w:val="num" w:pos="4425"/>
        </w:tabs>
        <w:ind w:left="4425" w:hanging="360"/>
      </w:pPr>
      <w:rPr>
        <w:rFonts w:ascii="Wingdings" w:hAnsi="Wingdings" w:hint="default"/>
      </w:rPr>
    </w:lvl>
  </w:abstractNum>
  <w:abstractNum w:abstractNumId="156">
    <w:nsid w:val="2016234B"/>
    <w:multiLevelType w:val="hybridMultilevel"/>
    <w:tmpl w:val="C10CA01C"/>
    <w:lvl w:ilvl="0" w:tplc="ABC6783C">
      <w:start w:val="1"/>
      <w:numFmt w:val="bullet"/>
      <w:lvlText w:val=""/>
      <w:lvlJc w:val="left"/>
      <w:pPr>
        <w:tabs>
          <w:tab w:val="num" w:pos="1080"/>
        </w:tabs>
        <w:ind w:left="1077" w:hanging="357"/>
      </w:pPr>
      <w:rPr>
        <w:rFonts w:ascii="Symbol" w:hAnsi="Symbol" w:hint="default"/>
      </w:rPr>
    </w:lvl>
    <w:lvl w:ilvl="1" w:tplc="F9584D26">
      <w:start w:val="1"/>
      <w:numFmt w:val="bullet"/>
      <w:lvlText w:val=""/>
      <w:lvlJc w:val="left"/>
      <w:pPr>
        <w:tabs>
          <w:tab w:val="num" w:pos="1701"/>
        </w:tabs>
        <w:ind w:left="1701" w:hanging="56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201E6295"/>
    <w:multiLevelType w:val="hybridMultilevel"/>
    <w:tmpl w:val="57D01938"/>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205C29CB"/>
    <w:multiLevelType w:val="hybridMultilevel"/>
    <w:tmpl w:val="06B4854A"/>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59">
    <w:nsid w:val="206623B6"/>
    <w:multiLevelType w:val="hybridMultilevel"/>
    <w:tmpl w:val="8EDAE72E"/>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20A4725D"/>
    <w:multiLevelType w:val="hybridMultilevel"/>
    <w:tmpl w:val="78549E0A"/>
    <w:lvl w:ilvl="0" w:tplc="89948EFA">
      <w:start w:val="4"/>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1">
    <w:nsid w:val="20A9255D"/>
    <w:multiLevelType w:val="hybridMultilevel"/>
    <w:tmpl w:val="1A2C607A"/>
    <w:lvl w:ilvl="0" w:tplc="0410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2">
    <w:nsid w:val="20C90266"/>
    <w:multiLevelType w:val="hybridMultilevel"/>
    <w:tmpl w:val="C10CA01C"/>
    <w:lvl w:ilvl="0" w:tplc="35FC8C3C">
      <w:start w:val="1"/>
      <w:numFmt w:val="bullet"/>
      <w:lvlRestart w:val="0"/>
      <w:lvlText w:val="–"/>
      <w:lvlJc w:val="left"/>
      <w:pPr>
        <w:tabs>
          <w:tab w:val="num" w:pos="1134"/>
        </w:tabs>
        <w:ind w:left="1134" w:hanging="567"/>
      </w:pPr>
      <w:rPr>
        <w:rFonts w:ascii="Times New Roman" w:hAnsi="Times New Roman" w:cs="Times New Roman" w:hint="default"/>
      </w:rPr>
    </w:lvl>
    <w:lvl w:ilvl="1" w:tplc="C938E64C">
      <w:start w:val="1"/>
      <w:numFmt w:val="bullet"/>
      <w:lvlRestart w:val="0"/>
      <w:lvlText w:val="–"/>
      <w:lvlJc w:val="left"/>
      <w:pPr>
        <w:tabs>
          <w:tab w:val="num" w:pos="1647"/>
        </w:tabs>
        <w:ind w:left="1647" w:hanging="567"/>
      </w:pPr>
      <w:rPr>
        <w:rFonts w:ascii="Times New Roman" w:hAnsi="Times New Roman" w:cs="Times New Roman"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215F68E8"/>
    <w:multiLevelType w:val="hybridMultilevel"/>
    <w:tmpl w:val="A6E40686"/>
    <w:lvl w:ilvl="0" w:tplc="ADF4FBC6">
      <w:start w:val="75"/>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4">
    <w:nsid w:val="21707D58"/>
    <w:multiLevelType w:val="hybridMultilevel"/>
    <w:tmpl w:val="47E802EA"/>
    <w:lvl w:ilvl="0" w:tplc="A3B6205A">
      <w:start w:val="464"/>
      <w:numFmt w:val="decimal"/>
      <w:lvlText w:val="%1."/>
      <w:lvlJc w:val="left"/>
      <w:pPr>
        <w:tabs>
          <w:tab w:val="num" w:pos="780"/>
        </w:tabs>
        <w:ind w:left="780" w:hanging="42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5">
    <w:nsid w:val="217656B4"/>
    <w:multiLevelType w:val="hybridMultilevel"/>
    <w:tmpl w:val="FCFCF9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220B3908"/>
    <w:multiLevelType w:val="hybridMultilevel"/>
    <w:tmpl w:val="1BA6F940"/>
    <w:lvl w:ilvl="0" w:tplc="040C0001">
      <w:start w:val="1"/>
      <w:numFmt w:val="bullet"/>
      <w:lvlText w:val=""/>
      <w:lvlJc w:val="left"/>
      <w:pPr>
        <w:tabs>
          <w:tab w:val="num" w:pos="720"/>
        </w:tabs>
        <w:ind w:left="720" w:hanging="360"/>
      </w:pPr>
      <w:rPr>
        <w:rFonts w:ascii="Symbol" w:hAnsi="Symbol" w:hint="default"/>
      </w:rPr>
    </w:lvl>
    <w:lvl w:ilvl="1" w:tplc="FBAEE6F0">
      <w:start w:val="13"/>
      <w:numFmt w:val="bullet"/>
      <w:lvlText w:val="-"/>
      <w:lvlJc w:val="left"/>
      <w:pPr>
        <w:tabs>
          <w:tab w:val="num" w:pos="1701"/>
        </w:tabs>
        <w:ind w:left="1701" w:hanging="567"/>
      </w:pPr>
      <w:rPr>
        <w:rFonts w:ascii="Times New Roman" w:eastAsia="Times New Roman" w:hAnsi="Times New Roman" w:cs="Times New Roman" w:hint="default"/>
        <w:b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22182DC5"/>
    <w:multiLevelType w:val="hybridMultilevel"/>
    <w:tmpl w:val="BE148582"/>
    <w:lvl w:ilvl="0" w:tplc="529EC934">
      <w:start w:val="1"/>
      <w:numFmt w:val="bullet"/>
      <w:lvlText w:val="–"/>
      <w:lvlJc w:val="left"/>
      <w:pPr>
        <w:tabs>
          <w:tab w:val="num" w:pos="1134"/>
        </w:tabs>
        <w:ind w:left="1134" w:hanging="567"/>
      </w:pPr>
      <w:rPr>
        <w:rFonts w:ascii="Times New Roman" w:cs="Times New Roman" w:hint="default"/>
      </w:rPr>
    </w:lvl>
    <w:lvl w:ilvl="1" w:tplc="E03CEB4E">
      <w:start w:val="1"/>
      <w:numFmt w:val="bullet"/>
      <w:lvlText w:val="–"/>
      <w:lvlJc w:val="left"/>
      <w:pPr>
        <w:tabs>
          <w:tab w:val="num" w:pos="1647"/>
        </w:tabs>
        <w:ind w:left="1647"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8">
    <w:nsid w:val="223344DF"/>
    <w:multiLevelType w:val="hybridMultilevel"/>
    <w:tmpl w:val="A0AC6B92"/>
    <w:lvl w:ilvl="0" w:tplc="ABC6783C">
      <w:start w:val="1"/>
      <w:numFmt w:val="bullet"/>
      <w:lvlText w:val=""/>
      <w:lvlJc w:val="left"/>
      <w:pPr>
        <w:tabs>
          <w:tab w:val="num" w:pos="2004"/>
        </w:tabs>
        <w:ind w:left="2001" w:hanging="357"/>
      </w:pPr>
      <w:rPr>
        <w:rFonts w:ascii="Symbol" w:hAnsi="Symbol" w:hint="default"/>
      </w:rPr>
    </w:lvl>
    <w:lvl w:ilvl="1" w:tplc="04090003" w:tentative="1">
      <w:start w:val="1"/>
      <w:numFmt w:val="bullet"/>
      <w:lvlText w:val="o"/>
      <w:lvlJc w:val="left"/>
      <w:pPr>
        <w:tabs>
          <w:tab w:val="num" w:pos="2364"/>
        </w:tabs>
        <w:ind w:left="2364" w:hanging="360"/>
      </w:pPr>
      <w:rPr>
        <w:rFonts w:ascii="Courier New" w:hAnsi="Courier New" w:hint="default"/>
      </w:rPr>
    </w:lvl>
    <w:lvl w:ilvl="2" w:tplc="04090005" w:tentative="1">
      <w:start w:val="1"/>
      <w:numFmt w:val="bullet"/>
      <w:lvlText w:val=""/>
      <w:lvlJc w:val="left"/>
      <w:pPr>
        <w:tabs>
          <w:tab w:val="num" w:pos="3084"/>
        </w:tabs>
        <w:ind w:left="3084" w:hanging="360"/>
      </w:pPr>
      <w:rPr>
        <w:rFonts w:ascii="Wingdings" w:hAnsi="Wingdings" w:hint="default"/>
      </w:rPr>
    </w:lvl>
    <w:lvl w:ilvl="3" w:tplc="04090001" w:tentative="1">
      <w:start w:val="1"/>
      <w:numFmt w:val="bullet"/>
      <w:lvlText w:val=""/>
      <w:lvlJc w:val="left"/>
      <w:pPr>
        <w:tabs>
          <w:tab w:val="num" w:pos="3804"/>
        </w:tabs>
        <w:ind w:left="3804" w:hanging="360"/>
      </w:pPr>
      <w:rPr>
        <w:rFonts w:ascii="Symbol" w:hAnsi="Symbol" w:hint="default"/>
      </w:rPr>
    </w:lvl>
    <w:lvl w:ilvl="4" w:tplc="04090003" w:tentative="1">
      <w:start w:val="1"/>
      <w:numFmt w:val="bullet"/>
      <w:lvlText w:val="o"/>
      <w:lvlJc w:val="left"/>
      <w:pPr>
        <w:tabs>
          <w:tab w:val="num" w:pos="4524"/>
        </w:tabs>
        <w:ind w:left="4524" w:hanging="360"/>
      </w:pPr>
      <w:rPr>
        <w:rFonts w:ascii="Courier New" w:hAnsi="Courier New" w:hint="default"/>
      </w:rPr>
    </w:lvl>
    <w:lvl w:ilvl="5" w:tplc="04090005" w:tentative="1">
      <w:start w:val="1"/>
      <w:numFmt w:val="bullet"/>
      <w:lvlText w:val=""/>
      <w:lvlJc w:val="left"/>
      <w:pPr>
        <w:tabs>
          <w:tab w:val="num" w:pos="5244"/>
        </w:tabs>
        <w:ind w:left="5244" w:hanging="360"/>
      </w:pPr>
      <w:rPr>
        <w:rFonts w:ascii="Wingdings" w:hAnsi="Wingdings" w:hint="default"/>
      </w:rPr>
    </w:lvl>
    <w:lvl w:ilvl="6" w:tplc="04090001" w:tentative="1">
      <w:start w:val="1"/>
      <w:numFmt w:val="bullet"/>
      <w:lvlText w:val=""/>
      <w:lvlJc w:val="left"/>
      <w:pPr>
        <w:tabs>
          <w:tab w:val="num" w:pos="5964"/>
        </w:tabs>
        <w:ind w:left="5964" w:hanging="360"/>
      </w:pPr>
      <w:rPr>
        <w:rFonts w:ascii="Symbol" w:hAnsi="Symbol" w:hint="default"/>
      </w:rPr>
    </w:lvl>
    <w:lvl w:ilvl="7" w:tplc="04090003" w:tentative="1">
      <w:start w:val="1"/>
      <w:numFmt w:val="bullet"/>
      <w:lvlText w:val="o"/>
      <w:lvlJc w:val="left"/>
      <w:pPr>
        <w:tabs>
          <w:tab w:val="num" w:pos="6684"/>
        </w:tabs>
        <w:ind w:left="6684" w:hanging="360"/>
      </w:pPr>
      <w:rPr>
        <w:rFonts w:ascii="Courier New" w:hAnsi="Courier New" w:hint="default"/>
      </w:rPr>
    </w:lvl>
    <w:lvl w:ilvl="8" w:tplc="04090005" w:tentative="1">
      <w:start w:val="1"/>
      <w:numFmt w:val="bullet"/>
      <w:lvlText w:val=""/>
      <w:lvlJc w:val="left"/>
      <w:pPr>
        <w:tabs>
          <w:tab w:val="num" w:pos="7404"/>
        </w:tabs>
        <w:ind w:left="7404" w:hanging="360"/>
      </w:pPr>
      <w:rPr>
        <w:rFonts w:ascii="Wingdings" w:hAnsi="Wingdings" w:hint="default"/>
      </w:rPr>
    </w:lvl>
  </w:abstractNum>
  <w:abstractNum w:abstractNumId="169">
    <w:nsid w:val="225A000A"/>
    <w:multiLevelType w:val="hybridMultilevel"/>
    <w:tmpl w:val="0E80C7E2"/>
    <w:lvl w:ilvl="0" w:tplc="B08C97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22670FFC"/>
    <w:multiLevelType w:val="hybridMultilevel"/>
    <w:tmpl w:val="CF046F0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71">
    <w:nsid w:val="229908DF"/>
    <w:multiLevelType w:val="hybridMultilevel"/>
    <w:tmpl w:val="230A86C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22C0620B"/>
    <w:multiLevelType w:val="hybridMultilevel"/>
    <w:tmpl w:val="0480FE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22F547EC"/>
    <w:multiLevelType w:val="hybridMultilevel"/>
    <w:tmpl w:val="FC1087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232156EA"/>
    <w:multiLevelType w:val="hybridMultilevel"/>
    <w:tmpl w:val="29BC8BD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5">
    <w:nsid w:val="23373615"/>
    <w:multiLevelType w:val="hybridMultilevel"/>
    <w:tmpl w:val="28C20C2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237321B7"/>
    <w:multiLevelType w:val="hybridMultilevel"/>
    <w:tmpl w:val="4EE631D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23E24181"/>
    <w:multiLevelType w:val="hybridMultilevel"/>
    <w:tmpl w:val="45A8AE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8">
    <w:nsid w:val="23F6565D"/>
    <w:multiLevelType w:val="hybridMultilevel"/>
    <w:tmpl w:val="D3B8BE76"/>
    <w:lvl w:ilvl="0" w:tplc="31C6050A">
      <w:start w:val="56"/>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9">
    <w:nsid w:val="241148A0"/>
    <w:multiLevelType w:val="hybridMultilevel"/>
    <w:tmpl w:val="C8AE692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80">
    <w:nsid w:val="24297163"/>
    <w:multiLevelType w:val="hybridMultilevel"/>
    <w:tmpl w:val="51F202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246D128F"/>
    <w:multiLevelType w:val="hybridMultilevel"/>
    <w:tmpl w:val="7AA0F0AC"/>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248007FC"/>
    <w:multiLevelType w:val="hybridMultilevel"/>
    <w:tmpl w:val="A63494E2"/>
    <w:lvl w:ilvl="0" w:tplc="E320C828">
      <w:start w:val="1"/>
      <w:numFmt w:val="bullet"/>
      <w:lvlText w:val=""/>
      <w:lvlJc w:val="left"/>
      <w:pPr>
        <w:tabs>
          <w:tab w:val="num" w:pos="1134"/>
        </w:tabs>
        <w:ind w:left="1134" w:hanging="567"/>
      </w:pPr>
      <w:rPr>
        <w:rFonts w:ascii="Symbol" w:hAnsi="Symbo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3">
    <w:nsid w:val="24A21CF8"/>
    <w:multiLevelType w:val="hybridMultilevel"/>
    <w:tmpl w:val="09D0D492"/>
    <w:lvl w:ilvl="0" w:tplc="01F8CB9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24B900B0"/>
    <w:multiLevelType w:val="hybridMultilevel"/>
    <w:tmpl w:val="FD600DBA"/>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25030D01"/>
    <w:multiLevelType w:val="hybridMultilevel"/>
    <w:tmpl w:val="28187F4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25781CA4"/>
    <w:multiLevelType w:val="hybridMultilevel"/>
    <w:tmpl w:val="03C6FC50"/>
    <w:lvl w:ilvl="0" w:tplc="E8BE5534">
      <w:start w:val="19"/>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7">
    <w:nsid w:val="25B42CC9"/>
    <w:multiLevelType w:val="hybridMultilevel"/>
    <w:tmpl w:val="9CD2973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25C40348"/>
    <w:multiLevelType w:val="hybridMultilevel"/>
    <w:tmpl w:val="41DADC26"/>
    <w:lvl w:ilvl="0" w:tplc="C2D4B7C2">
      <w:start w:val="1"/>
      <w:numFmt w:val="bullet"/>
      <w:lvlText w:val=""/>
      <w:lvlJc w:val="left"/>
      <w:pPr>
        <w:tabs>
          <w:tab w:val="num" w:pos="1134"/>
        </w:tabs>
        <w:ind w:left="1134" w:hanging="567"/>
      </w:pPr>
      <w:rPr>
        <w:rFonts w:ascii="Symbol" w:hAnsi="Symbol" w:hint="default"/>
      </w:rPr>
    </w:lvl>
    <w:lvl w:ilvl="1" w:tplc="44CE1ABE">
      <w:start w:val="481"/>
      <w:numFmt w:val="bullet"/>
      <w:lvlText w:val=""/>
      <w:lvlJc w:val="left"/>
      <w:pPr>
        <w:tabs>
          <w:tab w:val="num" w:pos="1440"/>
        </w:tabs>
        <w:ind w:left="1440" w:hanging="36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266F3444"/>
    <w:multiLevelType w:val="hybridMultilevel"/>
    <w:tmpl w:val="6DCCCB78"/>
    <w:lvl w:ilvl="0" w:tplc="D0F6E8E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27327314"/>
    <w:multiLevelType w:val="hybridMultilevel"/>
    <w:tmpl w:val="069E4314"/>
    <w:lvl w:ilvl="0" w:tplc="95C87D1C">
      <w:start w:val="1"/>
      <w:numFmt w:val="bullet"/>
      <w:lvlText w:val=""/>
      <w:lvlJc w:val="left"/>
      <w:pPr>
        <w:tabs>
          <w:tab w:val="num" w:pos="1083"/>
        </w:tabs>
        <w:ind w:left="1083" w:hanging="363"/>
      </w:pPr>
      <w:rPr>
        <w:rFonts w:ascii="Symbol" w:hAnsi="Symbol" w:hint="default"/>
      </w:rPr>
    </w:lvl>
    <w:lvl w:ilvl="1" w:tplc="95C87D1C">
      <w:start w:val="1"/>
      <w:numFmt w:val="bullet"/>
      <w:lvlText w:val=""/>
      <w:lvlJc w:val="left"/>
      <w:pPr>
        <w:tabs>
          <w:tab w:val="num" w:pos="1806"/>
        </w:tabs>
        <w:ind w:left="1806" w:hanging="363"/>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1">
    <w:nsid w:val="27772A41"/>
    <w:multiLevelType w:val="hybridMultilevel"/>
    <w:tmpl w:val="9498161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2">
    <w:nsid w:val="278E3DC1"/>
    <w:multiLevelType w:val="hybridMultilevel"/>
    <w:tmpl w:val="BB820B6E"/>
    <w:lvl w:ilvl="0" w:tplc="B77203D8">
      <w:start w:val="37"/>
      <w:numFmt w:val="decimal"/>
      <w:lvlText w:val="%1."/>
      <w:lvlJc w:val="left"/>
      <w:pPr>
        <w:tabs>
          <w:tab w:val="num" w:pos="360"/>
        </w:tabs>
        <w:ind w:left="0" w:firstLine="0"/>
      </w:pPr>
      <w:rPr>
        <w:rFonts w:hint="default"/>
      </w:rPr>
    </w:lvl>
    <w:lvl w:ilvl="1" w:tplc="3F90062E">
      <w:start w:val="1"/>
      <w:numFmt w:val="bullet"/>
      <w:lvlText w:val="–"/>
      <w:lvlJc w:val="left"/>
      <w:pPr>
        <w:tabs>
          <w:tab w:val="num" w:pos="1647"/>
        </w:tabs>
        <w:ind w:left="1647"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3">
    <w:nsid w:val="27F64CB1"/>
    <w:multiLevelType w:val="singleLevel"/>
    <w:tmpl w:val="935244AC"/>
    <w:lvl w:ilvl="0">
      <w:start w:val="1"/>
      <w:numFmt w:val="bullet"/>
      <w:lvlRestart w:val="0"/>
      <w:lvlText w:val="–"/>
      <w:lvlJc w:val="left"/>
      <w:pPr>
        <w:tabs>
          <w:tab w:val="num" w:pos="1134"/>
        </w:tabs>
        <w:ind w:left="1134" w:hanging="567"/>
      </w:pPr>
      <w:rPr>
        <w:rFonts w:ascii="Times New Roman" w:hAnsi="Times New Roman" w:cs="Times New Roman" w:hint="default"/>
      </w:rPr>
    </w:lvl>
  </w:abstractNum>
  <w:abstractNum w:abstractNumId="194">
    <w:nsid w:val="28127337"/>
    <w:multiLevelType w:val="hybridMultilevel"/>
    <w:tmpl w:val="B23E61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5">
    <w:nsid w:val="2847603E"/>
    <w:multiLevelType w:val="hybridMultilevel"/>
    <w:tmpl w:val="A8BE301A"/>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96">
    <w:nsid w:val="284F1E1F"/>
    <w:multiLevelType w:val="hybridMultilevel"/>
    <w:tmpl w:val="1E8893A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28D8212E"/>
    <w:multiLevelType w:val="multilevel"/>
    <w:tmpl w:val="41DADC26"/>
    <w:lvl w:ilvl="0">
      <w:start w:val="1"/>
      <w:numFmt w:val="bullet"/>
      <w:lvlText w:val=""/>
      <w:lvlJc w:val="left"/>
      <w:pPr>
        <w:tabs>
          <w:tab w:val="num" w:pos="720"/>
        </w:tabs>
        <w:ind w:left="720" w:hanging="360"/>
      </w:pPr>
      <w:rPr>
        <w:rFonts w:ascii="Symbol" w:hAnsi="Symbol" w:hint="default"/>
      </w:rPr>
    </w:lvl>
    <w:lvl w:ilvl="1">
      <w:start w:val="481"/>
      <w:numFmt w:val="bullet"/>
      <w:lvlText w:val=""/>
      <w:lvlJc w:val="left"/>
      <w:pPr>
        <w:tabs>
          <w:tab w:val="num" w:pos="1440"/>
        </w:tabs>
        <w:ind w:left="1440" w:hanging="360"/>
      </w:pPr>
      <w:rPr>
        <w:rFonts w:ascii="Wingdings" w:eastAsia="Times New Roman" w:hAnsi="Wingding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8">
    <w:nsid w:val="28DA7A62"/>
    <w:multiLevelType w:val="hybridMultilevel"/>
    <w:tmpl w:val="A14E9D24"/>
    <w:lvl w:ilvl="0" w:tplc="68F642D8">
      <w:start w:val="1"/>
      <w:numFmt w:val="bullet"/>
      <w:lvlText w:val="–"/>
      <w:lvlJc w:val="left"/>
      <w:pPr>
        <w:tabs>
          <w:tab w:val="num" w:pos="1134"/>
        </w:tabs>
        <w:ind w:left="1134" w:hanging="567"/>
      </w:pPr>
      <w:rPr>
        <w:rFonts w:ascii="Times New Roman" w:cs="Times New Roman" w:hint="default"/>
      </w:rPr>
    </w:lvl>
    <w:lvl w:ilvl="1" w:tplc="B77203D8">
      <w:start w:val="37"/>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28F4553A"/>
    <w:multiLevelType w:val="hybridMultilevel"/>
    <w:tmpl w:val="BDCCEA4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0">
    <w:nsid w:val="29090410"/>
    <w:multiLevelType w:val="hybridMultilevel"/>
    <w:tmpl w:val="51F2022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29817796"/>
    <w:multiLevelType w:val="hybridMultilevel"/>
    <w:tmpl w:val="A7EED32C"/>
    <w:lvl w:ilvl="0" w:tplc="62640E48">
      <w:start w:val="1"/>
      <w:numFmt w:val="bullet"/>
      <w:lvlText w:val=""/>
      <w:lvlJc w:val="left"/>
      <w:pPr>
        <w:tabs>
          <w:tab w:val="num" w:pos="1083"/>
        </w:tabs>
        <w:ind w:left="1083" w:hanging="363"/>
      </w:pPr>
      <w:rPr>
        <w:rFonts w:ascii="Symbol" w:hAnsi="Symbol" w:hint="default"/>
      </w:rPr>
    </w:lvl>
    <w:lvl w:ilvl="1" w:tplc="04090019" w:tentative="1">
      <w:start w:val="1"/>
      <w:numFmt w:val="lowerLetter"/>
      <w:lvlText w:val="%2."/>
      <w:lvlJc w:val="left"/>
      <w:pPr>
        <w:tabs>
          <w:tab w:val="num" w:pos="2157"/>
        </w:tabs>
        <w:ind w:left="2157" w:hanging="360"/>
      </w:pPr>
    </w:lvl>
    <w:lvl w:ilvl="2" w:tplc="0409001B" w:tentative="1">
      <w:start w:val="1"/>
      <w:numFmt w:val="lowerRoman"/>
      <w:lvlText w:val="%3."/>
      <w:lvlJc w:val="right"/>
      <w:pPr>
        <w:tabs>
          <w:tab w:val="num" w:pos="2877"/>
        </w:tabs>
        <w:ind w:left="2877" w:hanging="180"/>
      </w:p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202">
    <w:nsid w:val="29B4287D"/>
    <w:multiLevelType w:val="hybridMultilevel"/>
    <w:tmpl w:val="FDEC0DA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3">
    <w:nsid w:val="29F978C5"/>
    <w:multiLevelType w:val="hybridMultilevel"/>
    <w:tmpl w:val="F70AF87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4">
    <w:nsid w:val="2AB5108A"/>
    <w:multiLevelType w:val="hybridMultilevel"/>
    <w:tmpl w:val="323A62EC"/>
    <w:lvl w:ilvl="0" w:tplc="13201C84">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2AC16D0C"/>
    <w:multiLevelType w:val="hybridMultilevel"/>
    <w:tmpl w:val="8418092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6">
    <w:nsid w:val="2AD15988"/>
    <w:multiLevelType w:val="hybridMultilevel"/>
    <w:tmpl w:val="2EE0A7E6"/>
    <w:lvl w:ilvl="0" w:tplc="C938E64C">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2ADA1DF1"/>
    <w:multiLevelType w:val="hybridMultilevel"/>
    <w:tmpl w:val="22C40996"/>
    <w:lvl w:ilvl="0" w:tplc="AB84735C">
      <w:start w:val="8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8">
    <w:nsid w:val="2B2F75AE"/>
    <w:multiLevelType w:val="hybridMultilevel"/>
    <w:tmpl w:val="BE148582"/>
    <w:lvl w:ilvl="0" w:tplc="D75EC46E">
      <w:start w:val="100"/>
      <w:numFmt w:val="decimal"/>
      <w:lvlText w:val="%1."/>
      <w:lvlJc w:val="left"/>
      <w:pPr>
        <w:tabs>
          <w:tab w:val="num" w:pos="360"/>
        </w:tabs>
        <w:ind w:left="0" w:firstLine="0"/>
      </w:pPr>
      <w:rPr>
        <w:rFonts w:hint="default"/>
      </w:rPr>
    </w:lvl>
    <w:lvl w:ilvl="1" w:tplc="E03CEB4E">
      <w:start w:val="1"/>
      <w:numFmt w:val="bullet"/>
      <w:lvlText w:val="–"/>
      <w:lvlJc w:val="left"/>
      <w:pPr>
        <w:tabs>
          <w:tab w:val="num" w:pos="1647"/>
        </w:tabs>
        <w:ind w:left="1647"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9">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10">
    <w:nsid w:val="2BBD2BA1"/>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B6E4EAFA">
      <w:start w:val="365"/>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2BF053E0"/>
    <w:multiLevelType w:val="hybridMultilevel"/>
    <w:tmpl w:val="10169C8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2BF3443A"/>
    <w:multiLevelType w:val="hybridMultilevel"/>
    <w:tmpl w:val="B9FA47CA"/>
    <w:lvl w:ilvl="0" w:tplc="6FEC3DB6">
      <w:start w:val="8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3">
    <w:nsid w:val="2C18460E"/>
    <w:multiLevelType w:val="hybridMultilevel"/>
    <w:tmpl w:val="7DEE84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2C2250D7"/>
    <w:multiLevelType w:val="hybridMultilevel"/>
    <w:tmpl w:val="1002610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5">
    <w:nsid w:val="2C3E0C8C"/>
    <w:multiLevelType w:val="hybridMultilevel"/>
    <w:tmpl w:val="13064684"/>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2CC52EE5"/>
    <w:multiLevelType w:val="hybridMultilevel"/>
    <w:tmpl w:val="A538D2D8"/>
    <w:lvl w:ilvl="0" w:tplc="169A5BF8">
      <w:start w:val="10"/>
      <w:numFmt w:val="decimal"/>
      <w:lvlText w:val="%1."/>
      <w:lvlJc w:val="left"/>
      <w:pPr>
        <w:tabs>
          <w:tab w:val="num" w:pos="360"/>
        </w:tabs>
        <w:ind w:left="0" w:firstLine="0"/>
      </w:pPr>
      <w:rPr>
        <w:rFonts w:hint="default"/>
        <w:b w:val="0"/>
        <w:i w:val="0"/>
      </w:rPr>
    </w:lvl>
    <w:lvl w:ilvl="1" w:tplc="55C4C7A4">
      <w:start w:val="1"/>
      <w:numFmt w:val="bullet"/>
      <w:lvlText w:val="–"/>
      <w:lvlJc w:val="left"/>
      <w:pPr>
        <w:tabs>
          <w:tab w:val="num" w:pos="1134"/>
        </w:tabs>
        <w:ind w:left="1134" w:hanging="567"/>
      </w:pPr>
      <w:rPr>
        <w:rFonts w:ascii="Times New Roman" w:cs="Times New Roman" w:hint="default"/>
      </w:rPr>
    </w:lvl>
    <w:lvl w:ilvl="2" w:tplc="169A5BF8">
      <w:start w:val="10"/>
      <w:numFmt w:val="decimal"/>
      <w:lvlText w:val="%3."/>
      <w:lvlJc w:val="left"/>
      <w:pPr>
        <w:tabs>
          <w:tab w:val="num" w:pos="2340"/>
        </w:tabs>
        <w:ind w:left="1980" w:firstLine="0"/>
      </w:pPr>
      <w:rPr>
        <w:rFonts w:hint="default"/>
        <w:b w:val="0"/>
        <w:i w:val="0"/>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7">
    <w:nsid w:val="2CC70D15"/>
    <w:multiLevelType w:val="hybridMultilevel"/>
    <w:tmpl w:val="35289C1A"/>
    <w:lvl w:ilvl="0" w:tplc="529EC934">
      <w:start w:val="1"/>
      <w:numFmt w:val="bullet"/>
      <w:lvlText w:val="–"/>
      <w:lvlJc w:val="left"/>
      <w:pPr>
        <w:tabs>
          <w:tab w:val="num" w:pos="1854"/>
        </w:tabs>
        <w:ind w:left="1854" w:hanging="567"/>
      </w:pPr>
      <w:rPr>
        <w:rFonts w:asci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18">
    <w:nsid w:val="2CCE2584"/>
    <w:multiLevelType w:val="hybridMultilevel"/>
    <w:tmpl w:val="34C2807C"/>
    <w:lvl w:ilvl="0" w:tplc="9FDAF4D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19">
    <w:nsid w:val="2CED2A73"/>
    <w:multiLevelType w:val="hybridMultilevel"/>
    <w:tmpl w:val="7DD85344"/>
    <w:lvl w:ilvl="0" w:tplc="C938E64C">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2D457EAC"/>
    <w:multiLevelType w:val="hybridMultilevel"/>
    <w:tmpl w:val="F566E2A0"/>
    <w:lvl w:ilvl="0" w:tplc="E4FE9C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2DE43CE6"/>
    <w:multiLevelType w:val="hybridMultilevel"/>
    <w:tmpl w:val="F0E62E4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22">
    <w:nsid w:val="2E4E3585"/>
    <w:multiLevelType w:val="hybridMultilevel"/>
    <w:tmpl w:val="87C2B1EC"/>
    <w:lvl w:ilvl="0" w:tplc="3CFAB64E">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2E8C7FFB"/>
    <w:multiLevelType w:val="hybridMultilevel"/>
    <w:tmpl w:val="2A0C9A66"/>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24">
    <w:nsid w:val="2F2A0A60"/>
    <w:multiLevelType w:val="hybridMultilevel"/>
    <w:tmpl w:val="BBD8C38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2F46573B"/>
    <w:multiLevelType w:val="hybridMultilevel"/>
    <w:tmpl w:val="724C4DCC"/>
    <w:lvl w:ilvl="0" w:tplc="13201C84">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2F7B4DB3"/>
    <w:multiLevelType w:val="hybridMultilevel"/>
    <w:tmpl w:val="D422C434"/>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7">
    <w:nsid w:val="2F9B0293"/>
    <w:multiLevelType w:val="hybridMultilevel"/>
    <w:tmpl w:val="FCFCF964"/>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8">
    <w:nsid w:val="2FC25780"/>
    <w:multiLevelType w:val="hybridMultilevel"/>
    <w:tmpl w:val="2920037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9">
    <w:nsid w:val="2FE8012E"/>
    <w:multiLevelType w:val="hybridMultilevel"/>
    <w:tmpl w:val="FC1E8DBC"/>
    <w:lvl w:ilvl="0" w:tplc="7FA8CD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30">
    <w:nsid w:val="301F54A9"/>
    <w:multiLevelType w:val="hybridMultilevel"/>
    <w:tmpl w:val="09C29B08"/>
    <w:lvl w:ilvl="0" w:tplc="FB082F82">
      <w:start w:val="4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1">
    <w:nsid w:val="302A75A7"/>
    <w:multiLevelType w:val="singleLevel"/>
    <w:tmpl w:val="3496DD40"/>
    <w:lvl w:ilvl="0">
      <w:start w:val="1"/>
      <w:numFmt w:val="decimal"/>
      <w:lvlText w:val="(%1)"/>
      <w:lvlJc w:val="left"/>
      <w:pPr>
        <w:tabs>
          <w:tab w:val="num" w:pos="1440"/>
        </w:tabs>
        <w:ind w:left="1440" w:hanging="720"/>
      </w:pPr>
    </w:lvl>
  </w:abstractNum>
  <w:abstractNum w:abstractNumId="232">
    <w:nsid w:val="30BD7F6D"/>
    <w:multiLevelType w:val="hybridMultilevel"/>
    <w:tmpl w:val="B39A9EFC"/>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30CB0681"/>
    <w:multiLevelType w:val="hybridMultilevel"/>
    <w:tmpl w:val="5400FAA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30DF065F"/>
    <w:multiLevelType w:val="hybridMultilevel"/>
    <w:tmpl w:val="25047DE2"/>
    <w:lvl w:ilvl="0" w:tplc="0742E0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5">
    <w:nsid w:val="31164E10"/>
    <w:multiLevelType w:val="hybridMultilevel"/>
    <w:tmpl w:val="0888B66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6">
    <w:nsid w:val="314E35A0"/>
    <w:multiLevelType w:val="hybridMultilevel"/>
    <w:tmpl w:val="0EA41F1C"/>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7">
    <w:nsid w:val="31665AFB"/>
    <w:multiLevelType w:val="hybridMultilevel"/>
    <w:tmpl w:val="34203F3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317630D0"/>
    <w:multiLevelType w:val="hybridMultilevel"/>
    <w:tmpl w:val="8F9A7AEA"/>
    <w:lvl w:ilvl="0" w:tplc="E03CEB4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9">
    <w:nsid w:val="32454D92"/>
    <w:multiLevelType w:val="hybridMultilevel"/>
    <w:tmpl w:val="D130D50A"/>
    <w:lvl w:ilvl="0" w:tplc="62640E48">
      <w:start w:val="1"/>
      <w:numFmt w:val="bullet"/>
      <w:lvlText w:val=""/>
      <w:lvlJc w:val="left"/>
      <w:pPr>
        <w:tabs>
          <w:tab w:val="num" w:pos="1083"/>
        </w:tabs>
        <w:ind w:left="1083" w:hanging="363"/>
      </w:pPr>
      <w:rPr>
        <w:rFonts w:ascii="Symbol" w:hAnsi="Symbol" w:hint="default"/>
      </w:rPr>
    </w:lvl>
    <w:lvl w:ilvl="1" w:tplc="76204326">
      <w:start w:val="1"/>
      <w:numFmt w:val="lowerLetter"/>
      <w:lvlText w:val="%2-"/>
      <w:lvlJc w:val="left"/>
      <w:pPr>
        <w:tabs>
          <w:tab w:val="num" w:pos="1797"/>
        </w:tabs>
        <w:ind w:left="1797" w:hanging="360"/>
      </w:pPr>
      <w:rPr>
        <w:rFonts w:hint="default"/>
      </w:r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240">
    <w:nsid w:val="325223A5"/>
    <w:multiLevelType w:val="hybridMultilevel"/>
    <w:tmpl w:val="E490EFA4"/>
    <w:lvl w:ilvl="0" w:tplc="532AC7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1">
    <w:nsid w:val="32633119"/>
    <w:multiLevelType w:val="hybridMultilevel"/>
    <w:tmpl w:val="84DC705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2">
    <w:nsid w:val="327041A9"/>
    <w:multiLevelType w:val="hybridMultilevel"/>
    <w:tmpl w:val="7DD85344"/>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3">
    <w:nsid w:val="32A35E6E"/>
    <w:multiLevelType w:val="hybridMultilevel"/>
    <w:tmpl w:val="EC64497E"/>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44">
    <w:nsid w:val="32C85A1E"/>
    <w:multiLevelType w:val="hybridMultilevel"/>
    <w:tmpl w:val="C10CA01C"/>
    <w:lvl w:ilvl="0" w:tplc="BCA6D326">
      <w:start w:val="1"/>
      <w:numFmt w:val="bullet"/>
      <w:lvlText w:val=""/>
      <w:lvlJc w:val="left"/>
      <w:pPr>
        <w:tabs>
          <w:tab w:val="num" w:pos="1080"/>
        </w:tabs>
        <w:ind w:left="1077" w:hanging="357"/>
      </w:pPr>
      <w:rPr>
        <w:rFonts w:ascii="Symbol" w:hAnsi="Symbol" w:hint="default"/>
      </w:rPr>
    </w:lvl>
    <w:lvl w:ilvl="1" w:tplc="C938E64C">
      <w:start w:val="1"/>
      <w:numFmt w:val="bullet"/>
      <w:lvlRestart w:val="0"/>
      <w:lvlText w:val="–"/>
      <w:lvlJc w:val="left"/>
      <w:pPr>
        <w:tabs>
          <w:tab w:val="num" w:pos="1647"/>
        </w:tabs>
        <w:ind w:left="1647" w:hanging="567"/>
      </w:pPr>
      <w:rPr>
        <w:rFonts w:ascii="Times New Roman" w:hAnsi="Times New Roman" w:cs="Times New Roman"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32DA0346"/>
    <w:multiLevelType w:val="hybridMultilevel"/>
    <w:tmpl w:val="AE684D34"/>
    <w:lvl w:ilvl="0" w:tplc="7A8E0EC2">
      <w:start w:val="76"/>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6">
    <w:nsid w:val="33131F1A"/>
    <w:multiLevelType w:val="hybridMultilevel"/>
    <w:tmpl w:val="C96A615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7">
    <w:nsid w:val="33283819"/>
    <w:multiLevelType w:val="hybridMultilevel"/>
    <w:tmpl w:val="C9C0711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334347D7"/>
    <w:multiLevelType w:val="hybridMultilevel"/>
    <w:tmpl w:val="86A04D7E"/>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9">
    <w:nsid w:val="339069A1"/>
    <w:multiLevelType w:val="hybridMultilevel"/>
    <w:tmpl w:val="0A8CF92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0">
    <w:nsid w:val="33EA4EAD"/>
    <w:multiLevelType w:val="hybridMultilevel"/>
    <w:tmpl w:val="91AA9EB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1">
    <w:nsid w:val="34572EE4"/>
    <w:multiLevelType w:val="hybridMultilevel"/>
    <w:tmpl w:val="45B0D350"/>
    <w:lvl w:ilvl="0" w:tplc="C2C21F7C">
      <w:start w:val="56"/>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2">
    <w:nsid w:val="34E33261"/>
    <w:multiLevelType w:val="hybridMultilevel"/>
    <w:tmpl w:val="CD26CAB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3">
    <w:nsid w:val="34E7321D"/>
    <w:multiLevelType w:val="hybridMultilevel"/>
    <w:tmpl w:val="FDFC4C30"/>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54">
    <w:nsid w:val="350C5820"/>
    <w:multiLevelType w:val="hybridMultilevel"/>
    <w:tmpl w:val="54D01ADE"/>
    <w:lvl w:ilvl="0" w:tplc="1004B17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5">
    <w:nsid w:val="352C0BC1"/>
    <w:multiLevelType w:val="hybridMultilevel"/>
    <w:tmpl w:val="570005FE"/>
    <w:lvl w:ilvl="0" w:tplc="E03CEB4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6">
    <w:nsid w:val="352E601C"/>
    <w:multiLevelType w:val="hybridMultilevel"/>
    <w:tmpl w:val="D5EC65D0"/>
    <w:lvl w:ilvl="0" w:tplc="ABC6783C">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35356F10"/>
    <w:multiLevelType w:val="hybridMultilevel"/>
    <w:tmpl w:val="0DA4BDA6"/>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353D2E68"/>
    <w:multiLevelType w:val="hybridMultilevel"/>
    <w:tmpl w:val="1C2048BE"/>
    <w:lvl w:ilvl="0" w:tplc="169A5BF8">
      <w:start w:val="10"/>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9">
    <w:nsid w:val="36255761"/>
    <w:multiLevelType w:val="singleLevel"/>
    <w:tmpl w:val="0409000F"/>
    <w:lvl w:ilvl="0">
      <w:start w:val="1"/>
      <w:numFmt w:val="decimal"/>
      <w:lvlText w:val="%1."/>
      <w:lvlJc w:val="left"/>
      <w:pPr>
        <w:tabs>
          <w:tab w:val="num" w:pos="360"/>
        </w:tabs>
        <w:ind w:left="360" w:hanging="360"/>
      </w:pPr>
    </w:lvl>
  </w:abstractNum>
  <w:abstractNum w:abstractNumId="260">
    <w:nsid w:val="36454300"/>
    <w:multiLevelType w:val="hybridMultilevel"/>
    <w:tmpl w:val="28187F42"/>
    <w:lvl w:ilvl="0" w:tplc="D0F6E8E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36B50F04"/>
    <w:multiLevelType w:val="hybridMultilevel"/>
    <w:tmpl w:val="742058BA"/>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37114BDF"/>
    <w:multiLevelType w:val="hybridMultilevel"/>
    <w:tmpl w:val="C65A0DE2"/>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263">
    <w:nsid w:val="376C5E83"/>
    <w:multiLevelType w:val="hybridMultilevel"/>
    <w:tmpl w:val="1E2C019A"/>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4">
    <w:nsid w:val="379E67E9"/>
    <w:multiLevelType w:val="hybridMultilevel"/>
    <w:tmpl w:val="20B295D2"/>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37B433C6"/>
    <w:multiLevelType w:val="hybridMultilevel"/>
    <w:tmpl w:val="13C6FA1A"/>
    <w:lvl w:ilvl="0" w:tplc="3FBEAB5A">
      <w:start w:val="9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6">
    <w:nsid w:val="37E21E33"/>
    <w:multiLevelType w:val="hybridMultilevel"/>
    <w:tmpl w:val="C0A8A574"/>
    <w:lvl w:ilvl="0" w:tplc="61845A04">
      <w:start w:val="5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7">
    <w:nsid w:val="380B4051"/>
    <w:multiLevelType w:val="hybridMultilevel"/>
    <w:tmpl w:val="C9C07116"/>
    <w:lvl w:ilvl="0" w:tplc="C938E64C">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8">
    <w:nsid w:val="38794262"/>
    <w:multiLevelType w:val="hybridMultilevel"/>
    <w:tmpl w:val="F5567BD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388630B7"/>
    <w:multiLevelType w:val="hybridMultilevel"/>
    <w:tmpl w:val="D77EB2E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0">
    <w:nsid w:val="3898656B"/>
    <w:multiLevelType w:val="hybridMultilevel"/>
    <w:tmpl w:val="FDFC4C3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71">
    <w:nsid w:val="389908D2"/>
    <w:multiLevelType w:val="hybridMultilevel"/>
    <w:tmpl w:val="EC64497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72">
    <w:nsid w:val="38D465DD"/>
    <w:multiLevelType w:val="hybridMultilevel"/>
    <w:tmpl w:val="41282FD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73">
    <w:nsid w:val="38D7582D"/>
    <w:multiLevelType w:val="hybridMultilevel"/>
    <w:tmpl w:val="F566E2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390527F2"/>
    <w:multiLevelType w:val="hybridMultilevel"/>
    <w:tmpl w:val="5C20AD4A"/>
    <w:lvl w:ilvl="0" w:tplc="DC1226A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5">
    <w:nsid w:val="39396C0E"/>
    <w:multiLevelType w:val="hybridMultilevel"/>
    <w:tmpl w:val="3FA06EC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395E0C87"/>
    <w:multiLevelType w:val="hybridMultilevel"/>
    <w:tmpl w:val="665AE44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39A1164F"/>
    <w:multiLevelType w:val="hybridMultilevel"/>
    <w:tmpl w:val="17F6B35E"/>
    <w:lvl w:ilvl="0" w:tplc="0428DCCC">
      <w:start w:val="1"/>
      <w:numFmt w:val="lowerLetter"/>
      <w:lvlText w:val="(%1)"/>
      <w:lvlJc w:val="left"/>
      <w:pPr>
        <w:tabs>
          <w:tab w:val="num" w:pos="1440"/>
        </w:tabs>
        <w:ind w:left="1440" w:hanging="72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78">
    <w:nsid w:val="39E82F6B"/>
    <w:multiLevelType w:val="hybridMultilevel"/>
    <w:tmpl w:val="A7EED32C"/>
    <w:lvl w:ilvl="0" w:tplc="0410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9">
    <w:nsid w:val="3A883DDA"/>
    <w:multiLevelType w:val="hybridMultilevel"/>
    <w:tmpl w:val="2D022FD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0">
    <w:nsid w:val="3ABD24D2"/>
    <w:multiLevelType w:val="hybridMultilevel"/>
    <w:tmpl w:val="77DEF764"/>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1">
    <w:nsid w:val="3AF101D4"/>
    <w:multiLevelType w:val="hybridMultilevel"/>
    <w:tmpl w:val="9A6A753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2">
    <w:nsid w:val="3B9D2A16"/>
    <w:multiLevelType w:val="hybridMultilevel"/>
    <w:tmpl w:val="3FD64304"/>
    <w:lvl w:ilvl="0" w:tplc="DE120F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3">
    <w:nsid w:val="3BA733F1"/>
    <w:multiLevelType w:val="hybridMultilevel"/>
    <w:tmpl w:val="83E09BD2"/>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4">
    <w:nsid w:val="3BAE51BE"/>
    <w:multiLevelType w:val="hybridMultilevel"/>
    <w:tmpl w:val="C3B4872E"/>
    <w:lvl w:ilvl="0" w:tplc="CE9A8D86">
      <w:start w:val="8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5">
    <w:nsid w:val="3BD776AF"/>
    <w:multiLevelType w:val="hybridMultilevel"/>
    <w:tmpl w:val="FC10872A"/>
    <w:lvl w:ilvl="0" w:tplc="004C9D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6">
    <w:nsid w:val="3BFF7395"/>
    <w:multiLevelType w:val="hybridMultilevel"/>
    <w:tmpl w:val="70DAB75C"/>
    <w:lvl w:ilvl="0" w:tplc="6DA4BCB8">
      <w:start w:val="353"/>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7">
    <w:nsid w:val="3C0A1BBA"/>
    <w:multiLevelType w:val="hybridMultilevel"/>
    <w:tmpl w:val="79D8E1FE"/>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8">
    <w:nsid w:val="3C612351"/>
    <w:multiLevelType w:val="hybridMultilevel"/>
    <w:tmpl w:val="039E049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9">
    <w:nsid w:val="3C791E9B"/>
    <w:multiLevelType w:val="hybridMultilevel"/>
    <w:tmpl w:val="902A0BD8"/>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1">
    <w:nsid w:val="3CB237A0"/>
    <w:multiLevelType w:val="hybridMultilevel"/>
    <w:tmpl w:val="76D8A00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2">
    <w:nsid w:val="3D1E55F0"/>
    <w:multiLevelType w:val="hybridMultilevel"/>
    <w:tmpl w:val="4DA057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93">
    <w:nsid w:val="3D5A64E8"/>
    <w:multiLevelType w:val="hybridMultilevel"/>
    <w:tmpl w:val="B3765CDC"/>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3D646ECD"/>
    <w:multiLevelType w:val="hybridMultilevel"/>
    <w:tmpl w:val="FAC4E7E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95">
    <w:nsid w:val="3D6E631A"/>
    <w:multiLevelType w:val="hybridMultilevel"/>
    <w:tmpl w:val="4286610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96">
    <w:nsid w:val="3D8E3349"/>
    <w:multiLevelType w:val="hybridMultilevel"/>
    <w:tmpl w:val="41DADC26"/>
    <w:lvl w:ilvl="0" w:tplc="040C0001">
      <w:start w:val="1"/>
      <w:numFmt w:val="bullet"/>
      <w:lvlText w:val=""/>
      <w:lvlJc w:val="left"/>
      <w:pPr>
        <w:tabs>
          <w:tab w:val="num" w:pos="720"/>
        </w:tabs>
        <w:ind w:left="720" w:hanging="360"/>
      </w:pPr>
      <w:rPr>
        <w:rFonts w:ascii="Symbol" w:hAnsi="Symbol" w:hint="default"/>
      </w:rPr>
    </w:lvl>
    <w:lvl w:ilvl="1" w:tplc="44CE1ABE">
      <w:start w:val="481"/>
      <w:numFmt w:val="bullet"/>
      <w:lvlText w:val=""/>
      <w:lvlJc w:val="left"/>
      <w:pPr>
        <w:tabs>
          <w:tab w:val="num" w:pos="1440"/>
        </w:tabs>
        <w:ind w:left="1440" w:hanging="360"/>
      </w:pPr>
      <w:rPr>
        <w:rFonts w:ascii="Wingdings" w:eastAsia="Times New Roman" w:hAnsi="Wingdings"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3DAC23DC"/>
    <w:multiLevelType w:val="hybridMultilevel"/>
    <w:tmpl w:val="C5DE833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8">
    <w:nsid w:val="3DE06BAE"/>
    <w:multiLevelType w:val="hybridMultilevel"/>
    <w:tmpl w:val="A442DF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9">
    <w:nsid w:val="3E341CD4"/>
    <w:multiLevelType w:val="hybridMultilevel"/>
    <w:tmpl w:val="57941A0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0">
    <w:nsid w:val="3E7D7805"/>
    <w:multiLevelType w:val="hybridMultilevel"/>
    <w:tmpl w:val="3FA06EC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1">
    <w:nsid w:val="3EF203CC"/>
    <w:multiLevelType w:val="hybridMultilevel"/>
    <w:tmpl w:val="BAD61368"/>
    <w:lvl w:ilvl="0" w:tplc="AE1294F2">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2">
    <w:nsid w:val="3F486C33"/>
    <w:multiLevelType w:val="hybridMultilevel"/>
    <w:tmpl w:val="334C5FE6"/>
    <w:lvl w:ilvl="0" w:tplc="46B27D3E">
      <w:start w:val="1"/>
      <w:numFmt w:val="lowerLetter"/>
      <w:lvlText w:val="%1)"/>
      <w:lvlJc w:val="left"/>
      <w:pPr>
        <w:tabs>
          <w:tab w:val="num" w:pos="1134"/>
        </w:tabs>
        <w:ind w:left="1134" w:hanging="567"/>
      </w:pPr>
      <w:rPr>
        <w:rFonts w:hint="default"/>
      </w:rPr>
    </w:lvl>
    <w:lvl w:ilvl="1" w:tplc="6BC84220">
      <w:start w:val="2"/>
      <w:numFmt w:val="lowerLetter"/>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3">
    <w:nsid w:val="3F4D323F"/>
    <w:multiLevelType w:val="hybridMultilevel"/>
    <w:tmpl w:val="D2EE9E7C"/>
    <w:lvl w:ilvl="0" w:tplc="040C0001">
      <w:start w:val="1"/>
      <w:numFmt w:val="bullet"/>
      <w:lvlText w:val=""/>
      <w:lvlJc w:val="left"/>
      <w:pPr>
        <w:tabs>
          <w:tab w:val="num" w:pos="1800"/>
        </w:tabs>
        <w:ind w:left="1800" w:hanging="360"/>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304">
    <w:nsid w:val="3F5739F5"/>
    <w:multiLevelType w:val="hybridMultilevel"/>
    <w:tmpl w:val="4B8C9D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5">
    <w:nsid w:val="3F655306"/>
    <w:multiLevelType w:val="hybridMultilevel"/>
    <w:tmpl w:val="0DC22B2A"/>
    <w:lvl w:ilvl="0" w:tplc="14EC13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6">
    <w:nsid w:val="40221049"/>
    <w:multiLevelType w:val="singleLevel"/>
    <w:tmpl w:val="04D4B0C4"/>
    <w:lvl w:ilvl="0">
      <w:start w:val="1"/>
      <w:numFmt w:val="decimal"/>
      <w:lvlText w:val="%1."/>
      <w:lvlJc w:val="left"/>
      <w:pPr>
        <w:tabs>
          <w:tab w:val="num" w:pos="360"/>
        </w:tabs>
        <w:ind w:left="360" w:hanging="360"/>
      </w:pPr>
    </w:lvl>
  </w:abstractNum>
  <w:abstractNum w:abstractNumId="307">
    <w:nsid w:val="40343F4A"/>
    <w:multiLevelType w:val="hybridMultilevel"/>
    <w:tmpl w:val="8F1E0978"/>
    <w:lvl w:ilvl="0" w:tplc="222A2338">
      <w:start w:val="54"/>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8">
    <w:nsid w:val="403918C7"/>
    <w:multiLevelType w:val="hybridMultilevel"/>
    <w:tmpl w:val="44E2E574"/>
    <w:lvl w:ilvl="0" w:tplc="2166D2B4">
      <w:start w:val="47"/>
      <w:numFmt w:val="decimal"/>
      <w:lvlText w:val="%1."/>
      <w:lvlJc w:val="left"/>
      <w:pPr>
        <w:tabs>
          <w:tab w:val="num" w:pos="360"/>
        </w:tabs>
        <w:ind w:left="0" w:firstLine="0"/>
      </w:pPr>
      <w:rPr>
        <w:rFonts w:hint="default"/>
      </w:rPr>
    </w:lvl>
    <w:lvl w:ilvl="1" w:tplc="DC1226A8">
      <w:start w:val="1"/>
      <w:numFmt w:val="bullet"/>
      <w:lvlText w:val="–"/>
      <w:lvlJc w:val="left"/>
      <w:pPr>
        <w:tabs>
          <w:tab w:val="num" w:pos="1134"/>
        </w:tabs>
        <w:ind w:left="1134"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9">
    <w:nsid w:val="403B612A"/>
    <w:multiLevelType w:val="hybridMultilevel"/>
    <w:tmpl w:val="9CE0DF22"/>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40430927"/>
    <w:multiLevelType w:val="hybridMultilevel"/>
    <w:tmpl w:val="A5A40B8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1">
    <w:nsid w:val="40B46C7C"/>
    <w:multiLevelType w:val="hybridMultilevel"/>
    <w:tmpl w:val="65D0634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2">
    <w:nsid w:val="41174825"/>
    <w:multiLevelType w:val="hybridMultilevel"/>
    <w:tmpl w:val="0BDC4782"/>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13">
    <w:nsid w:val="41435D0F"/>
    <w:multiLevelType w:val="hybridMultilevel"/>
    <w:tmpl w:val="B6623C42"/>
    <w:lvl w:ilvl="0" w:tplc="ABC6783C">
      <w:start w:val="1"/>
      <w:numFmt w:val="bullet"/>
      <w:lvlText w:val=""/>
      <w:lvlJc w:val="left"/>
      <w:pPr>
        <w:tabs>
          <w:tab w:val="num" w:pos="1800"/>
        </w:tabs>
        <w:ind w:left="179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4">
    <w:nsid w:val="416A307C"/>
    <w:multiLevelType w:val="hybridMultilevel"/>
    <w:tmpl w:val="8EDAE72E"/>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5">
    <w:nsid w:val="416B651E"/>
    <w:multiLevelType w:val="hybridMultilevel"/>
    <w:tmpl w:val="CCE2766E"/>
    <w:lvl w:ilvl="0" w:tplc="C0A87A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6">
    <w:nsid w:val="416D3249"/>
    <w:multiLevelType w:val="hybridMultilevel"/>
    <w:tmpl w:val="3AD6A2E8"/>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7">
    <w:nsid w:val="41A81002"/>
    <w:multiLevelType w:val="hybridMultilevel"/>
    <w:tmpl w:val="EA8A302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8">
    <w:nsid w:val="41C3219F"/>
    <w:multiLevelType w:val="hybridMultilevel"/>
    <w:tmpl w:val="FC1E8DBC"/>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19">
    <w:nsid w:val="41F47480"/>
    <w:multiLevelType w:val="hybridMultilevel"/>
    <w:tmpl w:val="36388720"/>
    <w:lvl w:ilvl="0" w:tplc="89948EFA">
      <w:start w:val="4"/>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0">
    <w:nsid w:val="4202076B"/>
    <w:multiLevelType w:val="hybridMultilevel"/>
    <w:tmpl w:val="66DC733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1">
    <w:nsid w:val="421D111B"/>
    <w:multiLevelType w:val="hybridMultilevel"/>
    <w:tmpl w:val="A300A74C"/>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2">
    <w:nsid w:val="42254AF2"/>
    <w:multiLevelType w:val="hybridMultilevel"/>
    <w:tmpl w:val="D206DEA4"/>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3">
    <w:nsid w:val="42267A69"/>
    <w:multiLevelType w:val="hybridMultilevel"/>
    <w:tmpl w:val="3DC06540"/>
    <w:lvl w:ilvl="0" w:tplc="C1C8ACA8">
      <w:start w:val="29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4">
    <w:nsid w:val="42A60F11"/>
    <w:multiLevelType w:val="hybridMultilevel"/>
    <w:tmpl w:val="468E04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5">
    <w:nsid w:val="42A87756"/>
    <w:multiLevelType w:val="hybridMultilevel"/>
    <w:tmpl w:val="EEC470F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6">
    <w:nsid w:val="43543CEF"/>
    <w:multiLevelType w:val="hybridMultilevel"/>
    <w:tmpl w:val="993AE49E"/>
    <w:lvl w:ilvl="0" w:tplc="DC1226A8">
      <w:start w:val="1"/>
      <w:numFmt w:val="bullet"/>
      <w:lvlText w:val="–"/>
      <w:lvlJc w:val="left"/>
      <w:pPr>
        <w:tabs>
          <w:tab w:val="num" w:pos="1134"/>
        </w:tabs>
        <w:ind w:left="1134" w:hanging="567"/>
      </w:pPr>
      <w:rPr>
        <w:rFonts w:ascii="Times New Roman" w:cs="Times New Roman" w:hint="default"/>
      </w:rPr>
    </w:lvl>
    <w:lvl w:ilvl="1" w:tplc="F718E230">
      <w:start w:val="1"/>
      <w:numFmt w:val="bullet"/>
      <w:lvlText w:val=""/>
      <w:lvlJc w:val="left"/>
      <w:pPr>
        <w:tabs>
          <w:tab w:val="num" w:pos="1440"/>
        </w:tabs>
        <w:ind w:left="1437" w:hanging="35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7">
    <w:nsid w:val="4379315D"/>
    <w:multiLevelType w:val="hybridMultilevel"/>
    <w:tmpl w:val="278C9458"/>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8">
    <w:nsid w:val="438E5AC8"/>
    <w:multiLevelType w:val="hybridMultilevel"/>
    <w:tmpl w:val="75107FF0"/>
    <w:lvl w:ilvl="0" w:tplc="5796A26E">
      <w:start w:val="79"/>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9">
    <w:nsid w:val="44326F3B"/>
    <w:multiLevelType w:val="hybridMultilevel"/>
    <w:tmpl w:val="DD22DC3C"/>
    <w:lvl w:ilvl="0" w:tplc="0E5E97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0">
    <w:nsid w:val="44AA68FA"/>
    <w:multiLevelType w:val="hybridMultilevel"/>
    <w:tmpl w:val="557AC4B2"/>
    <w:lvl w:ilvl="0" w:tplc="18E8D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1">
    <w:nsid w:val="44BD3CF2"/>
    <w:multiLevelType w:val="hybridMultilevel"/>
    <w:tmpl w:val="C674E1B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32">
    <w:nsid w:val="44ED6A45"/>
    <w:multiLevelType w:val="hybridMultilevel"/>
    <w:tmpl w:val="724C4DC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3">
    <w:nsid w:val="452D144C"/>
    <w:multiLevelType w:val="singleLevel"/>
    <w:tmpl w:val="7C4C0A7C"/>
    <w:lvl w:ilvl="0">
      <w:start w:val="1"/>
      <w:numFmt w:val="decimal"/>
      <w:lvlText w:val="(%1)"/>
      <w:lvlJc w:val="left"/>
      <w:pPr>
        <w:tabs>
          <w:tab w:val="num" w:pos="720"/>
        </w:tabs>
        <w:ind w:left="720" w:hanging="720"/>
      </w:pPr>
    </w:lvl>
  </w:abstractNum>
  <w:abstractNum w:abstractNumId="334">
    <w:nsid w:val="456915DA"/>
    <w:multiLevelType w:val="hybridMultilevel"/>
    <w:tmpl w:val="DC5C2E1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5">
    <w:nsid w:val="45D37D2D"/>
    <w:multiLevelType w:val="hybridMultilevel"/>
    <w:tmpl w:val="D754549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6">
    <w:nsid w:val="461311AE"/>
    <w:multiLevelType w:val="hybridMultilevel"/>
    <w:tmpl w:val="ED12955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7">
    <w:nsid w:val="46881E7D"/>
    <w:multiLevelType w:val="hybridMultilevel"/>
    <w:tmpl w:val="EFB0CF22"/>
    <w:lvl w:ilvl="0" w:tplc="A32C73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8">
    <w:nsid w:val="46ED2F20"/>
    <w:multiLevelType w:val="hybridMultilevel"/>
    <w:tmpl w:val="0FAA3778"/>
    <w:lvl w:ilvl="0" w:tplc="A7107F8A">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1440"/>
        </w:tabs>
        <w:ind w:left="1440" w:hanging="360"/>
      </w:pPr>
      <w:rPr>
        <w:rFonts w:hint="default"/>
      </w:rPr>
    </w:lvl>
    <w:lvl w:ilvl="2" w:tplc="04100001">
      <w:start w:val="1"/>
      <w:numFmt w:val="bullet"/>
      <w:lvlText w:val=""/>
      <w:lvlJc w:val="left"/>
      <w:pPr>
        <w:tabs>
          <w:tab w:val="num" w:pos="2340"/>
        </w:tabs>
        <w:ind w:left="2340" w:hanging="360"/>
      </w:pPr>
      <w:rPr>
        <w:rFonts w:ascii="Symbol" w:hAnsi="Symbol" w:hint="default"/>
        <w:lang w:val="en-US"/>
      </w:r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9">
    <w:nsid w:val="47375A3A"/>
    <w:multiLevelType w:val="hybridMultilevel"/>
    <w:tmpl w:val="6FF68ECE"/>
    <w:lvl w:ilvl="0" w:tplc="169A5BF8">
      <w:start w:val="10"/>
      <w:numFmt w:val="decimal"/>
      <w:lvlText w:val="%1."/>
      <w:lvlJc w:val="left"/>
      <w:pPr>
        <w:tabs>
          <w:tab w:val="num" w:pos="360"/>
        </w:tabs>
        <w:ind w:left="0" w:firstLine="0"/>
      </w:pPr>
      <w:rPr>
        <w:rFonts w:hint="default"/>
        <w:b w:val="0"/>
        <w:i w:val="0"/>
      </w:rPr>
    </w:lvl>
    <w:lvl w:ilvl="1" w:tplc="3F90062E">
      <w:start w:val="1"/>
      <w:numFmt w:val="bullet"/>
      <w:lvlText w:val="–"/>
      <w:lvlJc w:val="left"/>
      <w:pPr>
        <w:tabs>
          <w:tab w:val="num" w:pos="1134"/>
        </w:tabs>
        <w:ind w:left="1134" w:hanging="567"/>
      </w:pPr>
      <w:rPr>
        <w:rFonts w:ascii="Times New Roman" w:cs="Times New Roman" w:hint="default"/>
      </w:rPr>
    </w:lvl>
    <w:lvl w:ilvl="2" w:tplc="169A5BF8">
      <w:start w:val="10"/>
      <w:numFmt w:val="decimal"/>
      <w:lvlText w:val="%3."/>
      <w:lvlJc w:val="left"/>
      <w:pPr>
        <w:tabs>
          <w:tab w:val="num" w:pos="2340"/>
        </w:tabs>
        <w:ind w:left="1980" w:firstLine="0"/>
      </w:pPr>
      <w:rPr>
        <w:rFonts w:hint="default"/>
        <w:b w:val="0"/>
        <w:i w:val="0"/>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0">
    <w:nsid w:val="47985FCD"/>
    <w:multiLevelType w:val="hybridMultilevel"/>
    <w:tmpl w:val="E7FAFC8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1">
    <w:nsid w:val="4840013C"/>
    <w:multiLevelType w:val="hybridMultilevel"/>
    <w:tmpl w:val="031ED2F2"/>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2">
    <w:nsid w:val="484670D0"/>
    <w:multiLevelType w:val="hybridMultilevel"/>
    <w:tmpl w:val="EEC6D06C"/>
    <w:lvl w:ilvl="0" w:tplc="C2D4B7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44">
    <w:nsid w:val="49533413"/>
    <w:multiLevelType w:val="hybridMultilevel"/>
    <w:tmpl w:val="D422C43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5">
    <w:nsid w:val="499F0E21"/>
    <w:multiLevelType w:val="hybridMultilevel"/>
    <w:tmpl w:val="87C2B1E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49A33018"/>
    <w:multiLevelType w:val="hybridMultilevel"/>
    <w:tmpl w:val="A8BE301A"/>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47">
    <w:nsid w:val="49AD3223"/>
    <w:multiLevelType w:val="hybridMultilevel"/>
    <w:tmpl w:val="52BAFD0A"/>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8">
    <w:nsid w:val="49D36227"/>
    <w:multiLevelType w:val="hybridMultilevel"/>
    <w:tmpl w:val="A13ABE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9">
    <w:nsid w:val="4A381028"/>
    <w:multiLevelType w:val="hybridMultilevel"/>
    <w:tmpl w:val="FF421B8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0">
    <w:nsid w:val="4A6F49BF"/>
    <w:multiLevelType w:val="hybridMultilevel"/>
    <w:tmpl w:val="CA907C1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1">
    <w:nsid w:val="4ACD5AB0"/>
    <w:multiLevelType w:val="hybridMultilevel"/>
    <w:tmpl w:val="97A66A76"/>
    <w:lvl w:ilvl="0" w:tplc="B34046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2">
    <w:nsid w:val="4AEC154E"/>
    <w:multiLevelType w:val="hybridMultilevel"/>
    <w:tmpl w:val="05527EE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53">
    <w:nsid w:val="4B0A09C8"/>
    <w:multiLevelType w:val="hybridMultilevel"/>
    <w:tmpl w:val="069E4314"/>
    <w:lvl w:ilvl="0" w:tplc="95C87D1C">
      <w:start w:val="1"/>
      <w:numFmt w:val="bullet"/>
      <w:lvlText w:val=""/>
      <w:lvlJc w:val="left"/>
      <w:pPr>
        <w:tabs>
          <w:tab w:val="num" w:pos="1443"/>
        </w:tabs>
        <w:ind w:left="1443" w:hanging="363"/>
      </w:pPr>
      <w:rPr>
        <w:rFonts w:ascii="Symbol" w:hAnsi="Symbol" w:hint="default"/>
      </w:rPr>
    </w:lvl>
    <w:lvl w:ilvl="1" w:tplc="95C87D1C">
      <w:start w:val="1"/>
      <w:numFmt w:val="bullet"/>
      <w:lvlText w:val=""/>
      <w:lvlJc w:val="left"/>
      <w:pPr>
        <w:tabs>
          <w:tab w:val="num" w:pos="2166"/>
        </w:tabs>
        <w:ind w:left="2166" w:hanging="363"/>
      </w:pPr>
      <w:rPr>
        <w:rFonts w:ascii="Symbol" w:hAnsi="Symbol" w:hint="default"/>
      </w:rPr>
    </w:lvl>
    <w:lvl w:ilvl="2" w:tplc="04090005" w:tentative="1">
      <w:start w:val="1"/>
      <w:numFmt w:val="bullet"/>
      <w:lvlText w:val=""/>
      <w:lvlJc w:val="left"/>
      <w:pPr>
        <w:tabs>
          <w:tab w:val="num" w:pos="2883"/>
        </w:tabs>
        <w:ind w:left="2883" w:hanging="360"/>
      </w:pPr>
      <w:rPr>
        <w:rFonts w:ascii="Wingdings" w:hAnsi="Wingdings" w:hint="default"/>
      </w:rPr>
    </w:lvl>
    <w:lvl w:ilvl="3" w:tplc="04090001" w:tentative="1">
      <w:start w:val="1"/>
      <w:numFmt w:val="bullet"/>
      <w:lvlText w:val=""/>
      <w:lvlJc w:val="left"/>
      <w:pPr>
        <w:tabs>
          <w:tab w:val="num" w:pos="3603"/>
        </w:tabs>
        <w:ind w:left="3603" w:hanging="360"/>
      </w:pPr>
      <w:rPr>
        <w:rFonts w:ascii="Symbol" w:hAnsi="Symbol" w:hint="default"/>
      </w:rPr>
    </w:lvl>
    <w:lvl w:ilvl="4" w:tplc="04090003" w:tentative="1">
      <w:start w:val="1"/>
      <w:numFmt w:val="bullet"/>
      <w:lvlText w:val="o"/>
      <w:lvlJc w:val="left"/>
      <w:pPr>
        <w:tabs>
          <w:tab w:val="num" w:pos="4323"/>
        </w:tabs>
        <w:ind w:left="4323" w:hanging="360"/>
      </w:pPr>
      <w:rPr>
        <w:rFonts w:ascii="Courier New" w:hAnsi="Courier New" w:hint="default"/>
      </w:rPr>
    </w:lvl>
    <w:lvl w:ilvl="5" w:tplc="04090005" w:tentative="1">
      <w:start w:val="1"/>
      <w:numFmt w:val="bullet"/>
      <w:lvlText w:val=""/>
      <w:lvlJc w:val="left"/>
      <w:pPr>
        <w:tabs>
          <w:tab w:val="num" w:pos="5043"/>
        </w:tabs>
        <w:ind w:left="5043" w:hanging="360"/>
      </w:pPr>
      <w:rPr>
        <w:rFonts w:ascii="Wingdings" w:hAnsi="Wingdings" w:hint="default"/>
      </w:rPr>
    </w:lvl>
    <w:lvl w:ilvl="6" w:tplc="04090001" w:tentative="1">
      <w:start w:val="1"/>
      <w:numFmt w:val="bullet"/>
      <w:lvlText w:val=""/>
      <w:lvlJc w:val="left"/>
      <w:pPr>
        <w:tabs>
          <w:tab w:val="num" w:pos="5763"/>
        </w:tabs>
        <w:ind w:left="5763" w:hanging="360"/>
      </w:pPr>
      <w:rPr>
        <w:rFonts w:ascii="Symbol" w:hAnsi="Symbol" w:hint="default"/>
      </w:rPr>
    </w:lvl>
    <w:lvl w:ilvl="7" w:tplc="04090003" w:tentative="1">
      <w:start w:val="1"/>
      <w:numFmt w:val="bullet"/>
      <w:lvlText w:val="o"/>
      <w:lvlJc w:val="left"/>
      <w:pPr>
        <w:tabs>
          <w:tab w:val="num" w:pos="6483"/>
        </w:tabs>
        <w:ind w:left="6483" w:hanging="360"/>
      </w:pPr>
      <w:rPr>
        <w:rFonts w:ascii="Courier New" w:hAnsi="Courier New" w:hint="default"/>
      </w:rPr>
    </w:lvl>
    <w:lvl w:ilvl="8" w:tplc="04090005" w:tentative="1">
      <w:start w:val="1"/>
      <w:numFmt w:val="bullet"/>
      <w:lvlText w:val=""/>
      <w:lvlJc w:val="left"/>
      <w:pPr>
        <w:tabs>
          <w:tab w:val="num" w:pos="7203"/>
        </w:tabs>
        <w:ind w:left="7203" w:hanging="360"/>
      </w:pPr>
      <w:rPr>
        <w:rFonts w:ascii="Wingdings" w:hAnsi="Wingdings" w:hint="default"/>
      </w:rPr>
    </w:lvl>
  </w:abstractNum>
  <w:abstractNum w:abstractNumId="354">
    <w:nsid w:val="4B511A98"/>
    <w:multiLevelType w:val="hybridMultilevel"/>
    <w:tmpl w:val="FCA4E792"/>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55">
    <w:nsid w:val="4BB51958"/>
    <w:multiLevelType w:val="hybridMultilevel"/>
    <w:tmpl w:val="F1F027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6">
    <w:nsid w:val="4C2726D9"/>
    <w:multiLevelType w:val="hybridMultilevel"/>
    <w:tmpl w:val="3B1294E0"/>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7">
    <w:nsid w:val="4C483577"/>
    <w:multiLevelType w:val="hybridMultilevel"/>
    <w:tmpl w:val="EC5C454A"/>
    <w:lvl w:ilvl="0" w:tplc="2AD6A626">
      <w:start w:val="1"/>
      <w:numFmt w:val="bullet"/>
      <w:lvlText w:val=""/>
      <w:lvlJc w:val="left"/>
      <w:pPr>
        <w:tabs>
          <w:tab w:val="num" w:pos="1134"/>
        </w:tabs>
        <w:ind w:left="1134" w:hanging="567"/>
      </w:pPr>
      <w:rPr>
        <w:rFonts w:ascii="Symbol" w:hAnsi="Symbol" w:hint="default"/>
      </w:rPr>
    </w:lvl>
    <w:lvl w:ilvl="1" w:tplc="B6E4EAFA">
      <w:start w:val="365"/>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8">
    <w:nsid w:val="4C731F92"/>
    <w:multiLevelType w:val="hybridMultilevel"/>
    <w:tmpl w:val="D538635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9">
    <w:nsid w:val="4CF2281F"/>
    <w:multiLevelType w:val="hybridMultilevel"/>
    <w:tmpl w:val="AAECA8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0">
    <w:nsid w:val="4CF92E72"/>
    <w:multiLevelType w:val="hybridMultilevel"/>
    <w:tmpl w:val="192C33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1">
    <w:nsid w:val="4D160C6E"/>
    <w:multiLevelType w:val="hybridMultilevel"/>
    <w:tmpl w:val="1B3E67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2">
    <w:nsid w:val="4D27234B"/>
    <w:multiLevelType w:val="hybridMultilevel"/>
    <w:tmpl w:val="557AC4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3">
    <w:nsid w:val="4D2D6A00"/>
    <w:multiLevelType w:val="hybridMultilevel"/>
    <w:tmpl w:val="567C2400"/>
    <w:lvl w:ilvl="0" w:tplc="80B04892">
      <w:start w:val="76"/>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4">
    <w:nsid w:val="4D3824B6"/>
    <w:multiLevelType w:val="hybridMultilevel"/>
    <w:tmpl w:val="0E80C7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5">
    <w:nsid w:val="4D475BA6"/>
    <w:multiLevelType w:val="hybridMultilevel"/>
    <w:tmpl w:val="5D9449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6">
    <w:nsid w:val="4D6B4B46"/>
    <w:multiLevelType w:val="hybridMultilevel"/>
    <w:tmpl w:val="12A48A26"/>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7">
    <w:nsid w:val="4D712B0F"/>
    <w:multiLevelType w:val="hybridMultilevel"/>
    <w:tmpl w:val="B85E7B4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8">
    <w:nsid w:val="4DD40469"/>
    <w:multiLevelType w:val="hybridMultilevel"/>
    <w:tmpl w:val="902A0BD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4DD7086D"/>
    <w:multiLevelType w:val="hybridMultilevel"/>
    <w:tmpl w:val="C774250A"/>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0">
    <w:nsid w:val="4E210C20"/>
    <w:multiLevelType w:val="hybridMultilevel"/>
    <w:tmpl w:val="CF046F0C"/>
    <w:lvl w:ilvl="0" w:tplc="4CA268B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71">
    <w:nsid w:val="4E3168F2"/>
    <w:multiLevelType w:val="hybridMultilevel"/>
    <w:tmpl w:val="B92EA9C4"/>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2">
    <w:nsid w:val="4E6A6B70"/>
    <w:multiLevelType w:val="hybridMultilevel"/>
    <w:tmpl w:val="3DE85FE2"/>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3">
    <w:nsid w:val="4E862F46"/>
    <w:multiLevelType w:val="hybridMultilevel"/>
    <w:tmpl w:val="81B6A16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4">
    <w:nsid w:val="4EA26974"/>
    <w:multiLevelType w:val="hybridMultilevel"/>
    <w:tmpl w:val="9C82D878"/>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5">
    <w:nsid w:val="4EF7195B"/>
    <w:multiLevelType w:val="hybridMultilevel"/>
    <w:tmpl w:val="C8AE6920"/>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76">
    <w:nsid w:val="4EFA2598"/>
    <w:multiLevelType w:val="singleLevel"/>
    <w:tmpl w:val="0409000F"/>
    <w:lvl w:ilvl="0">
      <w:start w:val="1"/>
      <w:numFmt w:val="decimal"/>
      <w:lvlText w:val="%1."/>
      <w:lvlJc w:val="left"/>
      <w:pPr>
        <w:tabs>
          <w:tab w:val="num" w:pos="360"/>
        </w:tabs>
        <w:ind w:left="360" w:hanging="360"/>
      </w:pPr>
    </w:lvl>
  </w:abstractNum>
  <w:abstractNum w:abstractNumId="377">
    <w:nsid w:val="4F0707AB"/>
    <w:multiLevelType w:val="hybridMultilevel"/>
    <w:tmpl w:val="7DBE79DE"/>
    <w:lvl w:ilvl="0" w:tplc="0554B6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8">
    <w:nsid w:val="4F070E88"/>
    <w:multiLevelType w:val="hybridMultilevel"/>
    <w:tmpl w:val="C65A0DE2"/>
    <w:lvl w:ilvl="0" w:tplc="99861BD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79">
    <w:nsid w:val="4F122CBC"/>
    <w:multiLevelType w:val="hybridMultilevel"/>
    <w:tmpl w:val="B08C9010"/>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4F5D7497"/>
    <w:multiLevelType w:val="hybridMultilevel"/>
    <w:tmpl w:val="45A41A0A"/>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1">
    <w:nsid w:val="4FA648A3"/>
    <w:multiLevelType w:val="hybridMultilevel"/>
    <w:tmpl w:val="AB182C44"/>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2">
    <w:nsid w:val="4FB8188F"/>
    <w:multiLevelType w:val="hybridMultilevel"/>
    <w:tmpl w:val="D102E4F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3">
    <w:nsid w:val="4FE84E59"/>
    <w:multiLevelType w:val="hybridMultilevel"/>
    <w:tmpl w:val="BE1E01F4"/>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4">
    <w:nsid w:val="5051008A"/>
    <w:multiLevelType w:val="hybridMultilevel"/>
    <w:tmpl w:val="192C33BE"/>
    <w:lvl w:ilvl="0" w:tplc="EB94415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5">
    <w:nsid w:val="506C125A"/>
    <w:multiLevelType w:val="hybridMultilevel"/>
    <w:tmpl w:val="53B835E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6">
    <w:nsid w:val="50C963C2"/>
    <w:multiLevelType w:val="hybridMultilevel"/>
    <w:tmpl w:val="06B4854A"/>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87">
    <w:nsid w:val="50E06DA7"/>
    <w:multiLevelType w:val="hybridMultilevel"/>
    <w:tmpl w:val="8B8867A8"/>
    <w:lvl w:ilvl="0" w:tplc="935244A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88">
    <w:nsid w:val="511E25ED"/>
    <w:multiLevelType w:val="hybridMultilevel"/>
    <w:tmpl w:val="5A828D34"/>
    <w:lvl w:ilvl="0" w:tplc="18501636">
      <w:start w:val="94"/>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9">
    <w:nsid w:val="512B1967"/>
    <w:multiLevelType w:val="hybridMultilevel"/>
    <w:tmpl w:val="93C0B4EE"/>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90">
    <w:nsid w:val="514A57D8"/>
    <w:multiLevelType w:val="hybridMultilevel"/>
    <w:tmpl w:val="91AA9E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1">
    <w:nsid w:val="515A3FAE"/>
    <w:multiLevelType w:val="hybridMultilevel"/>
    <w:tmpl w:val="C6901B72"/>
    <w:lvl w:ilvl="0" w:tplc="29EE02E4">
      <w:start w:val="1"/>
      <w:numFmt w:val="decimal"/>
      <w:lvlText w:val="%1."/>
      <w:lvlJc w:val="left"/>
      <w:pPr>
        <w:tabs>
          <w:tab w:val="num" w:pos="360"/>
        </w:tabs>
        <w:ind w:left="360" w:hanging="360"/>
      </w:pPr>
      <w:rPr>
        <w:lang w:val="en-US"/>
      </w:rPr>
    </w:lvl>
    <w:lvl w:ilvl="1" w:tplc="A6C07EC2">
      <w:start w:val="1"/>
      <w:numFmt w:val="lowerLetter"/>
      <w:lvlText w:val="%2."/>
      <w:lvlJc w:val="left"/>
      <w:pPr>
        <w:tabs>
          <w:tab w:val="num" w:pos="360"/>
        </w:tabs>
        <w:ind w:left="36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2">
    <w:nsid w:val="51C528FD"/>
    <w:multiLevelType w:val="hybridMultilevel"/>
    <w:tmpl w:val="97A66A76"/>
    <w:lvl w:ilvl="0" w:tplc="B34046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3">
    <w:nsid w:val="51E91A70"/>
    <w:multiLevelType w:val="hybridMultilevel"/>
    <w:tmpl w:val="DBB8CB1C"/>
    <w:lvl w:ilvl="0" w:tplc="169A5BF8">
      <w:start w:val="10"/>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4">
    <w:nsid w:val="52030534"/>
    <w:multiLevelType w:val="hybridMultilevel"/>
    <w:tmpl w:val="9802F12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5">
    <w:nsid w:val="526A64EC"/>
    <w:multiLevelType w:val="hybridMultilevel"/>
    <w:tmpl w:val="E83A751A"/>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6">
    <w:nsid w:val="52A07FC1"/>
    <w:multiLevelType w:val="hybridMultilevel"/>
    <w:tmpl w:val="E2100C1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7">
    <w:nsid w:val="531345F5"/>
    <w:multiLevelType w:val="hybridMultilevel"/>
    <w:tmpl w:val="FE80FFE4"/>
    <w:lvl w:ilvl="0" w:tplc="E03CEB4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8">
    <w:nsid w:val="534532DA"/>
    <w:multiLevelType w:val="hybridMultilevel"/>
    <w:tmpl w:val="9BF0D366"/>
    <w:lvl w:ilvl="0" w:tplc="D0F6E8E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53C212CB"/>
    <w:multiLevelType w:val="hybridMultilevel"/>
    <w:tmpl w:val="6A2C88D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0">
    <w:nsid w:val="53DF4A5A"/>
    <w:multiLevelType w:val="hybridMultilevel"/>
    <w:tmpl w:val="D90C475C"/>
    <w:lvl w:ilvl="0" w:tplc="E8C44AE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1">
    <w:nsid w:val="54F044A6"/>
    <w:multiLevelType w:val="hybridMultilevel"/>
    <w:tmpl w:val="323A62EC"/>
    <w:lvl w:ilvl="0" w:tplc="2AFC9482">
      <w:start w:val="1"/>
      <w:numFmt w:val="bullet"/>
      <w:lvlText w:val="–"/>
      <w:lvlJc w:val="left"/>
      <w:pPr>
        <w:tabs>
          <w:tab w:val="num" w:pos="1134"/>
        </w:tabs>
        <w:ind w:left="1134" w:hanging="56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2">
    <w:nsid w:val="554A3BE6"/>
    <w:multiLevelType w:val="hybridMultilevel"/>
    <w:tmpl w:val="5B7AE2E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3">
    <w:nsid w:val="55CB233A"/>
    <w:multiLevelType w:val="hybridMultilevel"/>
    <w:tmpl w:val="52029A0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4">
    <w:nsid w:val="55E57026"/>
    <w:multiLevelType w:val="hybridMultilevel"/>
    <w:tmpl w:val="650CFCA6"/>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5">
    <w:nsid w:val="55F01F04"/>
    <w:multiLevelType w:val="hybridMultilevel"/>
    <w:tmpl w:val="38F8D29E"/>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06">
    <w:nsid w:val="56053DC8"/>
    <w:multiLevelType w:val="hybridMultilevel"/>
    <w:tmpl w:val="58C4F3EC"/>
    <w:lvl w:ilvl="0" w:tplc="D7F673D6">
      <w:start w:val="94"/>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7">
    <w:nsid w:val="563C719A"/>
    <w:multiLevelType w:val="hybridMultilevel"/>
    <w:tmpl w:val="B622BFE8"/>
    <w:lvl w:ilvl="0" w:tplc="4002FF32">
      <w:start w:val="17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8">
    <w:nsid w:val="56636E47"/>
    <w:multiLevelType w:val="hybridMultilevel"/>
    <w:tmpl w:val="DD22DC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9">
    <w:nsid w:val="56750091"/>
    <w:multiLevelType w:val="hybridMultilevel"/>
    <w:tmpl w:val="C3425C84"/>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0">
    <w:nsid w:val="56872FD4"/>
    <w:multiLevelType w:val="hybridMultilevel"/>
    <w:tmpl w:val="A5A40B8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1">
    <w:nsid w:val="568D1CCE"/>
    <w:multiLevelType w:val="hybridMultilevel"/>
    <w:tmpl w:val="9170150C"/>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12">
    <w:nsid w:val="56DE50B9"/>
    <w:multiLevelType w:val="hybridMultilevel"/>
    <w:tmpl w:val="05FA935A"/>
    <w:lvl w:ilvl="0" w:tplc="529EC934">
      <w:start w:val="1"/>
      <w:numFmt w:val="bullet"/>
      <w:lvlText w:val="–"/>
      <w:lvlJc w:val="left"/>
      <w:pPr>
        <w:tabs>
          <w:tab w:val="num" w:pos="1494"/>
        </w:tabs>
        <w:ind w:left="1494" w:hanging="567"/>
      </w:pPr>
      <w:rPr>
        <w:rFonts w:asci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13">
    <w:nsid w:val="56FF2A62"/>
    <w:multiLevelType w:val="hybridMultilevel"/>
    <w:tmpl w:val="6DCCCB78"/>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4">
    <w:nsid w:val="57080533"/>
    <w:multiLevelType w:val="hybridMultilevel"/>
    <w:tmpl w:val="9CE0DF22"/>
    <w:lvl w:ilvl="0" w:tplc="C938E64C">
      <w:start w:val="1"/>
      <w:numFmt w:val="bullet"/>
      <w:lvlRestart w:val="0"/>
      <w:lvlText w:val="–"/>
      <w:lvlJc w:val="left"/>
      <w:pPr>
        <w:tabs>
          <w:tab w:val="num" w:pos="1287"/>
        </w:tabs>
        <w:ind w:left="1287"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5">
    <w:nsid w:val="573D1685"/>
    <w:multiLevelType w:val="hybridMultilevel"/>
    <w:tmpl w:val="070232F8"/>
    <w:lvl w:ilvl="0" w:tplc="8A427140">
      <w:start w:val="76"/>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6">
    <w:nsid w:val="578F5E89"/>
    <w:multiLevelType w:val="hybridMultilevel"/>
    <w:tmpl w:val="F24022B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7">
    <w:nsid w:val="57A6453A"/>
    <w:multiLevelType w:val="hybridMultilevel"/>
    <w:tmpl w:val="04A46546"/>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8">
    <w:nsid w:val="57C32E6C"/>
    <w:multiLevelType w:val="hybridMultilevel"/>
    <w:tmpl w:val="A81A7D20"/>
    <w:lvl w:ilvl="0" w:tplc="3A4A8E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9">
    <w:nsid w:val="58416D00"/>
    <w:multiLevelType w:val="hybridMultilevel"/>
    <w:tmpl w:val="C662335C"/>
    <w:lvl w:ilvl="0" w:tplc="F39E78D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0">
    <w:nsid w:val="59252119"/>
    <w:multiLevelType w:val="hybridMultilevel"/>
    <w:tmpl w:val="D94E40BE"/>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1">
    <w:nsid w:val="59973C3E"/>
    <w:multiLevelType w:val="hybridMultilevel"/>
    <w:tmpl w:val="9E98ACDA"/>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2">
    <w:nsid w:val="59DE707C"/>
    <w:multiLevelType w:val="hybridMultilevel"/>
    <w:tmpl w:val="09D0D492"/>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3">
    <w:nsid w:val="5A437A42"/>
    <w:multiLevelType w:val="hybridMultilevel"/>
    <w:tmpl w:val="F67C7446"/>
    <w:lvl w:ilvl="0" w:tplc="529EC934">
      <w:start w:val="1"/>
      <w:numFmt w:val="bullet"/>
      <w:lvlText w:val="–"/>
      <w:lvlJc w:val="left"/>
      <w:pPr>
        <w:tabs>
          <w:tab w:val="num" w:pos="1254"/>
        </w:tabs>
        <w:ind w:left="1254" w:hanging="567"/>
      </w:pPr>
      <w:rPr>
        <w:rFonts w:ascii="Times New Roman" w:cs="Times New Roman" w:hint="default"/>
      </w:rPr>
    </w:lvl>
    <w:lvl w:ilvl="1" w:tplc="040C0003" w:tentative="1">
      <w:start w:val="1"/>
      <w:numFmt w:val="bullet"/>
      <w:lvlText w:val="o"/>
      <w:lvlJc w:val="left"/>
      <w:pPr>
        <w:tabs>
          <w:tab w:val="num" w:pos="1560"/>
        </w:tabs>
        <w:ind w:left="1560" w:hanging="360"/>
      </w:pPr>
      <w:rPr>
        <w:rFonts w:ascii="Courier New" w:hAnsi="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424">
    <w:nsid w:val="5A8316AD"/>
    <w:multiLevelType w:val="hybridMultilevel"/>
    <w:tmpl w:val="E2100C1A"/>
    <w:lvl w:ilvl="0" w:tplc="A530D23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5">
    <w:nsid w:val="5AB4013A"/>
    <w:multiLevelType w:val="hybridMultilevel"/>
    <w:tmpl w:val="910C01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6">
    <w:nsid w:val="5AE53B30"/>
    <w:multiLevelType w:val="hybridMultilevel"/>
    <w:tmpl w:val="34C2807C"/>
    <w:lvl w:ilvl="0" w:tplc="7584BE14">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427">
    <w:nsid w:val="5B0354A4"/>
    <w:multiLevelType w:val="hybridMultilevel"/>
    <w:tmpl w:val="A81A7D2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8">
    <w:nsid w:val="5B115A0E"/>
    <w:multiLevelType w:val="hybridMultilevel"/>
    <w:tmpl w:val="1B3E6716"/>
    <w:lvl w:ilvl="0" w:tplc="F8FC8A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30">
    <w:nsid w:val="5B1A3CFE"/>
    <w:multiLevelType w:val="hybridMultilevel"/>
    <w:tmpl w:val="29B6B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1">
    <w:nsid w:val="5B226BDA"/>
    <w:multiLevelType w:val="hybridMultilevel"/>
    <w:tmpl w:val="0478D74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2">
    <w:nsid w:val="5B545F9B"/>
    <w:multiLevelType w:val="hybridMultilevel"/>
    <w:tmpl w:val="323A62E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3">
    <w:nsid w:val="5B7442EE"/>
    <w:multiLevelType w:val="hybridMultilevel"/>
    <w:tmpl w:val="C1D823AA"/>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4">
    <w:nsid w:val="5BE80E91"/>
    <w:multiLevelType w:val="hybridMultilevel"/>
    <w:tmpl w:val="BB820B6E"/>
    <w:lvl w:ilvl="0" w:tplc="B77203D8">
      <w:start w:val="37"/>
      <w:numFmt w:val="decimal"/>
      <w:lvlText w:val="%1."/>
      <w:lvlJc w:val="left"/>
      <w:pPr>
        <w:tabs>
          <w:tab w:val="num" w:pos="360"/>
        </w:tabs>
        <w:ind w:left="0" w:firstLine="0"/>
      </w:pPr>
      <w:rPr>
        <w:rFonts w:hint="default"/>
      </w:rPr>
    </w:lvl>
    <w:lvl w:ilvl="1" w:tplc="68F642D8">
      <w:start w:val="1"/>
      <w:numFmt w:val="bullet"/>
      <w:lvlText w:val="–"/>
      <w:lvlJc w:val="left"/>
      <w:pPr>
        <w:tabs>
          <w:tab w:val="num" w:pos="1134"/>
        </w:tabs>
        <w:ind w:left="1134" w:hanging="567"/>
      </w:pPr>
      <w:rPr>
        <w:rFonts w:ascii="Times New Roman" w:cs="Times New Roman" w:hint="default"/>
      </w:rPr>
    </w:lvl>
    <w:lvl w:ilvl="2" w:tplc="B77203D8">
      <w:start w:val="37"/>
      <w:numFmt w:val="decimal"/>
      <w:lvlText w:val="%3."/>
      <w:lvlJc w:val="left"/>
      <w:pPr>
        <w:tabs>
          <w:tab w:val="num" w:pos="2340"/>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5">
    <w:nsid w:val="5BF8019A"/>
    <w:multiLevelType w:val="hybridMultilevel"/>
    <w:tmpl w:val="5BFEAF8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6">
    <w:nsid w:val="5BFA5585"/>
    <w:multiLevelType w:val="hybridMultilevel"/>
    <w:tmpl w:val="3ED841C4"/>
    <w:lvl w:ilvl="0" w:tplc="6A1A0014">
      <w:start w:val="4"/>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7">
    <w:nsid w:val="5C5E5E56"/>
    <w:multiLevelType w:val="hybridMultilevel"/>
    <w:tmpl w:val="A442DF7C"/>
    <w:lvl w:ilvl="0" w:tplc="FD4AA8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8">
    <w:nsid w:val="5C9D317E"/>
    <w:multiLevelType w:val="hybridMultilevel"/>
    <w:tmpl w:val="B32AFBDE"/>
    <w:lvl w:ilvl="0" w:tplc="5796A26E">
      <w:start w:val="77"/>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9">
    <w:nsid w:val="5CFF7F84"/>
    <w:multiLevelType w:val="hybridMultilevel"/>
    <w:tmpl w:val="94FAD54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0">
    <w:nsid w:val="5D037EDD"/>
    <w:multiLevelType w:val="hybridMultilevel"/>
    <w:tmpl w:val="85024832"/>
    <w:lvl w:ilvl="0" w:tplc="DD66175C">
      <w:start w:val="75"/>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1">
    <w:nsid w:val="5D3D2FF0"/>
    <w:multiLevelType w:val="hybridMultilevel"/>
    <w:tmpl w:val="EC5C454A"/>
    <w:lvl w:ilvl="0" w:tplc="040C0001">
      <w:start w:val="1"/>
      <w:numFmt w:val="bullet"/>
      <w:lvlText w:val=""/>
      <w:lvlJc w:val="left"/>
      <w:pPr>
        <w:tabs>
          <w:tab w:val="num" w:pos="720"/>
        </w:tabs>
        <w:ind w:left="720" w:hanging="360"/>
      </w:pPr>
      <w:rPr>
        <w:rFonts w:ascii="Symbol" w:hAnsi="Symbol" w:hint="default"/>
      </w:rPr>
    </w:lvl>
    <w:lvl w:ilvl="1" w:tplc="18CCA176">
      <w:start w:val="365"/>
      <w:numFmt w:val="bullet"/>
      <w:lvlText w:val="-"/>
      <w:lvlJc w:val="left"/>
      <w:pPr>
        <w:tabs>
          <w:tab w:val="num" w:pos="1701"/>
        </w:tabs>
        <w:ind w:left="1701" w:hanging="567"/>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2">
    <w:nsid w:val="5D5D7F02"/>
    <w:multiLevelType w:val="hybridMultilevel"/>
    <w:tmpl w:val="A538D2D8"/>
    <w:lvl w:ilvl="0" w:tplc="169A5BF8">
      <w:start w:val="10"/>
      <w:numFmt w:val="decimal"/>
      <w:lvlText w:val="%1."/>
      <w:lvlJc w:val="left"/>
      <w:pPr>
        <w:tabs>
          <w:tab w:val="num" w:pos="360"/>
        </w:tabs>
        <w:ind w:left="0" w:firstLine="0"/>
      </w:pPr>
      <w:rPr>
        <w:rFonts w:hint="default"/>
        <w:b w:val="0"/>
        <w:i w:val="0"/>
      </w:rPr>
    </w:lvl>
    <w:lvl w:ilvl="1" w:tplc="42926714">
      <w:start w:val="1"/>
      <w:numFmt w:val="bullet"/>
      <w:lvlText w:val="–"/>
      <w:lvlJc w:val="left"/>
      <w:pPr>
        <w:tabs>
          <w:tab w:val="num" w:pos="1647"/>
        </w:tabs>
        <w:ind w:left="1647"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3">
    <w:nsid w:val="5DD0379C"/>
    <w:multiLevelType w:val="hybridMultilevel"/>
    <w:tmpl w:val="11C038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4">
    <w:nsid w:val="5DFD726E"/>
    <w:multiLevelType w:val="hybridMultilevel"/>
    <w:tmpl w:val="5640411E"/>
    <w:lvl w:ilvl="0" w:tplc="040C0001">
      <w:start w:val="1"/>
      <w:numFmt w:val="bullet"/>
      <w:lvlText w:val=""/>
      <w:lvlJc w:val="left"/>
      <w:pPr>
        <w:tabs>
          <w:tab w:val="num" w:pos="720"/>
        </w:tabs>
        <w:ind w:left="720" w:hanging="360"/>
      </w:pPr>
      <w:rPr>
        <w:rFonts w:ascii="Symbol" w:hAnsi="Symbo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5">
    <w:nsid w:val="5E0E13EF"/>
    <w:multiLevelType w:val="hybridMultilevel"/>
    <w:tmpl w:val="AD506BA4"/>
    <w:lvl w:ilvl="0" w:tplc="C6B0E5F6">
      <w:start w:val="479"/>
      <w:numFmt w:val="decimal"/>
      <w:lvlText w:val="%1."/>
      <w:lvlJc w:val="left"/>
      <w:pPr>
        <w:tabs>
          <w:tab w:val="num" w:pos="1065"/>
        </w:tabs>
        <w:ind w:left="1065" w:hanging="705"/>
      </w:pPr>
      <w:rPr>
        <w:rFonts w:hint="default"/>
      </w:rPr>
    </w:lvl>
    <w:lvl w:ilvl="1" w:tplc="D6307808">
      <w:start w:val="1"/>
      <w:numFmt w:val="decimal"/>
      <w:lvlText w:val="%2)"/>
      <w:lvlJc w:val="left"/>
      <w:pPr>
        <w:tabs>
          <w:tab w:val="num" w:pos="1455"/>
        </w:tabs>
        <w:ind w:left="1455" w:hanging="37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6">
    <w:nsid w:val="5E21597C"/>
    <w:multiLevelType w:val="hybridMultilevel"/>
    <w:tmpl w:val="739480E2"/>
    <w:lvl w:ilvl="0" w:tplc="D04ECBF4">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7">
    <w:nsid w:val="5E2C7779"/>
    <w:multiLevelType w:val="hybridMultilevel"/>
    <w:tmpl w:val="E3A6D500"/>
    <w:lvl w:ilvl="0" w:tplc="E08274CA">
      <w:start w:val="70"/>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8">
    <w:nsid w:val="5E3F519F"/>
    <w:multiLevelType w:val="hybridMultilevel"/>
    <w:tmpl w:val="00A2B08A"/>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9">
    <w:nsid w:val="5ED71F62"/>
    <w:multiLevelType w:val="hybridMultilevel"/>
    <w:tmpl w:val="56A46C64"/>
    <w:lvl w:ilvl="0" w:tplc="04100001">
      <w:start w:val="1"/>
      <w:numFmt w:val="bullet"/>
      <w:lvlText w:val=""/>
      <w:lvlJc w:val="left"/>
      <w:pPr>
        <w:tabs>
          <w:tab w:val="num" w:pos="720"/>
        </w:tabs>
        <w:ind w:left="72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0">
    <w:nsid w:val="5EF76571"/>
    <w:multiLevelType w:val="hybridMultilevel"/>
    <w:tmpl w:val="BBBA47F4"/>
    <w:lvl w:ilvl="0" w:tplc="7514DF5A">
      <w:start w:val="1"/>
      <w:numFmt w:val="bullet"/>
      <w:lvlText w:val=""/>
      <w:lvlJc w:val="left"/>
      <w:pPr>
        <w:tabs>
          <w:tab w:val="num" w:pos="371"/>
        </w:tabs>
        <w:ind w:left="11" w:firstLine="0"/>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451">
    <w:nsid w:val="5F93657C"/>
    <w:multiLevelType w:val="hybridMultilevel"/>
    <w:tmpl w:val="2692FF30"/>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2">
    <w:nsid w:val="5FA34BA7"/>
    <w:multiLevelType w:val="hybridMultilevel"/>
    <w:tmpl w:val="278C9458"/>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3">
    <w:nsid w:val="6014374F"/>
    <w:multiLevelType w:val="hybridMultilevel"/>
    <w:tmpl w:val="44E2E574"/>
    <w:lvl w:ilvl="0" w:tplc="2166D2B4">
      <w:start w:val="47"/>
      <w:numFmt w:val="decimal"/>
      <w:lvlText w:val="%1."/>
      <w:lvlJc w:val="left"/>
      <w:pPr>
        <w:tabs>
          <w:tab w:val="num" w:pos="360"/>
        </w:tabs>
        <w:ind w:left="0" w:firstLine="0"/>
      </w:pPr>
      <w:rPr>
        <w:rFonts w:hint="default"/>
      </w:rPr>
    </w:lvl>
    <w:lvl w:ilvl="1" w:tplc="68F642D8">
      <w:start w:val="1"/>
      <w:numFmt w:val="bullet"/>
      <w:lvlText w:val="–"/>
      <w:lvlJc w:val="left"/>
      <w:pPr>
        <w:tabs>
          <w:tab w:val="num" w:pos="1647"/>
        </w:tabs>
        <w:ind w:left="1647" w:hanging="567"/>
      </w:pPr>
      <w:rPr>
        <w:rFonts w:asci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4">
    <w:nsid w:val="602A05F6"/>
    <w:multiLevelType w:val="hybridMultilevel"/>
    <w:tmpl w:val="5D9449AE"/>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5">
    <w:nsid w:val="602D69A3"/>
    <w:multiLevelType w:val="hybridMultilevel"/>
    <w:tmpl w:val="CD26CAB8"/>
    <w:lvl w:ilvl="0" w:tplc="D0F6E8E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6">
    <w:nsid w:val="6082281A"/>
    <w:multiLevelType w:val="hybridMultilevel"/>
    <w:tmpl w:val="39D289AE"/>
    <w:lvl w:ilvl="0" w:tplc="0BE48696">
      <w:start w:val="321"/>
      <w:numFmt w:val="decimal"/>
      <w:lvlText w:val="%1."/>
      <w:lvlJc w:val="left"/>
      <w:pPr>
        <w:tabs>
          <w:tab w:val="num" w:pos="360"/>
        </w:tabs>
        <w:ind w:left="0" w:firstLine="0"/>
      </w:pPr>
      <w:rPr>
        <w:rFonts w:hint="default"/>
      </w:rPr>
    </w:lvl>
    <w:lvl w:ilvl="1" w:tplc="C938E64C">
      <w:start w:val="1"/>
      <w:numFmt w:val="bullet"/>
      <w:lvlRestart w:val="0"/>
      <w:lvlText w:val="–"/>
      <w:lvlJc w:val="left"/>
      <w:pPr>
        <w:tabs>
          <w:tab w:val="num" w:pos="1647"/>
        </w:tabs>
        <w:ind w:left="1647"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7">
    <w:nsid w:val="6099279B"/>
    <w:multiLevelType w:val="hybridMultilevel"/>
    <w:tmpl w:val="228CA46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8">
    <w:nsid w:val="609E62FF"/>
    <w:multiLevelType w:val="hybridMultilevel"/>
    <w:tmpl w:val="5532DCB2"/>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9">
    <w:nsid w:val="61066B9C"/>
    <w:multiLevelType w:val="hybridMultilevel"/>
    <w:tmpl w:val="FC748DF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0">
    <w:nsid w:val="610D74B6"/>
    <w:multiLevelType w:val="hybridMultilevel"/>
    <w:tmpl w:val="82486A80"/>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61">
    <w:nsid w:val="6113613C"/>
    <w:multiLevelType w:val="hybridMultilevel"/>
    <w:tmpl w:val="0CE039AA"/>
    <w:lvl w:ilvl="0" w:tplc="4860F84C">
      <w:start w:val="48"/>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2">
    <w:nsid w:val="611665DD"/>
    <w:multiLevelType w:val="hybridMultilevel"/>
    <w:tmpl w:val="1A06CF86"/>
    <w:lvl w:ilvl="0" w:tplc="30BE39FE">
      <w:start w:val="37"/>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3">
    <w:nsid w:val="61914192"/>
    <w:multiLevelType w:val="hybridMultilevel"/>
    <w:tmpl w:val="9ED4939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4">
    <w:nsid w:val="61914501"/>
    <w:multiLevelType w:val="hybridMultilevel"/>
    <w:tmpl w:val="866AFA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5">
    <w:nsid w:val="620825E4"/>
    <w:multiLevelType w:val="hybridMultilevel"/>
    <w:tmpl w:val="C4A4410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6">
    <w:nsid w:val="622D1413"/>
    <w:multiLevelType w:val="hybridMultilevel"/>
    <w:tmpl w:val="BF129462"/>
    <w:lvl w:ilvl="0" w:tplc="003E9A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7">
    <w:nsid w:val="62855DAC"/>
    <w:multiLevelType w:val="hybridMultilevel"/>
    <w:tmpl w:val="BF0E13D0"/>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8">
    <w:nsid w:val="62AB7C44"/>
    <w:multiLevelType w:val="hybridMultilevel"/>
    <w:tmpl w:val="0072876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69">
    <w:nsid w:val="63212F3F"/>
    <w:multiLevelType w:val="hybridMultilevel"/>
    <w:tmpl w:val="DF16E90A"/>
    <w:lvl w:ilvl="0" w:tplc="E08050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0">
    <w:nsid w:val="6324163A"/>
    <w:multiLevelType w:val="hybridMultilevel"/>
    <w:tmpl w:val="AAECA89A"/>
    <w:lvl w:ilvl="0" w:tplc="DC7E876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1">
    <w:nsid w:val="63394DB3"/>
    <w:multiLevelType w:val="hybridMultilevel"/>
    <w:tmpl w:val="BAF278DC"/>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2">
    <w:nsid w:val="6340485D"/>
    <w:multiLevelType w:val="hybridMultilevel"/>
    <w:tmpl w:val="9A067D28"/>
    <w:lvl w:ilvl="0" w:tplc="E03CEB4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3">
    <w:nsid w:val="635E52CD"/>
    <w:multiLevelType w:val="hybridMultilevel"/>
    <w:tmpl w:val="FCA4E792"/>
    <w:lvl w:ilvl="0" w:tplc="9FDAF4D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474">
    <w:nsid w:val="63894F5F"/>
    <w:multiLevelType w:val="hybridMultilevel"/>
    <w:tmpl w:val="1070DCC2"/>
    <w:lvl w:ilvl="0" w:tplc="92A0B1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5">
    <w:nsid w:val="63A04135"/>
    <w:multiLevelType w:val="hybridMultilevel"/>
    <w:tmpl w:val="E0B8A378"/>
    <w:lvl w:ilvl="0" w:tplc="E03CEB4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6">
    <w:nsid w:val="63A32866"/>
    <w:multiLevelType w:val="hybridMultilevel"/>
    <w:tmpl w:val="0BDC4782"/>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77">
    <w:nsid w:val="63E45BEF"/>
    <w:multiLevelType w:val="hybridMultilevel"/>
    <w:tmpl w:val="60FE8926"/>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8">
    <w:nsid w:val="63F32DDF"/>
    <w:multiLevelType w:val="hybridMultilevel"/>
    <w:tmpl w:val="38F8D29E"/>
    <w:lvl w:ilvl="0" w:tplc="C6F652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79">
    <w:nsid w:val="64013AB4"/>
    <w:multiLevelType w:val="hybridMultilevel"/>
    <w:tmpl w:val="0616EBA6"/>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0">
    <w:nsid w:val="64457655"/>
    <w:multiLevelType w:val="hybridMultilevel"/>
    <w:tmpl w:val="BE1495BE"/>
    <w:lvl w:ilvl="0" w:tplc="B5AE68D4">
      <w:start w:val="13"/>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125"/>
        </w:tabs>
        <w:ind w:left="-1125" w:hanging="360"/>
      </w:pPr>
      <w:rPr>
        <w:rFonts w:ascii="Courier New" w:hAnsi="Courier New" w:cs="Courier New" w:hint="default"/>
      </w:rPr>
    </w:lvl>
    <w:lvl w:ilvl="2" w:tplc="040C0005" w:tentative="1">
      <w:start w:val="1"/>
      <w:numFmt w:val="bullet"/>
      <w:lvlText w:val=""/>
      <w:lvlJc w:val="left"/>
      <w:pPr>
        <w:tabs>
          <w:tab w:val="num" w:pos="-405"/>
        </w:tabs>
        <w:ind w:left="-405" w:hanging="360"/>
      </w:pPr>
      <w:rPr>
        <w:rFonts w:ascii="Wingdings" w:hAnsi="Wingdings" w:hint="default"/>
      </w:rPr>
    </w:lvl>
    <w:lvl w:ilvl="3" w:tplc="040C0001" w:tentative="1">
      <w:start w:val="1"/>
      <w:numFmt w:val="bullet"/>
      <w:lvlText w:val=""/>
      <w:lvlJc w:val="left"/>
      <w:pPr>
        <w:tabs>
          <w:tab w:val="num" w:pos="315"/>
        </w:tabs>
        <w:ind w:left="315" w:hanging="360"/>
      </w:pPr>
      <w:rPr>
        <w:rFonts w:ascii="Symbol" w:hAnsi="Symbol" w:hint="default"/>
      </w:rPr>
    </w:lvl>
    <w:lvl w:ilvl="4" w:tplc="040C0003" w:tentative="1">
      <w:start w:val="1"/>
      <w:numFmt w:val="bullet"/>
      <w:lvlText w:val="o"/>
      <w:lvlJc w:val="left"/>
      <w:pPr>
        <w:tabs>
          <w:tab w:val="num" w:pos="1035"/>
        </w:tabs>
        <w:ind w:left="1035" w:hanging="360"/>
      </w:pPr>
      <w:rPr>
        <w:rFonts w:ascii="Courier New" w:hAnsi="Courier New" w:cs="Courier New" w:hint="default"/>
      </w:rPr>
    </w:lvl>
    <w:lvl w:ilvl="5" w:tplc="040C0005" w:tentative="1">
      <w:start w:val="1"/>
      <w:numFmt w:val="bullet"/>
      <w:lvlText w:val=""/>
      <w:lvlJc w:val="left"/>
      <w:pPr>
        <w:tabs>
          <w:tab w:val="num" w:pos="1755"/>
        </w:tabs>
        <w:ind w:left="1755" w:hanging="360"/>
      </w:pPr>
      <w:rPr>
        <w:rFonts w:ascii="Wingdings" w:hAnsi="Wingdings" w:hint="default"/>
      </w:rPr>
    </w:lvl>
    <w:lvl w:ilvl="6" w:tplc="040C0001" w:tentative="1">
      <w:start w:val="1"/>
      <w:numFmt w:val="bullet"/>
      <w:lvlText w:val=""/>
      <w:lvlJc w:val="left"/>
      <w:pPr>
        <w:tabs>
          <w:tab w:val="num" w:pos="2475"/>
        </w:tabs>
        <w:ind w:left="2475" w:hanging="360"/>
      </w:pPr>
      <w:rPr>
        <w:rFonts w:ascii="Symbol" w:hAnsi="Symbol" w:hint="default"/>
      </w:rPr>
    </w:lvl>
    <w:lvl w:ilvl="7" w:tplc="040C0003" w:tentative="1">
      <w:start w:val="1"/>
      <w:numFmt w:val="bullet"/>
      <w:lvlText w:val="o"/>
      <w:lvlJc w:val="left"/>
      <w:pPr>
        <w:tabs>
          <w:tab w:val="num" w:pos="3195"/>
        </w:tabs>
        <w:ind w:left="3195" w:hanging="360"/>
      </w:pPr>
      <w:rPr>
        <w:rFonts w:ascii="Courier New" w:hAnsi="Courier New" w:cs="Courier New" w:hint="default"/>
      </w:rPr>
    </w:lvl>
    <w:lvl w:ilvl="8" w:tplc="040C0005" w:tentative="1">
      <w:start w:val="1"/>
      <w:numFmt w:val="bullet"/>
      <w:lvlText w:val=""/>
      <w:lvlJc w:val="left"/>
      <w:pPr>
        <w:tabs>
          <w:tab w:val="num" w:pos="3915"/>
        </w:tabs>
        <w:ind w:left="3915" w:hanging="360"/>
      </w:pPr>
      <w:rPr>
        <w:rFonts w:ascii="Wingdings" w:hAnsi="Wingdings" w:hint="default"/>
      </w:rPr>
    </w:lvl>
  </w:abstractNum>
  <w:abstractNum w:abstractNumId="481">
    <w:nsid w:val="6452671B"/>
    <w:multiLevelType w:val="hybridMultilevel"/>
    <w:tmpl w:val="7DBE79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2">
    <w:nsid w:val="64B41CD3"/>
    <w:multiLevelType w:val="hybridMultilevel"/>
    <w:tmpl w:val="208A95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3">
    <w:nsid w:val="64D9152C"/>
    <w:multiLevelType w:val="hybridMultilevel"/>
    <w:tmpl w:val="BE70724E"/>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4">
    <w:nsid w:val="64EA2624"/>
    <w:multiLevelType w:val="hybridMultilevel"/>
    <w:tmpl w:val="F0AEFE6E"/>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5">
    <w:nsid w:val="650706D1"/>
    <w:multiLevelType w:val="hybridMultilevel"/>
    <w:tmpl w:val="FAC4E7E4"/>
    <w:lvl w:ilvl="0" w:tplc="935244A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86">
    <w:nsid w:val="6512409B"/>
    <w:multiLevelType w:val="hybridMultilevel"/>
    <w:tmpl w:val="D77EB2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7">
    <w:nsid w:val="652F19B2"/>
    <w:multiLevelType w:val="singleLevel"/>
    <w:tmpl w:val="FD4AA850"/>
    <w:lvl w:ilvl="0">
      <w:start w:val="1"/>
      <w:numFmt w:val="bullet"/>
      <w:lvlText w:val=""/>
      <w:lvlJc w:val="left"/>
      <w:pPr>
        <w:tabs>
          <w:tab w:val="num" w:pos="1134"/>
        </w:tabs>
        <w:ind w:left="1134" w:hanging="567"/>
      </w:pPr>
      <w:rPr>
        <w:rFonts w:ascii="Symbol" w:hAnsi="Symbol" w:hint="default"/>
      </w:rPr>
    </w:lvl>
  </w:abstractNum>
  <w:abstractNum w:abstractNumId="488">
    <w:nsid w:val="65413DC5"/>
    <w:multiLevelType w:val="hybridMultilevel"/>
    <w:tmpl w:val="FCA4E792"/>
    <w:lvl w:ilvl="0" w:tplc="7584BE14">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489">
    <w:nsid w:val="65827AF4"/>
    <w:multiLevelType w:val="hybridMultilevel"/>
    <w:tmpl w:val="83585266"/>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90">
    <w:nsid w:val="65890785"/>
    <w:multiLevelType w:val="hybridMultilevel"/>
    <w:tmpl w:val="326850F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1">
    <w:nsid w:val="65BD4D20"/>
    <w:multiLevelType w:val="hybridMultilevel"/>
    <w:tmpl w:val="25047D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2">
    <w:nsid w:val="65C04B9D"/>
    <w:multiLevelType w:val="hybridMultilevel"/>
    <w:tmpl w:val="866AFA1E"/>
    <w:lvl w:ilvl="0" w:tplc="E7AAF6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3">
    <w:nsid w:val="65D14EC5"/>
    <w:multiLevelType w:val="hybridMultilevel"/>
    <w:tmpl w:val="43486BF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4">
    <w:nsid w:val="65D15DFE"/>
    <w:multiLevelType w:val="singleLevel"/>
    <w:tmpl w:val="475E6D3C"/>
    <w:lvl w:ilvl="0">
      <w:start w:val="1"/>
      <w:numFmt w:val="decimal"/>
      <w:lvlText w:val="%1."/>
      <w:lvlJc w:val="left"/>
      <w:pPr>
        <w:tabs>
          <w:tab w:val="num" w:pos="360"/>
        </w:tabs>
        <w:ind w:left="360" w:hanging="360"/>
      </w:pPr>
    </w:lvl>
  </w:abstractNum>
  <w:abstractNum w:abstractNumId="495">
    <w:nsid w:val="65DD1004"/>
    <w:multiLevelType w:val="hybridMultilevel"/>
    <w:tmpl w:val="58BECC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6">
    <w:nsid w:val="666B62A2"/>
    <w:multiLevelType w:val="hybridMultilevel"/>
    <w:tmpl w:val="5146688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7">
    <w:nsid w:val="667C66B9"/>
    <w:multiLevelType w:val="hybridMultilevel"/>
    <w:tmpl w:val="3BB637EE"/>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8">
    <w:nsid w:val="66896725"/>
    <w:multiLevelType w:val="hybridMultilevel"/>
    <w:tmpl w:val="208A9588"/>
    <w:lvl w:ilvl="0" w:tplc="56DCC5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9">
    <w:nsid w:val="66EA6142"/>
    <w:multiLevelType w:val="hybridMultilevel"/>
    <w:tmpl w:val="E490EFA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0">
    <w:nsid w:val="67475EA0"/>
    <w:multiLevelType w:val="hybridMultilevel"/>
    <w:tmpl w:val="1FE04F48"/>
    <w:lvl w:ilvl="0" w:tplc="F684B82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501">
    <w:nsid w:val="67D7752A"/>
    <w:multiLevelType w:val="hybridMultilevel"/>
    <w:tmpl w:val="3B0CA81C"/>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2">
    <w:nsid w:val="68084242"/>
    <w:multiLevelType w:val="hybridMultilevel"/>
    <w:tmpl w:val="44EA59EC"/>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3">
    <w:nsid w:val="684C07A0"/>
    <w:multiLevelType w:val="hybridMultilevel"/>
    <w:tmpl w:val="7DC09AD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4">
    <w:nsid w:val="68A13705"/>
    <w:multiLevelType w:val="hybridMultilevel"/>
    <w:tmpl w:val="D1C40C44"/>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5">
    <w:nsid w:val="68AE3466"/>
    <w:multiLevelType w:val="hybridMultilevel"/>
    <w:tmpl w:val="D9E816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6">
    <w:nsid w:val="69165022"/>
    <w:multiLevelType w:val="hybridMultilevel"/>
    <w:tmpl w:val="326850F2"/>
    <w:lvl w:ilvl="0" w:tplc="8F7CF2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7">
    <w:nsid w:val="692F7662"/>
    <w:multiLevelType w:val="hybridMultilevel"/>
    <w:tmpl w:val="C10CA01C"/>
    <w:lvl w:ilvl="0" w:tplc="ABC6783C">
      <w:start w:val="1"/>
      <w:numFmt w:val="bullet"/>
      <w:lvlText w:val=""/>
      <w:lvlJc w:val="left"/>
      <w:pPr>
        <w:tabs>
          <w:tab w:val="num" w:pos="1080"/>
        </w:tabs>
        <w:ind w:left="1077" w:hanging="357"/>
      </w:pPr>
      <w:rPr>
        <w:rFonts w:ascii="Symbol" w:hAnsi="Symbol" w:hint="default"/>
      </w:rPr>
    </w:lvl>
    <w:lvl w:ilvl="1" w:tplc="3D02C026">
      <w:start w:val="1"/>
      <w:numFmt w:val="bullet"/>
      <w:lvlText w:val=""/>
      <w:lvlJc w:val="left"/>
      <w:pPr>
        <w:tabs>
          <w:tab w:val="num" w:pos="1440"/>
        </w:tabs>
        <w:ind w:left="1437" w:hanging="357"/>
      </w:pPr>
      <w:rPr>
        <w:rFonts w:ascii="Symbol" w:hAnsi="Symbol" w:hint="default"/>
      </w:rPr>
    </w:lvl>
    <w:lvl w:ilvl="2" w:tplc="ABC6783C">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8">
    <w:nsid w:val="69407B31"/>
    <w:multiLevelType w:val="hybridMultilevel"/>
    <w:tmpl w:val="83585266"/>
    <w:lvl w:ilvl="0" w:tplc="DC18FE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6"/>
        </w:tabs>
        <w:ind w:left="2166" w:hanging="360"/>
      </w:pPr>
      <w:rPr>
        <w:rFonts w:ascii="Courier New" w:hAnsi="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509">
    <w:nsid w:val="695B23D4"/>
    <w:multiLevelType w:val="hybridMultilevel"/>
    <w:tmpl w:val="4566A71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0">
    <w:nsid w:val="69D54B50"/>
    <w:multiLevelType w:val="hybridMultilevel"/>
    <w:tmpl w:val="C674E1B2"/>
    <w:lvl w:ilvl="0" w:tplc="01F8CB9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11">
    <w:nsid w:val="6A0B01A8"/>
    <w:multiLevelType w:val="hybridMultilevel"/>
    <w:tmpl w:val="691843FC"/>
    <w:lvl w:ilvl="0" w:tplc="E7C27F08">
      <w:start w:val="462"/>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2">
    <w:nsid w:val="6A242896"/>
    <w:multiLevelType w:val="hybridMultilevel"/>
    <w:tmpl w:val="7082B6A4"/>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3">
    <w:nsid w:val="6A33660F"/>
    <w:multiLevelType w:val="hybridMultilevel"/>
    <w:tmpl w:val="069E431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14">
    <w:nsid w:val="6A580831"/>
    <w:multiLevelType w:val="hybridMultilevel"/>
    <w:tmpl w:val="F5567BD8"/>
    <w:lvl w:ilvl="0" w:tplc="DB1EA6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5">
    <w:nsid w:val="6B0C0423"/>
    <w:multiLevelType w:val="hybridMultilevel"/>
    <w:tmpl w:val="C3D0746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6">
    <w:nsid w:val="6B223474"/>
    <w:multiLevelType w:val="hybridMultilevel"/>
    <w:tmpl w:val="1E8893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7">
    <w:nsid w:val="6B2B0DC2"/>
    <w:multiLevelType w:val="hybridMultilevel"/>
    <w:tmpl w:val="EEC6D0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8">
    <w:nsid w:val="6B3C280A"/>
    <w:multiLevelType w:val="hybridMultilevel"/>
    <w:tmpl w:val="7E3AE52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9">
    <w:nsid w:val="6B433F3A"/>
    <w:multiLevelType w:val="hybridMultilevel"/>
    <w:tmpl w:val="964A3738"/>
    <w:lvl w:ilvl="0" w:tplc="529EC93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0">
    <w:nsid w:val="6B4923DB"/>
    <w:multiLevelType w:val="hybridMultilevel"/>
    <w:tmpl w:val="731671C6"/>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1">
    <w:nsid w:val="6B6B4809"/>
    <w:multiLevelType w:val="hybridMultilevel"/>
    <w:tmpl w:val="FBDE3E98"/>
    <w:lvl w:ilvl="0" w:tplc="E68AF8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2">
    <w:nsid w:val="6B6E29E3"/>
    <w:multiLevelType w:val="hybridMultilevel"/>
    <w:tmpl w:val="74FE999A"/>
    <w:lvl w:ilvl="0" w:tplc="4C52376C">
      <w:start w:val="48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3">
    <w:nsid w:val="6B7D7BC2"/>
    <w:multiLevelType w:val="hybridMultilevel"/>
    <w:tmpl w:val="4FD87DFC"/>
    <w:lvl w:ilvl="0" w:tplc="F718E2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4">
    <w:nsid w:val="6B83523F"/>
    <w:multiLevelType w:val="hybridMultilevel"/>
    <w:tmpl w:val="18B8A0A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5">
    <w:nsid w:val="6BAE519B"/>
    <w:multiLevelType w:val="hybridMultilevel"/>
    <w:tmpl w:val="018237E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6">
    <w:nsid w:val="6BC65C1B"/>
    <w:multiLevelType w:val="hybridMultilevel"/>
    <w:tmpl w:val="FC748DF0"/>
    <w:lvl w:ilvl="0" w:tplc="0554B6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7">
    <w:nsid w:val="6C53792A"/>
    <w:multiLevelType w:val="hybridMultilevel"/>
    <w:tmpl w:val="2EE0A7E6"/>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8">
    <w:nsid w:val="6C682534"/>
    <w:multiLevelType w:val="hybridMultilevel"/>
    <w:tmpl w:val="CB9CA10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9">
    <w:nsid w:val="6C7346A9"/>
    <w:multiLevelType w:val="hybridMultilevel"/>
    <w:tmpl w:val="4872B3A0"/>
    <w:lvl w:ilvl="0" w:tplc="CA20E8D2">
      <w:start w:val="7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0">
    <w:nsid w:val="6C8F6CB4"/>
    <w:multiLevelType w:val="hybridMultilevel"/>
    <w:tmpl w:val="25FECB9A"/>
    <w:lvl w:ilvl="0" w:tplc="191CAA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1">
    <w:nsid w:val="6CA67B55"/>
    <w:multiLevelType w:val="hybridMultilevel"/>
    <w:tmpl w:val="910E4A2C"/>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32">
    <w:nsid w:val="6CE267B4"/>
    <w:multiLevelType w:val="hybridMultilevel"/>
    <w:tmpl w:val="5C663A1E"/>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3">
    <w:nsid w:val="6D1343C7"/>
    <w:multiLevelType w:val="hybridMultilevel"/>
    <w:tmpl w:val="B6266630"/>
    <w:lvl w:ilvl="0" w:tplc="8B523E12">
      <w:start w:val="37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4">
    <w:nsid w:val="6D5A6F01"/>
    <w:multiLevelType w:val="hybridMultilevel"/>
    <w:tmpl w:val="31E44332"/>
    <w:lvl w:ilvl="0" w:tplc="6F42BBA4">
      <w:start w:val="67"/>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5">
    <w:nsid w:val="6E4E0566"/>
    <w:multiLevelType w:val="hybridMultilevel"/>
    <w:tmpl w:val="41282FDC"/>
    <w:lvl w:ilvl="0" w:tplc="8D22F190">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36">
    <w:nsid w:val="6E5744B5"/>
    <w:multiLevelType w:val="hybridMultilevel"/>
    <w:tmpl w:val="B6623C42"/>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7">
    <w:nsid w:val="6E866AD8"/>
    <w:multiLevelType w:val="hybridMultilevel"/>
    <w:tmpl w:val="3FD6430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8">
    <w:nsid w:val="6F125E8B"/>
    <w:multiLevelType w:val="hybridMultilevel"/>
    <w:tmpl w:val="C91E3498"/>
    <w:lvl w:ilvl="0" w:tplc="935244A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39">
    <w:nsid w:val="6F19600F"/>
    <w:multiLevelType w:val="hybridMultilevel"/>
    <w:tmpl w:val="CF5A6E52"/>
    <w:lvl w:ilvl="0" w:tplc="3956F35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0">
    <w:nsid w:val="6F26489D"/>
    <w:multiLevelType w:val="hybridMultilevel"/>
    <w:tmpl w:val="1B42F868"/>
    <w:lvl w:ilvl="0" w:tplc="591CD9E4">
      <w:start w:val="1"/>
      <w:numFmt w:val="lowerLetter"/>
      <w:lvlText w:val="%1)"/>
      <w:lvlJc w:val="left"/>
      <w:pPr>
        <w:tabs>
          <w:tab w:val="num" w:pos="927"/>
        </w:tabs>
        <w:ind w:left="0" w:firstLine="567"/>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41">
    <w:nsid w:val="6F334A91"/>
    <w:multiLevelType w:val="multilevel"/>
    <w:tmpl w:val="A63494E2"/>
    <w:lvl w:ilvl="0">
      <w:start w:val="36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2">
    <w:nsid w:val="6F351419"/>
    <w:multiLevelType w:val="hybridMultilevel"/>
    <w:tmpl w:val="6DF4B964"/>
    <w:lvl w:ilvl="0" w:tplc="B5AE68D4">
      <w:start w:val="13"/>
      <w:numFmt w:val="bullet"/>
      <w:lvlText w:val="-"/>
      <w:lvlJc w:val="left"/>
      <w:pPr>
        <w:tabs>
          <w:tab w:val="num" w:pos="360"/>
        </w:tabs>
        <w:ind w:left="36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125"/>
        </w:tabs>
        <w:ind w:left="-1125" w:hanging="360"/>
      </w:pPr>
      <w:rPr>
        <w:rFonts w:ascii="Courier New" w:hAnsi="Courier New" w:cs="Courier New" w:hint="default"/>
      </w:rPr>
    </w:lvl>
    <w:lvl w:ilvl="2" w:tplc="040C0005" w:tentative="1">
      <w:start w:val="1"/>
      <w:numFmt w:val="bullet"/>
      <w:lvlText w:val=""/>
      <w:lvlJc w:val="left"/>
      <w:pPr>
        <w:tabs>
          <w:tab w:val="num" w:pos="-405"/>
        </w:tabs>
        <w:ind w:left="-405" w:hanging="360"/>
      </w:pPr>
      <w:rPr>
        <w:rFonts w:ascii="Wingdings" w:hAnsi="Wingdings" w:hint="default"/>
      </w:rPr>
    </w:lvl>
    <w:lvl w:ilvl="3" w:tplc="040C0001" w:tentative="1">
      <w:start w:val="1"/>
      <w:numFmt w:val="bullet"/>
      <w:lvlText w:val=""/>
      <w:lvlJc w:val="left"/>
      <w:pPr>
        <w:tabs>
          <w:tab w:val="num" w:pos="315"/>
        </w:tabs>
        <w:ind w:left="315" w:hanging="360"/>
      </w:pPr>
      <w:rPr>
        <w:rFonts w:ascii="Symbol" w:hAnsi="Symbol" w:hint="default"/>
      </w:rPr>
    </w:lvl>
    <w:lvl w:ilvl="4" w:tplc="040C0003" w:tentative="1">
      <w:start w:val="1"/>
      <w:numFmt w:val="bullet"/>
      <w:lvlText w:val="o"/>
      <w:lvlJc w:val="left"/>
      <w:pPr>
        <w:tabs>
          <w:tab w:val="num" w:pos="1035"/>
        </w:tabs>
        <w:ind w:left="1035" w:hanging="360"/>
      </w:pPr>
      <w:rPr>
        <w:rFonts w:ascii="Courier New" w:hAnsi="Courier New" w:cs="Courier New" w:hint="default"/>
      </w:rPr>
    </w:lvl>
    <w:lvl w:ilvl="5" w:tplc="040C0005" w:tentative="1">
      <w:start w:val="1"/>
      <w:numFmt w:val="bullet"/>
      <w:lvlText w:val=""/>
      <w:lvlJc w:val="left"/>
      <w:pPr>
        <w:tabs>
          <w:tab w:val="num" w:pos="1755"/>
        </w:tabs>
        <w:ind w:left="1755" w:hanging="360"/>
      </w:pPr>
      <w:rPr>
        <w:rFonts w:ascii="Wingdings" w:hAnsi="Wingdings" w:hint="default"/>
      </w:rPr>
    </w:lvl>
    <w:lvl w:ilvl="6" w:tplc="040C0001" w:tentative="1">
      <w:start w:val="1"/>
      <w:numFmt w:val="bullet"/>
      <w:lvlText w:val=""/>
      <w:lvlJc w:val="left"/>
      <w:pPr>
        <w:tabs>
          <w:tab w:val="num" w:pos="2475"/>
        </w:tabs>
        <w:ind w:left="2475" w:hanging="360"/>
      </w:pPr>
      <w:rPr>
        <w:rFonts w:ascii="Symbol" w:hAnsi="Symbol" w:hint="default"/>
      </w:rPr>
    </w:lvl>
    <w:lvl w:ilvl="7" w:tplc="040C0003" w:tentative="1">
      <w:start w:val="1"/>
      <w:numFmt w:val="bullet"/>
      <w:lvlText w:val="o"/>
      <w:lvlJc w:val="left"/>
      <w:pPr>
        <w:tabs>
          <w:tab w:val="num" w:pos="3195"/>
        </w:tabs>
        <w:ind w:left="3195" w:hanging="360"/>
      </w:pPr>
      <w:rPr>
        <w:rFonts w:ascii="Courier New" w:hAnsi="Courier New" w:cs="Courier New" w:hint="default"/>
      </w:rPr>
    </w:lvl>
    <w:lvl w:ilvl="8" w:tplc="040C0005" w:tentative="1">
      <w:start w:val="1"/>
      <w:numFmt w:val="bullet"/>
      <w:lvlText w:val=""/>
      <w:lvlJc w:val="left"/>
      <w:pPr>
        <w:tabs>
          <w:tab w:val="num" w:pos="3915"/>
        </w:tabs>
        <w:ind w:left="3915" w:hanging="360"/>
      </w:pPr>
      <w:rPr>
        <w:rFonts w:ascii="Wingdings" w:hAnsi="Wingdings" w:hint="default"/>
      </w:rPr>
    </w:lvl>
  </w:abstractNum>
  <w:abstractNum w:abstractNumId="543">
    <w:nsid w:val="6F3920D7"/>
    <w:multiLevelType w:val="hybridMultilevel"/>
    <w:tmpl w:val="FBDE3E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4">
    <w:nsid w:val="702C0ACB"/>
    <w:multiLevelType w:val="hybridMultilevel"/>
    <w:tmpl w:val="C774250A"/>
    <w:lvl w:ilvl="0" w:tplc="D0F6E8E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5">
    <w:nsid w:val="70362701"/>
    <w:multiLevelType w:val="hybridMultilevel"/>
    <w:tmpl w:val="069E4314"/>
    <w:lvl w:ilvl="0" w:tplc="95C87D1C">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46">
    <w:nsid w:val="70373C30"/>
    <w:multiLevelType w:val="hybridMultilevel"/>
    <w:tmpl w:val="94FAD54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7">
    <w:nsid w:val="71674003"/>
    <w:multiLevelType w:val="hybridMultilevel"/>
    <w:tmpl w:val="05E802B6"/>
    <w:lvl w:ilvl="0" w:tplc="B77203D8">
      <w:start w:val="37"/>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8">
    <w:nsid w:val="71981838"/>
    <w:multiLevelType w:val="hybridMultilevel"/>
    <w:tmpl w:val="BF12946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9">
    <w:nsid w:val="71BA405D"/>
    <w:multiLevelType w:val="hybridMultilevel"/>
    <w:tmpl w:val="0616EBA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0">
    <w:nsid w:val="71CA2EA3"/>
    <w:multiLevelType w:val="hybridMultilevel"/>
    <w:tmpl w:val="9DD0B61E"/>
    <w:lvl w:ilvl="0" w:tplc="BB568D28">
      <w:start w:val="7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1">
    <w:nsid w:val="72033295"/>
    <w:multiLevelType w:val="hybridMultilevel"/>
    <w:tmpl w:val="B7A832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2">
    <w:nsid w:val="72C66A62"/>
    <w:multiLevelType w:val="hybridMultilevel"/>
    <w:tmpl w:val="2692FF30"/>
    <w:lvl w:ilvl="0" w:tplc="C938E64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3">
    <w:nsid w:val="72FF70A0"/>
    <w:multiLevelType w:val="hybridMultilevel"/>
    <w:tmpl w:val="1040E3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4">
    <w:nsid w:val="73351764"/>
    <w:multiLevelType w:val="hybridMultilevel"/>
    <w:tmpl w:val="C674E1B2"/>
    <w:lvl w:ilvl="0" w:tplc="01F8CB9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55">
    <w:nsid w:val="736A71C7"/>
    <w:multiLevelType w:val="hybridMultilevel"/>
    <w:tmpl w:val="7DEE840E"/>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6">
    <w:nsid w:val="736F373B"/>
    <w:multiLevelType w:val="hybridMultilevel"/>
    <w:tmpl w:val="2384EE7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7">
    <w:nsid w:val="7388710E"/>
    <w:multiLevelType w:val="hybridMultilevel"/>
    <w:tmpl w:val="B4129F80"/>
    <w:lvl w:ilvl="0" w:tplc="935244AC">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58">
    <w:nsid w:val="739F6C17"/>
    <w:multiLevelType w:val="hybridMultilevel"/>
    <w:tmpl w:val="04BACA8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59">
    <w:nsid w:val="73BC3817"/>
    <w:multiLevelType w:val="hybridMultilevel"/>
    <w:tmpl w:val="F180786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10000F">
      <w:start w:val="1"/>
      <w:numFmt w:val="decimal"/>
      <w:lvlText w:val="%7."/>
      <w:lvlJc w:val="left"/>
      <w:pPr>
        <w:tabs>
          <w:tab w:val="num" w:pos="5040"/>
        </w:tabs>
        <w:ind w:left="5040" w:hanging="360"/>
      </w:pPr>
      <w:rPr>
        <w:lang w:val="en-GB"/>
      </w:r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0">
    <w:nsid w:val="73DC7FF7"/>
    <w:multiLevelType w:val="hybridMultilevel"/>
    <w:tmpl w:val="D8E8C1F8"/>
    <w:lvl w:ilvl="0" w:tplc="482E8C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1">
    <w:nsid w:val="73FF4C0F"/>
    <w:multiLevelType w:val="hybridMultilevel"/>
    <w:tmpl w:val="22C4394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2">
    <w:nsid w:val="74133E55"/>
    <w:multiLevelType w:val="hybridMultilevel"/>
    <w:tmpl w:val="910E4A2C"/>
    <w:lvl w:ilvl="0" w:tplc="EE12CAE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63">
    <w:nsid w:val="75674D6D"/>
    <w:multiLevelType w:val="hybridMultilevel"/>
    <w:tmpl w:val="1FE04F48"/>
    <w:lvl w:ilvl="0" w:tplc="040C0001">
      <w:start w:val="1"/>
      <w:numFmt w:val="bullet"/>
      <w:lvlText w:val=""/>
      <w:lvlJc w:val="left"/>
      <w:pPr>
        <w:tabs>
          <w:tab w:val="num" w:pos="1425"/>
        </w:tabs>
        <w:ind w:left="142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564">
    <w:nsid w:val="7594763B"/>
    <w:multiLevelType w:val="hybridMultilevel"/>
    <w:tmpl w:val="30A80AD2"/>
    <w:lvl w:ilvl="0" w:tplc="F80ECFBE">
      <w:start w:val="17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5">
    <w:nsid w:val="75B74D80"/>
    <w:multiLevelType w:val="hybridMultilevel"/>
    <w:tmpl w:val="BBD8C38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6">
    <w:nsid w:val="75B9069E"/>
    <w:multiLevelType w:val="hybridMultilevel"/>
    <w:tmpl w:val="29F879F4"/>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7">
    <w:nsid w:val="75ED59C7"/>
    <w:multiLevelType w:val="hybridMultilevel"/>
    <w:tmpl w:val="323A62EC"/>
    <w:lvl w:ilvl="0" w:tplc="03E26FF8">
      <w:start w:val="1"/>
      <w:numFmt w:val="bullet"/>
      <w:lvlText w:val="–"/>
      <w:lvlJc w:val="left"/>
      <w:pPr>
        <w:tabs>
          <w:tab w:val="num" w:pos="1134"/>
        </w:tabs>
        <w:ind w:left="1134" w:hanging="56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8">
    <w:nsid w:val="75EF1157"/>
    <w:multiLevelType w:val="hybridMultilevel"/>
    <w:tmpl w:val="0250210C"/>
    <w:lvl w:ilvl="0" w:tplc="52EA2BF6">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69">
    <w:nsid w:val="7622429C"/>
    <w:multiLevelType w:val="hybridMultilevel"/>
    <w:tmpl w:val="144ADA5E"/>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0">
    <w:nsid w:val="76EB786B"/>
    <w:multiLevelType w:val="hybridMultilevel"/>
    <w:tmpl w:val="EA8A30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1">
    <w:nsid w:val="774D05FF"/>
    <w:multiLevelType w:val="hybridMultilevel"/>
    <w:tmpl w:val="4F8E85C2"/>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2">
    <w:nsid w:val="776810CD"/>
    <w:multiLevelType w:val="hybridMultilevel"/>
    <w:tmpl w:val="FF421B82"/>
    <w:lvl w:ilvl="0" w:tplc="2BF603F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3">
    <w:nsid w:val="777D453D"/>
    <w:multiLevelType w:val="hybridMultilevel"/>
    <w:tmpl w:val="9A6A753A"/>
    <w:lvl w:ilvl="0" w:tplc="FEE644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4">
    <w:nsid w:val="77856E8B"/>
    <w:multiLevelType w:val="hybridMultilevel"/>
    <w:tmpl w:val="0DC22B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5">
    <w:nsid w:val="77C511D6"/>
    <w:multiLevelType w:val="hybridMultilevel"/>
    <w:tmpl w:val="FDEC0DAC"/>
    <w:lvl w:ilvl="0" w:tplc="62640E48">
      <w:start w:val="1"/>
      <w:numFmt w:val="bullet"/>
      <w:lvlText w:val=""/>
      <w:lvlJc w:val="left"/>
      <w:pPr>
        <w:tabs>
          <w:tab w:val="num" w:pos="1083"/>
        </w:tabs>
        <w:ind w:left="1083" w:hanging="363"/>
      </w:pPr>
      <w:rPr>
        <w:rFonts w:ascii="Symbol" w:hAnsi="Symbol" w:hint="default"/>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576">
    <w:nsid w:val="77E306B4"/>
    <w:multiLevelType w:val="hybridMultilevel"/>
    <w:tmpl w:val="C8D2999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7">
    <w:nsid w:val="77F12F0A"/>
    <w:multiLevelType w:val="hybridMultilevel"/>
    <w:tmpl w:val="A9768C10"/>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8">
    <w:nsid w:val="782F0438"/>
    <w:multiLevelType w:val="hybridMultilevel"/>
    <w:tmpl w:val="2B98C6EC"/>
    <w:lvl w:ilvl="0" w:tplc="0410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9">
    <w:nsid w:val="78356A8D"/>
    <w:multiLevelType w:val="hybridMultilevel"/>
    <w:tmpl w:val="EE0CEA76"/>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0">
    <w:nsid w:val="78BA4F66"/>
    <w:multiLevelType w:val="hybridMultilevel"/>
    <w:tmpl w:val="83E09BD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1">
    <w:nsid w:val="79464F6E"/>
    <w:multiLevelType w:val="hybridMultilevel"/>
    <w:tmpl w:val="D130D50A"/>
    <w:lvl w:ilvl="0" w:tplc="0410000F">
      <w:start w:val="1"/>
      <w:numFmt w:val="decimal"/>
      <w:lvlText w:val="%1."/>
      <w:lvlJc w:val="left"/>
      <w:pPr>
        <w:tabs>
          <w:tab w:val="num" w:pos="720"/>
        </w:tabs>
        <w:ind w:left="720" w:hanging="360"/>
      </w:pPr>
      <w:rPr>
        <w:rFonts w:hint="default"/>
      </w:rPr>
    </w:lvl>
    <w:lvl w:ilvl="1" w:tplc="7620432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2">
    <w:nsid w:val="79574BB6"/>
    <w:multiLevelType w:val="hybridMultilevel"/>
    <w:tmpl w:val="96F6F228"/>
    <w:lvl w:ilvl="0" w:tplc="04100001">
      <w:start w:val="1"/>
      <w:numFmt w:val="bullet"/>
      <w:lvlText w:val=""/>
      <w:lvlJc w:val="left"/>
      <w:pPr>
        <w:tabs>
          <w:tab w:val="num" w:pos="360"/>
        </w:tabs>
        <w:ind w:left="360" w:hanging="360"/>
      </w:pPr>
      <w:rPr>
        <w:rFonts w:ascii="Symbol" w:hAnsi="Symbol" w:hint="default"/>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3">
    <w:nsid w:val="796B4D9E"/>
    <w:multiLevelType w:val="hybridMultilevel"/>
    <w:tmpl w:val="B4129F80"/>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84">
    <w:nsid w:val="79BD2CB7"/>
    <w:multiLevelType w:val="hybridMultilevel"/>
    <w:tmpl w:val="3B0CA81C"/>
    <w:lvl w:ilvl="0" w:tplc="ABC678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5">
    <w:nsid w:val="7A5A1B5A"/>
    <w:multiLevelType w:val="hybridMultilevel"/>
    <w:tmpl w:val="E1D2FA94"/>
    <w:lvl w:ilvl="0" w:tplc="62640E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86">
    <w:nsid w:val="7ACA643D"/>
    <w:multiLevelType w:val="singleLevel"/>
    <w:tmpl w:val="0409000F"/>
    <w:lvl w:ilvl="0">
      <w:start w:val="1"/>
      <w:numFmt w:val="decimal"/>
      <w:lvlText w:val="%1."/>
      <w:lvlJc w:val="left"/>
      <w:pPr>
        <w:tabs>
          <w:tab w:val="num" w:pos="360"/>
        </w:tabs>
        <w:ind w:left="360" w:hanging="360"/>
      </w:pPr>
    </w:lvl>
  </w:abstractNum>
  <w:abstractNum w:abstractNumId="587">
    <w:nsid w:val="7AD1746C"/>
    <w:multiLevelType w:val="hybridMultilevel"/>
    <w:tmpl w:val="6164AD5C"/>
    <w:lvl w:ilvl="0" w:tplc="23D4C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8">
    <w:nsid w:val="7B6516FE"/>
    <w:multiLevelType w:val="hybridMultilevel"/>
    <w:tmpl w:val="A1FCE6E2"/>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9">
    <w:nsid w:val="7B827295"/>
    <w:multiLevelType w:val="hybridMultilevel"/>
    <w:tmpl w:val="1F44E8AC"/>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0">
    <w:nsid w:val="7B844570"/>
    <w:multiLevelType w:val="hybridMultilevel"/>
    <w:tmpl w:val="FF421B8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1">
    <w:nsid w:val="7C6E4AAA"/>
    <w:multiLevelType w:val="hybridMultilevel"/>
    <w:tmpl w:val="29B67A8E"/>
    <w:lvl w:ilvl="0" w:tplc="95C87D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2">
    <w:nsid w:val="7C760384"/>
    <w:multiLevelType w:val="hybridMultilevel"/>
    <w:tmpl w:val="81922218"/>
    <w:lvl w:ilvl="0" w:tplc="0410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3">
    <w:nsid w:val="7CBA4C59"/>
    <w:multiLevelType w:val="hybridMultilevel"/>
    <w:tmpl w:val="6F1E50D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594">
    <w:nsid w:val="7CD37091"/>
    <w:multiLevelType w:val="hybridMultilevel"/>
    <w:tmpl w:val="8854913C"/>
    <w:lvl w:ilvl="0" w:tplc="040C001B" w:tentative="1">
      <w:start w:val="1"/>
      <w:numFmt w:val="lowerRoman"/>
      <w:lvlText w:val="%1."/>
      <w:lvlJc w:val="right"/>
      <w:pPr>
        <w:tabs>
          <w:tab w:val="num" w:pos="2160"/>
        </w:tabs>
        <w:ind w:left="2160" w:hanging="18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5">
    <w:nsid w:val="7CEA6CCA"/>
    <w:multiLevelType w:val="hybridMultilevel"/>
    <w:tmpl w:val="9B3CCA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6">
    <w:nsid w:val="7CF349BD"/>
    <w:multiLevelType w:val="singleLevel"/>
    <w:tmpl w:val="1C2E7274"/>
    <w:lvl w:ilvl="0">
      <w:start w:val="1"/>
      <w:numFmt w:val="lowerRoman"/>
      <w:pStyle w:val="Rom1"/>
      <w:lvlText w:val="(%1)"/>
      <w:lvlJc w:val="right"/>
      <w:pPr>
        <w:tabs>
          <w:tab w:val="num" w:pos="1440"/>
        </w:tabs>
        <w:ind w:left="1440" w:hanging="589"/>
      </w:pPr>
      <w:rPr>
        <w:rFonts w:hint="default"/>
      </w:rPr>
    </w:lvl>
  </w:abstractNum>
  <w:abstractNum w:abstractNumId="597">
    <w:nsid w:val="7CFF1C8D"/>
    <w:multiLevelType w:val="hybridMultilevel"/>
    <w:tmpl w:val="0250210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98">
    <w:nsid w:val="7D3A6444"/>
    <w:multiLevelType w:val="hybridMultilevel"/>
    <w:tmpl w:val="C65A0DE2"/>
    <w:lvl w:ilvl="0" w:tplc="D0BA000A">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599">
    <w:nsid w:val="7D7E2A9F"/>
    <w:multiLevelType w:val="hybridMultilevel"/>
    <w:tmpl w:val="AE348670"/>
    <w:lvl w:ilvl="0" w:tplc="04100001">
      <w:start w:val="1"/>
      <w:numFmt w:val="bullet"/>
      <w:lvlText w:val=""/>
      <w:lvlJc w:val="left"/>
      <w:pPr>
        <w:tabs>
          <w:tab w:val="num" w:pos="360"/>
        </w:tabs>
        <w:ind w:left="360" w:hanging="360"/>
      </w:pPr>
      <w:rPr>
        <w:rFonts w:ascii="Symbol" w:hAnsi="Symbol" w:hint="default"/>
        <w:lang w:val="en-US"/>
      </w:rPr>
    </w:lvl>
    <w:lvl w:ilvl="1" w:tplc="A6C07EC2">
      <w:start w:val="1"/>
      <w:numFmt w:val="lowerLetter"/>
      <w:lvlText w:val="%2."/>
      <w:lvlJc w:val="left"/>
      <w:pPr>
        <w:tabs>
          <w:tab w:val="num" w:pos="1440"/>
        </w:tabs>
        <w:ind w:left="1440" w:hanging="360"/>
      </w:pPr>
      <w:rPr>
        <w:rFonts w:hint="default"/>
      </w:rPr>
    </w:lvl>
    <w:lvl w:ilvl="2" w:tplc="04100019">
      <w:start w:val="1"/>
      <w:numFmt w:val="lowerLetter"/>
      <w:lvlText w:val="%3."/>
      <w:lvlJc w:val="left"/>
      <w:pPr>
        <w:tabs>
          <w:tab w:val="num" w:pos="2340"/>
        </w:tabs>
        <w:ind w:left="2340" w:hanging="360"/>
      </w:pPr>
    </w:lvl>
    <w:lvl w:ilvl="3" w:tplc="A7A016AA">
      <w:start w:val="1"/>
      <w:numFmt w:val="lowerLetter"/>
      <w:lvlText w:val="%4)"/>
      <w:lvlJc w:val="left"/>
      <w:pPr>
        <w:tabs>
          <w:tab w:val="num" w:pos="2895"/>
        </w:tabs>
        <w:ind w:left="2895" w:hanging="375"/>
      </w:pPr>
      <w:rPr>
        <w:rFonts w:hint="default"/>
      </w:rPr>
    </w:lvl>
    <w:lvl w:ilvl="4" w:tplc="DFAA3EF0">
      <w:start w:val="11"/>
      <w:numFmt w:val="bullet"/>
      <w:lvlText w:val=""/>
      <w:lvlJc w:val="left"/>
      <w:pPr>
        <w:tabs>
          <w:tab w:val="num" w:pos="3630"/>
        </w:tabs>
        <w:ind w:left="3630" w:hanging="390"/>
      </w:pPr>
      <w:rPr>
        <w:rFonts w:ascii="Symbol" w:eastAsia="Times New Roman" w:hAnsi="Symbol" w:cs="Times New Roman" w:hint="default"/>
      </w:rPr>
    </w:lvl>
    <w:lvl w:ilvl="5" w:tplc="B10456F2">
      <w:start w:val="1"/>
      <w:numFmt w:val="upperRoman"/>
      <w:lvlText w:val="%6)"/>
      <w:lvlJc w:val="left"/>
      <w:pPr>
        <w:tabs>
          <w:tab w:val="num" w:pos="4860"/>
        </w:tabs>
        <w:ind w:left="4860" w:hanging="7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0">
    <w:nsid w:val="7DAC77D2"/>
    <w:multiLevelType w:val="hybridMultilevel"/>
    <w:tmpl w:val="1CDCAB24"/>
    <w:lvl w:ilvl="0" w:tplc="18E8DB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1">
    <w:nsid w:val="7DBF6B58"/>
    <w:multiLevelType w:val="singleLevel"/>
    <w:tmpl w:val="0409000F"/>
    <w:lvl w:ilvl="0">
      <w:start w:val="1"/>
      <w:numFmt w:val="decimal"/>
      <w:lvlText w:val="%1."/>
      <w:lvlJc w:val="left"/>
      <w:pPr>
        <w:tabs>
          <w:tab w:val="num" w:pos="360"/>
        </w:tabs>
        <w:ind w:left="360" w:hanging="360"/>
      </w:pPr>
    </w:lvl>
  </w:abstractNum>
  <w:abstractNum w:abstractNumId="602">
    <w:nsid w:val="7DE3451D"/>
    <w:multiLevelType w:val="hybridMultilevel"/>
    <w:tmpl w:val="5CB27E3E"/>
    <w:lvl w:ilvl="0" w:tplc="D41AA5F4">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3">
    <w:nsid w:val="7DEA3C89"/>
    <w:multiLevelType w:val="hybridMultilevel"/>
    <w:tmpl w:val="29B67A8E"/>
    <w:lvl w:ilvl="0" w:tplc="01F8CB98">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4">
    <w:nsid w:val="7E22213B"/>
    <w:multiLevelType w:val="hybridMultilevel"/>
    <w:tmpl w:val="2F82E524"/>
    <w:lvl w:ilvl="0" w:tplc="0C0A0001">
      <w:start w:val="1"/>
      <w:numFmt w:val="bullet"/>
      <w:lvlText w:val=""/>
      <w:lvlJc w:val="left"/>
      <w:pPr>
        <w:tabs>
          <w:tab w:val="num" w:pos="1455"/>
        </w:tabs>
        <w:ind w:left="1455" w:hanging="360"/>
      </w:pPr>
      <w:rPr>
        <w:rFonts w:ascii="Symbol" w:hAnsi="Symbol" w:hint="default"/>
      </w:rPr>
    </w:lvl>
    <w:lvl w:ilvl="1" w:tplc="0C0A0003" w:tentative="1">
      <w:start w:val="1"/>
      <w:numFmt w:val="bullet"/>
      <w:lvlText w:val="o"/>
      <w:lvlJc w:val="left"/>
      <w:pPr>
        <w:tabs>
          <w:tab w:val="num" w:pos="2175"/>
        </w:tabs>
        <w:ind w:left="2175" w:hanging="360"/>
      </w:pPr>
      <w:rPr>
        <w:rFonts w:ascii="Courier New" w:hAnsi="Courier New" w:hint="default"/>
      </w:rPr>
    </w:lvl>
    <w:lvl w:ilvl="2" w:tplc="0C0A0005" w:tentative="1">
      <w:start w:val="1"/>
      <w:numFmt w:val="bullet"/>
      <w:lvlText w:val=""/>
      <w:lvlJc w:val="left"/>
      <w:pPr>
        <w:tabs>
          <w:tab w:val="num" w:pos="2895"/>
        </w:tabs>
        <w:ind w:left="2895" w:hanging="360"/>
      </w:pPr>
      <w:rPr>
        <w:rFonts w:ascii="Wingdings" w:hAnsi="Wingdings" w:hint="default"/>
      </w:rPr>
    </w:lvl>
    <w:lvl w:ilvl="3" w:tplc="0C0A0001" w:tentative="1">
      <w:start w:val="1"/>
      <w:numFmt w:val="bullet"/>
      <w:lvlText w:val=""/>
      <w:lvlJc w:val="left"/>
      <w:pPr>
        <w:tabs>
          <w:tab w:val="num" w:pos="3615"/>
        </w:tabs>
        <w:ind w:left="3615" w:hanging="360"/>
      </w:pPr>
      <w:rPr>
        <w:rFonts w:ascii="Symbol" w:hAnsi="Symbol" w:hint="default"/>
      </w:rPr>
    </w:lvl>
    <w:lvl w:ilvl="4" w:tplc="0C0A0003" w:tentative="1">
      <w:start w:val="1"/>
      <w:numFmt w:val="bullet"/>
      <w:lvlText w:val="o"/>
      <w:lvlJc w:val="left"/>
      <w:pPr>
        <w:tabs>
          <w:tab w:val="num" w:pos="4335"/>
        </w:tabs>
        <w:ind w:left="4335" w:hanging="360"/>
      </w:pPr>
      <w:rPr>
        <w:rFonts w:ascii="Courier New" w:hAnsi="Courier New" w:hint="default"/>
      </w:rPr>
    </w:lvl>
    <w:lvl w:ilvl="5" w:tplc="0C0A0005" w:tentative="1">
      <w:start w:val="1"/>
      <w:numFmt w:val="bullet"/>
      <w:lvlText w:val=""/>
      <w:lvlJc w:val="left"/>
      <w:pPr>
        <w:tabs>
          <w:tab w:val="num" w:pos="5055"/>
        </w:tabs>
        <w:ind w:left="5055" w:hanging="360"/>
      </w:pPr>
      <w:rPr>
        <w:rFonts w:ascii="Wingdings" w:hAnsi="Wingdings" w:hint="default"/>
      </w:rPr>
    </w:lvl>
    <w:lvl w:ilvl="6" w:tplc="0C0A0001" w:tentative="1">
      <w:start w:val="1"/>
      <w:numFmt w:val="bullet"/>
      <w:lvlText w:val=""/>
      <w:lvlJc w:val="left"/>
      <w:pPr>
        <w:tabs>
          <w:tab w:val="num" w:pos="5775"/>
        </w:tabs>
        <w:ind w:left="5775" w:hanging="360"/>
      </w:pPr>
      <w:rPr>
        <w:rFonts w:ascii="Symbol" w:hAnsi="Symbol" w:hint="default"/>
      </w:rPr>
    </w:lvl>
    <w:lvl w:ilvl="7" w:tplc="0C0A0003" w:tentative="1">
      <w:start w:val="1"/>
      <w:numFmt w:val="bullet"/>
      <w:lvlText w:val="o"/>
      <w:lvlJc w:val="left"/>
      <w:pPr>
        <w:tabs>
          <w:tab w:val="num" w:pos="6495"/>
        </w:tabs>
        <w:ind w:left="6495" w:hanging="360"/>
      </w:pPr>
      <w:rPr>
        <w:rFonts w:ascii="Courier New" w:hAnsi="Courier New" w:hint="default"/>
      </w:rPr>
    </w:lvl>
    <w:lvl w:ilvl="8" w:tplc="0C0A0005" w:tentative="1">
      <w:start w:val="1"/>
      <w:numFmt w:val="bullet"/>
      <w:lvlText w:val=""/>
      <w:lvlJc w:val="left"/>
      <w:pPr>
        <w:tabs>
          <w:tab w:val="num" w:pos="7215"/>
        </w:tabs>
        <w:ind w:left="7215" w:hanging="360"/>
      </w:pPr>
      <w:rPr>
        <w:rFonts w:ascii="Wingdings" w:hAnsi="Wingdings" w:hint="default"/>
      </w:rPr>
    </w:lvl>
  </w:abstractNum>
  <w:abstractNum w:abstractNumId="605">
    <w:nsid w:val="7E461CB2"/>
    <w:multiLevelType w:val="hybridMultilevel"/>
    <w:tmpl w:val="40881564"/>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06">
    <w:nsid w:val="7EA8398D"/>
    <w:multiLevelType w:val="hybridMultilevel"/>
    <w:tmpl w:val="99446AD2"/>
    <w:lvl w:ilvl="0" w:tplc="ABD6BBC2">
      <w:start w:val="18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7">
    <w:nsid w:val="7F250928"/>
    <w:multiLevelType w:val="hybridMultilevel"/>
    <w:tmpl w:val="58BECCF8"/>
    <w:lvl w:ilvl="0" w:tplc="1B4EFB9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8">
    <w:nsid w:val="7F4D010B"/>
    <w:multiLevelType w:val="hybridMultilevel"/>
    <w:tmpl w:val="468E04F6"/>
    <w:lvl w:ilvl="0" w:tplc="50705A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9">
    <w:nsid w:val="7F860B35"/>
    <w:multiLevelType w:val="hybridMultilevel"/>
    <w:tmpl w:val="CA3AD152"/>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6B8EB2AE">
      <w:start w:val="1"/>
      <w:numFmt w:val="bullet"/>
      <w:lvlText w:val=""/>
      <w:lvlJc w:val="left"/>
      <w:pPr>
        <w:tabs>
          <w:tab w:val="num" w:pos="1806"/>
        </w:tabs>
        <w:ind w:left="1806" w:hanging="363"/>
      </w:pPr>
      <w:rPr>
        <w:rFonts w:ascii="Symbol" w:hAnsi="Symbol" w:hint="default"/>
      </w:rPr>
    </w:lvl>
    <w:lvl w:ilvl="2" w:tplc="62640E48">
      <w:start w:val="1"/>
      <w:numFmt w:val="bullet"/>
      <w:lvlText w:val=""/>
      <w:lvlJc w:val="left"/>
      <w:pPr>
        <w:tabs>
          <w:tab w:val="num" w:pos="2526"/>
        </w:tabs>
        <w:ind w:left="2526" w:hanging="363"/>
      </w:pPr>
      <w:rPr>
        <w:rFonts w:ascii="Symbol" w:hAnsi="Symbol"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10">
    <w:nsid w:val="7F955440"/>
    <w:multiLevelType w:val="hybridMultilevel"/>
    <w:tmpl w:val="DF16E9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1">
    <w:nsid w:val="7F9F416A"/>
    <w:multiLevelType w:val="hybridMultilevel"/>
    <w:tmpl w:val="4DA05794"/>
    <w:lvl w:ilvl="0" w:tplc="236091A6">
      <w:start w:val="1"/>
      <w:numFmt w:val="bullet"/>
      <w:lvlRestart w:val="0"/>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num w:numId="1">
    <w:abstractNumId w:val="170"/>
  </w:num>
  <w:num w:numId="2">
    <w:abstractNumId w:val="74"/>
  </w:num>
  <w:num w:numId="3">
    <w:abstractNumId w:val="390"/>
  </w:num>
  <w:num w:numId="4">
    <w:abstractNumId w:val="26"/>
  </w:num>
  <w:num w:numId="5">
    <w:abstractNumId w:val="468"/>
  </w:num>
  <w:num w:numId="6">
    <w:abstractNumId w:val="516"/>
  </w:num>
  <w:num w:numId="7">
    <w:abstractNumId w:val="243"/>
  </w:num>
  <w:num w:numId="8">
    <w:abstractNumId w:val="140"/>
  </w:num>
  <w:num w:numId="9">
    <w:abstractNumId w:val="95"/>
  </w:num>
  <w:num w:numId="10">
    <w:abstractNumId w:val="550"/>
  </w:num>
  <w:num w:numId="11">
    <w:abstractNumId w:val="570"/>
  </w:num>
  <w:num w:numId="12">
    <w:abstractNumId w:val="212"/>
  </w:num>
  <w:num w:numId="13">
    <w:abstractNumId w:val="82"/>
  </w:num>
  <w:num w:numId="14">
    <w:abstractNumId w:val="439"/>
  </w:num>
  <w:num w:numId="15">
    <w:abstractNumId w:val="126"/>
  </w:num>
  <w:num w:numId="16">
    <w:abstractNumId w:val="300"/>
  </w:num>
  <w:num w:numId="17">
    <w:abstractNumId w:val="565"/>
  </w:num>
  <w:num w:numId="18">
    <w:abstractNumId w:val="60"/>
  </w:num>
  <w:num w:numId="19">
    <w:abstractNumId w:val="61"/>
  </w:num>
  <w:num w:numId="20">
    <w:abstractNumId w:val="495"/>
  </w:num>
  <w:num w:numId="21">
    <w:abstractNumId w:val="549"/>
  </w:num>
  <w:num w:numId="22">
    <w:abstractNumId w:val="310"/>
  </w:num>
  <w:num w:numId="23">
    <w:abstractNumId w:val="221"/>
  </w:num>
  <w:num w:numId="24">
    <w:abstractNumId w:val="121"/>
  </w:num>
  <w:num w:numId="25">
    <w:abstractNumId w:val="16"/>
  </w:num>
  <w:num w:numId="26">
    <w:abstractNumId w:val="213"/>
  </w:num>
  <w:num w:numId="27">
    <w:abstractNumId w:val="556"/>
  </w:num>
  <w:num w:numId="28">
    <w:abstractNumId w:val="593"/>
  </w:num>
  <w:num w:numId="29">
    <w:abstractNumId w:val="486"/>
  </w:num>
  <w:num w:numId="30">
    <w:abstractNumId w:val="564"/>
  </w:num>
  <w:num w:numId="31">
    <w:abstractNumId w:val="86"/>
  </w:num>
  <w:num w:numId="32">
    <w:abstractNumId w:val="407"/>
  </w:num>
  <w:num w:numId="33">
    <w:abstractNumId w:val="180"/>
  </w:num>
  <w:num w:numId="34">
    <w:abstractNumId w:val="606"/>
  </w:num>
  <w:num w:numId="35">
    <w:abstractNumId w:val="241"/>
  </w:num>
  <w:num w:numId="36">
    <w:abstractNumId w:val="335"/>
  </w:num>
  <w:num w:numId="37">
    <w:abstractNumId w:val="281"/>
  </w:num>
  <w:num w:numId="38">
    <w:abstractNumId w:val="408"/>
  </w:num>
  <w:num w:numId="39">
    <w:abstractNumId w:val="101"/>
  </w:num>
  <w:num w:numId="40">
    <w:abstractNumId w:val="389"/>
  </w:num>
  <w:num w:numId="41">
    <w:abstractNumId w:val="28"/>
  </w:num>
  <w:num w:numId="42">
    <w:abstractNumId w:val="349"/>
  </w:num>
  <w:num w:numId="43">
    <w:abstractNumId w:val="53"/>
  </w:num>
  <w:num w:numId="44">
    <w:abstractNumId w:val="324"/>
  </w:num>
  <w:num w:numId="45">
    <w:abstractNumId w:val="323"/>
  </w:num>
  <w:num w:numId="46">
    <w:abstractNumId w:val="605"/>
  </w:num>
  <w:num w:numId="47">
    <w:abstractNumId w:val="295"/>
  </w:num>
  <w:num w:numId="48">
    <w:abstractNumId w:val="362"/>
  </w:num>
  <w:num w:numId="49">
    <w:abstractNumId w:val="98"/>
  </w:num>
  <w:num w:numId="50">
    <w:abstractNumId w:val="361"/>
  </w:num>
  <w:num w:numId="51">
    <w:abstractNumId w:val="340"/>
  </w:num>
  <w:num w:numId="52">
    <w:abstractNumId w:val="574"/>
  </w:num>
  <w:num w:numId="53">
    <w:abstractNumId w:val="596"/>
  </w:num>
  <w:num w:numId="54">
    <w:abstractNumId w:val="209"/>
  </w:num>
  <w:num w:numId="55">
    <w:abstractNumId w:val="48"/>
  </w:num>
  <w:num w:numId="56">
    <w:abstractNumId w:val="259"/>
  </w:num>
  <w:num w:numId="57">
    <w:abstractNumId w:val="306"/>
  </w:num>
  <w:num w:numId="58">
    <w:abstractNumId w:val="586"/>
  </w:num>
  <w:num w:numId="59">
    <w:abstractNumId w:val="376"/>
  </w:num>
  <w:num w:numId="60">
    <w:abstractNumId w:val="601"/>
  </w:num>
  <w:num w:numId="61">
    <w:abstractNumId w:val="343"/>
  </w:num>
  <w:num w:numId="62">
    <w:abstractNumId w:val="494"/>
  </w:num>
  <w:num w:numId="63">
    <w:abstractNumId w:val="290"/>
  </w:num>
  <w:num w:numId="64">
    <w:abstractNumId w:val="0"/>
  </w:num>
  <w:num w:numId="65">
    <w:abstractNumId w:val="391"/>
  </w:num>
  <w:num w:numId="66">
    <w:abstractNumId w:val="581"/>
  </w:num>
  <w:num w:numId="67">
    <w:abstractNumId w:val="592"/>
  </w:num>
  <w:num w:numId="68">
    <w:abstractNumId w:val="151"/>
  </w:num>
  <w:num w:numId="69">
    <w:abstractNumId w:val="161"/>
  </w:num>
  <w:num w:numId="70">
    <w:abstractNumId w:val="152"/>
  </w:num>
  <w:num w:numId="71">
    <w:abstractNumId w:val="425"/>
  </w:num>
  <w:num w:numId="72">
    <w:abstractNumId w:val="582"/>
  </w:num>
  <w:num w:numId="73">
    <w:abstractNumId w:val="70"/>
  </w:num>
  <w:num w:numId="74">
    <w:abstractNumId w:val="280"/>
  </w:num>
  <w:num w:numId="75">
    <w:abstractNumId w:val="157"/>
  </w:num>
  <w:num w:numId="76">
    <w:abstractNumId w:val="358"/>
  </w:num>
  <w:num w:numId="77">
    <w:abstractNumId w:val="20"/>
  </w:num>
  <w:num w:numId="78">
    <w:abstractNumId w:val="577"/>
  </w:num>
  <w:num w:numId="79">
    <w:abstractNumId w:val="123"/>
  </w:num>
  <w:num w:numId="80">
    <w:abstractNumId w:val="175"/>
  </w:num>
  <w:num w:numId="81">
    <w:abstractNumId w:val="145"/>
  </w:num>
  <w:num w:numId="82">
    <w:abstractNumId w:val="105"/>
  </w:num>
  <w:num w:numId="83">
    <w:abstractNumId w:val="579"/>
  </w:num>
  <w:num w:numId="84">
    <w:abstractNumId w:val="205"/>
  </w:num>
  <w:num w:numId="85">
    <w:abstractNumId w:val="435"/>
  </w:num>
  <w:num w:numId="86">
    <w:abstractNumId w:val="463"/>
  </w:num>
  <w:num w:numId="87">
    <w:abstractNumId w:val="41"/>
  </w:num>
  <w:num w:numId="88">
    <w:abstractNumId w:val="76"/>
  </w:num>
  <w:num w:numId="89">
    <w:abstractNumId w:val="116"/>
  </w:num>
  <w:num w:numId="90">
    <w:abstractNumId w:val="228"/>
  </w:num>
  <w:num w:numId="91">
    <w:abstractNumId w:val="484"/>
  </w:num>
  <w:num w:numId="92">
    <w:abstractNumId w:val="279"/>
  </w:num>
  <w:num w:numId="93">
    <w:abstractNumId w:val="199"/>
  </w:num>
  <w:num w:numId="94">
    <w:abstractNumId w:val="214"/>
  </w:num>
  <w:num w:numId="95">
    <w:abstractNumId w:val="457"/>
  </w:num>
  <w:num w:numId="96">
    <w:abstractNumId w:val="235"/>
  </w:num>
  <w:num w:numId="97">
    <w:abstractNumId w:val="299"/>
  </w:num>
  <w:num w:numId="98">
    <w:abstractNumId w:val="83"/>
  </w:num>
  <w:num w:numId="99">
    <w:abstractNumId w:val="47"/>
  </w:num>
  <w:num w:numId="100">
    <w:abstractNumId w:val="40"/>
  </w:num>
  <w:num w:numId="101">
    <w:abstractNumId w:val="400"/>
  </w:num>
  <w:num w:numId="102">
    <w:abstractNumId w:val="336"/>
  </w:num>
  <w:num w:numId="103">
    <w:abstractNumId w:val="194"/>
  </w:num>
  <w:num w:numId="104">
    <w:abstractNumId w:val="257"/>
  </w:num>
  <w:num w:numId="105">
    <w:abstractNumId w:val="399"/>
  </w:num>
  <w:num w:numId="106">
    <w:abstractNumId w:val="502"/>
  </w:num>
  <w:num w:numId="107">
    <w:abstractNumId w:val="373"/>
  </w:num>
  <w:num w:numId="108">
    <w:abstractNumId w:val="129"/>
  </w:num>
  <w:num w:numId="109">
    <w:abstractNumId w:val="278"/>
  </w:num>
  <w:num w:numId="110">
    <w:abstractNumId w:val="202"/>
  </w:num>
  <w:num w:numId="111">
    <w:abstractNumId w:val="395"/>
  </w:num>
  <w:num w:numId="112">
    <w:abstractNumId w:val="237"/>
  </w:num>
  <w:num w:numId="113">
    <w:abstractNumId w:val="356"/>
  </w:num>
  <w:num w:numId="114">
    <w:abstractNumId w:val="578"/>
  </w:num>
  <w:num w:numId="115">
    <w:abstractNumId w:val="264"/>
  </w:num>
  <w:num w:numId="116">
    <w:abstractNumId w:val="177"/>
  </w:num>
  <w:num w:numId="117">
    <w:abstractNumId w:val="566"/>
  </w:num>
  <w:num w:numId="118">
    <w:abstractNumId w:val="80"/>
  </w:num>
  <w:num w:numId="119">
    <w:abstractNumId w:val="525"/>
  </w:num>
  <w:num w:numId="120">
    <w:abstractNumId w:val="524"/>
  </w:num>
  <w:num w:numId="121">
    <w:abstractNumId w:val="443"/>
  </w:num>
  <w:num w:numId="122">
    <w:abstractNumId w:val="465"/>
  </w:num>
  <w:num w:numId="123">
    <w:abstractNumId w:val="571"/>
  </w:num>
  <w:num w:numId="124">
    <w:abstractNumId w:val="505"/>
  </w:num>
  <w:num w:numId="125">
    <w:abstractNumId w:val="291"/>
  </w:num>
  <w:num w:numId="126">
    <w:abstractNumId w:val="246"/>
  </w:num>
  <w:num w:numId="127">
    <w:abstractNumId w:val="46"/>
  </w:num>
  <w:num w:numId="128">
    <w:abstractNumId w:val="380"/>
  </w:num>
  <w:num w:numId="129">
    <w:abstractNumId w:val="102"/>
  </w:num>
  <w:num w:numId="130">
    <w:abstractNumId w:val="174"/>
  </w:num>
  <w:num w:numId="131">
    <w:abstractNumId w:val="338"/>
  </w:num>
  <w:num w:numId="132">
    <w:abstractNumId w:val="515"/>
  </w:num>
  <w:num w:numId="133">
    <w:abstractNumId w:val="100"/>
  </w:num>
  <w:num w:numId="134">
    <w:abstractNumId w:val="430"/>
  </w:num>
  <w:num w:numId="135">
    <w:abstractNumId w:val="350"/>
  </w:num>
  <w:num w:numId="136">
    <w:abstractNumId w:val="39"/>
  </w:num>
  <w:num w:numId="137">
    <w:abstractNumId w:val="416"/>
  </w:num>
  <w:num w:numId="138">
    <w:abstractNumId w:val="191"/>
  </w:num>
  <w:num w:numId="139">
    <w:abstractNumId w:val="576"/>
  </w:num>
  <w:num w:numId="140">
    <w:abstractNumId w:val="588"/>
  </w:num>
  <w:num w:numId="141">
    <w:abstractNumId w:val="589"/>
  </w:num>
  <w:num w:numId="142">
    <w:abstractNumId w:val="417"/>
  </w:num>
  <w:num w:numId="143">
    <w:abstractNumId w:val="483"/>
  </w:num>
  <w:num w:numId="144">
    <w:abstractNumId w:val="96"/>
  </w:num>
  <w:num w:numId="145">
    <w:abstractNumId w:val="211"/>
  </w:num>
  <w:num w:numId="146">
    <w:abstractNumId w:val="88"/>
  </w:num>
  <w:num w:numId="147">
    <w:abstractNumId w:val="599"/>
  </w:num>
  <w:num w:numId="148">
    <w:abstractNumId w:val="528"/>
  </w:num>
  <w:num w:numId="149">
    <w:abstractNumId w:val="92"/>
  </w:num>
  <w:num w:numId="150">
    <w:abstractNumId w:val="449"/>
  </w:num>
  <w:num w:numId="151">
    <w:abstractNumId w:val="532"/>
  </w:num>
  <w:num w:numId="152">
    <w:abstractNumId w:val="320"/>
  </w:num>
  <w:num w:numId="153">
    <w:abstractNumId w:val="99"/>
  </w:num>
  <w:num w:numId="154">
    <w:abstractNumId w:val="355"/>
  </w:num>
  <w:num w:numId="155">
    <w:abstractNumId w:val="203"/>
  </w:num>
  <w:num w:numId="156">
    <w:abstractNumId w:val="503"/>
  </w:num>
  <w:num w:numId="157">
    <w:abstractNumId w:val="559"/>
  </w:num>
  <w:num w:numId="158">
    <w:abstractNumId w:val="249"/>
  </w:num>
  <w:num w:numId="159">
    <w:abstractNumId w:val="56"/>
  </w:num>
  <w:num w:numId="160">
    <w:abstractNumId w:val="106"/>
  </w:num>
  <w:num w:numId="161">
    <w:abstractNumId w:val="382"/>
  </w:num>
  <w:num w:numId="162">
    <w:abstractNumId w:val="334"/>
  </w:num>
  <w:num w:numId="163">
    <w:abstractNumId w:val="409"/>
  </w:num>
  <w:num w:numId="164">
    <w:abstractNumId w:val="288"/>
  </w:num>
  <w:num w:numId="165">
    <w:abstractNumId w:val="297"/>
  </w:num>
  <w:num w:numId="166">
    <w:abstractNumId w:val="233"/>
  </w:num>
  <w:num w:numId="167">
    <w:abstractNumId w:val="43"/>
  </w:num>
  <w:num w:numId="168">
    <w:abstractNumId w:val="1"/>
  </w:num>
  <w:num w:numId="169">
    <w:abstractNumId w:val="231"/>
  </w:num>
  <w:num w:numId="170">
    <w:abstractNumId w:val="18"/>
  </w:num>
  <w:num w:numId="171">
    <w:abstractNumId w:val="113"/>
  </w:num>
  <w:num w:numId="172">
    <w:abstractNumId w:val="59"/>
  </w:num>
  <w:num w:numId="173">
    <w:abstractNumId w:val="333"/>
  </w:num>
  <w:num w:numId="174">
    <w:abstractNumId w:val="429"/>
  </w:num>
  <w:num w:numId="175">
    <w:abstractNumId w:val="2"/>
  </w:num>
  <w:num w:numId="176">
    <w:abstractNumId w:val="3"/>
  </w:num>
  <w:num w:numId="177">
    <w:abstractNumId w:val="8"/>
  </w:num>
  <w:num w:numId="178">
    <w:abstractNumId w:val="9"/>
  </w:num>
  <w:num w:numId="179">
    <w:abstractNumId w:val="7"/>
  </w:num>
  <w:num w:numId="180">
    <w:abstractNumId w:val="6"/>
  </w:num>
  <w:num w:numId="181">
    <w:abstractNumId w:val="5"/>
  </w:num>
  <w:num w:numId="182">
    <w:abstractNumId w:val="4"/>
  </w:num>
  <w:num w:numId="183">
    <w:abstractNumId w:val="66"/>
  </w:num>
  <w:num w:numId="184">
    <w:abstractNumId w:val="523"/>
  </w:num>
  <w:num w:numId="185">
    <w:abstractNumId w:val="404"/>
  </w:num>
  <w:num w:numId="186">
    <w:abstractNumId w:val="37"/>
  </w:num>
  <w:num w:numId="187">
    <w:abstractNumId w:val="87"/>
  </w:num>
  <w:num w:numId="188">
    <w:abstractNumId w:val="379"/>
  </w:num>
  <w:num w:numId="189">
    <w:abstractNumId w:val="107"/>
  </w:num>
  <w:num w:numId="190">
    <w:abstractNumId w:val="135"/>
  </w:num>
  <w:num w:numId="191">
    <w:abstractNumId w:val="263"/>
  </w:num>
  <w:num w:numId="192">
    <w:abstractNumId w:val="497"/>
  </w:num>
  <w:num w:numId="193">
    <w:abstractNumId w:val="58"/>
  </w:num>
  <w:num w:numId="194">
    <w:abstractNumId w:val="512"/>
  </w:num>
  <w:num w:numId="195">
    <w:abstractNumId w:val="232"/>
  </w:num>
  <w:num w:numId="196">
    <w:abstractNumId w:val="184"/>
  </w:num>
  <w:num w:numId="197">
    <w:abstractNumId w:val="560"/>
  </w:num>
  <w:num w:numId="198">
    <w:abstractNumId w:val="341"/>
  </w:num>
  <w:num w:numId="199">
    <w:abstractNumId w:val="143"/>
  </w:num>
  <w:num w:numId="200">
    <w:abstractNumId w:val="301"/>
  </w:num>
  <w:num w:numId="201">
    <w:abstractNumId w:val="569"/>
  </w:num>
  <w:num w:numId="202">
    <w:abstractNumId w:val="477"/>
  </w:num>
  <w:num w:numId="203">
    <w:abstractNumId w:val="602"/>
  </w:num>
  <w:num w:numId="204">
    <w:abstractNumId w:val="293"/>
  </w:num>
  <w:num w:numId="205">
    <w:abstractNumId w:val="520"/>
  </w:num>
  <w:num w:numId="206">
    <w:abstractNumId w:val="94"/>
  </w:num>
  <w:num w:numId="207">
    <w:abstractNumId w:val="13"/>
  </w:num>
  <w:num w:numId="208">
    <w:abstractNumId w:val="223"/>
  </w:num>
  <w:num w:numId="209">
    <w:abstractNumId w:val="460"/>
  </w:num>
  <w:num w:numId="210">
    <w:abstractNumId w:val="115"/>
  </w:num>
  <w:num w:numId="211">
    <w:abstractNumId w:val="450"/>
  </w:num>
  <w:num w:numId="212">
    <w:abstractNumId w:val="325"/>
  </w:num>
  <w:num w:numId="213">
    <w:abstractNumId w:val="31"/>
  </w:num>
  <w:num w:numId="214">
    <w:abstractNumId w:val="446"/>
  </w:num>
  <w:num w:numId="215">
    <w:abstractNumId w:val="54"/>
  </w:num>
  <w:num w:numId="216">
    <w:abstractNumId w:val="587"/>
  </w:num>
  <w:num w:numId="217">
    <w:abstractNumId w:val="150"/>
  </w:num>
  <w:num w:numId="218">
    <w:abstractNumId w:val="585"/>
  </w:num>
  <w:num w:numId="219">
    <w:abstractNumId w:val="239"/>
  </w:num>
  <w:num w:numId="220">
    <w:abstractNumId w:val="201"/>
  </w:num>
  <w:num w:numId="221">
    <w:abstractNumId w:val="575"/>
  </w:num>
  <w:num w:numId="222">
    <w:abstractNumId w:val="411"/>
  </w:num>
  <w:num w:numId="223">
    <w:abstractNumId w:val="545"/>
  </w:num>
  <w:num w:numId="224">
    <w:abstractNumId w:val="513"/>
  </w:num>
  <w:num w:numId="225">
    <w:abstractNumId w:val="190"/>
  </w:num>
  <w:num w:numId="226">
    <w:abstractNumId w:val="114"/>
  </w:num>
  <w:num w:numId="227">
    <w:abstractNumId w:val="551"/>
  </w:num>
  <w:num w:numId="228">
    <w:abstractNumId w:val="353"/>
  </w:num>
  <w:num w:numId="229">
    <w:abstractNumId w:val="432"/>
  </w:num>
  <w:num w:numId="230">
    <w:abstractNumId w:val="332"/>
  </w:num>
  <w:num w:numId="231">
    <w:abstractNumId w:val="252"/>
  </w:num>
  <w:num w:numId="232">
    <w:abstractNumId w:val="369"/>
  </w:num>
  <w:num w:numId="233">
    <w:abstractNumId w:val="185"/>
  </w:num>
  <w:num w:numId="234">
    <w:abstractNumId w:val="413"/>
  </w:num>
  <w:num w:numId="235">
    <w:abstractNumId w:val="117"/>
  </w:num>
  <w:num w:numId="236">
    <w:abstractNumId w:val="345"/>
  </w:num>
  <w:num w:numId="237">
    <w:abstractNumId w:val="168"/>
  </w:num>
  <w:num w:numId="238">
    <w:abstractNumId w:val="155"/>
  </w:num>
  <w:num w:numId="239">
    <w:abstractNumId w:val="89"/>
  </w:num>
  <w:num w:numId="240">
    <w:abstractNumId w:val="119"/>
  </w:num>
  <w:num w:numId="241">
    <w:abstractNumId w:val="451"/>
  </w:num>
  <w:num w:numId="242">
    <w:abstractNumId w:val="313"/>
  </w:num>
  <w:num w:numId="243">
    <w:abstractNumId w:val="29"/>
  </w:num>
  <w:num w:numId="244">
    <w:abstractNumId w:val="128"/>
  </w:num>
  <w:num w:numId="245">
    <w:abstractNumId w:val="111"/>
  </w:num>
  <w:num w:numId="246">
    <w:abstractNumId w:val="584"/>
  </w:num>
  <w:num w:numId="247">
    <w:abstractNumId w:val="527"/>
  </w:num>
  <w:num w:numId="248">
    <w:abstractNumId w:val="467"/>
  </w:num>
  <w:num w:numId="249">
    <w:abstractNumId w:val="256"/>
  </w:num>
  <w:num w:numId="250">
    <w:abstractNumId w:val="247"/>
  </w:num>
  <w:num w:numId="251">
    <w:abstractNumId w:val="561"/>
  </w:num>
  <w:num w:numId="252">
    <w:abstractNumId w:val="309"/>
  </w:num>
  <w:num w:numId="253">
    <w:abstractNumId w:val="371"/>
  </w:num>
  <w:num w:numId="254">
    <w:abstractNumId w:val="261"/>
  </w:num>
  <w:num w:numId="255">
    <w:abstractNumId w:val="242"/>
  </w:num>
  <w:num w:numId="256">
    <w:abstractNumId w:val="507"/>
  </w:num>
  <w:num w:numId="257">
    <w:abstractNumId w:val="33"/>
  </w:num>
  <w:num w:numId="258">
    <w:abstractNumId w:val="289"/>
  </w:num>
  <w:num w:numId="259">
    <w:abstractNumId w:val="368"/>
  </w:num>
  <w:num w:numId="260">
    <w:abstractNumId w:val="422"/>
  </w:num>
  <w:num w:numId="261">
    <w:abstractNumId w:val="147"/>
  </w:num>
  <w:num w:numId="262">
    <w:abstractNumId w:val="591"/>
  </w:num>
  <w:num w:numId="263">
    <w:abstractNumId w:val="331"/>
  </w:num>
  <w:num w:numId="264">
    <w:abstractNumId w:val="36"/>
  </w:num>
  <w:num w:numId="265">
    <w:abstractNumId w:val="270"/>
  </w:num>
  <w:num w:numId="266">
    <w:abstractNumId w:val="179"/>
  </w:num>
  <w:num w:numId="267">
    <w:abstractNumId w:val="292"/>
  </w:num>
  <w:num w:numId="268">
    <w:abstractNumId w:val="138"/>
  </w:num>
  <w:num w:numId="269">
    <w:abstractNumId w:val="476"/>
  </w:num>
  <w:num w:numId="270">
    <w:abstractNumId w:val="531"/>
  </w:num>
  <w:num w:numId="271">
    <w:abstractNumId w:val="38"/>
  </w:num>
  <w:num w:numId="272">
    <w:abstractNumId w:val="91"/>
  </w:num>
  <w:num w:numId="273">
    <w:abstractNumId w:val="583"/>
  </w:num>
  <w:num w:numId="274">
    <w:abstractNumId w:val="294"/>
  </w:num>
  <w:num w:numId="275">
    <w:abstractNumId w:val="489"/>
  </w:num>
  <w:num w:numId="276">
    <w:abstractNumId w:val="508"/>
  </w:num>
  <w:num w:numId="277">
    <w:abstractNumId w:val="470"/>
  </w:num>
  <w:num w:numId="278">
    <w:abstractNumId w:val="359"/>
  </w:num>
  <w:num w:numId="279">
    <w:abstractNumId w:val="286"/>
  </w:num>
  <w:num w:numId="280">
    <w:abstractNumId w:val="72"/>
  </w:num>
  <w:num w:numId="281">
    <w:abstractNumId w:val="431"/>
  </w:num>
  <w:num w:numId="282">
    <w:abstractNumId w:val="50"/>
  </w:num>
  <w:num w:numId="283">
    <w:abstractNumId w:val="548"/>
  </w:num>
  <w:num w:numId="284">
    <w:abstractNumId w:val="158"/>
  </w:num>
  <w:num w:numId="285">
    <w:abstractNumId w:val="365"/>
  </w:num>
  <w:num w:numId="286">
    <w:abstractNumId w:val="22"/>
  </w:num>
  <w:num w:numId="287">
    <w:abstractNumId w:val="303"/>
  </w:num>
  <w:num w:numId="288">
    <w:abstractNumId w:val="149"/>
  </w:num>
  <w:num w:numId="289">
    <w:abstractNumId w:val="541"/>
  </w:num>
  <w:num w:numId="290">
    <w:abstractNumId w:val="444"/>
  </w:num>
  <w:num w:numId="291">
    <w:abstractNumId w:val="396"/>
  </w:num>
  <w:num w:numId="292">
    <w:abstractNumId w:val="533"/>
  </w:num>
  <w:num w:numId="293">
    <w:abstractNumId w:val="57"/>
  </w:num>
  <w:num w:numId="294">
    <w:abstractNumId w:val="132"/>
  </w:num>
  <w:num w:numId="295">
    <w:abstractNumId w:val="318"/>
  </w:num>
  <w:num w:numId="296">
    <w:abstractNumId w:val="405"/>
  </w:num>
  <w:num w:numId="297">
    <w:abstractNumId w:val="268"/>
  </w:num>
  <w:num w:numId="298">
    <w:abstractNumId w:val="360"/>
  </w:num>
  <w:num w:numId="299">
    <w:abstractNumId w:val="537"/>
  </w:num>
  <w:num w:numId="300">
    <w:abstractNumId w:val="34"/>
  </w:num>
  <w:num w:numId="301">
    <w:abstractNumId w:val="273"/>
  </w:num>
  <w:num w:numId="302">
    <w:abstractNumId w:val="511"/>
  </w:num>
  <w:num w:numId="303">
    <w:abstractNumId w:val="298"/>
  </w:num>
  <w:num w:numId="304">
    <w:abstractNumId w:val="164"/>
  </w:num>
  <w:num w:numId="305">
    <w:abstractNumId w:val="35"/>
  </w:num>
  <w:num w:numId="306">
    <w:abstractNumId w:val="127"/>
  </w:num>
  <w:num w:numId="307">
    <w:abstractNumId w:val="32"/>
  </w:num>
  <w:num w:numId="308">
    <w:abstractNumId w:val="165"/>
  </w:num>
  <w:num w:numId="309">
    <w:abstractNumId w:val="610"/>
  </w:num>
  <w:num w:numId="310">
    <w:abstractNumId w:val="30"/>
  </w:num>
  <w:num w:numId="311">
    <w:abstractNumId w:val="352"/>
  </w:num>
  <w:num w:numId="312">
    <w:abstractNumId w:val="75"/>
  </w:num>
  <w:num w:numId="313">
    <w:abstractNumId w:val="110"/>
  </w:num>
  <w:num w:numId="314">
    <w:abstractNumId w:val="354"/>
  </w:num>
  <w:num w:numId="315">
    <w:abstractNumId w:val="262"/>
  </w:num>
  <w:num w:numId="316">
    <w:abstractNumId w:val="272"/>
  </w:num>
  <w:num w:numId="317">
    <w:abstractNumId w:val="346"/>
  </w:num>
  <w:num w:numId="318">
    <w:abstractNumId w:val="597"/>
  </w:num>
  <w:num w:numId="319">
    <w:abstractNumId w:val="563"/>
  </w:num>
  <w:num w:numId="320">
    <w:abstractNumId w:val="172"/>
  </w:num>
  <w:num w:numId="321">
    <w:abstractNumId w:val="445"/>
  </w:num>
  <w:num w:numId="322">
    <w:abstractNumId w:val="517"/>
  </w:num>
  <w:num w:numId="323">
    <w:abstractNumId w:val="296"/>
  </w:num>
  <w:num w:numId="324">
    <w:abstractNumId w:val="197"/>
  </w:num>
  <w:num w:numId="325">
    <w:abstractNumId w:val="79"/>
  </w:num>
  <w:num w:numId="326">
    <w:abstractNumId w:val="542"/>
  </w:num>
  <w:num w:numId="327">
    <w:abstractNumId w:val="480"/>
  </w:num>
  <w:num w:numId="328">
    <w:abstractNumId w:val="24"/>
  </w:num>
  <w:num w:numId="329">
    <w:abstractNumId w:val="348"/>
  </w:num>
  <w:num w:numId="330">
    <w:abstractNumId w:val="522"/>
  </w:num>
  <w:num w:numId="331">
    <w:abstractNumId w:val="595"/>
  </w:num>
  <w:num w:numId="332">
    <w:abstractNumId w:val="104"/>
  </w:num>
  <w:num w:numId="333">
    <w:abstractNumId w:val="171"/>
  </w:num>
  <w:num w:numId="334">
    <w:abstractNumId w:val="90"/>
  </w:num>
  <w:num w:numId="335">
    <w:abstractNumId w:val="394"/>
  </w:num>
  <w:num w:numId="336">
    <w:abstractNumId w:val="491"/>
  </w:num>
  <w:num w:numId="337">
    <w:abstractNumId w:val="210"/>
  </w:num>
  <w:num w:numId="338">
    <w:abstractNumId w:val="367"/>
  </w:num>
  <w:num w:numId="339">
    <w:abstractNumId w:val="364"/>
  </w:num>
  <w:num w:numId="340">
    <w:abstractNumId w:val="499"/>
  </w:num>
  <w:num w:numId="341">
    <w:abstractNumId w:val="482"/>
  </w:num>
  <w:num w:numId="342">
    <w:abstractNumId w:val="52"/>
  </w:num>
  <w:num w:numId="343">
    <w:abstractNumId w:val="134"/>
  </w:num>
  <w:num w:numId="344">
    <w:abstractNumId w:val="490"/>
  </w:num>
  <w:num w:numId="345">
    <w:abstractNumId w:val="173"/>
  </w:num>
  <w:num w:numId="346">
    <w:abstractNumId w:val="73"/>
  </w:num>
  <w:num w:numId="347">
    <w:abstractNumId w:val="543"/>
  </w:num>
  <w:num w:numId="348">
    <w:abstractNumId w:val="580"/>
  </w:num>
  <w:num w:numId="349">
    <w:abstractNumId w:val="55"/>
  </w:num>
  <w:num w:numId="350">
    <w:abstractNumId w:val="481"/>
  </w:num>
  <w:num w:numId="351">
    <w:abstractNumId w:val="459"/>
  </w:num>
  <w:num w:numId="352">
    <w:abstractNumId w:val="427"/>
  </w:num>
  <w:num w:numId="353">
    <w:abstractNumId w:val="344"/>
  </w:num>
  <w:num w:numId="354">
    <w:abstractNumId w:val="493"/>
  </w:num>
  <w:num w:numId="355">
    <w:abstractNumId w:val="304"/>
  </w:num>
  <w:num w:numId="356">
    <w:abstractNumId w:val="370"/>
  </w:num>
  <w:num w:numId="357">
    <w:abstractNumId w:val="315"/>
  </w:num>
  <w:num w:numId="358">
    <w:abstractNumId w:val="250"/>
  </w:num>
  <w:num w:numId="359">
    <w:abstractNumId w:val="51"/>
  </w:num>
  <w:num w:numId="360">
    <w:abstractNumId w:val="196"/>
  </w:num>
  <w:num w:numId="361">
    <w:abstractNumId w:val="271"/>
  </w:num>
  <w:num w:numId="362">
    <w:abstractNumId w:val="176"/>
  </w:num>
  <w:num w:numId="363">
    <w:abstractNumId w:val="131"/>
  </w:num>
  <w:num w:numId="364">
    <w:abstractNumId w:val="317"/>
  </w:num>
  <w:num w:numId="365">
    <w:abstractNumId w:val="383"/>
  </w:num>
  <w:num w:numId="366">
    <w:abstractNumId w:val="546"/>
  </w:num>
  <w:num w:numId="367">
    <w:abstractNumId w:val="276"/>
  </w:num>
  <w:num w:numId="368">
    <w:abstractNumId w:val="275"/>
  </w:num>
  <w:num w:numId="369">
    <w:abstractNumId w:val="224"/>
  </w:num>
  <w:num w:numId="370">
    <w:abstractNumId w:val="471"/>
  </w:num>
  <w:num w:numId="371">
    <w:abstractNumId w:val="607"/>
  </w:num>
  <w:num w:numId="372">
    <w:abstractNumId w:val="479"/>
  </w:num>
  <w:num w:numId="373">
    <w:abstractNumId w:val="410"/>
  </w:num>
  <w:num w:numId="374">
    <w:abstractNumId w:val="144"/>
  </w:num>
  <w:num w:numId="375">
    <w:abstractNumId w:val="458"/>
  </w:num>
  <w:num w:numId="376">
    <w:abstractNumId w:val="136"/>
  </w:num>
  <w:num w:numId="377">
    <w:abstractNumId w:val="555"/>
  </w:num>
  <w:num w:numId="378">
    <w:abstractNumId w:val="269"/>
  </w:num>
  <w:num w:numId="379">
    <w:abstractNumId w:val="122"/>
  </w:num>
  <w:num w:numId="380">
    <w:abstractNumId w:val="403"/>
  </w:num>
  <w:num w:numId="381">
    <w:abstractNumId w:val="200"/>
  </w:num>
  <w:num w:numId="382">
    <w:abstractNumId w:val="12"/>
  </w:num>
  <w:num w:numId="383">
    <w:abstractNumId w:val="15"/>
  </w:num>
  <w:num w:numId="384">
    <w:abstractNumId w:val="573"/>
  </w:num>
  <w:num w:numId="385">
    <w:abstractNumId w:val="329"/>
  </w:num>
  <w:num w:numId="386">
    <w:abstractNumId w:val="351"/>
  </w:num>
  <w:num w:numId="387">
    <w:abstractNumId w:val="392"/>
  </w:num>
  <w:num w:numId="388">
    <w:abstractNumId w:val="539"/>
  </w:num>
  <w:num w:numId="389">
    <w:abstractNumId w:val="590"/>
  </w:num>
  <w:num w:numId="390">
    <w:abstractNumId w:val="572"/>
  </w:num>
  <w:num w:numId="391">
    <w:abstractNumId w:val="474"/>
  </w:num>
  <w:num w:numId="392">
    <w:abstractNumId w:val="608"/>
  </w:num>
  <w:num w:numId="393">
    <w:abstractNumId w:val="330"/>
  </w:num>
  <w:num w:numId="394">
    <w:abstractNumId w:val="600"/>
  </w:num>
  <w:num w:numId="395">
    <w:abstractNumId w:val="428"/>
  </w:num>
  <w:num w:numId="396">
    <w:abstractNumId w:val="11"/>
  </w:num>
  <w:num w:numId="397">
    <w:abstractNumId w:val="305"/>
  </w:num>
  <w:num w:numId="398">
    <w:abstractNumId w:val="530"/>
  </w:num>
  <w:num w:numId="399">
    <w:abstractNumId w:val="44"/>
  </w:num>
  <w:num w:numId="400">
    <w:abstractNumId w:val="466"/>
  </w:num>
  <w:num w:numId="401">
    <w:abstractNumId w:val="386"/>
  </w:num>
  <w:num w:numId="402">
    <w:abstractNumId w:val="454"/>
  </w:num>
  <w:num w:numId="403">
    <w:abstractNumId w:val="182"/>
  </w:num>
  <w:num w:numId="404">
    <w:abstractNumId w:val="419"/>
  </w:num>
  <w:num w:numId="405">
    <w:abstractNumId w:val="424"/>
  </w:num>
  <w:num w:numId="406">
    <w:abstractNumId w:val="229"/>
  </w:num>
  <w:num w:numId="407">
    <w:abstractNumId w:val="478"/>
  </w:num>
  <w:num w:numId="408">
    <w:abstractNumId w:val="514"/>
  </w:num>
  <w:num w:numId="409">
    <w:abstractNumId w:val="384"/>
  </w:num>
  <w:num w:numId="410">
    <w:abstractNumId w:val="282"/>
  </w:num>
  <w:num w:numId="411">
    <w:abstractNumId w:val="220"/>
  </w:num>
  <w:num w:numId="412">
    <w:abstractNumId w:val="437"/>
  </w:num>
  <w:num w:numId="413">
    <w:abstractNumId w:val="316"/>
  </w:num>
  <w:num w:numId="414">
    <w:abstractNumId w:val="487"/>
  </w:num>
  <w:num w:numId="415">
    <w:abstractNumId w:val="17"/>
  </w:num>
  <w:num w:numId="416">
    <w:abstractNumId w:val="227"/>
  </w:num>
  <w:num w:numId="417">
    <w:abstractNumId w:val="469"/>
  </w:num>
  <w:num w:numId="418">
    <w:abstractNumId w:val="218"/>
  </w:num>
  <w:num w:numId="419">
    <w:abstractNumId w:val="473"/>
  </w:num>
  <w:num w:numId="420">
    <w:abstractNumId w:val="378"/>
  </w:num>
  <w:num w:numId="421">
    <w:abstractNumId w:val="141"/>
  </w:num>
  <w:num w:numId="422">
    <w:abstractNumId w:val="195"/>
  </w:num>
  <w:num w:numId="423">
    <w:abstractNumId w:val="10"/>
  </w:num>
  <w:num w:numId="424">
    <w:abstractNumId w:val="426"/>
  </w:num>
  <w:num w:numId="425">
    <w:abstractNumId w:val="488"/>
  </w:num>
  <w:num w:numId="426">
    <w:abstractNumId w:val="598"/>
  </w:num>
  <w:num w:numId="427">
    <w:abstractNumId w:val="535"/>
  </w:num>
  <w:num w:numId="428">
    <w:abstractNumId w:val="45"/>
  </w:num>
  <w:num w:numId="429">
    <w:abstractNumId w:val="568"/>
  </w:num>
  <w:num w:numId="430">
    <w:abstractNumId w:val="500"/>
  </w:num>
  <w:num w:numId="431">
    <w:abstractNumId w:val="64"/>
  </w:num>
  <w:num w:numId="432">
    <w:abstractNumId w:val="342"/>
  </w:num>
  <w:num w:numId="433">
    <w:abstractNumId w:val="188"/>
  </w:num>
  <w:num w:numId="434">
    <w:abstractNumId w:val="166"/>
  </w:num>
  <w:num w:numId="435">
    <w:abstractNumId w:val="133"/>
  </w:num>
  <w:num w:numId="436">
    <w:abstractNumId w:val="65"/>
  </w:num>
  <w:num w:numId="437">
    <w:abstractNumId w:val="97"/>
  </w:num>
  <w:num w:numId="438">
    <w:abstractNumId w:val="254"/>
  </w:num>
  <w:num w:numId="439">
    <w:abstractNumId w:val="19"/>
  </w:num>
  <w:num w:numId="440">
    <w:abstractNumId w:val="234"/>
  </w:num>
  <w:num w:numId="441">
    <w:abstractNumId w:val="357"/>
  </w:num>
  <w:num w:numId="442">
    <w:abstractNumId w:val="112"/>
  </w:num>
  <w:num w:numId="443">
    <w:abstractNumId w:val="124"/>
  </w:num>
  <w:num w:numId="444">
    <w:abstractNumId w:val="69"/>
  </w:num>
  <w:num w:numId="445">
    <w:abstractNumId w:val="169"/>
  </w:num>
  <w:num w:numId="446">
    <w:abstractNumId w:val="240"/>
  </w:num>
  <w:num w:numId="447">
    <w:abstractNumId w:val="498"/>
  </w:num>
  <w:num w:numId="448">
    <w:abstractNumId w:val="337"/>
  </w:num>
  <w:num w:numId="449">
    <w:abstractNumId w:val="464"/>
  </w:num>
  <w:num w:numId="450">
    <w:abstractNumId w:val="492"/>
  </w:num>
  <w:num w:numId="451">
    <w:abstractNumId w:val="441"/>
  </w:num>
  <w:num w:numId="452">
    <w:abstractNumId w:val="118"/>
  </w:num>
  <w:num w:numId="453">
    <w:abstractNumId w:val="506"/>
  </w:num>
  <w:num w:numId="454">
    <w:abstractNumId w:val="285"/>
  </w:num>
  <w:num w:numId="455">
    <w:abstractNumId w:val="287"/>
  </w:num>
  <w:num w:numId="456">
    <w:abstractNumId w:val="521"/>
  </w:num>
  <w:num w:numId="457">
    <w:abstractNumId w:val="283"/>
  </w:num>
  <w:num w:numId="458">
    <w:abstractNumId w:val="504"/>
  </w:num>
  <w:num w:numId="459">
    <w:abstractNumId w:val="377"/>
  </w:num>
  <w:num w:numId="460">
    <w:abstractNumId w:val="526"/>
  </w:num>
  <w:num w:numId="461">
    <w:abstractNumId w:val="418"/>
  </w:num>
  <w:num w:numId="462">
    <w:abstractNumId w:val="226"/>
  </w:num>
  <w:num w:numId="463">
    <w:abstractNumId w:val="146"/>
  </w:num>
  <w:num w:numId="464">
    <w:abstractNumId w:val="290"/>
    <w:lvlOverride w:ilvl="0">
      <w:startOverride w:val="12"/>
    </w:lvlOverride>
  </w:num>
  <w:num w:numId="465">
    <w:abstractNumId w:val="290"/>
    <w:lvlOverride w:ilvl="0">
      <w:startOverride w:val="15"/>
    </w:lvlOverride>
  </w:num>
  <w:num w:numId="466">
    <w:abstractNumId w:val="186"/>
  </w:num>
  <w:num w:numId="467">
    <w:abstractNumId w:val="290"/>
    <w:lvlOverride w:ilvl="0">
      <w:startOverride w:val="35"/>
    </w:lvlOverride>
  </w:num>
  <w:num w:numId="468">
    <w:abstractNumId w:val="553"/>
  </w:num>
  <w:num w:numId="469">
    <w:abstractNumId w:val="230"/>
  </w:num>
  <w:num w:numId="470">
    <w:abstractNumId w:val="290"/>
    <w:lvlOverride w:ilvl="0"/>
  </w:num>
  <w:num w:numId="471">
    <w:abstractNumId w:val="604"/>
  </w:num>
  <w:num w:numId="472">
    <w:abstractNumId w:val="290"/>
    <w:lvlOverride w:ilvl="0">
      <w:startOverride w:val="43"/>
    </w:lvlOverride>
  </w:num>
  <w:num w:numId="473">
    <w:abstractNumId w:val="290"/>
    <w:lvlOverride w:ilvl="0">
      <w:startOverride w:val="45"/>
    </w:lvlOverride>
  </w:num>
  <w:num w:numId="474">
    <w:abstractNumId w:val="290"/>
    <w:lvlOverride w:ilvl="0">
      <w:startOverride w:val="46"/>
    </w:lvlOverride>
  </w:num>
  <w:num w:numId="475">
    <w:abstractNumId w:val="290"/>
    <w:lvlOverride w:ilvl="0">
      <w:startOverride w:val="47"/>
    </w:lvlOverride>
  </w:num>
  <w:num w:numId="476">
    <w:abstractNumId w:val="290"/>
    <w:lvlOverride w:ilvl="0">
      <w:startOverride w:val="48"/>
    </w:lvlOverride>
  </w:num>
  <w:num w:numId="477">
    <w:abstractNumId w:val="461"/>
  </w:num>
  <w:num w:numId="478">
    <w:abstractNumId w:val="290"/>
    <w:lvlOverride w:ilvl="0">
      <w:startOverride w:val="51"/>
    </w:lvlOverride>
  </w:num>
  <w:num w:numId="479">
    <w:abstractNumId w:val="266"/>
  </w:num>
  <w:num w:numId="480">
    <w:abstractNumId w:val="14"/>
  </w:num>
  <w:num w:numId="481">
    <w:abstractNumId w:val="290"/>
    <w:lvlOverride w:ilvl="0">
      <w:startOverride w:val="52"/>
    </w:lvlOverride>
  </w:num>
  <w:num w:numId="482">
    <w:abstractNumId w:val="290"/>
    <w:lvlOverride w:ilvl="0">
      <w:startOverride w:val="53"/>
    </w:lvlOverride>
  </w:num>
  <w:num w:numId="483">
    <w:abstractNumId w:val="307"/>
  </w:num>
  <w:num w:numId="484">
    <w:abstractNumId w:val="290"/>
    <w:lvlOverride w:ilvl="0">
      <w:startOverride w:val="54"/>
    </w:lvlOverride>
  </w:num>
  <w:num w:numId="485">
    <w:abstractNumId w:val="290"/>
    <w:lvlOverride w:ilvl="0">
      <w:startOverride w:val="56"/>
    </w:lvlOverride>
  </w:num>
  <w:num w:numId="486">
    <w:abstractNumId w:val="178"/>
  </w:num>
  <w:num w:numId="487">
    <w:abstractNumId w:val="251"/>
  </w:num>
  <w:num w:numId="488">
    <w:abstractNumId w:val="77"/>
  </w:num>
  <w:num w:numId="489">
    <w:abstractNumId w:val="290"/>
    <w:lvlOverride w:ilvl="0">
      <w:startOverride w:val="57"/>
    </w:lvlOverride>
  </w:num>
  <w:num w:numId="490">
    <w:abstractNumId w:val="290"/>
    <w:lvlOverride w:ilvl="0">
      <w:startOverride w:val="58"/>
    </w:lvlOverride>
  </w:num>
  <w:num w:numId="491">
    <w:abstractNumId w:val="290"/>
    <w:lvlOverride w:ilvl="0">
      <w:startOverride w:val="59"/>
    </w:lvlOverride>
  </w:num>
  <w:num w:numId="492">
    <w:abstractNumId w:val="290"/>
    <w:lvlOverride w:ilvl="0">
      <w:startOverride w:val="61"/>
    </w:lvlOverride>
  </w:num>
  <w:num w:numId="493">
    <w:abstractNumId w:val="63"/>
  </w:num>
  <w:num w:numId="494">
    <w:abstractNumId w:val="290"/>
    <w:lvlOverride w:ilvl="0">
      <w:startOverride w:val="62"/>
    </w:lvlOverride>
  </w:num>
  <w:num w:numId="495">
    <w:abstractNumId w:val="290"/>
    <w:lvlOverride w:ilvl="0">
      <w:startOverride w:val="64"/>
    </w:lvlOverride>
  </w:num>
  <w:num w:numId="496">
    <w:abstractNumId w:val="290"/>
    <w:lvlOverride w:ilvl="0">
      <w:startOverride w:val="65"/>
    </w:lvlOverride>
  </w:num>
  <w:num w:numId="497">
    <w:abstractNumId w:val="290"/>
    <w:lvlOverride w:ilvl="0">
      <w:startOverride w:val="67"/>
    </w:lvlOverride>
  </w:num>
  <w:num w:numId="498">
    <w:abstractNumId w:val="84"/>
  </w:num>
  <w:num w:numId="499">
    <w:abstractNumId w:val="290"/>
    <w:lvlOverride w:ilvl="0">
      <w:startOverride w:val="68"/>
    </w:lvlOverride>
  </w:num>
  <w:num w:numId="500">
    <w:abstractNumId w:val="137"/>
  </w:num>
  <w:num w:numId="501">
    <w:abstractNumId w:val="534"/>
  </w:num>
  <w:num w:numId="502">
    <w:abstractNumId w:val="290"/>
    <w:lvlOverride w:ilvl="0">
      <w:startOverride w:val="69"/>
    </w:lvlOverride>
  </w:num>
  <w:num w:numId="503">
    <w:abstractNumId w:val="125"/>
  </w:num>
  <w:num w:numId="504">
    <w:abstractNumId w:val="290"/>
    <w:lvlOverride w:ilvl="0">
      <w:startOverride w:val="70"/>
    </w:lvlOverride>
  </w:num>
  <w:num w:numId="505">
    <w:abstractNumId w:val="290"/>
    <w:lvlOverride w:ilvl="0">
      <w:startOverride w:val="9"/>
    </w:lvlOverride>
  </w:num>
  <w:num w:numId="506">
    <w:abstractNumId w:val="540"/>
  </w:num>
  <w:num w:numId="507">
    <w:abstractNumId w:val="277"/>
  </w:num>
  <w:num w:numId="508">
    <w:abstractNumId w:val="462"/>
  </w:num>
  <w:num w:numId="509">
    <w:abstractNumId w:val="290"/>
    <w:lvlOverride w:ilvl="0">
      <w:startOverride w:val="37"/>
    </w:lvlOverride>
  </w:num>
  <w:num w:numId="510">
    <w:abstractNumId w:val="447"/>
  </w:num>
  <w:num w:numId="511">
    <w:abstractNumId w:val="67"/>
  </w:num>
  <w:num w:numId="512">
    <w:abstractNumId w:val="290"/>
    <w:lvlOverride w:ilvl="0">
      <w:startOverride w:val="71"/>
    </w:lvlOverride>
  </w:num>
  <w:num w:numId="513">
    <w:abstractNumId w:val="290"/>
    <w:lvlOverride w:ilvl="0">
      <w:startOverride w:val="72"/>
    </w:lvlOverride>
  </w:num>
  <w:num w:numId="514">
    <w:abstractNumId w:val="290"/>
    <w:lvlOverride w:ilvl="0">
      <w:startOverride w:val="73"/>
    </w:lvlOverride>
  </w:num>
  <w:num w:numId="515">
    <w:abstractNumId w:val="290"/>
    <w:lvlOverride w:ilvl="0">
      <w:startOverride w:val="74"/>
    </w:lvlOverride>
  </w:num>
  <w:num w:numId="516">
    <w:abstractNumId w:val="290"/>
    <w:lvlOverride w:ilvl="0">
      <w:startOverride w:val="75"/>
    </w:lvlOverride>
  </w:num>
  <w:num w:numId="517">
    <w:abstractNumId w:val="290"/>
    <w:lvlOverride w:ilvl="0">
      <w:startOverride w:val="76"/>
    </w:lvlOverride>
  </w:num>
  <w:num w:numId="518">
    <w:abstractNumId w:val="415"/>
  </w:num>
  <w:num w:numId="519">
    <w:abstractNumId w:val="290"/>
    <w:lvlOverride w:ilvl="0">
      <w:startOverride w:val="77"/>
    </w:lvlOverride>
  </w:num>
  <w:num w:numId="520">
    <w:abstractNumId w:val="438"/>
  </w:num>
  <w:num w:numId="521">
    <w:abstractNumId w:val="529"/>
  </w:num>
  <w:num w:numId="522">
    <w:abstractNumId w:val="363"/>
  </w:num>
  <w:num w:numId="523">
    <w:abstractNumId w:val="245"/>
  </w:num>
  <w:num w:numId="524">
    <w:abstractNumId w:val="163"/>
  </w:num>
  <w:num w:numId="525">
    <w:abstractNumId w:val="440"/>
  </w:num>
  <w:num w:numId="526">
    <w:abstractNumId w:val="290"/>
    <w:lvlOverride w:ilvl="0">
      <w:startOverride w:val="78"/>
    </w:lvlOverride>
  </w:num>
  <w:num w:numId="527">
    <w:abstractNumId w:val="23"/>
  </w:num>
  <w:num w:numId="528">
    <w:abstractNumId w:val="290"/>
    <w:lvlOverride w:ilvl="0">
      <w:startOverride w:val="79"/>
    </w:lvlOverride>
  </w:num>
  <w:num w:numId="529">
    <w:abstractNumId w:val="328"/>
  </w:num>
  <w:num w:numId="530">
    <w:abstractNumId w:val="290"/>
    <w:lvlOverride w:ilvl="0">
      <w:startOverride w:val="80"/>
    </w:lvlOverride>
  </w:num>
  <w:num w:numId="531">
    <w:abstractNumId w:val="284"/>
  </w:num>
  <w:num w:numId="532">
    <w:abstractNumId w:val="207"/>
  </w:num>
  <w:num w:numId="533">
    <w:abstractNumId w:val="21"/>
  </w:num>
  <w:num w:numId="534">
    <w:abstractNumId w:val="558"/>
  </w:num>
  <w:num w:numId="535">
    <w:abstractNumId w:val="290"/>
    <w:lvlOverride w:ilvl="0">
      <w:startOverride w:val="84"/>
    </w:lvlOverride>
  </w:num>
  <w:num w:numId="536">
    <w:abstractNumId w:val="290"/>
    <w:lvlOverride w:ilvl="0">
      <w:startOverride w:val="85"/>
    </w:lvlOverride>
  </w:num>
  <w:num w:numId="537">
    <w:abstractNumId w:val="290"/>
    <w:lvlOverride w:ilvl="0">
      <w:startOverride w:val="86"/>
    </w:lvlOverride>
  </w:num>
  <w:num w:numId="538">
    <w:abstractNumId w:val="290"/>
    <w:lvlOverride w:ilvl="0">
      <w:startOverride w:val="87"/>
    </w:lvlOverride>
  </w:num>
  <w:num w:numId="539">
    <w:abstractNumId w:val="290"/>
    <w:lvlOverride w:ilvl="0">
      <w:startOverride w:val="88"/>
    </w:lvlOverride>
  </w:num>
  <w:num w:numId="540">
    <w:abstractNumId w:val="290"/>
    <w:lvlOverride w:ilvl="0">
      <w:startOverride w:val="89"/>
    </w:lvlOverride>
  </w:num>
  <w:num w:numId="541">
    <w:abstractNumId w:val="290"/>
    <w:lvlOverride w:ilvl="0">
      <w:startOverride w:val="90"/>
    </w:lvlOverride>
  </w:num>
  <w:num w:numId="542">
    <w:abstractNumId w:val="290"/>
    <w:lvlOverride w:ilvl="0">
      <w:startOverride w:val="91"/>
    </w:lvlOverride>
  </w:num>
  <w:num w:numId="543">
    <w:abstractNumId w:val="290"/>
    <w:lvlOverride w:ilvl="0">
      <w:startOverride w:val="92"/>
    </w:lvlOverride>
  </w:num>
  <w:num w:numId="544">
    <w:abstractNumId w:val="290"/>
    <w:lvlOverride w:ilvl="0">
      <w:startOverride w:val="93"/>
    </w:lvlOverride>
  </w:num>
  <w:num w:numId="545">
    <w:abstractNumId w:val="290"/>
    <w:lvlOverride w:ilvl="0">
      <w:startOverride w:val="94"/>
    </w:lvlOverride>
  </w:num>
  <w:num w:numId="546">
    <w:abstractNumId w:val="388"/>
  </w:num>
  <w:num w:numId="547">
    <w:abstractNumId w:val="406"/>
  </w:num>
  <w:num w:numId="548">
    <w:abstractNumId w:val="290"/>
    <w:lvlOverride w:ilvl="0">
      <w:startOverride w:val="95"/>
    </w:lvlOverride>
  </w:num>
  <w:num w:numId="549">
    <w:abstractNumId w:val="290"/>
    <w:lvlOverride w:ilvl="0">
      <w:startOverride w:val="96"/>
    </w:lvlOverride>
  </w:num>
  <w:num w:numId="550">
    <w:abstractNumId w:val="290"/>
    <w:lvlOverride w:ilvl="0">
      <w:startOverride w:val="97"/>
    </w:lvlOverride>
  </w:num>
  <w:num w:numId="551">
    <w:abstractNumId w:val="290"/>
    <w:lvlOverride w:ilvl="0">
      <w:startOverride w:val="98"/>
    </w:lvlOverride>
  </w:num>
  <w:num w:numId="552">
    <w:abstractNumId w:val="265"/>
  </w:num>
  <w:num w:numId="553">
    <w:abstractNumId w:val="290"/>
    <w:lvlOverride w:ilvl="0">
      <w:startOverride w:val="99"/>
    </w:lvlOverride>
  </w:num>
  <w:num w:numId="554">
    <w:abstractNumId w:val="290"/>
    <w:lvlOverride w:ilvl="0">
      <w:startOverride w:val="100"/>
    </w:lvlOverride>
  </w:num>
  <w:num w:numId="555">
    <w:abstractNumId w:val="290"/>
    <w:lvlOverride w:ilvl="0">
      <w:startOverride w:val="152"/>
    </w:lvlOverride>
  </w:num>
  <w:num w:numId="556">
    <w:abstractNumId w:val="290"/>
    <w:lvlOverride w:ilvl="0">
      <w:startOverride w:val="10"/>
    </w:lvlOverride>
  </w:num>
  <w:num w:numId="557">
    <w:abstractNumId w:val="290"/>
    <w:lvlOverride w:ilvl="0">
      <w:startOverride w:val="41"/>
    </w:lvlOverride>
  </w:num>
  <w:num w:numId="558">
    <w:abstractNumId w:val="290"/>
    <w:lvlOverride w:ilvl="0">
      <w:startOverride w:val="1"/>
    </w:lvlOverride>
  </w:num>
  <w:num w:numId="559">
    <w:abstractNumId w:val="436"/>
  </w:num>
  <w:num w:numId="560">
    <w:abstractNumId w:val="319"/>
  </w:num>
  <w:num w:numId="561">
    <w:abstractNumId w:val="160"/>
  </w:num>
  <w:num w:numId="562">
    <w:abstractNumId w:val="302"/>
  </w:num>
  <w:num w:numId="563">
    <w:abstractNumId w:val="442"/>
  </w:num>
  <w:num w:numId="564">
    <w:abstractNumId w:val="216"/>
  </w:num>
  <w:num w:numId="565">
    <w:abstractNumId w:val="393"/>
  </w:num>
  <w:num w:numId="566">
    <w:abstractNumId w:val="258"/>
  </w:num>
  <w:num w:numId="567">
    <w:abstractNumId w:val="103"/>
  </w:num>
  <w:num w:numId="568">
    <w:abstractNumId w:val="71"/>
  </w:num>
  <w:num w:numId="569">
    <w:abstractNumId w:val="339"/>
  </w:num>
  <w:num w:numId="570">
    <w:abstractNumId w:val="192"/>
  </w:num>
  <w:num w:numId="571">
    <w:abstractNumId w:val="547"/>
  </w:num>
  <w:num w:numId="572">
    <w:abstractNumId w:val="434"/>
  </w:num>
  <w:num w:numId="573">
    <w:abstractNumId w:val="594"/>
  </w:num>
  <w:num w:numId="574">
    <w:abstractNumId w:val="198"/>
  </w:num>
  <w:num w:numId="575">
    <w:abstractNumId w:val="453"/>
  </w:num>
  <w:num w:numId="576">
    <w:abstractNumId w:val="308"/>
  </w:num>
  <w:num w:numId="577">
    <w:abstractNumId w:val="274"/>
  </w:num>
  <w:num w:numId="578">
    <w:abstractNumId w:val="326"/>
  </w:num>
  <w:num w:numId="579">
    <w:abstractNumId w:val="93"/>
  </w:num>
  <w:num w:numId="580">
    <w:abstractNumId w:val="27"/>
  </w:num>
  <w:num w:numId="581">
    <w:abstractNumId w:val="475"/>
  </w:num>
  <w:num w:numId="582">
    <w:abstractNumId w:val="397"/>
  </w:num>
  <w:num w:numId="583">
    <w:abstractNumId w:val="255"/>
  </w:num>
  <w:num w:numId="584">
    <w:abstractNumId w:val="238"/>
  </w:num>
  <w:num w:numId="585">
    <w:abstractNumId w:val="472"/>
  </w:num>
  <w:num w:numId="586">
    <w:abstractNumId w:val="42"/>
  </w:num>
  <w:num w:numId="587">
    <w:abstractNumId w:val="208"/>
  </w:num>
  <w:num w:numId="588">
    <w:abstractNumId w:val="167"/>
  </w:num>
  <w:num w:numId="589">
    <w:abstractNumId w:val="187"/>
  </w:num>
  <w:num w:numId="590">
    <w:abstractNumId w:val="402"/>
  </w:num>
  <w:num w:numId="591">
    <w:abstractNumId w:val="236"/>
  </w:num>
  <w:num w:numId="592">
    <w:abstractNumId w:val="519"/>
  </w:num>
  <w:num w:numId="593">
    <w:abstractNumId w:val="421"/>
  </w:num>
  <w:num w:numId="594">
    <w:abstractNumId w:val="381"/>
  </w:num>
  <w:num w:numId="595">
    <w:abstractNumId w:val="385"/>
  </w:num>
  <w:num w:numId="596">
    <w:abstractNumId w:val="347"/>
  </w:num>
  <w:num w:numId="597">
    <w:abstractNumId w:val="322"/>
  </w:num>
  <w:num w:numId="598">
    <w:abstractNumId w:val="448"/>
  </w:num>
  <w:num w:numId="599">
    <w:abstractNumId w:val="68"/>
  </w:num>
  <w:num w:numId="600">
    <w:abstractNumId w:val="181"/>
  </w:num>
  <w:num w:numId="601">
    <w:abstractNumId w:val="423"/>
  </w:num>
  <w:num w:numId="602">
    <w:abstractNumId w:val="130"/>
  </w:num>
  <w:num w:numId="603">
    <w:abstractNumId w:val="215"/>
  </w:num>
  <w:num w:numId="604">
    <w:abstractNumId w:val="496"/>
  </w:num>
  <w:num w:numId="605">
    <w:abstractNumId w:val="412"/>
  </w:num>
  <w:num w:numId="606">
    <w:abstractNumId w:val="311"/>
  </w:num>
  <w:num w:numId="607">
    <w:abstractNumId w:val="154"/>
  </w:num>
  <w:num w:numId="608">
    <w:abstractNumId w:val="366"/>
  </w:num>
  <w:num w:numId="609">
    <w:abstractNumId w:val="217"/>
  </w:num>
  <w:num w:numId="610">
    <w:abstractNumId w:val="148"/>
  </w:num>
  <w:num w:numId="611">
    <w:abstractNumId w:val="509"/>
  </w:num>
  <w:num w:numId="612">
    <w:abstractNumId w:val="518"/>
  </w:num>
  <w:num w:numId="613">
    <w:abstractNumId w:val="433"/>
  </w:num>
  <w:num w:numId="614">
    <w:abstractNumId w:val="420"/>
  </w:num>
  <w:num w:numId="615">
    <w:abstractNumId w:val="456"/>
  </w:num>
  <w:num w:numId="616">
    <w:abstractNumId w:val="567"/>
  </w:num>
  <w:num w:numId="617">
    <w:abstractNumId w:val="25"/>
  </w:num>
  <w:num w:numId="618">
    <w:abstractNumId w:val="401"/>
  </w:num>
  <w:num w:numId="619">
    <w:abstractNumId w:val="204"/>
  </w:num>
  <w:num w:numId="620">
    <w:abstractNumId w:val="225"/>
  </w:num>
  <w:num w:numId="621">
    <w:abstractNumId w:val="455"/>
  </w:num>
  <w:num w:numId="622">
    <w:abstractNumId w:val="544"/>
  </w:num>
  <w:num w:numId="623">
    <w:abstractNumId w:val="260"/>
  </w:num>
  <w:num w:numId="624">
    <w:abstractNumId w:val="189"/>
  </w:num>
  <w:num w:numId="625">
    <w:abstractNumId w:val="398"/>
  </w:num>
  <w:num w:numId="626">
    <w:abstractNumId w:val="222"/>
  </w:num>
  <w:num w:numId="627">
    <w:abstractNumId w:val="374"/>
  </w:num>
  <w:num w:numId="628">
    <w:abstractNumId w:val="321"/>
  </w:num>
  <w:num w:numId="629">
    <w:abstractNumId w:val="552"/>
  </w:num>
  <w:num w:numId="630">
    <w:abstractNumId w:val="536"/>
  </w:num>
  <w:num w:numId="631">
    <w:abstractNumId w:val="62"/>
  </w:num>
  <w:num w:numId="632">
    <w:abstractNumId w:val="248"/>
  </w:num>
  <w:num w:numId="633">
    <w:abstractNumId w:val="372"/>
  </w:num>
  <w:num w:numId="634">
    <w:abstractNumId w:val="501"/>
  </w:num>
  <w:num w:numId="635">
    <w:abstractNumId w:val="206"/>
  </w:num>
  <w:num w:numId="636">
    <w:abstractNumId w:val="85"/>
  </w:num>
  <w:num w:numId="637">
    <w:abstractNumId w:val="159"/>
  </w:num>
  <w:num w:numId="638">
    <w:abstractNumId w:val="314"/>
  </w:num>
  <w:num w:numId="639">
    <w:abstractNumId w:val="267"/>
  </w:num>
  <w:num w:numId="640">
    <w:abstractNumId w:val="109"/>
  </w:num>
  <w:num w:numId="641">
    <w:abstractNumId w:val="414"/>
  </w:num>
  <w:num w:numId="642">
    <w:abstractNumId w:val="120"/>
  </w:num>
  <w:num w:numId="643">
    <w:abstractNumId w:val="108"/>
  </w:num>
  <w:num w:numId="644">
    <w:abstractNumId w:val="219"/>
  </w:num>
  <w:num w:numId="645">
    <w:abstractNumId w:val="244"/>
  </w:num>
  <w:num w:numId="646">
    <w:abstractNumId w:val="153"/>
  </w:num>
  <w:num w:numId="647">
    <w:abstractNumId w:val="156"/>
  </w:num>
  <w:num w:numId="648">
    <w:abstractNumId w:val="162"/>
  </w:num>
  <w:num w:numId="649">
    <w:abstractNumId w:val="183"/>
  </w:num>
  <w:num w:numId="650">
    <w:abstractNumId w:val="603"/>
  </w:num>
  <w:num w:numId="651">
    <w:abstractNumId w:val="142"/>
  </w:num>
  <w:num w:numId="652">
    <w:abstractNumId w:val="510"/>
  </w:num>
  <w:num w:numId="653">
    <w:abstractNumId w:val="554"/>
  </w:num>
  <w:num w:numId="654">
    <w:abstractNumId w:val="139"/>
  </w:num>
  <w:num w:numId="655">
    <w:abstractNumId w:val="49"/>
  </w:num>
  <w:num w:numId="656">
    <w:abstractNumId w:val="452"/>
  </w:num>
  <w:num w:numId="657">
    <w:abstractNumId w:val="327"/>
  </w:num>
  <w:num w:numId="658">
    <w:abstractNumId w:val="609"/>
  </w:num>
  <w:num w:numId="659">
    <w:abstractNumId w:val="253"/>
  </w:num>
  <w:num w:numId="660">
    <w:abstractNumId w:val="375"/>
  </w:num>
  <w:num w:numId="661">
    <w:abstractNumId w:val="611"/>
  </w:num>
  <w:num w:numId="662">
    <w:abstractNumId w:val="312"/>
  </w:num>
  <w:num w:numId="663">
    <w:abstractNumId w:val="562"/>
  </w:num>
  <w:num w:numId="664">
    <w:abstractNumId w:val="81"/>
  </w:num>
  <w:num w:numId="665">
    <w:abstractNumId w:val="78"/>
  </w:num>
  <w:num w:numId="666">
    <w:abstractNumId w:val="538"/>
  </w:num>
  <w:num w:numId="667">
    <w:abstractNumId w:val="387"/>
  </w:num>
  <w:num w:numId="668">
    <w:abstractNumId w:val="557"/>
  </w:num>
  <w:num w:numId="669">
    <w:abstractNumId w:val="485"/>
  </w:num>
  <w:num w:numId="670">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SpellingErrors/>
  <w:hideGrammaticalErrors/>
  <w:activeWritingStyle w:appName="MSWord" w:lang="fr-FR" w:vendorID="9" w:dllVersion="512" w:checkStyle="1"/>
  <w:activeWritingStyle w:appName="MSWord" w:lang="es-ES_tradnl" w:vendorID="9" w:dllVersion="512" w:checkStyle="1"/>
  <w:activeWritingStyle w:appName="MSWord" w:lang="it-IT" w:vendorID="3" w:dllVersion="517" w:checkStyle="1"/>
  <w:activeWritingStyle w:appName="MSWord" w:lang="pt-BR" w:vendorID="1" w:dllVersion="513" w:checkStyle="1"/>
  <w:activeWritingStyle w:appName="MSWord" w:lang="de-CH" w:vendorID="9" w:dllVersion="512" w:checkStyle="1"/>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b/>
      <w:sz w:val="24"/>
      <w:vertAlign w:val="superscript"/>
    </w:rPr>
  </w:style>
  <w:style w:type="paragraph" w:styleId="FootnoteText">
    <w:name w:val="footnote text"/>
    <w:basedOn w:val="Normal"/>
    <w:semiHidden/>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customStyle="1" w:styleId="Rom1">
    <w:name w:val="Rom1"/>
    <w:basedOn w:val="Normal"/>
    <w:pPr>
      <w:numPr>
        <w:numId w:val="53"/>
      </w:numPr>
    </w:pPr>
  </w:style>
  <w:style w:type="paragraph" w:customStyle="1" w:styleId="Rom2">
    <w:name w:val="Rom2"/>
    <w:basedOn w:val="Normal"/>
    <w:pPr>
      <w:numPr>
        <w:numId w:val="54"/>
      </w:numPr>
    </w:pPr>
  </w:style>
  <w:style w:type="paragraph" w:customStyle="1" w:styleId="ParaNo">
    <w:name w:val="ParaNo."/>
    <w:basedOn w:val="Normal"/>
    <w:pPr>
      <w:numPr>
        <w:numId w:val="63"/>
      </w:numPr>
      <w:tabs>
        <w:tab w:val="left" w:pos="737"/>
      </w:tabs>
    </w:pPr>
    <w:rPr>
      <w:lang w:val="fr-CH"/>
    </w:rPr>
  </w:style>
  <w:style w:type="character" w:customStyle="1" w:styleId="style181">
    <w:name w:val="style181"/>
    <w:rPr>
      <w:sz w:val="17"/>
      <w:szCs w:val="17"/>
    </w:rPr>
  </w:style>
  <w:style w:type="paragraph" w:styleId="BodyTextIndent2">
    <w:name w:val="Body Text Indent 2"/>
    <w:basedOn w:val="Normal"/>
    <w:semiHidden/>
    <w:pPr>
      <w:ind w:left="1077"/>
    </w:pPr>
  </w:style>
  <w:style w:type="paragraph" w:styleId="BodyText2">
    <w:name w:val="Body Text 2"/>
    <w:basedOn w:val="Normal"/>
    <w:semiHidden/>
    <w:pPr>
      <w:spacing w:after="0"/>
      <w:jc w:val="both"/>
    </w:pPr>
    <w:rPr>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lang w:val="en-US"/>
    </w:rPr>
  </w:style>
  <w:style w:type="paragraph" w:styleId="Title">
    <w:name w:val="Title"/>
    <w:basedOn w:val="Normal"/>
    <w:qFormat/>
    <w:pPr>
      <w:spacing w:after="0" w:line="24" w:lineRule="atLeast"/>
      <w:jc w:val="center"/>
    </w:pPr>
    <w:rPr>
      <w:rFonts w:ascii="Arial Narrow" w:hAnsi="Arial Narrow" w:cs="Traditional Arabic"/>
      <w:b/>
      <w:bCs/>
      <w:noProof/>
      <w:sz w:val="32"/>
      <w:szCs w:val="38"/>
      <w:lang w:val="en-US"/>
    </w:rPr>
  </w:style>
  <w:style w:type="paragraph" w:styleId="Subtitle">
    <w:name w:val="Subtitle"/>
    <w:basedOn w:val="Normal"/>
    <w:qFormat/>
    <w:pPr>
      <w:spacing w:after="0"/>
      <w:jc w:val="center"/>
    </w:pPr>
    <w:rPr>
      <w:b/>
      <w:bCs/>
      <w:szCs w:val="24"/>
      <w:lang w:val="en-US"/>
    </w:rPr>
  </w:style>
  <w:style w:type="paragraph" w:styleId="BodyText3">
    <w:name w:val="Body Text 3"/>
    <w:basedOn w:val="Normal"/>
    <w:semiHidden/>
    <w:rPr>
      <w:bCs/>
      <w:color w:val="000000"/>
    </w:rPr>
  </w:style>
  <w:style w:type="paragraph" w:styleId="BodyTextIndent3">
    <w:name w:val="Body Text Indent 3"/>
    <w:basedOn w:val="Normal"/>
    <w:semiHidden/>
    <w:pPr>
      <w:ind w:left="720"/>
    </w:pPr>
  </w:style>
  <w:style w:type="character" w:styleId="Hyperlink">
    <w:name w:val="Hyperlink"/>
    <w:semiHidden/>
    <w:rPr>
      <w:color w:val="000080"/>
      <w:u w:val="single"/>
    </w:rPr>
  </w:style>
  <w:style w:type="character" w:styleId="FollowedHyperlink">
    <w:name w:val="FollowedHyperlink"/>
    <w:semiHidden/>
    <w:rPr>
      <w:color w:val="800080"/>
      <w:u w:val="single"/>
    </w:rPr>
  </w:style>
  <w:style w:type="paragraph" w:customStyle="1" w:styleId="Introduccin">
    <w:name w:val="Introducción"/>
    <w:basedOn w:val="Normal"/>
    <w:pPr>
      <w:jc w:val="center"/>
    </w:pPr>
    <w:rPr>
      <w:b/>
      <w:bCs/>
      <w:lang w:val="es-ES"/>
    </w:rPr>
  </w:style>
  <w:style w:type="paragraph" w:customStyle="1" w:styleId="Tableautitre">
    <w:name w:val="Tableau titre"/>
    <w:basedOn w:val="Normal"/>
    <w:pPr>
      <w:keepNext/>
      <w:jc w:val="center"/>
    </w:pPr>
    <w:rPr>
      <w:b/>
      <w:bCs/>
      <w:sz w:val="20"/>
      <w:lang w:val="es-ES"/>
    </w:rPr>
  </w:style>
  <w:style w:type="paragraph" w:customStyle="1" w:styleId="CUADRO">
    <w:name w:val="CUADRO"/>
    <w:basedOn w:val="Normal"/>
    <w:pPr>
      <w:keepNext/>
      <w:spacing w:after="120"/>
      <w:jc w:val="center"/>
    </w:pPr>
    <w:rPr>
      <w:caps/>
      <w:sz w:val="20"/>
      <w:lang w:val="es-ES"/>
    </w:rPr>
  </w:style>
  <w:style w:type="paragraph" w:customStyle="1" w:styleId="Ttesdecolonnes">
    <w:name w:val="Têtes de colonnes"/>
    <w:basedOn w:val="Normal"/>
    <w:pPr>
      <w:spacing w:before="60" w:after="60"/>
      <w:jc w:val="center"/>
    </w:pPr>
    <w:rPr>
      <w:i/>
      <w:iCs/>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wmf"/><Relationship Id="rId18" Type="http://schemas.openxmlformats.org/officeDocument/2006/relationships/image" Target="media/image5.wmf"/><Relationship Id="rId26" Type="http://schemas.openxmlformats.org/officeDocument/2006/relationships/oleObject" Target="embeddings/Microsoft_Excel_97-2003_Worksheet2.xls"/><Relationship Id="rId3" Type="http://schemas.openxmlformats.org/officeDocument/2006/relationships/settings" Target="settings.xml"/><Relationship Id="rId21" Type="http://schemas.openxmlformats.org/officeDocument/2006/relationships/image" Target="media/image7.wmf"/><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image" Target="media/image4.wmf"/><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6.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5.bin"/><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8.wmf"/><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oleObject2.bin"/><Relationship Id="rId22" Type="http://schemas.openxmlformats.org/officeDocument/2006/relationships/oleObject" Target="embeddings/oleObject4.bin"/><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52882</Words>
  <Characters>301429</Characters>
  <Application>Microsoft Office Word</Application>
  <DocSecurity>4</DocSecurity>
  <Lines>2511</Lines>
  <Paragraphs>602</Paragraphs>
  <ScaleCrop>false</ScaleCrop>
  <HeadingPairs>
    <vt:vector size="2" baseType="variant">
      <vt:variant>
        <vt:lpstr>Titre</vt:lpstr>
      </vt:variant>
      <vt:variant>
        <vt:i4>1</vt:i4>
      </vt:variant>
    </vt:vector>
  </HeadingPairs>
  <TitlesOfParts>
    <vt:vector size="1" baseType="lpstr">
      <vt:lpstr>E/1990/5/Add-67</vt:lpstr>
    </vt:vector>
  </TitlesOfParts>
  <Company/>
  <LinksUpToDate>false</LinksUpToDate>
  <CharactersWithSpaces>370175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E/1990/5/Add-67</dc:title>
  <dc:subject/>
  <dc:creator>Christine Fanelli</dc:creator>
  <cp:keywords>05-41013</cp:keywords>
  <dc:description/>
  <cp:lastModifiedBy>Maillot</cp:lastModifiedBy>
  <cp:revision>3</cp:revision>
  <cp:lastPrinted>2006-01-17T12:02:00Z</cp:lastPrinted>
  <dcterms:created xsi:type="dcterms:W3CDTF">2006-01-17T11:59:00Z</dcterms:created>
  <dcterms:modified xsi:type="dcterms:W3CDTF">2006-01-17T12:03:00Z</dcterms:modified>
</cp:coreProperties>
</file>