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C22A3" w:rsidP="002C22A3">
            <w:pPr>
              <w:jc w:val="right"/>
            </w:pPr>
            <w:r w:rsidRPr="002C22A3">
              <w:rPr>
                <w:sz w:val="40"/>
              </w:rPr>
              <w:t>CERD</w:t>
            </w:r>
            <w:r>
              <w:t>/C/PRY/1-3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2789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C22A3" w:rsidRDefault="002C22A3" w:rsidP="00593658">
            <w:pPr>
              <w:spacing w:before="240"/>
            </w:pPr>
            <w:r>
              <w:t>Distr. générale</w:t>
            </w:r>
          </w:p>
          <w:p w:rsidR="002C22A3" w:rsidRDefault="002C22A3" w:rsidP="002C22A3">
            <w:pPr>
              <w:spacing w:line="240" w:lineRule="exact"/>
            </w:pPr>
            <w:r>
              <w:t>15 décembre 2010</w:t>
            </w:r>
          </w:p>
          <w:p w:rsidR="002C22A3" w:rsidRDefault="002C22A3" w:rsidP="002C22A3">
            <w:pPr>
              <w:spacing w:line="240" w:lineRule="exact"/>
            </w:pPr>
            <w:r>
              <w:t>Français</w:t>
            </w:r>
          </w:p>
          <w:p w:rsidR="002E0D40" w:rsidRPr="00DB58B5" w:rsidRDefault="002C22A3" w:rsidP="002C22A3">
            <w:pPr>
              <w:spacing w:line="240" w:lineRule="exact"/>
            </w:pPr>
            <w:r>
              <w:t>Original: espagnol</w:t>
            </w:r>
          </w:p>
        </w:tc>
      </w:tr>
    </w:tbl>
    <w:p w:rsidR="00FF1DBD" w:rsidRDefault="0078670C" w:rsidP="002C22A3">
      <w:pPr>
        <w:spacing w:before="120"/>
        <w:rPr>
          <w:b/>
          <w:sz w:val="24"/>
          <w:szCs w:val="24"/>
        </w:rPr>
      </w:pPr>
      <w:r w:rsidRPr="00C56102">
        <w:rPr>
          <w:b/>
          <w:sz w:val="24"/>
          <w:szCs w:val="24"/>
        </w:rPr>
        <w:t>Comité pour l</w:t>
      </w:r>
      <w:r w:rsidR="0022789E">
        <w:rPr>
          <w:b/>
          <w:sz w:val="24"/>
          <w:szCs w:val="24"/>
        </w:rPr>
        <w:t>’</w:t>
      </w:r>
      <w:r w:rsidRPr="00C56102">
        <w:rPr>
          <w:b/>
          <w:sz w:val="24"/>
          <w:szCs w:val="24"/>
        </w:rPr>
        <w:t>éliminati</w:t>
      </w:r>
      <w:r w:rsidR="002C22A3">
        <w:rPr>
          <w:b/>
          <w:sz w:val="24"/>
          <w:szCs w:val="24"/>
        </w:rPr>
        <w:t>on de la discrimination raciale</w:t>
      </w:r>
    </w:p>
    <w:p w:rsidR="002C22A3" w:rsidRPr="002C22A3" w:rsidRDefault="00343C4C" w:rsidP="002C22A3">
      <w:pPr>
        <w:pStyle w:val="HMG"/>
      </w:pPr>
      <w:r>
        <w:tab/>
      </w:r>
      <w:r>
        <w:tab/>
      </w:r>
      <w:r w:rsidR="002C22A3" w:rsidRPr="002C22A3">
        <w:t xml:space="preserve">Rapports </w:t>
      </w:r>
      <w:r w:rsidR="002C22A3">
        <w:t>présentés</w:t>
      </w:r>
      <w:r w:rsidR="002C22A3" w:rsidRPr="002C22A3">
        <w:t xml:space="preserve"> par les États parties conformément à l</w:t>
      </w:r>
      <w:r w:rsidR="0022789E">
        <w:t>’</w:t>
      </w:r>
      <w:r w:rsidR="002C22A3" w:rsidRPr="002C22A3">
        <w:t xml:space="preserve">article 9 de la Convention </w:t>
      </w:r>
    </w:p>
    <w:p w:rsidR="002C22A3" w:rsidRPr="002C22A3" w:rsidRDefault="00343C4C" w:rsidP="00343C4C">
      <w:pPr>
        <w:pStyle w:val="HChG"/>
      </w:pPr>
      <w:r>
        <w:tab/>
      </w:r>
      <w:r>
        <w:tab/>
      </w:r>
      <w:r w:rsidR="002C22A3" w:rsidRPr="002C22A3">
        <w:t>Rapport initial et deuxième et troisième rapports périodiques attendus en 2008</w:t>
      </w:r>
      <w:r w:rsidRPr="00455FB6">
        <w:rPr>
          <w:rStyle w:val="FootnoteReference"/>
          <w:b w:val="0"/>
          <w:position w:val="6"/>
          <w:sz w:val="20"/>
          <w:vertAlign w:val="baseline"/>
        </w:rPr>
        <w:footnoteReference w:customMarkFollows="1" w:id="2"/>
        <w:t>*</w:t>
      </w:r>
    </w:p>
    <w:p w:rsidR="002C22A3" w:rsidRPr="002C22A3" w:rsidRDefault="00343C4C" w:rsidP="00343C4C">
      <w:pPr>
        <w:pStyle w:val="HMG"/>
      </w:pPr>
      <w:r>
        <w:tab/>
      </w:r>
      <w:r>
        <w:tab/>
      </w:r>
      <w:r w:rsidR="002C22A3" w:rsidRPr="002C22A3">
        <w:t>Paraguay</w:t>
      </w:r>
      <w:r w:rsidRPr="00343C4C">
        <w:rPr>
          <w:rStyle w:val="FootnoteReference"/>
          <w:b w:val="0"/>
          <w:sz w:val="20"/>
          <w:vertAlign w:val="baseline"/>
        </w:rPr>
        <w:footnoteReference w:customMarkFollows="1" w:id="3"/>
        <w:t>**</w:t>
      </w:r>
    </w:p>
    <w:p w:rsidR="002C22A3" w:rsidRPr="002C22A3" w:rsidRDefault="002C22A3" w:rsidP="00343C4C">
      <w:pPr>
        <w:pStyle w:val="SingleTxtG"/>
        <w:jc w:val="right"/>
      </w:pPr>
      <w:r w:rsidRPr="002C22A3">
        <w:t>[26 juillet 2010]</w:t>
      </w:r>
    </w:p>
    <w:p w:rsidR="002C22A3" w:rsidRPr="002C22A3" w:rsidRDefault="002C22A3" w:rsidP="00B53972">
      <w:pPr>
        <w:pStyle w:val="HChG"/>
      </w:pPr>
      <w:r w:rsidRPr="002C22A3">
        <w:br w:type="page"/>
      </w:r>
      <w:r w:rsidR="00B53972">
        <w:tab/>
      </w:r>
      <w:r w:rsidR="00B53972">
        <w:tab/>
      </w:r>
      <w:r w:rsidRPr="002C22A3">
        <w:t>Introduction</w:t>
      </w:r>
    </w:p>
    <w:p w:rsidR="002C22A3" w:rsidRPr="002C22A3" w:rsidRDefault="002C22A3" w:rsidP="004B4D65">
      <w:pPr>
        <w:pStyle w:val="SingleTxtG"/>
        <w:ind w:firstLine="567"/>
      </w:pPr>
      <w:r w:rsidRPr="002C22A3">
        <w:t>Le présent rapport a été établi par l</w:t>
      </w:r>
      <w:r w:rsidR="0022789E">
        <w:t>’</w:t>
      </w:r>
      <w:r w:rsidRPr="002C22A3">
        <w:t>Institut paraguayen des autochtones, avec la participation des organismes suivants:</w:t>
      </w:r>
    </w:p>
    <w:p w:rsidR="002C22A3" w:rsidRPr="002C22A3" w:rsidRDefault="002C22A3" w:rsidP="00B53972">
      <w:pPr>
        <w:pStyle w:val="SingleTxtG"/>
        <w:ind w:firstLine="567"/>
      </w:pPr>
      <w:r w:rsidRPr="002C22A3">
        <w:t>a)</w:t>
      </w:r>
      <w:r w:rsidRPr="002C22A3">
        <w:tab/>
        <w:t>Pouvoir exécutif:</w:t>
      </w:r>
    </w:p>
    <w:p w:rsidR="002C22A3" w:rsidRPr="002C22A3" w:rsidRDefault="002C22A3" w:rsidP="00B53972">
      <w:pPr>
        <w:pStyle w:val="SingleTxtG"/>
        <w:ind w:left="1701"/>
      </w:pPr>
      <w:r w:rsidRPr="002C22A3">
        <w:t>i)</w:t>
      </w:r>
      <w:r w:rsidRPr="002C22A3">
        <w:tab/>
        <w:t>Ministère des relations extérieures, Direction des droits de l</w:t>
      </w:r>
      <w:r w:rsidR="0022789E">
        <w:t>’</w:t>
      </w:r>
      <w:r w:rsidRPr="002C22A3">
        <w:t>homme;</w:t>
      </w:r>
    </w:p>
    <w:p w:rsidR="002C22A3" w:rsidRPr="002C22A3" w:rsidRDefault="002C22A3" w:rsidP="0022789E">
      <w:pPr>
        <w:pStyle w:val="SingleTxtG"/>
        <w:ind w:left="1701"/>
      </w:pPr>
      <w:r w:rsidRPr="002C22A3">
        <w:t>ii)</w:t>
      </w:r>
      <w:r w:rsidRPr="002C22A3">
        <w:tab/>
        <w:t>Ministère de l</w:t>
      </w:r>
      <w:r w:rsidR="0022789E">
        <w:t>’</w:t>
      </w:r>
      <w:r w:rsidRPr="002C22A3">
        <w:t>intérieur, Direction des droits de l</w:t>
      </w:r>
      <w:r w:rsidR="0022789E">
        <w:t>’</w:t>
      </w:r>
      <w:r w:rsidRPr="002C22A3">
        <w:t>homme;</w:t>
      </w:r>
    </w:p>
    <w:p w:rsidR="002C22A3" w:rsidRPr="002C22A3" w:rsidRDefault="002C22A3" w:rsidP="00B53972">
      <w:pPr>
        <w:pStyle w:val="SingleTxtG"/>
        <w:ind w:left="1701"/>
      </w:pPr>
      <w:r w:rsidRPr="002C22A3">
        <w:t>iii)</w:t>
      </w:r>
      <w:r w:rsidRPr="002C22A3">
        <w:tab/>
        <w:t>Ministère de l</w:t>
      </w:r>
      <w:r w:rsidR="0022789E">
        <w:t>’</w:t>
      </w:r>
      <w:r w:rsidRPr="002C22A3">
        <w:t>éducation et de la culture, Direction générale des droits de l</w:t>
      </w:r>
      <w:r w:rsidR="0022789E">
        <w:t>’</w:t>
      </w:r>
      <w:r w:rsidRPr="002C22A3">
        <w:t>homme et Direction générale de l</w:t>
      </w:r>
      <w:r w:rsidR="0022789E">
        <w:t>’</w:t>
      </w:r>
      <w:r w:rsidRPr="002C22A3">
        <w:t>enseignement scolaire autochtone;</w:t>
      </w:r>
    </w:p>
    <w:p w:rsidR="002C22A3" w:rsidRPr="002C22A3" w:rsidRDefault="002C22A3" w:rsidP="00B53972">
      <w:pPr>
        <w:pStyle w:val="SingleTxtG"/>
        <w:ind w:left="1701"/>
      </w:pPr>
      <w:r w:rsidRPr="002C22A3">
        <w:t>iv)</w:t>
      </w:r>
      <w:r w:rsidRPr="002C22A3">
        <w:tab/>
        <w:t>Ministère de la santé publique et de la protection sociale, Unité spécialisée dans les droits de l</w:t>
      </w:r>
      <w:r w:rsidR="0022789E">
        <w:t>’</w:t>
      </w:r>
      <w:r w:rsidRPr="002C22A3">
        <w:t>homme;</w:t>
      </w:r>
    </w:p>
    <w:p w:rsidR="002C22A3" w:rsidRPr="002C22A3" w:rsidRDefault="002C22A3" w:rsidP="00B53972">
      <w:pPr>
        <w:pStyle w:val="SingleTxtG"/>
        <w:ind w:left="1701"/>
      </w:pPr>
      <w:r w:rsidRPr="002C22A3">
        <w:t>v)</w:t>
      </w:r>
      <w:r w:rsidRPr="002C22A3">
        <w:tab/>
        <w:t>Direction générale des statistiques, enquêtes et recensements;</w:t>
      </w:r>
    </w:p>
    <w:p w:rsidR="002C22A3" w:rsidRPr="002C22A3" w:rsidRDefault="002C22A3" w:rsidP="00B53972">
      <w:pPr>
        <w:pStyle w:val="SingleTxtG"/>
        <w:ind w:left="1701"/>
      </w:pPr>
      <w:r w:rsidRPr="002C22A3">
        <w:t>vi)</w:t>
      </w:r>
      <w:r w:rsidRPr="002C22A3">
        <w:tab/>
        <w:t>Secrétariat à la fonction publique;</w:t>
      </w:r>
    </w:p>
    <w:p w:rsidR="002C22A3" w:rsidRPr="002C22A3" w:rsidRDefault="002C22A3" w:rsidP="00B53972">
      <w:pPr>
        <w:pStyle w:val="SingleTxtG"/>
        <w:ind w:firstLine="567"/>
      </w:pPr>
      <w:r w:rsidRPr="002C22A3">
        <w:t>b)</w:t>
      </w:r>
      <w:r w:rsidRPr="002C22A3">
        <w:tab/>
        <w:t>Pouvoir législatif: Sénat, Commission des droits de l</w:t>
      </w:r>
      <w:r w:rsidR="0022789E">
        <w:t>’</w:t>
      </w:r>
      <w:r w:rsidRPr="002C22A3">
        <w:t>homme et Commission de l</w:t>
      </w:r>
      <w:r w:rsidR="0022789E">
        <w:t>’</w:t>
      </w:r>
      <w:r w:rsidRPr="002C22A3">
        <w:t>égalité des sexes;</w:t>
      </w:r>
    </w:p>
    <w:p w:rsidR="002C22A3" w:rsidRPr="002C22A3" w:rsidRDefault="002C22A3" w:rsidP="00B53972">
      <w:pPr>
        <w:pStyle w:val="SingleTxtG"/>
        <w:ind w:firstLine="567"/>
      </w:pPr>
      <w:r w:rsidRPr="002C22A3">
        <w:t>c)</w:t>
      </w:r>
      <w:r w:rsidRPr="002C22A3">
        <w:tab/>
        <w:t>Pouvoir judiciaire: Cour suprême, Direction des droits de l</w:t>
      </w:r>
      <w:r w:rsidR="0022789E">
        <w:t>’</w:t>
      </w:r>
      <w:r w:rsidRPr="002C22A3">
        <w:t>homme;</w:t>
      </w:r>
    </w:p>
    <w:p w:rsidR="002C22A3" w:rsidRPr="002C22A3" w:rsidRDefault="002C22A3" w:rsidP="00B53972">
      <w:pPr>
        <w:pStyle w:val="SingleTxtG"/>
        <w:ind w:firstLine="567"/>
      </w:pPr>
      <w:r w:rsidRPr="002C22A3">
        <w:t>d)</w:t>
      </w:r>
      <w:r w:rsidRPr="002C22A3">
        <w:tab/>
        <w:t>Ministère public: Direction des droits des communautés ethniques;</w:t>
      </w:r>
    </w:p>
    <w:p w:rsidR="002C22A3" w:rsidRPr="002C22A3" w:rsidRDefault="004B4D65" w:rsidP="00B53972">
      <w:pPr>
        <w:pStyle w:val="SingleTxtG"/>
        <w:ind w:firstLine="567"/>
      </w:pPr>
      <w:r>
        <w:t>e)</w:t>
      </w:r>
      <w:r>
        <w:tab/>
        <w:t>Défenseur du peuple.</w:t>
      </w:r>
    </w:p>
    <w:p w:rsidR="002C22A3" w:rsidRDefault="002C22A3" w:rsidP="00B53972">
      <w:pPr>
        <w:pStyle w:val="SingleTxtG"/>
        <w:ind w:firstLine="567"/>
      </w:pPr>
      <w:r w:rsidRPr="002C22A3">
        <w:t>Le Fonds de développement des Nation</w:t>
      </w:r>
      <w:r w:rsidR="00B53972">
        <w:t xml:space="preserve">s Unies pour la femme (UNIFEM) </w:t>
      </w:r>
      <w:r w:rsidRPr="002C22A3">
        <w:t xml:space="preserve">et </w:t>
      </w:r>
      <w:r w:rsidR="005A5F76">
        <w:t>l</w:t>
      </w:r>
      <w:r w:rsidR="0022789E">
        <w:t>’</w:t>
      </w:r>
      <w:r w:rsidR="005A5F76">
        <w:t xml:space="preserve">organe de coordination du </w:t>
      </w:r>
      <w:r w:rsidRPr="002C22A3">
        <w:t xml:space="preserve">Programme régional </w:t>
      </w:r>
      <w:r w:rsidR="005A5F76">
        <w:t>d</w:t>
      </w:r>
      <w:r w:rsidR="0022789E">
        <w:t>’</w:t>
      </w:r>
      <w:r w:rsidRPr="002C22A3">
        <w:t>intégration de</w:t>
      </w:r>
      <w:r w:rsidR="005A5F76">
        <w:t xml:space="preserve"> la question de l</w:t>
      </w:r>
      <w:r w:rsidR="0022789E">
        <w:t>’</w:t>
      </w:r>
      <w:r w:rsidRPr="002C22A3">
        <w:t>égalité des sexes, d</w:t>
      </w:r>
      <w:r w:rsidR="005A5F76">
        <w:t>e l</w:t>
      </w:r>
      <w:r w:rsidR="0022789E">
        <w:t>’</w:t>
      </w:r>
      <w:r w:rsidRPr="002C22A3">
        <w:t>égalité raciale et d</w:t>
      </w:r>
      <w:r w:rsidR="005A5F76">
        <w:t>e l</w:t>
      </w:r>
      <w:r w:rsidR="0022789E">
        <w:t>’</w:t>
      </w:r>
      <w:r w:rsidRPr="002C22A3">
        <w:t>égalité ethnique dans les programm</w:t>
      </w:r>
      <w:r w:rsidR="00B53972">
        <w:t xml:space="preserve">es de lutte contre la pauvreté </w:t>
      </w:r>
      <w:r w:rsidRPr="002C22A3">
        <w:t>ont éga</w:t>
      </w:r>
      <w:r w:rsidR="00B53972">
        <w:t xml:space="preserve">lement </w:t>
      </w:r>
      <w:r w:rsidR="005A5F76">
        <w:t>pris part aux travaux</w:t>
      </w:r>
      <w:r w:rsidR="00B53972">
        <w:t xml:space="preserve">. </w:t>
      </w:r>
    </w:p>
    <w:p w:rsidR="00B53972" w:rsidRPr="00B53972" w:rsidRDefault="005A5F76" w:rsidP="005A5F76">
      <w:pPr>
        <w:rPr>
          <w:sz w:val="28"/>
        </w:rPr>
      </w:pPr>
      <w:r>
        <w:br w:type="page"/>
      </w:r>
      <w:r w:rsidR="00B53972" w:rsidRPr="00B53972">
        <w:rPr>
          <w:sz w:val="28"/>
        </w:rPr>
        <w:t>Table des matières</w:t>
      </w:r>
    </w:p>
    <w:p w:rsidR="00B53972" w:rsidRPr="00B53972" w:rsidRDefault="00B53972" w:rsidP="00B53972">
      <w:pPr>
        <w:tabs>
          <w:tab w:val="right" w:pos="8929"/>
          <w:tab w:val="right" w:pos="9638"/>
        </w:tabs>
        <w:spacing w:after="120"/>
        <w:ind w:left="283"/>
        <w:rPr>
          <w:i/>
          <w:sz w:val="18"/>
        </w:rPr>
      </w:pPr>
      <w:r w:rsidRPr="00B53972">
        <w:rPr>
          <w:i/>
          <w:sz w:val="18"/>
        </w:rPr>
        <w:tab/>
        <w:t>Paragraphes</w:t>
      </w:r>
      <w:r w:rsidRPr="00B53972">
        <w:rPr>
          <w:i/>
          <w:sz w:val="18"/>
        </w:rPr>
        <w:tab/>
        <w:t>Page</w:t>
      </w:r>
    </w:p>
    <w:p w:rsidR="00B53972" w:rsidRDefault="00B53972" w:rsidP="00B53972">
      <w:pPr>
        <w:tabs>
          <w:tab w:val="right" w:pos="850"/>
          <w:tab w:val="right" w:leader="dot" w:pos="7654"/>
          <w:tab w:val="right" w:pos="8929"/>
          <w:tab w:val="right" w:pos="9638"/>
        </w:tabs>
        <w:spacing w:after="120"/>
        <w:ind w:left="1134" w:hanging="1134"/>
      </w:pPr>
      <w:r>
        <w:tab/>
        <w:t>I.</w:t>
      </w:r>
      <w:r>
        <w:tab/>
      </w:r>
      <w:r w:rsidR="009E5A04">
        <w:t>Remarques liminaires</w:t>
      </w:r>
      <w:r>
        <w:tab/>
      </w:r>
      <w:r>
        <w:tab/>
      </w:r>
      <w:r w:rsidR="009E5A04">
        <w:t>1−2</w:t>
      </w:r>
      <w:r>
        <w:tab/>
      </w:r>
      <w:r w:rsidR="00D87B3F">
        <w:t>4</w:t>
      </w:r>
    </w:p>
    <w:p w:rsidR="009E5A04" w:rsidRDefault="009E5A04" w:rsidP="009E5A04">
      <w:pPr>
        <w:tabs>
          <w:tab w:val="right" w:pos="850"/>
          <w:tab w:val="right" w:leader="dot" w:pos="7654"/>
          <w:tab w:val="right" w:pos="8929"/>
          <w:tab w:val="right" w:pos="9638"/>
        </w:tabs>
        <w:spacing w:after="120"/>
        <w:ind w:left="1134" w:hanging="1134"/>
      </w:pPr>
      <w:r>
        <w:tab/>
        <w:t>II.</w:t>
      </w:r>
      <w:r>
        <w:tab/>
        <w:t>Élaboration du rapport</w:t>
      </w:r>
      <w:r>
        <w:tab/>
      </w:r>
      <w:r>
        <w:tab/>
        <w:t>3−7</w:t>
      </w:r>
      <w:r>
        <w:tab/>
      </w:r>
      <w:r w:rsidR="00D87B3F">
        <w:t>4</w:t>
      </w:r>
    </w:p>
    <w:p w:rsidR="00B53972" w:rsidRDefault="00B53972" w:rsidP="00B53972">
      <w:pPr>
        <w:tabs>
          <w:tab w:val="right" w:leader="dot" w:pos="7654"/>
          <w:tab w:val="right" w:pos="8929"/>
          <w:tab w:val="right" w:pos="9638"/>
        </w:tabs>
        <w:spacing w:after="120"/>
        <w:ind w:left="1559" w:hanging="425"/>
      </w:pPr>
      <w:r>
        <w:t>A.</w:t>
      </w:r>
      <w:r>
        <w:tab/>
      </w:r>
      <w:r w:rsidR="009E5A04">
        <w:t>Participation des organismes publics</w:t>
      </w:r>
      <w:r>
        <w:tab/>
      </w:r>
      <w:r>
        <w:tab/>
      </w:r>
      <w:r w:rsidR="009E5A04">
        <w:t>5</w:t>
      </w:r>
      <w:r>
        <w:tab/>
      </w:r>
      <w:r w:rsidR="00D87B3F">
        <w:t>4</w:t>
      </w:r>
    </w:p>
    <w:p w:rsidR="009E5A04" w:rsidRDefault="009E5A04" w:rsidP="009E5A04">
      <w:pPr>
        <w:tabs>
          <w:tab w:val="right" w:leader="dot" w:pos="7654"/>
          <w:tab w:val="right" w:pos="8929"/>
          <w:tab w:val="right" w:pos="9638"/>
        </w:tabs>
        <w:spacing w:after="120"/>
        <w:ind w:left="1559" w:hanging="425"/>
      </w:pPr>
      <w:r>
        <w:t>B.</w:t>
      </w:r>
      <w:r>
        <w:tab/>
        <w:t>Participation des peuples autochtones et des communautés</w:t>
      </w:r>
      <w:r>
        <w:br/>
        <w:t>d</w:t>
      </w:r>
      <w:r w:rsidR="0022789E">
        <w:t>’</w:t>
      </w:r>
      <w:r>
        <w:t>ascendance africaine</w:t>
      </w:r>
      <w:r>
        <w:tab/>
      </w:r>
      <w:r>
        <w:tab/>
        <w:t>6−7</w:t>
      </w:r>
      <w:r>
        <w:tab/>
      </w:r>
      <w:r w:rsidR="00D87B3F">
        <w:t>4</w:t>
      </w:r>
    </w:p>
    <w:p w:rsidR="009E5A04" w:rsidRDefault="009E5A04" w:rsidP="009E5A04">
      <w:pPr>
        <w:tabs>
          <w:tab w:val="right" w:pos="850"/>
          <w:tab w:val="right" w:leader="dot" w:pos="7654"/>
          <w:tab w:val="right" w:pos="8929"/>
          <w:tab w:val="right" w:pos="9638"/>
        </w:tabs>
        <w:spacing w:after="120"/>
        <w:ind w:left="1134" w:hanging="1134"/>
      </w:pPr>
      <w:r>
        <w:tab/>
        <w:t>III.</w:t>
      </w:r>
      <w:r>
        <w:tab/>
        <w:t>Structure générale de la République du Paraguay</w:t>
      </w:r>
      <w:r>
        <w:tab/>
      </w:r>
      <w:r>
        <w:tab/>
        <w:t>8−20</w:t>
      </w:r>
      <w:r>
        <w:tab/>
      </w:r>
      <w:r w:rsidR="00D87B3F">
        <w:t>5</w:t>
      </w:r>
    </w:p>
    <w:p w:rsidR="009E5A04" w:rsidRDefault="009E5A04" w:rsidP="00B53972">
      <w:pPr>
        <w:tabs>
          <w:tab w:val="right" w:leader="dot" w:pos="7654"/>
          <w:tab w:val="right" w:pos="8929"/>
          <w:tab w:val="right" w:pos="9638"/>
        </w:tabs>
        <w:spacing w:after="120"/>
        <w:ind w:left="1559" w:hanging="425"/>
      </w:pPr>
      <w:r>
        <w:t>A.</w:t>
      </w:r>
      <w:r>
        <w:tab/>
        <w:t>Identité, organisation de l</w:t>
      </w:r>
      <w:r w:rsidR="0022789E">
        <w:t>’</w:t>
      </w:r>
      <w:r>
        <w:t>État et forme de gouvernement</w:t>
      </w:r>
      <w:r>
        <w:tab/>
      </w:r>
      <w:r>
        <w:tab/>
      </w:r>
      <w:r w:rsidR="008F4FBC">
        <w:t>8−11</w:t>
      </w:r>
      <w:r>
        <w:tab/>
      </w:r>
      <w:r w:rsidR="00D87B3F">
        <w:t>5</w:t>
      </w:r>
    </w:p>
    <w:p w:rsidR="003E0614" w:rsidRDefault="008F4FBC" w:rsidP="008F4FBC">
      <w:pPr>
        <w:tabs>
          <w:tab w:val="right" w:leader="dot" w:pos="7654"/>
          <w:tab w:val="right" w:pos="8929"/>
          <w:tab w:val="right" w:pos="9638"/>
        </w:tabs>
        <w:spacing w:after="120"/>
        <w:ind w:left="1559" w:hanging="425"/>
      </w:pPr>
      <w:r>
        <w:t>B.</w:t>
      </w:r>
      <w:r>
        <w:tab/>
        <w:t>Territoire et population</w:t>
      </w:r>
      <w:r>
        <w:tab/>
      </w:r>
      <w:r>
        <w:tab/>
        <w:t>12−20</w:t>
      </w:r>
      <w:r>
        <w:tab/>
      </w:r>
      <w:r w:rsidR="00D87B3F">
        <w:t>5</w:t>
      </w:r>
    </w:p>
    <w:p w:rsidR="005C37C9" w:rsidRDefault="005C37C9" w:rsidP="005C37C9">
      <w:pPr>
        <w:tabs>
          <w:tab w:val="right" w:pos="850"/>
          <w:tab w:val="right" w:leader="dot" w:pos="7654"/>
          <w:tab w:val="right" w:pos="8929"/>
          <w:tab w:val="right" w:pos="9638"/>
        </w:tabs>
        <w:spacing w:after="120"/>
        <w:ind w:left="1134" w:hanging="1134"/>
      </w:pPr>
      <w:r>
        <w:tab/>
        <w:t>IV.</w:t>
      </w:r>
      <w:r>
        <w:tab/>
      </w:r>
      <w:r w:rsidR="0002106B">
        <w:t>Application des articles 1</w:t>
      </w:r>
      <w:r w:rsidR="0002106B" w:rsidRPr="0002106B">
        <w:rPr>
          <w:vertAlign w:val="superscript"/>
        </w:rPr>
        <w:t>er</w:t>
      </w:r>
      <w:r w:rsidR="0002106B">
        <w:t xml:space="preserve"> à 7 de la Convention</w:t>
      </w:r>
      <w:r>
        <w:tab/>
      </w:r>
      <w:r>
        <w:tab/>
        <w:t>21</w:t>
      </w:r>
      <w:r>
        <w:tab/>
      </w:r>
      <w:r w:rsidR="0002106B">
        <w:t>7</w:t>
      </w:r>
    </w:p>
    <w:p w:rsidR="005C37C9" w:rsidRDefault="005C37C9" w:rsidP="008F4FBC">
      <w:pPr>
        <w:tabs>
          <w:tab w:val="right" w:leader="dot" w:pos="7654"/>
          <w:tab w:val="right" w:pos="8929"/>
          <w:tab w:val="right" w:pos="9638"/>
        </w:tabs>
        <w:spacing w:after="120"/>
        <w:ind w:left="1559" w:hanging="425"/>
      </w:pPr>
      <w:r>
        <w:t>A.</w:t>
      </w:r>
      <w:r>
        <w:tab/>
        <w:t>Article 1</w:t>
      </w:r>
      <w:r w:rsidR="00A96A89" w:rsidRPr="00A96A89">
        <w:rPr>
          <w:vertAlign w:val="superscript"/>
        </w:rPr>
        <w:t>er</w:t>
      </w:r>
      <w:r w:rsidR="00A96A89">
        <w:t xml:space="preserve"> </w:t>
      </w:r>
      <w:r>
        <w:tab/>
      </w:r>
      <w:r>
        <w:tab/>
        <w:t>21−25</w:t>
      </w:r>
      <w:r>
        <w:tab/>
      </w:r>
      <w:r w:rsidR="0002106B">
        <w:t>7</w:t>
      </w:r>
    </w:p>
    <w:p w:rsidR="005C37C9" w:rsidRDefault="005C37C9" w:rsidP="008F4FBC">
      <w:pPr>
        <w:tabs>
          <w:tab w:val="right" w:leader="dot" w:pos="7654"/>
          <w:tab w:val="right" w:pos="8929"/>
          <w:tab w:val="right" w:pos="9638"/>
        </w:tabs>
        <w:spacing w:after="120"/>
        <w:ind w:left="1559" w:hanging="425"/>
      </w:pPr>
      <w:r>
        <w:t>B.</w:t>
      </w:r>
      <w:r>
        <w:tab/>
        <w:t>Articles 2 et 4</w:t>
      </w:r>
      <w:r>
        <w:tab/>
      </w:r>
      <w:r>
        <w:tab/>
        <w:t>26−44</w:t>
      </w:r>
      <w:r>
        <w:tab/>
      </w:r>
      <w:r w:rsidR="0002106B">
        <w:t>7</w:t>
      </w:r>
    </w:p>
    <w:p w:rsidR="005C37C9" w:rsidRDefault="005C37C9" w:rsidP="008F4FBC">
      <w:pPr>
        <w:tabs>
          <w:tab w:val="right" w:leader="dot" w:pos="7654"/>
          <w:tab w:val="right" w:pos="8929"/>
          <w:tab w:val="right" w:pos="9638"/>
        </w:tabs>
        <w:spacing w:after="120"/>
        <w:ind w:left="1559" w:hanging="425"/>
      </w:pPr>
      <w:r>
        <w:t>C.</w:t>
      </w:r>
      <w:r>
        <w:tab/>
        <w:t>Article 3</w:t>
      </w:r>
      <w:r>
        <w:tab/>
      </w:r>
      <w:r>
        <w:tab/>
        <w:t>45−60</w:t>
      </w:r>
      <w:r>
        <w:tab/>
      </w:r>
      <w:r w:rsidR="0002106B">
        <w:t>11</w:t>
      </w:r>
    </w:p>
    <w:p w:rsidR="005C37C9" w:rsidRDefault="005C37C9" w:rsidP="008F4FBC">
      <w:pPr>
        <w:tabs>
          <w:tab w:val="right" w:leader="dot" w:pos="7654"/>
          <w:tab w:val="right" w:pos="8929"/>
          <w:tab w:val="right" w:pos="9638"/>
        </w:tabs>
        <w:spacing w:after="120"/>
        <w:ind w:left="1559" w:hanging="425"/>
      </w:pPr>
      <w:r>
        <w:t>D.</w:t>
      </w:r>
      <w:r>
        <w:tab/>
        <w:t>Article 5</w:t>
      </w:r>
      <w:r>
        <w:tab/>
      </w:r>
      <w:r>
        <w:tab/>
        <w:t>61−102</w:t>
      </w:r>
      <w:r>
        <w:tab/>
      </w:r>
      <w:r w:rsidR="0002106B">
        <w:t>13</w:t>
      </w:r>
    </w:p>
    <w:p w:rsidR="005C37C9" w:rsidRDefault="005C37C9" w:rsidP="008F4FBC">
      <w:pPr>
        <w:tabs>
          <w:tab w:val="right" w:leader="dot" w:pos="7654"/>
          <w:tab w:val="right" w:pos="8929"/>
          <w:tab w:val="right" w:pos="9638"/>
        </w:tabs>
        <w:spacing w:after="120"/>
        <w:ind w:left="1559" w:hanging="425"/>
      </w:pPr>
      <w:r>
        <w:t>E.</w:t>
      </w:r>
      <w:r>
        <w:tab/>
        <w:t>Article 6</w:t>
      </w:r>
      <w:r>
        <w:tab/>
      </w:r>
      <w:r>
        <w:tab/>
        <w:t>103−123</w:t>
      </w:r>
      <w:r>
        <w:tab/>
      </w:r>
      <w:r w:rsidR="0002106B">
        <w:t>18</w:t>
      </w:r>
    </w:p>
    <w:p w:rsidR="005C37C9" w:rsidRDefault="005C37C9" w:rsidP="008F4FBC">
      <w:pPr>
        <w:tabs>
          <w:tab w:val="right" w:leader="dot" w:pos="7654"/>
          <w:tab w:val="right" w:pos="8929"/>
          <w:tab w:val="right" w:pos="9638"/>
        </w:tabs>
        <w:spacing w:after="120"/>
        <w:ind w:left="1559" w:hanging="425"/>
      </w:pPr>
      <w:r>
        <w:t>F.</w:t>
      </w:r>
      <w:r>
        <w:tab/>
        <w:t>Article 7</w:t>
      </w:r>
      <w:r>
        <w:tab/>
      </w:r>
      <w:r>
        <w:tab/>
        <w:t>124−132</w:t>
      </w:r>
      <w:r>
        <w:tab/>
      </w:r>
      <w:r w:rsidR="0002106B">
        <w:t>21</w:t>
      </w:r>
    </w:p>
    <w:p w:rsidR="002C22A3" w:rsidRPr="002C22A3" w:rsidRDefault="002C22A3" w:rsidP="00CF17CC">
      <w:pPr>
        <w:pStyle w:val="HChG"/>
      </w:pPr>
      <w:r w:rsidRPr="002C22A3">
        <w:br w:type="page"/>
      </w:r>
      <w:r w:rsidR="00CF17CC">
        <w:tab/>
      </w:r>
      <w:r w:rsidRPr="002C22A3">
        <w:t>I.</w:t>
      </w:r>
      <w:r w:rsidRPr="002C22A3">
        <w:tab/>
        <w:t>Remarques liminaires</w:t>
      </w:r>
    </w:p>
    <w:p w:rsidR="002C22A3" w:rsidRPr="002C22A3" w:rsidRDefault="002C22A3" w:rsidP="002C22A3">
      <w:pPr>
        <w:pStyle w:val="SingleTxtG"/>
      </w:pPr>
      <w:r w:rsidRPr="002C22A3">
        <w:t>1.</w:t>
      </w:r>
      <w:r w:rsidRPr="002C22A3">
        <w:tab/>
        <w:t>Le Paraguay a ratifié la Convention internationale sur l</w:t>
      </w:r>
      <w:r w:rsidR="0022789E">
        <w:t>’</w:t>
      </w:r>
      <w:r w:rsidRPr="002C22A3">
        <w:t>élimination de toutes les f</w:t>
      </w:r>
      <w:r w:rsidR="00B53972">
        <w:t>ormes de discrimination raciale</w:t>
      </w:r>
      <w:r w:rsidR="00DF2042">
        <w:t xml:space="preserve"> en vertu de la loi </w:t>
      </w:r>
      <w:r w:rsidR="00DF2042" w:rsidRPr="00C14D2A">
        <w:t>n</w:t>
      </w:r>
      <w:r w:rsidR="00DF2042" w:rsidRPr="00C14D2A">
        <w:rPr>
          <w:vertAlign w:val="superscript"/>
        </w:rPr>
        <w:t>o</w:t>
      </w:r>
      <w:r w:rsidR="00DF2042">
        <w:t xml:space="preserve"> 2182 du 7 juillet </w:t>
      </w:r>
      <w:r w:rsidRPr="002C22A3">
        <w:t>2003, mais il n</w:t>
      </w:r>
      <w:r w:rsidR="0022789E">
        <w:t>’</w:t>
      </w:r>
      <w:r w:rsidRPr="002C22A3">
        <w:t>a pas encore reconnu la compétence du Comité pour recevoir</w:t>
      </w:r>
      <w:r w:rsidR="00FE7385">
        <w:t xml:space="preserve"> et examiner des communications</w:t>
      </w:r>
      <w:r w:rsidRPr="002C22A3">
        <w:t>.</w:t>
      </w:r>
    </w:p>
    <w:p w:rsidR="002C22A3" w:rsidRPr="002C22A3" w:rsidRDefault="002C22A3" w:rsidP="002C22A3">
      <w:pPr>
        <w:pStyle w:val="SingleTxtG"/>
      </w:pPr>
      <w:r w:rsidRPr="002C22A3">
        <w:t>2.</w:t>
      </w:r>
      <w:r w:rsidRPr="002C22A3">
        <w:tab/>
        <w:t>Le Paraguay reconnaît qu</w:t>
      </w:r>
      <w:r w:rsidR="0022789E">
        <w:t>’</w:t>
      </w:r>
      <w:r w:rsidRPr="002C22A3">
        <w:t>il n</w:t>
      </w:r>
      <w:r w:rsidR="0022789E">
        <w:t>’</w:t>
      </w:r>
      <w:r w:rsidRPr="002C22A3">
        <w:t>a pas soumis son rapport initial en 2004 ni les rapports périodiques qui étaient attendus respectivement en 2006 et en 2008, raison pour laquelle il soumet un rapport unique couvrant la période 2004-2010.</w:t>
      </w:r>
    </w:p>
    <w:p w:rsidR="002C22A3" w:rsidRPr="002C22A3" w:rsidRDefault="00CF17CC" w:rsidP="00CF17CC">
      <w:pPr>
        <w:pStyle w:val="HChG"/>
      </w:pPr>
      <w:r>
        <w:tab/>
      </w:r>
      <w:r w:rsidR="002C22A3" w:rsidRPr="002C22A3">
        <w:t>II.</w:t>
      </w:r>
      <w:r w:rsidR="002C22A3" w:rsidRPr="002C22A3">
        <w:tab/>
        <w:t>Élaboration du rapport</w:t>
      </w:r>
    </w:p>
    <w:p w:rsidR="002C22A3" w:rsidRPr="002C22A3" w:rsidRDefault="002C22A3" w:rsidP="002C22A3">
      <w:pPr>
        <w:pStyle w:val="SingleTxtG"/>
      </w:pPr>
      <w:r w:rsidRPr="002C22A3">
        <w:t>3.</w:t>
      </w:r>
      <w:r w:rsidRPr="002C22A3">
        <w:tab/>
        <w:t>Le présent rapport, établi avec la participation de divers organismes publics et en consultation avec des organisations de la société civile, se compose de deux parties: l</w:t>
      </w:r>
      <w:r w:rsidR="0022789E">
        <w:t>’</w:t>
      </w:r>
      <w:r w:rsidRPr="002C22A3">
        <w:t>une de caractère général</w:t>
      </w:r>
      <w:r w:rsidR="00DF73C9">
        <w:t>,</w:t>
      </w:r>
      <w:r w:rsidRPr="002C22A3">
        <w:t xml:space="preserve"> l</w:t>
      </w:r>
      <w:r w:rsidR="0022789E">
        <w:t>’</w:t>
      </w:r>
      <w:r w:rsidRPr="002C22A3">
        <w:t xml:space="preserve">autre portant </w:t>
      </w:r>
      <w:r w:rsidR="00DF73C9">
        <w:t xml:space="preserve">expressément </w:t>
      </w:r>
      <w:r w:rsidRPr="002C22A3">
        <w:t>sur l</w:t>
      </w:r>
      <w:r w:rsidR="0022789E">
        <w:t>’</w:t>
      </w:r>
      <w:r w:rsidRPr="002C22A3">
        <w:t>application de la Convention.</w:t>
      </w:r>
    </w:p>
    <w:p w:rsidR="002C22A3" w:rsidRPr="002C22A3" w:rsidRDefault="002C22A3" w:rsidP="002C22A3">
      <w:pPr>
        <w:pStyle w:val="SingleTxtG"/>
      </w:pPr>
      <w:r w:rsidRPr="002C22A3">
        <w:t>4.</w:t>
      </w:r>
      <w:r w:rsidRPr="002C22A3">
        <w:tab/>
        <w:t>Il est structuré conformément aux indications figurant dans la compilation des directives générales concernant la présentation et le contenu des rapports à présenter par les États parties aux organes créés en vertu des instruments internationaux relatifs aux droits de l</w:t>
      </w:r>
      <w:r w:rsidR="0022789E">
        <w:t>’</w:t>
      </w:r>
      <w:r w:rsidR="00B53972">
        <w:t>homme</w:t>
      </w:r>
      <w:r w:rsidRPr="002C22A3">
        <w:t xml:space="preserve"> (HRI/GEN/2/Rev.6).</w:t>
      </w:r>
    </w:p>
    <w:p w:rsidR="002C22A3" w:rsidRPr="002C22A3" w:rsidRDefault="003C3568" w:rsidP="003C3568">
      <w:pPr>
        <w:pStyle w:val="H1G"/>
      </w:pPr>
      <w:r>
        <w:tab/>
      </w:r>
      <w:r w:rsidR="002C22A3" w:rsidRPr="002C22A3">
        <w:t>A.</w:t>
      </w:r>
      <w:r w:rsidR="002C22A3" w:rsidRPr="002C22A3">
        <w:tab/>
        <w:t>Participation des organismes publics</w:t>
      </w:r>
    </w:p>
    <w:p w:rsidR="002C22A3" w:rsidRPr="002C22A3" w:rsidRDefault="002C22A3" w:rsidP="002C22A3">
      <w:pPr>
        <w:pStyle w:val="SingleTxtG"/>
      </w:pPr>
      <w:r w:rsidRPr="002C22A3">
        <w:t>5.</w:t>
      </w:r>
      <w:r w:rsidRPr="002C22A3">
        <w:tab/>
      </w:r>
      <w:r w:rsidR="003C3568">
        <w:t>Les organismes ci-après o</w:t>
      </w:r>
      <w:r w:rsidRPr="002C22A3">
        <w:t>nt participé à l</w:t>
      </w:r>
      <w:r w:rsidR="0022789E">
        <w:t>’</w:t>
      </w:r>
      <w:r w:rsidRPr="002C22A3">
        <w:t>élaboration du présent rapport</w:t>
      </w:r>
      <w:r w:rsidR="004B4D65">
        <w:t>:</w:t>
      </w:r>
      <w:r w:rsidRPr="002C22A3">
        <w:t xml:space="preserve"> le Défenseur du peuple</w:t>
      </w:r>
      <w:r w:rsidR="004B4D65">
        <w:t>,</w:t>
      </w:r>
      <w:r w:rsidRPr="002C22A3">
        <w:t xml:space="preserve"> ainsi que plusieurs organes relevant des trois branches de l</w:t>
      </w:r>
      <w:r w:rsidR="0022789E">
        <w:t>’</w:t>
      </w:r>
      <w:r w:rsidRPr="002C22A3">
        <w:t>État, à savoir, pour le pouvoir exécutif, l</w:t>
      </w:r>
      <w:r w:rsidR="0022789E">
        <w:t>’</w:t>
      </w:r>
      <w:r w:rsidRPr="002C22A3">
        <w:t>Institut paraguayen des autochtones (INDI), la Direction des droits de l</w:t>
      </w:r>
      <w:r w:rsidR="0022789E">
        <w:t>’</w:t>
      </w:r>
      <w:r w:rsidRPr="002C22A3">
        <w:t>homme du Ministère des relations extérieures, la Direction générale des statistiques, enquêtes et recensements, la Direction des droits de l</w:t>
      </w:r>
      <w:r w:rsidR="0022789E">
        <w:t>’</w:t>
      </w:r>
      <w:r w:rsidRPr="002C22A3">
        <w:t>homme du Ministère de l</w:t>
      </w:r>
      <w:r w:rsidR="0022789E">
        <w:t>’</w:t>
      </w:r>
      <w:r w:rsidRPr="002C22A3">
        <w:t>intérieur, la Direction générale des droits de l</w:t>
      </w:r>
      <w:r w:rsidR="0022789E">
        <w:t>’</w:t>
      </w:r>
      <w:r w:rsidRPr="002C22A3">
        <w:t>homme et la Direction générale de l</w:t>
      </w:r>
      <w:r w:rsidR="0022789E">
        <w:t>’</w:t>
      </w:r>
      <w:r w:rsidRPr="002C22A3">
        <w:t>enseignement scolaire autochtone du Ministère de l</w:t>
      </w:r>
      <w:r w:rsidR="0022789E">
        <w:t>’</w:t>
      </w:r>
      <w:r w:rsidRPr="002C22A3">
        <w:t>éducation et de la culture, l</w:t>
      </w:r>
      <w:r w:rsidR="0022789E">
        <w:t>’</w:t>
      </w:r>
      <w:r w:rsidRPr="002C22A3">
        <w:t>Unité spécialisée dans les droits de l</w:t>
      </w:r>
      <w:r w:rsidR="0022789E">
        <w:t>’</w:t>
      </w:r>
      <w:r w:rsidRPr="002C22A3">
        <w:t>homme du Ministère de la santé publique et de la protection sociale et le Secrétariat à la fonction publique; pour le pouvoir législatif, la Commission des droits de l</w:t>
      </w:r>
      <w:r w:rsidR="0022789E">
        <w:t>’</w:t>
      </w:r>
      <w:r w:rsidRPr="002C22A3">
        <w:t xml:space="preserve">homme de la </w:t>
      </w:r>
      <w:r w:rsidR="003C3568">
        <w:t>C</w:t>
      </w:r>
      <w:r w:rsidRPr="002C22A3">
        <w:t>hambre des sénateurs; pour le pouvoir judiciaire, la Direction des droits de l</w:t>
      </w:r>
      <w:r w:rsidR="0022789E">
        <w:t>’</w:t>
      </w:r>
      <w:r w:rsidR="00E95E37">
        <w:t>homme de la Cour suprême;</w:t>
      </w:r>
      <w:r w:rsidRPr="002C22A3">
        <w:t xml:space="preserve"> et pour le ministère public, la Direction des droits des communautés ethniques. L</w:t>
      </w:r>
      <w:r w:rsidR="0022789E">
        <w:t>’</w:t>
      </w:r>
      <w:r w:rsidRPr="002C22A3">
        <w:t>Institut paraguayen des autochtones a présidé les travaux.</w:t>
      </w:r>
    </w:p>
    <w:p w:rsidR="002C22A3" w:rsidRPr="002C22A3" w:rsidRDefault="003C3568" w:rsidP="003C3568">
      <w:pPr>
        <w:pStyle w:val="H1G"/>
      </w:pPr>
      <w:r>
        <w:tab/>
      </w:r>
      <w:r w:rsidR="002C22A3" w:rsidRPr="002C22A3">
        <w:t>B.</w:t>
      </w:r>
      <w:r w:rsidR="002C22A3" w:rsidRPr="002C22A3">
        <w:tab/>
        <w:t>Participation des peuples autochtones et des communautés d</w:t>
      </w:r>
      <w:r w:rsidR="0022789E">
        <w:t>’</w:t>
      </w:r>
      <w:r w:rsidR="002C22A3" w:rsidRPr="002C22A3">
        <w:t>ascendance africaine</w:t>
      </w:r>
    </w:p>
    <w:p w:rsidR="002C22A3" w:rsidRPr="002C22A3" w:rsidRDefault="002C22A3" w:rsidP="002C22A3">
      <w:pPr>
        <w:pStyle w:val="SingleTxtG"/>
      </w:pPr>
      <w:r w:rsidRPr="002C22A3">
        <w:t>6.</w:t>
      </w:r>
      <w:r w:rsidRPr="002C22A3">
        <w:tab/>
        <w:t xml:space="preserve">Dans le cadre du processus participatif </w:t>
      </w:r>
      <w:r w:rsidR="007B6814">
        <w:t>sur lequel était fondée l</w:t>
      </w:r>
      <w:r w:rsidR="0022789E">
        <w:t>’</w:t>
      </w:r>
      <w:r w:rsidR="007B6814">
        <w:t>élaboration du présent rapport</w:t>
      </w:r>
      <w:r w:rsidRPr="002C22A3">
        <w:t>, des consultations ont été menées auprès d</w:t>
      </w:r>
      <w:r w:rsidR="0022789E">
        <w:t>’</w:t>
      </w:r>
      <w:r w:rsidRPr="002C22A3">
        <w:t xml:space="preserve">organisations représentant des personnes </w:t>
      </w:r>
      <w:r w:rsidR="007B6814">
        <w:t>visées</w:t>
      </w:r>
      <w:r w:rsidRPr="002C22A3">
        <w:t xml:space="preserve"> par la Convention, à savoir des organisations de défense des droits des femmes, des autochtones et des Paraguayens d</w:t>
      </w:r>
      <w:r w:rsidR="0022789E">
        <w:t>’</w:t>
      </w:r>
      <w:r w:rsidRPr="002C22A3">
        <w:t xml:space="preserve">ascendance africaine. Les </w:t>
      </w:r>
      <w:r w:rsidR="007B6814">
        <w:t xml:space="preserve">résultats de ces consultations </w:t>
      </w:r>
      <w:r w:rsidRPr="002C22A3">
        <w:t xml:space="preserve">ont </w:t>
      </w:r>
      <w:r w:rsidR="007B6814">
        <w:t xml:space="preserve">été pris en compte </w:t>
      </w:r>
      <w:r w:rsidRPr="002C22A3">
        <w:t>dans le rapport.</w:t>
      </w:r>
    </w:p>
    <w:p w:rsidR="002C22A3" w:rsidRPr="002C22A3" w:rsidRDefault="002C22A3" w:rsidP="002C22A3">
      <w:pPr>
        <w:pStyle w:val="SingleTxtG"/>
      </w:pPr>
      <w:r w:rsidRPr="002C22A3">
        <w:t>7.</w:t>
      </w:r>
      <w:r w:rsidRPr="002C22A3">
        <w:tab/>
        <w:t xml:space="preserve">La participation directe de ces groupes de personnes a été possible grâce entre autres à </w:t>
      </w:r>
      <w:r w:rsidR="002A5E9D">
        <w:t xml:space="preserve">la coopération de </w:t>
      </w:r>
      <w:r w:rsidRPr="002C22A3">
        <w:t>l</w:t>
      </w:r>
      <w:r w:rsidR="0022789E">
        <w:t>’</w:t>
      </w:r>
      <w:r w:rsidRPr="002C22A3">
        <w:t>UNIFEM</w:t>
      </w:r>
      <w:r w:rsidR="002A5E9D">
        <w:t>, à savoir l</w:t>
      </w:r>
      <w:r w:rsidR="0022789E">
        <w:t>’</w:t>
      </w:r>
      <w:r w:rsidR="002A5E9D">
        <w:t xml:space="preserve">organe de coordination du </w:t>
      </w:r>
      <w:r w:rsidRPr="002C22A3">
        <w:t>Programme régional d</w:t>
      </w:r>
      <w:r w:rsidR="0022789E">
        <w:t>’</w:t>
      </w:r>
      <w:r w:rsidRPr="002C22A3">
        <w:t>intégration de</w:t>
      </w:r>
      <w:r w:rsidR="002A5E9D">
        <w:t xml:space="preserve"> la question de l</w:t>
      </w:r>
      <w:r w:rsidR="0022789E">
        <w:t>’</w:t>
      </w:r>
      <w:r w:rsidRPr="002C22A3">
        <w:t>égalité des sexes, d</w:t>
      </w:r>
      <w:r w:rsidR="002A5E9D">
        <w:t>e l</w:t>
      </w:r>
      <w:r w:rsidR="0022789E">
        <w:t>’</w:t>
      </w:r>
      <w:r w:rsidRPr="002C22A3">
        <w:t>égalité raciale et d</w:t>
      </w:r>
      <w:r w:rsidR="002A5E9D">
        <w:t>e l</w:t>
      </w:r>
      <w:r w:rsidR="0022789E">
        <w:t>’</w:t>
      </w:r>
      <w:r w:rsidRPr="002C22A3">
        <w:t xml:space="preserve">égalité ethnique dans les programmes de lutte contre la pauvreté, dont une consultante a </w:t>
      </w:r>
      <w:r w:rsidR="002A5E9D">
        <w:t>procédé à</w:t>
      </w:r>
      <w:r w:rsidRPr="002C22A3">
        <w:t xml:space="preserve"> des entretiens avec des représentants de chaque groupe.</w:t>
      </w:r>
    </w:p>
    <w:p w:rsidR="002C22A3" w:rsidRPr="002C22A3" w:rsidRDefault="003C3568" w:rsidP="003C3568">
      <w:pPr>
        <w:pStyle w:val="HChG"/>
      </w:pPr>
      <w:r>
        <w:tab/>
      </w:r>
      <w:r w:rsidR="002C22A3" w:rsidRPr="002C22A3">
        <w:t>III.</w:t>
      </w:r>
      <w:r w:rsidR="002C22A3" w:rsidRPr="002C22A3">
        <w:tab/>
        <w:t>Structure générale de la République du Paraguay</w:t>
      </w:r>
    </w:p>
    <w:p w:rsidR="002C22A3" w:rsidRPr="002C22A3" w:rsidRDefault="003C3568" w:rsidP="003C3568">
      <w:pPr>
        <w:pStyle w:val="H1G"/>
      </w:pPr>
      <w:r>
        <w:tab/>
      </w:r>
      <w:r w:rsidR="002C22A3" w:rsidRPr="002C22A3">
        <w:t>A.</w:t>
      </w:r>
      <w:r w:rsidR="002C22A3" w:rsidRPr="002C22A3">
        <w:tab/>
        <w:t>Identité, organisation de l</w:t>
      </w:r>
      <w:r w:rsidR="0022789E">
        <w:t>’</w:t>
      </w:r>
      <w:r w:rsidR="002C22A3" w:rsidRPr="002C22A3">
        <w:t>État et forme de gouvernement</w:t>
      </w:r>
    </w:p>
    <w:p w:rsidR="002C22A3" w:rsidRPr="002C22A3" w:rsidRDefault="002C22A3" w:rsidP="003E0614">
      <w:pPr>
        <w:pStyle w:val="SingleTxtG"/>
      </w:pPr>
      <w:r w:rsidRPr="002C22A3">
        <w:t>8.</w:t>
      </w:r>
      <w:r w:rsidRPr="002C22A3">
        <w:tab/>
        <w:t>L</w:t>
      </w:r>
      <w:r w:rsidR="0022789E">
        <w:t>’</w:t>
      </w:r>
      <w:r w:rsidRPr="002C22A3">
        <w:t xml:space="preserve">État </w:t>
      </w:r>
      <w:r w:rsidR="003E0614">
        <w:t>p</w:t>
      </w:r>
      <w:r w:rsidRPr="002C22A3">
        <w:t>araguay</w:t>
      </w:r>
      <w:r w:rsidR="003E0614">
        <w:t>en</w:t>
      </w:r>
      <w:r w:rsidRPr="002C22A3">
        <w:t xml:space="preserve"> est défini </w:t>
      </w:r>
      <w:r w:rsidR="003E0614">
        <w:t>dans</w:t>
      </w:r>
      <w:r w:rsidRPr="002C22A3">
        <w:t xml:space="preserve"> la Constitution comme un État social de droit, unitaire, indivisi</w:t>
      </w:r>
      <w:r w:rsidR="003E0614">
        <w:t>ble et décentralisé</w:t>
      </w:r>
      <w:r w:rsidRPr="002C22A3">
        <w:t xml:space="preserve">. </w:t>
      </w:r>
      <w:r w:rsidR="003E0614">
        <w:t>Il s</w:t>
      </w:r>
      <w:r w:rsidR="0022789E">
        <w:t>’</w:t>
      </w:r>
      <w:r w:rsidR="003E0614">
        <w:t>agit d</w:t>
      </w:r>
      <w:r w:rsidR="0022789E">
        <w:t>’</w:t>
      </w:r>
      <w:r w:rsidR="003E0614">
        <w:t xml:space="preserve">une </w:t>
      </w:r>
      <w:r w:rsidRPr="002C22A3">
        <w:t>démocrati</w:t>
      </w:r>
      <w:r w:rsidR="003E0614">
        <w:t>e</w:t>
      </w:r>
      <w:r w:rsidRPr="002C22A3">
        <w:t>, représentati</w:t>
      </w:r>
      <w:r w:rsidR="003E0614">
        <w:t>ve</w:t>
      </w:r>
      <w:r w:rsidRPr="002C22A3">
        <w:t>, participati</w:t>
      </w:r>
      <w:r w:rsidR="003E0614">
        <w:t>ve</w:t>
      </w:r>
      <w:r w:rsidRPr="002C22A3">
        <w:t xml:space="preserve"> et pluraliste, </w:t>
      </w:r>
      <w:r w:rsidR="003E0614">
        <w:t>qui repose su</w:t>
      </w:r>
      <w:r w:rsidRPr="002C22A3">
        <w:t>r la reconnaissance de la dignité de l</w:t>
      </w:r>
      <w:r w:rsidR="0022789E">
        <w:t>’</w:t>
      </w:r>
      <w:r w:rsidRPr="002C22A3">
        <w:t>être humain. Le Paraguay est un pays pluriculturel et bilingue, dont les deux langues officielles sont le guarani et l</w:t>
      </w:r>
      <w:r w:rsidR="0022789E">
        <w:t>’</w:t>
      </w:r>
      <w:r w:rsidRPr="002C22A3">
        <w:t>espagnol.</w:t>
      </w:r>
    </w:p>
    <w:p w:rsidR="002C22A3" w:rsidRPr="002C22A3" w:rsidRDefault="002C22A3" w:rsidP="002C22A3">
      <w:pPr>
        <w:pStyle w:val="SingleTxtG"/>
      </w:pPr>
      <w:r w:rsidRPr="002C22A3">
        <w:t>9.</w:t>
      </w:r>
      <w:r w:rsidRPr="002C22A3">
        <w:tab/>
        <w:t>L</w:t>
      </w:r>
      <w:r w:rsidR="0022789E">
        <w:t>’</w:t>
      </w:r>
      <w:r w:rsidRPr="002C22A3">
        <w:t>État est stru</w:t>
      </w:r>
      <w:r w:rsidR="002D1704">
        <w:t>cturé autour de trois pouvoirs −</w:t>
      </w:r>
      <w:r w:rsidRPr="002C22A3">
        <w:t xml:space="preserve"> le pouvoir législatif, le pouvoir exé</w:t>
      </w:r>
      <w:r w:rsidR="002D1704">
        <w:t>cutif et le pouvoir judiciaire −</w:t>
      </w:r>
      <w:r w:rsidRPr="002C22A3">
        <w:t xml:space="preserve">, </w:t>
      </w:r>
      <w:r w:rsidR="002D1704">
        <w:t>qui sont indépendants</w:t>
      </w:r>
      <w:r w:rsidRPr="002C22A3">
        <w:t>.</w:t>
      </w:r>
    </w:p>
    <w:p w:rsidR="002C22A3" w:rsidRPr="002C22A3" w:rsidRDefault="002C22A3" w:rsidP="002C22A3">
      <w:pPr>
        <w:pStyle w:val="SingleTxtG"/>
      </w:pPr>
      <w:r w:rsidRPr="002C22A3">
        <w:t>10.</w:t>
      </w:r>
      <w:r w:rsidRPr="002C22A3">
        <w:tab/>
        <w:t>Dans l</w:t>
      </w:r>
      <w:r w:rsidR="0022789E">
        <w:t>’</w:t>
      </w:r>
      <w:r w:rsidRPr="002C22A3">
        <w:t xml:space="preserve">ordre juridique interne, la Constitution est la norme suprême, </w:t>
      </w:r>
      <w:r w:rsidR="002D1704">
        <w:t xml:space="preserve">viennent ensuite les </w:t>
      </w:r>
      <w:r w:rsidRPr="002C22A3">
        <w:t>instruments internatio</w:t>
      </w:r>
      <w:r w:rsidR="002D1704">
        <w:t>naux ratifiés par le Paraguay, l</w:t>
      </w:r>
      <w:r w:rsidRPr="002C22A3">
        <w:t>es l</w:t>
      </w:r>
      <w:r w:rsidR="002D1704">
        <w:t>ois adoptées par le Congrès et l</w:t>
      </w:r>
      <w:r w:rsidRPr="002C22A3">
        <w:t>es textes de rang inférieur.</w:t>
      </w:r>
    </w:p>
    <w:p w:rsidR="002C22A3" w:rsidRPr="002C22A3" w:rsidRDefault="002C22A3" w:rsidP="002C22A3">
      <w:pPr>
        <w:pStyle w:val="SingleTxtG"/>
      </w:pPr>
      <w:r w:rsidRPr="002C22A3">
        <w:t>11.</w:t>
      </w:r>
      <w:r w:rsidRPr="002C22A3">
        <w:tab/>
        <w:t>L</w:t>
      </w:r>
      <w:r w:rsidR="0022789E">
        <w:t>’</w:t>
      </w:r>
      <w:r w:rsidRPr="002C22A3">
        <w:t xml:space="preserve">article premier de la Constitution dispose que la République du Paraguay choisit comme forme de gouvernement la démocratie représentative, </w:t>
      </w:r>
      <w:r w:rsidR="002D1704">
        <w:t xml:space="preserve">participative </w:t>
      </w:r>
      <w:r w:rsidRPr="002C22A3">
        <w:t>et pluraliste, fondée sur la reconnaissance de la dignité de l</w:t>
      </w:r>
      <w:r w:rsidR="0022789E">
        <w:t>’</w:t>
      </w:r>
      <w:r w:rsidRPr="002C22A3">
        <w:t>être humain</w:t>
      </w:r>
      <w:r w:rsidR="002D1704">
        <w:rPr>
          <w:rStyle w:val="FootnoteReference"/>
        </w:rPr>
        <w:footnoteReference w:id="4"/>
      </w:r>
      <w:r w:rsidRPr="002C22A3">
        <w:t>.</w:t>
      </w:r>
    </w:p>
    <w:p w:rsidR="002C22A3" w:rsidRPr="002C22A3" w:rsidRDefault="002D1704" w:rsidP="002D1704">
      <w:pPr>
        <w:pStyle w:val="H1G"/>
      </w:pPr>
      <w:r>
        <w:tab/>
      </w:r>
      <w:r w:rsidR="002C22A3" w:rsidRPr="002C22A3">
        <w:t>B.</w:t>
      </w:r>
      <w:r w:rsidR="002C22A3" w:rsidRPr="002C22A3">
        <w:tab/>
        <w:t>Territoire et population</w:t>
      </w:r>
    </w:p>
    <w:p w:rsidR="002C22A3" w:rsidRPr="002C22A3" w:rsidRDefault="002C22A3" w:rsidP="002C22A3">
      <w:pPr>
        <w:pStyle w:val="SingleTxtG"/>
      </w:pPr>
      <w:r w:rsidRPr="002C22A3">
        <w:t>12.</w:t>
      </w:r>
      <w:r w:rsidRPr="002C22A3">
        <w:tab/>
        <w:t>Le Paraguay s</w:t>
      </w:r>
      <w:r w:rsidR="0022789E">
        <w:t>’</w:t>
      </w:r>
      <w:r w:rsidRPr="002C22A3">
        <w:t>étend sur une superficie de 406 752 km</w:t>
      </w:r>
      <w:r w:rsidRPr="002C22A3">
        <w:rPr>
          <w:vertAlign w:val="superscript"/>
        </w:rPr>
        <w:t>2</w:t>
      </w:r>
      <w:r w:rsidRPr="002C22A3">
        <w:t>. Sa population est caractérisée par une grande diversité culturelle.</w:t>
      </w:r>
    </w:p>
    <w:p w:rsidR="002C22A3" w:rsidRPr="002C22A3" w:rsidRDefault="002C22A3" w:rsidP="002C22A3">
      <w:pPr>
        <w:pStyle w:val="SingleTxtG"/>
      </w:pPr>
      <w:r w:rsidRPr="002C22A3">
        <w:t>13.</w:t>
      </w:r>
      <w:r w:rsidRPr="002C22A3">
        <w:tab/>
        <w:t>D</w:t>
      </w:r>
      <w:r w:rsidR="0022789E">
        <w:t>’</w:t>
      </w:r>
      <w:r w:rsidRPr="002C22A3">
        <w:t>après le recensement de la population de 2002, le Paraguay comptait alors 5 163 198 habitants. La population est multiculturelle; 18 peuples originels reconnus par la Constitution en tant que peuples autochtones y sont représentés et contribuent à la richesse culturelle du pays. Le recensement montre que la population se compose également de groupes de migrants venus d</w:t>
      </w:r>
      <w:r w:rsidR="0022789E">
        <w:t>’</w:t>
      </w:r>
      <w:r w:rsidRPr="002C22A3">
        <w:t>Europe, d</w:t>
      </w:r>
      <w:r w:rsidR="0022789E">
        <w:t>’</w:t>
      </w:r>
      <w:r w:rsidRPr="002C22A3">
        <w:t>Asie et d</w:t>
      </w:r>
      <w:r w:rsidR="0022789E">
        <w:t>’</w:t>
      </w:r>
      <w:r w:rsidRPr="002C22A3">
        <w:t>autres régions du monde. Ceux-ci pratiquent librement leur langue, leur religion et leurs traditions culturelles</w:t>
      </w:r>
      <w:r w:rsidR="002D1704">
        <w:rPr>
          <w:rStyle w:val="FootnoteReference"/>
        </w:rPr>
        <w:footnoteReference w:id="5"/>
      </w:r>
      <w:r w:rsidRPr="002C22A3">
        <w:t>.</w:t>
      </w:r>
    </w:p>
    <w:p w:rsidR="002C22A3" w:rsidRPr="002C22A3" w:rsidRDefault="002D1704" w:rsidP="002D1704">
      <w:pPr>
        <w:pStyle w:val="H23G"/>
      </w:pPr>
      <w:r>
        <w:tab/>
      </w:r>
      <w:r w:rsidR="002C22A3" w:rsidRPr="002C22A3">
        <w:t>1.</w:t>
      </w:r>
      <w:r w:rsidR="002C22A3" w:rsidRPr="002C22A3">
        <w:tab/>
        <w:t>Peuples autochtones</w:t>
      </w:r>
    </w:p>
    <w:p w:rsidR="002C22A3" w:rsidRPr="002C22A3" w:rsidRDefault="002C22A3" w:rsidP="002C22A3">
      <w:pPr>
        <w:pStyle w:val="SingleTxtG"/>
      </w:pPr>
      <w:r w:rsidRPr="002C22A3">
        <w:t>14.</w:t>
      </w:r>
      <w:r w:rsidRPr="002C22A3">
        <w:tab/>
      </w:r>
      <w:r w:rsidR="002272DB">
        <w:t>Selon l</w:t>
      </w:r>
      <w:r w:rsidRPr="002C22A3">
        <w:t>e recensement national des peuples autochtones effectué dans le cadre du recensement général de 2002</w:t>
      </w:r>
      <w:r w:rsidR="002272DB">
        <w:t xml:space="preserve">, les </w:t>
      </w:r>
      <w:r w:rsidRPr="002C22A3">
        <w:t>autochtone</w:t>
      </w:r>
      <w:r w:rsidR="002272DB">
        <w:t>s</w:t>
      </w:r>
      <w:r w:rsidRPr="002C22A3">
        <w:t xml:space="preserve"> </w:t>
      </w:r>
      <w:r w:rsidR="002272DB">
        <w:t xml:space="preserve">étaient </w:t>
      </w:r>
      <w:r w:rsidRPr="002C22A3">
        <w:t xml:space="preserve">à </w:t>
      </w:r>
      <w:r w:rsidR="002272DB">
        <w:t>cette date</w:t>
      </w:r>
      <w:r w:rsidR="00826D86">
        <w:t xml:space="preserve"> au nombre de </w:t>
      </w:r>
      <w:r w:rsidR="00826D86" w:rsidRPr="002C22A3">
        <w:t>87 099</w:t>
      </w:r>
      <w:r w:rsidRPr="002C22A3">
        <w:t>, répartis en cinq familles linguistiques différentes, elles-mêmes composées d</w:t>
      </w:r>
      <w:r w:rsidR="0022789E">
        <w:t>’</w:t>
      </w:r>
      <w:r w:rsidRPr="002C22A3">
        <w:t>une grande diversité de groupes ethniques, comme indiqué ci-après:</w:t>
      </w:r>
    </w:p>
    <w:p w:rsidR="002C22A3" w:rsidRPr="002C22A3" w:rsidRDefault="002C22A3" w:rsidP="002F39BC">
      <w:pPr>
        <w:pStyle w:val="SingleTxtG"/>
        <w:ind w:firstLine="567"/>
      </w:pPr>
      <w:r w:rsidRPr="002C22A3">
        <w:t>a)</w:t>
      </w:r>
      <w:r w:rsidRPr="002C22A3">
        <w:tab/>
        <w:t>Guarani: Aché, Guaranis occidentaux, Avá Guaranis, Mbya Guaranis, Paï Tavyterá, Guarayo Tapieté et Guaranis Ñandeva;</w:t>
      </w:r>
    </w:p>
    <w:p w:rsidR="002C22A3" w:rsidRPr="002C22A3" w:rsidRDefault="002C22A3" w:rsidP="002D1704">
      <w:pPr>
        <w:pStyle w:val="SingleTxtG"/>
        <w:ind w:firstLine="567"/>
      </w:pPr>
      <w:r w:rsidRPr="002C22A3">
        <w:t>b)</w:t>
      </w:r>
      <w:r w:rsidRPr="002C22A3">
        <w:tab/>
      </w:r>
      <w:r w:rsidR="002F39BC">
        <w:t xml:space="preserve">Langue </w:t>
      </w:r>
      <w:r w:rsidRPr="002C22A3">
        <w:t>Maskoy: Toba Maskoy, Lengua Enthlet du Nord, Lengua Enthlet du Sud, Sanapaná, Angaité, Guaná;</w:t>
      </w:r>
    </w:p>
    <w:p w:rsidR="002C22A3" w:rsidRPr="002C22A3" w:rsidRDefault="00FE7385" w:rsidP="002D1704">
      <w:pPr>
        <w:pStyle w:val="SingleTxtG"/>
        <w:ind w:firstLine="567"/>
      </w:pPr>
      <w:r>
        <w:t>c)</w:t>
      </w:r>
      <w:r>
        <w:tab/>
        <w:t>Mataco −</w:t>
      </w:r>
      <w:r w:rsidR="002C22A3" w:rsidRPr="002C22A3">
        <w:t xml:space="preserve"> Mataguayo: Nivaclé, Maká, Manjuy;</w:t>
      </w:r>
    </w:p>
    <w:p w:rsidR="002C22A3" w:rsidRPr="002C22A3" w:rsidRDefault="002C22A3" w:rsidP="002D1704">
      <w:pPr>
        <w:pStyle w:val="SingleTxtG"/>
        <w:ind w:firstLine="567"/>
        <w:rPr>
          <w:lang w:val="en-US"/>
        </w:rPr>
      </w:pPr>
      <w:r w:rsidRPr="002C22A3">
        <w:rPr>
          <w:lang w:val="en-US"/>
        </w:rPr>
        <w:t>d)</w:t>
      </w:r>
      <w:r w:rsidRPr="002C22A3">
        <w:rPr>
          <w:lang w:val="en-US"/>
        </w:rPr>
        <w:tab/>
        <w:t>Zamuco: Ayoreo, Chamacoco Ybytoso, Chamacoco Tomaraho, Ishïrt;</w:t>
      </w:r>
    </w:p>
    <w:p w:rsidR="002C22A3" w:rsidRPr="002C22A3" w:rsidRDefault="002F39BC" w:rsidP="002D1704">
      <w:pPr>
        <w:pStyle w:val="SingleTxtG"/>
        <w:ind w:firstLine="567"/>
      </w:pPr>
      <w:r>
        <w:t>e)</w:t>
      </w:r>
      <w:r>
        <w:tab/>
        <w:t>Toba −</w:t>
      </w:r>
      <w:r w:rsidR="002D1704">
        <w:t xml:space="preserve"> Guaicurú: Toba −</w:t>
      </w:r>
      <w:r w:rsidR="002C22A3" w:rsidRPr="002C22A3">
        <w:t xml:space="preserve"> Qom. </w:t>
      </w:r>
    </w:p>
    <w:p w:rsidR="002C22A3" w:rsidRDefault="00933967" w:rsidP="009C6061">
      <w:pPr>
        <w:pStyle w:val="Heading1"/>
        <w:spacing w:after="120"/>
      </w:pPr>
      <w:r>
        <w:t>Tableau 1</w:t>
      </w:r>
      <w:r>
        <w:br/>
      </w:r>
      <w:r w:rsidR="002C22A3" w:rsidRPr="009C6061">
        <w:rPr>
          <w:b/>
        </w:rPr>
        <w:t>Population autochtone du Paraguay, par département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33967" w:rsidRPr="00933967" w:rsidTr="00933967">
        <w:tc>
          <w:tcPr>
            <w:tcW w:w="1841" w:type="dxa"/>
            <w:tcBorders>
              <w:top w:val="single" w:sz="4" w:space="0" w:color="auto"/>
              <w:bottom w:val="single" w:sz="12" w:space="0" w:color="auto"/>
            </w:tcBorders>
            <w:shd w:val="clear" w:color="auto" w:fill="auto"/>
            <w:vAlign w:val="bottom"/>
          </w:tcPr>
          <w:p w:rsidR="00933967" w:rsidRPr="00933967" w:rsidRDefault="00933967" w:rsidP="00933967">
            <w:pPr>
              <w:spacing w:before="80" w:after="80" w:line="200" w:lineRule="exact"/>
              <w:rPr>
                <w:i/>
                <w:sz w:val="16"/>
              </w:rPr>
            </w:pPr>
            <w:r>
              <w:rPr>
                <w:i/>
                <w:sz w:val="16"/>
              </w:rPr>
              <w:t>Département</w:t>
            </w:r>
          </w:p>
        </w:tc>
        <w:tc>
          <w:tcPr>
            <w:tcW w:w="1843" w:type="dxa"/>
            <w:tcBorders>
              <w:top w:val="single" w:sz="4" w:space="0" w:color="auto"/>
              <w:bottom w:val="single" w:sz="12" w:space="0" w:color="auto"/>
            </w:tcBorders>
            <w:shd w:val="clear" w:color="auto" w:fill="auto"/>
            <w:vAlign w:val="bottom"/>
          </w:tcPr>
          <w:p w:rsidR="00933967" w:rsidRPr="00933967" w:rsidRDefault="00933967" w:rsidP="00933967">
            <w:pPr>
              <w:spacing w:before="80" w:after="80" w:line="200" w:lineRule="exact"/>
              <w:jc w:val="right"/>
              <w:rPr>
                <w:i/>
                <w:sz w:val="16"/>
              </w:rPr>
            </w:pPr>
            <w:r>
              <w:rPr>
                <w:i/>
                <w:sz w:val="16"/>
              </w:rPr>
              <w:t>Hommes</w:t>
            </w:r>
          </w:p>
        </w:tc>
        <w:tc>
          <w:tcPr>
            <w:tcW w:w="1843" w:type="dxa"/>
            <w:tcBorders>
              <w:top w:val="single" w:sz="4" w:space="0" w:color="auto"/>
              <w:bottom w:val="single" w:sz="12" w:space="0" w:color="auto"/>
            </w:tcBorders>
            <w:shd w:val="clear" w:color="auto" w:fill="auto"/>
            <w:vAlign w:val="bottom"/>
          </w:tcPr>
          <w:p w:rsidR="00933967" w:rsidRPr="00933967" w:rsidRDefault="00933967" w:rsidP="00933967">
            <w:pPr>
              <w:spacing w:before="80" w:after="80" w:line="200" w:lineRule="exact"/>
              <w:jc w:val="right"/>
              <w:rPr>
                <w:i/>
                <w:sz w:val="16"/>
              </w:rPr>
            </w:pPr>
            <w:r>
              <w:rPr>
                <w:i/>
                <w:sz w:val="16"/>
              </w:rPr>
              <w:t>Femmes</w:t>
            </w:r>
          </w:p>
        </w:tc>
        <w:tc>
          <w:tcPr>
            <w:tcW w:w="1843" w:type="dxa"/>
            <w:tcBorders>
              <w:top w:val="single" w:sz="4" w:space="0" w:color="auto"/>
              <w:bottom w:val="single" w:sz="12" w:space="0" w:color="auto"/>
            </w:tcBorders>
            <w:shd w:val="clear" w:color="auto" w:fill="auto"/>
            <w:vAlign w:val="bottom"/>
          </w:tcPr>
          <w:p w:rsidR="00933967" w:rsidRPr="00B54B67" w:rsidRDefault="00933967" w:rsidP="00933967">
            <w:pPr>
              <w:spacing w:before="80" w:after="80" w:line="200" w:lineRule="exact"/>
              <w:jc w:val="right"/>
              <w:rPr>
                <w:b/>
                <w:i/>
                <w:sz w:val="16"/>
              </w:rPr>
            </w:pPr>
            <w:r w:rsidRPr="00B54B67">
              <w:rPr>
                <w:b/>
                <w:i/>
                <w:sz w:val="16"/>
              </w:rPr>
              <w:t>Total</w:t>
            </w:r>
          </w:p>
        </w:tc>
      </w:tr>
      <w:tr w:rsidR="00933967" w:rsidRPr="00933967" w:rsidTr="00933967">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Asunción</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47</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43</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90</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Concepción</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1 351</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1 330</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2 681</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San Pedro</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1 438</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1 324</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2 762</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Guairá</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547</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509</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1 056</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Caaguazú</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3 674</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3 251</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6 925</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Caazapá</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1 311</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1 233</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2 544</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Itapúa</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1 124</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981</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2 105</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Alto Paraná</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2 463</w:t>
            </w:r>
          </w:p>
        </w:tc>
        <w:tc>
          <w:tcPr>
            <w:tcW w:w="1843" w:type="dxa"/>
            <w:shd w:val="clear" w:color="auto" w:fill="auto"/>
            <w:vAlign w:val="bottom"/>
          </w:tcPr>
          <w:p w:rsidR="00933967" w:rsidRPr="00933967" w:rsidRDefault="00933967" w:rsidP="00933967">
            <w:pPr>
              <w:spacing w:before="40" w:after="40" w:line="220" w:lineRule="exact"/>
              <w:jc w:val="right"/>
              <w:rPr>
                <w:sz w:val="18"/>
              </w:rPr>
            </w:pPr>
            <w:r>
              <w:rPr>
                <w:sz w:val="18"/>
              </w:rPr>
              <w:t>2 303</w:t>
            </w:r>
          </w:p>
        </w:tc>
        <w:tc>
          <w:tcPr>
            <w:tcW w:w="1843" w:type="dxa"/>
            <w:shd w:val="clear" w:color="auto" w:fill="auto"/>
            <w:vAlign w:val="bottom"/>
          </w:tcPr>
          <w:p w:rsidR="00933967" w:rsidRPr="00B54B67" w:rsidRDefault="00933967" w:rsidP="00933967">
            <w:pPr>
              <w:spacing w:before="40" w:after="40" w:line="220" w:lineRule="exact"/>
              <w:jc w:val="right"/>
              <w:rPr>
                <w:b/>
                <w:sz w:val="18"/>
              </w:rPr>
            </w:pPr>
            <w:r w:rsidRPr="00B54B67">
              <w:rPr>
                <w:b/>
                <w:sz w:val="18"/>
              </w:rPr>
              <w:t>4 766</w:t>
            </w:r>
          </w:p>
        </w:tc>
      </w:tr>
      <w:tr w:rsidR="00933967" w:rsidRPr="00933967" w:rsidTr="00C50012">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Central</w:t>
            </w:r>
          </w:p>
        </w:tc>
        <w:tc>
          <w:tcPr>
            <w:tcW w:w="1843" w:type="dxa"/>
            <w:shd w:val="clear" w:color="auto" w:fill="auto"/>
            <w:vAlign w:val="bottom"/>
          </w:tcPr>
          <w:p w:rsidR="00933967" w:rsidRPr="00933967" w:rsidRDefault="00FB4BF7" w:rsidP="00933967">
            <w:pPr>
              <w:spacing w:before="40" w:after="40" w:line="220" w:lineRule="exact"/>
              <w:jc w:val="right"/>
              <w:rPr>
                <w:sz w:val="18"/>
              </w:rPr>
            </w:pPr>
            <w:r>
              <w:rPr>
                <w:sz w:val="18"/>
              </w:rPr>
              <w:t>532</w:t>
            </w:r>
          </w:p>
        </w:tc>
        <w:tc>
          <w:tcPr>
            <w:tcW w:w="1843" w:type="dxa"/>
            <w:shd w:val="clear" w:color="auto" w:fill="auto"/>
            <w:vAlign w:val="bottom"/>
          </w:tcPr>
          <w:p w:rsidR="00933967" w:rsidRPr="00933967" w:rsidRDefault="00FB4BF7" w:rsidP="00933967">
            <w:pPr>
              <w:spacing w:before="40" w:after="40" w:line="220" w:lineRule="exact"/>
              <w:jc w:val="right"/>
              <w:rPr>
                <w:sz w:val="18"/>
              </w:rPr>
            </w:pPr>
            <w:r>
              <w:rPr>
                <w:sz w:val="18"/>
              </w:rPr>
              <w:t>508</w:t>
            </w:r>
          </w:p>
        </w:tc>
        <w:tc>
          <w:tcPr>
            <w:tcW w:w="1843" w:type="dxa"/>
            <w:shd w:val="clear" w:color="auto" w:fill="auto"/>
            <w:vAlign w:val="bottom"/>
          </w:tcPr>
          <w:p w:rsidR="00933967" w:rsidRPr="00B54B67" w:rsidRDefault="00FB4BF7" w:rsidP="00933967">
            <w:pPr>
              <w:spacing w:before="40" w:after="40" w:line="220" w:lineRule="exact"/>
              <w:jc w:val="right"/>
              <w:rPr>
                <w:b/>
                <w:sz w:val="18"/>
              </w:rPr>
            </w:pPr>
            <w:r w:rsidRPr="00B54B67">
              <w:rPr>
                <w:b/>
                <w:sz w:val="18"/>
              </w:rPr>
              <w:t>1 040</w:t>
            </w:r>
          </w:p>
        </w:tc>
      </w:tr>
      <w:tr w:rsidR="00933967" w:rsidRPr="00933967" w:rsidTr="00FB4BF7">
        <w:tc>
          <w:tcPr>
            <w:tcW w:w="1841" w:type="dxa"/>
            <w:shd w:val="clear" w:color="auto" w:fill="auto"/>
            <w:vAlign w:val="bottom"/>
          </w:tcPr>
          <w:p w:rsidR="00933967" w:rsidRPr="00933967" w:rsidRDefault="00933967" w:rsidP="00933967">
            <w:pPr>
              <w:spacing w:before="40" w:after="40" w:line="220" w:lineRule="exact"/>
              <w:rPr>
                <w:sz w:val="18"/>
              </w:rPr>
            </w:pPr>
            <w:r w:rsidRPr="00933967">
              <w:rPr>
                <w:sz w:val="18"/>
              </w:rPr>
              <w:t>Amambay</w:t>
            </w:r>
          </w:p>
        </w:tc>
        <w:tc>
          <w:tcPr>
            <w:tcW w:w="1843" w:type="dxa"/>
            <w:shd w:val="clear" w:color="auto" w:fill="auto"/>
            <w:vAlign w:val="bottom"/>
          </w:tcPr>
          <w:p w:rsidR="00933967" w:rsidRPr="00933967" w:rsidRDefault="00FB4BF7" w:rsidP="00933967">
            <w:pPr>
              <w:spacing w:before="40" w:after="40" w:line="220" w:lineRule="exact"/>
              <w:jc w:val="right"/>
              <w:rPr>
                <w:sz w:val="18"/>
              </w:rPr>
            </w:pPr>
            <w:r>
              <w:rPr>
                <w:sz w:val="18"/>
              </w:rPr>
              <w:t>5 394</w:t>
            </w:r>
          </w:p>
        </w:tc>
        <w:tc>
          <w:tcPr>
            <w:tcW w:w="1843" w:type="dxa"/>
            <w:shd w:val="clear" w:color="auto" w:fill="auto"/>
            <w:vAlign w:val="bottom"/>
          </w:tcPr>
          <w:p w:rsidR="00933967" w:rsidRPr="00933967" w:rsidRDefault="00FB4BF7" w:rsidP="00933967">
            <w:pPr>
              <w:spacing w:before="40" w:after="40" w:line="220" w:lineRule="exact"/>
              <w:jc w:val="right"/>
              <w:rPr>
                <w:sz w:val="18"/>
              </w:rPr>
            </w:pPr>
            <w:r>
              <w:rPr>
                <w:sz w:val="18"/>
              </w:rPr>
              <w:t>5 147</w:t>
            </w:r>
          </w:p>
        </w:tc>
        <w:tc>
          <w:tcPr>
            <w:tcW w:w="1843" w:type="dxa"/>
            <w:shd w:val="clear" w:color="auto" w:fill="auto"/>
            <w:vAlign w:val="bottom"/>
          </w:tcPr>
          <w:p w:rsidR="00933967" w:rsidRPr="00B54B67" w:rsidRDefault="00FB4BF7" w:rsidP="00933967">
            <w:pPr>
              <w:spacing w:before="40" w:after="40" w:line="220" w:lineRule="exact"/>
              <w:jc w:val="right"/>
              <w:rPr>
                <w:b/>
                <w:sz w:val="18"/>
              </w:rPr>
            </w:pPr>
            <w:r w:rsidRPr="00B54B67">
              <w:rPr>
                <w:b/>
                <w:sz w:val="18"/>
              </w:rPr>
              <w:t>10 541</w:t>
            </w:r>
          </w:p>
        </w:tc>
      </w:tr>
      <w:tr w:rsidR="00933967" w:rsidRPr="00933967" w:rsidTr="004738C3">
        <w:tc>
          <w:tcPr>
            <w:tcW w:w="1841" w:type="dxa"/>
            <w:tcBorders>
              <w:bottom w:val="single" w:sz="4" w:space="0" w:color="auto"/>
            </w:tcBorders>
            <w:shd w:val="clear" w:color="auto" w:fill="auto"/>
            <w:vAlign w:val="bottom"/>
          </w:tcPr>
          <w:p w:rsidR="00933967" w:rsidRPr="00933967" w:rsidRDefault="00933967" w:rsidP="00933967">
            <w:pPr>
              <w:spacing w:before="40" w:after="40" w:line="220" w:lineRule="exact"/>
              <w:rPr>
                <w:sz w:val="18"/>
              </w:rPr>
            </w:pPr>
            <w:r w:rsidRPr="00933967">
              <w:rPr>
                <w:sz w:val="18"/>
              </w:rPr>
              <w:t>Canindeyú</w:t>
            </w:r>
          </w:p>
        </w:tc>
        <w:tc>
          <w:tcPr>
            <w:tcW w:w="1843" w:type="dxa"/>
            <w:tcBorders>
              <w:bottom w:val="single" w:sz="4" w:space="0" w:color="auto"/>
            </w:tcBorders>
            <w:shd w:val="clear" w:color="auto" w:fill="auto"/>
            <w:vAlign w:val="bottom"/>
          </w:tcPr>
          <w:p w:rsidR="00933967" w:rsidRPr="00933967" w:rsidRDefault="00FB4BF7" w:rsidP="00933967">
            <w:pPr>
              <w:spacing w:before="40" w:after="40" w:line="220" w:lineRule="exact"/>
              <w:jc w:val="right"/>
              <w:rPr>
                <w:sz w:val="18"/>
              </w:rPr>
            </w:pPr>
            <w:r>
              <w:rPr>
                <w:sz w:val="18"/>
              </w:rPr>
              <w:t>4 998</w:t>
            </w:r>
          </w:p>
        </w:tc>
        <w:tc>
          <w:tcPr>
            <w:tcW w:w="1843" w:type="dxa"/>
            <w:tcBorders>
              <w:bottom w:val="single" w:sz="4" w:space="0" w:color="auto"/>
            </w:tcBorders>
            <w:shd w:val="clear" w:color="auto" w:fill="auto"/>
            <w:vAlign w:val="bottom"/>
          </w:tcPr>
          <w:p w:rsidR="00933967" w:rsidRPr="00933967" w:rsidRDefault="00FB4BF7" w:rsidP="00933967">
            <w:pPr>
              <w:spacing w:before="40" w:after="40" w:line="220" w:lineRule="exact"/>
              <w:jc w:val="right"/>
              <w:rPr>
                <w:sz w:val="18"/>
              </w:rPr>
            </w:pPr>
            <w:r>
              <w:rPr>
                <w:sz w:val="18"/>
              </w:rPr>
              <w:t>4 627</w:t>
            </w:r>
          </w:p>
        </w:tc>
        <w:tc>
          <w:tcPr>
            <w:tcW w:w="1843" w:type="dxa"/>
            <w:tcBorders>
              <w:bottom w:val="single" w:sz="4" w:space="0" w:color="auto"/>
            </w:tcBorders>
            <w:shd w:val="clear" w:color="auto" w:fill="auto"/>
            <w:vAlign w:val="bottom"/>
          </w:tcPr>
          <w:p w:rsidR="00933967" w:rsidRPr="00B54B67" w:rsidRDefault="00FB4BF7" w:rsidP="00933967">
            <w:pPr>
              <w:spacing w:before="40" w:after="40" w:line="220" w:lineRule="exact"/>
              <w:jc w:val="right"/>
              <w:rPr>
                <w:b/>
                <w:sz w:val="18"/>
              </w:rPr>
            </w:pPr>
            <w:r w:rsidRPr="00B54B67">
              <w:rPr>
                <w:b/>
                <w:sz w:val="18"/>
              </w:rPr>
              <w:t>9 625</w:t>
            </w:r>
          </w:p>
        </w:tc>
      </w:tr>
      <w:tr w:rsidR="00B54B67" w:rsidRPr="00B54B67" w:rsidTr="004738C3">
        <w:tc>
          <w:tcPr>
            <w:tcW w:w="1841" w:type="dxa"/>
            <w:tcBorders>
              <w:top w:val="single" w:sz="4" w:space="0" w:color="auto"/>
              <w:bottom w:val="single" w:sz="12" w:space="0" w:color="auto"/>
            </w:tcBorders>
            <w:shd w:val="clear" w:color="auto" w:fill="auto"/>
            <w:vAlign w:val="bottom"/>
          </w:tcPr>
          <w:p w:rsidR="00B54B67" w:rsidRPr="00B54B67" w:rsidRDefault="00B54B67" w:rsidP="00E95E37">
            <w:pPr>
              <w:spacing w:before="80" w:after="80" w:line="220" w:lineRule="exact"/>
              <w:rPr>
                <w:b/>
                <w:sz w:val="18"/>
              </w:rPr>
            </w:pPr>
          </w:p>
        </w:tc>
        <w:tc>
          <w:tcPr>
            <w:tcW w:w="1843" w:type="dxa"/>
            <w:tcBorders>
              <w:top w:val="single" w:sz="4" w:space="0" w:color="auto"/>
              <w:bottom w:val="single" w:sz="12" w:space="0" w:color="auto"/>
            </w:tcBorders>
            <w:shd w:val="clear" w:color="auto" w:fill="auto"/>
            <w:vAlign w:val="bottom"/>
          </w:tcPr>
          <w:p w:rsidR="00B54B67" w:rsidRPr="00B54B67" w:rsidRDefault="00B54B67" w:rsidP="00E95E37">
            <w:pPr>
              <w:spacing w:before="80" w:after="80" w:line="220" w:lineRule="exact"/>
              <w:jc w:val="right"/>
              <w:rPr>
                <w:b/>
                <w:sz w:val="18"/>
              </w:rPr>
            </w:pPr>
            <w:r w:rsidRPr="00B54B67">
              <w:rPr>
                <w:b/>
                <w:sz w:val="18"/>
              </w:rPr>
              <w:t>45 031</w:t>
            </w:r>
          </w:p>
        </w:tc>
        <w:tc>
          <w:tcPr>
            <w:tcW w:w="1843" w:type="dxa"/>
            <w:tcBorders>
              <w:top w:val="single" w:sz="4" w:space="0" w:color="auto"/>
              <w:bottom w:val="single" w:sz="12" w:space="0" w:color="auto"/>
            </w:tcBorders>
            <w:shd w:val="clear" w:color="auto" w:fill="auto"/>
            <w:vAlign w:val="bottom"/>
          </w:tcPr>
          <w:p w:rsidR="00B54B67" w:rsidRPr="00B54B67" w:rsidRDefault="00B54B67" w:rsidP="00E95E37">
            <w:pPr>
              <w:spacing w:before="80" w:after="80" w:line="220" w:lineRule="exact"/>
              <w:jc w:val="right"/>
              <w:rPr>
                <w:b/>
                <w:sz w:val="18"/>
              </w:rPr>
            </w:pPr>
            <w:r w:rsidRPr="00B54B67">
              <w:rPr>
                <w:b/>
                <w:sz w:val="18"/>
              </w:rPr>
              <w:t>42 068</w:t>
            </w:r>
          </w:p>
        </w:tc>
        <w:tc>
          <w:tcPr>
            <w:tcW w:w="1843" w:type="dxa"/>
            <w:tcBorders>
              <w:top w:val="single" w:sz="4" w:space="0" w:color="auto"/>
              <w:bottom w:val="single" w:sz="12" w:space="0" w:color="auto"/>
            </w:tcBorders>
            <w:shd w:val="clear" w:color="auto" w:fill="auto"/>
            <w:vAlign w:val="bottom"/>
          </w:tcPr>
          <w:p w:rsidR="00B54B67" w:rsidRPr="00B54B67" w:rsidRDefault="00B54B67" w:rsidP="00E95E37">
            <w:pPr>
              <w:spacing w:before="80" w:after="80" w:line="220" w:lineRule="exact"/>
              <w:jc w:val="right"/>
              <w:rPr>
                <w:b/>
                <w:sz w:val="18"/>
              </w:rPr>
            </w:pPr>
            <w:r w:rsidRPr="00B54B67">
              <w:rPr>
                <w:b/>
                <w:sz w:val="18"/>
              </w:rPr>
              <w:t>87 099</w:t>
            </w:r>
          </w:p>
        </w:tc>
      </w:tr>
    </w:tbl>
    <w:p w:rsidR="002C22A3" w:rsidRPr="00FB4BF7" w:rsidRDefault="002C22A3" w:rsidP="00FB4BF7">
      <w:pPr>
        <w:pStyle w:val="SingleTxtG"/>
        <w:spacing w:before="120" w:after="240"/>
        <w:ind w:firstLine="170"/>
        <w:jc w:val="left"/>
        <w:rPr>
          <w:sz w:val="18"/>
          <w:szCs w:val="18"/>
        </w:rPr>
      </w:pPr>
      <w:r w:rsidRPr="00FB4BF7">
        <w:rPr>
          <w:i/>
          <w:sz w:val="18"/>
          <w:szCs w:val="18"/>
        </w:rPr>
        <w:t>Source</w:t>
      </w:r>
      <w:r w:rsidRPr="00FB4BF7">
        <w:rPr>
          <w:sz w:val="18"/>
          <w:szCs w:val="18"/>
        </w:rPr>
        <w:t>: Direction générale des statistiques, enquêtes et recensements (2002).</w:t>
      </w:r>
    </w:p>
    <w:p w:rsidR="002C22A3" w:rsidRPr="002C22A3" w:rsidRDefault="00E47220" w:rsidP="00E47220">
      <w:pPr>
        <w:pStyle w:val="H4G"/>
      </w:pPr>
      <w:r>
        <w:tab/>
      </w:r>
      <w:r>
        <w:tab/>
      </w:r>
      <w:r w:rsidR="002C22A3" w:rsidRPr="002C22A3">
        <w:t>Peuples en situation d</w:t>
      </w:r>
      <w:r w:rsidR="0022789E">
        <w:t>’</w:t>
      </w:r>
      <w:r w:rsidR="002C22A3" w:rsidRPr="002C22A3">
        <w:t>isolement volontaire ou de premier contact</w:t>
      </w:r>
    </w:p>
    <w:p w:rsidR="002C22A3" w:rsidRPr="002C22A3" w:rsidRDefault="002C22A3" w:rsidP="002C22A3">
      <w:pPr>
        <w:pStyle w:val="SingleTxtG"/>
      </w:pPr>
      <w:r w:rsidRPr="002C22A3">
        <w:t>15.</w:t>
      </w:r>
      <w:r w:rsidRPr="002C22A3">
        <w:tab/>
        <w:t>Les Ayoreos n</w:t>
      </w:r>
      <w:r w:rsidR="0022789E">
        <w:t>’</w:t>
      </w:r>
      <w:r w:rsidRPr="002C22A3">
        <w:t>ont pas été comptabilisés dans le recensement de 2002 car ils vivent en isolement volontaire et ne participent donc pas aux recensements de population.</w:t>
      </w:r>
    </w:p>
    <w:p w:rsidR="002C22A3" w:rsidRPr="002C22A3" w:rsidRDefault="00E47220" w:rsidP="00E47220">
      <w:pPr>
        <w:pStyle w:val="H23G"/>
      </w:pPr>
      <w:r>
        <w:tab/>
      </w:r>
      <w:r w:rsidR="002C22A3" w:rsidRPr="002C22A3">
        <w:t>2.</w:t>
      </w:r>
      <w:r w:rsidR="002C22A3" w:rsidRPr="002C22A3">
        <w:tab/>
        <w:t>Population d</w:t>
      </w:r>
      <w:r w:rsidR="0022789E">
        <w:t>’</w:t>
      </w:r>
      <w:r w:rsidR="002C22A3" w:rsidRPr="002C22A3">
        <w:t>ascendance africaine</w:t>
      </w:r>
    </w:p>
    <w:p w:rsidR="002C22A3" w:rsidRPr="002C22A3" w:rsidRDefault="002C22A3" w:rsidP="00E47220">
      <w:pPr>
        <w:pStyle w:val="SingleTxtG"/>
      </w:pPr>
      <w:r w:rsidRPr="002C22A3">
        <w:t>16.</w:t>
      </w:r>
      <w:r w:rsidRPr="002C22A3">
        <w:tab/>
        <w:t xml:space="preserve">Le recensement de cette catégorie de la population a été organisé par les intéressés eux-mêmes avec le </w:t>
      </w:r>
      <w:r w:rsidR="00E47220">
        <w:t>soutien</w:t>
      </w:r>
      <w:r w:rsidRPr="002C22A3">
        <w:t xml:space="preserve"> de la Direction générale des statistiques, enquêtes et recensements. On a ainsi recensé 7 637</w:t>
      </w:r>
      <w:r w:rsidR="00E47220">
        <w:t xml:space="preserve"> </w:t>
      </w:r>
      <w:r w:rsidRPr="002C22A3">
        <w:t>personnes, réparties en trois communautés qui viv</w:t>
      </w:r>
      <w:r w:rsidR="00DC0DA4">
        <w:t>ent dans la partie centrale du s</w:t>
      </w:r>
      <w:r w:rsidRPr="002C22A3">
        <w:t>ud du pays.</w:t>
      </w:r>
    </w:p>
    <w:p w:rsidR="002C22A3" w:rsidRDefault="00E47220" w:rsidP="00E47220">
      <w:pPr>
        <w:pStyle w:val="Heading1"/>
        <w:spacing w:after="120"/>
        <w:rPr>
          <w:b/>
        </w:rPr>
      </w:pPr>
      <w:r>
        <w:t>Tableau 2</w:t>
      </w:r>
      <w:r>
        <w:br/>
      </w:r>
      <w:r w:rsidR="002C22A3" w:rsidRPr="00E47220">
        <w:rPr>
          <w:b/>
        </w:rPr>
        <w:t>Population d</w:t>
      </w:r>
      <w:r w:rsidR="0022789E">
        <w:rPr>
          <w:b/>
        </w:rPr>
        <w:t>’</w:t>
      </w:r>
      <w:r w:rsidR="002C22A3" w:rsidRPr="00E47220">
        <w:rPr>
          <w:b/>
        </w:rPr>
        <w:t>ascendance africaine, répertoriée par sexe et par communauté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47220" w:rsidRPr="00E47220" w:rsidTr="00E47220">
        <w:tc>
          <w:tcPr>
            <w:tcW w:w="1955" w:type="dxa"/>
            <w:tcBorders>
              <w:top w:val="single" w:sz="4" w:space="0" w:color="auto"/>
              <w:bottom w:val="single" w:sz="12" w:space="0" w:color="auto"/>
            </w:tcBorders>
            <w:shd w:val="clear" w:color="auto" w:fill="auto"/>
            <w:vAlign w:val="bottom"/>
          </w:tcPr>
          <w:p w:rsidR="00E47220" w:rsidRPr="00E47220" w:rsidRDefault="00E47220" w:rsidP="00E47220">
            <w:pPr>
              <w:spacing w:before="80" w:after="80" w:line="200" w:lineRule="exact"/>
              <w:rPr>
                <w:i/>
                <w:sz w:val="16"/>
              </w:rPr>
            </w:pPr>
            <w:r>
              <w:rPr>
                <w:i/>
                <w:sz w:val="16"/>
              </w:rPr>
              <w:t>Sexe</w:t>
            </w:r>
          </w:p>
        </w:tc>
        <w:tc>
          <w:tcPr>
            <w:tcW w:w="1956" w:type="dxa"/>
            <w:tcBorders>
              <w:top w:val="single" w:sz="4" w:space="0" w:color="auto"/>
              <w:bottom w:val="single" w:sz="12" w:space="0" w:color="auto"/>
            </w:tcBorders>
            <w:shd w:val="clear" w:color="auto" w:fill="auto"/>
            <w:vAlign w:val="bottom"/>
          </w:tcPr>
          <w:p w:rsidR="00E47220" w:rsidRPr="000E2288" w:rsidRDefault="00E47220" w:rsidP="00E47220">
            <w:pPr>
              <w:spacing w:before="80" w:after="80" w:line="200" w:lineRule="exact"/>
              <w:jc w:val="right"/>
              <w:rPr>
                <w:b/>
                <w:i/>
                <w:sz w:val="16"/>
              </w:rPr>
            </w:pPr>
            <w:r w:rsidRPr="000E2288">
              <w:rPr>
                <w:b/>
                <w:i/>
                <w:sz w:val="16"/>
              </w:rPr>
              <w:t>Total</w:t>
            </w:r>
          </w:p>
        </w:tc>
        <w:tc>
          <w:tcPr>
            <w:tcW w:w="1956" w:type="dxa"/>
            <w:tcBorders>
              <w:top w:val="single" w:sz="4" w:space="0" w:color="auto"/>
              <w:bottom w:val="single" w:sz="12" w:space="0" w:color="auto"/>
            </w:tcBorders>
            <w:shd w:val="clear" w:color="auto" w:fill="auto"/>
            <w:vAlign w:val="bottom"/>
          </w:tcPr>
          <w:p w:rsidR="00E47220" w:rsidRPr="00E47220" w:rsidRDefault="00E47220" w:rsidP="00E47220">
            <w:pPr>
              <w:spacing w:before="80" w:after="80" w:line="200" w:lineRule="exact"/>
              <w:jc w:val="right"/>
              <w:rPr>
                <w:i/>
                <w:sz w:val="16"/>
              </w:rPr>
            </w:pPr>
            <w:r>
              <w:rPr>
                <w:i/>
                <w:sz w:val="16"/>
              </w:rPr>
              <w:t>Kamba kua</w:t>
            </w:r>
          </w:p>
        </w:tc>
        <w:tc>
          <w:tcPr>
            <w:tcW w:w="1956" w:type="dxa"/>
            <w:tcBorders>
              <w:top w:val="single" w:sz="4" w:space="0" w:color="auto"/>
              <w:bottom w:val="single" w:sz="12" w:space="0" w:color="auto"/>
            </w:tcBorders>
            <w:shd w:val="clear" w:color="auto" w:fill="auto"/>
            <w:vAlign w:val="bottom"/>
          </w:tcPr>
          <w:p w:rsidR="00E47220" w:rsidRPr="00E47220" w:rsidRDefault="0031230D" w:rsidP="00E47220">
            <w:pPr>
              <w:spacing w:before="80" w:after="80" w:line="200" w:lineRule="exact"/>
              <w:jc w:val="right"/>
              <w:rPr>
                <w:i/>
                <w:sz w:val="16"/>
              </w:rPr>
            </w:pPr>
            <w:r>
              <w:rPr>
                <w:i/>
                <w:sz w:val="16"/>
              </w:rPr>
              <w:t>Kamba k</w:t>
            </w:r>
            <w:r w:rsidR="00E47220">
              <w:rPr>
                <w:i/>
                <w:sz w:val="16"/>
              </w:rPr>
              <w:t>okue</w:t>
            </w:r>
          </w:p>
        </w:tc>
        <w:tc>
          <w:tcPr>
            <w:tcW w:w="1956" w:type="dxa"/>
            <w:tcBorders>
              <w:top w:val="single" w:sz="4" w:space="0" w:color="auto"/>
              <w:bottom w:val="single" w:sz="12" w:space="0" w:color="auto"/>
            </w:tcBorders>
            <w:shd w:val="clear" w:color="auto" w:fill="auto"/>
            <w:vAlign w:val="bottom"/>
          </w:tcPr>
          <w:p w:rsidR="00E47220" w:rsidRPr="00E47220" w:rsidRDefault="00E47220" w:rsidP="00E47220">
            <w:pPr>
              <w:spacing w:before="80" w:after="80" w:line="200" w:lineRule="exact"/>
              <w:jc w:val="right"/>
              <w:rPr>
                <w:i/>
                <w:sz w:val="16"/>
              </w:rPr>
            </w:pPr>
            <w:r>
              <w:rPr>
                <w:i/>
                <w:sz w:val="16"/>
              </w:rPr>
              <w:t>Emboscada</w:t>
            </w:r>
          </w:p>
        </w:tc>
      </w:tr>
      <w:tr w:rsidR="00E47220" w:rsidTr="00E47220">
        <w:tc>
          <w:tcPr>
            <w:tcW w:w="1955" w:type="dxa"/>
            <w:tcBorders>
              <w:top w:val="single" w:sz="12" w:space="0" w:color="auto"/>
            </w:tcBorders>
            <w:shd w:val="clear" w:color="auto" w:fill="auto"/>
            <w:vAlign w:val="bottom"/>
          </w:tcPr>
          <w:p w:rsidR="00E47220" w:rsidRPr="00E47220" w:rsidRDefault="00E47220" w:rsidP="00E47220">
            <w:pPr>
              <w:spacing w:before="40" w:after="40" w:line="220" w:lineRule="exact"/>
              <w:rPr>
                <w:sz w:val="18"/>
              </w:rPr>
            </w:pPr>
            <w:r>
              <w:rPr>
                <w:sz w:val="18"/>
              </w:rPr>
              <w:t>Total</w:t>
            </w:r>
          </w:p>
        </w:tc>
        <w:tc>
          <w:tcPr>
            <w:tcW w:w="1956" w:type="dxa"/>
            <w:tcBorders>
              <w:top w:val="single" w:sz="12" w:space="0" w:color="auto"/>
            </w:tcBorders>
            <w:shd w:val="clear" w:color="auto" w:fill="auto"/>
            <w:vAlign w:val="bottom"/>
          </w:tcPr>
          <w:p w:rsidR="00E47220" w:rsidRPr="000E2288" w:rsidRDefault="00E47220" w:rsidP="00E47220">
            <w:pPr>
              <w:spacing w:before="40" w:after="40" w:line="220" w:lineRule="exact"/>
              <w:jc w:val="right"/>
              <w:rPr>
                <w:b/>
                <w:sz w:val="18"/>
              </w:rPr>
            </w:pPr>
            <w:r w:rsidRPr="000E2288">
              <w:rPr>
                <w:b/>
                <w:sz w:val="18"/>
              </w:rPr>
              <w:t>7 637</w:t>
            </w:r>
          </w:p>
        </w:tc>
        <w:tc>
          <w:tcPr>
            <w:tcW w:w="1956" w:type="dxa"/>
            <w:tcBorders>
              <w:top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425</w:t>
            </w:r>
          </w:p>
        </w:tc>
        <w:tc>
          <w:tcPr>
            <w:tcW w:w="1956" w:type="dxa"/>
            <w:tcBorders>
              <w:top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376</w:t>
            </w:r>
          </w:p>
        </w:tc>
        <w:tc>
          <w:tcPr>
            <w:tcW w:w="1956" w:type="dxa"/>
            <w:tcBorders>
              <w:top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6 836</w:t>
            </w:r>
          </w:p>
        </w:tc>
      </w:tr>
      <w:tr w:rsidR="00E47220" w:rsidTr="00E47220">
        <w:tc>
          <w:tcPr>
            <w:tcW w:w="1955" w:type="dxa"/>
            <w:shd w:val="clear" w:color="auto" w:fill="auto"/>
            <w:vAlign w:val="bottom"/>
          </w:tcPr>
          <w:p w:rsidR="00E47220" w:rsidRPr="00E47220" w:rsidRDefault="00E47220" w:rsidP="00E47220">
            <w:pPr>
              <w:spacing w:before="40" w:after="40" w:line="220" w:lineRule="exact"/>
              <w:rPr>
                <w:sz w:val="18"/>
              </w:rPr>
            </w:pPr>
            <w:r>
              <w:rPr>
                <w:sz w:val="18"/>
              </w:rPr>
              <w:t>Hommes</w:t>
            </w:r>
          </w:p>
        </w:tc>
        <w:tc>
          <w:tcPr>
            <w:tcW w:w="1956" w:type="dxa"/>
            <w:shd w:val="clear" w:color="auto" w:fill="auto"/>
            <w:vAlign w:val="bottom"/>
          </w:tcPr>
          <w:p w:rsidR="00E47220" w:rsidRPr="000E2288" w:rsidRDefault="00E47220" w:rsidP="00E47220">
            <w:pPr>
              <w:spacing w:before="40" w:after="40" w:line="220" w:lineRule="exact"/>
              <w:jc w:val="right"/>
              <w:rPr>
                <w:b/>
                <w:sz w:val="18"/>
              </w:rPr>
            </w:pPr>
            <w:r w:rsidRPr="000E2288">
              <w:rPr>
                <w:b/>
                <w:sz w:val="18"/>
              </w:rPr>
              <w:t>3 791</w:t>
            </w:r>
          </w:p>
        </w:tc>
        <w:tc>
          <w:tcPr>
            <w:tcW w:w="1956" w:type="dxa"/>
            <w:shd w:val="clear" w:color="auto" w:fill="auto"/>
            <w:vAlign w:val="bottom"/>
          </w:tcPr>
          <w:p w:rsidR="00E47220" w:rsidRPr="00E47220" w:rsidRDefault="00E47220" w:rsidP="00E47220">
            <w:pPr>
              <w:spacing w:before="40" w:after="40" w:line="220" w:lineRule="exact"/>
              <w:jc w:val="right"/>
              <w:rPr>
                <w:sz w:val="18"/>
              </w:rPr>
            </w:pPr>
            <w:r>
              <w:rPr>
                <w:sz w:val="18"/>
              </w:rPr>
              <w:t>209</w:t>
            </w:r>
          </w:p>
        </w:tc>
        <w:tc>
          <w:tcPr>
            <w:tcW w:w="1956" w:type="dxa"/>
            <w:shd w:val="clear" w:color="auto" w:fill="auto"/>
            <w:vAlign w:val="bottom"/>
          </w:tcPr>
          <w:p w:rsidR="00E47220" w:rsidRPr="00E47220" w:rsidRDefault="00E47220" w:rsidP="00E47220">
            <w:pPr>
              <w:spacing w:before="40" w:after="40" w:line="220" w:lineRule="exact"/>
              <w:jc w:val="right"/>
              <w:rPr>
                <w:sz w:val="18"/>
              </w:rPr>
            </w:pPr>
            <w:r>
              <w:rPr>
                <w:sz w:val="18"/>
              </w:rPr>
              <w:t>189</w:t>
            </w:r>
          </w:p>
        </w:tc>
        <w:tc>
          <w:tcPr>
            <w:tcW w:w="1956" w:type="dxa"/>
            <w:shd w:val="clear" w:color="auto" w:fill="auto"/>
            <w:vAlign w:val="bottom"/>
          </w:tcPr>
          <w:p w:rsidR="00E47220" w:rsidRPr="00E47220" w:rsidRDefault="00E47220" w:rsidP="00E47220">
            <w:pPr>
              <w:spacing w:before="40" w:after="40" w:line="220" w:lineRule="exact"/>
              <w:jc w:val="right"/>
              <w:rPr>
                <w:sz w:val="18"/>
              </w:rPr>
            </w:pPr>
            <w:r>
              <w:rPr>
                <w:sz w:val="18"/>
              </w:rPr>
              <w:t>3 393</w:t>
            </w:r>
          </w:p>
        </w:tc>
      </w:tr>
      <w:tr w:rsidR="00E47220" w:rsidTr="00E47220">
        <w:tc>
          <w:tcPr>
            <w:tcW w:w="1955" w:type="dxa"/>
            <w:tcBorders>
              <w:bottom w:val="single" w:sz="12" w:space="0" w:color="auto"/>
            </w:tcBorders>
            <w:shd w:val="clear" w:color="auto" w:fill="auto"/>
            <w:vAlign w:val="bottom"/>
          </w:tcPr>
          <w:p w:rsidR="00E47220" w:rsidRPr="00E47220" w:rsidRDefault="00E47220" w:rsidP="00E47220">
            <w:pPr>
              <w:spacing w:before="40" w:after="40" w:line="220" w:lineRule="exact"/>
              <w:rPr>
                <w:sz w:val="18"/>
              </w:rPr>
            </w:pPr>
            <w:r>
              <w:rPr>
                <w:sz w:val="18"/>
              </w:rPr>
              <w:t>Femmes</w:t>
            </w:r>
          </w:p>
        </w:tc>
        <w:tc>
          <w:tcPr>
            <w:tcW w:w="1956" w:type="dxa"/>
            <w:tcBorders>
              <w:bottom w:val="single" w:sz="12" w:space="0" w:color="auto"/>
            </w:tcBorders>
            <w:shd w:val="clear" w:color="auto" w:fill="auto"/>
            <w:vAlign w:val="bottom"/>
          </w:tcPr>
          <w:p w:rsidR="00E47220" w:rsidRPr="000E2288" w:rsidRDefault="00E47220" w:rsidP="00E47220">
            <w:pPr>
              <w:spacing w:before="40" w:after="40" w:line="220" w:lineRule="exact"/>
              <w:jc w:val="right"/>
              <w:rPr>
                <w:b/>
                <w:sz w:val="18"/>
              </w:rPr>
            </w:pPr>
            <w:r w:rsidRPr="000E2288">
              <w:rPr>
                <w:b/>
                <w:sz w:val="18"/>
              </w:rPr>
              <w:t>3 846</w:t>
            </w:r>
          </w:p>
        </w:tc>
        <w:tc>
          <w:tcPr>
            <w:tcW w:w="1956" w:type="dxa"/>
            <w:tcBorders>
              <w:bottom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216</w:t>
            </w:r>
          </w:p>
        </w:tc>
        <w:tc>
          <w:tcPr>
            <w:tcW w:w="1956" w:type="dxa"/>
            <w:tcBorders>
              <w:bottom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187</w:t>
            </w:r>
          </w:p>
        </w:tc>
        <w:tc>
          <w:tcPr>
            <w:tcW w:w="1956" w:type="dxa"/>
            <w:tcBorders>
              <w:bottom w:val="single" w:sz="12" w:space="0" w:color="auto"/>
            </w:tcBorders>
            <w:shd w:val="clear" w:color="auto" w:fill="auto"/>
            <w:vAlign w:val="bottom"/>
          </w:tcPr>
          <w:p w:rsidR="00E47220" w:rsidRPr="00E47220" w:rsidRDefault="00E47220" w:rsidP="00E47220">
            <w:pPr>
              <w:spacing w:before="40" w:after="40" w:line="220" w:lineRule="exact"/>
              <w:jc w:val="right"/>
              <w:rPr>
                <w:sz w:val="18"/>
              </w:rPr>
            </w:pPr>
            <w:r>
              <w:rPr>
                <w:sz w:val="18"/>
              </w:rPr>
              <w:t>3 443</w:t>
            </w:r>
          </w:p>
        </w:tc>
      </w:tr>
    </w:tbl>
    <w:p w:rsidR="002C22A3" w:rsidRDefault="002C22A3" w:rsidP="00E47220">
      <w:pPr>
        <w:pStyle w:val="SingleTxtG"/>
        <w:spacing w:before="120" w:after="240"/>
        <w:ind w:firstLine="170"/>
        <w:jc w:val="left"/>
        <w:rPr>
          <w:sz w:val="18"/>
          <w:szCs w:val="18"/>
        </w:rPr>
      </w:pPr>
      <w:r w:rsidRPr="00E47220">
        <w:rPr>
          <w:i/>
          <w:sz w:val="18"/>
          <w:szCs w:val="18"/>
        </w:rPr>
        <w:t>Source</w:t>
      </w:r>
      <w:r w:rsidRPr="00E47220">
        <w:rPr>
          <w:sz w:val="18"/>
          <w:szCs w:val="18"/>
        </w:rPr>
        <w:t>: Direction générale des statistiques, enquêtes et recensements (20</w:t>
      </w:r>
      <w:r w:rsidR="005F7E0E">
        <w:rPr>
          <w:sz w:val="18"/>
          <w:szCs w:val="18"/>
        </w:rPr>
        <w:t>10</w:t>
      </w:r>
      <w:r w:rsidRPr="00E47220">
        <w:rPr>
          <w:sz w:val="18"/>
          <w:szCs w:val="18"/>
        </w:rPr>
        <w:t>).</w:t>
      </w:r>
      <w:r w:rsidR="009F7346">
        <w:rPr>
          <w:sz w:val="18"/>
          <w:szCs w:val="18"/>
        </w:rPr>
        <w:t xml:space="preserve"> </w:t>
      </w:r>
    </w:p>
    <w:p w:rsidR="00320317" w:rsidRPr="003442A3" w:rsidRDefault="00320317" w:rsidP="00320317">
      <w:pPr>
        <w:pStyle w:val="SingleTxtG"/>
      </w:pPr>
      <w:r w:rsidRPr="003442A3">
        <w:t>17.</w:t>
      </w:r>
      <w:r w:rsidRPr="003442A3">
        <w:tab/>
      </w:r>
      <w:r>
        <w:t>L</w:t>
      </w:r>
      <w:r w:rsidRPr="003442A3">
        <w:t>a population d</w:t>
      </w:r>
      <w:r>
        <w:t>’</w:t>
      </w:r>
      <w:r w:rsidRPr="003442A3">
        <w:t>ascendance africaine n</w:t>
      </w:r>
      <w:r>
        <w:t>’</w:t>
      </w:r>
      <w:r w:rsidRPr="003442A3">
        <w:t>apparaît pas dans toute sa diversité dans le</w:t>
      </w:r>
      <w:r>
        <w:t>s</w:t>
      </w:r>
      <w:r w:rsidRPr="003442A3">
        <w:t xml:space="preserve"> recensement</w:t>
      </w:r>
      <w:r>
        <w:t>s nationaux, mais d</w:t>
      </w:r>
      <w:r w:rsidRPr="003442A3">
        <w:t>es travaux ont été entrepris afin qu</w:t>
      </w:r>
      <w:r>
        <w:t>’</w:t>
      </w:r>
      <w:r w:rsidRPr="003442A3">
        <w:t>elle soit dûment prise en considération dans le prochain recensement, qui aura lieu en 2012.</w:t>
      </w:r>
    </w:p>
    <w:p w:rsidR="00320317" w:rsidRPr="003442A3" w:rsidRDefault="00320317" w:rsidP="00320317">
      <w:pPr>
        <w:pStyle w:val="H23G"/>
      </w:pPr>
      <w:r>
        <w:tab/>
      </w:r>
      <w:r w:rsidRPr="003442A3">
        <w:t>3.</w:t>
      </w:r>
      <w:r w:rsidRPr="003442A3">
        <w:tab/>
        <w:t>Migrants</w:t>
      </w:r>
    </w:p>
    <w:p w:rsidR="00320317" w:rsidRPr="003442A3" w:rsidRDefault="00320317" w:rsidP="00320317">
      <w:pPr>
        <w:pStyle w:val="SingleTxtG"/>
      </w:pPr>
      <w:r w:rsidRPr="003442A3">
        <w:t>18.</w:t>
      </w:r>
      <w:r w:rsidRPr="003442A3">
        <w:tab/>
        <w:t>Bien qu</w:t>
      </w:r>
      <w:r>
        <w:t>’</w:t>
      </w:r>
      <w:r w:rsidRPr="003442A3">
        <w:t>il ne soit pas spécifiquement question des migrants dans le présent rapport, il convient de préciser que le recensement de population répertorie les groupes de migrants venus d</w:t>
      </w:r>
      <w:r>
        <w:t>’</w:t>
      </w:r>
      <w:r w:rsidRPr="003442A3">
        <w:t>Europe, d</w:t>
      </w:r>
      <w:r>
        <w:t>’</w:t>
      </w:r>
      <w:r w:rsidRPr="003442A3">
        <w:t>Asie et d</w:t>
      </w:r>
      <w:r>
        <w:t>’</w:t>
      </w:r>
      <w:r w:rsidRPr="003442A3">
        <w:t>autres régions du monde dans des catégories distinctes. Ces groupes de migrants pratiquent librement leur langue, leur religion et leurs traditions culturelles.</w:t>
      </w:r>
    </w:p>
    <w:p w:rsidR="00320317" w:rsidRPr="003442A3" w:rsidRDefault="00320317" w:rsidP="00320317">
      <w:pPr>
        <w:pStyle w:val="SingleTxtG"/>
      </w:pPr>
      <w:r w:rsidRPr="003442A3">
        <w:t>19.</w:t>
      </w:r>
      <w:r w:rsidRPr="003442A3">
        <w:tab/>
        <w:t>Le Paraguay a une longue tradition d</w:t>
      </w:r>
      <w:r>
        <w:t>’</w:t>
      </w:r>
      <w:r w:rsidRPr="003442A3">
        <w:t>accueil de migrants</w:t>
      </w:r>
      <w:r>
        <w:t xml:space="preserve"> qui s’est manifestée tout particulièrement après la Première et la Seconde Guerre mondiale. C’est ainsi que l</w:t>
      </w:r>
      <w:r w:rsidRPr="003442A3">
        <w:t>e pays c</w:t>
      </w:r>
      <w:r>
        <w:t>ompte ainsi un grand nombre de m</w:t>
      </w:r>
      <w:r w:rsidRPr="003442A3">
        <w:t>ennonites, d</w:t>
      </w:r>
      <w:r>
        <w:t>’</w:t>
      </w:r>
      <w:r w:rsidRPr="003442A3">
        <w:t>Ukrainiens, de Japonais, de Coréens, de Chinois, de Libanais, de Syriens et de Brésiliens.</w:t>
      </w:r>
    </w:p>
    <w:p w:rsidR="00320317" w:rsidRPr="003442A3" w:rsidRDefault="00320317" w:rsidP="00320317">
      <w:pPr>
        <w:pStyle w:val="SingleTxtG"/>
      </w:pPr>
      <w:r w:rsidRPr="003442A3">
        <w:t>20.</w:t>
      </w:r>
      <w:r w:rsidRPr="003442A3">
        <w:tab/>
        <w:t>Le Paraguay a permis à ces migrants de prospérer et de pratiquer librement leur culture et leur religion. Au début du XX</w:t>
      </w:r>
      <w:r w:rsidRPr="003442A3">
        <w:rPr>
          <w:vertAlign w:val="superscript"/>
        </w:rPr>
        <w:t>e</w:t>
      </w:r>
      <w:r w:rsidRPr="003442A3">
        <w:t xml:space="preserve"> siècle, le pays a connu deux v</w:t>
      </w:r>
      <w:r>
        <w:t>agues de migrations familiales:</w:t>
      </w:r>
      <w:r w:rsidRPr="003442A3">
        <w:t xml:space="preserve"> l</w:t>
      </w:r>
      <w:r>
        <w:t>’</w:t>
      </w:r>
      <w:r w:rsidRPr="003442A3">
        <w:t>u</w:t>
      </w:r>
      <w:r>
        <w:t>ne allemande (famille Nietzsche</w:t>
      </w:r>
      <w:r w:rsidRPr="003442A3">
        <w:t>), dont est née la ville de Nueva Germania, et l</w:t>
      </w:r>
      <w:r>
        <w:t>’</w:t>
      </w:r>
      <w:r w:rsidRPr="003442A3">
        <w:t xml:space="preserve">autre suisse </w:t>
      </w:r>
      <w:r>
        <w:t>(famille Bertoni), qui a introduit</w:t>
      </w:r>
      <w:r w:rsidRPr="003442A3">
        <w:t xml:space="preserve"> dans le pays l</w:t>
      </w:r>
      <w:r>
        <w:t>’</w:t>
      </w:r>
      <w:r w:rsidRPr="003442A3">
        <w:t xml:space="preserve">étude de la botanique. </w:t>
      </w:r>
    </w:p>
    <w:p w:rsidR="00320317" w:rsidRPr="003442A3" w:rsidRDefault="00320317" w:rsidP="00320317">
      <w:pPr>
        <w:pStyle w:val="HChG"/>
      </w:pPr>
      <w:r>
        <w:tab/>
      </w:r>
      <w:r w:rsidRPr="003442A3">
        <w:t>IV.</w:t>
      </w:r>
      <w:r w:rsidRPr="003442A3">
        <w:tab/>
      </w:r>
      <w:r>
        <w:t>Application des articles 1</w:t>
      </w:r>
      <w:r w:rsidRPr="00093790">
        <w:rPr>
          <w:vertAlign w:val="superscript"/>
        </w:rPr>
        <w:t>er</w:t>
      </w:r>
      <w:r w:rsidRPr="003442A3">
        <w:t xml:space="preserve"> à 7 de la Convention</w:t>
      </w:r>
    </w:p>
    <w:p w:rsidR="00320317" w:rsidRPr="003442A3" w:rsidRDefault="00320317" w:rsidP="00320317">
      <w:pPr>
        <w:pStyle w:val="H1G"/>
      </w:pPr>
      <w:r>
        <w:tab/>
      </w:r>
      <w:r w:rsidRPr="003442A3">
        <w:t>A.</w:t>
      </w:r>
      <w:r w:rsidRPr="003442A3">
        <w:tab/>
        <w:t>Article premier</w:t>
      </w:r>
    </w:p>
    <w:p w:rsidR="00320317" w:rsidRPr="003442A3" w:rsidRDefault="00320317" w:rsidP="00320317">
      <w:pPr>
        <w:pStyle w:val="SingleTxtG"/>
      </w:pPr>
      <w:r w:rsidRPr="003442A3">
        <w:t>21.</w:t>
      </w:r>
      <w:r w:rsidRPr="003442A3">
        <w:tab/>
        <w:t>La discrimination raciale n</w:t>
      </w:r>
      <w:r>
        <w:t>’</w:t>
      </w:r>
      <w:r w:rsidRPr="003442A3">
        <w:t>est pas définie en tant que telle dans la législation nationale et n</w:t>
      </w:r>
      <w:r>
        <w:t>’</w:t>
      </w:r>
      <w:r w:rsidRPr="003442A3">
        <w:t xml:space="preserve">est pas punie par la loi. Toutefois, un projet de loi porté par le Réseau de lutte contre toutes les formes de discrimination, qui regroupe plusieurs organisations non gouvernementales, est pendant depuis plusieurs années devant le Congrès. </w:t>
      </w:r>
    </w:p>
    <w:p w:rsidR="00320317" w:rsidRPr="003442A3" w:rsidRDefault="00320317" w:rsidP="00320317">
      <w:pPr>
        <w:pStyle w:val="SingleTxtG"/>
      </w:pPr>
      <w:r w:rsidRPr="003442A3">
        <w:t>22.</w:t>
      </w:r>
      <w:r w:rsidRPr="003442A3">
        <w:tab/>
        <w:t xml:space="preserve">Le projet de loi prévoit des mesures de lutte contre différentes formes de discrimination, </w:t>
      </w:r>
      <w:r>
        <w:t>parmi lesquelles</w:t>
      </w:r>
      <w:r w:rsidRPr="003442A3">
        <w:t xml:space="preserve"> la discrimination fondée sur l</w:t>
      </w:r>
      <w:r>
        <w:t>’</w:t>
      </w:r>
      <w:r w:rsidRPr="003442A3">
        <w:t>origine ethnique</w:t>
      </w:r>
      <w:r>
        <w:t>, la naissance</w:t>
      </w:r>
      <w:r w:rsidRPr="003442A3">
        <w:t>, la religion, le sexe ou l</w:t>
      </w:r>
      <w:r>
        <w:t>’</w:t>
      </w:r>
      <w:r w:rsidRPr="003442A3">
        <w:t xml:space="preserve">orientation sexuelle. Il propose des mesures pour combattre les pratiques discriminatoires et définit </w:t>
      </w:r>
      <w:r>
        <w:t>les sanctions applicables et la</w:t>
      </w:r>
      <w:r w:rsidRPr="003442A3">
        <w:t xml:space="preserve"> compéte</w:t>
      </w:r>
      <w:r>
        <w:t>nce des organes de l’É</w:t>
      </w:r>
      <w:r w:rsidRPr="003442A3">
        <w:t>tat en la matière.</w:t>
      </w:r>
    </w:p>
    <w:p w:rsidR="00320317" w:rsidRPr="003442A3" w:rsidRDefault="00320317" w:rsidP="00320317">
      <w:pPr>
        <w:pStyle w:val="SingleTxtG"/>
      </w:pPr>
      <w:r>
        <w:t>23.</w:t>
      </w:r>
      <w:r>
        <w:tab/>
        <w:t>Ce texte est</w:t>
      </w:r>
      <w:r w:rsidRPr="003442A3">
        <w:t xml:space="preserve"> à l</w:t>
      </w:r>
      <w:r>
        <w:t>’</w:t>
      </w:r>
      <w:r w:rsidRPr="003442A3">
        <w:t>étude devant la Commission de l</w:t>
      </w:r>
      <w:r>
        <w:t>’</w:t>
      </w:r>
      <w:r w:rsidRPr="003442A3">
        <w:t>égalité des sexes et sera examiné en plénière par le Sénat lorsque la Commission aura rendu ses conclusions</w:t>
      </w:r>
      <w:r w:rsidRPr="009F4E3B">
        <w:rPr>
          <w:rStyle w:val="FootnoteReference"/>
        </w:rPr>
        <w:footnoteReference w:id="6"/>
      </w:r>
      <w:r>
        <w:rPr>
          <w:rStyle w:val="FootnoteReference"/>
        </w:rPr>
        <w:t>.</w:t>
      </w:r>
      <w:r w:rsidRPr="003442A3">
        <w:t xml:space="preserve"> Il traite de questions de fond et de questions de procédure et définit les compétences adminis</w:t>
      </w:r>
      <w:r>
        <w:t>tratives et juridictionnelles − </w:t>
      </w:r>
      <w:r w:rsidRPr="003442A3">
        <w:t>obligation de respect, de protection et de garantie des droits, obligation de prendre des mesures,</w:t>
      </w:r>
      <w:r>
        <w:t xml:space="preserve"> </w:t>
      </w:r>
      <w:r w:rsidRPr="003442A3">
        <w:t>règles d</w:t>
      </w:r>
      <w:r>
        <w:t>’</w:t>
      </w:r>
      <w:r w:rsidRPr="003442A3">
        <w:t>interprétation, situation d</w:t>
      </w:r>
      <w:r>
        <w:t>’</w:t>
      </w:r>
      <w:r w:rsidRPr="003442A3">
        <w:t xml:space="preserve">ordre public, </w:t>
      </w:r>
      <w:r>
        <w:t xml:space="preserve">cas douteux − </w:t>
      </w:r>
      <w:r w:rsidRPr="003442A3">
        <w:t>ainsi que les différentes formes que peut prendre la discrimination dans les secteurs public et privé, l</w:t>
      </w:r>
      <w:r>
        <w:t>’</w:t>
      </w:r>
      <w:r w:rsidRPr="003442A3">
        <w:t>éducation, le travail et la santé, entre autres domaines.</w:t>
      </w:r>
    </w:p>
    <w:p w:rsidR="00320317" w:rsidRPr="003442A3" w:rsidRDefault="00320317" w:rsidP="00320317">
      <w:pPr>
        <w:pStyle w:val="SingleTxtG"/>
      </w:pPr>
      <w:r w:rsidRPr="003442A3">
        <w:t>24.</w:t>
      </w:r>
      <w:r w:rsidRPr="003442A3">
        <w:tab/>
        <w:t xml:space="preserve">Le projet </w:t>
      </w:r>
      <w:r>
        <w:t xml:space="preserve">de loi </w:t>
      </w:r>
      <w:r w:rsidRPr="003442A3">
        <w:t>définit en outre les critères qui permettent d</w:t>
      </w:r>
      <w:r>
        <w:t>’</w:t>
      </w:r>
      <w:r w:rsidRPr="003442A3">
        <w:t>identifier des pra</w:t>
      </w:r>
      <w:r>
        <w:t>tiques discriminatoires, la compétence</w:t>
      </w:r>
      <w:r w:rsidRPr="003442A3">
        <w:t xml:space="preserve"> des différents organes de l</w:t>
      </w:r>
      <w:r>
        <w:t>’</w:t>
      </w:r>
      <w:r w:rsidRPr="003442A3">
        <w:t>État et les procédures de</w:t>
      </w:r>
      <w:r>
        <w:t xml:space="preserve"> dépôt de</w:t>
      </w:r>
      <w:r w:rsidRPr="003442A3">
        <w:t xml:space="preserve"> plainte.</w:t>
      </w:r>
    </w:p>
    <w:p w:rsidR="00320317" w:rsidRPr="003442A3" w:rsidRDefault="00320317" w:rsidP="00320317">
      <w:pPr>
        <w:pStyle w:val="SingleTxtG"/>
      </w:pPr>
      <w:r w:rsidRPr="003442A3">
        <w:t>25.</w:t>
      </w:r>
      <w:r w:rsidRPr="003442A3">
        <w:tab/>
      </w:r>
      <w:r>
        <w:t>Il érige en infraction</w:t>
      </w:r>
      <w:r w:rsidRPr="003442A3">
        <w:t xml:space="preserve"> la discrimination et l</w:t>
      </w:r>
      <w:r>
        <w:t>’</w:t>
      </w:r>
      <w:r w:rsidRPr="003442A3">
        <w:t>incitation à la discrimination en tant qu</w:t>
      </w:r>
      <w:r>
        <w:t>’</w:t>
      </w:r>
      <w:r w:rsidRPr="003442A3">
        <w:t>actes contraires au principe d</w:t>
      </w:r>
      <w:r>
        <w:t>’</w:t>
      </w:r>
      <w:r w:rsidRPr="003442A3">
        <w:t>égalité et définit les responsabilités administratives et juridictionnelles</w:t>
      </w:r>
      <w:r>
        <w:t>,</w:t>
      </w:r>
      <w:r w:rsidRPr="003442A3">
        <w:t xml:space="preserve"> ainsi que d</w:t>
      </w:r>
      <w:r>
        <w:t>’</w:t>
      </w:r>
      <w:r w:rsidRPr="003442A3">
        <w:t xml:space="preserve">autres garanties en </w:t>
      </w:r>
      <w:r>
        <w:t>faveur des victimes. I</w:t>
      </w:r>
      <w:r w:rsidRPr="003442A3">
        <w:t xml:space="preserve">l donne </w:t>
      </w:r>
      <w:r>
        <w:t xml:space="preserve">en outre </w:t>
      </w:r>
      <w:r w:rsidRPr="003442A3">
        <w:t>au Défenseur du peuple compétence pour agir dans les affaires de discrimination.</w:t>
      </w:r>
    </w:p>
    <w:p w:rsidR="00320317" w:rsidRPr="003442A3" w:rsidRDefault="00320317" w:rsidP="00320317">
      <w:pPr>
        <w:pStyle w:val="H1G"/>
      </w:pPr>
      <w:r>
        <w:tab/>
      </w:r>
      <w:r w:rsidRPr="003442A3">
        <w:t>B.</w:t>
      </w:r>
      <w:r w:rsidRPr="003442A3">
        <w:tab/>
        <w:t>Articles 2 et 4</w:t>
      </w:r>
    </w:p>
    <w:p w:rsidR="00320317" w:rsidRPr="003442A3" w:rsidRDefault="00320317" w:rsidP="00320317">
      <w:pPr>
        <w:pStyle w:val="H23G"/>
      </w:pPr>
      <w:r>
        <w:tab/>
      </w:r>
      <w:r w:rsidRPr="003442A3">
        <w:t>1.</w:t>
      </w:r>
      <w:r w:rsidRPr="003442A3">
        <w:tab/>
        <w:t>Constitution</w:t>
      </w:r>
    </w:p>
    <w:p w:rsidR="00320317" w:rsidRPr="003442A3" w:rsidRDefault="00320317" w:rsidP="00320317">
      <w:pPr>
        <w:pStyle w:val="SingleTxtG"/>
      </w:pPr>
      <w:r w:rsidRPr="003442A3">
        <w:t>26.</w:t>
      </w:r>
      <w:r w:rsidRPr="003442A3">
        <w:tab/>
        <w:t>La Constitution reconnaît expressément le caractère pluriculturel du Paragu</w:t>
      </w:r>
      <w:r>
        <w:t xml:space="preserve">ay, défini </w:t>
      </w:r>
      <w:r w:rsidRPr="003442A3">
        <w:t>comme un pays bilingue.</w:t>
      </w:r>
    </w:p>
    <w:p w:rsidR="00320317" w:rsidRPr="003442A3" w:rsidRDefault="00320317" w:rsidP="00320317">
      <w:pPr>
        <w:pStyle w:val="SingleTxtG"/>
      </w:pPr>
      <w:r>
        <w:t>27.</w:t>
      </w:r>
      <w:r>
        <w:tab/>
        <w:t xml:space="preserve">Le chapitre V du </w:t>
      </w:r>
      <w:r w:rsidR="000A706B">
        <w:t>t</w:t>
      </w:r>
      <w:r>
        <w:t>itre I</w:t>
      </w:r>
      <w:r w:rsidRPr="003442A3">
        <w:t>, consacré aux peuples autochtones, reconnaît à ces derniers des droits spéciaux fondés sur le droit coutumier autochtone.</w:t>
      </w:r>
    </w:p>
    <w:p w:rsidR="00320317" w:rsidRPr="003442A3" w:rsidRDefault="00320317" w:rsidP="00320317">
      <w:pPr>
        <w:pStyle w:val="SingleTxtG"/>
      </w:pPr>
      <w:r w:rsidRPr="003442A3">
        <w:t>28.</w:t>
      </w:r>
      <w:r w:rsidRPr="003442A3">
        <w:tab/>
        <w:t>Le chapitre III, relatif à l</w:t>
      </w:r>
      <w:r>
        <w:t>’</w:t>
      </w:r>
      <w:r w:rsidRPr="003442A3">
        <w:t>égalité, consacre le principe selon lequel la discrimination n</w:t>
      </w:r>
      <w:r>
        <w:t>’</w:t>
      </w:r>
      <w:r w:rsidRPr="003442A3">
        <w:t>est pas admise dans le pays. Il fait obligation à l</w:t>
      </w:r>
      <w:r>
        <w:t>’</w:t>
      </w:r>
      <w:r w:rsidRPr="003442A3">
        <w:t>État de supprimer les obstacles à l</w:t>
      </w:r>
      <w:r>
        <w:t>’</w:t>
      </w:r>
      <w:r w:rsidRPr="003442A3">
        <w:t xml:space="preserve">égalité et </w:t>
      </w:r>
      <w:r>
        <w:t>interdit</w:t>
      </w:r>
      <w:r w:rsidRPr="003442A3">
        <w:t xml:space="preserve"> tous les facteurs qui entretiennent ou favorisent la discrimination. Il dispose en outre que les mesures de protection mises en place pour remédier à des situations d</w:t>
      </w:r>
      <w:r>
        <w:t>’</w:t>
      </w:r>
      <w:r w:rsidRPr="003442A3">
        <w:t>injustice et d</w:t>
      </w:r>
      <w:r>
        <w:t>’</w:t>
      </w:r>
      <w:r w:rsidRPr="003442A3">
        <w:t>inégalité ne sont pas considérées comme des facteurs de discrimination, mais comme des facteurs d</w:t>
      </w:r>
      <w:r>
        <w:t>’</w:t>
      </w:r>
      <w:r w:rsidRPr="003442A3">
        <w:t>égalité</w:t>
      </w:r>
      <w:r w:rsidRPr="00285619">
        <w:rPr>
          <w:rStyle w:val="FootnoteReference"/>
        </w:rPr>
        <w:footnoteReference w:id="7"/>
      </w:r>
      <w:r w:rsidRPr="003442A3">
        <w:t>.</w:t>
      </w:r>
    </w:p>
    <w:p w:rsidR="00320317" w:rsidRPr="003442A3" w:rsidRDefault="00320317" w:rsidP="00320317">
      <w:pPr>
        <w:pStyle w:val="SingleTxtG"/>
      </w:pPr>
      <w:r w:rsidRPr="003442A3">
        <w:t>29.</w:t>
      </w:r>
      <w:r w:rsidRPr="003442A3">
        <w:tab/>
        <w:t>La Constitution consacre le droit à la vie et à un environnement sain et proscrit la torture et le génocide.</w:t>
      </w:r>
    </w:p>
    <w:p w:rsidR="00320317" w:rsidRPr="003442A3" w:rsidRDefault="00320317" w:rsidP="00320317">
      <w:pPr>
        <w:pStyle w:val="SingleTxtG"/>
      </w:pPr>
      <w:r>
        <w:t>30.</w:t>
      </w:r>
      <w:r>
        <w:tab/>
        <w:t>Le c</w:t>
      </w:r>
      <w:r w:rsidRPr="003442A3">
        <w:t>hapitre VII, consacré à l</w:t>
      </w:r>
      <w:r>
        <w:t>’</w:t>
      </w:r>
      <w:r w:rsidRPr="003442A3">
        <w:t>éducation et à la culture, interdit les contenus pédagogiques à caractère discriminatoire. Le Paraguay a deux langues officielles: le guarani et l</w:t>
      </w:r>
      <w:r>
        <w:t>’</w:t>
      </w:r>
      <w:r w:rsidRPr="003442A3">
        <w:t>espagnol. Dans les écoles, l</w:t>
      </w:r>
      <w:r>
        <w:t>’</w:t>
      </w:r>
      <w:r w:rsidRPr="003442A3">
        <w:t>enseignement est dispensé dans l</w:t>
      </w:r>
      <w:r>
        <w:t>’</w:t>
      </w:r>
      <w:r w:rsidRPr="003442A3">
        <w:t>une des langues officielles</w:t>
      </w:r>
      <w:r>
        <w:t>,</w:t>
      </w:r>
      <w:r w:rsidRPr="003442A3">
        <w:t xml:space="preserve"> ainsi que dans la langue maternelle des élèves selon leur origine ethnique.</w:t>
      </w:r>
    </w:p>
    <w:p w:rsidR="00320317" w:rsidRPr="003442A3" w:rsidRDefault="00320317" w:rsidP="00320317">
      <w:pPr>
        <w:pStyle w:val="SingleTxtG"/>
      </w:pPr>
      <w:r>
        <w:t>31.</w:t>
      </w:r>
      <w:r>
        <w:tab/>
        <w:t>Le c</w:t>
      </w:r>
      <w:r w:rsidRPr="003442A3">
        <w:t xml:space="preserve">hapitre VIII, relatif au travail, interdit aussi la discrimination </w:t>
      </w:r>
      <w:r>
        <w:t xml:space="preserve">dans le cadre du droit du travail et </w:t>
      </w:r>
      <w:r w:rsidRPr="003442A3">
        <w:t xml:space="preserve">dans </w:t>
      </w:r>
      <w:r>
        <w:t>l’emploi</w:t>
      </w:r>
      <w:r w:rsidRPr="003442A3">
        <w:t>.</w:t>
      </w:r>
    </w:p>
    <w:p w:rsidR="00320317" w:rsidRPr="003442A3" w:rsidRDefault="00320317" w:rsidP="00320317">
      <w:pPr>
        <w:pStyle w:val="SingleTxtG"/>
      </w:pPr>
      <w:r w:rsidRPr="003442A3">
        <w:t>3</w:t>
      </w:r>
      <w:r>
        <w:t>2.</w:t>
      </w:r>
      <w:r>
        <w:tab/>
        <w:t>Le c</w:t>
      </w:r>
      <w:r w:rsidRPr="003442A3">
        <w:t xml:space="preserve">hapitre X, </w:t>
      </w:r>
      <w:r>
        <w:t>qui a trait</w:t>
      </w:r>
      <w:r w:rsidRPr="003442A3">
        <w:t xml:space="preserve"> aux droits et devoirs politiques, reconnaît tous les droits politiques. Les autochtones sont des citoyens à part entière, ont le droit de vote et sont éligibles. Les migrants qui ont le statut de résidents peuvent voter lors des élections municipales.</w:t>
      </w:r>
    </w:p>
    <w:p w:rsidR="00320317" w:rsidRPr="003442A3" w:rsidRDefault="00320317" w:rsidP="00320317">
      <w:pPr>
        <w:pStyle w:val="H23G"/>
      </w:pPr>
      <w:r>
        <w:tab/>
      </w:r>
      <w:r w:rsidRPr="003442A3">
        <w:t>2.</w:t>
      </w:r>
      <w:r w:rsidRPr="003442A3">
        <w:tab/>
        <w:t>Instruments internationaux</w:t>
      </w:r>
    </w:p>
    <w:p w:rsidR="00320317" w:rsidRPr="003442A3" w:rsidRDefault="00320317" w:rsidP="00320317">
      <w:pPr>
        <w:pStyle w:val="SingleTxtG"/>
      </w:pPr>
      <w:r w:rsidRPr="003442A3">
        <w:t>33.</w:t>
      </w:r>
      <w:r w:rsidRPr="003442A3">
        <w:tab/>
        <w:t>Le Paraguay est partie à un certain nombre d</w:t>
      </w:r>
      <w:r>
        <w:t>’</w:t>
      </w:r>
      <w:r w:rsidRPr="003442A3">
        <w:t>instruments internationaux relatifs aux droits de l</w:t>
      </w:r>
      <w:r>
        <w:t>’</w:t>
      </w:r>
      <w:r w:rsidRPr="003442A3">
        <w:t>homme, parmi lesquels:</w:t>
      </w:r>
    </w:p>
    <w:p w:rsidR="00320317" w:rsidRPr="003442A3" w:rsidRDefault="00320317" w:rsidP="00320317">
      <w:pPr>
        <w:pStyle w:val="SingleTxtG"/>
        <w:ind w:firstLine="567"/>
      </w:pPr>
      <w:r>
        <w:t>a)</w:t>
      </w:r>
      <w:r>
        <w:tab/>
        <w:t>L</w:t>
      </w:r>
      <w:r w:rsidRPr="003442A3">
        <w:t>a Convention internationale sur l</w:t>
      </w:r>
      <w:r>
        <w:t>’</w:t>
      </w:r>
      <w:r w:rsidRPr="003442A3">
        <w:t>élimination de toutes les formes de discrimination raciale,</w:t>
      </w:r>
      <w:r>
        <w:t xml:space="preserve"> ratifiée en vertu de la loi </w:t>
      </w:r>
      <w:r w:rsidRPr="00C14D2A">
        <w:t>n</w:t>
      </w:r>
      <w:r w:rsidRPr="00C14D2A">
        <w:rPr>
          <w:vertAlign w:val="superscript"/>
        </w:rPr>
        <w:t>o</w:t>
      </w:r>
      <w:r>
        <w:t> 2182/03 du 7 </w:t>
      </w:r>
      <w:r w:rsidRPr="003442A3">
        <w:t>juillet 2003;</w:t>
      </w:r>
    </w:p>
    <w:p w:rsidR="00320317" w:rsidRPr="003442A3" w:rsidRDefault="00320317" w:rsidP="00320317">
      <w:pPr>
        <w:pStyle w:val="SingleTxtG"/>
        <w:ind w:firstLine="567"/>
      </w:pPr>
      <w:r>
        <w:t>b)</w:t>
      </w:r>
      <w:r>
        <w:tab/>
        <w:t>L</w:t>
      </w:r>
      <w:r w:rsidRPr="003442A3">
        <w:t>es Conventions de Genève d</w:t>
      </w:r>
      <w:r>
        <w:t>u 12 août 1949, ratifiées le 23 </w:t>
      </w:r>
      <w:r w:rsidRPr="003442A3">
        <w:t>octobre 1961;</w:t>
      </w:r>
    </w:p>
    <w:p w:rsidR="00320317" w:rsidRPr="003442A3" w:rsidRDefault="00320317" w:rsidP="00320317">
      <w:pPr>
        <w:pStyle w:val="SingleTxtG"/>
        <w:ind w:firstLine="567"/>
      </w:pPr>
      <w:r>
        <w:t>c)</w:t>
      </w:r>
      <w:r>
        <w:tab/>
        <w:t>L</w:t>
      </w:r>
      <w:r w:rsidRPr="003442A3">
        <w:t xml:space="preserve">a Convention contre la torture et autres peines ou traitements cruels, inhumains ou dégradants, </w:t>
      </w:r>
      <w:r>
        <w:t xml:space="preserve">ratifiée en vertu de la loi </w:t>
      </w:r>
      <w:r w:rsidRPr="00C14D2A">
        <w:t>n</w:t>
      </w:r>
      <w:r w:rsidRPr="00C14D2A">
        <w:rPr>
          <w:vertAlign w:val="superscript"/>
        </w:rPr>
        <w:t>o</w:t>
      </w:r>
      <w:r>
        <w:t> 69/90 du 23 </w:t>
      </w:r>
      <w:r w:rsidRPr="003442A3">
        <w:t>janvier 1990;</w:t>
      </w:r>
    </w:p>
    <w:p w:rsidR="00320317" w:rsidRPr="003442A3" w:rsidRDefault="00320317" w:rsidP="00320317">
      <w:pPr>
        <w:pStyle w:val="SingleTxtG"/>
        <w:ind w:firstLine="567"/>
      </w:pPr>
      <w:r>
        <w:t>d)</w:t>
      </w:r>
      <w:r>
        <w:tab/>
        <w:t>L</w:t>
      </w:r>
      <w:r w:rsidRPr="003442A3">
        <w:t>a Convention relative aux droits de l</w:t>
      </w:r>
      <w:r>
        <w:t>’</w:t>
      </w:r>
      <w:r w:rsidRPr="003442A3">
        <w:t>enfant et les protocoles facultatifs y relatifs,</w:t>
      </w:r>
      <w:r>
        <w:t xml:space="preserve"> ratifiés en vertu de la loi </w:t>
      </w:r>
      <w:r w:rsidRPr="00C14D2A">
        <w:t>n</w:t>
      </w:r>
      <w:r w:rsidRPr="00C14D2A">
        <w:rPr>
          <w:vertAlign w:val="superscript"/>
        </w:rPr>
        <w:t>o</w:t>
      </w:r>
      <w:r>
        <w:t xml:space="preserve"> 57/90 du 25 septembre </w:t>
      </w:r>
      <w:r w:rsidRPr="003442A3">
        <w:t>1990;</w:t>
      </w:r>
    </w:p>
    <w:p w:rsidR="00320317" w:rsidRPr="003442A3" w:rsidRDefault="00320317" w:rsidP="00320317">
      <w:pPr>
        <w:pStyle w:val="SingleTxtG"/>
        <w:ind w:firstLine="567"/>
      </w:pPr>
      <w:r>
        <w:t>e)</w:t>
      </w:r>
      <w:r>
        <w:tab/>
        <w:t>L</w:t>
      </w:r>
      <w:r w:rsidRPr="003442A3">
        <w:t>a Convention sur l</w:t>
      </w:r>
      <w:r>
        <w:t>’</w:t>
      </w:r>
      <w:r w:rsidRPr="003442A3">
        <w:t>élimination de toutes les formes de discrimination à l</w:t>
      </w:r>
      <w:r>
        <w:t>’</w:t>
      </w:r>
      <w:r w:rsidRPr="003442A3">
        <w:t xml:space="preserve">égard des femmes et le Protocole facultatif y </w:t>
      </w:r>
      <w:r>
        <w:t>afférent</w:t>
      </w:r>
      <w:r w:rsidRPr="003442A3">
        <w:t>,</w:t>
      </w:r>
      <w:r>
        <w:t xml:space="preserve"> ratifiés en vertu de la loi </w:t>
      </w:r>
      <w:r w:rsidRPr="00C14D2A">
        <w:t>n</w:t>
      </w:r>
      <w:r w:rsidRPr="00C14D2A">
        <w:rPr>
          <w:vertAlign w:val="superscript"/>
        </w:rPr>
        <w:t>o</w:t>
      </w:r>
      <w:r>
        <w:t xml:space="preserve"> 215 du 22 novembre </w:t>
      </w:r>
      <w:r w:rsidRPr="003442A3">
        <w:t>1986;</w:t>
      </w:r>
    </w:p>
    <w:p w:rsidR="00320317" w:rsidRPr="003442A3" w:rsidRDefault="00320317" w:rsidP="00320317">
      <w:pPr>
        <w:pStyle w:val="SingleTxtG"/>
        <w:ind w:firstLine="567"/>
      </w:pPr>
      <w:r>
        <w:t>f)</w:t>
      </w:r>
      <w:r>
        <w:tab/>
        <w:t>L</w:t>
      </w:r>
      <w:r w:rsidRPr="003442A3">
        <w:t>a Convention relative au statut des réfugiés et le Protocole relatif</w:t>
      </w:r>
      <w:r>
        <w:t xml:space="preserve"> au statut des réfugiés (loi </w:t>
      </w:r>
      <w:r w:rsidRPr="00C14D2A">
        <w:t>n</w:t>
      </w:r>
      <w:r w:rsidRPr="00C14D2A">
        <w:rPr>
          <w:vertAlign w:val="superscript"/>
        </w:rPr>
        <w:t>o</w:t>
      </w:r>
      <w:r>
        <w:t> 136 du 11 </w:t>
      </w:r>
      <w:r w:rsidRPr="003442A3">
        <w:t>octobre 1969);</w:t>
      </w:r>
    </w:p>
    <w:p w:rsidR="00320317" w:rsidRPr="003442A3" w:rsidRDefault="00320317" w:rsidP="00320317">
      <w:pPr>
        <w:pStyle w:val="SingleTxtG"/>
        <w:ind w:firstLine="567"/>
      </w:pPr>
      <w:r>
        <w:t>g)</w:t>
      </w:r>
      <w:r>
        <w:tab/>
        <w:t>L</w:t>
      </w:r>
      <w:r w:rsidRPr="003442A3">
        <w:t>e Pacte international relatif aux droi</w:t>
      </w:r>
      <w:r>
        <w:t xml:space="preserve">ts civils et politiques (loi </w:t>
      </w:r>
      <w:r w:rsidRPr="00C14D2A">
        <w:t>n</w:t>
      </w:r>
      <w:r w:rsidRPr="00C14D2A">
        <w:rPr>
          <w:vertAlign w:val="superscript"/>
        </w:rPr>
        <w:t>o</w:t>
      </w:r>
      <w:r>
        <w:t xml:space="preserve"> 592 du 9 avril </w:t>
      </w:r>
      <w:r w:rsidRPr="003442A3">
        <w:t>1992) et les protocoles facultatifs s</w:t>
      </w:r>
      <w:r>
        <w:t>’</w:t>
      </w:r>
      <w:r w:rsidRPr="003442A3">
        <w:t>y rapportant;</w:t>
      </w:r>
    </w:p>
    <w:p w:rsidR="00320317" w:rsidRPr="003442A3" w:rsidRDefault="00320317" w:rsidP="00320317">
      <w:pPr>
        <w:pStyle w:val="SingleTxtG"/>
        <w:ind w:firstLine="567"/>
      </w:pPr>
      <w:r>
        <w:t>h)</w:t>
      </w:r>
      <w:r>
        <w:tab/>
        <w:t>L</w:t>
      </w:r>
      <w:r w:rsidRPr="003442A3">
        <w:t>e Pacte international relatif aux droits économique</w:t>
      </w:r>
      <w:r>
        <w:t xml:space="preserve">s, sociaux et culturels (loi </w:t>
      </w:r>
      <w:r w:rsidRPr="00C14D2A">
        <w:t>n</w:t>
      </w:r>
      <w:r w:rsidRPr="00C14D2A">
        <w:rPr>
          <w:vertAlign w:val="superscript"/>
        </w:rPr>
        <w:t>o</w:t>
      </w:r>
      <w:r>
        <w:t> </w:t>
      </w:r>
      <w:r w:rsidRPr="003442A3">
        <w:t>4/92 du 9 avril 1992);</w:t>
      </w:r>
    </w:p>
    <w:p w:rsidR="00320317" w:rsidRPr="003442A3" w:rsidRDefault="00320317" w:rsidP="00320317">
      <w:pPr>
        <w:pStyle w:val="SingleTxtG"/>
        <w:ind w:firstLine="567"/>
        <w:rPr>
          <w:lang w:val="fr-FR"/>
        </w:rPr>
      </w:pPr>
      <w:r>
        <w:t>i)</w:t>
      </w:r>
      <w:r>
        <w:tab/>
        <w:t>L</w:t>
      </w:r>
      <w:r w:rsidRPr="003442A3">
        <w:t xml:space="preserve">a Convention internationale </w:t>
      </w:r>
      <w:r w:rsidRPr="003442A3">
        <w:rPr>
          <w:lang w:val="fr-FR"/>
        </w:rPr>
        <w:t>sur la protection des droits de tous les travailleurs migrants et des membres de leur famille</w:t>
      </w:r>
      <w:r>
        <w:rPr>
          <w:lang w:val="fr-FR"/>
        </w:rPr>
        <w:t>,</w:t>
      </w:r>
      <w:r w:rsidRPr="003442A3">
        <w:rPr>
          <w:lang w:val="fr-FR"/>
        </w:rPr>
        <w:t xml:space="preserve"> de 1990;</w:t>
      </w:r>
    </w:p>
    <w:p w:rsidR="00320317" w:rsidRPr="003442A3" w:rsidRDefault="00320317" w:rsidP="00320317">
      <w:pPr>
        <w:pStyle w:val="SingleTxtG"/>
        <w:ind w:firstLine="567"/>
        <w:rPr>
          <w:lang w:val="fr-FR"/>
        </w:rPr>
      </w:pPr>
      <w:r w:rsidRPr="003442A3">
        <w:rPr>
          <w:lang w:val="fr-FR"/>
        </w:rPr>
        <w:t>j)</w:t>
      </w:r>
      <w:r w:rsidRPr="003442A3">
        <w:rPr>
          <w:lang w:val="fr-FR"/>
        </w:rPr>
        <w:tab/>
      </w:r>
      <w:r>
        <w:rPr>
          <w:lang w:val="fr-FR"/>
        </w:rPr>
        <w:t>L</w:t>
      </w:r>
      <w:r w:rsidRPr="003442A3">
        <w:rPr>
          <w:lang w:val="fr-FR"/>
        </w:rPr>
        <w:t xml:space="preserve">a Convention sur la diversité biologique, </w:t>
      </w:r>
      <w:r>
        <w:rPr>
          <w:lang w:val="fr-FR"/>
        </w:rPr>
        <w:t xml:space="preserve">approuvée en vertu de la loi </w:t>
      </w:r>
      <w:r w:rsidRPr="009745BC">
        <w:rPr>
          <w:lang w:val="fr-FR"/>
        </w:rPr>
        <w:t>n</w:t>
      </w:r>
      <w:r w:rsidRPr="009745BC">
        <w:rPr>
          <w:vertAlign w:val="superscript"/>
          <w:lang w:val="fr-FR"/>
        </w:rPr>
        <w:t>o</w:t>
      </w:r>
      <w:r>
        <w:rPr>
          <w:lang w:val="fr-FR"/>
        </w:rPr>
        <w:t> </w:t>
      </w:r>
      <w:r w:rsidRPr="003442A3">
        <w:rPr>
          <w:lang w:val="fr-FR"/>
        </w:rPr>
        <w:t>253/93;</w:t>
      </w:r>
    </w:p>
    <w:p w:rsidR="00320317" w:rsidRPr="003442A3" w:rsidRDefault="00320317" w:rsidP="00320317">
      <w:pPr>
        <w:pStyle w:val="SingleTxtG"/>
        <w:ind w:firstLine="567"/>
        <w:rPr>
          <w:lang w:val="fr-FR"/>
        </w:rPr>
      </w:pPr>
      <w:r>
        <w:rPr>
          <w:lang w:val="fr-FR"/>
        </w:rPr>
        <w:t>k)</w:t>
      </w:r>
      <w:r>
        <w:rPr>
          <w:lang w:val="fr-FR"/>
        </w:rPr>
        <w:tab/>
        <w:t>L</w:t>
      </w:r>
      <w:r w:rsidRPr="003442A3">
        <w:rPr>
          <w:lang w:val="fr-FR"/>
        </w:rPr>
        <w:t xml:space="preserve">e Statut de Rome de </w:t>
      </w:r>
      <w:r>
        <w:rPr>
          <w:lang w:val="fr-FR"/>
        </w:rPr>
        <w:t>la Cour pénale internationale.</w:t>
      </w:r>
    </w:p>
    <w:p w:rsidR="00320317" w:rsidRPr="003442A3" w:rsidRDefault="00320317" w:rsidP="00320317">
      <w:pPr>
        <w:pStyle w:val="SingleTxtG"/>
        <w:rPr>
          <w:lang w:val="fr-FR"/>
        </w:rPr>
      </w:pPr>
      <w:r w:rsidRPr="003442A3">
        <w:rPr>
          <w:lang w:val="fr-FR"/>
        </w:rPr>
        <w:t>34.</w:t>
      </w:r>
      <w:r w:rsidRPr="003442A3">
        <w:rPr>
          <w:lang w:val="fr-FR"/>
        </w:rPr>
        <w:tab/>
        <w:t>Le Paraguay a adhéré à la Convention pour la prévention et la r</w:t>
      </w:r>
      <w:r>
        <w:rPr>
          <w:lang w:val="fr-FR"/>
        </w:rPr>
        <w:t xml:space="preserve">épression du crime de génocide </w:t>
      </w:r>
      <w:r w:rsidRPr="003442A3">
        <w:rPr>
          <w:lang w:val="fr-FR"/>
        </w:rPr>
        <w:t>mais ne l</w:t>
      </w:r>
      <w:r>
        <w:rPr>
          <w:lang w:val="fr-FR"/>
        </w:rPr>
        <w:t>’</w:t>
      </w:r>
      <w:r w:rsidRPr="003442A3">
        <w:rPr>
          <w:lang w:val="fr-FR"/>
        </w:rPr>
        <w:t>a pas encore ratifiée.</w:t>
      </w:r>
    </w:p>
    <w:p w:rsidR="00320317" w:rsidRPr="003442A3" w:rsidRDefault="00320317" w:rsidP="00320317">
      <w:pPr>
        <w:pStyle w:val="SingleTxtG"/>
        <w:rPr>
          <w:lang w:val="fr-FR"/>
        </w:rPr>
      </w:pPr>
      <w:r w:rsidRPr="003442A3">
        <w:rPr>
          <w:lang w:val="fr-FR"/>
        </w:rPr>
        <w:t>35.</w:t>
      </w:r>
      <w:r w:rsidRPr="003442A3">
        <w:rPr>
          <w:lang w:val="fr-FR"/>
        </w:rPr>
        <w:tab/>
        <w:t>Le Paraguay a ratifié les conventions de l</w:t>
      </w:r>
      <w:r>
        <w:rPr>
          <w:lang w:val="fr-FR"/>
        </w:rPr>
        <w:t>’Organisation internationale du T</w:t>
      </w:r>
      <w:r w:rsidRPr="003442A3">
        <w:rPr>
          <w:lang w:val="fr-FR"/>
        </w:rPr>
        <w:t>ravail (OIT) ci-après:</w:t>
      </w:r>
    </w:p>
    <w:p w:rsidR="00320317" w:rsidRPr="003442A3" w:rsidRDefault="00320317" w:rsidP="00320317">
      <w:pPr>
        <w:pStyle w:val="SingleTxtG"/>
        <w:ind w:firstLine="567"/>
        <w:rPr>
          <w:lang w:val="fr-FR"/>
        </w:rPr>
      </w:pPr>
      <w:r>
        <w:rPr>
          <w:lang w:val="fr-FR"/>
        </w:rPr>
        <w:t>a)</w:t>
      </w:r>
      <w:r>
        <w:rPr>
          <w:lang w:val="fr-FR"/>
        </w:rPr>
        <w:tab/>
        <w:t xml:space="preserve">La Convention </w:t>
      </w:r>
      <w:r w:rsidRPr="009745BC">
        <w:rPr>
          <w:lang w:val="fr-FR"/>
        </w:rPr>
        <w:t>n</w:t>
      </w:r>
      <w:r w:rsidRPr="009745BC">
        <w:rPr>
          <w:vertAlign w:val="superscript"/>
          <w:lang w:val="fr-FR"/>
        </w:rPr>
        <w:t>o</w:t>
      </w:r>
      <w:r>
        <w:rPr>
          <w:lang w:val="fr-FR"/>
        </w:rPr>
        <w:t> </w:t>
      </w:r>
      <w:r w:rsidRPr="003442A3">
        <w:rPr>
          <w:lang w:val="fr-FR"/>
        </w:rPr>
        <w:t>169 de 1989 concernant les peuples indigènes et tribaux dans les pays indépendants;</w:t>
      </w:r>
    </w:p>
    <w:p w:rsidR="00320317" w:rsidRPr="003442A3" w:rsidRDefault="00320317" w:rsidP="00320317">
      <w:pPr>
        <w:pStyle w:val="SingleTxtG"/>
        <w:ind w:firstLine="567"/>
        <w:rPr>
          <w:lang w:val="fr-FR"/>
        </w:rPr>
      </w:pPr>
      <w:r>
        <w:rPr>
          <w:lang w:val="fr-FR"/>
        </w:rPr>
        <w:t>b)</w:t>
      </w:r>
      <w:r>
        <w:rPr>
          <w:lang w:val="fr-FR"/>
        </w:rPr>
        <w:tab/>
        <w:t>La Convention (</w:t>
      </w:r>
      <w:r w:rsidRPr="009745BC">
        <w:rPr>
          <w:lang w:val="fr-FR"/>
        </w:rPr>
        <w:t>n</w:t>
      </w:r>
      <w:r w:rsidRPr="009745BC">
        <w:rPr>
          <w:vertAlign w:val="superscript"/>
          <w:lang w:val="fr-FR"/>
        </w:rPr>
        <w:t>o</w:t>
      </w:r>
      <w:r>
        <w:rPr>
          <w:lang w:val="fr-FR"/>
        </w:rPr>
        <w:t> </w:t>
      </w:r>
      <w:r w:rsidRPr="003442A3">
        <w:rPr>
          <w:lang w:val="fr-FR"/>
        </w:rPr>
        <w:t>97</w:t>
      </w:r>
      <w:r>
        <w:rPr>
          <w:lang w:val="fr-FR"/>
        </w:rPr>
        <w:t>)</w:t>
      </w:r>
      <w:r w:rsidRPr="003442A3">
        <w:rPr>
          <w:lang w:val="fr-FR"/>
        </w:rPr>
        <w:t xml:space="preserve"> </w:t>
      </w:r>
      <w:r>
        <w:rPr>
          <w:lang w:val="fr-FR"/>
        </w:rPr>
        <w:t>sur</w:t>
      </w:r>
      <w:r w:rsidRPr="003442A3">
        <w:rPr>
          <w:lang w:val="fr-FR"/>
        </w:rPr>
        <w:t xml:space="preserve"> les travailleurs migrants</w:t>
      </w:r>
      <w:r>
        <w:rPr>
          <w:lang w:val="fr-FR"/>
        </w:rPr>
        <w:t>, 1949</w:t>
      </w:r>
      <w:r w:rsidRPr="003442A3">
        <w:rPr>
          <w:lang w:val="fr-FR"/>
        </w:rPr>
        <w:t>;</w:t>
      </w:r>
    </w:p>
    <w:p w:rsidR="00320317" w:rsidRPr="003442A3" w:rsidRDefault="00320317" w:rsidP="00320317">
      <w:pPr>
        <w:pStyle w:val="SingleTxtG"/>
        <w:ind w:firstLine="567"/>
        <w:rPr>
          <w:lang w:val="fr-FR"/>
        </w:rPr>
      </w:pPr>
      <w:r>
        <w:rPr>
          <w:lang w:val="fr-FR"/>
        </w:rPr>
        <w:t>c)</w:t>
      </w:r>
      <w:r>
        <w:rPr>
          <w:lang w:val="fr-FR"/>
        </w:rPr>
        <w:tab/>
        <w:t>La Convention (</w:t>
      </w:r>
      <w:r w:rsidRPr="009745BC">
        <w:rPr>
          <w:lang w:val="fr-FR"/>
        </w:rPr>
        <w:t>n</w:t>
      </w:r>
      <w:r w:rsidRPr="009745BC">
        <w:rPr>
          <w:vertAlign w:val="superscript"/>
          <w:lang w:val="fr-FR"/>
        </w:rPr>
        <w:t>o</w:t>
      </w:r>
      <w:r>
        <w:rPr>
          <w:lang w:val="fr-FR"/>
        </w:rPr>
        <w:t> </w:t>
      </w:r>
      <w:r w:rsidRPr="003442A3">
        <w:rPr>
          <w:lang w:val="fr-FR"/>
        </w:rPr>
        <w:t>111</w:t>
      </w:r>
      <w:r>
        <w:rPr>
          <w:lang w:val="fr-FR"/>
        </w:rPr>
        <w:t>)</w:t>
      </w:r>
      <w:r w:rsidRPr="003442A3">
        <w:rPr>
          <w:lang w:val="fr-FR"/>
        </w:rPr>
        <w:t xml:space="preserve"> concernant la discrimination </w:t>
      </w:r>
      <w:r>
        <w:rPr>
          <w:lang w:val="fr-FR"/>
        </w:rPr>
        <w:t>(emploi et</w:t>
      </w:r>
      <w:r w:rsidRPr="003442A3">
        <w:rPr>
          <w:lang w:val="fr-FR"/>
        </w:rPr>
        <w:t xml:space="preserve"> profession</w:t>
      </w:r>
      <w:r>
        <w:rPr>
          <w:lang w:val="fr-FR"/>
        </w:rPr>
        <w:t>), 1958</w:t>
      </w:r>
      <w:r w:rsidRPr="003442A3">
        <w:rPr>
          <w:lang w:val="fr-FR"/>
        </w:rPr>
        <w:t>;</w:t>
      </w:r>
    </w:p>
    <w:p w:rsidR="00320317" w:rsidRPr="003442A3" w:rsidRDefault="00320317" w:rsidP="00320317">
      <w:pPr>
        <w:pStyle w:val="SingleTxtG"/>
        <w:ind w:firstLine="567"/>
        <w:rPr>
          <w:lang w:val="fr-FR"/>
        </w:rPr>
      </w:pPr>
      <w:r>
        <w:rPr>
          <w:lang w:val="fr-FR"/>
        </w:rPr>
        <w:t>d)</w:t>
      </w:r>
      <w:r>
        <w:rPr>
          <w:lang w:val="fr-FR"/>
        </w:rPr>
        <w:tab/>
        <w:t>La Convention (</w:t>
      </w:r>
      <w:r w:rsidRPr="009745BC">
        <w:rPr>
          <w:lang w:val="fr-FR"/>
        </w:rPr>
        <w:t>n</w:t>
      </w:r>
      <w:r w:rsidRPr="009745BC">
        <w:rPr>
          <w:vertAlign w:val="superscript"/>
          <w:lang w:val="fr-FR"/>
        </w:rPr>
        <w:t>o</w:t>
      </w:r>
      <w:r>
        <w:rPr>
          <w:lang w:val="fr-FR"/>
        </w:rPr>
        <w:t> </w:t>
      </w:r>
      <w:r w:rsidRPr="003442A3">
        <w:rPr>
          <w:lang w:val="fr-FR"/>
        </w:rPr>
        <w:t>159</w:t>
      </w:r>
      <w:r>
        <w:rPr>
          <w:lang w:val="fr-FR"/>
        </w:rPr>
        <w:t>)</w:t>
      </w:r>
      <w:r w:rsidRPr="003442A3">
        <w:rPr>
          <w:lang w:val="fr-FR"/>
        </w:rPr>
        <w:t xml:space="preserve"> </w:t>
      </w:r>
      <w:r>
        <w:rPr>
          <w:lang w:val="fr-FR"/>
        </w:rPr>
        <w:t>sur</w:t>
      </w:r>
      <w:r w:rsidRPr="003442A3">
        <w:rPr>
          <w:lang w:val="fr-FR"/>
        </w:rPr>
        <w:t xml:space="preserve"> la réadaptation professionnelle et l</w:t>
      </w:r>
      <w:r>
        <w:rPr>
          <w:lang w:val="fr-FR"/>
        </w:rPr>
        <w:t>’</w:t>
      </w:r>
      <w:r w:rsidRPr="003442A3">
        <w:rPr>
          <w:lang w:val="fr-FR"/>
        </w:rPr>
        <w:t>emploi de</w:t>
      </w:r>
      <w:r>
        <w:rPr>
          <w:lang w:val="fr-FR"/>
        </w:rPr>
        <w:t xml:space="preserve">s personnes handicapées, 1983 (loi </w:t>
      </w:r>
      <w:r w:rsidRPr="009745BC">
        <w:rPr>
          <w:lang w:val="fr-FR"/>
        </w:rPr>
        <w:t>n</w:t>
      </w:r>
      <w:r w:rsidRPr="009745BC">
        <w:rPr>
          <w:vertAlign w:val="superscript"/>
          <w:lang w:val="fr-FR"/>
        </w:rPr>
        <w:t>o</w:t>
      </w:r>
      <w:r>
        <w:rPr>
          <w:lang w:val="fr-FR"/>
        </w:rPr>
        <w:t> </w:t>
      </w:r>
      <w:r w:rsidRPr="003442A3">
        <w:rPr>
          <w:lang w:val="fr-FR"/>
        </w:rPr>
        <w:t>36/90);</w:t>
      </w:r>
    </w:p>
    <w:p w:rsidR="00320317" w:rsidRPr="003442A3" w:rsidRDefault="00320317" w:rsidP="00320317">
      <w:pPr>
        <w:pStyle w:val="SingleTxtG"/>
        <w:ind w:firstLine="567"/>
        <w:rPr>
          <w:lang w:val="fr-FR"/>
        </w:rPr>
      </w:pPr>
      <w:r>
        <w:rPr>
          <w:lang w:val="fr-FR"/>
        </w:rPr>
        <w:t>e)</w:t>
      </w:r>
      <w:r>
        <w:rPr>
          <w:lang w:val="fr-FR"/>
        </w:rPr>
        <w:tab/>
        <w:t>La Convention (</w:t>
      </w:r>
      <w:r w:rsidRPr="009745BC">
        <w:rPr>
          <w:lang w:val="fr-FR"/>
        </w:rPr>
        <w:t>n</w:t>
      </w:r>
      <w:r w:rsidRPr="009745BC">
        <w:rPr>
          <w:vertAlign w:val="superscript"/>
          <w:lang w:val="fr-FR"/>
        </w:rPr>
        <w:t>o</w:t>
      </w:r>
      <w:r>
        <w:rPr>
          <w:lang w:val="fr-FR"/>
        </w:rPr>
        <w:t> </w:t>
      </w:r>
      <w:r w:rsidRPr="003442A3">
        <w:rPr>
          <w:lang w:val="fr-FR"/>
        </w:rPr>
        <w:t>100</w:t>
      </w:r>
      <w:r>
        <w:rPr>
          <w:lang w:val="fr-FR"/>
        </w:rPr>
        <w:t>)</w:t>
      </w:r>
      <w:r w:rsidRPr="003442A3">
        <w:rPr>
          <w:lang w:val="fr-FR"/>
        </w:rPr>
        <w:t xml:space="preserve"> concernant l</w:t>
      </w:r>
      <w:r>
        <w:rPr>
          <w:lang w:val="fr-FR"/>
        </w:rPr>
        <w:t>’</w:t>
      </w:r>
      <w:r w:rsidRPr="003442A3">
        <w:rPr>
          <w:lang w:val="fr-FR"/>
        </w:rPr>
        <w:t>égalité de rémunération entre la main-d</w:t>
      </w:r>
      <w:r>
        <w:rPr>
          <w:lang w:val="fr-FR"/>
        </w:rPr>
        <w:t>’</w:t>
      </w:r>
      <w:r w:rsidRPr="003442A3">
        <w:rPr>
          <w:lang w:val="fr-FR"/>
        </w:rPr>
        <w:t>œuvre masculine et la main-d</w:t>
      </w:r>
      <w:r>
        <w:rPr>
          <w:lang w:val="fr-FR"/>
        </w:rPr>
        <w:t>’</w:t>
      </w:r>
      <w:r w:rsidRPr="003442A3">
        <w:rPr>
          <w:lang w:val="fr-FR"/>
        </w:rPr>
        <w:t xml:space="preserve">œuvre féminine </w:t>
      </w:r>
      <w:r>
        <w:rPr>
          <w:lang w:val="fr-FR"/>
        </w:rPr>
        <w:t xml:space="preserve">pour un travail de valeur égale (loi </w:t>
      </w:r>
      <w:r w:rsidRPr="009745BC">
        <w:rPr>
          <w:lang w:val="fr-FR"/>
        </w:rPr>
        <w:t>n</w:t>
      </w:r>
      <w:r w:rsidRPr="009745BC">
        <w:rPr>
          <w:vertAlign w:val="superscript"/>
          <w:lang w:val="fr-FR"/>
        </w:rPr>
        <w:t>o</w:t>
      </w:r>
      <w:r>
        <w:rPr>
          <w:lang w:val="fr-FR"/>
        </w:rPr>
        <w:t> </w:t>
      </w:r>
      <w:r w:rsidRPr="003442A3">
        <w:rPr>
          <w:lang w:val="fr-FR"/>
        </w:rPr>
        <w:t>925/64).</w:t>
      </w:r>
    </w:p>
    <w:p w:rsidR="00320317" w:rsidRPr="003442A3" w:rsidRDefault="00320317" w:rsidP="00320317">
      <w:pPr>
        <w:pStyle w:val="H23G"/>
        <w:rPr>
          <w:lang w:val="fr-FR"/>
        </w:rPr>
      </w:pPr>
      <w:r>
        <w:rPr>
          <w:lang w:val="fr-FR"/>
        </w:rPr>
        <w:tab/>
      </w:r>
      <w:r w:rsidRPr="003442A3">
        <w:rPr>
          <w:lang w:val="fr-FR"/>
        </w:rPr>
        <w:t>3.</w:t>
      </w:r>
      <w:r w:rsidRPr="003442A3">
        <w:rPr>
          <w:lang w:val="fr-FR"/>
        </w:rPr>
        <w:tab/>
        <w:t>Lois spéciales et lois institutionnelles</w:t>
      </w:r>
    </w:p>
    <w:p w:rsidR="00320317" w:rsidRPr="003442A3" w:rsidRDefault="00320317" w:rsidP="00320317">
      <w:pPr>
        <w:pStyle w:val="SingleTxtG"/>
        <w:rPr>
          <w:lang w:val="fr-FR"/>
        </w:rPr>
      </w:pPr>
      <w:r w:rsidRPr="003442A3">
        <w:rPr>
          <w:lang w:val="fr-FR"/>
        </w:rPr>
        <w:t>36.</w:t>
      </w:r>
      <w:r w:rsidRPr="003442A3">
        <w:rPr>
          <w:lang w:val="fr-FR"/>
        </w:rPr>
        <w:tab/>
        <w:t>Le Paraguay a adopté les lois ci-après:</w:t>
      </w:r>
    </w:p>
    <w:p w:rsidR="00320317" w:rsidRPr="003442A3" w:rsidRDefault="00320317" w:rsidP="00320317">
      <w:pPr>
        <w:pStyle w:val="SingleTxtG"/>
        <w:ind w:firstLine="567"/>
        <w:rPr>
          <w:lang w:val="fr-FR"/>
        </w:rPr>
      </w:pPr>
      <w:r>
        <w:rPr>
          <w:lang w:val="fr-FR"/>
        </w:rPr>
        <w:t>a)</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904/1981 sur le statut des communautés auto</w:t>
      </w:r>
      <w:r>
        <w:rPr>
          <w:lang w:val="fr-FR"/>
        </w:rPr>
        <w:t xml:space="preserve">chtones, modifiée par la loi </w:t>
      </w:r>
      <w:r w:rsidRPr="009745BC">
        <w:rPr>
          <w:lang w:val="fr-FR"/>
        </w:rPr>
        <w:t>n</w:t>
      </w:r>
      <w:r w:rsidRPr="009745BC">
        <w:rPr>
          <w:vertAlign w:val="superscript"/>
          <w:lang w:val="fr-FR"/>
        </w:rPr>
        <w:t>o</w:t>
      </w:r>
      <w:r>
        <w:rPr>
          <w:lang w:val="fr-FR"/>
        </w:rPr>
        <w:t xml:space="preserve"> 919/1996 et la loi </w:t>
      </w:r>
      <w:r w:rsidRPr="009745BC">
        <w:rPr>
          <w:lang w:val="fr-FR"/>
        </w:rPr>
        <w:t>n</w:t>
      </w:r>
      <w:r w:rsidRPr="009745BC">
        <w:rPr>
          <w:vertAlign w:val="superscript"/>
          <w:lang w:val="fr-FR"/>
        </w:rPr>
        <w:t>o</w:t>
      </w:r>
      <w:r>
        <w:rPr>
          <w:lang w:val="fr-FR"/>
        </w:rPr>
        <w:t> </w:t>
      </w:r>
      <w:r w:rsidRPr="003442A3">
        <w:rPr>
          <w:lang w:val="fr-FR"/>
        </w:rPr>
        <w:t>2199/2003;</w:t>
      </w:r>
    </w:p>
    <w:p w:rsidR="00320317" w:rsidRPr="003442A3" w:rsidRDefault="00320317" w:rsidP="00320317">
      <w:pPr>
        <w:pStyle w:val="SingleTxtG"/>
        <w:ind w:firstLine="567"/>
        <w:rPr>
          <w:lang w:val="fr-FR"/>
        </w:rPr>
      </w:pPr>
      <w:r>
        <w:rPr>
          <w:lang w:val="fr-FR"/>
        </w:rPr>
        <w:t>b)</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904/1981 portant création de l</w:t>
      </w:r>
      <w:r>
        <w:rPr>
          <w:lang w:val="fr-FR"/>
        </w:rPr>
        <w:t>’</w:t>
      </w:r>
      <w:r w:rsidRPr="003442A3">
        <w:rPr>
          <w:lang w:val="fr-FR"/>
        </w:rPr>
        <w:t>Institut paraguayen des autochtones, organisme autonome et indépendant;</w:t>
      </w:r>
    </w:p>
    <w:p w:rsidR="00320317" w:rsidRPr="003442A3" w:rsidRDefault="00320317" w:rsidP="00320317">
      <w:pPr>
        <w:pStyle w:val="SingleTxtG"/>
        <w:ind w:firstLine="567"/>
        <w:rPr>
          <w:lang w:val="fr-FR"/>
        </w:rPr>
      </w:pPr>
      <w:r>
        <w:rPr>
          <w:lang w:val="fr-FR"/>
        </w:rPr>
        <w:t>c)</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3231/2007 portant création de la Direction générale de l</w:t>
      </w:r>
      <w:r>
        <w:rPr>
          <w:lang w:val="fr-FR"/>
        </w:rPr>
        <w:t>’</w:t>
      </w:r>
      <w:r w:rsidRPr="003442A3">
        <w:rPr>
          <w:lang w:val="fr-FR"/>
        </w:rPr>
        <w:t>enseignement scolaire autochtone;</w:t>
      </w:r>
    </w:p>
    <w:p w:rsidR="00320317" w:rsidRPr="003442A3" w:rsidRDefault="00320317" w:rsidP="00320317">
      <w:pPr>
        <w:pStyle w:val="SingleTxtG"/>
        <w:ind w:firstLine="567"/>
        <w:rPr>
          <w:lang w:val="fr-FR"/>
        </w:rPr>
      </w:pPr>
      <w:r>
        <w:rPr>
          <w:lang w:val="fr-FR"/>
        </w:rPr>
        <w:t>d)</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352/1993 sur les zones forestières protégées;</w:t>
      </w:r>
    </w:p>
    <w:p w:rsidR="00320317" w:rsidRPr="003442A3" w:rsidRDefault="00320317" w:rsidP="00320317">
      <w:pPr>
        <w:pStyle w:val="SingleTxtG"/>
        <w:ind w:firstLine="567"/>
        <w:rPr>
          <w:lang w:val="fr-FR"/>
        </w:rPr>
      </w:pPr>
      <w:r>
        <w:rPr>
          <w:lang w:val="fr-FR"/>
        </w:rPr>
        <w:t>e)</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426/94 sur les collectivités territoriales, qui impose aux autorités départementales de prendre des mesures en faveur des peuples autochtones;</w:t>
      </w:r>
    </w:p>
    <w:p w:rsidR="00320317" w:rsidRPr="003442A3" w:rsidRDefault="00320317" w:rsidP="00320317">
      <w:pPr>
        <w:pStyle w:val="SingleTxtG"/>
        <w:ind w:firstLine="567"/>
        <w:rPr>
          <w:lang w:val="fr-FR"/>
        </w:rPr>
      </w:pPr>
      <w:r>
        <w:rPr>
          <w:lang w:val="fr-FR"/>
        </w:rPr>
        <w:t>f)</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1863/2002, qui définit le régime agraire et porte création de l</w:t>
      </w:r>
      <w:r>
        <w:rPr>
          <w:lang w:val="fr-FR"/>
        </w:rPr>
        <w:t>’</w:t>
      </w:r>
      <w:r w:rsidRPr="003442A3">
        <w:rPr>
          <w:lang w:val="fr-FR"/>
        </w:rPr>
        <w:t>Institut de la réforme agraire et foncière;</w:t>
      </w:r>
    </w:p>
    <w:p w:rsidR="00320317" w:rsidRPr="003442A3" w:rsidRDefault="00320317" w:rsidP="00320317">
      <w:pPr>
        <w:pStyle w:val="SingleTxtG"/>
        <w:ind w:firstLine="567"/>
        <w:rPr>
          <w:lang w:val="fr-FR"/>
        </w:rPr>
      </w:pPr>
      <w:r>
        <w:rPr>
          <w:lang w:val="fr-FR"/>
        </w:rPr>
        <w:t>g)</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3232/2007 sur l</w:t>
      </w:r>
      <w:r>
        <w:rPr>
          <w:lang w:val="fr-FR"/>
        </w:rPr>
        <w:t>’</w:t>
      </w:r>
      <w:r w:rsidRPr="003442A3">
        <w:rPr>
          <w:lang w:val="fr-FR"/>
        </w:rPr>
        <w:t xml:space="preserve">aide au crédit destinée aux communautés autochtones, </w:t>
      </w:r>
      <w:r>
        <w:rPr>
          <w:lang w:val="fr-FR"/>
        </w:rPr>
        <w:t>confiée au</w:t>
      </w:r>
      <w:r w:rsidRPr="003442A3">
        <w:rPr>
          <w:lang w:val="fr-FR"/>
        </w:rPr>
        <w:t xml:space="preserve"> Crédit agricole de développement;</w:t>
      </w:r>
    </w:p>
    <w:p w:rsidR="00320317" w:rsidRPr="003442A3" w:rsidRDefault="00320317" w:rsidP="00320317">
      <w:pPr>
        <w:pStyle w:val="SingleTxtG"/>
        <w:ind w:firstLine="567"/>
        <w:rPr>
          <w:lang w:val="fr-FR"/>
        </w:rPr>
      </w:pPr>
      <w:r>
        <w:rPr>
          <w:lang w:val="fr-FR"/>
        </w:rPr>
        <w:t>h)</w:t>
      </w:r>
      <w:r>
        <w:rPr>
          <w:lang w:val="fr-FR"/>
        </w:rPr>
        <w:tab/>
        <w:t xml:space="preserve">La loi </w:t>
      </w:r>
      <w:r w:rsidRPr="009745BC">
        <w:rPr>
          <w:lang w:val="fr-FR"/>
        </w:rPr>
        <w:t>n</w:t>
      </w:r>
      <w:r w:rsidRPr="009745BC">
        <w:rPr>
          <w:vertAlign w:val="superscript"/>
          <w:lang w:val="fr-FR"/>
        </w:rPr>
        <w:t>o</w:t>
      </w:r>
      <w:r>
        <w:rPr>
          <w:lang w:val="fr-FR"/>
        </w:rPr>
        <w:t> </w:t>
      </w:r>
      <w:r w:rsidRPr="003442A3">
        <w:rPr>
          <w:lang w:val="fr-FR"/>
        </w:rPr>
        <w:t>3733/2009, en vertu de laquelle un pour cent (1</w:t>
      </w:r>
      <w:r>
        <w:rPr>
          <w:lang w:val="fr-FR"/>
        </w:rPr>
        <w:t> </w:t>
      </w:r>
      <w:r w:rsidRPr="003442A3">
        <w:rPr>
          <w:lang w:val="fr-FR"/>
        </w:rPr>
        <w:t>%) des bourses d</w:t>
      </w:r>
      <w:r>
        <w:rPr>
          <w:lang w:val="fr-FR"/>
        </w:rPr>
        <w:t>’</w:t>
      </w:r>
      <w:r w:rsidRPr="003442A3">
        <w:rPr>
          <w:lang w:val="fr-FR"/>
        </w:rPr>
        <w:t xml:space="preserve">études de </w:t>
      </w:r>
      <w:r>
        <w:rPr>
          <w:lang w:val="fr-FR"/>
        </w:rPr>
        <w:t>l’enseignement supérieur</w:t>
      </w:r>
      <w:r w:rsidRPr="003442A3">
        <w:rPr>
          <w:lang w:val="fr-FR"/>
        </w:rPr>
        <w:t xml:space="preserve"> est attribué à des autochtones;</w:t>
      </w:r>
    </w:p>
    <w:p w:rsidR="00320317" w:rsidRPr="003442A3" w:rsidRDefault="00320317" w:rsidP="00320317">
      <w:pPr>
        <w:pStyle w:val="SingleTxtG"/>
        <w:ind w:firstLine="567"/>
        <w:rPr>
          <w:lang w:val="fr-FR"/>
        </w:rPr>
      </w:pPr>
      <w:r w:rsidRPr="003442A3">
        <w:rPr>
          <w:lang w:val="fr-FR"/>
        </w:rPr>
        <w:t>i)</w:t>
      </w:r>
      <w:r w:rsidRPr="003442A3">
        <w:rPr>
          <w:lang w:val="fr-FR"/>
        </w:rPr>
        <w:tab/>
      </w:r>
      <w:r>
        <w:rPr>
          <w:lang w:val="fr-FR"/>
        </w:rPr>
        <w:t xml:space="preserve">La </w:t>
      </w:r>
      <w:r w:rsidRPr="003442A3">
        <w:rPr>
          <w:lang w:val="fr-FR"/>
        </w:rPr>
        <w:t xml:space="preserve">loi </w:t>
      </w:r>
      <w:r>
        <w:rPr>
          <w:lang w:val="fr-FR"/>
        </w:rPr>
        <w:t>(</w:t>
      </w:r>
      <w:r w:rsidRPr="00DB7755">
        <w:rPr>
          <w:lang w:val="fr-FR"/>
        </w:rPr>
        <w:t>n</w:t>
      </w:r>
      <w:r w:rsidRPr="00DB7755">
        <w:rPr>
          <w:vertAlign w:val="superscript"/>
          <w:lang w:val="fr-FR"/>
        </w:rPr>
        <w:t>o</w:t>
      </w:r>
      <w:r>
        <w:rPr>
          <w:lang w:val="fr-FR"/>
        </w:rPr>
        <w:t> </w:t>
      </w:r>
      <w:r w:rsidRPr="003442A3">
        <w:rPr>
          <w:lang w:val="fr-FR"/>
        </w:rPr>
        <w:t>1160</w:t>
      </w:r>
      <w:r>
        <w:rPr>
          <w:lang w:val="fr-FR"/>
        </w:rPr>
        <w:t>) portant C</w:t>
      </w:r>
      <w:r w:rsidRPr="003442A3">
        <w:rPr>
          <w:lang w:val="fr-FR"/>
        </w:rPr>
        <w:t>ode de procédure p</w:t>
      </w:r>
      <w:r>
        <w:rPr>
          <w:lang w:val="fr-FR"/>
        </w:rPr>
        <w:t xml:space="preserve">énale, en particulier l’article 26 du </w:t>
      </w:r>
      <w:r w:rsidR="000A706B">
        <w:rPr>
          <w:lang w:val="fr-FR"/>
        </w:rPr>
        <w:t>t</w:t>
      </w:r>
      <w:r>
        <w:rPr>
          <w:lang w:val="fr-FR"/>
        </w:rPr>
        <w:t>itre II</w:t>
      </w:r>
      <w:r w:rsidRPr="003442A3">
        <w:rPr>
          <w:lang w:val="fr-FR"/>
        </w:rPr>
        <w:t xml:space="preserve"> (</w:t>
      </w:r>
      <w:r w:rsidR="000A706B">
        <w:rPr>
          <w:lang w:val="fr-FR"/>
        </w:rPr>
        <w:t>d</w:t>
      </w:r>
      <w:r w:rsidRPr="003442A3">
        <w:rPr>
          <w:lang w:val="fr-FR"/>
        </w:rPr>
        <w:t xml:space="preserve">e la poursuite des infractions) et les </w:t>
      </w:r>
      <w:r>
        <w:rPr>
          <w:lang w:val="fr-FR"/>
        </w:rPr>
        <w:t xml:space="preserve">articles 432 à 438 du </w:t>
      </w:r>
      <w:r w:rsidR="001B01E3">
        <w:rPr>
          <w:lang w:val="fr-FR"/>
        </w:rPr>
        <w:t>t</w:t>
      </w:r>
      <w:r>
        <w:rPr>
          <w:lang w:val="fr-FR"/>
        </w:rPr>
        <w:t xml:space="preserve">itre VI </w:t>
      </w:r>
      <w:r w:rsidRPr="003442A3">
        <w:rPr>
          <w:lang w:val="fr-FR"/>
        </w:rPr>
        <w:t>(De la procédure applicable aux infractions touchant les peuples autochtones).</w:t>
      </w:r>
    </w:p>
    <w:p w:rsidR="00320317" w:rsidRPr="003442A3" w:rsidRDefault="00320317" w:rsidP="00320317">
      <w:pPr>
        <w:pStyle w:val="H23G"/>
        <w:rPr>
          <w:lang w:val="fr-FR"/>
        </w:rPr>
      </w:pPr>
      <w:r>
        <w:rPr>
          <w:lang w:val="fr-FR"/>
        </w:rPr>
        <w:tab/>
      </w:r>
      <w:r w:rsidRPr="003442A3">
        <w:rPr>
          <w:lang w:val="fr-FR"/>
        </w:rPr>
        <w:t>4.</w:t>
      </w:r>
      <w:r w:rsidRPr="003442A3">
        <w:rPr>
          <w:lang w:val="fr-FR"/>
        </w:rPr>
        <w:tab/>
        <w:t>Interdiction de la propagande et de la publicité à caractère discriminatoire</w:t>
      </w:r>
    </w:p>
    <w:p w:rsidR="00320317" w:rsidRPr="003442A3" w:rsidRDefault="00320317" w:rsidP="00320317">
      <w:pPr>
        <w:pStyle w:val="SingleTxtG"/>
        <w:rPr>
          <w:lang w:val="fr-FR"/>
        </w:rPr>
      </w:pPr>
      <w:r>
        <w:rPr>
          <w:lang w:val="fr-FR"/>
        </w:rPr>
        <w:t>37.</w:t>
      </w:r>
      <w:r>
        <w:rPr>
          <w:lang w:val="fr-FR"/>
        </w:rPr>
        <w:tab/>
        <w:t>Le C</w:t>
      </w:r>
      <w:r w:rsidRPr="003442A3">
        <w:rPr>
          <w:lang w:val="fr-FR"/>
        </w:rPr>
        <w:t>ode</w:t>
      </w:r>
      <w:r>
        <w:rPr>
          <w:lang w:val="fr-FR"/>
        </w:rPr>
        <w:t xml:space="preserve"> d’autorégulation publicitaire </w:t>
      </w:r>
      <w:r w:rsidRPr="003442A3">
        <w:rPr>
          <w:lang w:val="fr-FR"/>
        </w:rPr>
        <w:t>du Centre de la réglementation, des normes et de la recherche sur la communication du Paraguay (CERNECO) a été adopté</w:t>
      </w:r>
      <w:r>
        <w:rPr>
          <w:lang w:val="fr-FR"/>
        </w:rPr>
        <w:t xml:space="preserve">. Ce texte a </w:t>
      </w:r>
      <w:r w:rsidRPr="003442A3">
        <w:rPr>
          <w:lang w:val="fr-FR"/>
        </w:rPr>
        <w:t xml:space="preserve">pour </w:t>
      </w:r>
      <w:r>
        <w:rPr>
          <w:lang w:val="fr-FR"/>
        </w:rPr>
        <w:t xml:space="preserve">objet de </w:t>
      </w:r>
      <w:r w:rsidRPr="003442A3">
        <w:rPr>
          <w:lang w:val="fr-FR"/>
        </w:rPr>
        <w:t xml:space="preserve">réglementer la publicité et </w:t>
      </w:r>
      <w:r>
        <w:rPr>
          <w:lang w:val="fr-FR"/>
        </w:rPr>
        <w:t>d’</w:t>
      </w:r>
      <w:r w:rsidRPr="003442A3">
        <w:rPr>
          <w:lang w:val="fr-FR"/>
        </w:rPr>
        <w:t>empêcher toute discrimination ou ridiculisation des personnes dans la publicité.</w:t>
      </w:r>
    </w:p>
    <w:p w:rsidR="00320317" w:rsidRPr="003442A3" w:rsidRDefault="00320317" w:rsidP="00320317">
      <w:pPr>
        <w:pStyle w:val="SingleTxtG"/>
        <w:rPr>
          <w:lang w:val="fr-FR"/>
        </w:rPr>
      </w:pPr>
      <w:r w:rsidRPr="003442A3">
        <w:rPr>
          <w:lang w:val="fr-FR"/>
        </w:rPr>
        <w:t>38.</w:t>
      </w:r>
      <w:r w:rsidRPr="003442A3">
        <w:rPr>
          <w:lang w:val="fr-FR"/>
        </w:rPr>
        <w:tab/>
        <w:t>La discrimination est expre</w:t>
      </w:r>
      <w:r>
        <w:rPr>
          <w:lang w:val="fr-FR"/>
        </w:rPr>
        <w:t>ssément interdite par l’article </w:t>
      </w:r>
      <w:r w:rsidRPr="003442A3">
        <w:rPr>
          <w:lang w:val="fr-FR"/>
        </w:rPr>
        <w:t>233 du Code pénal, qui dispose que quiconque agissant dans le but de troubler la coexistence harmonieuse des personnes</w:t>
      </w:r>
      <w:r>
        <w:rPr>
          <w:lang w:val="fr-FR"/>
        </w:rPr>
        <w:t xml:space="preserve"> </w:t>
      </w:r>
      <w:r w:rsidRPr="003442A3">
        <w:rPr>
          <w:lang w:val="fr-FR"/>
        </w:rPr>
        <w:t>insulte autrui en raison de ses convictions, publiquement, à l</w:t>
      </w:r>
      <w:r>
        <w:rPr>
          <w:lang w:val="fr-FR"/>
        </w:rPr>
        <w:t>’</w:t>
      </w:r>
      <w:r w:rsidRPr="003442A3">
        <w:rPr>
          <w:lang w:val="fr-FR"/>
        </w:rPr>
        <w:t>occasion d</w:t>
      </w:r>
      <w:r>
        <w:rPr>
          <w:lang w:val="fr-FR"/>
        </w:rPr>
        <w:t>’</w:t>
      </w:r>
      <w:r w:rsidRPr="003442A3">
        <w:rPr>
          <w:lang w:val="fr-FR"/>
        </w:rPr>
        <w:t>un rassemblement ou au moyen des supports publiés visés à l</w:t>
      </w:r>
      <w:r>
        <w:rPr>
          <w:lang w:val="fr-FR"/>
        </w:rPr>
        <w:t>’</w:t>
      </w:r>
      <w:r w:rsidRPr="003442A3">
        <w:rPr>
          <w:lang w:val="fr-FR"/>
        </w:rPr>
        <w:t>article 14, encourt une amende ou une peine d</w:t>
      </w:r>
      <w:r>
        <w:rPr>
          <w:lang w:val="fr-FR"/>
        </w:rPr>
        <w:t>’</w:t>
      </w:r>
      <w:r w:rsidRPr="003442A3">
        <w:rPr>
          <w:lang w:val="fr-FR"/>
        </w:rPr>
        <w:t>emprisonnement d</w:t>
      </w:r>
      <w:r>
        <w:rPr>
          <w:lang w:val="fr-FR"/>
        </w:rPr>
        <w:t>’</w:t>
      </w:r>
      <w:r w:rsidRPr="003442A3">
        <w:rPr>
          <w:lang w:val="fr-FR"/>
        </w:rPr>
        <w:t>une durée pouvant aller jusqu</w:t>
      </w:r>
      <w:r>
        <w:rPr>
          <w:lang w:val="fr-FR"/>
        </w:rPr>
        <w:t>’</w:t>
      </w:r>
      <w:r w:rsidRPr="003442A3">
        <w:rPr>
          <w:lang w:val="fr-FR"/>
        </w:rPr>
        <w:t>à trois ans.</w:t>
      </w:r>
    </w:p>
    <w:p w:rsidR="00320317" w:rsidRPr="003442A3" w:rsidRDefault="00320317" w:rsidP="00320317">
      <w:pPr>
        <w:pStyle w:val="SingleTxtG"/>
        <w:rPr>
          <w:lang w:val="fr-FR"/>
        </w:rPr>
      </w:pPr>
      <w:r w:rsidRPr="003442A3">
        <w:rPr>
          <w:lang w:val="fr-FR"/>
        </w:rPr>
        <w:t>39.</w:t>
      </w:r>
      <w:r w:rsidRPr="003442A3">
        <w:rPr>
          <w:lang w:val="fr-FR"/>
        </w:rPr>
        <w:tab/>
        <w:t>L</w:t>
      </w:r>
      <w:r>
        <w:rPr>
          <w:lang w:val="fr-FR"/>
        </w:rPr>
        <w:t>’</w:t>
      </w:r>
      <w:r w:rsidRPr="003442A3">
        <w:rPr>
          <w:lang w:val="fr-FR"/>
        </w:rPr>
        <w:t>article 14 du Code pénal précise que l</w:t>
      </w:r>
      <w:r>
        <w:rPr>
          <w:lang w:val="fr-FR"/>
        </w:rPr>
        <w:t>’</w:t>
      </w:r>
      <w:r w:rsidRPr="003442A3">
        <w:rPr>
          <w:lang w:val="fr-FR"/>
        </w:rPr>
        <w:t>expression «supports publiés» désigne des écrits, enregistrements sonores ou vidéos, reproductions ou autres supports enregistrés.</w:t>
      </w:r>
    </w:p>
    <w:p w:rsidR="00320317" w:rsidRPr="003442A3" w:rsidRDefault="00320317" w:rsidP="00320317">
      <w:pPr>
        <w:pStyle w:val="SingleTxtG"/>
        <w:rPr>
          <w:lang w:val="fr-FR"/>
        </w:rPr>
      </w:pPr>
      <w:r w:rsidRPr="003442A3">
        <w:rPr>
          <w:lang w:val="fr-FR"/>
        </w:rPr>
        <w:t>40.</w:t>
      </w:r>
      <w:r w:rsidRPr="003442A3">
        <w:rPr>
          <w:lang w:val="fr-FR"/>
        </w:rPr>
        <w:tab/>
        <w:t>Cet article protège les peuples autochtones, les personnes d</w:t>
      </w:r>
      <w:r>
        <w:rPr>
          <w:lang w:val="fr-FR"/>
        </w:rPr>
        <w:t>’</w:t>
      </w:r>
      <w:r w:rsidRPr="003442A3">
        <w:rPr>
          <w:lang w:val="fr-FR"/>
        </w:rPr>
        <w:t>ascendance africaine et les migrants contre la discrimination et les actions visant à les ridiculiser ou à dénigrer leur culture et leurs pratiques.</w:t>
      </w:r>
    </w:p>
    <w:p w:rsidR="00320317" w:rsidRPr="003442A3" w:rsidRDefault="00320317" w:rsidP="00320317">
      <w:pPr>
        <w:pStyle w:val="H23G"/>
        <w:rPr>
          <w:lang w:val="fr-FR"/>
        </w:rPr>
      </w:pPr>
      <w:r>
        <w:rPr>
          <w:lang w:val="fr-FR"/>
        </w:rPr>
        <w:tab/>
      </w:r>
      <w:r w:rsidRPr="003442A3">
        <w:rPr>
          <w:lang w:val="fr-FR"/>
        </w:rPr>
        <w:t>5.</w:t>
      </w:r>
      <w:r w:rsidRPr="003442A3">
        <w:rPr>
          <w:lang w:val="fr-FR"/>
        </w:rPr>
        <w:tab/>
        <w:t>Institut paraguayen des autochtones</w:t>
      </w:r>
    </w:p>
    <w:p w:rsidR="00320317" w:rsidRPr="003442A3" w:rsidRDefault="00320317" w:rsidP="00320317">
      <w:pPr>
        <w:pStyle w:val="SingleTxtG"/>
        <w:rPr>
          <w:lang w:val="fr-FR"/>
        </w:rPr>
      </w:pPr>
      <w:r w:rsidRPr="003442A3">
        <w:rPr>
          <w:lang w:val="fr-FR"/>
        </w:rPr>
        <w:t>41.</w:t>
      </w:r>
      <w:r w:rsidRPr="003442A3">
        <w:rPr>
          <w:lang w:val="fr-FR"/>
        </w:rPr>
        <w:tab/>
        <w:t>L</w:t>
      </w:r>
      <w:r>
        <w:rPr>
          <w:lang w:val="fr-FR"/>
        </w:rPr>
        <w:t>’</w:t>
      </w:r>
      <w:r w:rsidRPr="003442A3">
        <w:rPr>
          <w:lang w:val="fr-FR"/>
        </w:rPr>
        <w:t xml:space="preserve">Institut paraguayen des autochtones (INDI), </w:t>
      </w:r>
      <w:r>
        <w:rPr>
          <w:lang w:val="fr-FR"/>
        </w:rPr>
        <w:t xml:space="preserve">créé en vertu de la loi </w:t>
      </w:r>
      <w:r w:rsidRPr="00A8477D">
        <w:rPr>
          <w:lang w:val="fr-FR"/>
        </w:rPr>
        <w:t>n</w:t>
      </w:r>
      <w:r w:rsidRPr="00A8477D">
        <w:rPr>
          <w:vertAlign w:val="superscript"/>
          <w:lang w:val="fr-FR"/>
        </w:rPr>
        <w:t>o</w:t>
      </w:r>
      <w:r>
        <w:rPr>
          <w:lang w:val="fr-FR"/>
        </w:rPr>
        <w:t> </w:t>
      </w:r>
      <w:r w:rsidRPr="003442A3">
        <w:rPr>
          <w:lang w:val="fr-FR"/>
        </w:rPr>
        <w:t>904/1981, est un organisme autonome doté de la personnalité juridique et de fonds propres, dont les relations avec le pouvoir exécutif passent obligatoirement par le Ministère de l</w:t>
      </w:r>
      <w:r>
        <w:rPr>
          <w:lang w:val="fr-FR"/>
        </w:rPr>
        <w:t>’</w:t>
      </w:r>
      <w:r w:rsidRPr="003442A3">
        <w:rPr>
          <w:lang w:val="fr-FR"/>
        </w:rPr>
        <w:t>éducation et de la culture, mais qui est libre d</w:t>
      </w:r>
      <w:r>
        <w:rPr>
          <w:lang w:val="fr-FR"/>
        </w:rPr>
        <w:t>’</w:t>
      </w:r>
      <w:r w:rsidRPr="003442A3">
        <w:rPr>
          <w:lang w:val="fr-FR"/>
        </w:rPr>
        <w:t>établir des contacts directs avec les autres branches du pouvoir ou organismes gouvernementaux. L</w:t>
      </w:r>
      <w:r>
        <w:rPr>
          <w:lang w:val="fr-FR"/>
        </w:rPr>
        <w:t>’</w:t>
      </w:r>
      <w:r w:rsidRPr="003442A3">
        <w:rPr>
          <w:lang w:val="fr-FR"/>
        </w:rPr>
        <w:t xml:space="preserve">INDI </w:t>
      </w:r>
      <w:r>
        <w:rPr>
          <w:lang w:val="fr-FR"/>
        </w:rPr>
        <w:t>a son siège à Asunción, mais</w:t>
      </w:r>
      <w:r w:rsidRPr="003442A3">
        <w:rPr>
          <w:lang w:val="fr-FR"/>
        </w:rPr>
        <w:t xml:space="preserve"> peut également avoir des bureaux régionaux. À l</w:t>
      </w:r>
      <w:r>
        <w:rPr>
          <w:lang w:val="fr-FR"/>
        </w:rPr>
        <w:t>’</w:t>
      </w:r>
      <w:r w:rsidRPr="003442A3">
        <w:rPr>
          <w:lang w:val="fr-FR"/>
        </w:rPr>
        <w:t>heure actuelle, il ne possède pas de bureaux en dehors d</w:t>
      </w:r>
      <w:r>
        <w:rPr>
          <w:lang w:val="fr-FR"/>
        </w:rPr>
        <w:t>’</w:t>
      </w:r>
      <w:r w:rsidRPr="003442A3">
        <w:rPr>
          <w:lang w:val="fr-FR"/>
        </w:rPr>
        <w:t>Asunción.</w:t>
      </w:r>
    </w:p>
    <w:p w:rsidR="00320317" w:rsidRPr="00093790" w:rsidRDefault="00320317" w:rsidP="00320317">
      <w:pPr>
        <w:pStyle w:val="SingleTxtG"/>
        <w:rPr>
          <w:lang w:val="fr-FR"/>
        </w:rPr>
      </w:pPr>
      <w:r w:rsidRPr="003442A3">
        <w:rPr>
          <w:lang w:val="fr-FR"/>
        </w:rPr>
        <w:t>42.</w:t>
      </w:r>
      <w:r w:rsidRPr="003442A3">
        <w:rPr>
          <w:lang w:val="fr-FR"/>
        </w:rPr>
        <w:tab/>
        <w:t>L</w:t>
      </w:r>
      <w:r>
        <w:rPr>
          <w:lang w:val="fr-FR"/>
        </w:rPr>
        <w:t>’</w:t>
      </w:r>
      <w:r w:rsidRPr="003442A3">
        <w:rPr>
          <w:lang w:val="fr-FR"/>
        </w:rPr>
        <w:t xml:space="preserve">INDI </w:t>
      </w:r>
      <w:r>
        <w:rPr>
          <w:lang w:val="fr-FR"/>
        </w:rPr>
        <w:t>a pour mission</w:t>
      </w:r>
      <w:r w:rsidRPr="003442A3">
        <w:rPr>
          <w:lang w:val="fr-FR"/>
        </w:rPr>
        <w:t xml:space="preserve"> de veiller à ce que les droits des autochtones soient dûment respectés</w:t>
      </w:r>
      <w:r>
        <w:rPr>
          <w:lang w:val="fr-FR"/>
        </w:rPr>
        <w:t xml:space="preserve"> et garantis</w:t>
      </w:r>
      <w:r w:rsidRPr="003442A3">
        <w:rPr>
          <w:lang w:val="fr-FR"/>
        </w:rPr>
        <w:t xml:space="preserve">, avec la participation des peuples autochtones et en </w:t>
      </w:r>
      <w:r>
        <w:rPr>
          <w:lang w:val="fr-FR"/>
        </w:rPr>
        <w:t>concert</w:t>
      </w:r>
      <w:r w:rsidRPr="003442A3">
        <w:rPr>
          <w:lang w:val="fr-FR"/>
        </w:rPr>
        <w:t>ation avec d</w:t>
      </w:r>
      <w:r>
        <w:rPr>
          <w:lang w:val="fr-FR"/>
        </w:rPr>
        <w:t>’</w:t>
      </w:r>
      <w:r w:rsidRPr="003442A3">
        <w:rPr>
          <w:lang w:val="fr-FR"/>
        </w:rPr>
        <w:t>autres institutions</w:t>
      </w:r>
      <w:r w:rsidRPr="00A8477D">
        <w:rPr>
          <w:rStyle w:val="FootnoteReference"/>
        </w:rPr>
        <w:footnoteReference w:id="8"/>
      </w:r>
      <w:r w:rsidR="00D01D4A">
        <w:t>.</w:t>
      </w:r>
    </w:p>
    <w:p w:rsidR="00320317" w:rsidRPr="003442A3" w:rsidRDefault="00320317" w:rsidP="00320317">
      <w:pPr>
        <w:pStyle w:val="SingleTxtG"/>
        <w:rPr>
          <w:lang w:val="fr-FR"/>
        </w:rPr>
      </w:pPr>
      <w:r w:rsidRPr="003442A3">
        <w:rPr>
          <w:lang w:val="fr-FR"/>
        </w:rPr>
        <w:t>43.</w:t>
      </w:r>
      <w:r w:rsidRPr="003442A3">
        <w:rPr>
          <w:lang w:val="fr-FR"/>
        </w:rPr>
        <w:tab/>
        <w:t>L</w:t>
      </w:r>
      <w:r>
        <w:rPr>
          <w:lang w:val="fr-FR"/>
        </w:rPr>
        <w:t>’</w:t>
      </w:r>
      <w:r w:rsidRPr="003442A3">
        <w:rPr>
          <w:lang w:val="fr-FR"/>
        </w:rPr>
        <w:t>INDI exerce les fonctions ci-après:</w:t>
      </w:r>
    </w:p>
    <w:p w:rsidR="00320317" w:rsidRPr="003442A3" w:rsidRDefault="00320317" w:rsidP="00320317">
      <w:pPr>
        <w:pStyle w:val="SingleTxtG"/>
        <w:ind w:firstLine="567"/>
        <w:rPr>
          <w:lang w:val="fr-FR"/>
        </w:rPr>
      </w:pPr>
      <w:r>
        <w:rPr>
          <w:lang w:val="fr-FR"/>
        </w:rPr>
        <w:t>a)</w:t>
      </w:r>
      <w:r>
        <w:rPr>
          <w:lang w:val="fr-FR"/>
        </w:rPr>
        <w:tab/>
        <w:t>É</w:t>
      </w:r>
      <w:r w:rsidRPr="003442A3">
        <w:rPr>
          <w:lang w:val="fr-FR"/>
        </w:rPr>
        <w:t xml:space="preserve">laborer et </w:t>
      </w:r>
      <w:r>
        <w:rPr>
          <w:lang w:val="fr-FR"/>
        </w:rPr>
        <w:t>mettre en œuvre</w:t>
      </w:r>
      <w:r w:rsidRPr="003442A3">
        <w:rPr>
          <w:lang w:val="fr-FR"/>
        </w:rPr>
        <w:t xml:space="preserve"> des politiques et des programmes;</w:t>
      </w:r>
    </w:p>
    <w:p w:rsidR="00320317" w:rsidRPr="003442A3" w:rsidRDefault="00320317" w:rsidP="00320317">
      <w:pPr>
        <w:pStyle w:val="SingleTxtG"/>
        <w:ind w:firstLine="567"/>
        <w:rPr>
          <w:lang w:val="fr-FR"/>
        </w:rPr>
      </w:pPr>
      <w:r>
        <w:rPr>
          <w:lang w:val="fr-FR"/>
        </w:rPr>
        <w:t>b)</w:t>
      </w:r>
      <w:r>
        <w:rPr>
          <w:lang w:val="fr-FR"/>
        </w:rPr>
        <w:tab/>
        <w:t>C</w:t>
      </w:r>
      <w:r w:rsidRPr="003442A3">
        <w:rPr>
          <w:lang w:val="fr-FR"/>
        </w:rPr>
        <w:t>oordonner, contrôler et évaluer les initiatives du secteur public et du secteur privé visant à promouvoir les droits des autochtones;</w:t>
      </w:r>
    </w:p>
    <w:p w:rsidR="00320317" w:rsidRPr="003442A3" w:rsidRDefault="00320317" w:rsidP="00320317">
      <w:pPr>
        <w:pStyle w:val="SingleTxtG"/>
        <w:ind w:firstLine="567"/>
        <w:rPr>
          <w:lang w:val="fr-FR"/>
        </w:rPr>
      </w:pPr>
      <w:r>
        <w:rPr>
          <w:lang w:val="fr-FR"/>
        </w:rPr>
        <w:t>c)</w:t>
      </w:r>
      <w:r>
        <w:rPr>
          <w:lang w:val="fr-FR"/>
        </w:rPr>
        <w:tab/>
        <w:t>A</w:t>
      </w:r>
      <w:r w:rsidRPr="003442A3">
        <w:rPr>
          <w:lang w:val="fr-FR"/>
        </w:rPr>
        <w:t>pporter une assistance scientifique, technique, juridique, administrative et économique aux communautés autochtones, de manière indépendante ou en coordination avec d</w:t>
      </w:r>
      <w:r>
        <w:rPr>
          <w:lang w:val="fr-FR"/>
        </w:rPr>
        <w:t>’</w:t>
      </w:r>
      <w:r w:rsidRPr="003442A3">
        <w:rPr>
          <w:lang w:val="fr-FR"/>
        </w:rPr>
        <w:t>autres institutions, et gérer l</w:t>
      </w:r>
      <w:r>
        <w:rPr>
          <w:lang w:val="fr-FR"/>
        </w:rPr>
        <w:t>’</w:t>
      </w:r>
      <w:r w:rsidRPr="003442A3">
        <w:rPr>
          <w:lang w:val="fr-FR"/>
        </w:rPr>
        <w:t>aide fournie par des organismes nationaux ou étrangers;</w:t>
      </w:r>
    </w:p>
    <w:p w:rsidR="00320317" w:rsidRPr="003442A3" w:rsidRDefault="00320317" w:rsidP="00320317">
      <w:pPr>
        <w:pStyle w:val="SingleTxtG"/>
        <w:ind w:firstLine="567"/>
        <w:rPr>
          <w:lang w:val="fr-FR"/>
        </w:rPr>
      </w:pPr>
      <w:r>
        <w:rPr>
          <w:lang w:val="fr-FR"/>
        </w:rPr>
        <w:t>d)</w:t>
      </w:r>
      <w:r>
        <w:rPr>
          <w:lang w:val="fr-FR"/>
        </w:rPr>
        <w:tab/>
        <w:t>R</w:t>
      </w:r>
      <w:r w:rsidRPr="003442A3">
        <w:rPr>
          <w:lang w:val="fr-FR"/>
        </w:rPr>
        <w:t xml:space="preserve">ecenser la population autochtone, en collaboration avec les organisations autochtones ou </w:t>
      </w:r>
      <w:r>
        <w:rPr>
          <w:lang w:val="fr-FR"/>
        </w:rPr>
        <w:t xml:space="preserve">les organisations </w:t>
      </w:r>
      <w:r w:rsidRPr="003442A3">
        <w:rPr>
          <w:lang w:val="fr-FR"/>
        </w:rPr>
        <w:t>de défense des droits des autochtones;</w:t>
      </w:r>
    </w:p>
    <w:p w:rsidR="00320317" w:rsidRPr="003442A3" w:rsidRDefault="00320317" w:rsidP="00320317">
      <w:pPr>
        <w:pStyle w:val="SingleTxtG"/>
        <w:ind w:firstLine="567"/>
        <w:rPr>
          <w:lang w:val="fr-FR"/>
        </w:rPr>
      </w:pPr>
      <w:r>
        <w:rPr>
          <w:lang w:val="fr-FR"/>
        </w:rPr>
        <w:t>e)</w:t>
      </w:r>
      <w:r>
        <w:rPr>
          <w:lang w:val="fr-FR"/>
        </w:rPr>
        <w:tab/>
        <w:t>E</w:t>
      </w:r>
      <w:r w:rsidRPr="003442A3">
        <w:rPr>
          <w:lang w:val="fr-FR"/>
        </w:rPr>
        <w:t xml:space="preserve">ffectuer, </w:t>
      </w:r>
      <w:r>
        <w:rPr>
          <w:lang w:val="fr-FR"/>
        </w:rPr>
        <w:t>encourager</w:t>
      </w:r>
      <w:r w:rsidRPr="003442A3">
        <w:rPr>
          <w:lang w:val="fr-FR"/>
        </w:rPr>
        <w:t xml:space="preserve"> et réglementer les études relatives aux autochtones et diffuser, sous réserve de l</w:t>
      </w:r>
      <w:r>
        <w:rPr>
          <w:lang w:val="fr-FR"/>
        </w:rPr>
        <w:t>’</w:t>
      </w:r>
      <w:r w:rsidRPr="003442A3">
        <w:rPr>
          <w:lang w:val="fr-FR"/>
        </w:rPr>
        <w:t xml:space="preserve">accord préalable des communautés concernées, des informations </w:t>
      </w:r>
      <w:r>
        <w:rPr>
          <w:lang w:val="fr-FR"/>
        </w:rPr>
        <w:t>en la matière</w:t>
      </w:r>
      <w:r w:rsidRPr="003442A3">
        <w:rPr>
          <w:lang w:val="fr-FR"/>
        </w:rPr>
        <w:t>;</w:t>
      </w:r>
    </w:p>
    <w:p w:rsidR="00320317" w:rsidRPr="003442A3" w:rsidRDefault="00320317" w:rsidP="00320317">
      <w:pPr>
        <w:pStyle w:val="SingleTxtG"/>
        <w:ind w:firstLine="567"/>
        <w:rPr>
          <w:lang w:val="fr-FR"/>
        </w:rPr>
      </w:pPr>
      <w:r w:rsidRPr="003442A3">
        <w:rPr>
          <w:lang w:val="fr-FR"/>
        </w:rPr>
        <w:t>f)</w:t>
      </w:r>
      <w:r w:rsidRPr="003442A3">
        <w:rPr>
          <w:lang w:val="fr-FR"/>
        </w:rPr>
        <w:tab/>
      </w:r>
      <w:r>
        <w:rPr>
          <w:lang w:val="fr-FR"/>
        </w:rPr>
        <w:t>Faire siens</w:t>
      </w:r>
      <w:r w:rsidRPr="003442A3">
        <w:rPr>
          <w:lang w:val="fr-FR"/>
        </w:rPr>
        <w:t xml:space="preserve"> les principes, résolutions et recommandations émanant d</w:t>
      </w:r>
      <w:r>
        <w:rPr>
          <w:lang w:val="fr-FR"/>
        </w:rPr>
        <w:t>’</w:t>
      </w:r>
      <w:r w:rsidRPr="003442A3">
        <w:rPr>
          <w:lang w:val="fr-FR"/>
        </w:rPr>
        <w:t xml:space="preserve">organismes internationaux de défense des autochtones qui sont conformes aux buts de la loi et </w:t>
      </w:r>
      <w:r>
        <w:rPr>
          <w:lang w:val="fr-FR"/>
        </w:rPr>
        <w:t>encourager</w:t>
      </w:r>
      <w:r w:rsidRPr="003442A3">
        <w:rPr>
          <w:lang w:val="fr-FR"/>
        </w:rPr>
        <w:t xml:space="preserve"> ces organismes </w:t>
      </w:r>
      <w:r>
        <w:rPr>
          <w:lang w:val="fr-FR"/>
        </w:rPr>
        <w:t>à adhérer</w:t>
      </w:r>
      <w:r w:rsidRPr="003442A3">
        <w:rPr>
          <w:lang w:val="fr-FR"/>
        </w:rPr>
        <w:t xml:space="preserve"> aux objectifs </w:t>
      </w:r>
      <w:r>
        <w:rPr>
          <w:lang w:val="fr-FR"/>
        </w:rPr>
        <w:t>qui lui sont propres</w:t>
      </w:r>
      <w:r w:rsidRPr="003442A3">
        <w:rPr>
          <w:lang w:val="fr-FR"/>
        </w:rPr>
        <w:t>;</w:t>
      </w:r>
    </w:p>
    <w:p w:rsidR="00320317" w:rsidRPr="003442A3" w:rsidRDefault="00320317" w:rsidP="00320317">
      <w:pPr>
        <w:pStyle w:val="SingleTxtG"/>
        <w:ind w:firstLine="567"/>
        <w:rPr>
          <w:lang w:val="fr-FR"/>
        </w:rPr>
      </w:pPr>
      <w:r>
        <w:rPr>
          <w:lang w:val="fr-FR"/>
        </w:rPr>
        <w:t>g)</w:t>
      </w:r>
      <w:r>
        <w:rPr>
          <w:lang w:val="fr-FR"/>
        </w:rPr>
        <w:tab/>
        <w:t>A</w:t>
      </w:r>
      <w:r w:rsidRPr="003442A3">
        <w:rPr>
          <w:lang w:val="fr-FR"/>
        </w:rPr>
        <w:t>ider les autochtones à faire valoir leurs griefs auprès d</w:t>
      </w:r>
      <w:r>
        <w:rPr>
          <w:lang w:val="fr-FR"/>
        </w:rPr>
        <w:t>’</w:t>
      </w:r>
      <w:r w:rsidRPr="003442A3">
        <w:rPr>
          <w:lang w:val="fr-FR"/>
        </w:rPr>
        <w:t>organismes gouvernementaux ou privés;</w:t>
      </w:r>
    </w:p>
    <w:p w:rsidR="00320317" w:rsidRPr="003442A3" w:rsidRDefault="00320317" w:rsidP="00320317">
      <w:pPr>
        <w:pStyle w:val="SingleTxtG"/>
        <w:ind w:firstLine="567"/>
        <w:rPr>
          <w:lang w:val="fr-FR"/>
        </w:rPr>
      </w:pPr>
      <w:r>
        <w:rPr>
          <w:lang w:val="fr-FR"/>
        </w:rPr>
        <w:t>h)</w:t>
      </w:r>
      <w:r>
        <w:rPr>
          <w:lang w:val="fr-FR"/>
        </w:rPr>
        <w:tab/>
        <w:t>É</w:t>
      </w:r>
      <w:r w:rsidRPr="003442A3">
        <w:rPr>
          <w:lang w:val="fr-FR"/>
        </w:rPr>
        <w:t>laborer et proposer des règles concernant l</w:t>
      </w:r>
      <w:r>
        <w:rPr>
          <w:lang w:val="fr-FR"/>
        </w:rPr>
        <w:t>’</w:t>
      </w:r>
      <w:r w:rsidRPr="003442A3">
        <w:rPr>
          <w:lang w:val="fr-FR"/>
        </w:rPr>
        <w:t>inscription au registre civil, le service militaire, l</w:t>
      </w:r>
      <w:r>
        <w:rPr>
          <w:lang w:val="fr-FR"/>
        </w:rPr>
        <w:t>’</w:t>
      </w:r>
      <w:r w:rsidRPr="003442A3">
        <w:rPr>
          <w:lang w:val="fr-FR"/>
        </w:rPr>
        <w:t>éducation et la responsabilité pénale des autochtones et la délivrance de documents d</w:t>
      </w:r>
      <w:r>
        <w:rPr>
          <w:lang w:val="fr-FR"/>
        </w:rPr>
        <w:t>’</w:t>
      </w:r>
      <w:r w:rsidRPr="003442A3">
        <w:rPr>
          <w:lang w:val="fr-FR"/>
        </w:rPr>
        <w:t>identité aux autochtones, et veiller à leur bonne application;</w:t>
      </w:r>
    </w:p>
    <w:p w:rsidR="00320317" w:rsidRPr="003442A3" w:rsidRDefault="00320317" w:rsidP="00320317">
      <w:pPr>
        <w:pStyle w:val="SingleTxtG"/>
        <w:ind w:firstLine="567"/>
        <w:rPr>
          <w:lang w:val="fr-FR"/>
        </w:rPr>
      </w:pPr>
      <w:r>
        <w:rPr>
          <w:lang w:val="fr-FR"/>
        </w:rPr>
        <w:t>i)</w:t>
      </w:r>
      <w:r>
        <w:rPr>
          <w:lang w:val="fr-FR"/>
        </w:rPr>
        <w:tab/>
        <w:t>C</w:t>
      </w:r>
      <w:r w:rsidRPr="003442A3">
        <w:rPr>
          <w:lang w:val="fr-FR"/>
        </w:rPr>
        <w:t xml:space="preserve">oopérer avec les organisations nationales et internationales de défense des droits des autochtones et veiller à ce que les </w:t>
      </w:r>
      <w:r>
        <w:rPr>
          <w:lang w:val="fr-FR"/>
        </w:rPr>
        <w:t>instruments internationaux</w:t>
      </w:r>
      <w:r w:rsidRPr="003442A3">
        <w:rPr>
          <w:lang w:val="fr-FR"/>
        </w:rPr>
        <w:t xml:space="preserve"> relatifs aux droits des autochtones soient dûment appliqués;</w:t>
      </w:r>
    </w:p>
    <w:p w:rsidR="00320317" w:rsidRPr="003442A3" w:rsidRDefault="00320317" w:rsidP="00320317">
      <w:pPr>
        <w:pStyle w:val="SingleTxtG"/>
        <w:ind w:firstLine="567"/>
        <w:rPr>
          <w:lang w:val="fr-FR"/>
        </w:rPr>
      </w:pPr>
      <w:r>
        <w:rPr>
          <w:lang w:val="fr-FR"/>
        </w:rPr>
        <w:t>j)</w:t>
      </w:r>
      <w:r>
        <w:rPr>
          <w:lang w:val="fr-FR"/>
        </w:rPr>
        <w:tab/>
        <w:t xml:space="preserve">Promouvoir la formation technique et </w:t>
      </w:r>
      <w:r w:rsidRPr="003442A3">
        <w:rPr>
          <w:lang w:val="fr-FR"/>
        </w:rPr>
        <w:t>professionnelle des autochtones, en particulier dans les domaines de l</w:t>
      </w:r>
      <w:r>
        <w:rPr>
          <w:lang w:val="fr-FR"/>
        </w:rPr>
        <w:t>’</w:t>
      </w:r>
      <w:r w:rsidRPr="003442A3">
        <w:rPr>
          <w:lang w:val="fr-FR"/>
        </w:rPr>
        <w:t>agriculture, de la sylviculture et de l</w:t>
      </w:r>
      <w:r>
        <w:rPr>
          <w:lang w:val="fr-FR"/>
        </w:rPr>
        <w:t>’</w:t>
      </w:r>
      <w:r w:rsidRPr="003442A3">
        <w:rPr>
          <w:lang w:val="fr-FR"/>
        </w:rPr>
        <w:t>artisanat, et donner aux communautés autochtones les moyens de s</w:t>
      </w:r>
      <w:r>
        <w:rPr>
          <w:lang w:val="fr-FR"/>
        </w:rPr>
        <w:t>’</w:t>
      </w:r>
      <w:r w:rsidRPr="003442A3">
        <w:rPr>
          <w:lang w:val="fr-FR"/>
        </w:rPr>
        <w:t>organiser et de s</w:t>
      </w:r>
      <w:r>
        <w:rPr>
          <w:lang w:val="fr-FR"/>
        </w:rPr>
        <w:t>’</w:t>
      </w:r>
      <w:r w:rsidRPr="003442A3">
        <w:rPr>
          <w:lang w:val="fr-FR"/>
        </w:rPr>
        <w:t>autogérer;</w:t>
      </w:r>
    </w:p>
    <w:p w:rsidR="00320317" w:rsidRPr="003442A3" w:rsidRDefault="00320317" w:rsidP="00320317">
      <w:pPr>
        <w:pStyle w:val="SingleTxtG"/>
        <w:ind w:firstLine="567"/>
        <w:rPr>
          <w:lang w:val="fr-FR"/>
        </w:rPr>
      </w:pPr>
      <w:r>
        <w:rPr>
          <w:lang w:val="fr-FR"/>
        </w:rPr>
        <w:t>k)</w:t>
      </w:r>
      <w:r>
        <w:rPr>
          <w:lang w:val="fr-FR"/>
        </w:rPr>
        <w:tab/>
        <w:t>M</w:t>
      </w:r>
      <w:r w:rsidRPr="003442A3">
        <w:rPr>
          <w:lang w:val="fr-FR"/>
        </w:rPr>
        <w:t>ener toute autre activité en rapport avec les objectifs poursuivis par l</w:t>
      </w:r>
      <w:r>
        <w:rPr>
          <w:lang w:val="fr-FR"/>
        </w:rPr>
        <w:t>’</w:t>
      </w:r>
      <w:r w:rsidRPr="003442A3">
        <w:rPr>
          <w:lang w:val="fr-FR"/>
        </w:rPr>
        <w:t>INDI.</w:t>
      </w:r>
    </w:p>
    <w:p w:rsidR="00320317" w:rsidRDefault="00320317" w:rsidP="00320317">
      <w:pPr>
        <w:pStyle w:val="SingleTxtG"/>
        <w:spacing w:before="120" w:after="240"/>
        <w:ind w:firstLine="170"/>
        <w:jc w:val="left"/>
        <w:rPr>
          <w:lang w:val="fr-FR"/>
        </w:rPr>
      </w:pPr>
      <w:r w:rsidRPr="003442A3">
        <w:rPr>
          <w:lang w:val="fr-FR"/>
        </w:rPr>
        <w:t>44.</w:t>
      </w:r>
      <w:r w:rsidRPr="003442A3">
        <w:rPr>
          <w:lang w:val="fr-FR"/>
        </w:rPr>
        <w:tab/>
        <w:t>L</w:t>
      </w:r>
      <w:r>
        <w:rPr>
          <w:lang w:val="fr-FR"/>
        </w:rPr>
        <w:t>’</w:t>
      </w:r>
      <w:r w:rsidRPr="003442A3">
        <w:rPr>
          <w:lang w:val="fr-FR"/>
        </w:rPr>
        <w:t>INDI fait partie du Réseau des droits de l</w:t>
      </w:r>
      <w:r>
        <w:rPr>
          <w:lang w:val="fr-FR"/>
        </w:rPr>
        <w:t>’</w:t>
      </w:r>
      <w:r w:rsidRPr="003442A3">
        <w:rPr>
          <w:lang w:val="fr-FR"/>
        </w:rPr>
        <w:t>homme du pouvoir exécutif, qui regroupe 21 organismes gouvernementaux et a</w:t>
      </w:r>
      <w:r>
        <w:rPr>
          <w:lang w:val="fr-FR"/>
        </w:rPr>
        <w:t xml:space="preserve"> été créé en vertu du décret </w:t>
      </w:r>
      <w:r w:rsidRPr="002B0C84">
        <w:rPr>
          <w:lang w:val="fr-FR"/>
        </w:rPr>
        <w:t>n</w:t>
      </w:r>
      <w:r w:rsidRPr="002B0C84">
        <w:rPr>
          <w:vertAlign w:val="superscript"/>
          <w:lang w:val="fr-FR"/>
        </w:rPr>
        <w:t>o</w:t>
      </w:r>
      <w:r>
        <w:rPr>
          <w:lang w:val="fr-FR"/>
        </w:rPr>
        <w:t> </w:t>
      </w:r>
      <w:r w:rsidRPr="003442A3">
        <w:rPr>
          <w:lang w:val="fr-FR"/>
        </w:rPr>
        <w:t xml:space="preserve">2290 dans le but de renforcer les mécanismes </w:t>
      </w:r>
      <w:r>
        <w:rPr>
          <w:lang w:val="fr-FR"/>
        </w:rPr>
        <w:t>axés sur</w:t>
      </w:r>
      <w:r w:rsidRPr="003442A3">
        <w:rPr>
          <w:lang w:val="fr-FR"/>
        </w:rPr>
        <w:t xml:space="preserve"> la promotion, la protection et la réalisation des droits de l</w:t>
      </w:r>
      <w:r>
        <w:rPr>
          <w:lang w:val="fr-FR"/>
        </w:rPr>
        <w:t>’</w:t>
      </w:r>
      <w:r w:rsidRPr="003442A3">
        <w:rPr>
          <w:lang w:val="fr-FR"/>
        </w:rPr>
        <w:t>homme.</w:t>
      </w:r>
    </w:p>
    <w:p w:rsidR="00320317" w:rsidRPr="008A7AA9" w:rsidRDefault="00320317" w:rsidP="00320317">
      <w:pPr>
        <w:pStyle w:val="H1G"/>
      </w:pPr>
      <w:r>
        <w:tab/>
      </w:r>
      <w:r w:rsidRPr="008A7AA9">
        <w:t>C.</w:t>
      </w:r>
      <w:r w:rsidRPr="008A7AA9">
        <w:tab/>
        <w:t>Article 3</w:t>
      </w:r>
    </w:p>
    <w:p w:rsidR="00320317" w:rsidRPr="008A7AA9" w:rsidRDefault="00320317" w:rsidP="00320317">
      <w:pPr>
        <w:pStyle w:val="H23G"/>
      </w:pPr>
      <w:r>
        <w:tab/>
      </w:r>
      <w:r w:rsidRPr="008A7AA9">
        <w:t>1.</w:t>
      </w:r>
      <w:r w:rsidRPr="008A7AA9">
        <w:tab/>
        <w:t xml:space="preserve">Lutte contre la discrimination et actions affirmatives </w:t>
      </w:r>
    </w:p>
    <w:p w:rsidR="00320317" w:rsidRPr="008A7AA9" w:rsidRDefault="00320317" w:rsidP="00320317">
      <w:pPr>
        <w:pStyle w:val="SingleTxtG"/>
      </w:pPr>
      <w:r w:rsidRPr="008A7AA9">
        <w:t>45.</w:t>
      </w:r>
      <w:r w:rsidRPr="008A7AA9">
        <w:tab/>
      </w:r>
      <w:r>
        <w:t xml:space="preserve">En application de </w:t>
      </w:r>
      <w:r w:rsidRPr="008A7AA9">
        <w:t xml:space="preserve">la disposition </w:t>
      </w:r>
      <w:r>
        <w:t>de la C</w:t>
      </w:r>
      <w:r w:rsidRPr="008A7AA9">
        <w:t>onstitution interdi</w:t>
      </w:r>
      <w:r>
        <w:t>san</w:t>
      </w:r>
      <w:r w:rsidRPr="008A7AA9">
        <w:t xml:space="preserve">t toute forme de discrimination, des mesures visant à éliminer la discrimination et des actions affirmatives </w:t>
      </w:r>
      <w:r>
        <w:t>ont été mises en place</w:t>
      </w:r>
      <w:r w:rsidRPr="008A7AA9">
        <w:t>.</w:t>
      </w:r>
    </w:p>
    <w:p w:rsidR="00320317" w:rsidRPr="008A7AA9" w:rsidRDefault="00320317" w:rsidP="00320317">
      <w:pPr>
        <w:pStyle w:val="SingleTxtG"/>
      </w:pPr>
      <w:r w:rsidRPr="008A7AA9">
        <w:t>46.</w:t>
      </w:r>
      <w:r w:rsidRPr="008A7AA9">
        <w:tab/>
        <w:t>Les communautés autochtones sont exonérées des impôts suivants:</w:t>
      </w:r>
    </w:p>
    <w:p w:rsidR="00320317" w:rsidRPr="008A7AA9" w:rsidRDefault="00320317" w:rsidP="00320317">
      <w:pPr>
        <w:pStyle w:val="SingleTxtG"/>
        <w:ind w:firstLine="567"/>
      </w:pPr>
      <w:r>
        <w:t>a)</w:t>
      </w:r>
      <w:r>
        <w:tab/>
        <w:t>D</w:t>
      </w:r>
      <w:r w:rsidRPr="008A7AA9">
        <w:t>roits de douane, impositions additionnelles et surtaxes douanières</w:t>
      </w:r>
      <w:r>
        <w:t>;</w:t>
      </w:r>
    </w:p>
    <w:p w:rsidR="00320317" w:rsidRPr="008A7AA9" w:rsidRDefault="00320317" w:rsidP="00320317">
      <w:pPr>
        <w:pStyle w:val="SingleTxtG"/>
        <w:ind w:firstLine="567"/>
      </w:pPr>
      <w:r>
        <w:t>b)</w:t>
      </w:r>
      <w:r>
        <w:tab/>
        <w:t>Papier timbré</w:t>
      </w:r>
      <w:r w:rsidRPr="008A7AA9">
        <w:t xml:space="preserve"> et droits de timbre</w:t>
      </w:r>
      <w:r>
        <w:t>;</w:t>
      </w:r>
    </w:p>
    <w:p w:rsidR="00320317" w:rsidRPr="008A7AA9" w:rsidRDefault="00320317" w:rsidP="00320317">
      <w:pPr>
        <w:pStyle w:val="SingleTxtG"/>
        <w:ind w:firstLine="567"/>
      </w:pPr>
      <w:r>
        <w:t>c)</w:t>
      </w:r>
      <w:r>
        <w:tab/>
        <w:t>T</w:t>
      </w:r>
      <w:r w:rsidRPr="008A7AA9">
        <w:t xml:space="preserve">axe intérieure </w:t>
      </w:r>
      <w:r>
        <w:t>à la</w:t>
      </w:r>
      <w:r w:rsidRPr="008A7AA9">
        <w:t xml:space="preserve"> consommation et taxe sur les ventes;</w:t>
      </w:r>
    </w:p>
    <w:p w:rsidR="00320317" w:rsidRPr="008A7AA9" w:rsidRDefault="00320317" w:rsidP="00320317">
      <w:pPr>
        <w:pStyle w:val="SingleTxtG"/>
        <w:ind w:firstLine="567"/>
      </w:pPr>
      <w:r w:rsidRPr="008A7AA9">
        <w:t>d)</w:t>
      </w:r>
      <w:r w:rsidRPr="008A7AA9">
        <w:tab/>
        <w:t>Taxe foncière et autres taxes sur les biens immeubles</w:t>
      </w:r>
      <w:r>
        <w:t>;</w:t>
      </w:r>
    </w:p>
    <w:p w:rsidR="00320317" w:rsidRPr="008A7AA9" w:rsidRDefault="00320317" w:rsidP="00320317">
      <w:pPr>
        <w:pStyle w:val="SingleTxtG"/>
        <w:ind w:firstLine="567"/>
      </w:pPr>
      <w:r w:rsidRPr="008A7AA9">
        <w:t>e)</w:t>
      </w:r>
      <w:r w:rsidRPr="008A7AA9">
        <w:tab/>
        <w:t>Impôt sur le revenu;</w:t>
      </w:r>
    </w:p>
    <w:p w:rsidR="00320317" w:rsidRPr="008A7AA9" w:rsidRDefault="00320317" w:rsidP="00320317">
      <w:pPr>
        <w:pStyle w:val="SingleTxtG"/>
        <w:ind w:firstLine="567"/>
      </w:pPr>
      <w:r w:rsidRPr="008A7AA9">
        <w:t>f)</w:t>
      </w:r>
      <w:r w:rsidRPr="008A7AA9">
        <w:tab/>
        <w:t xml:space="preserve">Commissions </w:t>
      </w:r>
      <w:r>
        <w:t>de change;</w:t>
      </w:r>
    </w:p>
    <w:p w:rsidR="00320317" w:rsidRPr="008A7AA9" w:rsidRDefault="00320317" w:rsidP="00320317">
      <w:pPr>
        <w:pStyle w:val="SingleTxtG"/>
        <w:ind w:firstLine="567"/>
      </w:pPr>
      <w:r w:rsidRPr="008A7AA9">
        <w:t>g)</w:t>
      </w:r>
      <w:r w:rsidRPr="008A7AA9">
        <w:tab/>
        <w:t>Dépôt à l</w:t>
      </w:r>
      <w:r>
        <w:t>’</w:t>
      </w:r>
      <w:r w:rsidRPr="008A7AA9">
        <w:t>importation</w:t>
      </w:r>
      <w:r>
        <w:t>;</w:t>
      </w:r>
    </w:p>
    <w:p w:rsidR="00320317" w:rsidRPr="008A7AA9" w:rsidRDefault="00320317" w:rsidP="00320317">
      <w:pPr>
        <w:pStyle w:val="SingleTxtG"/>
        <w:ind w:firstLine="567"/>
      </w:pPr>
      <w:r w:rsidRPr="008A7AA9">
        <w:t>h)</w:t>
      </w:r>
      <w:r w:rsidRPr="008A7AA9">
        <w:tab/>
        <w:t>Patentes fiscales et municipales;</w:t>
      </w:r>
    </w:p>
    <w:p w:rsidR="00320317" w:rsidRPr="008A7AA9" w:rsidRDefault="00320317" w:rsidP="00320317">
      <w:pPr>
        <w:pStyle w:val="SingleTxtG"/>
        <w:ind w:firstLine="567"/>
      </w:pPr>
      <w:r w:rsidRPr="008A7AA9">
        <w:t>i)</w:t>
      </w:r>
      <w:r w:rsidRPr="008A7AA9">
        <w:tab/>
        <w:t>Dons et legs du passé en faveur des communautés autochtones;</w:t>
      </w:r>
    </w:p>
    <w:p w:rsidR="00320317" w:rsidRPr="008A7AA9" w:rsidRDefault="00320317" w:rsidP="00320317">
      <w:pPr>
        <w:pStyle w:val="SingleTxtG"/>
        <w:ind w:firstLine="567"/>
      </w:pPr>
      <w:r w:rsidRPr="008A7AA9">
        <w:t>j)</w:t>
      </w:r>
      <w:r w:rsidRPr="008A7AA9">
        <w:tab/>
        <w:t>Impôt sur le t</w:t>
      </w:r>
      <w:r>
        <w:t>ransfert de biens</w:t>
      </w:r>
      <w:r w:rsidRPr="008A7AA9">
        <w:t>.</w:t>
      </w:r>
    </w:p>
    <w:p w:rsidR="00320317" w:rsidRPr="008A7AA9" w:rsidRDefault="00320317" w:rsidP="00320317">
      <w:pPr>
        <w:pStyle w:val="SingleTxtG"/>
      </w:pPr>
      <w:r w:rsidRPr="008A7AA9">
        <w:t>47.</w:t>
      </w:r>
      <w:r w:rsidRPr="008A7AA9">
        <w:tab/>
        <w:t>Les communautés autochtones bénéficient également de la gratuité dans les domaines suivants:</w:t>
      </w:r>
    </w:p>
    <w:p w:rsidR="00320317" w:rsidRPr="008A7AA9" w:rsidRDefault="00320317" w:rsidP="00320317">
      <w:pPr>
        <w:pStyle w:val="SingleTxtG"/>
        <w:ind w:firstLine="567"/>
      </w:pPr>
      <w:r w:rsidRPr="008A7AA9">
        <w:t>a)</w:t>
      </w:r>
      <w:r w:rsidRPr="008A7AA9">
        <w:tab/>
        <w:t>Gratuité de la terre;</w:t>
      </w:r>
    </w:p>
    <w:p w:rsidR="00320317" w:rsidRPr="008A7AA9" w:rsidRDefault="00320317" w:rsidP="00320317">
      <w:pPr>
        <w:pStyle w:val="SingleTxtG"/>
        <w:ind w:firstLine="567"/>
      </w:pPr>
      <w:r w:rsidRPr="008A7AA9">
        <w:t>b)</w:t>
      </w:r>
      <w:r w:rsidRPr="008A7AA9">
        <w:tab/>
        <w:t>Gratuité de la carte d</w:t>
      </w:r>
      <w:r>
        <w:t>’</w:t>
      </w:r>
      <w:r w:rsidRPr="008A7AA9">
        <w:t>identité ethnique</w:t>
      </w:r>
      <w:r>
        <w:t>;</w:t>
      </w:r>
    </w:p>
    <w:p w:rsidR="00320317" w:rsidRPr="008A7AA9" w:rsidRDefault="00320317" w:rsidP="00320317">
      <w:pPr>
        <w:pStyle w:val="SingleTxtG"/>
        <w:ind w:firstLine="567"/>
      </w:pPr>
      <w:r w:rsidRPr="008A7AA9">
        <w:t>c)</w:t>
      </w:r>
      <w:r w:rsidRPr="008A7AA9">
        <w:tab/>
        <w:t>Gratuité de la carte nationale d</w:t>
      </w:r>
      <w:r>
        <w:t>’</w:t>
      </w:r>
      <w:r w:rsidRPr="008A7AA9">
        <w:t>identité;</w:t>
      </w:r>
    </w:p>
    <w:p w:rsidR="00320317" w:rsidRPr="008A7AA9" w:rsidRDefault="00320317" w:rsidP="00320317">
      <w:pPr>
        <w:pStyle w:val="SingleTxtG"/>
        <w:ind w:firstLine="567"/>
      </w:pPr>
      <w:r w:rsidRPr="008A7AA9">
        <w:t>d)</w:t>
      </w:r>
      <w:r w:rsidRPr="008A7AA9">
        <w:tab/>
        <w:t>Gratuité de l</w:t>
      </w:r>
      <w:r>
        <w:t>’</w:t>
      </w:r>
      <w:r w:rsidRPr="008A7AA9">
        <w:t>inscription au registre des naissances.</w:t>
      </w:r>
    </w:p>
    <w:p w:rsidR="00320317" w:rsidRPr="008A7AA9" w:rsidRDefault="00320317" w:rsidP="00320317">
      <w:pPr>
        <w:pStyle w:val="H23G"/>
      </w:pPr>
      <w:r>
        <w:tab/>
      </w:r>
      <w:r w:rsidRPr="008A7AA9">
        <w:t>2.</w:t>
      </w:r>
      <w:r w:rsidRPr="008A7AA9">
        <w:tab/>
        <w:t>Recueil de pratiques inclusives et non discriminatoires</w:t>
      </w:r>
    </w:p>
    <w:p w:rsidR="00320317" w:rsidRPr="008A7AA9" w:rsidRDefault="00320317" w:rsidP="00320317">
      <w:pPr>
        <w:pStyle w:val="SingleTxtG"/>
      </w:pPr>
      <w:r w:rsidRPr="008A7AA9">
        <w:t>48.</w:t>
      </w:r>
      <w:r w:rsidRPr="008A7AA9">
        <w:tab/>
        <w:t>Le Secr</w:t>
      </w:r>
      <w:r>
        <w:t xml:space="preserve">étariat à la fonction publique </w:t>
      </w:r>
      <w:r w:rsidRPr="008A7AA9">
        <w:t xml:space="preserve">a élaboré un Recueil de pratiques </w:t>
      </w:r>
      <w:r>
        <w:t>non ex</w:t>
      </w:r>
      <w:r w:rsidRPr="008A7AA9">
        <w:t>clusives et non discriminatoires</w:t>
      </w:r>
      <w:r>
        <w:t xml:space="preserve">, en application de sa décision </w:t>
      </w:r>
      <w:r>
        <w:rPr>
          <w:rFonts w:eastAsia="MS Mincho"/>
        </w:rPr>
        <w:t>n</w:t>
      </w:r>
      <w:r>
        <w:rPr>
          <w:rFonts w:eastAsia="MS Mincho"/>
          <w:vertAlign w:val="superscript"/>
        </w:rPr>
        <w:t>o</w:t>
      </w:r>
      <w:r>
        <w:t> </w:t>
      </w:r>
      <w:r w:rsidRPr="008A7AA9">
        <w:t>942/2009</w:t>
      </w:r>
      <w:r>
        <w:t>,</w:t>
      </w:r>
      <w:r w:rsidRPr="008A7AA9">
        <w:t xml:space="preserve"> qui </w:t>
      </w:r>
      <w:r>
        <w:t xml:space="preserve">constitue </w:t>
      </w:r>
      <w:r w:rsidRPr="008A7AA9">
        <w:t xml:space="preserve">le cadre </w:t>
      </w:r>
      <w:r>
        <w:t>réglementaire de la politique</w:t>
      </w:r>
      <w:r w:rsidRPr="008A7AA9">
        <w:t xml:space="preserve"> de </w:t>
      </w:r>
      <w:r>
        <w:t>non-</w:t>
      </w:r>
      <w:r w:rsidRPr="008A7AA9">
        <w:t xml:space="preserve">discrimination et </w:t>
      </w:r>
      <w:r>
        <w:t xml:space="preserve">d’ouverture dans </w:t>
      </w:r>
      <w:r w:rsidRPr="008A7AA9">
        <w:t xml:space="preserve">la fonction publique et qui </w:t>
      </w:r>
      <w:r>
        <w:t>définit</w:t>
      </w:r>
      <w:r w:rsidRPr="008A7AA9">
        <w:t xml:space="preserve"> les fonctions de la Direction générale </w:t>
      </w:r>
      <w:r>
        <w:t>de la politique</w:t>
      </w:r>
      <w:r w:rsidRPr="008A7AA9">
        <w:t xml:space="preserve"> </w:t>
      </w:r>
      <w:r>
        <w:t>d’</w:t>
      </w:r>
      <w:r w:rsidRPr="008A7AA9">
        <w:t xml:space="preserve">égalité et </w:t>
      </w:r>
      <w:r>
        <w:t>d’</w:t>
      </w:r>
      <w:r w:rsidRPr="008A7AA9">
        <w:t>intégration du Secrétariat à la fonction publique</w:t>
      </w:r>
      <w:r w:rsidRPr="008A7AA9">
        <w:rPr>
          <w:rStyle w:val="FootnoteReference"/>
        </w:rPr>
        <w:footnoteReference w:id="9"/>
      </w:r>
      <w:r w:rsidRPr="008A7AA9">
        <w:t>.</w:t>
      </w:r>
    </w:p>
    <w:p w:rsidR="00320317" w:rsidRPr="008A7AA9" w:rsidRDefault="00320317" w:rsidP="00320317">
      <w:pPr>
        <w:pStyle w:val="H23G"/>
      </w:pPr>
      <w:r>
        <w:tab/>
      </w:r>
      <w:r w:rsidRPr="008A7AA9">
        <w:t>3.</w:t>
      </w:r>
      <w:r w:rsidRPr="008A7AA9">
        <w:tab/>
        <w:t xml:space="preserve">Fonctionnaires </w:t>
      </w:r>
      <w:r>
        <w:t>appelés à exercer des fonctions auprès des</w:t>
      </w:r>
      <w:r w:rsidRPr="008A7AA9">
        <w:t xml:space="preserve"> peuples autochtones</w:t>
      </w:r>
    </w:p>
    <w:p w:rsidR="00320317" w:rsidRPr="008A7AA9" w:rsidRDefault="00320317" w:rsidP="00320317">
      <w:pPr>
        <w:pStyle w:val="SingleTxtG"/>
      </w:pPr>
      <w:r w:rsidRPr="008A7AA9">
        <w:t>49.</w:t>
      </w:r>
      <w:r w:rsidRPr="008A7AA9">
        <w:tab/>
      </w:r>
      <w:r>
        <w:t>La</w:t>
      </w:r>
      <w:r w:rsidRPr="008A7AA9">
        <w:t xml:space="preserve"> décision ci-dessus</w:t>
      </w:r>
      <w:r>
        <w:t xml:space="preserve"> prévoit que, pour favoriser la diversité ethnique, la sélection des fonctionnaires considérés devra reposer sur les principes ci-après: </w:t>
      </w:r>
    </w:p>
    <w:p w:rsidR="00320317" w:rsidRPr="008A7AA9" w:rsidRDefault="00320317" w:rsidP="00320317">
      <w:pPr>
        <w:pStyle w:val="SingleTxtG"/>
        <w:ind w:firstLine="567"/>
      </w:pPr>
      <w:r w:rsidRPr="008A7AA9">
        <w:t>a)</w:t>
      </w:r>
      <w:r w:rsidRPr="008A7AA9">
        <w:tab/>
        <w:t xml:space="preserve">Parmi les </w:t>
      </w:r>
      <w:r>
        <w:t>critères</w:t>
      </w:r>
      <w:r w:rsidRPr="008A7AA9">
        <w:t xml:space="preserve"> d</w:t>
      </w:r>
      <w:r>
        <w:t>’</w:t>
      </w:r>
      <w:r w:rsidRPr="008A7AA9">
        <w:t>évaluation figure</w:t>
      </w:r>
      <w:r>
        <w:t>ra</w:t>
      </w:r>
      <w:r w:rsidRPr="008A7AA9">
        <w:t xml:space="preserve"> </w:t>
      </w:r>
      <w:r>
        <w:t xml:space="preserve">la </w:t>
      </w:r>
      <w:r w:rsidRPr="008A7AA9">
        <w:t xml:space="preserve">connaissance de la langue et de la culture des communautés ou </w:t>
      </w:r>
      <w:r>
        <w:t xml:space="preserve">des </w:t>
      </w:r>
      <w:r w:rsidRPr="008A7AA9">
        <w:t xml:space="preserve">peuples avec lesquels </w:t>
      </w:r>
      <w:r>
        <w:t>des candidats seront appelés à travailler</w:t>
      </w:r>
      <w:r w:rsidRPr="008A7AA9">
        <w:t>;</w:t>
      </w:r>
    </w:p>
    <w:p w:rsidR="00320317" w:rsidRPr="008A7AA9" w:rsidRDefault="00320317" w:rsidP="00320317">
      <w:pPr>
        <w:pStyle w:val="SingleTxtG"/>
        <w:ind w:firstLine="567"/>
      </w:pPr>
      <w:r>
        <w:t>b)</w:t>
      </w:r>
      <w:r>
        <w:tab/>
        <w:t xml:space="preserve">Le descriptif du poste et les critères </w:t>
      </w:r>
      <w:r w:rsidRPr="008A7AA9">
        <w:t>d</w:t>
      </w:r>
      <w:r>
        <w:t>’</w:t>
      </w:r>
      <w:r w:rsidRPr="008A7AA9">
        <w:t xml:space="preserve">évaluation seront élaborés compte </w:t>
      </w:r>
      <w:r>
        <w:t xml:space="preserve">tenu </w:t>
      </w:r>
      <w:r w:rsidRPr="008A7AA9">
        <w:t xml:space="preserve">des vues et suggestions des autorités représentatives des communautés ou </w:t>
      </w:r>
      <w:r>
        <w:t xml:space="preserve">des </w:t>
      </w:r>
      <w:r w:rsidRPr="008A7AA9">
        <w:t xml:space="preserve">peuples </w:t>
      </w:r>
      <w:r>
        <w:t xml:space="preserve">visés, lesquelles seront consultées </w:t>
      </w:r>
      <w:r w:rsidRPr="008A7AA9">
        <w:t>au préalable;</w:t>
      </w:r>
    </w:p>
    <w:p w:rsidR="00320317" w:rsidRPr="008A7AA9" w:rsidRDefault="00320317" w:rsidP="00320317">
      <w:pPr>
        <w:pStyle w:val="SingleTxtG"/>
        <w:ind w:firstLine="567"/>
      </w:pPr>
      <w:r w:rsidRPr="008A7AA9">
        <w:t>c)</w:t>
      </w:r>
      <w:r w:rsidRPr="008A7AA9">
        <w:tab/>
        <w:t xml:space="preserve">Le descriptif du poste comprendra une clause </w:t>
      </w:r>
      <w:r>
        <w:t>prévoyant de donner la</w:t>
      </w:r>
      <w:r w:rsidRPr="008A7AA9">
        <w:t xml:space="preserve"> préférence </w:t>
      </w:r>
      <w:r>
        <w:t>au candidat ou à la candidate</w:t>
      </w:r>
      <w:r w:rsidRPr="008A7AA9">
        <w:t xml:space="preserve"> autochtone </w:t>
      </w:r>
      <w:r>
        <w:t>le mieux placé</w:t>
      </w:r>
      <w:r w:rsidRPr="008A7AA9">
        <w:t>;</w:t>
      </w:r>
    </w:p>
    <w:p w:rsidR="00320317" w:rsidRPr="008A7AA9" w:rsidRDefault="00320317" w:rsidP="00320317">
      <w:pPr>
        <w:pStyle w:val="SingleTxtG"/>
        <w:ind w:firstLine="567"/>
      </w:pPr>
      <w:r w:rsidRPr="008A7AA9">
        <w:t>d)</w:t>
      </w:r>
      <w:r w:rsidRPr="008A7AA9">
        <w:tab/>
      </w:r>
      <w:r>
        <w:t xml:space="preserve">L’organe de sélection comprendra un </w:t>
      </w:r>
      <w:r w:rsidRPr="008A7AA9">
        <w:t xml:space="preserve">représentant des communautés autochtones </w:t>
      </w:r>
      <w:r>
        <w:t>auprès desquelles le candidat sera appelé à travailler</w:t>
      </w:r>
      <w:r w:rsidRPr="008A7AA9">
        <w:t>.</w:t>
      </w:r>
    </w:p>
    <w:p w:rsidR="00320317" w:rsidRPr="008A7AA9" w:rsidRDefault="00320317" w:rsidP="00320317">
      <w:pPr>
        <w:pStyle w:val="H23G"/>
      </w:pPr>
      <w:r>
        <w:tab/>
      </w:r>
      <w:r w:rsidRPr="008A7AA9">
        <w:t>4.</w:t>
      </w:r>
      <w:r w:rsidRPr="008A7AA9">
        <w:tab/>
      </w:r>
      <w:r>
        <w:t>Manuel sur la manière de coordonner l’action</w:t>
      </w:r>
      <w:r w:rsidRPr="008A7AA9">
        <w:t xml:space="preserve"> de l</w:t>
      </w:r>
      <w:r>
        <w:t>’</w:t>
      </w:r>
      <w:r w:rsidRPr="008A7AA9">
        <w:t>État auprès des peuples autochtones</w:t>
      </w:r>
    </w:p>
    <w:p w:rsidR="00320317" w:rsidRPr="008A7AA9" w:rsidRDefault="00320317" w:rsidP="00320317">
      <w:pPr>
        <w:pStyle w:val="SingleTxtG"/>
      </w:pPr>
      <w:r w:rsidRPr="008A7AA9">
        <w:t>50.</w:t>
      </w:r>
      <w:r w:rsidRPr="008A7AA9">
        <w:tab/>
      </w:r>
      <w:r>
        <w:t>Le</w:t>
      </w:r>
      <w:r w:rsidRPr="008A7AA9">
        <w:t xml:space="preserve"> processus d</w:t>
      </w:r>
      <w:r>
        <w:t>’</w:t>
      </w:r>
      <w:r w:rsidRPr="008A7AA9">
        <w:t xml:space="preserve">élaboration </w:t>
      </w:r>
      <w:r>
        <w:t>du Manuel sur la</w:t>
      </w:r>
      <w:r w:rsidRPr="008A7AA9">
        <w:t xml:space="preserve"> coordination des </w:t>
      </w:r>
      <w:r>
        <w:t xml:space="preserve">mesures prises </w:t>
      </w:r>
      <w:r w:rsidRPr="008A7AA9">
        <w:t xml:space="preserve">par </w:t>
      </w:r>
      <w:r>
        <w:t xml:space="preserve">l’État en faveur des peuples autochtones, prévu dans le </w:t>
      </w:r>
      <w:r w:rsidRPr="008A7AA9">
        <w:t>cadre d</w:t>
      </w:r>
      <w:r>
        <w:t>’</w:t>
      </w:r>
      <w:r w:rsidRPr="008A7AA9">
        <w:t xml:space="preserve">un projet </w:t>
      </w:r>
      <w:r>
        <w:t xml:space="preserve">mis en place </w:t>
      </w:r>
      <w:r w:rsidRPr="008A7AA9">
        <w:t>avec le Programme des Nations Unies pour le développement (PNUD)</w:t>
      </w:r>
      <w:r>
        <w:t>, placé</w:t>
      </w:r>
      <w:r w:rsidRPr="008A7AA9">
        <w:t xml:space="preserve"> sous la supervision de l</w:t>
      </w:r>
      <w:r>
        <w:t>’</w:t>
      </w:r>
      <w:r w:rsidRPr="008A7AA9">
        <w:t>INDI et du Secrétariat à la fonction publique, est bien avancé.</w:t>
      </w:r>
    </w:p>
    <w:p w:rsidR="00320317" w:rsidRPr="008A7AA9" w:rsidRDefault="00320317" w:rsidP="00320317">
      <w:pPr>
        <w:pStyle w:val="H23G"/>
      </w:pPr>
      <w:r>
        <w:tab/>
        <w:t>5.</w:t>
      </w:r>
      <w:r>
        <w:tab/>
        <w:t>Non-</w:t>
      </w:r>
      <w:r w:rsidRPr="008A7AA9">
        <w:t xml:space="preserve">discrimination au sein du bureau du Défenseur du peuple </w:t>
      </w:r>
    </w:p>
    <w:p w:rsidR="00320317" w:rsidRPr="008A7AA9" w:rsidRDefault="00320317" w:rsidP="00320317">
      <w:pPr>
        <w:pStyle w:val="SingleTxtG"/>
      </w:pPr>
      <w:r w:rsidRPr="008A7AA9">
        <w:t>51.</w:t>
      </w:r>
      <w:r w:rsidRPr="008A7AA9">
        <w:tab/>
        <w:t>L</w:t>
      </w:r>
      <w:r>
        <w:t>’</w:t>
      </w:r>
      <w:r w:rsidRPr="008A7AA9">
        <w:t xml:space="preserve">une des mesures importantes </w:t>
      </w:r>
      <w:r>
        <w:t>prises par le</w:t>
      </w:r>
      <w:r w:rsidRPr="008A7AA9">
        <w:t xml:space="preserve"> bureau</w:t>
      </w:r>
      <w:r>
        <w:t xml:space="preserve"> du</w:t>
      </w:r>
      <w:r w:rsidRPr="008A7AA9">
        <w:t xml:space="preserve"> Défe</w:t>
      </w:r>
      <w:r>
        <w:t>nseur du peuple est la création</w:t>
      </w:r>
      <w:r w:rsidRPr="008A7AA9">
        <w:t xml:space="preserve"> du Département chargé de la lutte contre toute forme de discrimination, rattaché à la Direction des bureaux d</w:t>
      </w:r>
      <w:r>
        <w:t>’</w:t>
      </w:r>
      <w:r w:rsidRPr="008A7AA9">
        <w:t>Asunción</w:t>
      </w:r>
      <w:r>
        <w:t xml:space="preserve"> (décision </w:t>
      </w:r>
      <w:r>
        <w:rPr>
          <w:rFonts w:eastAsia="MS Mincho"/>
        </w:rPr>
        <w:t>n</w:t>
      </w:r>
      <w:r>
        <w:rPr>
          <w:rFonts w:eastAsia="MS Mincho"/>
          <w:vertAlign w:val="superscript"/>
        </w:rPr>
        <w:t>o</w:t>
      </w:r>
      <w:r>
        <w:t> </w:t>
      </w:r>
      <w:r w:rsidRPr="008A7AA9">
        <w:t>800/06 en date du 18 août 2006</w:t>
      </w:r>
      <w:r>
        <w:t>)</w:t>
      </w:r>
      <w:r w:rsidRPr="008A7AA9">
        <w:t>.</w:t>
      </w:r>
    </w:p>
    <w:p w:rsidR="00320317" w:rsidRPr="008A7AA9" w:rsidRDefault="00320317" w:rsidP="00320317">
      <w:pPr>
        <w:pStyle w:val="SingleTxtG"/>
      </w:pPr>
      <w:r>
        <w:t>52.</w:t>
      </w:r>
      <w:r>
        <w:tab/>
        <w:t>Ce d</w:t>
      </w:r>
      <w:r w:rsidRPr="008A7AA9">
        <w:t xml:space="preserve">épartement a été créé </w:t>
      </w:r>
      <w:r>
        <w:t>pour veiller au respect des</w:t>
      </w:r>
      <w:r w:rsidRPr="008A7AA9">
        <w:t xml:space="preserve"> dispositions de la Constitution, </w:t>
      </w:r>
      <w:r>
        <w:t xml:space="preserve">mais aussi de </w:t>
      </w:r>
      <w:r w:rsidRPr="008A7AA9">
        <w:t>la Déclaration et du Programme d</w:t>
      </w:r>
      <w:r>
        <w:t>’</w:t>
      </w:r>
      <w:r w:rsidRPr="008A7AA9">
        <w:t>action de Durban, ainsi que de la Déclaration de Santiago.</w:t>
      </w:r>
    </w:p>
    <w:p w:rsidR="00320317" w:rsidRPr="008A7AA9" w:rsidRDefault="00320317" w:rsidP="00320317">
      <w:pPr>
        <w:pStyle w:val="SingleTxtG"/>
      </w:pPr>
      <w:r w:rsidRPr="008A7AA9">
        <w:t>53.</w:t>
      </w:r>
      <w:r w:rsidRPr="008A7AA9">
        <w:tab/>
        <w:t>Il lui incombe notamment:</w:t>
      </w:r>
    </w:p>
    <w:p w:rsidR="00320317" w:rsidRPr="008A7AA9" w:rsidRDefault="00320317" w:rsidP="00320317">
      <w:pPr>
        <w:pStyle w:val="SingleTxtG"/>
        <w:ind w:firstLine="567"/>
      </w:pPr>
      <w:r w:rsidRPr="008A7AA9">
        <w:t>a)</w:t>
      </w:r>
      <w:r w:rsidRPr="008A7AA9">
        <w:tab/>
        <w:t xml:space="preserve">De veiller au respect des dispositions relatives à la lutte contre la discrimination </w:t>
      </w:r>
      <w:r>
        <w:t xml:space="preserve">contenues </w:t>
      </w:r>
      <w:r w:rsidRPr="008A7AA9">
        <w:t xml:space="preserve">dans la Constitution, les </w:t>
      </w:r>
      <w:r>
        <w:t xml:space="preserve">instruments </w:t>
      </w:r>
      <w:r w:rsidRPr="008A7AA9">
        <w:t>internationaux, la Déclaration et le Programme d</w:t>
      </w:r>
      <w:r>
        <w:t>’</w:t>
      </w:r>
      <w:r w:rsidRPr="008A7AA9">
        <w:t>action de Durban, ainsi que la Déclaration de Santiago;</w:t>
      </w:r>
    </w:p>
    <w:p w:rsidR="00320317" w:rsidRPr="008A7AA9" w:rsidRDefault="00320317" w:rsidP="00320317">
      <w:pPr>
        <w:pStyle w:val="SingleTxtG"/>
        <w:ind w:firstLine="567"/>
      </w:pPr>
      <w:r w:rsidRPr="008A7AA9">
        <w:t>b)</w:t>
      </w:r>
      <w:r w:rsidRPr="008A7AA9">
        <w:tab/>
      </w:r>
      <w:r>
        <w:t>De dresser le</w:t>
      </w:r>
      <w:r w:rsidRPr="008A7AA9">
        <w:t xml:space="preserve"> programme de travail </w:t>
      </w:r>
      <w:r>
        <w:t>de</w:t>
      </w:r>
      <w:r w:rsidRPr="008A7AA9">
        <w:t xml:space="preserve"> la Direction des bureaux d</w:t>
      </w:r>
      <w:r>
        <w:t>’</w:t>
      </w:r>
      <w:r w:rsidRPr="008A7AA9">
        <w:t>Asunción;</w:t>
      </w:r>
    </w:p>
    <w:p w:rsidR="00320317" w:rsidRPr="008A7AA9" w:rsidRDefault="00320317" w:rsidP="00320317">
      <w:pPr>
        <w:pStyle w:val="SingleTxtG"/>
        <w:ind w:firstLine="567"/>
      </w:pPr>
      <w:r w:rsidRPr="008A7AA9">
        <w:t>c)</w:t>
      </w:r>
      <w:r w:rsidRPr="008A7AA9">
        <w:tab/>
        <w:t xml:space="preserve">De recevoir les </w:t>
      </w:r>
      <w:r>
        <w:t xml:space="preserve">plaintes et doléances et d’accueillir des </w:t>
      </w:r>
      <w:r w:rsidRPr="008A7AA9">
        <w:t>suggestions en matière de discrimination; d</w:t>
      </w:r>
      <w:r>
        <w:t>’</w:t>
      </w:r>
      <w:r w:rsidRPr="008A7AA9">
        <w:t>intervenir d</w:t>
      </w:r>
      <w:r>
        <w:t>’</w:t>
      </w:r>
      <w:r w:rsidRPr="008A7AA9">
        <w:t xml:space="preserve">office </w:t>
      </w:r>
      <w:r>
        <w:t>dans les affaires</w:t>
      </w:r>
      <w:r w:rsidRPr="008A7AA9">
        <w:t xml:space="preserve"> de discrimination.</w:t>
      </w:r>
    </w:p>
    <w:p w:rsidR="00320317" w:rsidRPr="008A7AA9" w:rsidRDefault="00320317" w:rsidP="00320317">
      <w:pPr>
        <w:pStyle w:val="SingleTxtG"/>
      </w:pPr>
      <w:r w:rsidRPr="008A7AA9">
        <w:t>54.</w:t>
      </w:r>
      <w:r w:rsidRPr="008A7AA9">
        <w:tab/>
      </w:r>
      <w:r>
        <w:t>Le</w:t>
      </w:r>
      <w:r w:rsidRPr="008A7AA9">
        <w:t xml:space="preserve"> Département de</w:t>
      </w:r>
      <w:r>
        <w:t xml:space="preserve"> la lutte contre la discrimination du</w:t>
      </w:r>
      <w:r w:rsidRPr="008A7AA9">
        <w:t xml:space="preserve"> bureau du Défenseur du peuple, </w:t>
      </w:r>
      <w:r>
        <w:t xml:space="preserve">agit en qualité </w:t>
      </w:r>
      <w:r w:rsidRPr="008A7AA9">
        <w:t xml:space="preserve">de médiateur dans les </w:t>
      </w:r>
      <w:r>
        <w:t xml:space="preserve">affaires </w:t>
      </w:r>
      <w:r w:rsidRPr="008A7AA9">
        <w:t xml:space="preserve">de discrimination </w:t>
      </w:r>
      <w:r>
        <w:t xml:space="preserve">visant des </w:t>
      </w:r>
      <w:r w:rsidRPr="008A7AA9">
        <w:t>personnes d</w:t>
      </w:r>
      <w:r>
        <w:t>’</w:t>
      </w:r>
      <w:r w:rsidRPr="008A7AA9">
        <w:t xml:space="preserve">ascendance africaine. </w:t>
      </w:r>
      <w:r>
        <w:t>La médiation est engagée</w:t>
      </w:r>
      <w:r w:rsidRPr="008A7AA9">
        <w:t xml:space="preserve"> </w:t>
      </w:r>
      <w:r>
        <w:t>«</w:t>
      </w:r>
      <w:r w:rsidRPr="008A7AA9">
        <w:t>d</w:t>
      </w:r>
      <w:r>
        <w:t>’</w:t>
      </w:r>
      <w:r w:rsidRPr="008A7AA9">
        <w:t xml:space="preserve">office ou à la demande </w:t>
      </w:r>
      <w:r>
        <w:t>des</w:t>
      </w:r>
      <w:r w:rsidRPr="008A7AA9">
        <w:t xml:space="preserve"> partie</w:t>
      </w:r>
      <w:r>
        <w:t>s</w:t>
      </w:r>
      <w:r w:rsidRPr="008A7AA9">
        <w:t>»</w:t>
      </w:r>
      <w:r>
        <w:t>,</w:t>
      </w:r>
      <w:r w:rsidRPr="008A7AA9">
        <w:t xml:space="preserve"> afin de trouver une solution à l</w:t>
      </w:r>
      <w:r>
        <w:t>’</w:t>
      </w:r>
      <w:r w:rsidRPr="008A7AA9">
        <w:t>amiable.</w:t>
      </w:r>
    </w:p>
    <w:p w:rsidR="00320317" w:rsidRPr="008A7AA9" w:rsidRDefault="00320317" w:rsidP="00320317">
      <w:pPr>
        <w:pStyle w:val="SingleTxtG"/>
      </w:pPr>
      <w:r w:rsidRPr="008A7AA9">
        <w:t>55.</w:t>
      </w:r>
      <w:r w:rsidRPr="008A7AA9">
        <w:tab/>
      </w:r>
      <w:r>
        <w:t>L</w:t>
      </w:r>
      <w:r w:rsidRPr="008A7AA9">
        <w:t>a population</w:t>
      </w:r>
      <w:r>
        <w:t xml:space="preserve"> a été sensibilisée à ces questions</w:t>
      </w:r>
      <w:r w:rsidRPr="008A7AA9">
        <w:t xml:space="preserve"> grâce à des séminaires et réunions ouverts et principalement </w:t>
      </w:r>
      <w:r>
        <w:t>destinés</w:t>
      </w:r>
      <w:r w:rsidRPr="008A7AA9">
        <w:t xml:space="preserve"> aux jeunes scolarisés, </w:t>
      </w:r>
      <w:r>
        <w:t xml:space="preserve">appelés à sensibiliser à leur tour </w:t>
      </w:r>
      <w:r w:rsidRPr="008A7AA9">
        <w:t>leur entourage.</w:t>
      </w:r>
    </w:p>
    <w:p w:rsidR="00320317" w:rsidRPr="008A7AA9" w:rsidRDefault="00320317" w:rsidP="00320317">
      <w:pPr>
        <w:pStyle w:val="SingleTxtG"/>
      </w:pPr>
      <w:r w:rsidRPr="008A7AA9">
        <w:t>56.</w:t>
      </w:r>
      <w:r w:rsidRPr="008A7AA9">
        <w:tab/>
      </w:r>
      <w:r>
        <w:t>L</w:t>
      </w:r>
      <w:r w:rsidRPr="008A7AA9">
        <w:t>e Département des peuples autochtones</w:t>
      </w:r>
      <w:r>
        <w:t>, créé au sein du</w:t>
      </w:r>
      <w:r w:rsidRPr="008A7AA9">
        <w:t xml:space="preserve"> bureau du Défenseur du peuple</w:t>
      </w:r>
      <w:r>
        <w:t>,</w:t>
      </w:r>
      <w:r w:rsidRPr="008A7AA9">
        <w:t xml:space="preserve"> a joué un rôle très important en matière de protection et de sauvegarde des droits des peuples autochtones, dans le plus strict respect des dispositions de la Consti</w:t>
      </w:r>
      <w:r>
        <w:t>tution de 1992 qui reconnaît la culture des peuples</w:t>
      </w:r>
      <w:r w:rsidRPr="008A7AA9">
        <w:t xml:space="preserve"> autochtones.</w:t>
      </w:r>
    </w:p>
    <w:p w:rsidR="00320317" w:rsidRPr="008A7AA9" w:rsidRDefault="00320317" w:rsidP="00320317">
      <w:pPr>
        <w:pStyle w:val="SingleTxtG"/>
      </w:pPr>
      <w:r w:rsidRPr="008A7AA9">
        <w:t>57.</w:t>
      </w:r>
      <w:r w:rsidRPr="008A7AA9">
        <w:tab/>
        <w:t xml:space="preserve">Conformément à son cadre juridique et à sa structure, le Département a mené diverses actions </w:t>
      </w:r>
      <w:r>
        <w:t>visant à</w:t>
      </w:r>
      <w:r w:rsidRPr="008A7AA9">
        <w:t xml:space="preserve"> recueillir le soutien de la population et</w:t>
      </w:r>
      <w:r>
        <w:t xml:space="preserve"> à l’amener à</w:t>
      </w:r>
      <w:r w:rsidRPr="008A7AA9">
        <w:t xml:space="preserve"> reconnaître la dignité des peuples autochtones, notamment </w:t>
      </w:r>
      <w:r>
        <w:t>en organisant maintes</w:t>
      </w:r>
      <w:r w:rsidRPr="008A7AA9">
        <w:t xml:space="preserve"> séances de sensibilisation et </w:t>
      </w:r>
      <w:r>
        <w:t xml:space="preserve">des </w:t>
      </w:r>
      <w:r w:rsidRPr="008A7AA9">
        <w:t>réunions avec diverses institutions gouvernementales et non gouvernementales.</w:t>
      </w:r>
    </w:p>
    <w:p w:rsidR="00320317" w:rsidRPr="008A7AA9" w:rsidRDefault="00320317" w:rsidP="00320317">
      <w:pPr>
        <w:pStyle w:val="SingleTxtG"/>
      </w:pPr>
      <w:r w:rsidRPr="008A7AA9">
        <w:t>58.</w:t>
      </w:r>
      <w:r w:rsidRPr="008A7AA9">
        <w:tab/>
        <w:t xml:space="preserve">Par ailleurs, le bureau du Défenseur du peuple a joué un rôle de médiateur auprès des organismes </w:t>
      </w:r>
      <w:r>
        <w:t xml:space="preserve">publics </w:t>
      </w:r>
      <w:r w:rsidRPr="008A7AA9">
        <w:t xml:space="preserve">afin de </w:t>
      </w:r>
      <w:r>
        <w:t xml:space="preserve">favoriser </w:t>
      </w:r>
      <w:r w:rsidRPr="008A7AA9">
        <w:t>la résolution des conflits à l</w:t>
      </w:r>
      <w:r>
        <w:t>’</w:t>
      </w:r>
      <w:r w:rsidRPr="008A7AA9">
        <w:t>amiable.</w:t>
      </w:r>
    </w:p>
    <w:p w:rsidR="00320317" w:rsidRPr="008A7AA9" w:rsidRDefault="00320317" w:rsidP="00320317">
      <w:pPr>
        <w:pStyle w:val="SingleTxtG"/>
      </w:pPr>
      <w:r w:rsidRPr="008A7AA9">
        <w:t>59.</w:t>
      </w:r>
      <w:r w:rsidRPr="008A7AA9">
        <w:tab/>
      </w:r>
      <w:r>
        <w:t>L’action</w:t>
      </w:r>
      <w:r w:rsidRPr="008A7AA9">
        <w:t xml:space="preserve"> du bureau du Défenseur du peuple </w:t>
      </w:r>
      <w:r>
        <w:t>permet d’atteindre des</w:t>
      </w:r>
      <w:r w:rsidRPr="008A7AA9">
        <w:t xml:space="preserve"> objectifs</w:t>
      </w:r>
      <w:r>
        <w:t xml:space="preserve"> importants</w:t>
      </w:r>
      <w:r w:rsidRPr="008A7AA9">
        <w:t xml:space="preserve">, non seulement </w:t>
      </w:r>
      <w:r>
        <w:t xml:space="preserve">dans le cadre de la </w:t>
      </w:r>
      <w:r w:rsidRPr="008A7AA9">
        <w:t xml:space="preserve">résolution </w:t>
      </w:r>
      <w:r>
        <w:t xml:space="preserve">de </w:t>
      </w:r>
      <w:r w:rsidRPr="008A7AA9">
        <w:t xml:space="preserve">conflits </w:t>
      </w:r>
      <w:r>
        <w:t xml:space="preserve">impliquant </w:t>
      </w:r>
      <w:r w:rsidRPr="008A7AA9">
        <w:t xml:space="preserve">des autochtones ou des communautés autochtones, mais </w:t>
      </w:r>
      <w:r>
        <w:t>pour</w:t>
      </w:r>
      <w:r w:rsidRPr="008A7AA9">
        <w:t xml:space="preserve"> de</w:t>
      </w:r>
      <w:r>
        <w:t>s</w:t>
      </w:r>
      <w:r w:rsidRPr="008A7AA9">
        <w:t xml:space="preserve"> recommandations </w:t>
      </w:r>
      <w:r>
        <w:t>destinées à promouvoir le</w:t>
      </w:r>
      <w:r w:rsidRPr="008A7AA9">
        <w:t xml:space="preserve"> respect des droits de l</w:t>
      </w:r>
      <w:r>
        <w:t>’</w:t>
      </w:r>
      <w:r w:rsidRPr="008A7AA9">
        <w:t>homme des peuples autochtones.</w:t>
      </w:r>
    </w:p>
    <w:p w:rsidR="00320317" w:rsidRPr="008A7AA9" w:rsidRDefault="00320317" w:rsidP="00320317">
      <w:pPr>
        <w:pStyle w:val="SingleTxtG"/>
      </w:pPr>
      <w:r w:rsidRPr="008A7AA9">
        <w:t>60.</w:t>
      </w:r>
      <w:r w:rsidRPr="008A7AA9">
        <w:tab/>
        <w:t>Le</w:t>
      </w:r>
      <w:r>
        <w:t>s plaintes déposées auprès du</w:t>
      </w:r>
      <w:r w:rsidRPr="008A7AA9">
        <w:t xml:space="preserve"> bureau du Défenseur du peuple pour discrimination à l</w:t>
      </w:r>
      <w:r>
        <w:t>’</w:t>
      </w:r>
      <w:r w:rsidRPr="008A7AA9">
        <w:t>égard d</w:t>
      </w:r>
      <w:r>
        <w:t>’</w:t>
      </w:r>
      <w:r w:rsidRPr="008A7AA9">
        <w:t xml:space="preserve">autochtones ou de communautés autochtones </w:t>
      </w:r>
      <w:r>
        <w:t xml:space="preserve">au cours des dernières années se répartissaient </w:t>
      </w:r>
      <w:r w:rsidRPr="008A7AA9">
        <w:t>comme suit:</w:t>
      </w:r>
    </w:p>
    <w:p w:rsidR="00320317" w:rsidRPr="008A7AA9" w:rsidRDefault="00320317" w:rsidP="00320317">
      <w:pPr>
        <w:pStyle w:val="SingleTxtG"/>
        <w:ind w:firstLine="567"/>
      </w:pPr>
      <w:r w:rsidRPr="008A7AA9">
        <w:t>a)</w:t>
      </w:r>
      <w:r w:rsidRPr="008A7AA9">
        <w:tab/>
        <w:t xml:space="preserve">En 2007, 26 </w:t>
      </w:r>
      <w:r>
        <w:t>plaintes</w:t>
      </w:r>
      <w:r w:rsidRPr="008A7AA9">
        <w:t>;</w:t>
      </w:r>
    </w:p>
    <w:p w:rsidR="00320317" w:rsidRPr="008A7AA9" w:rsidRDefault="00320317" w:rsidP="00320317">
      <w:pPr>
        <w:pStyle w:val="SingleTxtG"/>
        <w:ind w:firstLine="567"/>
      </w:pPr>
      <w:r w:rsidRPr="008A7AA9">
        <w:t>b)</w:t>
      </w:r>
      <w:r w:rsidRPr="008A7AA9">
        <w:tab/>
        <w:t xml:space="preserve">En 2008, deux </w:t>
      </w:r>
      <w:r>
        <w:t>plaintes</w:t>
      </w:r>
      <w:r w:rsidRPr="008A7AA9">
        <w:t>;</w:t>
      </w:r>
    </w:p>
    <w:p w:rsidR="00320317" w:rsidRPr="008A7AA9" w:rsidRDefault="00320317" w:rsidP="00320317">
      <w:pPr>
        <w:pStyle w:val="SingleTxtG"/>
        <w:ind w:firstLine="567"/>
      </w:pPr>
      <w:r w:rsidRPr="008A7AA9">
        <w:t>c)</w:t>
      </w:r>
      <w:r w:rsidRPr="008A7AA9">
        <w:tab/>
        <w:t xml:space="preserve">En 2009, huit </w:t>
      </w:r>
      <w:r>
        <w:t>plaintes</w:t>
      </w:r>
      <w:r w:rsidRPr="008A7AA9">
        <w:t>;</w:t>
      </w:r>
    </w:p>
    <w:p w:rsidR="00320317" w:rsidRPr="008A7AA9" w:rsidRDefault="00320317" w:rsidP="00320317">
      <w:pPr>
        <w:pStyle w:val="SingleTxtG"/>
        <w:ind w:firstLine="567"/>
      </w:pPr>
      <w:r w:rsidRPr="008A7AA9">
        <w:t>d)</w:t>
      </w:r>
      <w:r w:rsidRPr="008A7AA9">
        <w:tab/>
        <w:t xml:space="preserve">Depuis </w:t>
      </w:r>
      <w:r>
        <w:t xml:space="preserve">le </w:t>
      </w:r>
      <w:r w:rsidRPr="008A7AA9">
        <w:t xml:space="preserve">début </w:t>
      </w:r>
      <w:r>
        <w:t xml:space="preserve">de </w:t>
      </w:r>
      <w:r w:rsidRPr="008A7AA9">
        <w:t xml:space="preserve">2010, six </w:t>
      </w:r>
      <w:r>
        <w:t>plaintes</w:t>
      </w:r>
      <w:r w:rsidRPr="008A7AA9">
        <w:t>.</w:t>
      </w:r>
    </w:p>
    <w:p w:rsidR="00320317" w:rsidRPr="008A7AA9" w:rsidRDefault="00320317" w:rsidP="00320317">
      <w:pPr>
        <w:pStyle w:val="H1G"/>
      </w:pPr>
      <w:r>
        <w:tab/>
      </w:r>
      <w:r w:rsidRPr="008A7AA9">
        <w:t>D.</w:t>
      </w:r>
      <w:r w:rsidRPr="008A7AA9">
        <w:tab/>
        <w:t>Article 5</w:t>
      </w:r>
    </w:p>
    <w:p w:rsidR="00320317" w:rsidRPr="008A7AA9" w:rsidRDefault="00320317" w:rsidP="00320317">
      <w:pPr>
        <w:pStyle w:val="H23G"/>
      </w:pPr>
      <w:r>
        <w:tab/>
      </w:r>
      <w:r w:rsidRPr="008A7AA9">
        <w:t>1.</w:t>
      </w:r>
      <w:r w:rsidRPr="008A7AA9">
        <w:tab/>
        <w:t>Droit à la vie</w:t>
      </w:r>
    </w:p>
    <w:p w:rsidR="00320317" w:rsidRPr="008A7AA9" w:rsidRDefault="00320317" w:rsidP="00320317">
      <w:pPr>
        <w:pStyle w:val="SingleTxtG"/>
      </w:pPr>
      <w:r w:rsidRPr="008A7AA9">
        <w:t>61.</w:t>
      </w:r>
      <w:r w:rsidRPr="008A7AA9">
        <w:tab/>
        <w:t>Outre les projets d</w:t>
      </w:r>
      <w:r>
        <w:t>’ethno</w:t>
      </w:r>
      <w:r w:rsidRPr="008A7AA9">
        <w:t xml:space="preserve">développement </w:t>
      </w:r>
      <w:r>
        <w:t xml:space="preserve">mis en œuvre </w:t>
      </w:r>
      <w:r w:rsidRPr="008A7AA9">
        <w:t>dans les communautés autochtones, des mesures d</w:t>
      </w:r>
      <w:r>
        <w:t>’</w:t>
      </w:r>
      <w:r w:rsidRPr="008A7AA9">
        <w:t>urgence ont été adoptées, en particulier en matière de sécurité alimentaire</w:t>
      </w:r>
      <w:r w:rsidRPr="008A7AA9">
        <w:rPr>
          <w:rStyle w:val="FootnoteReference"/>
        </w:rPr>
        <w:footnoteReference w:id="10"/>
      </w:r>
      <w:r w:rsidRPr="008A7AA9">
        <w:t xml:space="preserve">. </w:t>
      </w:r>
      <w:r>
        <w:t>C’est ainsi qu’a été</w:t>
      </w:r>
      <w:r w:rsidRPr="008A7AA9">
        <w:t xml:space="preserve"> </w:t>
      </w:r>
      <w:r>
        <w:t xml:space="preserve">adopté le décret </w:t>
      </w:r>
      <w:r>
        <w:rPr>
          <w:rFonts w:eastAsia="MS Mincho"/>
        </w:rPr>
        <w:t>n</w:t>
      </w:r>
      <w:r>
        <w:rPr>
          <w:rFonts w:eastAsia="MS Mincho"/>
          <w:vertAlign w:val="superscript"/>
        </w:rPr>
        <w:t>o</w:t>
      </w:r>
      <w:r>
        <w:t> </w:t>
      </w:r>
      <w:r w:rsidRPr="008A7AA9">
        <w:t xml:space="preserve">1945 de 2009 portant création du Programme national pour les peuples autochtones (PRONAPI), </w:t>
      </w:r>
      <w:r>
        <w:t>géré</w:t>
      </w:r>
      <w:r w:rsidRPr="008A7AA9">
        <w:t xml:space="preserve"> par l</w:t>
      </w:r>
      <w:r>
        <w:t>’</w:t>
      </w:r>
      <w:r w:rsidRPr="008A7AA9">
        <w:t>INDI et auquel participent des communautés autochtones et d</w:t>
      </w:r>
      <w:r>
        <w:t>’</w:t>
      </w:r>
      <w:r w:rsidRPr="008A7AA9">
        <w:t>autres organismes publics.</w:t>
      </w:r>
    </w:p>
    <w:p w:rsidR="00320317" w:rsidRPr="008A7AA9" w:rsidRDefault="00320317" w:rsidP="00320317">
      <w:pPr>
        <w:pStyle w:val="SingleTxtG"/>
      </w:pPr>
      <w:r>
        <w:t>62.</w:t>
      </w:r>
      <w:r>
        <w:tab/>
        <w:t>Le p</w:t>
      </w:r>
      <w:r w:rsidRPr="008A7AA9">
        <w:t xml:space="preserve">rogramme </w:t>
      </w:r>
      <w:r>
        <w:t xml:space="preserve">prévoit la distribution de </w:t>
      </w:r>
      <w:r w:rsidRPr="008A7AA9">
        <w:t>vivres de première nécessité</w:t>
      </w:r>
      <w:r>
        <w:t>,</w:t>
      </w:r>
      <w:r w:rsidRPr="008A7AA9">
        <w:t xml:space="preserve"> sous la forme d</w:t>
      </w:r>
      <w:r>
        <w:t>’</w:t>
      </w:r>
      <w:r w:rsidRPr="008A7AA9">
        <w:t>un panier de base, à la demande de c</w:t>
      </w:r>
      <w:r>
        <w:t>ertaines familles autochtones. L</w:t>
      </w:r>
      <w:r w:rsidRPr="008A7AA9">
        <w:t xml:space="preserve">e panier comprend 12 </w:t>
      </w:r>
      <w:r>
        <w:t>produits</w:t>
      </w:r>
      <w:r w:rsidRPr="008A7AA9">
        <w:t xml:space="preserve"> de première nécessité. </w:t>
      </w:r>
      <w:r>
        <w:t xml:space="preserve">Le programme prévoit également la distribution de </w:t>
      </w:r>
      <w:r w:rsidRPr="008A7AA9">
        <w:t>matériel agricole et la production agricole fait l</w:t>
      </w:r>
      <w:r>
        <w:t>’</w:t>
      </w:r>
      <w:r w:rsidRPr="008A7AA9">
        <w:t xml:space="preserve">objet de conseils </w:t>
      </w:r>
      <w:r>
        <w:t>dispensés par des</w:t>
      </w:r>
      <w:r w:rsidRPr="008A7AA9">
        <w:t xml:space="preserve"> spécialis</w:t>
      </w:r>
      <w:r>
        <w:t>tes</w:t>
      </w:r>
      <w:r w:rsidRPr="008A7AA9">
        <w:rPr>
          <w:rStyle w:val="FootnoteReference"/>
        </w:rPr>
        <w:footnoteReference w:id="11"/>
      </w:r>
      <w:r w:rsidRPr="008A7AA9">
        <w:t>.</w:t>
      </w:r>
    </w:p>
    <w:p w:rsidR="00320317" w:rsidRPr="008A7AA9" w:rsidRDefault="00320317" w:rsidP="00320317">
      <w:pPr>
        <w:pStyle w:val="SingleTxtG"/>
      </w:pPr>
      <w:r w:rsidRPr="008A7AA9">
        <w:t>63.</w:t>
      </w:r>
      <w:r w:rsidRPr="008A7AA9">
        <w:tab/>
        <w:t xml:space="preserve">En </w:t>
      </w:r>
      <w:r>
        <w:t>2009-2010, dans le cadre de ce p</w:t>
      </w:r>
      <w:r w:rsidRPr="008A7AA9">
        <w:t>rogramme, des paniers ont été distribués</w:t>
      </w:r>
      <w:r>
        <w:t xml:space="preserve"> à 11 218 familles autochtones implantées </w:t>
      </w:r>
      <w:r w:rsidRPr="008A7AA9">
        <w:t>dans 309 communautés situées dans neuf départements de l</w:t>
      </w:r>
      <w:r>
        <w:t>’e</w:t>
      </w:r>
      <w:r w:rsidRPr="008A7AA9">
        <w:t>st du pays.</w:t>
      </w:r>
    </w:p>
    <w:p w:rsidR="00320317" w:rsidRPr="008A7AA9" w:rsidRDefault="00320317" w:rsidP="00320317">
      <w:pPr>
        <w:pStyle w:val="SingleTxtG"/>
      </w:pPr>
      <w:r>
        <w:t>64.</w:t>
      </w:r>
      <w:r>
        <w:tab/>
        <w:t>Les</w:t>
      </w:r>
      <w:r w:rsidRPr="008A7AA9">
        <w:t xml:space="preserve"> mesure</w:t>
      </w:r>
      <w:r>
        <w:t>s</w:t>
      </w:r>
      <w:r w:rsidRPr="008A7AA9">
        <w:t xml:space="preserve"> </w:t>
      </w:r>
      <w:r>
        <w:t>d’urgence</w:t>
      </w:r>
      <w:r w:rsidRPr="008A7AA9">
        <w:t xml:space="preserve"> visant à assurer l</w:t>
      </w:r>
      <w:r>
        <w:t>’</w:t>
      </w:r>
      <w:r w:rsidRPr="008A7AA9">
        <w:t xml:space="preserve">alimentation des familles autochtones </w:t>
      </w:r>
      <w:r>
        <w:t>ont</w:t>
      </w:r>
      <w:r w:rsidRPr="008A7AA9">
        <w:t xml:space="preserve"> permis </w:t>
      </w:r>
      <w:r>
        <w:t xml:space="preserve">aux bénéficiaires de </w:t>
      </w:r>
      <w:r w:rsidRPr="008A7AA9">
        <w:t>renforcer le</w:t>
      </w:r>
      <w:r>
        <w:t>s</w:t>
      </w:r>
      <w:r w:rsidRPr="008A7AA9">
        <w:t xml:space="preserve"> lien</w:t>
      </w:r>
      <w:r>
        <w:t>s</w:t>
      </w:r>
      <w:r w:rsidRPr="008A7AA9">
        <w:t xml:space="preserve"> avec leur communauté, </w:t>
      </w:r>
      <w:r>
        <w:t>d’améliorer</w:t>
      </w:r>
      <w:r w:rsidRPr="008A7AA9">
        <w:t xml:space="preserve"> l</w:t>
      </w:r>
      <w:r>
        <w:t>’</w:t>
      </w:r>
      <w:r w:rsidRPr="008A7AA9">
        <w:t xml:space="preserve">assiduité </w:t>
      </w:r>
      <w:r>
        <w:t xml:space="preserve">scolaire </w:t>
      </w:r>
      <w:r w:rsidRPr="008A7AA9">
        <w:t xml:space="preserve">des enfants autochtones et de réaliser des travaux agricoles </w:t>
      </w:r>
      <w:r>
        <w:t>dans leurs zones de peuplement</w:t>
      </w:r>
      <w:r w:rsidRPr="008A7AA9">
        <w:t>.</w:t>
      </w:r>
    </w:p>
    <w:p w:rsidR="00320317" w:rsidRPr="008A7AA9" w:rsidRDefault="00320317" w:rsidP="00320317">
      <w:pPr>
        <w:pStyle w:val="SingleTxtG"/>
      </w:pPr>
      <w:r w:rsidRPr="008A7AA9">
        <w:t>65.</w:t>
      </w:r>
      <w:r w:rsidRPr="008A7AA9">
        <w:tab/>
        <w:t xml:space="preserve">Afin de garantir </w:t>
      </w:r>
      <w:r>
        <w:t>durablement l’</w:t>
      </w:r>
      <w:r w:rsidRPr="008A7AA9">
        <w:t xml:space="preserve">alimentation </w:t>
      </w:r>
      <w:r>
        <w:t>et l’état nutritionnel des</w:t>
      </w:r>
      <w:r w:rsidRPr="008A7AA9">
        <w:t xml:space="preserve"> membres des peuples autochtones, </w:t>
      </w:r>
      <w:r>
        <w:t xml:space="preserve">le Gouvernement a également adopté le décret </w:t>
      </w:r>
      <w:r>
        <w:rPr>
          <w:rFonts w:eastAsia="MS Mincho"/>
        </w:rPr>
        <w:t>n</w:t>
      </w:r>
      <w:r>
        <w:rPr>
          <w:rFonts w:eastAsia="MS Mincho"/>
          <w:vertAlign w:val="superscript"/>
        </w:rPr>
        <w:t>o</w:t>
      </w:r>
      <w:r>
        <w:t> </w:t>
      </w:r>
      <w:r w:rsidRPr="008A7AA9">
        <w:t xml:space="preserve">2789 de 2009 portant création du Plan national de souveraineté et de sécurité alimentaire et nutritionnelle (PLANAL), </w:t>
      </w:r>
      <w:r>
        <w:t>dont un chapitre est consacré à la</w:t>
      </w:r>
      <w:r w:rsidRPr="008A7AA9">
        <w:t xml:space="preserve"> planification du développement</w:t>
      </w:r>
      <w:r>
        <w:t>,</w:t>
      </w:r>
      <w:r w:rsidRPr="008A7AA9">
        <w:t xml:space="preserve"> </w:t>
      </w:r>
      <w:r>
        <w:t>qui comprend</w:t>
      </w:r>
      <w:r w:rsidRPr="008A7AA9">
        <w:t xml:space="preserve"> un volet autochtone.</w:t>
      </w:r>
    </w:p>
    <w:p w:rsidR="00320317" w:rsidRPr="008A7AA9" w:rsidRDefault="00320317" w:rsidP="00320317">
      <w:pPr>
        <w:pStyle w:val="H4G"/>
      </w:pPr>
      <w:r>
        <w:tab/>
      </w:r>
      <w:r>
        <w:tab/>
      </w:r>
      <w:r w:rsidRPr="008A7AA9">
        <w:t>Soutien à la production</w:t>
      </w:r>
    </w:p>
    <w:p w:rsidR="00320317" w:rsidRPr="008A7AA9" w:rsidRDefault="00320317" w:rsidP="00320317">
      <w:pPr>
        <w:pStyle w:val="SingleTxtG"/>
      </w:pPr>
      <w:r w:rsidRPr="008A7AA9">
        <w:t>66.</w:t>
      </w:r>
      <w:r w:rsidRPr="008A7AA9">
        <w:tab/>
        <w:t>Le Ministère de l</w:t>
      </w:r>
      <w:r>
        <w:t>’</w:t>
      </w:r>
      <w:r w:rsidRPr="008A7AA9">
        <w:t>agriculture et de l</w:t>
      </w:r>
      <w:r>
        <w:t>’</w:t>
      </w:r>
      <w:r w:rsidRPr="008A7AA9">
        <w:t>élevage a créé un Département chargé des questions autochtones afin de venir plus facilement en aide aux peuples autochtones en matière de production agricole.</w:t>
      </w:r>
    </w:p>
    <w:p w:rsidR="00320317" w:rsidRPr="008A7AA9" w:rsidRDefault="00320317" w:rsidP="00320317">
      <w:pPr>
        <w:pStyle w:val="H4G"/>
      </w:pPr>
      <w:r>
        <w:tab/>
      </w:r>
      <w:r>
        <w:tab/>
      </w:r>
      <w:r w:rsidRPr="008A7AA9">
        <w:t>Production durable</w:t>
      </w:r>
    </w:p>
    <w:p w:rsidR="00320317" w:rsidRPr="008A7AA9" w:rsidRDefault="00320317" w:rsidP="00320317">
      <w:pPr>
        <w:pStyle w:val="SingleTxtG"/>
      </w:pPr>
      <w:r w:rsidRPr="008A7AA9">
        <w:t>67.</w:t>
      </w:r>
      <w:r w:rsidRPr="008A7AA9">
        <w:tab/>
        <w:t>Le Ministère de l</w:t>
      </w:r>
      <w:r>
        <w:t>’</w:t>
      </w:r>
      <w:r w:rsidRPr="008A7AA9">
        <w:t xml:space="preserve">agriculture a lancé </w:t>
      </w:r>
      <w:r>
        <w:t>dans le courant de l’</w:t>
      </w:r>
      <w:r w:rsidRPr="008A7AA9">
        <w:t>année un projet de développement durable dont 73 communautés autochtones guaranies de l</w:t>
      </w:r>
      <w:r>
        <w:t>’</w:t>
      </w:r>
      <w:r w:rsidRPr="008A7AA9">
        <w:t xml:space="preserve">est du pays bénéficieront. </w:t>
      </w:r>
      <w:r>
        <w:t>Ce projet, mis</w:t>
      </w:r>
      <w:r w:rsidRPr="008A7AA9">
        <w:t xml:space="preserve"> en œuvre avec l</w:t>
      </w:r>
      <w:r>
        <w:t>’</w:t>
      </w:r>
      <w:r w:rsidRPr="008A7AA9">
        <w:t>appui de la Banque internationale pour la reconstruc</w:t>
      </w:r>
      <w:r>
        <w:t>tion et le développement (BIRD), a pour but de</w:t>
      </w:r>
      <w:r w:rsidRPr="008A7AA9">
        <w:t xml:space="preserve"> garantir la production agricole des communautés bénéficiaires, avec </w:t>
      </w:r>
      <w:r>
        <w:t>l’aide</w:t>
      </w:r>
      <w:r w:rsidRPr="008A7AA9">
        <w:t xml:space="preserve"> de l</w:t>
      </w:r>
      <w:r>
        <w:t>’</w:t>
      </w:r>
      <w:r w:rsidRPr="008A7AA9">
        <w:t>INDI.</w:t>
      </w:r>
    </w:p>
    <w:p w:rsidR="00320317" w:rsidRPr="008A7AA9" w:rsidRDefault="00320317" w:rsidP="00320317">
      <w:pPr>
        <w:pStyle w:val="H23G"/>
      </w:pPr>
      <w:r>
        <w:tab/>
      </w:r>
      <w:r w:rsidRPr="008A7AA9">
        <w:t>2.</w:t>
      </w:r>
      <w:r w:rsidRPr="008A7AA9">
        <w:tab/>
        <w:t>Droit à l</w:t>
      </w:r>
      <w:r>
        <w:t>’</w:t>
      </w:r>
      <w:r w:rsidRPr="008A7AA9">
        <w:t>égalité</w:t>
      </w:r>
    </w:p>
    <w:p w:rsidR="00320317" w:rsidRPr="008A7AA9" w:rsidRDefault="00320317" w:rsidP="00320317">
      <w:pPr>
        <w:pStyle w:val="SingleTxtG"/>
      </w:pPr>
      <w:r w:rsidRPr="008A7AA9">
        <w:t>68.</w:t>
      </w:r>
      <w:r w:rsidRPr="008A7AA9">
        <w:tab/>
      </w:r>
      <w:r>
        <w:t>Selon le</w:t>
      </w:r>
      <w:r w:rsidRPr="008A7AA9">
        <w:t xml:space="preserve"> droit des peuples à l</w:t>
      </w:r>
      <w:r>
        <w:t>’auto</w:t>
      </w:r>
      <w:r w:rsidRPr="008A7AA9">
        <w:t>détermination, l</w:t>
      </w:r>
      <w:r>
        <w:t>’</w:t>
      </w:r>
      <w:r w:rsidRPr="008A7AA9">
        <w:t xml:space="preserve">INDI, créé en 1981, a pour mandat de restituer gratuitement aux communautés autochtones leurs terres ancestrales. </w:t>
      </w:r>
      <w:r>
        <w:t xml:space="preserve">Il lui appartient donc </w:t>
      </w:r>
      <w:r w:rsidRPr="008A7AA9">
        <w:t>de reconnaître la personnalité juridique de</w:t>
      </w:r>
      <w:r>
        <w:t>s</w:t>
      </w:r>
      <w:r w:rsidRPr="008A7AA9">
        <w:t xml:space="preserve"> communauté</w:t>
      </w:r>
      <w:r>
        <w:t>s</w:t>
      </w:r>
      <w:r w:rsidRPr="008A7AA9">
        <w:t>.</w:t>
      </w:r>
    </w:p>
    <w:p w:rsidR="00320317" w:rsidRPr="008A7AA9" w:rsidRDefault="00320317" w:rsidP="00320317">
      <w:pPr>
        <w:pStyle w:val="SingleTxtG"/>
      </w:pPr>
      <w:r w:rsidRPr="008A7AA9">
        <w:t>69.</w:t>
      </w:r>
      <w:r w:rsidRPr="008A7AA9">
        <w:tab/>
      </w:r>
      <w:r>
        <w:t>La</w:t>
      </w:r>
      <w:r w:rsidRPr="008A7AA9">
        <w:t xml:space="preserve"> personnalité juridique</w:t>
      </w:r>
      <w:r>
        <w:t>, octroyée en vertu d’un décret présidentiel,</w:t>
      </w:r>
      <w:r w:rsidRPr="008A7AA9">
        <w:t xml:space="preserve"> permet aux communautés autochtones de jouir de tous les droits civils et commerciaux. </w:t>
      </w:r>
      <w:r>
        <w:t xml:space="preserve">Dans le </w:t>
      </w:r>
      <w:r w:rsidRPr="008A7AA9">
        <w:t>recensement national des peuples autochtones 420 communautés</w:t>
      </w:r>
      <w:r>
        <w:t xml:space="preserve"> ont été dénombrées</w:t>
      </w:r>
      <w:r w:rsidRPr="008A7AA9">
        <w:t>.</w:t>
      </w:r>
    </w:p>
    <w:p w:rsidR="00320317" w:rsidRPr="008A7AA9" w:rsidRDefault="00320317" w:rsidP="00320317">
      <w:pPr>
        <w:pStyle w:val="SingleTxtG"/>
      </w:pPr>
      <w:r w:rsidRPr="008A7AA9">
        <w:t>70</w:t>
      </w:r>
      <w:r>
        <w:t>.</w:t>
      </w:r>
      <w:r>
        <w:tab/>
        <w:t>Depuis la création de</w:t>
      </w:r>
      <w:r w:rsidRPr="008A7AA9">
        <w:t xml:space="preserve"> l</w:t>
      </w:r>
      <w:r>
        <w:t>’</w:t>
      </w:r>
      <w:r w:rsidRPr="008A7AA9">
        <w:t xml:space="preserve">INDI nombre de communautés </w:t>
      </w:r>
      <w:r>
        <w:t xml:space="preserve">ont obtenu la reconnaissance de leurs </w:t>
      </w:r>
      <w:r w:rsidRPr="008A7AA9">
        <w:t>droits territoriaux et le droit à l</w:t>
      </w:r>
      <w:r>
        <w:t>’auto</w:t>
      </w:r>
      <w:r w:rsidRPr="008A7AA9">
        <w:t>détermination comme le montrent les chiffres.</w:t>
      </w:r>
    </w:p>
    <w:p w:rsidR="00320317" w:rsidRPr="008A7AA9" w:rsidRDefault="00320317" w:rsidP="00320317">
      <w:pPr>
        <w:pStyle w:val="SingleTxtG"/>
      </w:pPr>
      <w:r w:rsidRPr="008A7AA9">
        <w:t>71.</w:t>
      </w:r>
      <w:r w:rsidRPr="008A7AA9">
        <w:tab/>
        <w:t>Les personnes d</w:t>
      </w:r>
      <w:r>
        <w:t>’</w:t>
      </w:r>
      <w:r w:rsidRPr="008A7AA9">
        <w:t xml:space="preserve">ascendance africaine ont des droits et </w:t>
      </w:r>
      <w:r>
        <w:t>les exercent</w:t>
      </w:r>
      <w:r w:rsidRPr="008A7AA9">
        <w:t xml:space="preserve"> dans tous les domaines civils, commerciaux, ainsi que dans la fonction publique. </w:t>
      </w:r>
      <w:r>
        <w:t>Bien que</w:t>
      </w:r>
      <w:r w:rsidRPr="008A7AA9">
        <w:t xml:space="preserve"> la Constitution </w:t>
      </w:r>
      <w:r>
        <w:t>interdise</w:t>
      </w:r>
      <w:r w:rsidRPr="008A7AA9">
        <w:t xml:space="preserve"> la discrimination à tous les niveaux de la société, aucune loi </w:t>
      </w:r>
      <w:r>
        <w:t>prévoyant des peines en cas de pratique discriminatoire</w:t>
      </w:r>
      <w:r w:rsidRPr="008A7AA9">
        <w:t xml:space="preserve"> n</w:t>
      </w:r>
      <w:r>
        <w:t>’</w:t>
      </w:r>
      <w:r w:rsidRPr="008A7AA9">
        <w:t>a encore été adoptée.</w:t>
      </w:r>
    </w:p>
    <w:p w:rsidR="00320317" w:rsidRPr="008A7AA9" w:rsidRDefault="00320317" w:rsidP="00320317">
      <w:pPr>
        <w:pStyle w:val="SingleTxtG"/>
      </w:pPr>
      <w:r w:rsidRPr="008A7AA9">
        <w:t>72.</w:t>
      </w:r>
      <w:r w:rsidRPr="008A7AA9">
        <w:tab/>
        <w:t>L</w:t>
      </w:r>
      <w:r>
        <w:t>’</w:t>
      </w:r>
      <w:r w:rsidRPr="008A7AA9">
        <w:t>Association des personnes d</w:t>
      </w:r>
      <w:r>
        <w:t>’</w:t>
      </w:r>
      <w:r w:rsidRPr="008A7AA9">
        <w:t>ascendance africaine participe activement au processus d</w:t>
      </w:r>
      <w:r>
        <w:t>’</w:t>
      </w:r>
      <w:r w:rsidRPr="008A7AA9">
        <w:t xml:space="preserve">adoption </w:t>
      </w:r>
      <w:r>
        <w:t xml:space="preserve">du projet </w:t>
      </w:r>
      <w:r w:rsidRPr="008A7AA9">
        <w:t xml:space="preserve">de loi contre toute forme de discrimination, </w:t>
      </w:r>
      <w:r>
        <w:t>déposé à l’initiative</w:t>
      </w:r>
      <w:r w:rsidRPr="008A7AA9">
        <w:t xml:space="preserve"> </w:t>
      </w:r>
      <w:r>
        <w:t xml:space="preserve">du </w:t>
      </w:r>
      <w:r w:rsidRPr="008A7AA9">
        <w:t xml:space="preserve">Réseau </w:t>
      </w:r>
      <w:r>
        <w:t xml:space="preserve">de lutte </w:t>
      </w:r>
      <w:r w:rsidRPr="008A7AA9">
        <w:t>contre toutes les formes de discrimination.</w:t>
      </w:r>
    </w:p>
    <w:p w:rsidR="00320317" w:rsidRPr="008A7AA9" w:rsidRDefault="00320317" w:rsidP="00320317">
      <w:pPr>
        <w:pStyle w:val="SingleTxtG"/>
      </w:pPr>
      <w:r w:rsidRPr="008A7AA9">
        <w:t>73.</w:t>
      </w:r>
      <w:r w:rsidRPr="008A7AA9">
        <w:tab/>
        <w:t>Les personnes d</w:t>
      </w:r>
      <w:r>
        <w:t>’</w:t>
      </w:r>
      <w:r w:rsidRPr="008A7AA9">
        <w:t xml:space="preserve">ascendance africaine </w:t>
      </w:r>
      <w:r>
        <w:t xml:space="preserve">se </w:t>
      </w:r>
      <w:r w:rsidRPr="008A7AA9">
        <w:t>disent v</w:t>
      </w:r>
      <w:r>
        <w:t>ictimes de discrimination, mais</w:t>
      </w:r>
      <w:r w:rsidRPr="008A7AA9">
        <w:t xml:space="preserve"> </w:t>
      </w:r>
      <w:r>
        <w:t>on ne dispose pas à ce jour de</w:t>
      </w:r>
      <w:r w:rsidRPr="008A7AA9">
        <w:t xml:space="preserve"> </w:t>
      </w:r>
      <w:r>
        <w:t xml:space="preserve">données </w:t>
      </w:r>
      <w:r w:rsidRPr="008A7AA9">
        <w:t>spécifique</w:t>
      </w:r>
      <w:r>
        <w:t>s</w:t>
      </w:r>
      <w:r w:rsidRPr="008A7AA9">
        <w:t>.</w:t>
      </w:r>
    </w:p>
    <w:p w:rsidR="00320317" w:rsidRPr="008A7AA9" w:rsidRDefault="00320317" w:rsidP="00320317">
      <w:pPr>
        <w:pStyle w:val="H4G"/>
      </w:pPr>
      <w:r>
        <w:tab/>
      </w:r>
      <w:r>
        <w:tab/>
      </w:r>
      <w:r w:rsidRPr="008A7AA9">
        <w:t>Droits politiques et exercice de la citoyenneté</w:t>
      </w:r>
    </w:p>
    <w:p w:rsidR="00320317" w:rsidRPr="008A7AA9" w:rsidRDefault="00320317" w:rsidP="00320317">
      <w:pPr>
        <w:pStyle w:val="SingleTxtG"/>
      </w:pPr>
      <w:r w:rsidRPr="008A7AA9">
        <w:t>74.</w:t>
      </w:r>
      <w:r w:rsidRPr="008A7AA9">
        <w:tab/>
        <w:t>Les autochtones possèdent des cartes d</w:t>
      </w:r>
      <w:r>
        <w:t>’</w:t>
      </w:r>
      <w:r w:rsidRPr="008A7AA9">
        <w:t>identité nationale et des cartes d</w:t>
      </w:r>
      <w:r>
        <w:t>’</w:t>
      </w:r>
      <w:r w:rsidRPr="008A7AA9">
        <w:t>identité ethnique. Ils jouissent pleinement du droit à l</w:t>
      </w:r>
      <w:r>
        <w:t>’</w:t>
      </w:r>
      <w:r w:rsidRPr="008A7AA9">
        <w:t xml:space="preserve">exercice de la citoyenneté, du droit de vote et du droit </w:t>
      </w:r>
      <w:r>
        <w:t>d’occuper une charge élective</w:t>
      </w:r>
      <w:r w:rsidRPr="008A7AA9">
        <w:rPr>
          <w:rStyle w:val="FootnoteReference"/>
        </w:rPr>
        <w:footnoteReference w:id="12"/>
      </w:r>
      <w:r w:rsidRPr="008A7AA9">
        <w:t>.</w:t>
      </w:r>
    </w:p>
    <w:p w:rsidR="00320317" w:rsidRPr="008A7AA9" w:rsidRDefault="00320317" w:rsidP="00320317">
      <w:pPr>
        <w:pStyle w:val="SingleTxtG"/>
      </w:pPr>
      <w:r w:rsidRPr="008A7AA9">
        <w:t>75.</w:t>
      </w:r>
      <w:r w:rsidRPr="008A7AA9">
        <w:tab/>
        <w:t>Entre 2009 et 2010, l</w:t>
      </w:r>
      <w:r>
        <w:t>’</w:t>
      </w:r>
      <w:r w:rsidRPr="008A7AA9">
        <w:t>INDI a délivré 3 968 cartes d</w:t>
      </w:r>
      <w:r>
        <w:t>’</w:t>
      </w:r>
      <w:r w:rsidRPr="008A7AA9">
        <w:t>identité autochtone</w:t>
      </w:r>
      <w:r w:rsidRPr="008A7AA9">
        <w:rPr>
          <w:rStyle w:val="FootnoteReference"/>
        </w:rPr>
        <w:footnoteReference w:id="13"/>
      </w:r>
      <w:r w:rsidRPr="008A7AA9">
        <w:t>.</w:t>
      </w:r>
    </w:p>
    <w:p w:rsidR="00320317" w:rsidRPr="008A7AA9" w:rsidRDefault="00320317" w:rsidP="00320317">
      <w:pPr>
        <w:pStyle w:val="SingleTxtG"/>
      </w:pPr>
      <w:r w:rsidRPr="008A7AA9">
        <w:t>76.</w:t>
      </w:r>
      <w:r w:rsidRPr="008A7AA9">
        <w:tab/>
      </w:r>
      <w:r>
        <w:t>Le</w:t>
      </w:r>
      <w:r w:rsidRPr="008A7AA9">
        <w:t xml:space="preserve"> Département de l</w:t>
      </w:r>
      <w:r>
        <w:t>’</w:t>
      </w:r>
      <w:r w:rsidRPr="008A7AA9">
        <w:t>identification de la police nationale</w:t>
      </w:r>
      <w:r>
        <w:t>, qui relève du</w:t>
      </w:r>
      <w:r w:rsidRPr="008A7AA9">
        <w:t xml:space="preserve"> Ministère de l</w:t>
      </w:r>
      <w:r>
        <w:t xml:space="preserve">’intérieur, </w:t>
      </w:r>
      <w:r w:rsidRPr="008A7AA9">
        <w:t>a adopté l</w:t>
      </w:r>
      <w:r>
        <w:t xml:space="preserve">a décision </w:t>
      </w:r>
      <w:r>
        <w:rPr>
          <w:rFonts w:eastAsia="MS Mincho"/>
        </w:rPr>
        <w:t>n</w:t>
      </w:r>
      <w:r>
        <w:rPr>
          <w:rFonts w:eastAsia="MS Mincho"/>
          <w:vertAlign w:val="superscript"/>
        </w:rPr>
        <w:t>o</w:t>
      </w:r>
      <w:r>
        <w:t> 77</w:t>
      </w:r>
      <w:r w:rsidRPr="008A7AA9">
        <w:t xml:space="preserve"> du 30 mars 2010, </w:t>
      </w:r>
      <w:r>
        <w:t>qui vise à uniformiser</w:t>
      </w:r>
      <w:r w:rsidRPr="008A7AA9">
        <w:t xml:space="preserve"> </w:t>
      </w:r>
      <w:r>
        <w:t>les procédures de délivrance de</w:t>
      </w:r>
      <w:r w:rsidRPr="008A7AA9">
        <w:t xml:space="preserve"> pièces d</w:t>
      </w:r>
      <w:r>
        <w:t>’</w:t>
      </w:r>
      <w:r w:rsidRPr="008A7AA9">
        <w:t xml:space="preserve">identité </w:t>
      </w:r>
      <w:r>
        <w:t>à</w:t>
      </w:r>
      <w:r w:rsidRPr="008A7AA9">
        <w:t xml:space="preserve"> </w:t>
      </w:r>
      <w:r w:rsidRPr="008A7AA9">
        <w:rPr>
          <w:i/>
          <w:iCs/>
        </w:rPr>
        <w:t>tout individu sous le coup d</w:t>
      </w:r>
      <w:r>
        <w:rPr>
          <w:i/>
          <w:iCs/>
        </w:rPr>
        <w:t>’</w:t>
      </w:r>
      <w:r w:rsidRPr="008A7AA9">
        <w:rPr>
          <w:i/>
          <w:iCs/>
        </w:rPr>
        <w:t>un mandat d</w:t>
      </w:r>
      <w:r>
        <w:rPr>
          <w:i/>
          <w:iCs/>
        </w:rPr>
        <w:t>’</w:t>
      </w:r>
      <w:r w:rsidRPr="008A7AA9">
        <w:rPr>
          <w:i/>
          <w:iCs/>
        </w:rPr>
        <w:t>arrêt, d</w:t>
      </w:r>
      <w:r>
        <w:rPr>
          <w:i/>
          <w:iCs/>
        </w:rPr>
        <w:t>’</w:t>
      </w:r>
      <w:r w:rsidRPr="008A7AA9">
        <w:rPr>
          <w:i/>
          <w:iCs/>
        </w:rPr>
        <w:t xml:space="preserve">une interdiction de sortie du territoire ou de toute autre décision de justice </w:t>
      </w:r>
      <w:r w:rsidRPr="008A7AA9">
        <w:t xml:space="preserve">enregistrée dans le système informatique, afin </w:t>
      </w:r>
      <w:r>
        <w:t>de permettre aux intéressés d’</w:t>
      </w:r>
      <w:r w:rsidRPr="008A7AA9">
        <w:t xml:space="preserve">accomplir </w:t>
      </w:r>
      <w:r>
        <w:t>sans retard les formalités administratives et de leur épargner le risque de faire l’objet de</w:t>
      </w:r>
      <w:r w:rsidRPr="008A7AA9">
        <w:t xml:space="preserve"> discrimination, de mépris ou de traitement différencié</w:t>
      </w:r>
      <w:r>
        <w:t>, et de garantir ainsi le droit à l’égalité</w:t>
      </w:r>
      <w:r w:rsidRPr="008A7AA9">
        <w:t>.</w:t>
      </w:r>
      <w:r>
        <w:t xml:space="preserve"> </w:t>
      </w:r>
    </w:p>
    <w:p w:rsidR="00320317" w:rsidRPr="008A7AA9" w:rsidRDefault="00320317" w:rsidP="00320317">
      <w:pPr>
        <w:pStyle w:val="H23G"/>
      </w:pPr>
      <w:r>
        <w:tab/>
      </w:r>
      <w:r w:rsidRPr="008A7AA9">
        <w:t>3.</w:t>
      </w:r>
      <w:r w:rsidRPr="008A7AA9">
        <w:tab/>
        <w:t>Droit à la participation et au développement</w:t>
      </w:r>
      <w:r w:rsidRPr="008A7AA9">
        <w:rPr>
          <w:rStyle w:val="FootnoteReference"/>
          <w:b w:val="0"/>
          <w:bCs/>
        </w:rPr>
        <w:footnoteReference w:id="14"/>
      </w:r>
    </w:p>
    <w:p w:rsidR="00320317" w:rsidRPr="008A7AA9" w:rsidRDefault="00320317" w:rsidP="00320317">
      <w:pPr>
        <w:pStyle w:val="H4G"/>
      </w:pPr>
      <w:r>
        <w:tab/>
      </w:r>
      <w:r>
        <w:tab/>
      </w:r>
      <w:r w:rsidRPr="008A7AA9">
        <w:t>Peuples autochtones</w:t>
      </w:r>
    </w:p>
    <w:p w:rsidR="00320317" w:rsidRPr="008A7AA9" w:rsidRDefault="00320317" w:rsidP="00320317">
      <w:pPr>
        <w:pStyle w:val="SingleTxtG"/>
      </w:pPr>
      <w:r w:rsidRPr="008A7AA9">
        <w:t>77.</w:t>
      </w:r>
      <w:r w:rsidRPr="008A7AA9">
        <w:tab/>
      </w:r>
      <w:r>
        <w:t>L’action</w:t>
      </w:r>
      <w:r w:rsidRPr="008A7AA9">
        <w:t xml:space="preserve"> de l</w:t>
      </w:r>
      <w:r>
        <w:t>’</w:t>
      </w:r>
      <w:r w:rsidRPr="008A7AA9">
        <w:t xml:space="preserve">INDI, </w:t>
      </w:r>
      <w:r>
        <w:t>principal organe chargé de protéger les</w:t>
      </w:r>
      <w:r w:rsidRPr="008A7AA9">
        <w:t xml:space="preserve"> droits des peuples autochtones</w:t>
      </w:r>
      <w:r>
        <w:t xml:space="preserve">, s’articule autour de trois </w:t>
      </w:r>
      <w:r w:rsidRPr="008A7AA9">
        <w:t>axes stratégiques: territoire, participation et développement.</w:t>
      </w:r>
    </w:p>
    <w:p w:rsidR="00320317" w:rsidRPr="008A7AA9" w:rsidRDefault="00320317" w:rsidP="00320317">
      <w:pPr>
        <w:pStyle w:val="SingleTxtG"/>
      </w:pPr>
      <w:r w:rsidRPr="008A7AA9">
        <w:t>78.</w:t>
      </w:r>
      <w:r w:rsidRPr="008A7AA9">
        <w:tab/>
        <w:t>D</w:t>
      </w:r>
      <w:r>
        <w:t>’</w:t>
      </w:r>
      <w:r w:rsidRPr="008A7AA9">
        <w:t>après le Plan d</w:t>
      </w:r>
      <w:r>
        <w:t>’</w:t>
      </w:r>
      <w:r w:rsidRPr="008A7AA9">
        <w:t>action stratégique de l</w:t>
      </w:r>
      <w:r>
        <w:t>’</w:t>
      </w:r>
      <w:r w:rsidRPr="008A7AA9">
        <w:t xml:space="preserve">INDI, les objectifs </w:t>
      </w:r>
      <w:r>
        <w:t xml:space="preserve">à atteindre d’ici à </w:t>
      </w:r>
      <w:r w:rsidRPr="008A7AA9">
        <w:t xml:space="preserve">2013 sont </w:t>
      </w:r>
      <w:r>
        <w:t>de faire en sorte que</w:t>
      </w:r>
      <w:r w:rsidRPr="008A7AA9">
        <w:t>:</w:t>
      </w:r>
    </w:p>
    <w:p w:rsidR="00320317" w:rsidRPr="008A7AA9" w:rsidRDefault="00320317" w:rsidP="00320317">
      <w:pPr>
        <w:pStyle w:val="SingleTxtG"/>
        <w:ind w:firstLine="567"/>
      </w:pPr>
      <w:r w:rsidRPr="008A7AA9">
        <w:t>a)</w:t>
      </w:r>
      <w:r w:rsidRPr="008A7AA9">
        <w:tab/>
        <w:t xml:space="preserve">90 % des peuples autochtones </w:t>
      </w:r>
      <w:r>
        <w:t>soient en possession des titres</w:t>
      </w:r>
      <w:r w:rsidRPr="008A7AA9">
        <w:t xml:space="preserve"> de propriété</w:t>
      </w:r>
      <w:r>
        <w:t xml:space="preserve"> des terres sur lesquelles ils sont installés</w:t>
      </w:r>
      <w:r w:rsidRPr="008A7AA9">
        <w:t>;</w:t>
      </w:r>
    </w:p>
    <w:p w:rsidR="00320317" w:rsidRPr="008A7AA9" w:rsidRDefault="00320317" w:rsidP="00320317">
      <w:pPr>
        <w:pStyle w:val="SingleTxtG"/>
        <w:ind w:firstLine="567"/>
      </w:pPr>
      <w:r w:rsidRPr="008A7AA9">
        <w:t>b)</w:t>
      </w:r>
      <w:r w:rsidRPr="008A7AA9">
        <w:tab/>
      </w:r>
      <w:r>
        <w:t>Les</w:t>
      </w:r>
      <w:r w:rsidRPr="008A7AA9">
        <w:t xml:space="preserve"> peuples autochtones </w:t>
      </w:r>
      <w:r>
        <w:t xml:space="preserve">participent activement </w:t>
      </w:r>
      <w:r w:rsidRPr="008A7AA9">
        <w:t xml:space="preserve">aux </w:t>
      </w:r>
      <w:r>
        <w:t xml:space="preserve">travaux </w:t>
      </w:r>
      <w:r w:rsidRPr="008A7AA9">
        <w:t>de l</w:t>
      </w:r>
      <w:r>
        <w:t>’</w:t>
      </w:r>
      <w:r w:rsidRPr="008A7AA9">
        <w:t>INDI;</w:t>
      </w:r>
    </w:p>
    <w:p w:rsidR="00320317" w:rsidRPr="008A7AA9" w:rsidRDefault="00320317" w:rsidP="00320317">
      <w:pPr>
        <w:pStyle w:val="SingleTxtG"/>
        <w:ind w:firstLine="567"/>
      </w:pPr>
      <w:r w:rsidRPr="008A7AA9">
        <w:t>c)</w:t>
      </w:r>
      <w:r w:rsidRPr="008A7AA9">
        <w:tab/>
      </w:r>
      <w:r>
        <w:t xml:space="preserve">Une </w:t>
      </w:r>
      <w:r w:rsidRPr="008A7AA9">
        <w:t xml:space="preserve">aide complète </w:t>
      </w:r>
      <w:r>
        <w:t xml:space="preserve">soit </w:t>
      </w:r>
      <w:r w:rsidRPr="008A7AA9">
        <w:t>fournie à 70 % des communautés autochtones.</w:t>
      </w:r>
    </w:p>
    <w:p w:rsidR="00320317" w:rsidRPr="008A7AA9" w:rsidRDefault="00320317" w:rsidP="00320317">
      <w:pPr>
        <w:pStyle w:val="SingleTxtG"/>
      </w:pPr>
      <w:r w:rsidRPr="008A7AA9">
        <w:t>79.</w:t>
      </w:r>
      <w:r w:rsidRPr="008A7AA9">
        <w:tab/>
      </w:r>
      <w:r w:rsidRPr="008A7AA9">
        <w:rPr>
          <w:i/>
          <w:iCs/>
        </w:rPr>
        <w:t>Activités au niveau des départements/des régions</w:t>
      </w:r>
      <w:r>
        <w:t xml:space="preserve">: en vertu de la loi </w:t>
      </w:r>
      <w:r>
        <w:rPr>
          <w:rFonts w:eastAsia="MS Mincho"/>
        </w:rPr>
        <w:t>n</w:t>
      </w:r>
      <w:r>
        <w:rPr>
          <w:rFonts w:eastAsia="MS Mincho"/>
          <w:vertAlign w:val="superscript"/>
        </w:rPr>
        <w:t>o</w:t>
      </w:r>
      <w:r>
        <w:t> </w:t>
      </w:r>
      <w:r w:rsidRPr="008A7AA9">
        <w:t>426/94</w:t>
      </w:r>
      <w:r>
        <w:t xml:space="preserve"> </w:t>
      </w:r>
      <w:r w:rsidRPr="008A7AA9">
        <w:t>portant création des départements, des secrétariats</w:t>
      </w:r>
      <w:r>
        <w:t xml:space="preserve"> </w:t>
      </w:r>
      <w:r w:rsidRPr="008A7AA9">
        <w:t xml:space="preserve">aux questions autochtones ont été mis en place </w:t>
      </w:r>
      <w:r>
        <w:t>dans les départements et il en</w:t>
      </w:r>
      <w:r w:rsidRPr="008A7AA9">
        <w:t xml:space="preserve"> existe aujourd</w:t>
      </w:r>
      <w:r>
        <w:t>’</w:t>
      </w:r>
      <w:r w:rsidRPr="008A7AA9">
        <w:t xml:space="preserve">hui dans tous les </w:t>
      </w:r>
      <w:r>
        <w:t xml:space="preserve">départements </w:t>
      </w:r>
      <w:r w:rsidRPr="008A7AA9">
        <w:t>où vivent des autochtones. Plusieurs postes sont occupés par des autochtones.</w:t>
      </w:r>
    </w:p>
    <w:p w:rsidR="00320317" w:rsidRPr="008A7AA9" w:rsidRDefault="00320317" w:rsidP="00320317">
      <w:pPr>
        <w:pStyle w:val="SingleTxtG"/>
      </w:pPr>
      <w:r w:rsidRPr="008A7AA9">
        <w:t>80.</w:t>
      </w:r>
      <w:r w:rsidRPr="008A7AA9">
        <w:tab/>
      </w:r>
      <w:r>
        <w:t xml:space="preserve">Des </w:t>
      </w:r>
      <w:r w:rsidRPr="008A7AA9">
        <w:t>crédit</w:t>
      </w:r>
      <w:r>
        <w:t>s</w:t>
      </w:r>
      <w:r w:rsidRPr="008A7AA9">
        <w:t xml:space="preserve"> </w:t>
      </w:r>
      <w:r>
        <w:t>sont prévus</w:t>
      </w:r>
      <w:r w:rsidRPr="008A7AA9">
        <w:t xml:space="preserve"> dans le budget national</w:t>
      </w:r>
      <w:r>
        <w:t xml:space="preserve"> pour l’exécution des programmes correspondants. De plus, </w:t>
      </w:r>
      <w:r w:rsidRPr="008A7AA9">
        <w:t>les autorités locales sont favorables à la participation des autochtones au niveau local.</w:t>
      </w:r>
    </w:p>
    <w:p w:rsidR="00320317" w:rsidRPr="008A7AA9" w:rsidRDefault="00320317" w:rsidP="00320317">
      <w:pPr>
        <w:pStyle w:val="SingleTxtG"/>
      </w:pPr>
      <w:r w:rsidRPr="008A7AA9">
        <w:t>81.</w:t>
      </w:r>
      <w:r w:rsidRPr="008A7AA9">
        <w:tab/>
      </w:r>
      <w:r>
        <w:rPr>
          <w:i/>
          <w:iCs/>
        </w:rPr>
        <w:t>Associations de communautés</w:t>
      </w:r>
      <w:r w:rsidRPr="008A7AA9">
        <w:rPr>
          <w:i/>
          <w:iCs/>
        </w:rPr>
        <w:t xml:space="preserve"> autochtones</w:t>
      </w:r>
      <w:r w:rsidRPr="008A7AA9">
        <w:t>: l</w:t>
      </w:r>
      <w:r>
        <w:t>’</w:t>
      </w:r>
      <w:r w:rsidRPr="008A7AA9">
        <w:t>INDI accompagne également la nouvelle forme d</w:t>
      </w:r>
      <w:r>
        <w:t>’</w:t>
      </w:r>
      <w:r w:rsidRPr="008A7AA9">
        <w:t xml:space="preserve">organisation des peuples autochtones, </w:t>
      </w:r>
      <w:r>
        <w:t>c’est-à-dire</w:t>
      </w:r>
      <w:r w:rsidRPr="008A7AA9">
        <w:t xml:space="preserve"> </w:t>
      </w:r>
      <w:r>
        <w:t>le regroupement</w:t>
      </w:r>
      <w:r w:rsidRPr="008A7AA9">
        <w:t xml:space="preserve"> de communautés, </w:t>
      </w:r>
      <w:r>
        <w:t>comme</w:t>
      </w:r>
      <w:r w:rsidRPr="008A7AA9">
        <w:t xml:space="preserve"> </w:t>
      </w:r>
      <w:r>
        <w:t xml:space="preserve">la </w:t>
      </w:r>
      <w:r w:rsidRPr="008A7AA9">
        <w:t>Coordination pour l</w:t>
      </w:r>
      <w:r>
        <w:t>’auto</w:t>
      </w:r>
      <w:r w:rsidRPr="008A7AA9">
        <w:t xml:space="preserve">détermination </w:t>
      </w:r>
      <w:r>
        <w:t xml:space="preserve">des peuples autochtones (CAPI) </w:t>
      </w:r>
      <w:r w:rsidRPr="008A7AA9">
        <w:t xml:space="preserve">qui </w:t>
      </w:r>
      <w:r>
        <w:t>prend une part active aux travaux de</w:t>
      </w:r>
      <w:r w:rsidRPr="008A7AA9">
        <w:t xml:space="preserve"> l</w:t>
      </w:r>
      <w:r>
        <w:t>’</w:t>
      </w:r>
      <w:r w:rsidRPr="008A7AA9">
        <w:t xml:space="preserve">Instance permanente sur les questions autochtones. </w:t>
      </w:r>
      <w:r>
        <w:t>On</w:t>
      </w:r>
      <w:r w:rsidRPr="008A7AA9">
        <w:t xml:space="preserve"> compte actuellement près de 25 regroupements de communautés.</w:t>
      </w:r>
    </w:p>
    <w:p w:rsidR="00320317" w:rsidRPr="008A7AA9" w:rsidRDefault="00320317" w:rsidP="00320317">
      <w:pPr>
        <w:pStyle w:val="SingleTxtG"/>
      </w:pPr>
      <w:r w:rsidRPr="008A7AA9">
        <w:t>82.</w:t>
      </w:r>
      <w:r w:rsidRPr="008A7AA9">
        <w:tab/>
        <w:t xml:space="preserve">La Cour suprême </w:t>
      </w:r>
      <w:r>
        <w:t>s’efforce de mettre en place</w:t>
      </w:r>
      <w:r w:rsidRPr="008A7AA9">
        <w:t xml:space="preserve"> un mécanisme efficace </w:t>
      </w:r>
      <w:r>
        <w:t>prévoyant la</w:t>
      </w:r>
      <w:r w:rsidRPr="008A7AA9">
        <w:t xml:space="preserve"> participation et </w:t>
      </w:r>
      <w:r>
        <w:t>la</w:t>
      </w:r>
      <w:r w:rsidRPr="008A7AA9">
        <w:t xml:space="preserve"> consultation </w:t>
      </w:r>
      <w:r>
        <w:t xml:space="preserve">des peuples autochtones dans le cadre des </w:t>
      </w:r>
      <w:r w:rsidRPr="008A7AA9">
        <w:t xml:space="preserve">procédures judiciaires </w:t>
      </w:r>
      <w:r>
        <w:t>portant sur des questions les concernant et préalablement aux décisions en la matière.</w:t>
      </w:r>
      <w:r w:rsidRPr="008A7AA9">
        <w:t xml:space="preserve"> La législation prévoit des réunions communautaires avant qu</w:t>
      </w:r>
      <w:r>
        <w:t>’</w:t>
      </w:r>
      <w:r w:rsidRPr="008A7AA9">
        <w:t xml:space="preserve">une décision soit prise dans </w:t>
      </w:r>
      <w:r>
        <w:t>les</w:t>
      </w:r>
      <w:r w:rsidRPr="008A7AA9">
        <w:t xml:space="preserve"> affaire</w:t>
      </w:r>
      <w:r>
        <w:t>s</w:t>
      </w:r>
      <w:r w:rsidRPr="008A7AA9">
        <w:t xml:space="preserve"> pénale</w:t>
      </w:r>
      <w:r>
        <w:t>s</w:t>
      </w:r>
      <w:r w:rsidRPr="008A7AA9">
        <w:t xml:space="preserve"> concernant les autochtones.</w:t>
      </w:r>
    </w:p>
    <w:p w:rsidR="00320317" w:rsidRPr="008A7AA9" w:rsidRDefault="00320317" w:rsidP="00320317">
      <w:pPr>
        <w:pStyle w:val="H4G"/>
      </w:pPr>
      <w:r>
        <w:tab/>
      </w:r>
      <w:r>
        <w:tab/>
      </w:r>
      <w:r w:rsidRPr="008A7AA9">
        <w:t>Personnes d</w:t>
      </w:r>
      <w:r>
        <w:t>’</w:t>
      </w:r>
      <w:r w:rsidRPr="008A7AA9">
        <w:t>ascendance africaine</w:t>
      </w:r>
    </w:p>
    <w:p w:rsidR="00320317" w:rsidRPr="008A7AA9" w:rsidRDefault="00320317" w:rsidP="00320317">
      <w:pPr>
        <w:pStyle w:val="SingleTxtG"/>
      </w:pPr>
      <w:r w:rsidRPr="008A7AA9">
        <w:t>83.</w:t>
      </w:r>
      <w:r w:rsidRPr="008A7AA9">
        <w:tab/>
        <w:t>Les personnes d</w:t>
      </w:r>
      <w:r>
        <w:t>’</w:t>
      </w:r>
      <w:r w:rsidRPr="008A7AA9">
        <w:t xml:space="preserve">ascendance africaine sont </w:t>
      </w:r>
      <w:r>
        <w:t>très attachées à leurs origines</w:t>
      </w:r>
      <w:r w:rsidRPr="008A7AA9">
        <w:t xml:space="preserve"> et vivent sur des territoires </w:t>
      </w:r>
      <w:r>
        <w:t>qui figurent</w:t>
      </w:r>
      <w:r w:rsidRPr="008A7AA9">
        <w:t xml:space="preserve"> sur la carte du </w:t>
      </w:r>
      <w:r>
        <w:t>Paraguay</w:t>
      </w:r>
      <w:r w:rsidRPr="008A7AA9">
        <w:t xml:space="preserve">. Elles sont </w:t>
      </w:r>
      <w:r>
        <w:t>surtout implantées</w:t>
      </w:r>
      <w:r w:rsidRPr="008A7AA9">
        <w:t xml:space="preserve"> dans les départements Central, Cordillera et Paraguarí. Elles </w:t>
      </w:r>
      <w:r>
        <w:t>revendiquent le nom</w:t>
      </w:r>
      <w:r w:rsidRPr="008A7AA9">
        <w:t xml:space="preserve"> </w:t>
      </w:r>
      <w:r>
        <w:t>d’Afro</w:t>
      </w:r>
      <w:r>
        <w:noBreakHyphen/>
        <w:t>Paraguayen</w:t>
      </w:r>
      <w:r w:rsidRPr="008A7AA9">
        <w:t xml:space="preserve"> et préservent leur histoire et leurs traditions.</w:t>
      </w:r>
    </w:p>
    <w:p w:rsidR="00320317" w:rsidRPr="008A7AA9" w:rsidRDefault="00320317" w:rsidP="00320317">
      <w:pPr>
        <w:pStyle w:val="SingleTxtG"/>
      </w:pPr>
      <w:r w:rsidRPr="008A7AA9">
        <w:t>84.</w:t>
      </w:r>
      <w:r w:rsidRPr="008A7AA9">
        <w:tab/>
        <w:t>Les personnes d</w:t>
      </w:r>
      <w:r>
        <w:t>’</w:t>
      </w:r>
      <w:r w:rsidRPr="008A7AA9">
        <w:t xml:space="preserve">ascendance africaine participent individuellement et collectivement à la </w:t>
      </w:r>
      <w:r>
        <w:t xml:space="preserve">vie de la </w:t>
      </w:r>
      <w:r w:rsidRPr="008A7AA9">
        <w:t>société. L</w:t>
      </w:r>
      <w:r>
        <w:t>’</w:t>
      </w:r>
      <w:r w:rsidRPr="008A7AA9">
        <w:t>État paraguayen reconnaît l</w:t>
      </w:r>
      <w:r>
        <w:t>’</w:t>
      </w:r>
      <w:r w:rsidRPr="008A7AA9">
        <w:t>identité de la population et ses expr</w:t>
      </w:r>
      <w:r>
        <w:t>essions sociales et culturelles, et il existe des textes officiels reconnaissant la légitimité d’</w:t>
      </w:r>
      <w:r w:rsidRPr="008A7AA9">
        <w:t xml:space="preserve">organisations </w:t>
      </w:r>
      <w:r>
        <w:t xml:space="preserve">affirmant </w:t>
      </w:r>
      <w:r w:rsidRPr="008A7AA9">
        <w:t>leur identité</w:t>
      </w:r>
      <w:r>
        <w:t>,</w:t>
      </w:r>
      <w:r w:rsidRPr="008A7AA9">
        <w:t xml:space="preserve"> </w:t>
      </w:r>
      <w:r>
        <w:t>comme on le verra ci-après</w:t>
      </w:r>
      <w:r w:rsidRPr="008A7AA9">
        <w:t>.</w:t>
      </w:r>
    </w:p>
    <w:p w:rsidR="00320317" w:rsidRPr="008A7AA9" w:rsidRDefault="00320317" w:rsidP="00320317">
      <w:pPr>
        <w:pStyle w:val="SingleTxtG"/>
      </w:pPr>
      <w:r w:rsidRPr="008A7AA9">
        <w:t>85.</w:t>
      </w:r>
      <w:r w:rsidRPr="008A7AA9">
        <w:tab/>
      </w:r>
      <w:r w:rsidRPr="008A7AA9">
        <w:rPr>
          <w:i/>
          <w:iCs/>
        </w:rPr>
        <w:t>Association</w:t>
      </w:r>
      <w:r>
        <w:rPr>
          <w:i/>
          <w:iCs/>
        </w:rPr>
        <w:t>s</w:t>
      </w:r>
      <w:r w:rsidRPr="008A7AA9">
        <w:rPr>
          <w:i/>
          <w:iCs/>
        </w:rPr>
        <w:t xml:space="preserve"> de personnes d</w:t>
      </w:r>
      <w:r>
        <w:rPr>
          <w:i/>
          <w:iCs/>
        </w:rPr>
        <w:t>’</w:t>
      </w:r>
      <w:r w:rsidRPr="008A7AA9">
        <w:rPr>
          <w:i/>
          <w:iCs/>
        </w:rPr>
        <w:t>ascendance africaine</w:t>
      </w:r>
      <w:r w:rsidRPr="008A7AA9">
        <w:t>: l</w:t>
      </w:r>
      <w:r>
        <w:t>’</w:t>
      </w:r>
      <w:r w:rsidRPr="008A7AA9">
        <w:t>État paraguayen reconnaît la personnalité juridique de l</w:t>
      </w:r>
      <w:r>
        <w:t>’</w:t>
      </w:r>
      <w:r w:rsidRPr="008A7AA9">
        <w:t>Association des personnes d</w:t>
      </w:r>
      <w:r>
        <w:t>’</w:t>
      </w:r>
      <w:r w:rsidRPr="008A7AA9">
        <w:t>ascendance africaine du Paraguay.</w:t>
      </w:r>
    </w:p>
    <w:p w:rsidR="00320317" w:rsidRPr="008A7AA9" w:rsidRDefault="00320317" w:rsidP="00320317">
      <w:pPr>
        <w:pStyle w:val="SingleTxtG"/>
      </w:pPr>
      <w:r w:rsidRPr="008A7AA9">
        <w:t>86.</w:t>
      </w:r>
      <w:r w:rsidRPr="008A7AA9">
        <w:tab/>
      </w:r>
      <w:r>
        <w:t>Une rubrique spécifique concernant les</w:t>
      </w:r>
      <w:r w:rsidRPr="008A7AA9">
        <w:t xml:space="preserve"> Afro</w:t>
      </w:r>
      <w:r>
        <w:t>-P</w:t>
      </w:r>
      <w:r w:rsidRPr="008A7AA9">
        <w:t xml:space="preserve">araguayens </w:t>
      </w:r>
      <w:r>
        <w:t>va être introduite dans le</w:t>
      </w:r>
      <w:r w:rsidRPr="008A7AA9">
        <w:t xml:space="preserve"> recensement national de 2012. L</w:t>
      </w:r>
      <w:r>
        <w:t>’</w:t>
      </w:r>
      <w:r w:rsidRPr="008A7AA9">
        <w:t>État conseille les Afro</w:t>
      </w:r>
      <w:r>
        <w:t>-P</w:t>
      </w:r>
      <w:r w:rsidRPr="008A7AA9">
        <w:t xml:space="preserve">araguayens pour </w:t>
      </w:r>
      <w:r>
        <w:t>les aider</w:t>
      </w:r>
      <w:r w:rsidRPr="008A7AA9">
        <w:t xml:space="preserve"> à consolider leurs expressions culturelles et leurs organisations et à </w:t>
      </w:r>
      <w:r>
        <w:t>participer à</w:t>
      </w:r>
      <w:r w:rsidRPr="008A7AA9">
        <w:t xml:space="preserve"> d</w:t>
      </w:r>
      <w:r>
        <w:t>’</w:t>
      </w:r>
      <w:r w:rsidRPr="008A7AA9">
        <w:t xml:space="preserve">autres recensements </w:t>
      </w:r>
      <w:r>
        <w:t>en précisant</w:t>
      </w:r>
      <w:r w:rsidRPr="008A7AA9">
        <w:t xml:space="preserve"> comment ils souhaitent figurer dans le recensement national de 2012.</w:t>
      </w:r>
    </w:p>
    <w:p w:rsidR="00320317" w:rsidRPr="008A7AA9" w:rsidRDefault="00320317" w:rsidP="00320317">
      <w:pPr>
        <w:pStyle w:val="SingleTxtG"/>
      </w:pPr>
      <w:r w:rsidRPr="008A7AA9">
        <w:t>87.</w:t>
      </w:r>
      <w:r w:rsidRPr="008A7AA9">
        <w:tab/>
      </w:r>
      <w:r w:rsidRPr="008A7AA9">
        <w:rPr>
          <w:i/>
          <w:iCs/>
        </w:rPr>
        <w:t>Association des personnes d</w:t>
      </w:r>
      <w:r>
        <w:rPr>
          <w:i/>
          <w:iCs/>
        </w:rPr>
        <w:t>’</w:t>
      </w:r>
      <w:r w:rsidRPr="008A7AA9">
        <w:rPr>
          <w:i/>
          <w:iCs/>
        </w:rPr>
        <w:t>ascendance africaine Kamba Kua</w:t>
      </w:r>
      <w:r>
        <w:rPr>
          <w:i/>
          <w:iCs/>
        </w:rPr>
        <w:t>:</w:t>
      </w:r>
      <w:r w:rsidRPr="008A7AA9">
        <w:t xml:space="preserve"> l</w:t>
      </w:r>
      <w:r>
        <w:t>’</w:t>
      </w:r>
      <w:r w:rsidRPr="008A7AA9">
        <w:t xml:space="preserve">Association a été </w:t>
      </w:r>
      <w:r>
        <w:t>créée</w:t>
      </w:r>
      <w:r w:rsidRPr="008A7AA9">
        <w:t xml:space="preserve"> le 16 juin 1999, dans la cour de l</w:t>
      </w:r>
      <w:r>
        <w:t>’</w:t>
      </w:r>
      <w:r w:rsidRPr="008A7AA9">
        <w:t xml:space="preserve">école municipale du quartier Loma Campamento </w:t>
      </w:r>
      <w:r>
        <w:t>de</w:t>
      </w:r>
      <w:r w:rsidRPr="008A7AA9">
        <w:t xml:space="preserve"> Fernando de la Mora. Les ancêtres de ce groupe de personnes d</w:t>
      </w:r>
      <w:r>
        <w:t>’</w:t>
      </w:r>
      <w:r w:rsidRPr="008A7AA9">
        <w:t>ascendance africaine sont arrivés avec le Général uruguayen Artigas auquel le Paraguay avait accordé l</w:t>
      </w:r>
      <w:r>
        <w:t>’</w:t>
      </w:r>
      <w:r w:rsidRPr="008A7AA9">
        <w:t>asile sous Gaspar Rodríguez de Francia, dictateur à vie.</w:t>
      </w:r>
    </w:p>
    <w:p w:rsidR="00320317" w:rsidRPr="008A7AA9" w:rsidRDefault="00320317" w:rsidP="00320317">
      <w:pPr>
        <w:pStyle w:val="SingleTxtG"/>
      </w:pPr>
      <w:r w:rsidRPr="008A7AA9">
        <w:t>88.</w:t>
      </w:r>
      <w:r w:rsidRPr="008A7AA9">
        <w:tab/>
        <w:t>Depuis le début du XX</w:t>
      </w:r>
      <w:r w:rsidRPr="00CB5A90">
        <w:rPr>
          <w:vertAlign w:val="superscript"/>
        </w:rPr>
        <w:t>e</w:t>
      </w:r>
      <w:r w:rsidRPr="008A7AA9">
        <w:t xml:space="preserve"> siècle, ce groupe vit sur des terres </w:t>
      </w:r>
      <w:r>
        <w:t>situées à proximité</w:t>
      </w:r>
      <w:r w:rsidRPr="008A7AA9">
        <w:t xml:space="preserve"> d</w:t>
      </w:r>
      <w:r>
        <w:t>’</w:t>
      </w:r>
      <w:r w:rsidRPr="008A7AA9">
        <w:t xml:space="preserve">Asunción. Ces dernières années, il a pris conscience de son identité, </w:t>
      </w:r>
      <w:r>
        <w:t xml:space="preserve">qui a été </w:t>
      </w:r>
      <w:r w:rsidRPr="008A7AA9">
        <w:t>reconnue par l</w:t>
      </w:r>
      <w:r>
        <w:t>’</w:t>
      </w:r>
      <w:r w:rsidRPr="008A7AA9">
        <w:t xml:space="preserve">État paraguayen. </w:t>
      </w:r>
      <w:r>
        <w:t>En effet, les</w:t>
      </w:r>
      <w:r w:rsidRPr="008A7AA9">
        <w:t xml:space="preserve"> statuts officiels de l</w:t>
      </w:r>
      <w:r>
        <w:t>’</w:t>
      </w:r>
      <w:r w:rsidRPr="008A7AA9">
        <w:t xml:space="preserve">Association ont été </w:t>
      </w:r>
      <w:r>
        <w:t>validés par la S</w:t>
      </w:r>
      <w:r w:rsidRPr="008A7AA9">
        <w:t xml:space="preserve">ection des personnes morales et </w:t>
      </w:r>
      <w:r>
        <w:t xml:space="preserve">des </w:t>
      </w:r>
      <w:r w:rsidRPr="008A7AA9">
        <w:t xml:space="preserve">associations de la Direction générale des registres publics. </w:t>
      </w:r>
      <w:r>
        <w:t>L’Association</w:t>
      </w:r>
      <w:r w:rsidRPr="008A7AA9">
        <w:t xml:space="preserve"> a été enregistrée sous le numéro 189 </w:t>
      </w:r>
      <w:r>
        <w:t>− page 1684/août Série A du 29 </w:t>
      </w:r>
      <w:r w:rsidRPr="008A7AA9">
        <w:t>mars 2001. Cette reconnaissance montre clairement que l</w:t>
      </w:r>
      <w:r>
        <w:t>’</w:t>
      </w:r>
      <w:r w:rsidRPr="008A7AA9">
        <w:t xml:space="preserve">État paraguayen accorde un traitement différencié à ce groupe pour </w:t>
      </w:r>
      <w:r>
        <w:t>lui permettre de</w:t>
      </w:r>
      <w:r w:rsidRPr="008A7AA9">
        <w:t xml:space="preserve"> développe</w:t>
      </w:r>
      <w:r>
        <w:t>r</w:t>
      </w:r>
      <w:r w:rsidRPr="008A7AA9">
        <w:t xml:space="preserve"> sa culture et son identité raciale.</w:t>
      </w:r>
    </w:p>
    <w:p w:rsidR="00320317" w:rsidRPr="008A7AA9" w:rsidRDefault="00320317" w:rsidP="00320317">
      <w:pPr>
        <w:pStyle w:val="SingleTxtG"/>
      </w:pPr>
      <w:r w:rsidRPr="008A7AA9">
        <w:t>89.</w:t>
      </w:r>
      <w:r w:rsidRPr="008A7AA9">
        <w:tab/>
      </w:r>
      <w:r>
        <w:t>Dans les</w:t>
      </w:r>
      <w:r w:rsidRPr="008A7AA9">
        <w:t xml:space="preserve"> statuts de l</w:t>
      </w:r>
      <w:r>
        <w:t xml:space="preserve">’Association, il est dit </w:t>
      </w:r>
      <w:r w:rsidRPr="008A7AA9">
        <w:t>que l</w:t>
      </w:r>
      <w:r>
        <w:t>’</w:t>
      </w:r>
      <w:r w:rsidRPr="008A7AA9">
        <w:t xml:space="preserve">objectif est notamment de fonder une </w:t>
      </w:r>
      <w:r>
        <w:t>société</w:t>
      </w:r>
      <w:r w:rsidRPr="008A7AA9">
        <w:t xml:space="preserve"> civil</w:t>
      </w:r>
      <w:r>
        <w:t>e</w:t>
      </w:r>
      <w:r w:rsidRPr="008A7AA9">
        <w:t xml:space="preserve"> en raison de la lutte </w:t>
      </w:r>
      <w:r>
        <w:t xml:space="preserve">engagée de longue date pour la récupération de ses terres </w:t>
      </w:r>
      <w:r w:rsidRPr="008A7AA9">
        <w:t>et au vu, d</w:t>
      </w:r>
      <w:r>
        <w:t>’</w:t>
      </w:r>
      <w:r w:rsidRPr="008A7AA9">
        <w:t>une part, de «</w:t>
      </w:r>
      <w:r>
        <w:t>la nécessité de transformer d’</w:t>
      </w:r>
      <w:r w:rsidRPr="008A7AA9">
        <w:t xml:space="preserve">urgence </w:t>
      </w:r>
      <w:r>
        <w:t>le</w:t>
      </w:r>
      <w:r w:rsidRPr="008A7AA9">
        <w:t xml:space="preserve"> groupe en une </w:t>
      </w:r>
      <w:r>
        <w:t xml:space="preserve">véritable </w:t>
      </w:r>
      <w:r w:rsidRPr="008A7AA9">
        <w:t xml:space="preserve">organisation </w:t>
      </w:r>
      <w:r>
        <w:t xml:space="preserve">appelée à </w:t>
      </w:r>
      <w:r w:rsidRPr="008A7AA9">
        <w:t>faire partie de la communauté afro</w:t>
      </w:r>
      <w:r>
        <w:t>-</w:t>
      </w:r>
      <w:r w:rsidRPr="008A7AA9">
        <w:t>américaine, d</w:t>
      </w:r>
      <w:r>
        <w:t>’</w:t>
      </w:r>
      <w:r w:rsidRPr="008A7AA9">
        <w:t xml:space="preserve">autre part, de la nécessité </w:t>
      </w:r>
      <w:r>
        <w:t>de constituer</w:t>
      </w:r>
      <w:r w:rsidRPr="008A7AA9">
        <w:t xml:space="preserve"> une personne morale, avec tous les effets juridiques qui en découlent, </w:t>
      </w:r>
      <w:r>
        <w:t xml:space="preserve">à même d’obtenir, entre autres avantages, des </w:t>
      </w:r>
      <w:r w:rsidRPr="008A7AA9">
        <w:t xml:space="preserve">bourses pour ses jeunes et </w:t>
      </w:r>
      <w:r>
        <w:t>d’</w:t>
      </w:r>
      <w:r w:rsidRPr="008A7AA9">
        <w:t xml:space="preserve">élever son niveau intellectuel et culturel, </w:t>
      </w:r>
      <w:r>
        <w:t>ainsi que de l’urgente nécessité</w:t>
      </w:r>
      <w:r w:rsidRPr="008A7AA9">
        <w:t xml:space="preserve"> </w:t>
      </w:r>
      <w:r>
        <w:t>de préserver notre identité de N</w:t>
      </w:r>
      <w:r w:rsidRPr="008A7AA9">
        <w:t>oirs descendant des lanciers d</w:t>
      </w:r>
      <w:r>
        <w:t>’</w:t>
      </w:r>
      <w:r w:rsidRPr="008A7AA9">
        <w:t xml:space="preserve">Artigas, </w:t>
      </w:r>
      <w:r>
        <w:t>et d’obtenir</w:t>
      </w:r>
      <w:r w:rsidRPr="008A7AA9">
        <w:t xml:space="preserve"> de nombreux autres </w:t>
      </w:r>
      <w:r>
        <w:t>avantages</w:t>
      </w:r>
      <w:r w:rsidRPr="008A7AA9">
        <w:t xml:space="preserve"> pour notre communauté</w:t>
      </w:r>
      <w:r>
        <w:t>.»</w:t>
      </w:r>
      <w:r w:rsidRPr="008A7AA9">
        <w:rPr>
          <w:rStyle w:val="FootnoteReference"/>
        </w:rPr>
        <w:footnoteReference w:id="15"/>
      </w:r>
      <w:r>
        <w:t>.</w:t>
      </w:r>
    </w:p>
    <w:p w:rsidR="00320317" w:rsidRPr="008A7AA9" w:rsidRDefault="00320317" w:rsidP="00320317">
      <w:pPr>
        <w:pStyle w:val="H23G"/>
      </w:pPr>
      <w:r>
        <w:tab/>
      </w:r>
      <w:r w:rsidRPr="008A7AA9">
        <w:t>3.</w:t>
      </w:r>
      <w:r w:rsidRPr="008A7AA9">
        <w:tab/>
        <w:t>Droit à un travail décent</w:t>
      </w:r>
    </w:p>
    <w:p w:rsidR="00320317" w:rsidRPr="008A7AA9" w:rsidRDefault="00320317" w:rsidP="00320317">
      <w:pPr>
        <w:pStyle w:val="SingleTxtG"/>
      </w:pPr>
      <w:r w:rsidRPr="008A7AA9">
        <w:t>90.</w:t>
      </w:r>
      <w:r w:rsidRPr="008A7AA9">
        <w:tab/>
      </w:r>
      <w:r>
        <w:t>Le</w:t>
      </w:r>
      <w:r w:rsidRPr="008A7AA9">
        <w:t xml:space="preserve"> droit à une rémunération et </w:t>
      </w:r>
      <w:r>
        <w:t>les</w:t>
      </w:r>
      <w:r w:rsidRPr="008A7AA9">
        <w:t xml:space="preserve"> conditions de travail </w:t>
      </w:r>
      <w:r>
        <w:t>prévus dans les</w:t>
      </w:r>
      <w:r w:rsidRPr="008A7AA9">
        <w:t xml:space="preserve"> conventions </w:t>
      </w:r>
      <w:r>
        <w:t xml:space="preserve">de l’OIT </w:t>
      </w:r>
      <w:r w:rsidRPr="008A7AA9">
        <w:t>ratifiées par le Paraguay</w:t>
      </w:r>
      <w:r>
        <w:t xml:space="preserve"> ne sont pas toujours garantis aux autochtones</w:t>
      </w:r>
      <w:r w:rsidRPr="008A7AA9">
        <w:rPr>
          <w:rStyle w:val="FootnoteReference"/>
        </w:rPr>
        <w:footnoteReference w:id="16"/>
      </w:r>
      <w:r w:rsidRPr="008A7AA9">
        <w:t>.</w:t>
      </w:r>
    </w:p>
    <w:p w:rsidR="00320317" w:rsidRDefault="00320317" w:rsidP="00320317">
      <w:pPr>
        <w:pStyle w:val="SingleTxtG"/>
        <w:spacing w:before="120" w:after="240"/>
        <w:ind w:firstLine="170"/>
        <w:jc w:val="left"/>
      </w:pPr>
      <w:r w:rsidRPr="008A7AA9">
        <w:t>91.</w:t>
      </w:r>
      <w:r w:rsidRPr="008A7AA9">
        <w:tab/>
      </w:r>
      <w:r>
        <w:t>Pour remédier à</w:t>
      </w:r>
      <w:r w:rsidRPr="008A7AA9">
        <w:t xml:space="preserve"> cette situation, le Ministère de la justice et du travail a créé, en collaboration avec l</w:t>
      </w:r>
      <w:r>
        <w:t>’</w:t>
      </w:r>
      <w:r w:rsidRPr="008A7AA9">
        <w:t>OIT, une commission interinstitutions chargée de mettre sur pied des mécanismes de surveillance des conditions de travail des autochtones.</w:t>
      </w:r>
    </w:p>
    <w:p w:rsidR="00320317" w:rsidRPr="009B5E84" w:rsidRDefault="00320317" w:rsidP="00320317">
      <w:pPr>
        <w:pStyle w:val="SingleTxtG"/>
      </w:pPr>
      <w:r w:rsidRPr="009B5E84">
        <w:t>92.</w:t>
      </w:r>
      <w:r w:rsidRPr="009B5E84">
        <w:tab/>
        <w:t>Cette initiative porte ses premiers fruits, notamment en c</w:t>
      </w:r>
      <w:r>
        <w:t>e qui concerne la sécurité et l’égalité de</w:t>
      </w:r>
      <w:r w:rsidRPr="009B5E84">
        <w:t xml:space="preserve"> rémunération pour un travail de valeur égale.</w:t>
      </w:r>
    </w:p>
    <w:p w:rsidR="00320317" w:rsidRPr="009B5E84" w:rsidRDefault="00320317" w:rsidP="00320317">
      <w:pPr>
        <w:pStyle w:val="SingleTxtG"/>
      </w:pPr>
      <w:r w:rsidRPr="009B5E84">
        <w:t>93.</w:t>
      </w:r>
      <w:r w:rsidRPr="009B5E84">
        <w:tab/>
        <w:t>Les personnes d</w:t>
      </w:r>
      <w:r>
        <w:t>’</w:t>
      </w:r>
      <w:r w:rsidRPr="009B5E84">
        <w:t xml:space="preserve">ascendance africaine </w:t>
      </w:r>
      <w:r>
        <w:t>se sont peu à peu intégrées au monde du travail. À</w:t>
      </w:r>
      <w:r w:rsidRPr="009B5E84">
        <w:t xml:space="preserve"> ce jour, sur les 7 637 personnes d</w:t>
      </w:r>
      <w:r>
        <w:t>’</w:t>
      </w:r>
      <w:r w:rsidRPr="009B5E84">
        <w:t xml:space="preserve">ascendance africaine recensées, 54 % sont </w:t>
      </w:r>
      <w:r>
        <w:t>des personnes actives, dont</w:t>
      </w:r>
      <w:r w:rsidRPr="009B5E84">
        <w:t xml:space="preserve"> 97,53 % </w:t>
      </w:r>
      <w:r>
        <w:t>sont en emploi;</w:t>
      </w:r>
      <w:r w:rsidRPr="009B5E84">
        <w:t xml:space="preserve"> 36,46 % </w:t>
      </w:r>
      <w:r>
        <w:t>travaillent comme</w:t>
      </w:r>
      <w:r w:rsidRPr="009B5E84">
        <w:t xml:space="preserve"> manœuvre</w:t>
      </w:r>
      <w:r>
        <w:t>s</w:t>
      </w:r>
      <w:r w:rsidRPr="009B5E84">
        <w:t xml:space="preserve"> dans des carrières ou sont artisans et 10,12 % trava</w:t>
      </w:r>
      <w:r>
        <w:t>illent dans le secteur primaire;</w:t>
      </w:r>
      <w:r w:rsidRPr="009B5E84">
        <w:t xml:space="preserve"> 1 % sont des patrons, dont 16,17 % sont salariés et 42,21 % indépendants.</w:t>
      </w:r>
    </w:p>
    <w:p w:rsidR="00320317" w:rsidRPr="009B5E84" w:rsidRDefault="00320317" w:rsidP="00320317">
      <w:pPr>
        <w:pStyle w:val="H23G"/>
      </w:pPr>
      <w:r>
        <w:tab/>
      </w:r>
      <w:r w:rsidRPr="009B5E84">
        <w:t>4.</w:t>
      </w:r>
      <w:r w:rsidRPr="009B5E84">
        <w:tab/>
        <w:t>Droit à un logement décent</w:t>
      </w:r>
    </w:p>
    <w:p w:rsidR="00320317" w:rsidRPr="009B5E84" w:rsidRDefault="00320317" w:rsidP="00320317">
      <w:pPr>
        <w:pStyle w:val="SingleTxtG"/>
        <w:rPr>
          <w:bCs/>
        </w:rPr>
      </w:pPr>
      <w:r w:rsidRPr="009B5E84">
        <w:rPr>
          <w:bCs/>
        </w:rPr>
        <w:t>94.</w:t>
      </w:r>
      <w:r w:rsidRPr="009B5E84">
        <w:rPr>
          <w:bCs/>
        </w:rPr>
        <w:tab/>
      </w:r>
      <w:r>
        <w:rPr>
          <w:bCs/>
        </w:rPr>
        <w:t>L</w:t>
      </w:r>
      <w:r w:rsidRPr="009B5E84">
        <w:rPr>
          <w:bCs/>
        </w:rPr>
        <w:t>es logements des familles autochtones n</w:t>
      </w:r>
      <w:r>
        <w:rPr>
          <w:bCs/>
        </w:rPr>
        <w:t>’</w:t>
      </w:r>
      <w:r w:rsidRPr="009B5E84">
        <w:rPr>
          <w:bCs/>
        </w:rPr>
        <w:t xml:space="preserve">atteignent </w:t>
      </w:r>
      <w:r>
        <w:rPr>
          <w:bCs/>
        </w:rPr>
        <w:t>pas à ce jour un niveau décent. L</w:t>
      </w:r>
      <w:r w:rsidRPr="009B5E84">
        <w:rPr>
          <w:bCs/>
        </w:rPr>
        <w:t xml:space="preserve">e recensement de la population autochtone de 2002 contient </w:t>
      </w:r>
      <w:r>
        <w:rPr>
          <w:bCs/>
        </w:rPr>
        <w:t xml:space="preserve">néanmoins </w:t>
      </w:r>
      <w:r w:rsidRPr="009B5E84">
        <w:rPr>
          <w:bCs/>
        </w:rPr>
        <w:t>des données chiffrées quantifiées décrivant les matériaux utilisés</w:t>
      </w:r>
      <w:r>
        <w:rPr>
          <w:bCs/>
        </w:rPr>
        <w:t xml:space="preserve"> dans ces logements,</w:t>
      </w:r>
      <w:r w:rsidRPr="009B5E84">
        <w:rPr>
          <w:bCs/>
        </w:rPr>
        <w:t xml:space="preserve"> </w:t>
      </w:r>
      <w:r>
        <w:rPr>
          <w:bCs/>
        </w:rPr>
        <w:t>qui serviront de référence pour</w:t>
      </w:r>
      <w:r w:rsidRPr="009B5E84">
        <w:rPr>
          <w:bCs/>
        </w:rPr>
        <w:t xml:space="preserve"> </w:t>
      </w:r>
      <w:r>
        <w:rPr>
          <w:bCs/>
        </w:rPr>
        <w:t>réalisation de</w:t>
      </w:r>
      <w:r w:rsidRPr="009B5E84">
        <w:rPr>
          <w:bCs/>
        </w:rPr>
        <w:t xml:space="preserve"> projets </w:t>
      </w:r>
      <w:r>
        <w:rPr>
          <w:bCs/>
        </w:rPr>
        <w:t>concernant le logement des autochtones</w:t>
      </w:r>
      <w:r w:rsidRPr="009B5E84">
        <w:rPr>
          <w:bCs/>
        </w:rPr>
        <w:t>.</w:t>
      </w:r>
    </w:p>
    <w:p w:rsidR="00320317" w:rsidRPr="009B5E84" w:rsidRDefault="00320317" w:rsidP="00320317">
      <w:pPr>
        <w:pStyle w:val="SingleTxtG"/>
      </w:pPr>
      <w:r w:rsidRPr="009B5E84">
        <w:rPr>
          <w:bCs/>
        </w:rPr>
        <w:t>95.</w:t>
      </w:r>
      <w:r w:rsidRPr="009B5E84">
        <w:rPr>
          <w:bCs/>
        </w:rPr>
        <w:tab/>
        <w:t xml:space="preserve">Sur un total de 17 317 logements, </w:t>
      </w:r>
      <w:r>
        <w:rPr>
          <w:bCs/>
        </w:rPr>
        <w:t>on compte</w:t>
      </w:r>
      <w:r w:rsidRPr="009B5E84">
        <w:rPr>
          <w:bCs/>
        </w:rPr>
        <w:t xml:space="preserve"> 5</w:t>
      </w:r>
      <w:r>
        <w:t> 802 maisons, 10 43</w:t>
      </w:r>
      <w:r w:rsidRPr="009B5E84">
        <w:t xml:space="preserve">9 </w:t>
      </w:r>
      <w:r>
        <w:t>cahuttes, 678 unités d’habitation temporaires</w:t>
      </w:r>
      <w:r w:rsidRPr="009B5E84">
        <w:t>, 368 hangars (</w:t>
      </w:r>
      <w:r w:rsidRPr="009B5E84">
        <w:rPr>
          <w:i/>
        </w:rPr>
        <w:t>galpones</w:t>
      </w:r>
      <w:r w:rsidRPr="009B5E84">
        <w:t>) et 25</w:t>
      </w:r>
      <w:r>
        <w:t xml:space="preserve"> logements divers</w:t>
      </w:r>
      <w:r w:rsidRPr="009B5E84">
        <w:t>. D</w:t>
      </w:r>
      <w:r>
        <w:t>’</w:t>
      </w:r>
      <w:r w:rsidRPr="009B5E84">
        <w:t xml:space="preserve">après le recensement, </w:t>
      </w:r>
      <w:r>
        <w:t>le taux moyen d’occupation est de</w:t>
      </w:r>
      <w:r w:rsidRPr="009B5E84">
        <w:t xml:space="preserve"> six à sept personnes.</w:t>
      </w:r>
    </w:p>
    <w:p w:rsidR="00320317" w:rsidRPr="009B5E84" w:rsidRDefault="00320317" w:rsidP="00320317">
      <w:pPr>
        <w:pStyle w:val="SingleTxtG"/>
      </w:pPr>
      <w:r w:rsidRPr="009B5E84">
        <w:t>96.</w:t>
      </w:r>
      <w:r w:rsidRPr="009B5E84">
        <w:tab/>
      </w:r>
      <w:r>
        <w:t xml:space="preserve">Quant aux </w:t>
      </w:r>
      <w:r w:rsidRPr="009B5E84">
        <w:t>personnes d</w:t>
      </w:r>
      <w:r>
        <w:t>’</w:t>
      </w:r>
      <w:r w:rsidRPr="009B5E84">
        <w:t>ascendance africaine</w:t>
      </w:r>
      <w:r w:rsidRPr="007D2A74">
        <w:rPr>
          <w:rStyle w:val="FootnoteReference"/>
        </w:rPr>
        <w:footnoteReference w:id="17"/>
      </w:r>
      <w:r>
        <w:t>, po</w:t>
      </w:r>
      <w:r w:rsidRPr="009B5E84">
        <w:t>ur une population totale de 7 63</w:t>
      </w:r>
      <w:r>
        <w:t>7 personnes</w:t>
      </w:r>
      <w:r w:rsidRPr="009B5E84">
        <w:t xml:space="preserve"> on </w:t>
      </w:r>
      <w:r>
        <w:t>dénombre</w:t>
      </w:r>
      <w:r w:rsidRPr="009B5E84">
        <w:t xml:space="preserve"> 1 586 logements, </w:t>
      </w:r>
      <w:r>
        <w:t>à raison de 72 dans la communauté Kamb</w:t>
      </w:r>
      <w:r w:rsidRPr="009B5E84">
        <w:t>á</w:t>
      </w:r>
      <w:r>
        <w:t> </w:t>
      </w:r>
      <w:r w:rsidRPr="009B5E84">
        <w:t xml:space="preserve">Kua, 78 dans la communauté Kambá Kokué et 1 412 à Emboscada. </w:t>
      </w:r>
      <w:r>
        <w:t xml:space="preserve">Sur l’ensemble de ces logements, </w:t>
      </w:r>
      <w:r w:rsidRPr="009B5E84">
        <w:t xml:space="preserve">1 410 ont accès </w:t>
      </w:r>
      <w:r>
        <w:t>au réseau d’eau potable</w:t>
      </w:r>
      <w:r w:rsidRPr="009B5E84">
        <w:t xml:space="preserve">, 48 à une eau </w:t>
      </w:r>
      <w:r>
        <w:t xml:space="preserve">potable </w:t>
      </w:r>
      <w:r w:rsidRPr="009B5E84">
        <w:t>tirée d</w:t>
      </w:r>
      <w:r>
        <w:t>’</w:t>
      </w:r>
      <w:r w:rsidRPr="009B5E84">
        <w:t>un puits artisanal, 24 à une eau tirée d</w:t>
      </w:r>
      <w:r>
        <w:t>’</w:t>
      </w:r>
      <w:r w:rsidRPr="009B5E84">
        <w:t>un puits équipé d</w:t>
      </w:r>
      <w:r>
        <w:t>’</w:t>
      </w:r>
      <w:r w:rsidRPr="009B5E84">
        <w:t>u</w:t>
      </w:r>
      <w:r>
        <w:t>ne pompe de suralimentation, 47 </w:t>
      </w:r>
      <w:r w:rsidRPr="009B5E84">
        <w:t>à une eau fournie par une entreprise privée et 16 à un ruisseau, fleuve ou source.</w:t>
      </w:r>
    </w:p>
    <w:p w:rsidR="00320317" w:rsidRPr="009B5E84" w:rsidRDefault="00320317" w:rsidP="00320317">
      <w:pPr>
        <w:pStyle w:val="SingleTxtG"/>
      </w:pPr>
      <w:r w:rsidRPr="009B5E84">
        <w:t>97.</w:t>
      </w:r>
      <w:r w:rsidRPr="009B5E84">
        <w:tab/>
      </w:r>
      <w:r>
        <w:t>Pour ce qui est de la nature de ce</w:t>
      </w:r>
      <w:r w:rsidRPr="009B5E84">
        <w:t>s logemen</w:t>
      </w:r>
      <w:r>
        <w:t xml:space="preserve">ts, 1 410 sont des maisons, </w:t>
      </w:r>
      <w:r w:rsidRPr="007D2A74">
        <w:t>164</w:t>
      </w:r>
      <w:r>
        <w:t> </w:t>
      </w:r>
      <w:r w:rsidRPr="007D2A74">
        <w:t>des</w:t>
      </w:r>
      <w:r w:rsidRPr="009B5E84">
        <w:t xml:space="preserve"> </w:t>
      </w:r>
      <w:r>
        <w:t>cahuttes et 4</w:t>
      </w:r>
      <w:r w:rsidRPr="009B5E84">
        <w:t xml:space="preserve"> des logements </w:t>
      </w:r>
      <w:r>
        <w:t>divers.</w:t>
      </w:r>
    </w:p>
    <w:p w:rsidR="00320317" w:rsidRPr="009B5E84" w:rsidRDefault="00320317" w:rsidP="00320317">
      <w:pPr>
        <w:pStyle w:val="H23G"/>
      </w:pPr>
      <w:r>
        <w:tab/>
      </w:r>
      <w:r w:rsidRPr="009B5E84">
        <w:t>5.</w:t>
      </w:r>
      <w:r w:rsidRPr="009B5E84">
        <w:tab/>
        <w:t>Droit à la santé</w:t>
      </w:r>
    </w:p>
    <w:p w:rsidR="00320317" w:rsidRPr="009B5E84" w:rsidRDefault="00320317" w:rsidP="00320317">
      <w:pPr>
        <w:pStyle w:val="SingleTxtG"/>
      </w:pPr>
      <w:r w:rsidRPr="009B5E84">
        <w:t>98.</w:t>
      </w:r>
      <w:r w:rsidRPr="009B5E84">
        <w:tab/>
        <w:t>Le Ministère de la santé publique et de la protection sociale a réce</w:t>
      </w:r>
      <w:r>
        <w:t xml:space="preserve">mment adopté la décision S.G. </w:t>
      </w:r>
      <w:r w:rsidRPr="00C14D2A">
        <w:t>n</w:t>
      </w:r>
      <w:r w:rsidRPr="00C14D2A">
        <w:rPr>
          <w:vertAlign w:val="superscript"/>
        </w:rPr>
        <w:t>o</w:t>
      </w:r>
      <w:r>
        <w:t> </w:t>
      </w:r>
      <w:r w:rsidRPr="009B5E84">
        <w:t xml:space="preserve">311 qui </w:t>
      </w:r>
      <w:r>
        <w:t>porte création de</w:t>
      </w:r>
      <w:r w:rsidRPr="009B5E84">
        <w:t xml:space="preserve"> la Direction générale de la santé des autochtones. </w:t>
      </w:r>
      <w:r>
        <w:t>L</w:t>
      </w:r>
      <w:r w:rsidRPr="009B5E84">
        <w:t xml:space="preserve">a Direction </w:t>
      </w:r>
      <w:r>
        <w:t>a pour mission «de</w:t>
      </w:r>
      <w:r w:rsidRPr="009B5E84">
        <w:t xml:space="preserve"> mettre en œuvre les stratégies et activités les mieux adaptées à la r</w:t>
      </w:r>
      <w:r>
        <w:t>éalisation des objectifs de la p</w:t>
      </w:r>
      <w:r w:rsidRPr="009B5E84">
        <w:t xml:space="preserve">olitique nationale de santé des autochtones, </w:t>
      </w:r>
      <w:r>
        <w:t xml:space="preserve">qui s’inscrit </w:t>
      </w:r>
      <w:r w:rsidRPr="009B5E84">
        <w:t xml:space="preserve">dans le cadre de la politique publique </w:t>
      </w:r>
      <w:r>
        <w:t>destinée à garantir la</w:t>
      </w:r>
      <w:r w:rsidRPr="009B5E84">
        <w:t xml:space="preserve"> qualité de vie et </w:t>
      </w:r>
      <w:r>
        <w:t>la</w:t>
      </w:r>
      <w:r w:rsidRPr="009B5E84">
        <w:t xml:space="preserve"> santé </w:t>
      </w:r>
      <w:r>
        <w:t>de tous dans des conditions d’équité</w:t>
      </w:r>
      <w:r w:rsidRPr="009B5E84">
        <w:t xml:space="preserve"> (2008-2013) et de la politique publique </w:t>
      </w:r>
      <w:r>
        <w:t>de</w:t>
      </w:r>
      <w:r w:rsidRPr="009B5E84">
        <w:t xml:space="preserve"> dé</w:t>
      </w:r>
      <w:r>
        <w:t>veloppement social (2010-2020) intitulée “</w:t>
      </w:r>
      <w:r w:rsidRPr="009B5E84">
        <w:t>Le Paraguay pour</w:t>
      </w:r>
      <w:r>
        <w:t xml:space="preserve"> tous et pour toutes”</w:t>
      </w:r>
      <w:r w:rsidRPr="009B5E84">
        <w:t>».</w:t>
      </w:r>
    </w:p>
    <w:p w:rsidR="00320317" w:rsidRPr="009B5E84" w:rsidRDefault="00320317" w:rsidP="00320317">
      <w:pPr>
        <w:pStyle w:val="SingleTxtG"/>
      </w:pPr>
      <w:r w:rsidRPr="009B5E84">
        <w:t>99.</w:t>
      </w:r>
      <w:r w:rsidRPr="009B5E84">
        <w:tab/>
        <w:t xml:space="preserve">Ces politiques </w:t>
      </w:r>
      <w:r>
        <w:t>reposent sur</w:t>
      </w:r>
      <w:r w:rsidRPr="009B5E84">
        <w:t xml:space="preserve"> un système </w:t>
      </w:r>
      <w:r>
        <w:t>intégré</w:t>
      </w:r>
      <w:r w:rsidRPr="009B5E84">
        <w:t xml:space="preserve"> </w:t>
      </w:r>
      <w:r>
        <w:t>composé des</w:t>
      </w:r>
      <w:r w:rsidRPr="009B5E84">
        <w:t xml:space="preserve"> réseaux </w:t>
      </w:r>
      <w:r>
        <w:t>de soins suivants: réseau de</w:t>
      </w:r>
      <w:r w:rsidRPr="009B5E84">
        <w:t xml:space="preserve"> s</w:t>
      </w:r>
      <w:r>
        <w:t>oins de santé de base, r</w:t>
      </w:r>
      <w:r w:rsidRPr="009B5E84">
        <w:t xml:space="preserve">éseau </w:t>
      </w:r>
      <w:r>
        <w:t>de polycliniques spécialisées, réseau d’urgence et r</w:t>
      </w:r>
      <w:r w:rsidRPr="009B5E84">
        <w:t>éseau d</w:t>
      </w:r>
      <w:r>
        <w:t>’</w:t>
      </w:r>
      <w:r w:rsidRPr="009B5E84">
        <w:t xml:space="preserve">hôpitaux, </w:t>
      </w:r>
      <w:r>
        <w:t>reliés entre eux grâce à</w:t>
      </w:r>
      <w:r w:rsidRPr="009B5E84">
        <w:t xml:space="preserve"> un système de communication</w:t>
      </w:r>
      <w:r>
        <w:t>s</w:t>
      </w:r>
      <w:r w:rsidRPr="009B5E84">
        <w:t xml:space="preserve"> et de transport.</w:t>
      </w:r>
    </w:p>
    <w:p w:rsidR="00320317" w:rsidRPr="009B5E84" w:rsidRDefault="00320317" w:rsidP="00320317">
      <w:pPr>
        <w:pStyle w:val="SingleTxtG"/>
      </w:pPr>
      <w:r w:rsidRPr="009B5E84">
        <w:t>100.</w:t>
      </w:r>
      <w:r w:rsidRPr="009B5E84">
        <w:tab/>
      </w:r>
      <w:r>
        <w:t>Cette initiative, qui vise à améliorer l’accès aux soins de santé d</w:t>
      </w:r>
      <w:r w:rsidRPr="009B5E84">
        <w:t xml:space="preserve">es membres des communautés autochtones </w:t>
      </w:r>
      <w:r>
        <w:t>recouvre également</w:t>
      </w:r>
      <w:r w:rsidRPr="009B5E84">
        <w:t xml:space="preserve"> </w:t>
      </w:r>
      <w:r w:rsidR="00532992">
        <w:t>l</w:t>
      </w:r>
      <w:r>
        <w:t>es soins de santé génésique des femmes autochtones</w:t>
      </w:r>
      <w:r w:rsidRPr="009B5E84">
        <w:t>.</w:t>
      </w:r>
    </w:p>
    <w:p w:rsidR="00320317" w:rsidRPr="009B5E84" w:rsidRDefault="00320317" w:rsidP="00320317">
      <w:pPr>
        <w:pStyle w:val="SingleTxtG"/>
      </w:pPr>
      <w:r w:rsidRPr="009B5E84">
        <w:t>101.</w:t>
      </w:r>
      <w:r w:rsidRPr="009B5E84">
        <w:tab/>
      </w:r>
      <w:r w:rsidRPr="009B5E84">
        <w:rPr>
          <w:i/>
          <w:iCs/>
        </w:rPr>
        <w:t>Prise en charge différente de la santé des autochtones</w:t>
      </w:r>
      <w:r w:rsidRPr="007D2A74">
        <w:rPr>
          <w:rStyle w:val="FootnoteReference"/>
        </w:rPr>
        <w:footnoteReference w:id="18"/>
      </w:r>
      <w:r w:rsidRPr="009B5E84">
        <w:t xml:space="preserve">: les établissements </w:t>
      </w:r>
      <w:r>
        <w:t>de soins qui relèvent</w:t>
      </w:r>
      <w:r w:rsidRPr="009B5E84">
        <w:t xml:space="preserve"> du Ministère</w:t>
      </w:r>
      <w:r>
        <w:t xml:space="preserve"> de la santé</w:t>
      </w:r>
      <w:r w:rsidRPr="009B5E84">
        <w:t>, mettent l</w:t>
      </w:r>
      <w:r>
        <w:t>’</w:t>
      </w:r>
      <w:r w:rsidRPr="009B5E84">
        <w:t>accent sur les points suivants:</w:t>
      </w:r>
    </w:p>
    <w:p w:rsidR="00320317" w:rsidRPr="009B5E84" w:rsidRDefault="00320317" w:rsidP="00320317">
      <w:pPr>
        <w:pStyle w:val="SingleTxtG"/>
        <w:ind w:firstLine="567"/>
      </w:pPr>
      <w:r>
        <w:t>a)</w:t>
      </w:r>
      <w:r>
        <w:tab/>
        <w:t>P</w:t>
      </w:r>
      <w:r w:rsidRPr="009B5E84">
        <w:t>erspective interculturelle</w:t>
      </w:r>
      <w:r>
        <w:t>, pour tenir compte</w:t>
      </w:r>
      <w:r w:rsidRPr="009B5E84">
        <w:t xml:space="preserve"> de la diversité;</w:t>
      </w:r>
    </w:p>
    <w:p w:rsidR="00320317" w:rsidRPr="009B5E84" w:rsidRDefault="00320317" w:rsidP="00320317">
      <w:pPr>
        <w:pStyle w:val="SingleTxtG"/>
        <w:ind w:firstLine="567"/>
      </w:pPr>
      <w:r>
        <w:t>b)</w:t>
      </w:r>
      <w:r>
        <w:tab/>
        <w:t>A</w:t>
      </w:r>
      <w:r w:rsidRPr="009B5E84">
        <w:t>daptation de la structure de soins aux besoins et à la culture des patients autochtones;</w:t>
      </w:r>
    </w:p>
    <w:p w:rsidR="00320317" w:rsidRPr="009B5E84" w:rsidRDefault="00320317" w:rsidP="00320317">
      <w:pPr>
        <w:pStyle w:val="SingleTxtG"/>
        <w:ind w:firstLine="567"/>
      </w:pPr>
      <w:r w:rsidRPr="009B5E84">
        <w:t>c)</w:t>
      </w:r>
      <w:r w:rsidRPr="009B5E84">
        <w:tab/>
      </w:r>
      <w:r>
        <w:t>Présence</w:t>
      </w:r>
      <w:r w:rsidRPr="009B5E84">
        <w:t xml:space="preserve"> d</w:t>
      </w:r>
      <w:r>
        <w:t>’</w:t>
      </w:r>
      <w:r w:rsidRPr="009B5E84">
        <w:t>un agent de liaison en matière de santé des autochtones dans chaque établissement afin de m</w:t>
      </w:r>
      <w:r>
        <w:t>ettre correctement en œuvre la p</w:t>
      </w:r>
      <w:r w:rsidRPr="009B5E84">
        <w:t xml:space="preserve">olitique nationale </w:t>
      </w:r>
      <w:r>
        <w:t xml:space="preserve">de </w:t>
      </w:r>
      <w:r w:rsidRPr="009B5E84">
        <w:t>santé des autochtones;</w:t>
      </w:r>
    </w:p>
    <w:p w:rsidR="00320317" w:rsidRPr="009B5E84" w:rsidRDefault="00320317" w:rsidP="00320317">
      <w:pPr>
        <w:pStyle w:val="SingleTxtG"/>
        <w:ind w:firstLine="567"/>
      </w:pPr>
      <w:r>
        <w:t>d)</w:t>
      </w:r>
      <w:r>
        <w:tab/>
        <w:t>P</w:t>
      </w:r>
      <w:r w:rsidRPr="009B5E84">
        <w:t>rise en charge par les unités de santé familiale;</w:t>
      </w:r>
    </w:p>
    <w:p w:rsidR="00320317" w:rsidRPr="009B5E84" w:rsidRDefault="00320317" w:rsidP="00320317">
      <w:pPr>
        <w:pStyle w:val="SingleTxtG"/>
        <w:ind w:firstLine="567"/>
      </w:pPr>
      <w:r>
        <w:t>e)</w:t>
      </w:r>
      <w:r>
        <w:tab/>
        <w:t>R</w:t>
      </w:r>
      <w:r w:rsidRPr="009B5E84">
        <w:t xml:space="preserve">ecrutement </w:t>
      </w:r>
      <w:r>
        <w:t>d’animateurs</w:t>
      </w:r>
      <w:r w:rsidRPr="009B5E84">
        <w:t xml:space="preserve"> de santé </w:t>
      </w:r>
      <w:r>
        <w:t>autochtones travaillant au sein de leurs communautés</w:t>
      </w:r>
      <w:r w:rsidRPr="009B5E84">
        <w:t>;</w:t>
      </w:r>
    </w:p>
    <w:p w:rsidR="00320317" w:rsidRPr="009B5E84" w:rsidRDefault="00320317" w:rsidP="00320317">
      <w:pPr>
        <w:pStyle w:val="SingleTxtG"/>
        <w:ind w:firstLine="567"/>
      </w:pPr>
      <w:r w:rsidRPr="009B5E84">
        <w:t>f)</w:t>
      </w:r>
      <w:r w:rsidRPr="009B5E84">
        <w:tab/>
      </w:r>
      <w:r>
        <w:t>Garantie d’</w:t>
      </w:r>
      <w:r w:rsidRPr="009B5E84">
        <w:t>accès aux programmes</w:t>
      </w:r>
      <w:r>
        <w:t>, aux médicaments</w:t>
      </w:r>
      <w:r w:rsidRPr="009B5E84">
        <w:t xml:space="preserve"> et </w:t>
      </w:r>
      <w:r>
        <w:t>à la prise en charge</w:t>
      </w:r>
      <w:r w:rsidRPr="009B5E84">
        <w:t xml:space="preserve"> à tous les niveaux (transfert et couverture).</w:t>
      </w:r>
    </w:p>
    <w:p w:rsidR="00320317" w:rsidRPr="009B5E84" w:rsidRDefault="00320317" w:rsidP="00320317">
      <w:pPr>
        <w:pStyle w:val="SingleTxtG"/>
      </w:pPr>
      <w:r w:rsidRPr="009B5E84">
        <w:t>102.</w:t>
      </w:r>
      <w:r w:rsidRPr="009B5E84">
        <w:tab/>
      </w:r>
      <w:r w:rsidRPr="009B5E84">
        <w:rPr>
          <w:i/>
          <w:iCs/>
        </w:rPr>
        <w:t>Soins de santé pour les personnes d</w:t>
      </w:r>
      <w:r>
        <w:rPr>
          <w:i/>
          <w:iCs/>
        </w:rPr>
        <w:t>’</w:t>
      </w:r>
      <w:r w:rsidRPr="009B5E84">
        <w:rPr>
          <w:i/>
          <w:iCs/>
        </w:rPr>
        <w:t>ascendance africaine</w:t>
      </w:r>
      <w:r>
        <w:t>: l’identité d</w:t>
      </w:r>
      <w:r w:rsidRPr="009B5E84">
        <w:t>es personnes d</w:t>
      </w:r>
      <w:r>
        <w:t>’</w:t>
      </w:r>
      <w:r w:rsidRPr="009B5E84">
        <w:t xml:space="preserve">ascendance africaine </w:t>
      </w:r>
      <w:r>
        <w:t>commence à être reconnue et des travaux de désagrégation</w:t>
      </w:r>
      <w:r w:rsidRPr="009B5E84">
        <w:t xml:space="preserve"> des données </w:t>
      </w:r>
      <w:r>
        <w:t>sont en cours</w:t>
      </w:r>
      <w:r w:rsidRPr="009B5E84">
        <w:t xml:space="preserve"> </w:t>
      </w:r>
      <w:r>
        <w:t>qui permett</w:t>
      </w:r>
      <w:r w:rsidR="000D64F0">
        <w:t>ront</w:t>
      </w:r>
      <w:r>
        <w:t xml:space="preserve"> de mesurer l’accès de ces personnes</w:t>
      </w:r>
      <w:r w:rsidRPr="009B5E84">
        <w:t xml:space="preserve"> </w:t>
      </w:r>
      <w:r>
        <w:t>aux soins de santé et la réalisation d’autres droits</w:t>
      </w:r>
      <w:r w:rsidRPr="009B5E84">
        <w:t xml:space="preserve">. Sur un total de 7 637 personnes, 1 149 </w:t>
      </w:r>
      <w:r>
        <w:t>possèdent</w:t>
      </w:r>
      <w:r w:rsidRPr="009B5E84">
        <w:t xml:space="preserve"> une assurance maladie, et un nombre quasiment équivalent </w:t>
      </w:r>
      <w:r>
        <w:t>consulte</w:t>
      </w:r>
      <w:r w:rsidRPr="009B5E84">
        <w:t xml:space="preserve"> chaque année un médecin. On compte quelque 983 malades ou accidentés et 166 malades chroniques. On estime qu</w:t>
      </w:r>
      <w:r>
        <w:t>’</w:t>
      </w:r>
      <w:r w:rsidRPr="009B5E84">
        <w:t xml:space="preserve">environ 652 personnes </w:t>
      </w:r>
      <w:r>
        <w:t>s</w:t>
      </w:r>
      <w:r w:rsidRPr="009B5E84">
        <w:t xml:space="preserve">ont </w:t>
      </w:r>
      <w:r>
        <w:t>atteintes d’</w:t>
      </w:r>
      <w:r w:rsidRPr="009B5E84">
        <w:t>un handicap physique ou mental.</w:t>
      </w:r>
    </w:p>
    <w:p w:rsidR="00320317" w:rsidRPr="009B5E84" w:rsidRDefault="00320317" w:rsidP="00320317">
      <w:pPr>
        <w:pStyle w:val="H1G"/>
      </w:pPr>
      <w:r>
        <w:tab/>
      </w:r>
      <w:r w:rsidRPr="009B5E84">
        <w:t>E.</w:t>
      </w:r>
      <w:r w:rsidRPr="009B5E84">
        <w:tab/>
        <w:t>Article 6</w:t>
      </w:r>
    </w:p>
    <w:p w:rsidR="00320317" w:rsidRPr="009B5E84" w:rsidRDefault="00320317" w:rsidP="00320317">
      <w:pPr>
        <w:pStyle w:val="H23G"/>
      </w:pPr>
      <w:r>
        <w:tab/>
      </w:r>
      <w:r w:rsidRPr="009B5E84">
        <w:t>1.</w:t>
      </w:r>
      <w:r w:rsidRPr="009B5E84">
        <w:tab/>
        <w:t>Accès à la justice</w:t>
      </w:r>
    </w:p>
    <w:p w:rsidR="00320317" w:rsidRPr="009B5E84" w:rsidRDefault="00320317" w:rsidP="00320317">
      <w:pPr>
        <w:pStyle w:val="SingleTxtG"/>
      </w:pPr>
      <w:r w:rsidRPr="009B5E84">
        <w:t>103.</w:t>
      </w:r>
      <w:r w:rsidRPr="009B5E84">
        <w:tab/>
        <w:t>Le Registre national des communautés autochtones</w:t>
      </w:r>
      <w:r>
        <w:t>,</w:t>
      </w:r>
      <w:r w:rsidRPr="009B5E84">
        <w:t xml:space="preserve"> dont l</w:t>
      </w:r>
      <w:r>
        <w:t>’</w:t>
      </w:r>
      <w:r w:rsidRPr="009B5E84">
        <w:t>INDI est chargé</w:t>
      </w:r>
      <w:r>
        <w:t>,</w:t>
      </w:r>
      <w:r w:rsidRPr="009B5E84">
        <w:t xml:space="preserve"> compte 534 communautés autochtones enregistrées, dont 414 sont dotées de la personnalité juridique. En outre, 1 234 communautés au</w:t>
      </w:r>
      <w:r>
        <w:t>tochtones disposent d’autorités</w:t>
      </w:r>
      <w:r w:rsidRPr="009B5E84">
        <w:t xml:space="preserve"> reconnues</w:t>
      </w:r>
      <w:r>
        <w:t xml:space="preserve"> par la loi</w:t>
      </w:r>
      <w:r w:rsidRPr="009B5E84">
        <w:t>, certaines communautés ayant plus de deux chefs, voire trois ou quatre selon les communautés. Treize communautés autochtones sont dirigées par des femmes</w:t>
      </w:r>
      <w:r w:rsidRPr="007D2A74">
        <w:rPr>
          <w:rStyle w:val="FootnoteReference"/>
        </w:rPr>
        <w:footnoteReference w:id="19"/>
      </w:r>
      <w:r w:rsidRPr="009B5E84">
        <w:t>.</w:t>
      </w:r>
    </w:p>
    <w:p w:rsidR="00320317" w:rsidRPr="009B5E84" w:rsidRDefault="00320317" w:rsidP="00320317">
      <w:pPr>
        <w:pStyle w:val="SingleTxtG"/>
      </w:pPr>
      <w:r w:rsidRPr="009B5E84">
        <w:t>104.</w:t>
      </w:r>
      <w:r w:rsidRPr="009B5E84">
        <w:tab/>
        <w:t>D</w:t>
      </w:r>
      <w:r>
        <w:t>’</w:t>
      </w:r>
      <w:r w:rsidRPr="009B5E84">
        <w:t xml:space="preserve">après le recensement national de 2002, 45 % des communautés autochtones recensées possèdent un titre de propriété foncière. </w:t>
      </w:r>
      <w:r>
        <w:t>Selon les</w:t>
      </w:r>
      <w:r w:rsidRPr="009B5E84">
        <w:t xml:space="preserve"> données</w:t>
      </w:r>
      <w:r>
        <w:t xml:space="preserve"> </w:t>
      </w:r>
      <w:r w:rsidRPr="009B5E84">
        <w:t>de l</w:t>
      </w:r>
      <w:r>
        <w:t>’</w:t>
      </w:r>
      <w:r w:rsidRPr="009B5E84">
        <w:t xml:space="preserve">INDI, plus de la moitié </w:t>
      </w:r>
      <w:r>
        <w:t>d’entre elles</w:t>
      </w:r>
      <w:r w:rsidRPr="009B5E84">
        <w:t xml:space="preserve"> possèdent un titre de propriété foncière</w:t>
      </w:r>
      <w:r>
        <w:t xml:space="preserve"> à l’heure actuelle</w:t>
      </w:r>
      <w:r w:rsidRPr="009B5E84">
        <w:t>.</w:t>
      </w:r>
    </w:p>
    <w:p w:rsidR="00320317" w:rsidRPr="009B5E84" w:rsidRDefault="00320317" w:rsidP="00320317">
      <w:pPr>
        <w:pStyle w:val="SingleTxtG"/>
      </w:pPr>
      <w:r w:rsidRPr="009B5E84">
        <w:t>105.</w:t>
      </w:r>
      <w:r w:rsidRPr="009B5E84">
        <w:tab/>
      </w:r>
      <w:r>
        <w:t>En ce qui concerne</w:t>
      </w:r>
      <w:r w:rsidRPr="009B5E84">
        <w:t xml:space="preserve"> les droits </w:t>
      </w:r>
      <w:r>
        <w:t>qui touchent</w:t>
      </w:r>
      <w:r w:rsidRPr="009B5E84">
        <w:t xml:space="preserve"> à la liberté et à l</w:t>
      </w:r>
      <w:r>
        <w:t>’</w:t>
      </w:r>
      <w:r w:rsidRPr="009B5E84">
        <w:t xml:space="preserve">égalité, </w:t>
      </w:r>
      <w:r>
        <w:t xml:space="preserve">c’est </w:t>
      </w:r>
      <w:r w:rsidRPr="009B5E84">
        <w:t>la Dir</w:t>
      </w:r>
      <w:r>
        <w:t>ection des droits ethniques du m</w:t>
      </w:r>
      <w:r w:rsidRPr="009B5E84">
        <w:t xml:space="preserve">inistère public </w:t>
      </w:r>
      <w:r>
        <w:t xml:space="preserve">qui </w:t>
      </w:r>
      <w:r w:rsidRPr="009B5E84">
        <w:t xml:space="preserve">est chargée de veiller au respect de la législation nationale et des </w:t>
      </w:r>
      <w:r>
        <w:t>instruments internationaux</w:t>
      </w:r>
      <w:r w:rsidRPr="009B5E84">
        <w:t xml:space="preserve"> en matière pénale.</w:t>
      </w:r>
    </w:p>
    <w:p w:rsidR="00320317" w:rsidRPr="009B5E84" w:rsidRDefault="00320317" w:rsidP="00320317">
      <w:pPr>
        <w:pStyle w:val="SingleTxtG"/>
      </w:pPr>
      <w:r w:rsidRPr="009B5E84">
        <w:t>106.</w:t>
      </w:r>
      <w:r w:rsidRPr="009B5E84">
        <w:tab/>
        <w:t>Elle intervient à la demande de</w:t>
      </w:r>
      <w:r>
        <w:t>s autochtones directement lésés</w:t>
      </w:r>
      <w:r w:rsidRPr="009B5E84">
        <w:t xml:space="preserve"> dans des affaires pénales, </w:t>
      </w:r>
      <w:r>
        <w:t>dans des</w:t>
      </w:r>
      <w:r w:rsidRPr="009B5E84">
        <w:t xml:space="preserve"> conflit</w:t>
      </w:r>
      <w:r>
        <w:t>s</w:t>
      </w:r>
      <w:r w:rsidRPr="009B5E84">
        <w:t xml:space="preserve"> que</w:t>
      </w:r>
      <w:r>
        <w:t>ls qu’ils</w:t>
      </w:r>
      <w:r w:rsidRPr="009B5E84">
        <w:t xml:space="preserve"> soi</w:t>
      </w:r>
      <w:r>
        <w:t>en</w:t>
      </w:r>
      <w:r w:rsidRPr="009B5E84">
        <w:t>t ou à la demande des organismes publics ou non gouvernementaux chaque fois qu</w:t>
      </w:r>
      <w:r>
        <w:t>’</w:t>
      </w:r>
      <w:r w:rsidRPr="009B5E84">
        <w:t>il y a eu violation des droits de l</w:t>
      </w:r>
      <w:r>
        <w:t>’</w:t>
      </w:r>
      <w:r w:rsidRPr="009B5E84">
        <w:t>homme et d</w:t>
      </w:r>
      <w:r>
        <w:t>’</w:t>
      </w:r>
      <w:r w:rsidRPr="009B5E84">
        <w:t xml:space="preserve">autres droits </w:t>
      </w:r>
      <w:r>
        <w:t>qui portent atteinte ou mette</w:t>
      </w:r>
      <w:r w:rsidRPr="009B5E84">
        <w:t xml:space="preserve">nt en péril </w:t>
      </w:r>
      <w:r>
        <w:t>la liberté des autochtones et offre un accompagnement aux</w:t>
      </w:r>
      <w:r w:rsidRPr="009B5E84">
        <w:t xml:space="preserve"> autochtones poursuivis pour </w:t>
      </w:r>
      <w:r>
        <w:t xml:space="preserve">un </w:t>
      </w:r>
      <w:r w:rsidRPr="009B5E84">
        <w:t>délit</w:t>
      </w:r>
      <w:r>
        <w:t xml:space="preserve"> ou inculpés</w:t>
      </w:r>
      <w:r w:rsidRPr="009B5E84">
        <w:t>.</w:t>
      </w:r>
    </w:p>
    <w:p w:rsidR="00320317" w:rsidRPr="009B5E84" w:rsidRDefault="00320317" w:rsidP="00320317">
      <w:pPr>
        <w:pStyle w:val="SingleTxtG"/>
      </w:pPr>
      <w:r w:rsidRPr="009B5E84">
        <w:t>107.</w:t>
      </w:r>
      <w:r w:rsidRPr="009B5E84">
        <w:tab/>
        <w:t>L</w:t>
      </w:r>
      <w:r>
        <w:t>’</w:t>
      </w:r>
      <w:r w:rsidRPr="009B5E84">
        <w:t xml:space="preserve">État reconnaît </w:t>
      </w:r>
      <w:r>
        <w:t>que des problèmes demeurent,</w:t>
      </w:r>
      <w:r w:rsidRPr="009B5E84">
        <w:t xml:space="preserve"> en particulier des obstacles linguistiques </w:t>
      </w:r>
      <w:r>
        <w:t>car</w:t>
      </w:r>
      <w:r w:rsidRPr="009B5E84">
        <w:t xml:space="preserve"> tous les </w:t>
      </w:r>
      <w:r>
        <w:t>auxiliaires de</w:t>
      </w:r>
      <w:r w:rsidRPr="009B5E84">
        <w:t xml:space="preserve"> justice ne connaissent pas le guaraní, </w:t>
      </w:r>
      <w:r>
        <w:t>sans parler de la langue des autres ethnies. Il</w:t>
      </w:r>
      <w:r w:rsidRPr="009B5E84">
        <w:t xml:space="preserve"> reconnaît également qu</w:t>
      </w:r>
      <w:r>
        <w:t>’</w:t>
      </w:r>
      <w:r w:rsidRPr="009B5E84">
        <w:t>il est difficile de concilier les procédures judiciaires ordinaires et les différentes cultures des peuples autochtones, et que les peuples autochtones ne connaissent pas le système pénal.</w:t>
      </w:r>
    </w:p>
    <w:p w:rsidR="00320317" w:rsidRPr="009B5E84" w:rsidRDefault="00320317" w:rsidP="00320317">
      <w:pPr>
        <w:pStyle w:val="SingleTxtG"/>
      </w:pPr>
      <w:r>
        <w:t>108.</w:t>
      </w:r>
      <w:r>
        <w:tab/>
        <w:t>Les</w:t>
      </w:r>
      <w:r w:rsidRPr="009B5E84">
        <w:t xml:space="preserve"> distance</w:t>
      </w:r>
      <w:r>
        <w:t>s considérables</w:t>
      </w:r>
      <w:r w:rsidRPr="009B5E84">
        <w:t xml:space="preserve"> qui sépare</w:t>
      </w:r>
      <w:r>
        <w:t>nt</w:t>
      </w:r>
      <w:r w:rsidRPr="009B5E84">
        <w:t xml:space="preserve"> les communautés reculées et les centres de police, </w:t>
      </w:r>
      <w:r>
        <w:t>les procureurs et les tribunaux</w:t>
      </w:r>
      <w:r w:rsidRPr="009B5E84">
        <w:t xml:space="preserve"> est un problème qui n</w:t>
      </w:r>
      <w:r>
        <w:t>’</w:t>
      </w:r>
      <w:r w:rsidRPr="009B5E84">
        <w:t>a pas encore été ré</w:t>
      </w:r>
      <w:r>
        <w:t>solu. Cet éloignement rend difficile l’accès à la justice</w:t>
      </w:r>
      <w:r w:rsidRPr="009B5E84">
        <w:t xml:space="preserve"> et empêche les </w:t>
      </w:r>
      <w:r>
        <w:t>auxiliaires de</w:t>
      </w:r>
      <w:r w:rsidRPr="009B5E84">
        <w:t xml:space="preserve"> justice d</w:t>
      </w:r>
      <w:r>
        <w:t>’</w:t>
      </w:r>
      <w:r w:rsidRPr="009B5E84">
        <w:t>agir rapidement.</w:t>
      </w:r>
    </w:p>
    <w:p w:rsidR="00320317" w:rsidRPr="009B5E84" w:rsidRDefault="00320317" w:rsidP="00320317">
      <w:pPr>
        <w:pStyle w:val="SingleTxtG"/>
      </w:pPr>
      <w:r w:rsidRPr="009B5E84">
        <w:t>109.</w:t>
      </w:r>
      <w:r w:rsidRPr="009B5E84">
        <w:tab/>
        <w:t>Ces obstacles sont en train d</w:t>
      </w:r>
      <w:r>
        <w:t>’</w:t>
      </w:r>
      <w:r w:rsidRPr="009B5E84">
        <w:t>être surmontés grâce à la création d</w:t>
      </w:r>
      <w:r>
        <w:t>’</w:t>
      </w:r>
      <w:r w:rsidRPr="009B5E84">
        <w:t>unités spéciales des droits de l</w:t>
      </w:r>
      <w:r>
        <w:t>’</w:t>
      </w:r>
      <w:r w:rsidRPr="009B5E84">
        <w:t>homme tant au sein du ministère public que d</w:t>
      </w:r>
      <w:r>
        <w:t xml:space="preserve">’autres </w:t>
      </w:r>
      <w:r w:rsidRPr="009B5E84">
        <w:t>organismes publics qui participent à l</w:t>
      </w:r>
      <w:r>
        <w:t>’</w:t>
      </w:r>
      <w:r w:rsidRPr="009B5E84">
        <w:t>administration de la justice.</w:t>
      </w:r>
    </w:p>
    <w:p w:rsidR="00320317" w:rsidRPr="009B5E84" w:rsidRDefault="00320317" w:rsidP="00320317">
      <w:pPr>
        <w:pStyle w:val="SingleTxtG"/>
      </w:pPr>
      <w:r w:rsidRPr="009B5E84">
        <w:t>110.</w:t>
      </w:r>
      <w:r w:rsidRPr="009B5E84">
        <w:tab/>
        <w:t xml:space="preserve">La Constitution en vigueur ne </w:t>
      </w:r>
      <w:r>
        <w:t>fait mention à aucun</w:t>
      </w:r>
      <w:r w:rsidRPr="009B5E84">
        <w:t xml:space="preserve"> </w:t>
      </w:r>
      <w:r>
        <w:t xml:space="preserve">moment des </w:t>
      </w:r>
      <w:r w:rsidRPr="009B5E84">
        <w:t>personnes d</w:t>
      </w:r>
      <w:r>
        <w:t>’</w:t>
      </w:r>
      <w:r w:rsidRPr="009B5E84">
        <w:t>ascendance africaine.</w:t>
      </w:r>
    </w:p>
    <w:p w:rsidR="00320317" w:rsidRPr="009B5E84" w:rsidRDefault="00320317" w:rsidP="00320317">
      <w:pPr>
        <w:pStyle w:val="SingleTxtG"/>
      </w:pPr>
      <w:r w:rsidRPr="009B5E84">
        <w:t>111.</w:t>
      </w:r>
      <w:r w:rsidRPr="009B5E84">
        <w:tab/>
      </w:r>
      <w:r>
        <w:t>Elle ne contien</w:t>
      </w:r>
      <w:r w:rsidRPr="009B5E84">
        <w:t xml:space="preserve">t pas </w:t>
      </w:r>
      <w:r>
        <w:t xml:space="preserve">non plus </w:t>
      </w:r>
      <w:r w:rsidRPr="009B5E84">
        <w:t xml:space="preserve">le mot «racisme» ni aucun terme faisant référence à </w:t>
      </w:r>
      <w:r>
        <w:t>la «race». L</w:t>
      </w:r>
      <w:r w:rsidRPr="009B5E84">
        <w:t>es Afro</w:t>
      </w:r>
      <w:r>
        <w:t>-P</w:t>
      </w:r>
      <w:r w:rsidRPr="009B5E84">
        <w:t xml:space="preserve">araguayens sont </w:t>
      </w:r>
      <w:r>
        <w:t xml:space="preserve">donc </w:t>
      </w:r>
      <w:r w:rsidRPr="009B5E84">
        <w:t xml:space="preserve">des citoyens qui participent à la </w:t>
      </w:r>
      <w:r>
        <w:t>vie de la nation</w:t>
      </w:r>
      <w:r w:rsidRPr="009B5E84">
        <w:t xml:space="preserve"> et jouissent de l</w:t>
      </w:r>
      <w:r>
        <w:t>’</w:t>
      </w:r>
      <w:r w:rsidRPr="009B5E84">
        <w:t>ensemble des droits civils et politiques.</w:t>
      </w:r>
    </w:p>
    <w:p w:rsidR="00320317" w:rsidRPr="009B5E84" w:rsidRDefault="00320317" w:rsidP="00320317">
      <w:pPr>
        <w:pStyle w:val="H23G"/>
      </w:pPr>
      <w:r>
        <w:tab/>
      </w:r>
      <w:r w:rsidRPr="009B5E84">
        <w:t>2.</w:t>
      </w:r>
      <w:r w:rsidRPr="009B5E84">
        <w:tab/>
        <w:t>Plan de formation</w:t>
      </w:r>
    </w:p>
    <w:p w:rsidR="00320317" w:rsidRPr="009B5E84" w:rsidRDefault="00320317" w:rsidP="00320317">
      <w:pPr>
        <w:pStyle w:val="SingleTxtG"/>
      </w:pPr>
      <w:r>
        <w:t>112.</w:t>
      </w:r>
      <w:r>
        <w:tab/>
        <w:t>Deux cent quatre auxiliaires de justice,</w:t>
      </w:r>
      <w:r w:rsidRPr="009B5E84">
        <w:t xml:space="preserve"> facilitateurs judiciaires, chefs autochtones et autres acteurs sociaux de trois circonscriptions judiciaires (Amambay, Concepción et Alto Paraná) ont été formés et </w:t>
      </w:r>
      <w:r>
        <w:t>d</w:t>
      </w:r>
      <w:r w:rsidRPr="009B5E84">
        <w:t xml:space="preserve">es consensus </w:t>
      </w:r>
      <w:r>
        <w:t xml:space="preserve">ont été </w:t>
      </w:r>
      <w:r w:rsidRPr="009B5E84">
        <w:t xml:space="preserve">trouvés </w:t>
      </w:r>
      <w:r>
        <w:t xml:space="preserve">qui </w:t>
      </w:r>
      <w:r w:rsidRPr="009B5E84">
        <w:t xml:space="preserve">ont permis de parvenir à des accords sur la mise en œuvre de la procédure spéciale </w:t>
      </w:r>
      <w:r>
        <w:t>prévue</w:t>
      </w:r>
      <w:r w:rsidRPr="009B5E84">
        <w:t xml:space="preserve"> en droit national et international.</w:t>
      </w:r>
    </w:p>
    <w:p w:rsidR="00320317" w:rsidRPr="009B5E84" w:rsidRDefault="00320317" w:rsidP="00320317">
      <w:pPr>
        <w:pStyle w:val="SingleTxtG"/>
      </w:pPr>
      <w:r w:rsidRPr="009B5E84">
        <w:t>113.</w:t>
      </w:r>
      <w:r w:rsidRPr="009B5E84">
        <w:tab/>
        <w:t xml:space="preserve">En collaboration avec la CAPI, du matériel </w:t>
      </w:r>
      <w:r>
        <w:t xml:space="preserve">pédagogique sur le </w:t>
      </w:r>
      <w:r w:rsidRPr="009B5E84">
        <w:t xml:space="preserve">droit autochtone et </w:t>
      </w:r>
      <w:r>
        <w:t xml:space="preserve">les </w:t>
      </w:r>
      <w:r w:rsidRPr="009B5E84">
        <w:t>droits de l</w:t>
      </w:r>
      <w:r>
        <w:t>’</w:t>
      </w:r>
      <w:r w:rsidRPr="009B5E84">
        <w:t>homm</w:t>
      </w:r>
      <w:r>
        <w:t>e au Paraguay a été élaboré</w:t>
      </w:r>
      <w:r w:rsidRPr="009B5E84">
        <w:t>, ainsi qu</w:t>
      </w:r>
      <w:r>
        <w:t>’</w:t>
      </w:r>
      <w:r w:rsidRPr="009B5E84">
        <w:t>un recueil de no</w:t>
      </w:r>
      <w:r>
        <w:t>rmes intitulé «Audiencia Pública</w:t>
      </w:r>
      <w:r w:rsidRPr="009B5E84">
        <w:t>: "</w:t>
      </w:r>
      <w:r>
        <w:t>Pueblos indígenas y Poder Judicial</w:t>
      </w:r>
      <w:r w:rsidRPr="009B5E84">
        <w:t>"».</w:t>
      </w:r>
    </w:p>
    <w:p w:rsidR="00320317" w:rsidRPr="009B5E84" w:rsidRDefault="00320317" w:rsidP="00320317">
      <w:pPr>
        <w:pStyle w:val="SingleTxtG"/>
      </w:pPr>
      <w:r w:rsidRPr="009B5E84">
        <w:t>114.</w:t>
      </w:r>
      <w:r w:rsidRPr="009B5E84">
        <w:tab/>
      </w:r>
      <w:r w:rsidRPr="009B5E84">
        <w:rPr>
          <w:i/>
          <w:iCs/>
        </w:rPr>
        <w:t>Alliances stratégiques</w:t>
      </w:r>
      <w:r w:rsidRPr="009B5E84">
        <w:t>: des alliances stratégiques ont été nouées avec la CAPI et l</w:t>
      </w:r>
      <w:r>
        <w:t>’</w:t>
      </w:r>
      <w:r w:rsidRPr="009B5E84">
        <w:t xml:space="preserve">organisation Tierra Viva. Des </w:t>
      </w:r>
      <w:r>
        <w:t>cour</w:t>
      </w:r>
      <w:r w:rsidRPr="009B5E84">
        <w:t>s de formation des membres de l</w:t>
      </w:r>
      <w:r>
        <w:t>’</w:t>
      </w:r>
      <w:r w:rsidRPr="009B5E84">
        <w:t xml:space="preserve">appareil judiciaire </w:t>
      </w:r>
      <w:r>
        <w:t xml:space="preserve">sur le droit autochtone ont été organisés, de même </w:t>
      </w:r>
      <w:r w:rsidRPr="009B5E84">
        <w:t>des activités de sensibilisation aux</w:t>
      </w:r>
      <w:r>
        <w:t xml:space="preserve"> droits des peuples autochtones</w:t>
      </w:r>
      <w:r w:rsidRPr="009B5E84">
        <w:t>.</w:t>
      </w:r>
    </w:p>
    <w:p w:rsidR="00320317" w:rsidRPr="009B5E84" w:rsidRDefault="00320317" w:rsidP="00320317">
      <w:pPr>
        <w:pStyle w:val="SingleTxtG"/>
      </w:pPr>
      <w:r>
        <w:t>115.</w:t>
      </w:r>
      <w:r>
        <w:tab/>
        <w:t>Parmi c</w:t>
      </w:r>
      <w:r w:rsidRPr="009B5E84">
        <w:t>es activités</w:t>
      </w:r>
      <w:r>
        <w:t>,</w:t>
      </w:r>
      <w:r w:rsidRPr="009B5E84">
        <w:t xml:space="preserve"> </w:t>
      </w:r>
      <w:r>
        <w:t>on retiendra la S</w:t>
      </w:r>
      <w:r w:rsidRPr="009B5E84">
        <w:t>emaine d</w:t>
      </w:r>
      <w:r>
        <w:t xml:space="preserve">es droits de l’homme organisée </w:t>
      </w:r>
      <w:r w:rsidRPr="009B5E84">
        <w:t xml:space="preserve">en 2007 et 2008; </w:t>
      </w:r>
      <w:r>
        <w:t>la réunion publique sur les p</w:t>
      </w:r>
      <w:r w:rsidRPr="009B5E84">
        <w:t xml:space="preserve">euples autochtones et </w:t>
      </w:r>
      <w:r>
        <w:t>le pouvoir judiciaire organisée</w:t>
      </w:r>
      <w:r w:rsidRPr="009B5E84">
        <w:t xml:space="preserve"> par la Direction des droits de l</w:t>
      </w:r>
      <w:r>
        <w:t>’</w:t>
      </w:r>
      <w:r w:rsidRPr="009B5E84">
        <w:t>homme de la Cour suprême de justic</w:t>
      </w:r>
      <w:r>
        <w:t>e et le Centre d’études judiciaires</w:t>
      </w:r>
      <w:r w:rsidRPr="009B5E84">
        <w:t xml:space="preserve">; et les Troisièmes rencontres </w:t>
      </w:r>
      <w:r>
        <w:t>latino-américaines de représentants des autorités locales</w:t>
      </w:r>
      <w:r w:rsidRPr="009B5E84">
        <w:t xml:space="preserve"> </w:t>
      </w:r>
      <w:r>
        <w:t>d</w:t>
      </w:r>
      <w:r w:rsidRPr="009B5E84">
        <w:t>es territoire</w:t>
      </w:r>
      <w:r>
        <w:t>s autochtones «tekoháre» et d</w:t>
      </w:r>
      <w:r w:rsidRPr="009B5E84">
        <w:t xml:space="preserve">e représentants des </w:t>
      </w:r>
      <w:r>
        <w:t xml:space="preserve">autorités départementales municipales et </w:t>
      </w:r>
      <w:r w:rsidRPr="009B5E84">
        <w:t xml:space="preserve">nationales. </w:t>
      </w:r>
    </w:p>
    <w:p w:rsidR="00320317" w:rsidRPr="009B5E84" w:rsidRDefault="00320317" w:rsidP="00320317">
      <w:pPr>
        <w:pStyle w:val="SingleTxtG"/>
      </w:pPr>
      <w:r w:rsidRPr="009B5E84">
        <w:t>116.</w:t>
      </w:r>
      <w:r w:rsidRPr="009B5E84">
        <w:tab/>
        <w:t>La Cour suprême veille</w:t>
      </w:r>
      <w:r>
        <w:t xml:space="preserve"> au respect de la Convention </w:t>
      </w:r>
      <w:r w:rsidRPr="00C14D2A">
        <w:t>n</w:t>
      </w:r>
      <w:r w:rsidRPr="00C14D2A">
        <w:rPr>
          <w:vertAlign w:val="superscript"/>
        </w:rPr>
        <w:t>o</w:t>
      </w:r>
      <w:r>
        <w:t> </w:t>
      </w:r>
      <w:r w:rsidRPr="009B5E84">
        <w:t>169 de l</w:t>
      </w:r>
      <w:r>
        <w:t>’</w:t>
      </w:r>
      <w:r w:rsidRPr="009B5E84">
        <w:t xml:space="preserve">OIT </w:t>
      </w:r>
      <w:r>
        <w:t>eu égard aux</w:t>
      </w:r>
      <w:r w:rsidRPr="009B5E84">
        <w:t xml:space="preserve"> mécanismes juridiques qui permettent d</w:t>
      </w:r>
      <w:r>
        <w:t>’</w:t>
      </w:r>
      <w:r w:rsidRPr="009B5E84">
        <w:t xml:space="preserve">appliquer le droit coutumier autochtone dans les </w:t>
      </w:r>
      <w:r>
        <w:t>procédures judiciaires et prévoient la participation des</w:t>
      </w:r>
      <w:r w:rsidRPr="009B5E84">
        <w:t xml:space="preserve"> communauté</w:t>
      </w:r>
      <w:r>
        <w:t>s</w:t>
      </w:r>
      <w:r w:rsidRPr="009B5E84">
        <w:t xml:space="preserve"> à la prise de décisions concernant des cas concrets qui t</w:t>
      </w:r>
      <w:r>
        <w:t>ouchent leurs membres</w:t>
      </w:r>
      <w:r w:rsidRPr="009B5E84">
        <w:t xml:space="preserve"> conformément aux artic</w:t>
      </w:r>
      <w:r>
        <w:t>les </w:t>
      </w:r>
      <w:r w:rsidRPr="009B5E84">
        <w:t xml:space="preserve">433, 434 et </w:t>
      </w:r>
      <w:r>
        <w:t>438 du Code de procédure pénale</w:t>
      </w:r>
      <w:r w:rsidRPr="009B5E84">
        <w:t>.</w:t>
      </w:r>
    </w:p>
    <w:p w:rsidR="00320317" w:rsidRPr="009B5E84" w:rsidRDefault="00320317" w:rsidP="00320317">
      <w:pPr>
        <w:pStyle w:val="H23G"/>
      </w:pPr>
      <w:r>
        <w:tab/>
        <w:t>3.</w:t>
      </w:r>
      <w:r>
        <w:tab/>
        <w:t>S</w:t>
      </w:r>
      <w:r w:rsidRPr="009B5E84">
        <w:t>ystème pénitentiaire</w:t>
      </w:r>
    </w:p>
    <w:p w:rsidR="00320317" w:rsidRPr="009B5E84" w:rsidRDefault="00320317" w:rsidP="00320317">
      <w:pPr>
        <w:pStyle w:val="SingleTxtG"/>
      </w:pPr>
      <w:r w:rsidRPr="009B5E84">
        <w:t>117.</w:t>
      </w:r>
      <w:r w:rsidRPr="009B5E84">
        <w:tab/>
      </w:r>
      <w:r>
        <w:t>En ce qui concerne la situation d</w:t>
      </w:r>
      <w:r w:rsidRPr="009B5E84">
        <w:t xml:space="preserve">es autochtones prévenus et condamnés </w:t>
      </w:r>
      <w:r>
        <w:t>dans l</w:t>
      </w:r>
      <w:r w:rsidRPr="009B5E84">
        <w:t xml:space="preserve">es établissements </w:t>
      </w:r>
      <w:r>
        <w:t>pénitentiaires</w:t>
      </w:r>
      <w:r w:rsidRPr="009B5E84">
        <w:t xml:space="preserve">, la Direction des établissements </w:t>
      </w:r>
      <w:r>
        <w:t>pénitentiaires</w:t>
      </w:r>
      <w:r w:rsidRPr="009B5E84">
        <w:t xml:space="preserve"> du Paraguay a adopté le système de ventilation des données statistiques. </w:t>
      </w:r>
      <w:r>
        <w:t>C’est ainsi que</w:t>
      </w:r>
      <w:r w:rsidRPr="009B5E84">
        <w:t xml:space="preserve"> chaque établissement </w:t>
      </w:r>
      <w:r>
        <w:t xml:space="preserve">pénitentiaire </w:t>
      </w:r>
      <w:r w:rsidRPr="009B5E84">
        <w:t xml:space="preserve">établit une liste </w:t>
      </w:r>
      <w:r>
        <w:t>qui contient d</w:t>
      </w:r>
      <w:r w:rsidRPr="009B5E84">
        <w:t xml:space="preserve">es données </w:t>
      </w:r>
      <w:r>
        <w:t>désagrégées sur les dét</w:t>
      </w:r>
      <w:r w:rsidRPr="009B5E84">
        <w:t>e</w:t>
      </w:r>
      <w:r>
        <w:t>nus autochtones, ainsi que tou</w:t>
      </w:r>
      <w:r w:rsidRPr="009B5E84">
        <w:t xml:space="preserve">s les </w:t>
      </w:r>
      <w:r>
        <w:rPr>
          <w:lang w:val="fr-FR"/>
        </w:rPr>
        <w:t>détails de</w:t>
      </w:r>
      <w:r>
        <w:t xml:space="preserve"> </w:t>
      </w:r>
      <w:r w:rsidRPr="009B5E84">
        <w:t xml:space="preserve">leur dossier, </w:t>
      </w:r>
      <w:r>
        <w:t>comme</w:t>
      </w:r>
      <w:r w:rsidRPr="009B5E84">
        <w:t xml:space="preserve"> le tribunal, </w:t>
      </w:r>
      <w:r>
        <w:t>l’</w:t>
      </w:r>
      <w:r w:rsidRPr="009B5E84">
        <w:t>avocat</w:t>
      </w:r>
      <w:r>
        <w:t>,</w:t>
      </w:r>
      <w:r w:rsidRPr="009B5E84">
        <w:t xml:space="preserve"> commis d</w:t>
      </w:r>
      <w:r>
        <w:t>’</w:t>
      </w:r>
      <w:r w:rsidRPr="009B5E84">
        <w:t xml:space="preserve">office </w:t>
      </w:r>
      <w:r>
        <w:t xml:space="preserve">ou </w:t>
      </w:r>
      <w:r w:rsidRPr="009B5E84">
        <w:t xml:space="preserve">privé, ainsi que le déroulement </w:t>
      </w:r>
      <w:r>
        <w:t xml:space="preserve">et l’état </w:t>
      </w:r>
      <w:r w:rsidRPr="009B5E84">
        <w:t>de la procédure.</w:t>
      </w:r>
    </w:p>
    <w:p w:rsidR="00320317" w:rsidRPr="009B5E84" w:rsidRDefault="00320317" w:rsidP="00320317">
      <w:pPr>
        <w:pStyle w:val="SingleTxtG"/>
      </w:pPr>
      <w:r w:rsidRPr="009B5E84">
        <w:t>118.</w:t>
      </w:r>
      <w:r w:rsidRPr="009B5E84">
        <w:tab/>
        <w:t>Des sources du Ministère de la justice et du travail indiquent que, selon les données de 2009, les détenus d</w:t>
      </w:r>
      <w:r>
        <w:t>’</w:t>
      </w:r>
      <w:r w:rsidRPr="009B5E84">
        <w:t xml:space="preserve">origine autochtone </w:t>
      </w:r>
      <w:r>
        <w:t>se</w:t>
      </w:r>
      <w:r w:rsidRPr="009B5E84">
        <w:t xml:space="preserve"> répartis</w:t>
      </w:r>
      <w:r>
        <w:t>saient</w:t>
      </w:r>
      <w:r w:rsidRPr="009B5E84">
        <w:t xml:space="preserve"> comme suit dans les établissements </w:t>
      </w:r>
      <w:r>
        <w:t>pénitentiaires</w:t>
      </w:r>
      <w:r w:rsidRPr="009B5E84">
        <w:t>:</w:t>
      </w:r>
    </w:p>
    <w:p w:rsidR="00320317" w:rsidRPr="009B5E84" w:rsidRDefault="00320317" w:rsidP="00320317">
      <w:pPr>
        <w:pStyle w:val="SingleTxtG"/>
        <w:ind w:firstLine="567"/>
      </w:pPr>
      <w:r w:rsidRPr="009B5E84">
        <w:t>a)</w:t>
      </w:r>
      <w:r w:rsidRPr="009B5E84">
        <w:tab/>
        <w:t>Pedro Juan Caballero: 27;</w:t>
      </w:r>
    </w:p>
    <w:p w:rsidR="00320317" w:rsidRPr="009B5E84" w:rsidRDefault="00320317" w:rsidP="00320317">
      <w:pPr>
        <w:pStyle w:val="SingleTxtG"/>
        <w:ind w:firstLine="567"/>
      </w:pPr>
      <w:r w:rsidRPr="009B5E84">
        <w:t>b)</w:t>
      </w:r>
      <w:r w:rsidRPr="009B5E84">
        <w:tab/>
        <w:t>Coronel Oviedo: 14;</w:t>
      </w:r>
    </w:p>
    <w:p w:rsidR="00320317" w:rsidRPr="009B5E84" w:rsidRDefault="00320317" w:rsidP="00320317">
      <w:pPr>
        <w:pStyle w:val="SingleTxtG"/>
        <w:ind w:firstLine="567"/>
      </w:pPr>
      <w:r w:rsidRPr="009B5E84">
        <w:t>c)</w:t>
      </w:r>
      <w:r w:rsidRPr="009B5E84">
        <w:tab/>
        <w:t>Concepción: 21;</w:t>
      </w:r>
    </w:p>
    <w:p w:rsidR="00320317" w:rsidRPr="009B5E84" w:rsidRDefault="00320317" w:rsidP="00320317">
      <w:pPr>
        <w:pStyle w:val="SingleTxtG"/>
        <w:ind w:firstLine="567"/>
      </w:pPr>
      <w:r w:rsidRPr="009B5E84">
        <w:t>d)</w:t>
      </w:r>
      <w:r w:rsidRPr="009B5E84">
        <w:tab/>
        <w:t>San Pedro: 3;</w:t>
      </w:r>
    </w:p>
    <w:p w:rsidR="00320317" w:rsidRPr="009B5E84" w:rsidRDefault="00320317" w:rsidP="00320317">
      <w:pPr>
        <w:pStyle w:val="SingleTxtG"/>
        <w:ind w:firstLine="567"/>
      </w:pPr>
      <w:r w:rsidRPr="009B5E84">
        <w:t>e)</w:t>
      </w:r>
      <w:r w:rsidRPr="009B5E84">
        <w:tab/>
        <w:t>Asunción: 3;</w:t>
      </w:r>
    </w:p>
    <w:p w:rsidR="00320317" w:rsidRPr="009B5E84" w:rsidRDefault="00320317" w:rsidP="00320317">
      <w:pPr>
        <w:pStyle w:val="SingleTxtG"/>
        <w:ind w:firstLine="567"/>
      </w:pPr>
      <w:r>
        <w:t>f)</w:t>
      </w:r>
      <w:r>
        <w:tab/>
        <w:t>Villarrica: 3.</w:t>
      </w:r>
    </w:p>
    <w:p w:rsidR="00320317" w:rsidRPr="009B5E84" w:rsidRDefault="00320317" w:rsidP="00320317">
      <w:pPr>
        <w:pStyle w:val="SingleTxtG"/>
      </w:pPr>
      <w:r w:rsidRPr="009B5E84">
        <w:t>119.</w:t>
      </w:r>
      <w:r w:rsidRPr="009B5E84">
        <w:tab/>
        <w:t>En 2009, on dénombrait 71 détenus autochtones.</w:t>
      </w:r>
    </w:p>
    <w:p w:rsidR="00320317" w:rsidRPr="009B5E84" w:rsidRDefault="00320317" w:rsidP="00320317">
      <w:pPr>
        <w:pStyle w:val="SingleTxtG"/>
      </w:pPr>
      <w:r w:rsidRPr="009B5E84">
        <w:t>120.</w:t>
      </w:r>
      <w:r w:rsidRPr="009B5E84">
        <w:tab/>
      </w:r>
      <w:r w:rsidRPr="009B5E84">
        <w:rPr>
          <w:i/>
          <w:iCs/>
        </w:rPr>
        <w:t>Alphabétisation des autochtones placés en détention</w:t>
      </w:r>
      <w:r w:rsidRPr="009B5E84">
        <w:t>: une information importante a été recueillie à l</w:t>
      </w:r>
      <w:r>
        <w:t>’</w:t>
      </w:r>
      <w:r w:rsidRPr="009B5E84">
        <w:t xml:space="preserve">occasion de la visite des établissements </w:t>
      </w:r>
      <w:r>
        <w:t>pénitentiaires: sur les 16 </w:t>
      </w:r>
      <w:r w:rsidRPr="009B5E84">
        <w:t xml:space="preserve">autochtones détenus, la </w:t>
      </w:r>
      <w:r>
        <w:t xml:space="preserve">grande </w:t>
      </w:r>
      <w:r w:rsidRPr="009B5E84">
        <w:t xml:space="preserve">majorité suit des cours </w:t>
      </w:r>
      <w:r>
        <w:t>correspondant aux divers</w:t>
      </w:r>
      <w:r w:rsidRPr="009B5E84">
        <w:t xml:space="preserve"> cycle</w:t>
      </w:r>
      <w:r>
        <w:t>s</w:t>
      </w:r>
      <w:r w:rsidRPr="009B5E84">
        <w:t xml:space="preserve"> scolaire</w:t>
      </w:r>
      <w:r>
        <w:t>s</w:t>
      </w:r>
      <w:r w:rsidRPr="009B5E84">
        <w:t>. Leur réinsertion est donc mieux engagée grâce au contenu du programme d</w:t>
      </w:r>
      <w:r>
        <w:t>’</w:t>
      </w:r>
      <w:r w:rsidRPr="009B5E84">
        <w:t>alphabétisation.</w:t>
      </w:r>
    </w:p>
    <w:p w:rsidR="00320317" w:rsidRPr="009B5E84" w:rsidRDefault="00320317" w:rsidP="00320317">
      <w:pPr>
        <w:pStyle w:val="H23G"/>
      </w:pPr>
      <w:r>
        <w:tab/>
      </w:r>
      <w:r w:rsidRPr="009B5E84">
        <w:t>4.</w:t>
      </w:r>
      <w:r w:rsidRPr="009B5E84">
        <w:tab/>
        <w:t>Justice de la police</w:t>
      </w:r>
      <w:r>
        <w:t xml:space="preserve"> </w:t>
      </w:r>
    </w:p>
    <w:p w:rsidR="00320317" w:rsidRPr="009B5E84" w:rsidRDefault="00320317" w:rsidP="00320317">
      <w:pPr>
        <w:pStyle w:val="SingleTxtG"/>
      </w:pPr>
      <w:r w:rsidRPr="009B5E84">
        <w:t>12</w:t>
      </w:r>
      <w:r>
        <w:t>1.</w:t>
      </w:r>
      <w:r>
        <w:tab/>
        <w:t>Le Ministère de l’intérieur − </w:t>
      </w:r>
      <w:r w:rsidRPr="009B5E84">
        <w:t xml:space="preserve">Direction </w:t>
      </w:r>
      <w:r>
        <w:t>de la justice de la police, D</w:t>
      </w:r>
      <w:r w:rsidRPr="009B5E84">
        <w:t>épartem</w:t>
      </w:r>
      <w:r>
        <w:t xml:space="preserve">ent des affaires internes et </w:t>
      </w:r>
      <w:r w:rsidRPr="009B5E84">
        <w:t>Haut-Commandement de la Police nationa</w:t>
      </w:r>
      <w:r>
        <w:t>le − travaille</w:t>
      </w:r>
      <w:r w:rsidRPr="009B5E84">
        <w:t xml:space="preserve">, depuis 2009, </w:t>
      </w:r>
      <w:r>
        <w:t>au</w:t>
      </w:r>
      <w:r w:rsidRPr="009B5E84">
        <w:t xml:space="preserve"> renforc</w:t>
      </w:r>
      <w:r>
        <w:t>ement des systèmes de contrôle,</w:t>
      </w:r>
      <w:r w:rsidRPr="009B5E84">
        <w:t xml:space="preserve"> da</w:t>
      </w:r>
      <w:r>
        <w:t xml:space="preserve">ns le cadre du Programme UMBRAL, projet de </w:t>
      </w:r>
      <w:r w:rsidRPr="009B5E84">
        <w:t>coopération internationale entre le Ministère de l</w:t>
      </w:r>
      <w:r>
        <w:t>’</w:t>
      </w:r>
      <w:r w:rsidRPr="009B5E84">
        <w:t>intérieur et le Département d</w:t>
      </w:r>
      <w:r>
        <w:t>’</w:t>
      </w:r>
      <w:r w:rsidRPr="009B5E84">
        <w:t>État des États-Unis.</w:t>
      </w:r>
    </w:p>
    <w:p w:rsidR="00320317" w:rsidRPr="009B5E84" w:rsidRDefault="00320317" w:rsidP="00320317">
      <w:pPr>
        <w:pStyle w:val="SingleTxtG"/>
      </w:pPr>
      <w:r w:rsidRPr="009B5E84">
        <w:t>122.</w:t>
      </w:r>
      <w:r w:rsidRPr="009B5E84">
        <w:tab/>
      </w:r>
      <w:r>
        <w:t>Par ailleurs, il existe un accord</w:t>
      </w:r>
      <w:r w:rsidRPr="009B5E84">
        <w:t xml:space="preserve"> avec </w:t>
      </w:r>
      <w:r>
        <w:t xml:space="preserve">le </w:t>
      </w:r>
      <w:r w:rsidRPr="009B5E84">
        <w:t xml:space="preserve">Comité international de la Croix-Rouge (CICR), signé en 2006 et </w:t>
      </w:r>
      <w:r>
        <w:t>qui vient d’être prorogé</w:t>
      </w:r>
      <w:r w:rsidRPr="009B5E84">
        <w:t xml:space="preserve">, </w:t>
      </w:r>
      <w:r>
        <w:t>qui a entre autres objectifs</w:t>
      </w:r>
      <w:r w:rsidRPr="009B5E84">
        <w:t xml:space="preserve"> «la révision et l</w:t>
      </w:r>
      <w:r>
        <w:t>’</w:t>
      </w:r>
      <w:r w:rsidRPr="009B5E84">
        <w:t>adéqu</w:t>
      </w:r>
      <w:r>
        <w:t>ation des normes de base et des directiv</w:t>
      </w:r>
      <w:r w:rsidRPr="009B5E84">
        <w:t>es opérationnelles, ainsi que des manuels d</w:t>
      </w:r>
      <w:r>
        <w:t>’</w:t>
      </w:r>
      <w:r w:rsidRPr="009B5E84">
        <w:t xml:space="preserve">instruction, des stratégies et </w:t>
      </w:r>
      <w:r>
        <w:t xml:space="preserve">des </w:t>
      </w:r>
      <w:r w:rsidRPr="009B5E84">
        <w:t xml:space="preserve">procédures de la </w:t>
      </w:r>
      <w:r w:rsidR="00A62FCC">
        <w:t>“</w:t>
      </w:r>
      <w:r w:rsidRPr="009B5E84">
        <w:t>police nationale</w:t>
      </w:r>
      <w:r w:rsidR="00A62FCC">
        <w:t>”</w:t>
      </w:r>
      <w:r w:rsidRPr="009B5E84">
        <w:t xml:space="preserve">» </w:t>
      </w:r>
      <w:r>
        <w:t>de façon à prendre en compte</w:t>
      </w:r>
      <w:r w:rsidRPr="009B5E84">
        <w:t xml:space="preserve"> les normes internationales relatives aux droits de l</w:t>
      </w:r>
      <w:r>
        <w:t>’</w:t>
      </w:r>
      <w:r w:rsidRPr="009B5E84">
        <w:t xml:space="preserve">homme et les principes humanitaires </w:t>
      </w:r>
      <w:r>
        <w:t>qui s’appliquent au travail de</w:t>
      </w:r>
      <w:r w:rsidRPr="009B5E84">
        <w:t xml:space="preserve"> la police.</w:t>
      </w:r>
    </w:p>
    <w:p w:rsidR="00320317" w:rsidRPr="009B5E84" w:rsidRDefault="00320317" w:rsidP="00320317">
      <w:pPr>
        <w:pStyle w:val="SingleTxtG"/>
      </w:pPr>
      <w:r w:rsidRPr="009B5E84">
        <w:t>123.</w:t>
      </w:r>
      <w:r w:rsidRPr="009B5E84">
        <w:tab/>
        <w:t>La Direction des droits de l</w:t>
      </w:r>
      <w:r>
        <w:t>’</w:t>
      </w:r>
      <w:r w:rsidRPr="009B5E84">
        <w:t>homme du Ministère de l</w:t>
      </w:r>
      <w:r>
        <w:t>’</w:t>
      </w:r>
      <w:r w:rsidRPr="009B5E84">
        <w:t xml:space="preserve">intérieur </w:t>
      </w:r>
      <w:r>
        <w:t>a mis en place</w:t>
      </w:r>
      <w:r w:rsidRPr="009B5E84">
        <w:t xml:space="preserve"> un programme d</w:t>
      </w:r>
      <w:r>
        <w:t>’</w:t>
      </w:r>
      <w:r w:rsidRPr="009B5E84">
        <w:t xml:space="preserve">intervention auprès des communautés autochtones qui </w:t>
      </w:r>
      <w:r>
        <w:t>consiste à appuyer les plaintes d</w:t>
      </w:r>
      <w:r w:rsidRPr="009B5E84">
        <w:t>es autocht</w:t>
      </w:r>
      <w:r>
        <w:t>ones et à suivre les procédures, de façon à éviter</w:t>
      </w:r>
      <w:r w:rsidRPr="009B5E84">
        <w:t xml:space="preserve"> les </w:t>
      </w:r>
      <w:r>
        <w:t>risques d’</w:t>
      </w:r>
      <w:r w:rsidRPr="009B5E84">
        <w:t xml:space="preserve">abus </w:t>
      </w:r>
      <w:r>
        <w:t>de la part des forces de police. La Direction s’efforce</w:t>
      </w:r>
      <w:r w:rsidRPr="009B5E84">
        <w:t xml:space="preserve"> </w:t>
      </w:r>
      <w:r>
        <w:t>à cet effet de coordonner s</w:t>
      </w:r>
      <w:r w:rsidRPr="009B5E84">
        <w:t xml:space="preserve">es travaux </w:t>
      </w:r>
      <w:r>
        <w:t>et ceux d</w:t>
      </w:r>
      <w:r w:rsidRPr="009B5E84">
        <w:t xml:space="preserve">es </w:t>
      </w:r>
      <w:r>
        <w:t>divers organes</w:t>
      </w:r>
      <w:r w:rsidRPr="009B5E84">
        <w:t xml:space="preserve"> interinstitutions.</w:t>
      </w:r>
    </w:p>
    <w:p w:rsidR="00320317" w:rsidRPr="009B5E84" w:rsidRDefault="00320317" w:rsidP="00320317">
      <w:pPr>
        <w:pStyle w:val="H1G"/>
      </w:pPr>
      <w:r>
        <w:tab/>
      </w:r>
      <w:r w:rsidRPr="009B5E84">
        <w:t>F.</w:t>
      </w:r>
      <w:r w:rsidRPr="009B5E84">
        <w:tab/>
        <w:t>Article 7</w:t>
      </w:r>
    </w:p>
    <w:p w:rsidR="00320317" w:rsidRPr="009B5E84" w:rsidRDefault="00320317" w:rsidP="00320317">
      <w:pPr>
        <w:pStyle w:val="H23G"/>
      </w:pPr>
      <w:r>
        <w:tab/>
      </w:r>
      <w:r w:rsidRPr="009B5E84">
        <w:t>1.</w:t>
      </w:r>
      <w:r w:rsidRPr="009B5E84">
        <w:tab/>
        <w:t>Scolarité</w:t>
      </w:r>
    </w:p>
    <w:p w:rsidR="00320317" w:rsidRPr="009B5E84" w:rsidRDefault="00320317" w:rsidP="00320317">
      <w:pPr>
        <w:pStyle w:val="H4G"/>
      </w:pPr>
      <w:r>
        <w:tab/>
      </w:r>
      <w:r>
        <w:tab/>
      </w:r>
      <w:r w:rsidRPr="009B5E84">
        <w:t>Enseignement dans la langue maternelle</w:t>
      </w:r>
    </w:p>
    <w:p w:rsidR="00320317" w:rsidRPr="009B5E84" w:rsidRDefault="00320317" w:rsidP="00320317">
      <w:pPr>
        <w:pStyle w:val="SingleTxtG"/>
      </w:pPr>
      <w:r w:rsidRPr="009B5E84">
        <w:t>124.</w:t>
      </w:r>
      <w:r w:rsidRPr="009B5E84">
        <w:tab/>
      </w:r>
      <w:r>
        <w:t>En</w:t>
      </w:r>
      <w:r w:rsidRPr="009B5E84">
        <w:t xml:space="preserve"> août 2008, </w:t>
      </w:r>
      <w:r>
        <w:t xml:space="preserve">en application de la loi </w:t>
      </w:r>
      <w:r w:rsidRPr="009B5E84">
        <w:t>3231/07</w:t>
      </w:r>
      <w:r>
        <w:t xml:space="preserve">, </w:t>
      </w:r>
      <w:r w:rsidRPr="009B5E84">
        <w:t>le Ministère de l</w:t>
      </w:r>
      <w:r>
        <w:t>’</w:t>
      </w:r>
      <w:r w:rsidRPr="009B5E84">
        <w:t>éducation et de la culture a mis en place la Direction générale d</w:t>
      </w:r>
      <w:r>
        <w:t>e l’</w:t>
      </w:r>
      <w:r w:rsidRPr="009B5E84">
        <w:t xml:space="preserve">enseignement </w:t>
      </w:r>
      <w:r>
        <w:t>scolaire autochtone</w:t>
      </w:r>
      <w:r w:rsidRPr="009B5E84">
        <w:t>.</w:t>
      </w:r>
    </w:p>
    <w:p w:rsidR="00320317" w:rsidRPr="007D2A74" w:rsidRDefault="00320317" w:rsidP="00320317">
      <w:pPr>
        <w:pStyle w:val="SingleTxtG"/>
      </w:pPr>
      <w:r>
        <w:t>125.</w:t>
      </w:r>
      <w:r>
        <w:tab/>
        <w:t>Cet organe</w:t>
      </w:r>
      <w:r w:rsidRPr="009B5E84">
        <w:t xml:space="preserve"> a </w:t>
      </w:r>
      <w:r>
        <w:t>parmi ses principaux</w:t>
      </w:r>
      <w:r w:rsidRPr="009B5E84">
        <w:t xml:space="preserve"> objectif</w:t>
      </w:r>
      <w:r>
        <w:t>s</w:t>
      </w:r>
      <w:r w:rsidRPr="009B5E84">
        <w:t xml:space="preserve"> la mise sur pied d</w:t>
      </w:r>
      <w:r>
        <w:t>’</w:t>
      </w:r>
      <w:r w:rsidRPr="009B5E84">
        <w:t>un enseignem</w:t>
      </w:r>
      <w:r>
        <w:t>ent interculturel bilingue qui suppose</w:t>
      </w:r>
      <w:r w:rsidRPr="009B5E84">
        <w:t xml:space="preserve"> </w:t>
      </w:r>
      <w:r>
        <w:t>la formation d’</w:t>
      </w:r>
      <w:r w:rsidRPr="009B5E84">
        <w:t xml:space="preserve">enseignants </w:t>
      </w:r>
      <w:r>
        <w:t>spécialisés en la matière</w:t>
      </w:r>
      <w:r w:rsidRPr="009B5E84">
        <w:t xml:space="preserve">, un programme spécifique et </w:t>
      </w:r>
      <w:r>
        <w:t>adapté</w:t>
      </w:r>
      <w:r w:rsidRPr="009B5E84">
        <w:t xml:space="preserve"> pour chaque peuple autochtone du </w:t>
      </w:r>
      <w:r>
        <w:t xml:space="preserve">pays </w:t>
      </w:r>
      <w:r w:rsidRPr="009B5E84">
        <w:t xml:space="preserve">et </w:t>
      </w:r>
      <w:r>
        <w:t>l’élaboration</w:t>
      </w:r>
      <w:r w:rsidRPr="009B5E84">
        <w:t xml:space="preserve"> de matériel pédagogique dans chaque langue maternelle</w:t>
      </w:r>
      <w:r w:rsidRPr="007D2A74">
        <w:rPr>
          <w:rStyle w:val="FootnoteReference"/>
        </w:rPr>
        <w:footnoteReference w:id="20"/>
      </w:r>
      <w:r>
        <w:rPr>
          <w:rStyle w:val="FootnoteReference"/>
        </w:rPr>
        <w:t>.</w:t>
      </w:r>
    </w:p>
    <w:p w:rsidR="00320317" w:rsidRPr="009B5E84" w:rsidRDefault="00320317" w:rsidP="00320317">
      <w:pPr>
        <w:pStyle w:val="SingleTxtG"/>
      </w:pPr>
      <w:r w:rsidRPr="009B5E84">
        <w:t>126.</w:t>
      </w:r>
      <w:r w:rsidRPr="009B5E84">
        <w:tab/>
        <w:t>Le recensement scolaire autochtone réalisé en 2007 par le Ministère de l</w:t>
      </w:r>
      <w:r>
        <w:t>’</w:t>
      </w:r>
      <w:r w:rsidRPr="009B5E84">
        <w:t xml:space="preserve">éducation </w:t>
      </w:r>
      <w:r>
        <w:t>avait pour cible</w:t>
      </w:r>
      <w:r w:rsidRPr="009B5E84">
        <w:t xml:space="preserve"> </w:t>
      </w:r>
      <w:r>
        <w:t xml:space="preserve">et les élèves et les </w:t>
      </w:r>
      <w:r w:rsidRPr="009B5E84">
        <w:t>enseignants autochtones.</w:t>
      </w:r>
    </w:p>
    <w:p w:rsidR="00320317" w:rsidRPr="009B5E84" w:rsidRDefault="00320317" w:rsidP="00320317">
      <w:pPr>
        <w:pStyle w:val="SingleTxtG"/>
      </w:pPr>
      <w:r>
        <w:t>127.</w:t>
      </w:r>
      <w:r>
        <w:tab/>
        <w:t>Les résultats du recensement considéré sont les suivants: enfants scolarisés: 18 139 sur</w:t>
      </w:r>
      <w:r w:rsidRPr="009B5E84">
        <w:t xml:space="preserve"> 31 828 enfants d</w:t>
      </w:r>
      <w:r>
        <w:t>’</w:t>
      </w:r>
      <w:r w:rsidRPr="009B5E84">
        <w:t xml:space="preserve">âge scolaire de 5 à 14 </w:t>
      </w:r>
      <w:r>
        <w:t>ans. Les données actualisées de </w:t>
      </w:r>
      <w:r w:rsidRPr="009B5E84">
        <w:t xml:space="preserve">2009 </w:t>
      </w:r>
      <w:r>
        <w:t>montrent</w:t>
      </w:r>
      <w:r w:rsidRPr="009B5E84">
        <w:t xml:space="preserve"> que </w:t>
      </w:r>
      <w:r>
        <w:t xml:space="preserve">le nombre d’élèves inscrits dans </w:t>
      </w:r>
      <w:r w:rsidRPr="009B5E84">
        <w:t>les trois premiers cycles scolaires</w:t>
      </w:r>
      <w:r>
        <w:t xml:space="preserve"> est de </w:t>
      </w:r>
      <w:r w:rsidRPr="009B5E84">
        <w:t xml:space="preserve">22 332. </w:t>
      </w:r>
      <w:r>
        <w:t>Le nombre d’enseignants autochtones était de 517 selon le recensement</w:t>
      </w:r>
      <w:r w:rsidRPr="009B5E84">
        <w:t>. D</w:t>
      </w:r>
      <w:r>
        <w:t>’</w:t>
      </w:r>
      <w:r w:rsidRPr="009B5E84">
        <w:t xml:space="preserve">après les derniers chiffres, ils </w:t>
      </w:r>
      <w:r>
        <w:t>seraient</w:t>
      </w:r>
      <w:r w:rsidRPr="009B5E84">
        <w:t xml:space="preserve"> 1 200.</w:t>
      </w:r>
    </w:p>
    <w:p w:rsidR="00320317" w:rsidRPr="009B5E84" w:rsidRDefault="00320317" w:rsidP="00320317">
      <w:pPr>
        <w:pStyle w:val="SingleTxtG"/>
      </w:pPr>
      <w:r w:rsidRPr="009B5E84">
        <w:t>128.</w:t>
      </w:r>
      <w:r w:rsidRPr="009B5E84">
        <w:tab/>
        <w:t>Depuis la création de la Direction générale de l</w:t>
      </w:r>
      <w:r>
        <w:t>’</w:t>
      </w:r>
      <w:r w:rsidRPr="009B5E84">
        <w:t xml:space="preserve">enseignement </w:t>
      </w:r>
      <w:r>
        <w:t xml:space="preserve">scolaire </w:t>
      </w:r>
      <w:r w:rsidRPr="009B5E84">
        <w:t>aut</w:t>
      </w:r>
      <w:r>
        <w:t xml:space="preserve">ochtone, l’insertion scolaire des </w:t>
      </w:r>
      <w:r w:rsidRPr="009B5E84">
        <w:t>enfants autochtones a augmenté</w:t>
      </w:r>
      <w:r>
        <w:t>,</w:t>
      </w:r>
      <w:r w:rsidRPr="009B5E84">
        <w:t xml:space="preserve"> </w:t>
      </w:r>
      <w:r>
        <w:t>élément qui sera pris en compte dans le</w:t>
      </w:r>
      <w:r w:rsidRPr="009B5E84">
        <w:t xml:space="preserve"> prochain recensement scolaire autochtone.</w:t>
      </w:r>
    </w:p>
    <w:p w:rsidR="00320317" w:rsidRPr="009B5E84" w:rsidRDefault="00320317" w:rsidP="00320317">
      <w:pPr>
        <w:pStyle w:val="SingleTxtG"/>
      </w:pPr>
      <w:r w:rsidRPr="009B5E84">
        <w:t>129.</w:t>
      </w:r>
      <w:r w:rsidRPr="009B5E84">
        <w:tab/>
        <w:t>L</w:t>
      </w:r>
      <w:r>
        <w:t>’</w:t>
      </w:r>
      <w:r w:rsidRPr="009B5E84">
        <w:t xml:space="preserve">Association des enseignants autochtones </w:t>
      </w:r>
      <w:r>
        <w:t xml:space="preserve">milite activement pour un </w:t>
      </w:r>
      <w:r w:rsidRPr="009B5E84">
        <w:t>enseignement dispensé par les enseignants autochtones aux adultes et enfants autochtones.</w:t>
      </w:r>
    </w:p>
    <w:p w:rsidR="00320317" w:rsidRPr="009B5E84" w:rsidRDefault="00320317" w:rsidP="00320317">
      <w:pPr>
        <w:pStyle w:val="SingleTxtG"/>
      </w:pPr>
      <w:r w:rsidRPr="009B5E84">
        <w:t>130.</w:t>
      </w:r>
      <w:r w:rsidRPr="009B5E84">
        <w:tab/>
        <w:t xml:space="preserve">Dans le cadre de son programme </w:t>
      </w:r>
      <w:r>
        <w:t>éducatif consacré</w:t>
      </w:r>
      <w:r w:rsidRPr="009B5E84">
        <w:t xml:space="preserve"> aux communautés autochtones et à l</w:t>
      </w:r>
      <w:r>
        <w:t>’</w:t>
      </w:r>
      <w:r w:rsidRPr="009B5E84">
        <w:t>égalité hommes-femmes, le Ministère de l</w:t>
      </w:r>
      <w:r>
        <w:t>’</w:t>
      </w:r>
      <w:r w:rsidRPr="009B5E84">
        <w:t xml:space="preserve">intérieur, </w:t>
      </w:r>
      <w:r>
        <w:t xml:space="preserve">suite à la décision </w:t>
      </w:r>
      <w:r w:rsidRPr="00C14D2A">
        <w:t>n</w:t>
      </w:r>
      <w:r w:rsidRPr="00C14D2A">
        <w:rPr>
          <w:vertAlign w:val="superscript"/>
        </w:rPr>
        <w:t>o</w:t>
      </w:r>
      <w:r>
        <w:t> </w:t>
      </w:r>
      <w:r w:rsidRPr="009B5E84">
        <w:t>805</w:t>
      </w:r>
      <w:r>
        <w:t xml:space="preserve"> en date du 15 décembre 2009 </w:t>
      </w:r>
      <w:r w:rsidRPr="009B5E84">
        <w:t>du Haut-Commandement de la</w:t>
      </w:r>
      <w:r>
        <w:t xml:space="preserve"> Police nationale, a accordé 22 </w:t>
      </w:r>
      <w:r w:rsidRPr="009B5E84">
        <w:t xml:space="preserve">bourses à des membres de communautés autochtones pour </w:t>
      </w:r>
      <w:r>
        <w:t>leur permettre d’intégrer</w:t>
      </w:r>
      <w:r w:rsidRPr="009B5E84">
        <w:t xml:space="preserve"> directe</w:t>
      </w:r>
      <w:r>
        <w:t>ment et gratuitement l’École de</w:t>
      </w:r>
      <w:r w:rsidRPr="009B5E84">
        <w:t xml:space="preserve"> sous-offi</w:t>
      </w:r>
      <w:r>
        <w:t xml:space="preserve">ciers José Merlo Saravia et d’autres </w:t>
      </w:r>
      <w:r w:rsidRPr="009B5E84">
        <w:t xml:space="preserve">écoles </w:t>
      </w:r>
      <w:r>
        <w:t>de la police</w:t>
      </w:r>
      <w:r w:rsidRPr="009B5E84">
        <w:t>. Cette décision constitue une mesure d</w:t>
      </w:r>
      <w:r>
        <w:t>’</w:t>
      </w:r>
      <w:r w:rsidRPr="009B5E84">
        <w:t>action affirmative en faveur de l</w:t>
      </w:r>
      <w:r>
        <w:t>’</w:t>
      </w:r>
      <w:r w:rsidRPr="009B5E84">
        <w:t>accès des autochtones aux fonctions policières.</w:t>
      </w:r>
    </w:p>
    <w:p w:rsidR="00320317" w:rsidRPr="009B5E84" w:rsidRDefault="00320317" w:rsidP="00320317">
      <w:pPr>
        <w:pStyle w:val="SingleTxtG"/>
      </w:pPr>
      <w:r w:rsidRPr="009B5E84">
        <w:t>131.</w:t>
      </w:r>
      <w:r w:rsidRPr="009B5E84">
        <w:tab/>
      </w:r>
      <w:r>
        <w:t>Par ailleurs, l’</w:t>
      </w:r>
      <w:r w:rsidRPr="009B5E84">
        <w:t xml:space="preserve">intégration accrue des femmes au sein des forces de police </w:t>
      </w:r>
      <w:r>
        <w:t>est chose faite. C’est ainsi que</w:t>
      </w:r>
      <w:r w:rsidRPr="009B5E84">
        <w:t xml:space="preserve"> 432 </w:t>
      </w:r>
      <w:r>
        <w:t>d’entre elles</w:t>
      </w:r>
      <w:r w:rsidRPr="009B5E84">
        <w:t xml:space="preserve"> ont rejoint les rangs des écoles de police entre 2007 et 2010.</w:t>
      </w:r>
    </w:p>
    <w:p w:rsidR="00320317" w:rsidRPr="009B5E84" w:rsidRDefault="00320317" w:rsidP="00320317">
      <w:pPr>
        <w:pStyle w:val="SingleTxtG"/>
      </w:pPr>
      <w:r w:rsidRPr="009B5E84">
        <w:t>132.</w:t>
      </w:r>
      <w:r w:rsidRPr="009B5E84">
        <w:tab/>
      </w:r>
      <w:r>
        <w:t>En ce qui concerne l</w:t>
      </w:r>
      <w:r w:rsidRPr="009B5E84">
        <w:t>es personnes d</w:t>
      </w:r>
      <w:r>
        <w:t>’</w:t>
      </w:r>
      <w:r w:rsidRPr="009B5E84">
        <w:t>ascendance africaine recensées</w:t>
      </w:r>
      <w:r w:rsidRPr="007D2A74">
        <w:rPr>
          <w:rStyle w:val="FootnoteReference"/>
        </w:rPr>
        <w:footnoteReference w:id="21"/>
      </w:r>
      <w:r w:rsidRPr="009B5E84">
        <w:t xml:space="preserve">, </w:t>
      </w:r>
      <w:r>
        <w:t xml:space="preserve">6 245 personnes de plus de 5 ans </w:t>
      </w:r>
      <w:r w:rsidRPr="009B5E84">
        <w:t xml:space="preserve">savent lire, 509 </w:t>
      </w:r>
      <w:r>
        <w:t xml:space="preserve">sont </w:t>
      </w:r>
      <w:r w:rsidRPr="009B5E84">
        <w:t>analphabètes et 98 n</w:t>
      </w:r>
      <w:r>
        <w:t>’</w:t>
      </w:r>
      <w:r w:rsidRPr="009B5E84">
        <w:t xml:space="preserve">ont reçu aucune formation. </w:t>
      </w:r>
      <w:r>
        <w:t xml:space="preserve">Si l’on considère </w:t>
      </w:r>
      <w:r w:rsidRPr="009B5E84">
        <w:t>le niveau d</w:t>
      </w:r>
      <w:r>
        <w:t>’</w:t>
      </w:r>
      <w:r w:rsidRPr="009B5E84">
        <w:t>instruction</w:t>
      </w:r>
      <w:r>
        <w:t>, les chiffres concernant l</w:t>
      </w:r>
      <w:r w:rsidRPr="009B5E84">
        <w:t>es 6 600 personnes d</w:t>
      </w:r>
      <w:r>
        <w:t>’</w:t>
      </w:r>
      <w:r w:rsidRPr="009B5E84">
        <w:t xml:space="preserve">ascendance africaine </w:t>
      </w:r>
      <w:r>
        <w:t>sont les</w:t>
      </w:r>
      <w:r w:rsidRPr="009B5E84">
        <w:t xml:space="preserve"> suivant</w:t>
      </w:r>
      <w:r>
        <w:t>s</w:t>
      </w:r>
      <w:r w:rsidRPr="009B5E84">
        <w:t>:</w:t>
      </w:r>
    </w:p>
    <w:p w:rsidR="00320317" w:rsidRPr="009B5E84" w:rsidRDefault="00320317" w:rsidP="00320317">
      <w:pPr>
        <w:pStyle w:val="SingleTxtG"/>
        <w:ind w:firstLine="567"/>
      </w:pPr>
      <w:r>
        <w:t>a)</w:t>
      </w:r>
      <w:r>
        <w:tab/>
        <w:t>E</w:t>
      </w:r>
      <w:r w:rsidRPr="009B5E84">
        <w:t>nseignement spécial: 18;</w:t>
      </w:r>
    </w:p>
    <w:p w:rsidR="00320317" w:rsidRPr="009B5E84" w:rsidRDefault="00320317" w:rsidP="00320317">
      <w:pPr>
        <w:pStyle w:val="SingleTxtG"/>
        <w:ind w:firstLine="567"/>
      </w:pPr>
      <w:r>
        <w:t>b)</w:t>
      </w:r>
      <w:r>
        <w:tab/>
        <w:t>Enseignement préscolaire</w:t>
      </w:r>
      <w:r w:rsidRPr="009B5E84">
        <w:t>: 126;</w:t>
      </w:r>
    </w:p>
    <w:p w:rsidR="00320317" w:rsidRPr="009B5E84" w:rsidRDefault="00320317" w:rsidP="00320317">
      <w:pPr>
        <w:pStyle w:val="SingleTxtG"/>
        <w:ind w:firstLine="567"/>
      </w:pPr>
      <w:r>
        <w:t>c)</w:t>
      </w:r>
      <w:r>
        <w:tab/>
        <w:t>E</w:t>
      </w:r>
      <w:r w:rsidRPr="009B5E84">
        <w:t>nseignement primaire: 4 556;</w:t>
      </w:r>
    </w:p>
    <w:p w:rsidR="00320317" w:rsidRPr="009B5E84" w:rsidRDefault="00320317" w:rsidP="00320317">
      <w:pPr>
        <w:pStyle w:val="SingleTxtG"/>
        <w:ind w:firstLine="567"/>
      </w:pPr>
      <w:r>
        <w:t>d)</w:t>
      </w:r>
      <w:r>
        <w:tab/>
        <w:t>B</w:t>
      </w:r>
      <w:r w:rsidRPr="009B5E84">
        <w:t>accalauréat en sciences humaines: 1 206;</w:t>
      </w:r>
    </w:p>
    <w:p w:rsidR="00320317" w:rsidRPr="009B5E84" w:rsidRDefault="00320317" w:rsidP="00320317">
      <w:pPr>
        <w:pStyle w:val="SingleTxtG"/>
        <w:ind w:firstLine="567"/>
      </w:pPr>
      <w:r>
        <w:t>e)</w:t>
      </w:r>
      <w:r>
        <w:tab/>
        <w:t>B</w:t>
      </w:r>
      <w:r w:rsidRPr="009B5E84">
        <w:t>accalauréat technico-commercial: 52;</w:t>
      </w:r>
    </w:p>
    <w:p w:rsidR="00320317" w:rsidRPr="009B5E84" w:rsidRDefault="00320317" w:rsidP="00320317">
      <w:pPr>
        <w:pStyle w:val="SingleTxtG"/>
        <w:ind w:firstLine="567"/>
      </w:pPr>
      <w:r>
        <w:t>f)</w:t>
      </w:r>
      <w:r>
        <w:tab/>
        <w:t>B</w:t>
      </w:r>
      <w:r w:rsidRPr="009B5E84">
        <w:t>accalauréat technico-scientifique: 231;</w:t>
      </w:r>
    </w:p>
    <w:p w:rsidR="00320317" w:rsidRPr="009B5E84" w:rsidRDefault="00320317" w:rsidP="00320317">
      <w:pPr>
        <w:pStyle w:val="SingleTxtG"/>
        <w:ind w:firstLine="567"/>
      </w:pPr>
      <w:r>
        <w:t>g)</w:t>
      </w:r>
      <w:r>
        <w:tab/>
        <w:t>B</w:t>
      </w:r>
      <w:r w:rsidRPr="009B5E84">
        <w:t>accalauréat pour adultes: 16;</w:t>
      </w:r>
    </w:p>
    <w:p w:rsidR="00320317" w:rsidRPr="009B5E84" w:rsidRDefault="00320317" w:rsidP="00320317">
      <w:pPr>
        <w:pStyle w:val="SingleTxtG"/>
        <w:ind w:firstLine="567"/>
      </w:pPr>
      <w:r>
        <w:t>h)</w:t>
      </w:r>
      <w:r>
        <w:tab/>
        <w:t>F</w:t>
      </w:r>
      <w:r w:rsidRPr="009B5E84">
        <w:t>ormation technique supérieure: 20;</w:t>
      </w:r>
    </w:p>
    <w:p w:rsidR="00320317" w:rsidRPr="009B5E84" w:rsidRDefault="00320317" w:rsidP="00320317">
      <w:pPr>
        <w:pStyle w:val="SingleTxtG"/>
        <w:ind w:firstLine="567"/>
      </w:pPr>
      <w:r>
        <w:t>i)</w:t>
      </w:r>
      <w:r>
        <w:tab/>
        <w:t>F</w:t>
      </w:r>
      <w:r w:rsidRPr="009B5E84">
        <w:t>ormation d</w:t>
      </w:r>
      <w:r>
        <w:t>’</w:t>
      </w:r>
      <w:r w:rsidRPr="009B5E84">
        <w:t>enseignant: 75;</w:t>
      </w:r>
    </w:p>
    <w:p w:rsidR="00320317" w:rsidRPr="009B5E84" w:rsidRDefault="00320317" w:rsidP="00320317">
      <w:pPr>
        <w:pStyle w:val="SingleTxtG"/>
        <w:ind w:firstLine="567"/>
      </w:pPr>
      <w:r>
        <w:t>j)</w:t>
      </w:r>
      <w:r>
        <w:tab/>
        <w:t>F</w:t>
      </w:r>
      <w:r w:rsidRPr="009B5E84">
        <w:t>ormation militaire/policière: 66;</w:t>
      </w:r>
    </w:p>
    <w:p w:rsidR="00320317" w:rsidRDefault="00320317" w:rsidP="00320317">
      <w:pPr>
        <w:pStyle w:val="SingleTxtG"/>
        <w:ind w:firstLine="567"/>
      </w:pPr>
      <w:r>
        <w:t>k)</w:t>
      </w:r>
      <w:r>
        <w:tab/>
        <w:t>S</w:t>
      </w:r>
      <w:r w:rsidRPr="009B5E84">
        <w:t>ans formation: 163.</w:t>
      </w:r>
    </w:p>
    <w:p w:rsidR="00320317" w:rsidRPr="00F37A91" w:rsidRDefault="00320317" w:rsidP="00320317">
      <w:pPr>
        <w:pStyle w:val="SingleTxtG"/>
        <w:spacing w:before="240" w:after="0"/>
        <w:jc w:val="center"/>
        <w:rPr>
          <w:u w:val="single"/>
        </w:rPr>
      </w:pPr>
      <w:r>
        <w:rPr>
          <w:u w:val="single"/>
        </w:rPr>
        <w:tab/>
      </w:r>
      <w:r>
        <w:rPr>
          <w:u w:val="single"/>
        </w:rPr>
        <w:tab/>
      </w:r>
      <w:r>
        <w:rPr>
          <w:u w:val="single"/>
        </w:rPr>
        <w:tab/>
      </w:r>
    </w:p>
    <w:sectPr w:rsidR="00320317" w:rsidRPr="00F37A91" w:rsidSect="002C22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9E7" w:rsidRDefault="00DE59E7"/>
  </w:endnote>
  <w:endnote w:type="continuationSeparator" w:id="0">
    <w:p w:rsidR="00DE59E7" w:rsidRDefault="00DE59E7"/>
  </w:endnote>
  <w:endnote w:type="continuationNotice" w:id="1">
    <w:p w:rsidR="00DE59E7" w:rsidRDefault="00DE59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A3" w:rsidRPr="002C22A3" w:rsidRDefault="00C853A3" w:rsidP="002C22A3">
    <w:pPr>
      <w:pStyle w:val="Footer"/>
      <w:tabs>
        <w:tab w:val="right" w:pos="9638"/>
      </w:tabs>
    </w:pPr>
    <w:r w:rsidRPr="002C22A3">
      <w:rPr>
        <w:b/>
        <w:sz w:val="18"/>
      </w:rPr>
      <w:fldChar w:fldCharType="begin"/>
    </w:r>
    <w:r w:rsidRPr="002C22A3">
      <w:rPr>
        <w:b/>
        <w:sz w:val="18"/>
      </w:rPr>
      <w:instrText xml:space="preserve"> PAGE  \* MERGEFORMAT </w:instrText>
    </w:r>
    <w:r w:rsidRPr="002C22A3">
      <w:rPr>
        <w:b/>
        <w:sz w:val="18"/>
      </w:rPr>
      <w:fldChar w:fldCharType="separate"/>
    </w:r>
    <w:r w:rsidR="00A96A89">
      <w:rPr>
        <w:b/>
        <w:noProof/>
        <w:sz w:val="18"/>
      </w:rPr>
      <w:t>2</w:t>
    </w:r>
    <w:r w:rsidRPr="002C22A3">
      <w:rPr>
        <w:b/>
        <w:sz w:val="18"/>
      </w:rPr>
      <w:fldChar w:fldCharType="end"/>
    </w:r>
    <w:r>
      <w:rPr>
        <w:b/>
        <w:sz w:val="18"/>
      </w:rPr>
      <w:tab/>
    </w:r>
    <w:r>
      <w:t>GE.10-47314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A3" w:rsidRPr="002C22A3" w:rsidRDefault="00C853A3" w:rsidP="002C22A3">
    <w:pPr>
      <w:pStyle w:val="Footer"/>
      <w:tabs>
        <w:tab w:val="right" w:pos="9638"/>
      </w:tabs>
      <w:rPr>
        <w:b/>
        <w:sz w:val="18"/>
      </w:rPr>
    </w:pPr>
    <w:r>
      <w:t>GE.10-47314</w:t>
    </w:r>
    <w:r>
      <w:tab/>
    </w:r>
    <w:r w:rsidRPr="002C22A3">
      <w:rPr>
        <w:b/>
        <w:sz w:val="18"/>
      </w:rPr>
      <w:fldChar w:fldCharType="begin"/>
    </w:r>
    <w:r w:rsidRPr="002C22A3">
      <w:rPr>
        <w:b/>
        <w:sz w:val="18"/>
      </w:rPr>
      <w:instrText xml:space="preserve"> PAGE  \* MERGEFORMAT </w:instrText>
    </w:r>
    <w:r w:rsidRPr="002C22A3">
      <w:rPr>
        <w:b/>
        <w:sz w:val="18"/>
      </w:rPr>
      <w:fldChar w:fldCharType="separate"/>
    </w:r>
    <w:r w:rsidR="00A96A89">
      <w:rPr>
        <w:b/>
        <w:noProof/>
        <w:sz w:val="18"/>
      </w:rPr>
      <w:t>3</w:t>
    </w:r>
    <w:r w:rsidRPr="002C22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A3" w:rsidRDefault="00C853A3">
    <w:pPr>
      <w:pStyle w:val="Footer"/>
    </w:pPr>
    <w:r>
      <w:rPr>
        <w:sz w:val="20"/>
      </w:rPr>
      <w:t>GE.10-47314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260511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9E7" w:rsidRPr="00D27D5E" w:rsidRDefault="00DE59E7" w:rsidP="00D27D5E">
      <w:pPr>
        <w:tabs>
          <w:tab w:val="right" w:pos="2155"/>
        </w:tabs>
        <w:spacing w:after="80"/>
        <w:ind w:left="680"/>
        <w:rPr>
          <w:u w:val="single"/>
        </w:rPr>
      </w:pPr>
      <w:r>
        <w:rPr>
          <w:u w:val="single"/>
        </w:rPr>
        <w:tab/>
      </w:r>
    </w:p>
  </w:footnote>
  <w:footnote w:type="continuationSeparator" w:id="0">
    <w:p w:rsidR="00DE59E7" w:rsidRPr="00AA7FE7" w:rsidRDefault="00DE59E7" w:rsidP="00AA7FE7">
      <w:pPr>
        <w:tabs>
          <w:tab w:val="right" w:pos="2155"/>
        </w:tabs>
        <w:spacing w:after="80"/>
        <w:ind w:left="680"/>
        <w:rPr>
          <w:u w:val="single"/>
        </w:rPr>
      </w:pPr>
      <w:r w:rsidRPr="00AA7FE7">
        <w:rPr>
          <w:u w:val="single"/>
        </w:rPr>
        <w:tab/>
      </w:r>
    </w:p>
  </w:footnote>
  <w:footnote w:type="continuationNotice" w:id="1">
    <w:p w:rsidR="00DE59E7" w:rsidRDefault="00DE59E7"/>
  </w:footnote>
  <w:footnote w:id="2">
    <w:p w:rsidR="00C853A3" w:rsidRPr="00343C4C" w:rsidRDefault="00C853A3">
      <w:pPr>
        <w:pStyle w:val="FootnoteText"/>
      </w:pPr>
      <w:r>
        <w:tab/>
      </w:r>
      <w:r w:rsidRPr="00343C4C">
        <w:rPr>
          <w:rStyle w:val="FootnoteReference"/>
          <w:sz w:val="20"/>
          <w:vertAlign w:val="baseline"/>
        </w:rPr>
        <w:t>*</w:t>
      </w:r>
      <w:r>
        <w:rPr>
          <w:sz w:val="20"/>
        </w:rPr>
        <w:tab/>
      </w:r>
      <w:r>
        <w:t>Le présent document contient le rapport initial et les deuxième et troisième rapports périodiques du Paraguay, soumis en un seul document, qui étaient attendus respectivement le 17 septembre 2004, le 17 septembre 2006 et le 17 septembre 2008.</w:t>
      </w:r>
    </w:p>
  </w:footnote>
  <w:footnote w:id="3">
    <w:p w:rsidR="00C853A3" w:rsidRPr="00343C4C" w:rsidRDefault="00C853A3">
      <w:pPr>
        <w:pStyle w:val="FootnoteText"/>
      </w:pPr>
      <w:r>
        <w:tab/>
      </w:r>
      <w:r w:rsidRPr="00343C4C">
        <w:rPr>
          <w:rStyle w:val="FootnoteReference"/>
          <w:sz w:val="20"/>
          <w:vertAlign w:val="baseline"/>
        </w:rPr>
        <w:t>**</w:t>
      </w:r>
      <w:r>
        <w:rPr>
          <w:sz w:val="20"/>
        </w:rPr>
        <w:tab/>
      </w:r>
      <w:r w:rsidRPr="00343C4C">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343C4C">
        <w:rPr>
          <w:rFonts w:eastAsia="MS Mincho"/>
        </w:rPr>
        <w:t>Nations Unies</w:t>
      </w:r>
      <w:r w:rsidRPr="00343C4C">
        <w:t>.</w:t>
      </w:r>
    </w:p>
  </w:footnote>
  <w:footnote w:id="4">
    <w:p w:rsidR="00C853A3" w:rsidRDefault="00C853A3">
      <w:pPr>
        <w:pStyle w:val="FootnoteText"/>
      </w:pPr>
      <w:r>
        <w:tab/>
      </w:r>
      <w:r>
        <w:rPr>
          <w:rStyle w:val="FootnoteReference"/>
        </w:rPr>
        <w:footnoteRef/>
      </w:r>
      <w:r>
        <w:tab/>
        <w:t>Constitution de la République du Paraguay, art. 1.</w:t>
      </w:r>
    </w:p>
  </w:footnote>
  <w:footnote w:id="5">
    <w:p w:rsidR="00C853A3" w:rsidRDefault="00C853A3">
      <w:pPr>
        <w:pStyle w:val="FootnoteText"/>
      </w:pPr>
      <w:r>
        <w:tab/>
      </w:r>
      <w:r>
        <w:rPr>
          <w:rStyle w:val="FootnoteReference"/>
        </w:rPr>
        <w:footnoteRef/>
      </w:r>
      <w:r>
        <w:tab/>
        <w:t>Les consultations avec les organisations de la société civile ont révélé que les personnes d’origine asiatique et les «brasilguayos» (migrants brésiliens) étaient victimes de discrimination.</w:t>
      </w:r>
    </w:p>
  </w:footnote>
  <w:footnote w:id="6">
    <w:p w:rsidR="00C853A3" w:rsidRDefault="00C853A3" w:rsidP="00320317">
      <w:pPr>
        <w:pStyle w:val="FootnoteText"/>
      </w:pPr>
      <w:r>
        <w:tab/>
      </w:r>
      <w:r w:rsidRPr="00463FAB">
        <w:rPr>
          <w:rStyle w:val="FootnoteReference"/>
        </w:rPr>
        <w:footnoteRef/>
      </w:r>
      <w:r>
        <w:tab/>
      </w:r>
      <w:r w:rsidRPr="00463FAB">
        <w:t xml:space="preserve"> Il convient de souligner que ce proj</w:t>
      </w:r>
      <w:r>
        <w:t>et est soutenu par plus de 20</w:t>
      </w:r>
      <w:r w:rsidRPr="00463FAB">
        <w:t xml:space="preserve"> organisations et associations de victimes de discrimination raciale</w:t>
      </w:r>
      <w:r>
        <w:t>.</w:t>
      </w:r>
    </w:p>
  </w:footnote>
  <w:footnote w:id="7">
    <w:p w:rsidR="00C853A3" w:rsidRDefault="00C853A3" w:rsidP="00320317">
      <w:pPr>
        <w:pStyle w:val="FootnoteText"/>
        <w:spacing w:line="480" w:lineRule="auto"/>
      </w:pPr>
      <w:r>
        <w:tab/>
      </w:r>
      <w:r>
        <w:rPr>
          <w:rStyle w:val="FootnoteReference"/>
        </w:rPr>
        <w:footnoteRef/>
      </w:r>
      <w:r>
        <w:tab/>
        <w:t xml:space="preserve"> </w:t>
      </w:r>
      <w:r w:rsidRPr="00463FAB">
        <w:t>Constitution, art. 46.</w:t>
      </w:r>
    </w:p>
  </w:footnote>
  <w:footnote w:id="8">
    <w:p w:rsidR="00C853A3" w:rsidRDefault="00C853A3" w:rsidP="00320317">
      <w:pPr>
        <w:pStyle w:val="FootnoteText"/>
      </w:pPr>
      <w:r>
        <w:tab/>
      </w:r>
      <w:r>
        <w:rPr>
          <w:rStyle w:val="FootnoteReference"/>
        </w:rPr>
        <w:footnoteRef/>
      </w:r>
      <w:r>
        <w:tab/>
        <w:t xml:space="preserve"> </w:t>
      </w:r>
      <w:hyperlink r:id="rId1" w:history="1">
        <w:r w:rsidRPr="00B162C9">
          <w:rPr>
            <w:rStyle w:val="Hyperlink"/>
          </w:rPr>
          <w:t>http://www.indi.gov.py/instit</w:t>
        </w:r>
        <w:r w:rsidRPr="00B162C9">
          <w:rPr>
            <w:rStyle w:val="Hyperlink"/>
          </w:rPr>
          <w:t>u</w:t>
        </w:r>
        <w:r w:rsidRPr="00B162C9">
          <w:rPr>
            <w:rStyle w:val="Hyperlink"/>
          </w:rPr>
          <w:t>cional.html</w:t>
        </w:r>
      </w:hyperlink>
      <w:r>
        <w:t xml:space="preserve">. </w:t>
      </w:r>
    </w:p>
  </w:footnote>
  <w:footnote w:id="9">
    <w:p w:rsidR="00C853A3" w:rsidRDefault="00C853A3" w:rsidP="00320317">
      <w:pPr>
        <w:pStyle w:val="FootnoteText"/>
        <w:jc w:val="both"/>
      </w:pPr>
      <w:r>
        <w:tab/>
      </w:r>
      <w:r>
        <w:rPr>
          <w:rStyle w:val="FootnoteReference"/>
        </w:rPr>
        <w:footnoteRef/>
      </w:r>
      <w:r>
        <w:tab/>
        <w:t>Lors des consultations, les organisations de la société civile ont indiqué que les autochtones étaient victimes de discrimination de la part de certains fonctionnaires dans leurs contacts avec l’Administration.</w:t>
      </w:r>
    </w:p>
  </w:footnote>
  <w:footnote w:id="10">
    <w:p w:rsidR="00C853A3" w:rsidRDefault="00C853A3" w:rsidP="00320317">
      <w:pPr>
        <w:pStyle w:val="FootnoteText"/>
      </w:pPr>
      <w:r>
        <w:tab/>
      </w:r>
      <w:r>
        <w:rPr>
          <w:rStyle w:val="FootnoteReference"/>
        </w:rPr>
        <w:footnoteRef/>
      </w:r>
      <w:r>
        <w:tab/>
        <w:t>Les organisations de la société civile ont indiqué que, dans certaines régions de l’est du pays, les communautés autochtones n’ont souvent accès ni à l’eau potable ni à l’alimentation.</w:t>
      </w:r>
    </w:p>
  </w:footnote>
  <w:footnote w:id="11">
    <w:p w:rsidR="00C853A3" w:rsidRDefault="00C853A3" w:rsidP="00320317">
      <w:pPr>
        <w:pStyle w:val="FootnoteText"/>
        <w:jc w:val="both"/>
      </w:pPr>
      <w:r>
        <w:tab/>
      </w:r>
      <w:r>
        <w:rPr>
          <w:rStyle w:val="FootnoteReference"/>
        </w:rPr>
        <w:footnoteRef/>
      </w:r>
      <w:r>
        <w:tab/>
        <w:t>Les organisations de la société civile ont fait valoir qu’il était important d’encourager l’agriculture chez les peuples autochtones, et de l’assortir d’un accompagnement technique.</w:t>
      </w:r>
    </w:p>
  </w:footnote>
  <w:footnote w:id="12">
    <w:p w:rsidR="00C853A3" w:rsidRDefault="00C853A3" w:rsidP="00320317">
      <w:pPr>
        <w:pStyle w:val="FootnoteText"/>
        <w:jc w:val="both"/>
      </w:pPr>
      <w:r>
        <w:tab/>
      </w:r>
      <w:r>
        <w:rPr>
          <w:rStyle w:val="FootnoteReference"/>
        </w:rPr>
        <w:footnoteRef/>
      </w:r>
      <w:r>
        <w:tab/>
        <w:t>Lors des consultations, les organisations de la société civile ont indiqué que les autochtones n’avaient pas la possibilité (dans les faits) d’accéder à la fonction publique.</w:t>
      </w:r>
    </w:p>
  </w:footnote>
  <w:footnote w:id="13">
    <w:p w:rsidR="00C853A3" w:rsidRDefault="00C853A3" w:rsidP="00320317">
      <w:pPr>
        <w:pStyle w:val="FootnoteText"/>
        <w:jc w:val="both"/>
      </w:pPr>
      <w:r>
        <w:tab/>
      </w:r>
      <w:r>
        <w:rPr>
          <w:rStyle w:val="FootnoteReference"/>
        </w:rPr>
        <w:footnoteRef/>
      </w:r>
      <w:r>
        <w:tab/>
        <w:t>Lors des consultations d’identité une organisation de la société civile a indiqué que le document autochtone n’était pas fourni dans tous les cas et que ce papier devait être délivré à tous les autochtones sans distinction. Une autre ONG a précisé que la carte d’identité autochtone n’était pas délivrée aux autochtones nés à Asunción.</w:t>
      </w:r>
    </w:p>
  </w:footnote>
  <w:footnote w:id="14">
    <w:p w:rsidR="00C853A3" w:rsidRDefault="00C853A3" w:rsidP="00320317">
      <w:pPr>
        <w:pStyle w:val="FootnoteText"/>
        <w:jc w:val="both"/>
      </w:pPr>
      <w:r>
        <w:tab/>
      </w:r>
      <w:r>
        <w:rPr>
          <w:rStyle w:val="FootnoteReference"/>
        </w:rPr>
        <w:footnoteRef/>
      </w:r>
      <w:r>
        <w:tab/>
        <w:t>Lors des consultations, une organisation de la société civile a déclaré que le document d’orientation sociale du Gouvernement passait sous silence la contribution des peuples autochtones et qu’il traduisait uniquement la volonté d’attribuer des terres, au mépris de toute réparation ou indemnisation.</w:t>
      </w:r>
    </w:p>
  </w:footnote>
  <w:footnote w:id="15">
    <w:p w:rsidR="00C853A3" w:rsidRDefault="00C853A3" w:rsidP="00320317">
      <w:pPr>
        <w:pStyle w:val="FootnoteText"/>
      </w:pPr>
      <w:r>
        <w:tab/>
      </w:r>
      <w:r>
        <w:rPr>
          <w:rStyle w:val="FootnoteReference"/>
        </w:rPr>
        <w:footnoteRef/>
      </w:r>
      <w:r>
        <w:tab/>
        <w:t>Extrait des statuts de l’Association.</w:t>
      </w:r>
    </w:p>
  </w:footnote>
  <w:footnote w:id="16">
    <w:p w:rsidR="00C853A3" w:rsidRDefault="00C853A3" w:rsidP="00320317">
      <w:pPr>
        <w:pStyle w:val="FootnoteText"/>
        <w:jc w:val="both"/>
      </w:pPr>
      <w:r>
        <w:tab/>
      </w:r>
      <w:r>
        <w:rPr>
          <w:rStyle w:val="FootnoteReference"/>
        </w:rPr>
        <w:footnoteRef/>
      </w:r>
      <w:r>
        <w:tab/>
        <w:t>Selon des informations obtenues lors d’entretiens avec des représentants de la société civile, les travailleurs autochtones qui travaillent comme ouvriers agricoles ou manœuvres ne sont souvent pas dûment rémunérés.</w:t>
      </w:r>
    </w:p>
  </w:footnote>
  <w:footnote w:id="17">
    <w:p w:rsidR="00C853A3" w:rsidRDefault="00C853A3" w:rsidP="00320317">
      <w:pPr>
        <w:pStyle w:val="FootnoteText"/>
      </w:pPr>
      <w:r>
        <w:tab/>
      </w:r>
      <w:r w:rsidRPr="007D2A74">
        <w:rPr>
          <w:rStyle w:val="FootnoteReference"/>
        </w:rPr>
        <w:footnoteRef/>
      </w:r>
      <w:r>
        <w:tab/>
        <w:t>D’après les organisations de la société civile, les personnes d’ascendance africaine se sont vu confisquer leurs terres sous la présidence du général Higinio Morínigo.</w:t>
      </w:r>
    </w:p>
  </w:footnote>
  <w:footnote w:id="18">
    <w:p w:rsidR="00C853A3" w:rsidRPr="008B533E" w:rsidRDefault="00C853A3" w:rsidP="00320317">
      <w:pPr>
        <w:pStyle w:val="FootnoteText"/>
        <w:jc w:val="both"/>
      </w:pPr>
      <w:r>
        <w:tab/>
      </w:r>
      <w:r w:rsidRPr="007D2A74">
        <w:rPr>
          <w:rStyle w:val="FootnoteReference"/>
        </w:rPr>
        <w:footnoteRef/>
      </w:r>
      <w:r>
        <w:tab/>
        <w:t xml:space="preserve">Les organisations de la société civile ont indiqué que, dans les hôpitaux autochtones, les autochtones étaient victimes de discrimination et de mauvais traitements, qu’il n’y avait pas de médecin autochtone, qu’ils ne recevaient pas de médicaments et que le niveau des soins de santé était inférieur à celui fourni dans les autres hôpitaux. Les autochtones qui se rendent dans d’autres centres de santé pour consulter sont aiguillés vers les hôpitaux autochtones, où </w:t>
      </w:r>
      <w:r w:rsidRPr="008B533E">
        <w:t>ils sont pris en charge.</w:t>
      </w:r>
    </w:p>
  </w:footnote>
  <w:footnote w:id="19">
    <w:p w:rsidR="00C853A3" w:rsidRDefault="00C853A3" w:rsidP="00320317">
      <w:pPr>
        <w:pStyle w:val="FootnoteText"/>
        <w:jc w:val="both"/>
      </w:pPr>
      <w:r>
        <w:tab/>
      </w:r>
      <w:r w:rsidRPr="007D2A74">
        <w:rPr>
          <w:rStyle w:val="FootnoteReference"/>
        </w:rPr>
        <w:footnoteRef/>
      </w:r>
      <w:r>
        <w:tab/>
        <w:t>Les organisations de la société civile ont indiqué qu’il fallait renforcer le rôle directeur des femmes autochtones car, en général, au sein de leur communauté, elles ne sont pas reconnues comme chefs.</w:t>
      </w:r>
    </w:p>
  </w:footnote>
  <w:footnote w:id="20">
    <w:p w:rsidR="00C853A3" w:rsidRDefault="00C853A3" w:rsidP="00320317">
      <w:pPr>
        <w:pStyle w:val="FootnoteText"/>
      </w:pPr>
      <w:r>
        <w:tab/>
      </w:r>
      <w:r>
        <w:rPr>
          <w:rStyle w:val="FootnoteReference"/>
        </w:rPr>
        <w:footnoteRef/>
      </w:r>
      <w:r>
        <w:tab/>
        <w:t>Les organisations de la société civile ont déclaré que les autochtones déploraient que la culture et l’histoire autochtones ne soient enseignées ni à l’école ni au sein de la famille.</w:t>
      </w:r>
    </w:p>
  </w:footnote>
  <w:footnote w:id="21">
    <w:p w:rsidR="00C853A3" w:rsidRDefault="00C853A3" w:rsidP="00320317">
      <w:pPr>
        <w:pStyle w:val="FootnoteText"/>
        <w:jc w:val="both"/>
      </w:pPr>
      <w:r>
        <w:tab/>
      </w:r>
      <w:r>
        <w:rPr>
          <w:rStyle w:val="FootnoteReference"/>
        </w:rPr>
        <w:footnoteRef/>
      </w:r>
      <w:r>
        <w:tab/>
        <w:t>Une école a été ouverte dans l’une des communautés de personnes d’ascendance africaine pour faire en sorte que les enfants n’aient plus le sentiment d’être victimes de discrimination. Elle s’adresse aux enfants de 3 à 5 ans. Selon les organisations de la société civile, le Vice-Président de la République a apporté son aide à la construction de l’école et le Gouverneur de Central quant à lui a dit qu’il souhaitait participer aux travaux de réfection des bâtiments de la communauté.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A3" w:rsidRPr="002C22A3" w:rsidRDefault="00C853A3">
    <w:pPr>
      <w:pStyle w:val="Header"/>
    </w:pPr>
    <w:r>
      <w:t>CERD/C/PRY/1-3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3A3" w:rsidRPr="002C22A3" w:rsidRDefault="00C853A3" w:rsidP="002C22A3">
    <w:pPr>
      <w:pStyle w:val="Header"/>
      <w:jc w:val="right"/>
    </w:pPr>
    <w:r>
      <w:t>CERD/C/PRY/1-3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70213C"/>
    <w:lvl w:ilvl="0">
      <w:start w:val="1"/>
      <w:numFmt w:val="decimal"/>
      <w:lvlText w:val="%1."/>
      <w:lvlJc w:val="left"/>
      <w:pPr>
        <w:tabs>
          <w:tab w:val="num" w:pos="1492"/>
        </w:tabs>
        <w:ind w:left="1492" w:hanging="360"/>
      </w:pPr>
    </w:lvl>
  </w:abstractNum>
  <w:abstractNum w:abstractNumId="1">
    <w:nsid w:val="FFFFFF7D"/>
    <w:multiLevelType w:val="singleLevel"/>
    <w:tmpl w:val="5800668C"/>
    <w:lvl w:ilvl="0">
      <w:start w:val="1"/>
      <w:numFmt w:val="decimal"/>
      <w:lvlText w:val="%1."/>
      <w:lvlJc w:val="left"/>
      <w:pPr>
        <w:tabs>
          <w:tab w:val="num" w:pos="1209"/>
        </w:tabs>
        <w:ind w:left="1209" w:hanging="360"/>
      </w:pPr>
    </w:lvl>
  </w:abstractNum>
  <w:abstractNum w:abstractNumId="2">
    <w:nsid w:val="FFFFFF7E"/>
    <w:multiLevelType w:val="singleLevel"/>
    <w:tmpl w:val="066A7E7C"/>
    <w:lvl w:ilvl="0">
      <w:start w:val="1"/>
      <w:numFmt w:val="decimal"/>
      <w:lvlText w:val="%1."/>
      <w:lvlJc w:val="left"/>
      <w:pPr>
        <w:tabs>
          <w:tab w:val="num" w:pos="926"/>
        </w:tabs>
        <w:ind w:left="926" w:hanging="360"/>
      </w:pPr>
    </w:lvl>
  </w:abstractNum>
  <w:abstractNum w:abstractNumId="3">
    <w:nsid w:val="FFFFFF7F"/>
    <w:multiLevelType w:val="singleLevel"/>
    <w:tmpl w:val="D9D0BC30"/>
    <w:lvl w:ilvl="0">
      <w:start w:val="1"/>
      <w:numFmt w:val="decimal"/>
      <w:lvlText w:val="%1."/>
      <w:lvlJc w:val="left"/>
      <w:pPr>
        <w:tabs>
          <w:tab w:val="num" w:pos="643"/>
        </w:tabs>
        <w:ind w:left="643" w:hanging="360"/>
      </w:pPr>
    </w:lvl>
  </w:abstractNum>
  <w:abstractNum w:abstractNumId="4">
    <w:nsid w:val="FFFFFF80"/>
    <w:multiLevelType w:val="singleLevel"/>
    <w:tmpl w:val="E604C6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9E8A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4AE3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BA8D3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54227C"/>
    <w:lvl w:ilvl="0">
      <w:start w:val="1"/>
      <w:numFmt w:val="decimal"/>
      <w:lvlText w:val="%1."/>
      <w:lvlJc w:val="left"/>
      <w:pPr>
        <w:tabs>
          <w:tab w:val="num" w:pos="360"/>
        </w:tabs>
        <w:ind w:left="360" w:hanging="360"/>
      </w:pPr>
    </w:lvl>
  </w:abstractNum>
  <w:abstractNum w:abstractNumId="9">
    <w:nsid w:val="FFFFFF89"/>
    <w:multiLevelType w:val="singleLevel"/>
    <w:tmpl w:val="A5564F0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7D6C"/>
    <w:rsid w:val="00016AC5"/>
    <w:rsid w:val="0002106B"/>
    <w:rsid w:val="00054609"/>
    <w:rsid w:val="000A6F55"/>
    <w:rsid w:val="000A706B"/>
    <w:rsid w:val="000D64F0"/>
    <w:rsid w:val="000E2288"/>
    <w:rsid w:val="000E7579"/>
    <w:rsid w:val="000F41F2"/>
    <w:rsid w:val="001231AD"/>
    <w:rsid w:val="00144CD7"/>
    <w:rsid w:val="001450E6"/>
    <w:rsid w:val="00150465"/>
    <w:rsid w:val="00160540"/>
    <w:rsid w:val="00192EEB"/>
    <w:rsid w:val="00197832"/>
    <w:rsid w:val="001A20FB"/>
    <w:rsid w:val="001B01E3"/>
    <w:rsid w:val="001B3867"/>
    <w:rsid w:val="001D72C5"/>
    <w:rsid w:val="001D7F8A"/>
    <w:rsid w:val="001E3FEB"/>
    <w:rsid w:val="001E4A02"/>
    <w:rsid w:val="00225A8C"/>
    <w:rsid w:val="002272DB"/>
    <w:rsid w:val="0022789E"/>
    <w:rsid w:val="002626D4"/>
    <w:rsid w:val="002659F1"/>
    <w:rsid w:val="00265CD7"/>
    <w:rsid w:val="00287E79"/>
    <w:rsid w:val="002928F9"/>
    <w:rsid w:val="002A5D07"/>
    <w:rsid w:val="002A5E9D"/>
    <w:rsid w:val="002C22A3"/>
    <w:rsid w:val="002D1704"/>
    <w:rsid w:val="002D3F03"/>
    <w:rsid w:val="002E0D40"/>
    <w:rsid w:val="002E5B0C"/>
    <w:rsid w:val="002F39BC"/>
    <w:rsid w:val="00300D06"/>
    <w:rsid w:val="003016B7"/>
    <w:rsid w:val="0031230D"/>
    <w:rsid w:val="00320317"/>
    <w:rsid w:val="00343C4C"/>
    <w:rsid w:val="003515AA"/>
    <w:rsid w:val="00374106"/>
    <w:rsid w:val="003949FC"/>
    <w:rsid w:val="003976D5"/>
    <w:rsid w:val="003B6697"/>
    <w:rsid w:val="003C3568"/>
    <w:rsid w:val="003D6C68"/>
    <w:rsid w:val="003E0614"/>
    <w:rsid w:val="004159D0"/>
    <w:rsid w:val="00430BEF"/>
    <w:rsid w:val="00455FB6"/>
    <w:rsid w:val="00472145"/>
    <w:rsid w:val="004738C3"/>
    <w:rsid w:val="004B4D65"/>
    <w:rsid w:val="00532992"/>
    <w:rsid w:val="00540389"/>
    <w:rsid w:val="00543D5E"/>
    <w:rsid w:val="00571F41"/>
    <w:rsid w:val="00593658"/>
    <w:rsid w:val="005A5F76"/>
    <w:rsid w:val="005C37C9"/>
    <w:rsid w:val="005C7EBA"/>
    <w:rsid w:val="005E5D1F"/>
    <w:rsid w:val="005F7E0E"/>
    <w:rsid w:val="006034FC"/>
    <w:rsid w:val="00611D43"/>
    <w:rsid w:val="00612D48"/>
    <w:rsid w:val="00616B45"/>
    <w:rsid w:val="00630D9B"/>
    <w:rsid w:val="00631953"/>
    <w:rsid w:val="00633A41"/>
    <w:rsid w:val="006439EC"/>
    <w:rsid w:val="00657120"/>
    <w:rsid w:val="00693E16"/>
    <w:rsid w:val="006B4590"/>
    <w:rsid w:val="006C340C"/>
    <w:rsid w:val="006D7B0B"/>
    <w:rsid w:val="006E6AE5"/>
    <w:rsid w:val="006F39E4"/>
    <w:rsid w:val="0070347C"/>
    <w:rsid w:val="00704EEC"/>
    <w:rsid w:val="007176C1"/>
    <w:rsid w:val="007231EF"/>
    <w:rsid w:val="00771F42"/>
    <w:rsid w:val="0078670C"/>
    <w:rsid w:val="007B6814"/>
    <w:rsid w:val="007F2B96"/>
    <w:rsid w:val="007F55CB"/>
    <w:rsid w:val="00826D86"/>
    <w:rsid w:val="00844750"/>
    <w:rsid w:val="00862F52"/>
    <w:rsid w:val="008729FC"/>
    <w:rsid w:val="008B44C4"/>
    <w:rsid w:val="008D2259"/>
    <w:rsid w:val="008E7D6C"/>
    <w:rsid w:val="008E7FAE"/>
    <w:rsid w:val="008F4FBC"/>
    <w:rsid w:val="00911BF7"/>
    <w:rsid w:val="00933967"/>
    <w:rsid w:val="0096005E"/>
    <w:rsid w:val="00977EC8"/>
    <w:rsid w:val="009C17F5"/>
    <w:rsid w:val="009C6061"/>
    <w:rsid w:val="009D3A8C"/>
    <w:rsid w:val="009E5A04"/>
    <w:rsid w:val="009E7956"/>
    <w:rsid w:val="009F7346"/>
    <w:rsid w:val="00A135AF"/>
    <w:rsid w:val="00A2492E"/>
    <w:rsid w:val="00A62FCC"/>
    <w:rsid w:val="00A825F6"/>
    <w:rsid w:val="00A82B6C"/>
    <w:rsid w:val="00A96A89"/>
    <w:rsid w:val="00AA7FE7"/>
    <w:rsid w:val="00AB3173"/>
    <w:rsid w:val="00AC01AA"/>
    <w:rsid w:val="00AC67A1"/>
    <w:rsid w:val="00AC7977"/>
    <w:rsid w:val="00AE352C"/>
    <w:rsid w:val="00B32E2D"/>
    <w:rsid w:val="00B53972"/>
    <w:rsid w:val="00B54B67"/>
    <w:rsid w:val="00B61990"/>
    <w:rsid w:val="00BF0556"/>
    <w:rsid w:val="00C03431"/>
    <w:rsid w:val="00C261F8"/>
    <w:rsid w:val="00C33100"/>
    <w:rsid w:val="00C50012"/>
    <w:rsid w:val="00C853A3"/>
    <w:rsid w:val="00C94D85"/>
    <w:rsid w:val="00CD1A71"/>
    <w:rsid w:val="00CD1FBB"/>
    <w:rsid w:val="00CF17CC"/>
    <w:rsid w:val="00D016B5"/>
    <w:rsid w:val="00D01D4A"/>
    <w:rsid w:val="00D034F1"/>
    <w:rsid w:val="00D27D5E"/>
    <w:rsid w:val="00D37345"/>
    <w:rsid w:val="00D64393"/>
    <w:rsid w:val="00D87B3F"/>
    <w:rsid w:val="00DC0DA4"/>
    <w:rsid w:val="00DC156C"/>
    <w:rsid w:val="00DE59E7"/>
    <w:rsid w:val="00DE6D90"/>
    <w:rsid w:val="00DF002F"/>
    <w:rsid w:val="00DF2042"/>
    <w:rsid w:val="00DF73C9"/>
    <w:rsid w:val="00E0244D"/>
    <w:rsid w:val="00E42D5E"/>
    <w:rsid w:val="00E47220"/>
    <w:rsid w:val="00E81E94"/>
    <w:rsid w:val="00E82607"/>
    <w:rsid w:val="00E95E37"/>
    <w:rsid w:val="00EC5A42"/>
    <w:rsid w:val="00ED13C7"/>
    <w:rsid w:val="00F052DC"/>
    <w:rsid w:val="00F63BC6"/>
    <w:rsid w:val="00FA5A79"/>
    <w:rsid w:val="00FB0BFE"/>
    <w:rsid w:val="00FB4BF7"/>
    <w:rsid w:val="00FB4C51"/>
    <w:rsid w:val="00FD4F1C"/>
    <w:rsid w:val="00FE53DB"/>
    <w:rsid w:val="00FE738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93396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
    <w:link w:val="FootnoteText"/>
    <w:rsid w:val="00320317"/>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di.gov.py/institucional.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8052</Words>
  <Characters>44291</Characters>
  <Application>Microsoft Office Word</Application>
  <DocSecurity>4</DocSecurity>
  <Lines>369</Lines>
  <Paragraphs>104</Paragraphs>
  <ScaleCrop>false</ScaleCrop>
  <HeadingPairs>
    <vt:vector size="2" baseType="variant">
      <vt:variant>
        <vt:lpstr>Titre</vt:lpstr>
      </vt:variant>
      <vt:variant>
        <vt:i4>1</vt:i4>
      </vt:variant>
    </vt:vector>
  </HeadingPairs>
  <TitlesOfParts>
    <vt:vector size="1" baseType="lpstr">
      <vt:lpstr>CERD/C/PRY/1-3</vt:lpstr>
    </vt:vector>
  </TitlesOfParts>
  <Company>CSD</Company>
  <LinksUpToDate>false</LinksUpToDate>
  <CharactersWithSpaces>52239</CharactersWithSpaces>
  <SharedDoc>false</SharedDoc>
  <HLinks>
    <vt:vector size="6" baseType="variant">
      <vt:variant>
        <vt:i4>5767232</vt:i4>
      </vt:variant>
      <vt:variant>
        <vt:i4>0</vt:i4>
      </vt:variant>
      <vt:variant>
        <vt:i4>0</vt:i4>
      </vt:variant>
      <vt:variant>
        <vt:i4>5</vt:i4>
      </vt:variant>
      <vt:variant>
        <vt:lpwstr>http://www.indi.gov.py/institucional.html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CERD/C/PRY/1-3</dc:title>
  <dc:subject>Final</dc:subject>
  <dc:creator>Diane</dc:creator>
  <cp:keywords/>
  <dc:description/>
  <cp:lastModifiedBy>dunand</cp:lastModifiedBy>
  <cp:revision>3</cp:revision>
  <cp:lastPrinted>2011-07-04T11:42:00Z</cp:lastPrinted>
  <dcterms:created xsi:type="dcterms:W3CDTF">2011-07-04T11:42:00Z</dcterms:created>
  <dcterms:modified xsi:type="dcterms:W3CDTF">2011-07-04T11:43:00Z</dcterms:modified>
</cp:coreProperties>
</file>