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852F2A" w:rsidRDefault="00852F2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42722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100609    110609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04"/>
        <w:gridCol w:w="2417"/>
      </w:tblGrid>
      <w:tr w:rsidR="004D5A73" w:rsidTr="003207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05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519A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04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7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B4086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4086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B408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4086A">
              <w:rPr>
                <w:sz w:val="22"/>
                <w:lang w:val="en-US"/>
              </w:rPr>
              <w:instrText xml:space="preserve">" \* MERGEFORMAT </w:instrText>
            </w:r>
            <w:r w:rsidR="00B4086A">
              <w:rPr>
                <w:sz w:val="22"/>
              </w:rPr>
              <w:fldChar w:fldCharType="separate"/>
            </w:r>
            <w:r w:rsidR="00B4086A" w:rsidRPr="00B4086A">
              <w:rPr>
                <w:sz w:val="22"/>
                <w:lang w:val="en-US"/>
              </w:rPr>
              <w:t>CAT/C/PHL/CO/2</w:t>
            </w:r>
            <w:r>
              <w:rPr>
                <w:sz w:val="22"/>
              </w:rPr>
              <w:fldChar w:fldCharType="end"/>
            </w:r>
          </w:p>
          <w:p w:rsidR="004D5A73" w:rsidRPr="00B4086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4086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B408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4086A">
              <w:rPr>
                <w:sz w:val="22"/>
                <w:lang w:val="en-US"/>
              </w:rPr>
              <w:instrText xml:space="preserve">" \* MERGEFORMAT </w:instrText>
            </w:r>
            <w:r w:rsidR="00B4086A">
              <w:rPr>
                <w:sz w:val="22"/>
              </w:rPr>
              <w:fldChar w:fldCharType="separate"/>
            </w:r>
            <w:r w:rsidR="00B4086A" w:rsidRPr="00B4086A">
              <w:rPr>
                <w:sz w:val="22"/>
                <w:lang w:val="en-US"/>
              </w:rPr>
              <w:t>29 May 2009</w:t>
            </w:r>
            <w:r>
              <w:rPr>
                <w:sz w:val="22"/>
              </w:rPr>
              <w:fldChar w:fldCharType="end"/>
            </w:r>
          </w:p>
          <w:p w:rsidR="004D5A73" w:rsidRPr="00B4086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F54B0" w:rsidRPr="003207EB" w:rsidRDefault="000F54B0" w:rsidP="003207EB">
      <w:pPr>
        <w:spacing w:line="216" w:lineRule="auto"/>
        <w:rPr>
          <w:sz w:val="20"/>
          <w:lang w:val="en-US"/>
        </w:rPr>
      </w:pPr>
    </w:p>
    <w:p w:rsidR="000F54B0" w:rsidRPr="00D60087" w:rsidRDefault="000F54B0" w:rsidP="000F54B0">
      <w:r>
        <w:t>КОМИТЕТ</w:t>
      </w:r>
      <w:r w:rsidRPr="00D60087">
        <w:t xml:space="preserve"> </w:t>
      </w:r>
      <w:r>
        <w:t>ПРОТИВ</w:t>
      </w:r>
      <w:r w:rsidRPr="00D60087">
        <w:t xml:space="preserve"> </w:t>
      </w:r>
      <w:r>
        <w:t>ПЫТОК</w:t>
      </w:r>
    </w:p>
    <w:p w:rsidR="000F54B0" w:rsidRDefault="000F54B0" w:rsidP="000F54B0">
      <w:r>
        <w:t>Сорок вторая сессия</w:t>
      </w:r>
    </w:p>
    <w:p w:rsidR="000F54B0" w:rsidRDefault="000F54B0" w:rsidP="000F54B0">
      <w:r>
        <w:t>Женева, 27 апреля - 15 мая 2009 года</w:t>
      </w:r>
    </w:p>
    <w:p w:rsidR="000F54B0" w:rsidRDefault="000F54B0" w:rsidP="003207EB">
      <w:pPr>
        <w:spacing w:line="240" w:lineRule="auto"/>
        <w:rPr>
          <w:lang w:val="en-US"/>
        </w:rPr>
      </w:pPr>
    </w:p>
    <w:p w:rsidR="003207EB" w:rsidRPr="003207EB" w:rsidRDefault="003207EB" w:rsidP="003207EB">
      <w:pPr>
        <w:spacing w:line="240" w:lineRule="auto"/>
        <w:rPr>
          <w:lang w:val="en-US"/>
        </w:rPr>
      </w:pPr>
    </w:p>
    <w:p w:rsidR="000F54B0" w:rsidRDefault="000F54B0" w:rsidP="000F54B0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0F54B0" w:rsidRDefault="000F54B0" w:rsidP="003207EB">
      <w:pPr>
        <w:spacing w:line="240" w:lineRule="auto"/>
        <w:jc w:val="center"/>
        <w:rPr>
          <w:b/>
        </w:rPr>
      </w:pPr>
    </w:p>
    <w:p w:rsidR="000F54B0" w:rsidRDefault="000F54B0" w:rsidP="000F54B0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0F54B0" w:rsidRDefault="000F54B0" w:rsidP="003207EB">
      <w:pPr>
        <w:spacing w:line="240" w:lineRule="auto"/>
        <w:jc w:val="center"/>
        <w:rPr>
          <w:b/>
        </w:rPr>
      </w:pPr>
    </w:p>
    <w:p w:rsidR="000F54B0" w:rsidRDefault="000F54B0" w:rsidP="000F54B0">
      <w:pPr>
        <w:jc w:val="center"/>
        <w:rPr>
          <w:b/>
        </w:rPr>
      </w:pPr>
      <w:r>
        <w:rPr>
          <w:b/>
        </w:rPr>
        <w:t>ФИЛИППИНЫ</w:t>
      </w:r>
    </w:p>
    <w:p w:rsidR="000F54B0" w:rsidRDefault="000F54B0" w:rsidP="003207EB">
      <w:pPr>
        <w:spacing w:line="240" w:lineRule="auto"/>
        <w:jc w:val="center"/>
        <w:rPr>
          <w:b/>
        </w:rPr>
      </w:pPr>
    </w:p>
    <w:p w:rsidR="000F54B0" w:rsidRDefault="000F54B0" w:rsidP="000F54B0">
      <w:r>
        <w:t>1.</w:t>
      </w:r>
      <w:r>
        <w:tab/>
        <w:t>Комитет рассмотрел второй периодический доклад Филиппин (CAT/C/PHL/2) на своих 868-м и 871-м заседаниях (CAT/C/SR.868 и 871), состоявшихся 28 и 29 апреля 2009 года</w:t>
      </w:r>
      <w:r w:rsidRPr="001B3828">
        <w:t>,</w:t>
      </w:r>
      <w:r>
        <w:t xml:space="preserve"> и на своих 887-м и 888-м заседаниях</w:t>
      </w:r>
      <w:r w:rsidRPr="00346AC6">
        <w:t xml:space="preserve"> (CAT/C/SR.</w:t>
      </w:r>
      <w:r>
        <w:t>887 и 888) принял нижеследующие заключительные замечания.</w:t>
      </w:r>
    </w:p>
    <w:p w:rsidR="000F54B0" w:rsidRDefault="000F54B0" w:rsidP="003207EB">
      <w:pPr>
        <w:spacing w:line="240" w:lineRule="auto"/>
      </w:pPr>
    </w:p>
    <w:p w:rsidR="000F54B0" w:rsidRDefault="000F54B0" w:rsidP="000F54B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F54B0" w:rsidRDefault="000F54B0" w:rsidP="003207EB">
      <w:pPr>
        <w:spacing w:line="240" w:lineRule="auto"/>
        <w:jc w:val="center"/>
        <w:rPr>
          <w:b/>
        </w:rPr>
      </w:pPr>
    </w:p>
    <w:p w:rsidR="000F54B0" w:rsidRDefault="000F54B0" w:rsidP="000F54B0">
      <w:r>
        <w:t>2.</w:t>
      </w:r>
      <w:r>
        <w:tab/>
        <w:t>Комитет приветствует представление второго периодического доклада Филиппин, который, хотя в целом и соответствует руководящим указаниям Комитета в отношении представления докладов, содержит недостаточное количество статистических данных и практической информации по осуществлению положений Конвенции и соответствующего внутригосударственного законодательства.  Комитет сожалеет о том, что доклад был представлен с 16-летней задержкой.</w:t>
      </w:r>
    </w:p>
    <w:p w:rsidR="000F54B0" w:rsidRDefault="000F54B0" w:rsidP="003207EB">
      <w:pPr>
        <w:spacing w:line="240" w:lineRule="auto"/>
      </w:pPr>
    </w:p>
    <w:p w:rsidR="000F54B0" w:rsidRPr="00AD23AA" w:rsidRDefault="000F54B0" w:rsidP="000F54B0">
      <w:r>
        <w:t>3.</w:t>
      </w:r>
      <w:r>
        <w:tab/>
        <w:t>Комитет выражает свою признательность за обстоятельные письменные ответы на подготовленный им перечень вопросов (</w:t>
      </w:r>
      <w:r>
        <w:rPr>
          <w:rFonts w:eastAsia="SimSun"/>
          <w:szCs w:val="23"/>
          <w:lang w:val="en-US" w:eastAsia="zh-CN"/>
        </w:rPr>
        <w:t>CAT</w:t>
      </w:r>
      <w:r w:rsidRPr="00EB3A2B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C</w:t>
      </w:r>
      <w:r w:rsidRPr="00EB3A2B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PHL</w:t>
      </w:r>
      <w:r w:rsidRPr="00EB3A2B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Q</w:t>
      </w:r>
      <w:r w:rsidRPr="00EB3A2B">
        <w:rPr>
          <w:rFonts w:eastAsia="SimSun"/>
          <w:szCs w:val="23"/>
          <w:lang w:eastAsia="zh-CN"/>
        </w:rPr>
        <w:t>/2/</w:t>
      </w:r>
      <w:r>
        <w:rPr>
          <w:rFonts w:eastAsia="SimSun"/>
          <w:szCs w:val="23"/>
          <w:lang w:val="en-US" w:eastAsia="zh-CN"/>
        </w:rPr>
        <w:t>Add</w:t>
      </w:r>
      <w:r w:rsidRPr="00EB3A2B">
        <w:rPr>
          <w:rFonts w:eastAsia="SimSun"/>
          <w:szCs w:val="23"/>
          <w:lang w:eastAsia="zh-CN"/>
        </w:rPr>
        <w:t>.1)</w:t>
      </w:r>
      <w:r>
        <w:t>, в которых содержалась важная дополнительная информация.  Комитет также с признательностью отмечает всесторонний и плодотворный диалог, проведенный с высокопоставленной делегацией, и</w:t>
      </w:r>
      <w:r>
        <w:rPr>
          <w:lang w:val="en-US"/>
        </w:rPr>
        <w:t> </w:t>
      </w:r>
      <w:r>
        <w:t>дополнительную устную информацию, сообщенную представителями государства-участника в ходе рассмотрения доклада.</w:t>
      </w:r>
    </w:p>
    <w:p w:rsidR="000F54B0" w:rsidRDefault="000F54B0" w:rsidP="00E92253">
      <w:pPr>
        <w:keepNext/>
        <w:spacing w:line="240" w:lineRule="auto"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F54B0" w:rsidRDefault="000F54B0" w:rsidP="00E92253">
      <w:pPr>
        <w:spacing w:line="240" w:lineRule="auto"/>
        <w:jc w:val="center"/>
        <w:rPr>
          <w:b/>
        </w:rPr>
      </w:pPr>
    </w:p>
    <w:p w:rsidR="000F54B0" w:rsidRDefault="000F54B0" w:rsidP="000F54B0">
      <w:r>
        <w:t>4.</w:t>
      </w:r>
      <w:r>
        <w:tab/>
        <w:t>Комитет приветствует тот факт, что за период после рассмотрения предыдущего периодического доклада государство-участник ратифицировало следующие международные договоры или присоединилось к ним:</w:t>
      </w:r>
    </w:p>
    <w:p w:rsidR="000F54B0" w:rsidRDefault="000F54B0" w:rsidP="000F54B0"/>
    <w:p w:rsidR="000F54B0" w:rsidRDefault="000F54B0" w:rsidP="000F54B0">
      <w:pPr>
        <w:ind w:left="1134" w:hanging="1134"/>
      </w:pPr>
      <w:r>
        <w:tab/>
        <w:t>а)</w:t>
      </w:r>
      <w:r>
        <w:tab/>
        <w:t>Конвенция о правах инвалидов, в 2008 году;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>
        <w:tab/>
      </w:r>
      <w:r>
        <w:rPr>
          <w:lang w:val="en-US"/>
        </w:rPr>
        <w:t>b</w:t>
      </w:r>
      <w:r w:rsidRPr="000C3D6C">
        <w:t>)</w:t>
      </w:r>
      <w:r w:rsidRPr="000C3D6C">
        <w:tab/>
      </w:r>
      <w:r>
        <w:t>Факультативный протокол к Конвенции о ликвидации всех форм дискриминации в отношении женщин, в 2003 году;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0C3D6C">
        <w:tab/>
      </w:r>
      <w:r>
        <w:rPr>
          <w:lang w:val="en-US"/>
        </w:rPr>
        <w:t>c</w:t>
      </w:r>
      <w:r w:rsidRPr="000C3D6C">
        <w:t>)</w:t>
      </w:r>
      <w:r>
        <w:tab/>
        <w:t>Факультативный протокол к Конвенции о правах ребенка, касающийся участия детей в вооруженных конфликтах, в 2003 году, и Факультативный протокол к Конвенции, касающийся торговли детьми, детской проституции и детской порнографии, в 2002 году;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0C3D6C">
        <w:tab/>
      </w:r>
      <w:r>
        <w:rPr>
          <w:lang w:val="en-US"/>
        </w:rPr>
        <w:t>d</w:t>
      </w:r>
      <w:r w:rsidRPr="000C3D6C">
        <w:t>)</w:t>
      </w:r>
      <w:r>
        <w:tab/>
        <w:t>Факультативный протокол к Международному пакту о гражданских и политических правах, в 1989 году, и второй Факультативный протокол к Пакту, в 2007 году;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0C3D6C">
        <w:tab/>
      </w:r>
      <w:r>
        <w:rPr>
          <w:lang w:val="en-US"/>
        </w:rPr>
        <w:t>e</w:t>
      </w:r>
      <w:r w:rsidRPr="000C3D6C">
        <w:t>)</w:t>
      </w:r>
      <w:r>
        <w:tab/>
        <w:t>Международная конвенция о защите всех прав трудящихся-мигрантов и членов их семей, в 1995 году;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0C3D6C">
        <w:tab/>
      </w:r>
      <w:r>
        <w:rPr>
          <w:lang w:val="en-US"/>
        </w:rPr>
        <w:t>f</w:t>
      </w:r>
      <w:r w:rsidRPr="000C3D6C">
        <w:t>)</w:t>
      </w:r>
      <w:r>
        <w:tab/>
        <w:t>Конвенция о правах ребенка, в 1990 году;  и</w:t>
      </w:r>
    </w:p>
    <w:p w:rsidR="000F54B0" w:rsidRDefault="000F54B0" w:rsidP="000F54B0">
      <w:pPr>
        <w:ind w:left="1134" w:hanging="1134"/>
      </w:pPr>
    </w:p>
    <w:p w:rsidR="000F54B0" w:rsidRPr="003E37B6" w:rsidRDefault="000F54B0" w:rsidP="000F54B0">
      <w:pPr>
        <w:ind w:left="1134" w:hanging="1134"/>
        <w:rPr>
          <w:lang w:val="en-US"/>
        </w:rPr>
      </w:pPr>
      <w:r w:rsidRPr="000C3D6C">
        <w:tab/>
      </w:r>
      <w:r>
        <w:rPr>
          <w:lang w:val="en-US"/>
        </w:rPr>
        <w:t>g</w:t>
      </w:r>
      <w:r w:rsidRPr="000C3D6C">
        <w:t>)</w:t>
      </w:r>
      <w:r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</w:t>
      </w:r>
      <w:r w:rsidR="003E37B6">
        <w:t>ной преступности, в 2002 году.</w:t>
      </w:r>
    </w:p>
    <w:p w:rsidR="000F54B0" w:rsidRPr="00D60087" w:rsidRDefault="000F54B0" w:rsidP="000F54B0"/>
    <w:p w:rsidR="000F54B0" w:rsidRPr="000A1BC3" w:rsidRDefault="000F54B0" w:rsidP="000F54B0">
      <w:r>
        <w:t>5.</w:t>
      </w:r>
      <w:r>
        <w:tab/>
        <w:t>Комитет с удовлетворением отмечает предпринимаемые на государственном уровне усилия по реформированию законодательства, политики и процедур с целью усиления защиты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0F54B0" w:rsidRDefault="000F54B0" w:rsidP="000F54B0"/>
    <w:p w:rsidR="000F54B0" w:rsidRDefault="000F54B0" w:rsidP="000F54B0">
      <w:pPr>
        <w:ind w:left="1134" w:hanging="1134"/>
      </w:pPr>
      <w:r>
        <w:tab/>
        <w:t>а)</w:t>
      </w:r>
      <w:r>
        <w:tab/>
        <w:t>принятие в 2006 году Закона об отправлении правосудия в отношении несовершеннолетних и их благосостоянии (РЗ 9344), а также создание Совета по вопросам отправления правосудия в отношении несовершеннолетних и их благосостояния, призванного обеспечивать эффективное соблюдение данного закона;</w:t>
      </w:r>
    </w:p>
    <w:p w:rsidR="000F54B0" w:rsidRDefault="000F54B0" w:rsidP="000F54B0">
      <w:pPr>
        <w:ind w:left="1134" w:hanging="1134"/>
      </w:pPr>
    </w:p>
    <w:p w:rsidR="000F54B0" w:rsidRPr="003E37B6" w:rsidRDefault="000F54B0" w:rsidP="000F54B0">
      <w:pPr>
        <w:ind w:left="1134" w:hanging="1134"/>
      </w:pPr>
      <w:r>
        <w:tab/>
      </w:r>
      <w:r>
        <w:rPr>
          <w:lang w:val="en-US"/>
        </w:rPr>
        <w:t>b</w:t>
      </w:r>
      <w:r w:rsidRPr="000C3D6C">
        <w:t>)</w:t>
      </w:r>
      <w:r w:rsidRPr="000C3D6C">
        <w:tab/>
        <w:t xml:space="preserve">принятие в 2006 году Республиканского закона </w:t>
      </w:r>
      <w:r>
        <w:t xml:space="preserve">№ </w:t>
      </w:r>
      <w:r w:rsidRPr="000C3D6C">
        <w:t>9346</w:t>
      </w:r>
      <w:r>
        <w:t>, запретивш</w:t>
      </w:r>
      <w:r w:rsidR="003E37B6">
        <w:t>его применение смертной казни;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0C3D6C">
        <w:tab/>
      </w:r>
      <w:r>
        <w:rPr>
          <w:lang w:val="en-US"/>
        </w:rPr>
        <w:t>c</w:t>
      </w:r>
      <w:r w:rsidRPr="00EE49B7">
        <w:t>)</w:t>
      </w:r>
      <w:r>
        <w:tab/>
        <w:t>принятие в 2004 году Закона о борьбе с насилием в отношении женщин и детей (РЗ 9262), в котором содержится определение насилия в отношении женщин и детей, предусмотрены меры защиты для жертв такого насилия и наказания для совершающих его лиц;</w:t>
      </w:r>
    </w:p>
    <w:p w:rsidR="000F54B0" w:rsidRDefault="000F54B0" w:rsidP="000F54B0">
      <w:pPr>
        <w:ind w:left="1134" w:hanging="1134"/>
      </w:pPr>
    </w:p>
    <w:p w:rsidR="000F54B0" w:rsidRPr="003E37B6" w:rsidRDefault="000F54B0" w:rsidP="000F54B0">
      <w:pPr>
        <w:ind w:left="1134" w:hanging="1134"/>
      </w:pPr>
      <w:r w:rsidRPr="00EE49B7">
        <w:tab/>
      </w:r>
      <w:r>
        <w:rPr>
          <w:lang w:val="en-US"/>
        </w:rPr>
        <w:t>d</w:t>
      </w:r>
      <w:r w:rsidRPr="00EE49B7">
        <w:t>)</w:t>
      </w:r>
      <w:r>
        <w:tab/>
        <w:t>принятие в 2003 году Закона о борьбе</w:t>
      </w:r>
      <w:r w:rsidR="003E37B6">
        <w:t xml:space="preserve"> с торговлей людьми (РЗ 9208);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EE49B7">
        <w:tab/>
      </w:r>
      <w:r>
        <w:rPr>
          <w:lang w:val="en-US"/>
        </w:rPr>
        <w:t>e</w:t>
      </w:r>
      <w:r w:rsidRPr="00EE49B7">
        <w:t>)</w:t>
      </w:r>
      <w:r>
        <w:tab/>
        <w:t>принятие в 1997 году Закона о правах коренных народов (РЗ 8371);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EE49B7">
        <w:tab/>
      </w:r>
      <w:r>
        <w:rPr>
          <w:lang w:val="en-US"/>
        </w:rPr>
        <w:t>f</w:t>
      </w:r>
      <w:r w:rsidRPr="00EE49B7">
        <w:t>)</w:t>
      </w:r>
      <w:r>
        <w:tab/>
        <w:t>издание в декабре 2008 года Административного постановления № 249, по которому соответствующие исполнительные органы правительства уполномочены осуществлять политику, программы и проекты с целью обеспечения дальнейшего поощрения прав человека на Филиппинах;  и</w:t>
      </w:r>
    </w:p>
    <w:p w:rsidR="000F54B0" w:rsidRDefault="000F54B0" w:rsidP="000F54B0">
      <w:pPr>
        <w:ind w:left="1134" w:hanging="1134"/>
      </w:pPr>
    </w:p>
    <w:p w:rsidR="000F54B0" w:rsidRDefault="000F54B0" w:rsidP="000F54B0">
      <w:pPr>
        <w:ind w:left="1134" w:hanging="1134"/>
      </w:pPr>
      <w:r w:rsidRPr="00EE49B7">
        <w:tab/>
      </w:r>
      <w:r>
        <w:rPr>
          <w:lang w:val="en-US"/>
        </w:rPr>
        <w:t>g</w:t>
      </w:r>
      <w:r w:rsidRPr="00EE49B7">
        <w:t>)</w:t>
      </w:r>
      <w:r>
        <w:tab/>
        <w:t>опубликование в октябре 2007 года Верховным судом Правила о судебном постановлении по применению процедуры ампаро и Правила о судебном постановлении по применению процедуры хабеас дата.</w:t>
      </w:r>
    </w:p>
    <w:p w:rsidR="000F54B0" w:rsidRDefault="000F54B0" w:rsidP="000F54B0"/>
    <w:p w:rsidR="000F54B0" w:rsidRPr="000F54B0" w:rsidRDefault="000F54B0" w:rsidP="000F54B0">
      <w:r>
        <w:t>6.</w:t>
      </w:r>
      <w:r>
        <w:tab/>
        <w:t>Комитет с одобрением отмечает осуществление государством-участником ряда практических мер, программ и проектов, включая Проект "Доступ к правосудию для неимущих" (ПДПН), реализуемую Верховным судом программу по созданию выездных судов "Мобильное правосудие", а также недавнюю директиву Комиссии по делам национальной полиции о создании отделов по правам человека во всех полицейских участках на всей территории страны.</w:t>
      </w:r>
    </w:p>
    <w:p w:rsidR="000F54B0" w:rsidRPr="000F54B0" w:rsidRDefault="000F54B0" w:rsidP="000F54B0"/>
    <w:p w:rsidR="000F54B0" w:rsidRDefault="000F54B0" w:rsidP="000F54B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</w:t>
      </w:r>
      <w:r>
        <w:rPr>
          <w:b/>
        </w:rPr>
        <w:br/>
        <w:t>и рекомендации</w:t>
      </w:r>
    </w:p>
    <w:p w:rsidR="000F54B0" w:rsidRDefault="000F54B0" w:rsidP="000F54B0">
      <w:pPr>
        <w:jc w:val="center"/>
        <w:rPr>
          <w:b/>
        </w:rPr>
      </w:pPr>
    </w:p>
    <w:p w:rsidR="000F54B0" w:rsidRDefault="000F54B0" w:rsidP="000F54B0">
      <w:pPr>
        <w:rPr>
          <w:b/>
        </w:rPr>
      </w:pPr>
      <w:r>
        <w:rPr>
          <w:b/>
        </w:rPr>
        <w:t>Пытки и жестокое обращение и недостаточность гарантий во время содержания</w:t>
      </w:r>
      <w:r>
        <w:rPr>
          <w:b/>
        </w:rPr>
        <w:br/>
        <w:t>под стражей в полиции</w:t>
      </w:r>
    </w:p>
    <w:p w:rsidR="000F54B0" w:rsidRDefault="000F54B0" w:rsidP="000F54B0">
      <w:pPr>
        <w:rPr>
          <w:b/>
        </w:rPr>
      </w:pPr>
    </w:p>
    <w:p w:rsidR="000F54B0" w:rsidRDefault="000F54B0" w:rsidP="000F54B0">
      <w:r>
        <w:t>7.</w:t>
      </w:r>
      <w:r>
        <w:tab/>
        <w:t xml:space="preserve">Несмотря на предоставленное государством-участником </w:t>
      </w:r>
      <w:r w:rsidR="00D97473">
        <w:t xml:space="preserve">Комитету </w:t>
      </w:r>
      <w:r>
        <w:t>заверение в том, что "пытки или жестокое обращение по отношению к подозреваемым или задержанным лицам являются недопустимыми и неприемлемыми для Филиппинской национальной полиции (ФНП), а к провинившимся сотрудникам ФНП применяются соответствующие меры", Комитет серьезно обеспокоен множеством продолжающих поступать достоверных и последовательных сообщений, которые подтверждаются многочисленными филиппинскими и международными источниками, об установившейся и широко распространенной практике применения пыток и жестокого обращения в отношении подозреваемых лиц, содержащихся под стражей в полиции, особенно с целью получения признаний или информации для использования в уголовном судопроизводстве.  Кроме того, несмотря на принятие Закона о правах арестованных, задержанных или лиц, находящихся под стражей во время проведения расследования (РЗ 7438), отсутствуют достаточные правовые гарантии, которые предоставлялись бы лишенным свободы лицам, в том числе:</w:t>
      </w:r>
    </w:p>
    <w:p w:rsidR="000F54B0" w:rsidRDefault="000F54B0" w:rsidP="00E92253">
      <w:pPr>
        <w:spacing w:line="240" w:lineRule="auto"/>
      </w:pPr>
    </w:p>
    <w:p w:rsidR="000F54B0" w:rsidRDefault="000F54B0" w:rsidP="000F54B0">
      <w:pPr>
        <w:ind w:left="1134" w:hanging="1134"/>
      </w:pPr>
      <w:r>
        <w:tab/>
        <w:t>а)</w:t>
      </w:r>
      <w:r>
        <w:tab/>
        <w:t>отсутствует практика незамедлительной доставки задержанных к судье, вследствие чего они длительное время содержатся под стражей в полиции;</w:t>
      </w:r>
    </w:p>
    <w:p w:rsidR="000F54B0" w:rsidRDefault="000F54B0" w:rsidP="00E92253">
      <w:pPr>
        <w:spacing w:line="240" w:lineRule="auto"/>
      </w:pPr>
    </w:p>
    <w:p w:rsidR="000F54B0" w:rsidRDefault="000F54B0" w:rsidP="000F54B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не проводится систематическая регистрация всех задержанных лиц, включая несовершеннолетних, и отсутствует практика регистрации всех сроков досудебного содержания под стражей;  и</w:t>
      </w:r>
    </w:p>
    <w:p w:rsidR="000F54B0" w:rsidRDefault="000F54B0" w:rsidP="00E92253">
      <w:pPr>
        <w:spacing w:line="240" w:lineRule="auto"/>
      </w:pPr>
    </w:p>
    <w:p w:rsidR="000F54B0" w:rsidRDefault="000F54B0" w:rsidP="000F54B0">
      <w:pPr>
        <w:ind w:left="1134" w:hanging="1134"/>
      </w:pPr>
      <w:r>
        <w:tab/>
        <w:t>с)</w:t>
      </w:r>
      <w:r>
        <w:tab/>
        <w:t>ограничен доступ к адвокатам и независимым врачам, и отсутствует практика уведомления заключенных об их правах в момент задержания, включая их права вступать в контакт с членами семьи (статьи 2, 10 и 11).</w:t>
      </w:r>
    </w:p>
    <w:p w:rsidR="000F54B0" w:rsidRDefault="000F54B0" w:rsidP="000F54B0"/>
    <w:p w:rsidR="000F54B0" w:rsidRDefault="000F54B0" w:rsidP="000F54B0">
      <w:pPr>
        <w:ind w:left="567"/>
        <w:rPr>
          <w:b/>
        </w:rPr>
      </w:pPr>
      <w:r>
        <w:rPr>
          <w:b/>
        </w:rPr>
        <w:t>Государству-участнику следует в срочном порядке принять незамедлительные меры с целью предупреждения актов пыток и жестокого обращения по всей стране и провозгласить политику абсолютно</w:t>
      </w:r>
      <w:r w:rsidR="00D97473">
        <w:rPr>
          <w:b/>
        </w:rPr>
        <w:t xml:space="preserve">го недопущения </w:t>
      </w:r>
      <w:r>
        <w:rPr>
          <w:b/>
        </w:rPr>
        <w:t>любых видов жестокого обращения или пыток со стороны государственных должностных лиц.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ind w:left="567"/>
        <w:rPr>
          <w:b/>
        </w:rPr>
      </w:pPr>
      <w:r>
        <w:rPr>
          <w:b/>
        </w:rPr>
        <w:t>В рамках этой политики государству-участнику следует незамедлительно принять эффективные меры с целью обеспечения того, чтобы всем задержанным лицам на практике предоставлялись все основные правовые гарантии, начиная с момента их помещения под стражу.  К их числу относятся, в частности, право на доступ к адвокату и проведение независимого медицинского осмотра, уведомление родственника и право быть проинформированным о своих правах во время задержания, включая выдвинутые обвинения, а также предстать перед судом в сроки, соответствующие международным нормам.  Государству-участнику следует также обеспечить, чтобы все подозреваемые, находящиеся под уголовным следствием, включая несовершеннолетних, заносились в эффективно действующий и централ</w:t>
      </w:r>
      <w:r w:rsidR="00CA305F">
        <w:rPr>
          <w:b/>
        </w:rPr>
        <w:t xml:space="preserve">ьный </w:t>
      </w:r>
      <w:r>
        <w:rPr>
          <w:b/>
        </w:rPr>
        <w:t>регистр.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ind w:left="567"/>
        <w:rPr>
          <w:b/>
        </w:rPr>
      </w:pPr>
      <w:r>
        <w:rPr>
          <w:b/>
        </w:rPr>
        <w:t>Государству-участнику следует также активизировать осуществление своих учебных программ об абсолютном запрещении пыток и распространить их на всех сотрудников правоохранительных органов, включая всех работников судебной системы и прокуроров, поскольку государство-участник обязано проводить такую подготовку в соответствии с Конвенцией.  Кроме того, ему следует систематически пересматривать правила, инструкции, методы и практику проведения допросов с целью недопущения случаев применения пыток.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rPr>
          <w:b/>
        </w:rPr>
      </w:pPr>
      <w:r>
        <w:rPr>
          <w:b/>
        </w:rPr>
        <w:t>Внесудебные казни</w:t>
      </w:r>
      <w:r w:rsidR="00CA305F">
        <w:rPr>
          <w:b/>
        </w:rPr>
        <w:t xml:space="preserve"> и насильственные исчезновения</w:t>
      </w:r>
    </w:p>
    <w:p w:rsidR="000F54B0" w:rsidRDefault="000F54B0" w:rsidP="000F54B0">
      <w:pPr>
        <w:rPr>
          <w:b/>
        </w:rPr>
      </w:pPr>
    </w:p>
    <w:p w:rsidR="000F54B0" w:rsidRDefault="000F54B0" w:rsidP="000F54B0">
      <w:r>
        <w:t>8.</w:t>
      </w:r>
      <w:r>
        <w:tab/>
        <w:t>Комитет отмечает предпринимаемые государством-участником усилия в связи с внесудебными казнями, включая создание в 2006 году независимой Комиссии по расследованию случаев убийств сотрудников средств массовой информации и активистов (Комиссия Мело), а также различных целевых групп по вопросам координации и расследования, включая Целевую группу УСИГ.  Вместе с тем Комитет выражает свою серьезную озабоченность в связи с количеством подобных убийств, совершенных за последние годы, а также по поводу сообщений о том, что, несмотря на значительное сокращение общего числа убийств, такие убийства</w:t>
      </w:r>
      <w:r w:rsidR="00ED6AAD">
        <w:t>,</w:t>
      </w:r>
      <w:r>
        <w:t xml:space="preserve"> </w:t>
      </w:r>
      <w:r w:rsidR="00CA305F">
        <w:t>как и насильственные исчезновения</w:t>
      </w:r>
      <w:r w:rsidR="00ED6AAD">
        <w:t>,</w:t>
      </w:r>
      <w:r w:rsidR="00CA305F">
        <w:t xml:space="preserve"> </w:t>
      </w:r>
      <w:r>
        <w:t>по</w:t>
      </w:r>
      <w:r>
        <w:noBreakHyphen/>
        <w:t>прежнему имеют место (статьи 12 и</w:t>
      </w:r>
      <w:r>
        <w:rPr>
          <w:lang w:val="en-US"/>
        </w:rPr>
        <w:t> </w:t>
      </w:r>
      <w:r>
        <w:t>16).</w:t>
      </w:r>
    </w:p>
    <w:p w:rsidR="000F54B0" w:rsidRDefault="000F54B0" w:rsidP="000F54B0"/>
    <w:p w:rsidR="000F54B0" w:rsidRDefault="000F54B0" w:rsidP="000F54B0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эффективные меры с целью </w:t>
      </w:r>
      <w:r w:rsidR="00CA305F">
        <w:rPr>
          <w:b/>
        </w:rPr>
        <w:t xml:space="preserve">незамедлительного </w:t>
      </w:r>
      <w:r>
        <w:rPr>
          <w:b/>
        </w:rPr>
        <w:t xml:space="preserve">проведения серьезного и </w:t>
      </w:r>
      <w:r w:rsidR="00CA305F">
        <w:rPr>
          <w:b/>
        </w:rPr>
        <w:t xml:space="preserve">беспристрастного </w:t>
      </w:r>
      <w:r>
        <w:rPr>
          <w:b/>
        </w:rPr>
        <w:t>расследования всех утверждений о причастности сотрудников правоохранительных органов к внесудебным казням</w:t>
      </w:r>
      <w:r w:rsidR="00CA305F">
        <w:rPr>
          <w:b/>
        </w:rPr>
        <w:t xml:space="preserve"> и насильственным исчезновениям</w:t>
      </w:r>
      <w:r>
        <w:rPr>
          <w:b/>
        </w:rPr>
        <w:t>.  Государству-участнику следует сообщить Комитету в своем следующем периодическом докладе о принятых мерах и действиях в отношении внесудебных казней и других нарушений прав человека, в том числе совершаемых негосударственными субъектами.  В этой связи государству-участнику следует выполнить рекомендации, содержащиеся в докладе Специального докладчика по вопросу о внесудебных казнях, казнях без надлежащего судебного разбирательства и произвольных казнях (</w:t>
      </w:r>
      <w:r>
        <w:rPr>
          <w:b/>
          <w:lang w:val="en-US"/>
        </w:rPr>
        <w:t>A</w:t>
      </w:r>
      <w:r>
        <w:rPr>
          <w:b/>
        </w:rPr>
        <w:t>/</w:t>
      </w:r>
      <w:r>
        <w:rPr>
          <w:b/>
          <w:lang w:val="en-US"/>
        </w:rPr>
        <w:t>HRC</w:t>
      </w:r>
      <w:r>
        <w:rPr>
          <w:b/>
        </w:rPr>
        <w:t>/8/3/</w:t>
      </w:r>
      <w:r>
        <w:rPr>
          <w:b/>
          <w:lang w:val="en-US"/>
        </w:rPr>
        <w:t>Add</w:t>
      </w:r>
      <w:r>
        <w:rPr>
          <w:b/>
        </w:rPr>
        <w:t>.2), сформулированные им по итогам посещения Филиппин в феврале 2007 года.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rPr>
          <w:b/>
        </w:rPr>
      </w:pPr>
      <w:r>
        <w:rPr>
          <w:b/>
        </w:rPr>
        <w:t>Безнаказанность</w:t>
      </w:r>
    </w:p>
    <w:p w:rsidR="000F54B0" w:rsidRDefault="000F54B0" w:rsidP="000F54B0">
      <w:pPr>
        <w:rPr>
          <w:b/>
        </w:rPr>
      </w:pPr>
    </w:p>
    <w:p w:rsidR="000F54B0" w:rsidRDefault="000F54B0" w:rsidP="000F54B0">
      <w:r>
        <w:t>9.</w:t>
      </w:r>
      <w:r>
        <w:tab/>
        <w:t>Комитет серьезно обеспокоен тем, что в отношении заслуживающих доверия утверждений о применении пыток или жестокого обращения сотрудниками правоохранительных органов и военнослужащими редко проводятся расследования и что они редко преследуются в судебном порядке, а в отношении совершающих такие деяния лиц либо редко выносятся обвинительные приговоры, либо они приговариваются к незначительным наказаниям, которые не соответствуют тяжести совершенных ими преступлений.  Комитет вновь заявляет о своей серьезной обеспокоенности в связи с обстановкой безнаказанности для лиц, совершающих акты пыток, включая военнослужащих, сотрудников полиции и других государственных должностных лиц, особенно занимающих высокое положение, которые предположительно планировали, осуществляли командование или совершали акты пыток (статьи 2, 4 и 12).</w:t>
      </w:r>
    </w:p>
    <w:p w:rsidR="000F54B0" w:rsidRDefault="000F54B0" w:rsidP="000F54B0"/>
    <w:p w:rsidR="000F54B0" w:rsidRDefault="000F54B0" w:rsidP="000F54B0">
      <w:pPr>
        <w:ind w:left="567"/>
        <w:rPr>
          <w:b/>
        </w:rPr>
      </w:pPr>
      <w:r>
        <w:rPr>
          <w:b/>
        </w:rPr>
        <w:t>Государству-участнику следует обеспечить, чтобы по всем обвинениям в пытках и жестоком обращении проводились безотлагательные, эффективные и беспристрастные расследования, а лица, виновные в их совершении, привлекались к судебной ответственности и осуждались сообразно тяжести совершенных ими деяний, как это предусмотрено в статье 4 Конвенции.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ind w:left="567"/>
        <w:rPr>
          <w:b/>
        </w:rPr>
      </w:pPr>
      <w:r>
        <w:rPr>
          <w:b/>
        </w:rPr>
        <w:t>Кроме того, государственные должностные лица должны публично провозгласить политику абсолютно</w:t>
      </w:r>
      <w:r w:rsidR="00CA305F">
        <w:rPr>
          <w:b/>
        </w:rPr>
        <w:t xml:space="preserve">го недопущения </w:t>
      </w:r>
      <w:r>
        <w:rPr>
          <w:b/>
        </w:rPr>
        <w:t>акт</w:t>
      </w:r>
      <w:r w:rsidR="00CA305F">
        <w:rPr>
          <w:b/>
        </w:rPr>
        <w:t>ов</w:t>
      </w:r>
      <w:r>
        <w:rPr>
          <w:b/>
        </w:rPr>
        <w:t xml:space="preserve"> пыток и други</w:t>
      </w:r>
      <w:r w:rsidR="00CA305F">
        <w:rPr>
          <w:b/>
        </w:rPr>
        <w:t>х</w:t>
      </w:r>
      <w:r>
        <w:rPr>
          <w:b/>
        </w:rPr>
        <w:t xml:space="preserve"> жестоки</w:t>
      </w:r>
      <w:r w:rsidR="00CA305F">
        <w:rPr>
          <w:b/>
        </w:rPr>
        <w:t>х</w:t>
      </w:r>
      <w:r>
        <w:rPr>
          <w:b/>
        </w:rPr>
        <w:t>, бесчеловечны</w:t>
      </w:r>
      <w:r w:rsidR="00CA305F">
        <w:rPr>
          <w:b/>
        </w:rPr>
        <w:t>х</w:t>
      </w:r>
      <w:r>
        <w:rPr>
          <w:b/>
        </w:rPr>
        <w:t xml:space="preserve"> и унижающи</w:t>
      </w:r>
      <w:r w:rsidR="00CA305F">
        <w:rPr>
          <w:b/>
        </w:rPr>
        <w:t>х</w:t>
      </w:r>
      <w:r>
        <w:rPr>
          <w:b/>
        </w:rPr>
        <w:t xml:space="preserve"> достоинство вид</w:t>
      </w:r>
      <w:r w:rsidR="00CA305F">
        <w:rPr>
          <w:b/>
        </w:rPr>
        <w:t>ов</w:t>
      </w:r>
      <w:r>
        <w:rPr>
          <w:b/>
        </w:rPr>
        <w:t xml:space="preserve"> обращения и наказания, а также оказывать содействие </w:t>
      </w:r>
      <w:r w:rsidR="00CA305F">
        <w:rPr>
          <w:b/>
        </w:rPr>
        <w:t>судебному преследованию виновных</w:t>
      </w:r>
      <w:r>
        <w:rPr>
          <w:b/>
        </w:rPr>
        <w:t>.</w:t>
      </w:r>
    </w:p>
    <w:p w:rsidR="000F54B0" w:rsidRDefault="000F54B0" w:rsidP="000F54B0">
      <w:pPr>
        <w:ind w:left="567"/>
        <w:rPr>
          <w:b/>
        </w:rPr>
      </w:pPr>
    </w:p>
    <w:p w:rsidR="000F54B0" w:rsidRDefault="000F54B0" w:rsidP="000F54B0">
      <w:pPr>
        <w:rPr>
          <w:b/>
        </w:rPr>
      </w:pPr>
      <w:r>
        <w:rPr>
          <w:b/>
        </w:rPr>
        <w:t>Определение пытки</w:t>
      </w:r>
    </w:p>
    <w:p w:rsidR="000F54B0" w:rsidRDefault="000F54B0" w:rsidP="000F54B0">
      <w:pPr>
        <w:rPr>
          <w:b/>
        </w:rPr>
      </w:pPr>
    </w:p>
    <w:p w:rsidR="000F54B0" w:rsidRDefault="000F54B0" w:rsidP="000F54B0">
      <w:r>
        <w:t>10.</w:t>
      </w:r>
      <w:r>
        <w:tab/>
        <w:t>Комитет принимает к сведению заявление государства-участника о том, что пересмотренный Уголовный кодекс гарантирует квалификацию всех актов пыток в качестве уголовных правонарушений, которые караются соответствующими мерами наказания на основании законодательства Филиппин, а также представленные делегацией разъяснения в этой связи.  Вместе с тем Комитет выражает обеспокоенность по поводу того, что государство-участник не включило во внутреннее законодательство норму по криминализации пыток в соответствии с определением, содержащимся в статье 1 Конвенции.  Отмечая представленную информацию о недавнем утверждении Палатой представителей законопроекта о недопустимости применения пыток, Комитет выражает обеспокоенность по поводу задержки с принятием законодательства по данному вопросу (статьи 1 и 4).</w:t>
      </w:r>
    </w:p>
    <w:p w:rsidR="000F54B0" w:rsidRDefault="000F54B0" w:rsidP="000F54B0"/>
    <w:p w:rsidR="001709D4" w:rsidRDefault="000F54B0" w:rsidP="00C86FA8">
      <w:pPr>
        <w:ind w:left="567"/>
        <w:rPr>
          <w:b/>
        </w:rPr>
      </w:pPr>
      <w:r>
        <w:rPr>
          <w:b/>
        </w:rPr>
        <w:t>Государству-участнику следует включить во внутреннее законодательство преступление пытки и принять определение пытки, охватывающее все элементы, перечисленные в статье 1 Конвенции.</w:t>
      </w:r>
      <w:r w:rsidR="001709D4" w:rsidRPr="001709D4">
        <w:rPr>
          <w:b/>
        </w:rPr>
        <w:t xml:space="preserve">  </w:t>
      </w:r>
      <w:r w:rsidR="001709D4">
        <w:rPr>
          <w:b/>
        </w:rPr>
        <w:t>Комитет считает, что, определив и квалифицировав преступление пытки в соответствии с Конвенцией в качестве преступления, отличного от других преступлений, государства-участники будут непосредственно содействовать достижению общей цели Конвенции, заключающейся в предотвращении пыток, в частности посредством предупреждения всех лиц, включая виновных, потерпевших и общественность, об особой тяжести преступления пытки и посредством обеспечения более эффективного сдерживающего воздействия самого запрещения пыток.  Поэтому Комитет</w:t>
      </w:r>
      <w:r w:rsidR="001709D4" w:rsidRPr="004F0BBE">
        <w:rPr>
          <w:b/>
        </w:rPr>
        <w:t xml:space="preserve"> </w:t>
      </w:r>
      <w:r w:rsidR="001709D4">
        <w:rPr>
          <w:b/>
        </w:rPr>
        <w:t>настоятельно призывает государство-участник как можно скорее принять законопроект о недопустимости применения пыток.</w:t>
      </w:r>
    </w:p>
    <w:p w:rsidR="001709D4" w:rsidRDefault="001709D4" w:rsidP="00C86FA8">
      <w:pPr>
        <w:ind w:left="567"/>
        <w:rPr>
          <w:b/>
        </w:rPr>
      </w:pPr>
    </w:p>
    <w:p w:rsidR="001709D4" w:rsidRDefault="001709D4" w:rsidP="00C86FA8">
      <w:pPr>
        <w:rPr>
          <w:b/>
        </w:rPr>
      </w:pPr>
      <w:r>
        <w:rPr>
          <w:b/>
        </w:rPr>
        <w:t>Правозащитники и другие люди, подвергающиеся риску</w:t>
      </w:r>
    </w:p>
    <w:p w:rsidR="001709D4" w:rsidRDefault="001709D4" w:rsidP="00C86FA8">
      <w:pPr>
        <w:rPr>
          <w:b/>
        </w:rPr>
      </w:pPr>
    </w:p>
    <w:p w:rsidR="001709D4" w:rsidRPr="0029221B" w:rsidRDefault="001709D4" w:rsidP="00C86FA8">
      <w:r>
        <w:t>11.</w:t>
      </w:r>
      <w:r>
        <w:tab/>
        <w:t xml:space="preserve">Комитет с обеспокоенностью отмечает многочисленные документально подтвержденные сообщения о случаях запугивания и насилия в отношении правозащитников, что препятствует </w:t>
      </w:r>
      <w:r w:rsidRPr="003F2811">
        <w:t>эффективн</w:t>
      </w:r>
      <w:r>
        <w:t>ому функционированию и возможностям для деятельности групп гражданского общества по мониторингу.  Комитет также озабочен сообщениями о том, что другие лица, как правило, становятся жертвами таких серьезных нарушений прав человека, как пытка, жестокое обращение, убийства, исчезновения и запугивание.  К числу затрагиваемых лиц относятся защитники прав таких групп коренного населения, как лумады из Минданао и игороты из Кордильер, профсоюзные и крестьянские активисты, журналисты и репортеры, медицинские работники и религиозные деятели (статьи 2, 12 и 16).</w:t>
      </w:r>
    </w:p>
    <w:p w:rsidR="001709D4" w:rsidRDefault="001709D4" w:rsidP="00C86FA8"/>
    <w:p w:rsidR="001709D4" w:rsidRDefault="001709D4" w:rsidP="00C86FA8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обеспечения защиты всех лиц, включая тех, кто осуществляет мониторинг за соблюдением прав человека, с тем чтобы предоставить им защиту от любого запугивания или насилия, связанного с их деятельностью, и возможность пользоваться гарантиями защиты прав человека, а также обеспечить безотлагательное, беспристрастное и эффективное расследование таких деяний и предание суду и наказанию нарушителей, соответствующему характеру их преступлений.</w:t>
      </w:r>
    </w:p>
    <w:p w:rsidR="001709D4" w:rsidRDefault="001709D4" w:rsidP="00C86FA8">
      <w:pPr>
        <w:ind w:left="567"/>
        <w:rPr>
          <w:b/>
        </w:rPr>
      </w:pPr>
    </w:p>
    <w:p w:rsidR="001709D4" w:rsidRPr="00A91A92" w:rsidRDefault="001709D4" w:rsidP="00C86FA8">
      <w:pPr>
        <w:ind w:left="567"/>
        <w:rPr>
          <w:b/>
        </w:rPr>
      </w:pPr>
      <w:r>
        <w:rPr>
          <w:b/>
        </w:rPr>
        <w:t>Со ссылкой на общее замечание Комитета № 2 (</w:t>
      </w:r>
      <w:r>
        <w:rPr>
          <w:b/>
          <w:lang w:val="en-US"/>
        </w:rPr>
        <w:t>CAT</w:t>
      </w:r>
      <w:r w:rsidRPr="00A91A92">
        <w:rPr>
          <w:b/>
        </w:rPr>
        <w:t>/</w:t>
      </w:r>
      <w:r>
        <w:rPr>
          <w:b/>
          <w:lang w:val="en-US"/>
        </w:rPr>
        <w:t>C</w:t>
      </w:r>
      <w:r w:rsidRPr="00A91A92">
        <w:rPr>
          <w:b/>
        </w:rPr>
        <w:t>/</w:t>
      </w:r>
      <w:r>
        <w:rPr>
          <w:b/>
          <w:lang w:val="en-US"/>
        </w:rPr>
        <w:t>GC</w:t>
      </w:r>
      <w:r w:rsidRPr="00A91A92">
        <w:rPr>
          <w:b/>
        </w:rPr>
        <w:t>/2</w:t>
      </w:r>
      <w:r>
        <w:rPr>
          <w:b/>
        </w:rPr>
        <w:t>, пункт 21) государству-участнику следует обеспечить защиту членов групп, в особой степени подвергающихся риску жестокого обращения, включая предание суду и наказанию виновников всех актов насилия и жестокого обращения с такими лицами, и обеспечить принятие позитивных мер по предотвращению таких актов и защите от них.</w:t>
      </w:r>
    </w:p>
    <w:p w:rsidR="001709D4" w:rsidRDefault="001709D4" w:rsidP="00C86FA8">
      <w:pPr>
        <w:ind w:left="567"/>
        <w:rPr>
          <w:b/>
        </w:rPr>
      </w:pPr>
    </w:p>
    <w:p w:rsidR="001709D4" w:rsidRDefault="001709D4" w:rsidP="00C86FA8">
      <w:pPr>
        <w:rPr>
          <w:b/>
        </w:rPr>
      </w:pPr>
      <w:r w:rsidRPr="00440B91">
        <w:rPr>
          <w:b/>
        </w:rPr>
        <w:t>Фактическая практика задержания подозреваемых</w:t>
      </w:r>
    </w:p>
    <w:p w:rsidR="001709D4" w:rsidRDefault="001709D4" w:rsidP="00C86FA8">
      <w:pPr>
        <w:rPr>
          <w:b/>
        </w:rPr>
      </w:pPr>
    </w:p>
    <w:p w:rsidR="001709D4" w:rsidRDefault="001709D4" w:rsidP="00C86FA8">
      <w:r>
        <w:t>12.</w:t>
      </w:r>
      <w:r>
        <w:tab/>
        <w:t>Комитет серьезно обеспокоен по поводу фактической практики задержания подозреваемых ФНП и вооруженными силами Филиппин (ВСФ) в центрах содержания под стражей, на конспиративных объектах и в военных лагерях.  Хотя власти обязаны предъявить обвинение в течение 12-36 часов с момента ареста, произведенного без соответствующего ордера, в зависимости от тяжести совершенного преступления, продолжительность содержания под стражей до суда по-прежнему представляет собой проблему из-за медлительности судебных разбирательств.  Использование такой меры, как арест без соответствующего ордера, является, согласно сообщениям, чрезмерным, а лица, подозреваемые в совершении уголовных преступлений, подвергаются опасности пыток и жестокого обращения.  Арест без ордера и отсутствие судебного надзора в отношении законности помещения под стражу могут способствовать пыткам и жестокому обращению (статьи 2 и 11).</w:t>
      </w:r>
    </w:p>
    <w:p w:rsidR="001709D4" w:rsidRDefault="001709D4" w:rsidP="00C86FA8"/>
    <w:p w:rsidR="001709D4" w:rsidRDefault="001709D4" w:rsidP="00C86FA8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все необходимые меры с целью решения вопроса о фактической </w:t>
      </w:r>
      <w:r w:rsidRPr="00A66B22">
        <w:rPr>
          <w:b/>
        </w:rPr>
        <w:t>практик</w:t>
      </w:r>
      <w:r>
        <w:rPr>
          <w:b/>
        </w:rPr>
        <w:t>е</w:t>
      </w:r>
      <w:r w:rsidRPr="00A66B22">
        <w:rPr>
          <w:b/>
        </w:rPr>
        <w:t xml:space="preserve"> задержания подозреваемых ФНП и ВСФ</w:t>
      </w:r>
      <w:r>
        <w:rPr>
          <w:b/>
        </w:rPr>
        <w:t>, особенно в связи с длительной пр</w:t>
      </w:r>
      <w:r w:rsidRPr="00A66B22">
        <w:rPr>
          <w:b/>
        </w:rPr>
        <w:t>одолжительн</w:t>
      </w:r>
      <w:r>
        <w:rPr>
          <w:b/>
        </w:rPr>
        <w:t xml:space="preserve">остью сроков </w:t>
      </w:r>
      <w:r w:rsidRPr="00A66B22">
        <w:rPr>
          <w:b/>
        </w:rPr>
        <w:t xml:space="preserve">досудебного содержания под стражей </w:t>
      </w:r>
      <w:r>
        <w:rPr>
          <w:b/>
        </w:rPr>
        <w:t xml:space="preserve">и </w:t>
      </w:r>
      <w:r w:rsidRPr="00125FA1">
        <w:rPr>
          <w:b/>
        </w:rPr>
        <w:t>арест</w:t>
      </w:r>
      <w:r>
        <w:rPr>
          <w:b/>
        </w:rPr>
        <w:t>ами</w:t>
      </w:r>
      <w:r w:rsidRPr="00125FA1">
        <w:rPr>
          <w:b/>
        </w:rPr>
        <w:t xml:space="preserve"> без </w:t>
      </w:r>
      <w:r>
        <w:rPr>
          <w:b/>
        </w:rPr>
        <w:t>соответствующих</w:t>
      </w:r>
      <w:r w:rsidRPr="00125FA1">
        <w:rPr>
          <w:b/>
        </w:rPr>
        <w:t xml:space="preserve"> ордер</w:t>
      </w:r>
      <w:r>
        <w:rPr>
          <w:b/>
        </w:rPr>
        <w:t>ов.  В этой связи государству-участнику необходимо принять любые надлежащие меры для дальнейшего сокращения пр</w:t>
      </w:r>
      <w:r w:rsidRPr="00A66B22">
        <w:rPr>
          <w:b/>
        </w:rPr>
        <w:t>одолжительн</w:t>
      </w:r>
      <w:r>
        <w:rPr>
          <w:b/>
        </w:rPr>
        <w:t>ости предварительного заключения и задержания до предъявления обвинения, а также разработать и внедрить такие альтернативные лишению свободы меры, как условно-досрочное освобождение, досудебное урегулирование, выполнение общественных работ или наказание с отсрочкой исполнения.</w:t>
      </w:r>
    </w:p>
    <w:p w:rsidR="001709D4" w:rsidRDefault="001709D4" w:rsidP="00C86FA8">
      <w:pPr>
        <w:ind w:left="567"/>
        <w:rPr>
          <w:b/>
        </w:rPr>
      </w:pPr>
    </w:p>
    <w:p w:rsidR="001709D4" w:rsidRDefault="001709D4" w:rsidP="00C86FA8">
      <w:pPr>
        <w:rPr>
          <w:b/>
        </w:rPr>
      </w:pPr>
      <w:r w:rsidRPr="00125FA1">
        <w:rPr>
          <w:b/>
        </w:rPr>
        <w:t>Законодательство о терроризме</w:t>
      </w:r>
    </w:p>
    <w:p w:rsidR="001709D4" w:rsidRDefault="001709D4" w:rsidP="00C86FA8">
      <w:pPr>
        <w:rPr>
          <w:b/>
        </w:rPr>
      </w:pPr>
    </w:p>
    <w:p w:rsidR="001709D4" w:rsidRPr="0029221B" w:rsidRDefault="001709D4" w:rsidP="00C86FA8">
      <w:r>
        <w:t>13.</w:t>
      </w:r>
      <w:r>
        <w:tab/>
        <w:t xml:space="preserve">Комитет признает, что на Филиппинах сложилась сложная ситуация в результате внутреннего вооруженного конфликта и что </w:t>
      </w:r>
      <w:r w:rsidRPr="00FC6358">
        <w:t>государств</w:t>
      </w:r>
      <w:r>
        <w:t>о</w:t>
      </w:r>
      <w:r w:rsidRPr="00FC6358">
        <w:t>-участник</w:t>
      </w:r>
      <w:r>
        <w:t xml:space="preserve"> сталкивается с затянувшейся проблемой повстанческих действий.  Вместе с тем Комитет выражает свою обеспокоенность по поводу Закона 2007 года о безопасности населения </w:t>
      </w:r>
      <w:r w:rsidRPr="00BA1CB6">
        <w:t>(</w:t>
      </w:r>
      <w:r>
        <w:rPr>
          <w:lang w:val="en-US"/>
        </w:rPr>
        <w:t>RA</w:t>
      </w:r>
      <w:r w:rsidR="00590FEF" w:rsidRPr="00590FEF">
        <w:t xml:space="preserve"> </w:t>
      </w:r>
      <w:r w:rsidRPr="00BA1CB6">
        <w:t>9372)</w:t>
      </w:r>
      <w:r>
        <w:t>, которое подвергалось критике в связи с весьма широким определением "террористических преступлений", строгим применением приговора к 40</w:t>
      </w:r>
      <w:r>
        <w:noBreakHyphen/>
        <w:t>летнему тюремному заключению, компетенцией различных органов, уполномоченных производить пересмотр содержания под стражей отдельных лиц, а также в связи с ограничениями на передвижение.  Кроме того, Комитет выражает обеспокоенность в связи с тем, что, согласно этому Закону, подозреваемые лица могут содержаться под стражей без ордера на арест или предъявления обвинений в течение 72 часов (статьи 2 и</w:t>
      </w:r>
      <w:r w:rsidR="00590FEF">
        <w:rPr>
          <w:lang w:val="en-US"/>
        </w:rPr>
        <w:t> </w:t>
      </w:r>
      <w:r>
        <w:t>16).</w:t>
      </w:r>
    </w:p>
    <w:p w:rsidR="001709D4" w:rsidRDefault="001709D4" w:rsidP="00C86FA8"/>
    <w:p w:rsidR="001709D4" w:rsidRDefault="001709D4" w:rsidP="00C86FA8">
      <w:pPr>
        <w:ind w:left="567"/>
        <w:rPr>
          <w:b/>
        </w:rPr>
      </w:pPr>
      <w:r>
        <w:rPr>
          <w:b/>
        </w:rPr>
        <w:t xml:space="preserve">Государству-участнику следует пересмотреть </w:t>
      </w:r>
      <w:r w:rsidRPr="000F1118">
        <w:rPr>
          <w:b/>
        </w:rPr>
        <w:t xml:space="preserve">Закон 2007 года </w:t>
      </w:r>
      <w:r>
        <w:rPr>
          <w:b/>
        </w:rPr>
        <w:t>о безопасности населения и внести в него необходимые поправки, с тем чтобы он соответствовал международным нормам в области прав человека.</w:t>
      </w:r>
    </w:p>
    <w:p w:rsidR="001709D4" w:rsidRDefault="001709D4" w:rsidP="00C86FA8">
      <w:pPr>
        <w:ind w:left="567"/>
        <w:rPr>
          <w:b/>
        </w:rPr>
      </w:pPr>
    </w:p>
    <w:p w:rsidR="001709D4" w:rsidRDefault="001709D4" w:rsidP="00C86FA8">
      <w:pPr>
        <w:ind w:left="567" w:hanging="567"/>
        <w:rPr>
          <w:b/>
        </w:rPr>
      </w:pPr>
      <w:r>
        <w:rPr>
          <w:b/>
        </w:rPr>
        <w:t>Отказ от принудительного возвращения</w:t>
      </w:r>
    </w:p>
    <w:p w:rsidR="001709D4" w:rsidRDefault="001709D4" w:rsidP="00C86FA8">
      <w:pPr>
        <w:ind w:left="567" w:hanging="567"/>
        <w:rPr>
          <w:b/>
        </w:rPr>
      </w:pPr>
    </w:p>
    <w:p w:rsidR="001709D4" w:rsidRPr="0029221B" w:rsidRDefault="001709D4" w:rsidP="00C86FA8">
      <w:r>
        <w:t>1</w:t>
      </w:r>
      <w:r w:rsidRPr="00FF565D">
        <w:t>4</w:t>
      </w:r>
      <w:r>
        <w:t>.</w:t>
      </w:r>
      <w:r>
        <w:tab/>
        <w:t xml:space="preserve">Комитет принимает к сведению заявление делегации о том, что </w:t>
      </w:r>
      <w:r w:rsidRPr="00FC6358">
        <w:t>государств</w:t>
      </w:r>
      <w:r>
        <w:t>о</w:t>
      </w:r>
      <w:r w:rsidRPr="00FC6358">
        <w:t>-участник</w:t>
      </w:r>
      <w:r>
        <w:t xml:space="preserve"> не прибегало и не было причастно в какой-либо форме к "чрезвычайным выдачам" либо к </w:t>
      </w:r>
      <w:r w:rsidRPr="000F1118">
        <w:t>принудительно</w:t>
      </w:r>
      <w:r>
        <w:t>му</w:t>
      </w:r>
      <w:r w:rsidRPr="000F1118">
        <w:t xml:space="preserve"> возвращени</w:t>
      </w:r>
      <w:r>
        <w:t>ю и что не было ни одного случая получения им ходатайства с указанием того, что лицо, подлежащее выдаче, окажется под угрозой применения пыток.  Несмотря на запрет, предусмотренный в статье 57 "Запрещение чрезвычайной выдачи" Закона 2007 года о безопасности населения, Комитет выражает обеспокоенность в связи с тем, что этот закон, очевидно, допускает выдачу лиц, задержанных на Филиппинах, в страны, в которых пытки являются обычной практикой, при условии получения от принимающего государства гарантий справедливого обращения (статья 3).</w:t>
      </w:r>
    </w:p>
    <w:p w:rsidR="001709D4" w:rsidRDefault="001709D4" w:rsidP="00C86FA8"/>
    <w:p w:rsidR="001709D4" w:rsidRDefault="001709D4" w:rsidP="00C86FA8">
      <w:pPr>
        <w:ind w:left="567"/>
        <w:rPr>
          <w:b/>
        </w:rPr>
      </w:pPr>
      <w:r>
        <w:rPr>
          <w:b/>
        </w:rPr>
        <w:t>Государству-участнику следует обеспечить соблюдение в полном объеме положений статьи 3 Конвенции и надлежащее отношение со стороны компетентных органов к отдельным лицам, находящимся под юрисдикцией государства-участника, а также гарантировать справедливое отношение к ним на всех стадиях судопроизводства, включая обеспечение возможности эффективного, независимого и беспристрастного рассмотрения решений, касающихся высылки, возвращения или выдачи.</w:t>
      </w:r>
    </w:p>
    <w:p w:rsidR="001709D4" w:rsidRDefault="001709D4" w:rsidP="00C86FA8">
      <w:pPr>
        <w:ind w:left="567"/>
        <w:rPr>
          <w:b/>
        </w:rPr>
      </w:pPr>
    </w:p>
    <w:p w:rsidR="001709D4" w:rsidRDefault="001709D4" w:rsidP="00C86FA8">
      <w:pPr>
        <w:ind w:left="567"/>
        <w:rPr>
          <w:b/>
        </w:rPr>
      </w:pPr>
      <w:r>
        <w:rPr>
          <w:b/>
        </w:rPr>
        <w:t>В этой связи государство-участник должно обеспечить, чтобы соответствующие судебные или административные органы проводили тщательную и исчерпывающую оценку до выдачи любого приказа об экстрадиции во всех случаях незаконного въезда на Филиппины или пребывания на их территории иностранных граждан, включая лиц, которые могут представлять собой угрозу с точки зрения безопасности, для обеспечения того, чтобы соответствующие лица не подвергались пыткам, жестокому или унижающему достоинству обращению и наказанию в стране, в которую каждое из них будет возвращено.</w:t>
      </w:r>
    </w:p>
    <w:p w:rsidR="00B4086A" w:rsidRDefault="00B4086A">
      <w:pPr>
        <w:tabs>
          <w:tab w:val="left" w:pos="0"/>
        </w:tabs>
        <w:suppressAutoHyphens/>
        <w:rPr>
          <w:lang w:val="en-US"/>
        </w:rPr>
      </w:pPr>
    </w:p>
    <w:p w:rsidR="00071364" w:rsidRDefault="00071364" w:rsidP="00071364">
      <w:pPr>
        <w:keepNext/>
        <w:rPr>
          <w:b/>
        </w:rPr>
      </w:pPr>
      <w:r>
        <w:rPr>
          <w:b/>
        </w:rPr>
        <w:t>Оперативные, тщательные и беспристрастные расследования</w:t>
      </w:r>
    </w:p>
    <w:p w:rsidR="00071364" w:rsidRDefault="00071364" w:rsidP="00071364">
      <w:pPr>
        <w:keepNext/>
        <w:rPr>
          <w:b/>
        </w:rPr>
      </w:pPr>
    </w:p>
    <w:p w:rsidR="00071364" w:rsidRDefault="00071364" w:rsidP="00C86FA8">
      <w:r>
        <w:t>15.</w:t>
      </w:r>
      <w:r>
        <w:tab/>
        <w:t>Отмечая, что расследованием жалоб на пытки и жестокое обращение уполномочены заниматься многие учреждения, Комитет вместе с тем обеспокоен большим количеством жалоб на применение пыток и жестокого обращения сотрудниками правоохранительных органов, ограниченным числом расследований, проведенных государством-участником в связи с такими делами, и весьма незначительным числом приговоров, вынесенных по тем делам, в отношении которых были проведены расследования.  Кроме того, эти органы не обладают достаточной независимостью для рассмотрения индивидуальных жалоб на ненадлежащее поведение сотрудников полиции и военнослужащих (статьи 12 и 16).</w:t>
      </w:r>
    </w:p>
    <w:p w:rsidR="00071364" w:rsidRDefault="00071364" w:rsidP="00C86FA8"/>
    <w:p w:rsidR="00071364" w:rsidRPr="006C39AF" w:rsidRDefault="00071364" w:rsidP="00C86FA8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активизировать меры по проведению оперативных, тщательных, беспристрастных и эффективных расследований по всем обвинениям сотрудников правоохранительных органов в применении пыток и жестокого обращения.  В частности, такие расследования должны проводиться не полицией или под ее руководством, а независимым органом.  Что касается явных случаев применения пыток и жестокого обращения, то в период расследования обвиняемые должны в обязательном порядке быть отстранены от исполнения должностных обязанностей или переведены на другую должность, если существует опасность того, что они могут препятствовать ходу расследования или будут </w:t>
      </w:r>
      <w:r w:rsidRPr="00775A67">
        <w:rPr>
          <w:b/>
        </w:rPr>
        <w:t>по</w:t>
      </w:r>
      <w:r w:rsidRPr="00775A67">
        <w:rPr>
          <w:b/>
        </w:rPr>
        <w:noBreakHyphen/>
        <w:t>прежнему</w:t>
      </w:r>
      <w:r>
        <w:rPr>
          <w:b/>
        </w:rPr>
        <w:t xml:space="preserve"> заниматься такой недопустимой деятельностью, о которой сообщалось, в нарушение положений Конвенции.</w:t>
      </w:r>
    </w:p>
    <w:p w:rsidR="00071364" w:rsidRDefault="00071364" w:rsidP="00C86FA8">
      <w:pPr>
        <w:ind w:left="567" w:hanging="567"/>
        <w:rPr>
          <w:b/>
        </w:rPr>
      </w:pPr>
    </w:p>
    <w:p w:rsidR="00071364" w:rsidRPr="006C39AF" w:rsidRDefault="00071364" w:rsidP="00C86FA8">
      <w:pPr>
        <w:ind w:left="567" w:hanging="567"/>
        <w:rPr>
          <w:b/>
        </w:rPr>
      </w:pPr>
      <w:r>
        <w:rPr>
          <w:b/>
        </w:rPr>
        <w:tab/>
        <w:t>Государству-участнику следует предавать суду нарушителей и выносить соответствующие приговоры тем, кто признан виновным, для того чтобы привлекать к ответственности сотрудников правоприменительных органов, виновных в совершении запрещенных Конвенцией деяний.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>Эффективность и независимость Комиссии по правам человека</w:t>
      </w:r>
    </w:p>
    <w:p w:rsidR="00071364" w:rsidRDefault="00071364" w:rsidP="00C86FA8">
      <w:pPr>
        <w:ind w:left="567" w:hanging="567"/>
        <w:rPr>
          <w:b/>
        </w:rPr>
      </w:pPr>
    </w:p>
    <w:p w:rsidR="00071364" w:rsidRPr="00484584" w:rsidRDefault="00071364" w:rsidP="00C86FA8">
      <w:r>
        <w:t>16.</w:t>
      </w:r>
      <w:r>
        <w:tab/>
        <w:t>Комитет обеспокоен тем, что в ряде случаев Комиссии по правам человека (ФКПЧ) было отказано в доступе в тюрьмы и места содержания под стражей, большая часть из которых находится под юрисдикцией вооруженных сил.  Кроме того, Комитет обеспокоен тем, что статья 19 Закона 2007 года о безопасности населения наделяет ФКПЧ полномочиями продлевать содержание под стражей подозреваемых лиц.  По мнению Комитета, такие меры компрометируют способность ФКПЧ осуществлять контроль за соблюдением государством-участником прав</w:t>
      </w:r>
      <w:r w:rsidR="00484584">
        <w:t xml:space="preserve"> человека (статьи 2, 11 и 12).</w:t>
      </w:r>
    </w:p>
    <w:p w:rsidR="00071364" w:rsidRDefault="00071364" w:rsidP="00C86FA8"/>
    <w:p w:rsidR="00071364" w:rsidRDefault="00071364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надлежащие меры по укреплению мандата ФКПЧ, в том числе за счет предоставления ей доступа в места содержания под стражей и укрепления ее независимости посредством принятия предлагаемого устава ФКПЧ, а также выделения достаточных средств для его эффективного осуществления.  Предоставленный ФКПЧ мандат на посещение должен предусматривать беспрепятственный и неограниченный доступ во все места лишения свободы, включая те из них, которые находятся под юрисдикцией вооруженных сил.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</w:pPr>
      <w:r>
        <w:rPr>
          <w:b/>
        </w:rPr>
        <w:t>Жестокое обращение в местах лишения свободы</w:t>
      </w:r>
    </w:p>
    <w:p w:rsidR="00071364" w:rsidRDefault="00071364" w:rsidP="00C86FA8">
      <w:pPr>
        <w:ind w:left="567" w:hanging="567"/>
      </w:pPr>
    </w:p>
    <w:p w:rsidR="00071364" w:rsidRPr="00484584" w:rsidRDefault="00071364" w:rsidP="00C86FA8">
      <w:r>
        <w:t>17.</w:t>
      </w:r>
      <w:r>
        <w:tab/>
        <w:t>Приветствуя принятые государством-участником через его Бюро управления тюрьмами и пенологии (БУТП) меры по улучшению условий содержания под стражей, включая освобождение в общей сложности 3 677 заключенных в 2008 году, или 9% от общего числа заключенных, Комитет тем не менее обеспокоен проблемой крайней переполненности, наличием учреждений, не соответствующих установленным стандартам, и отсутствием элемента</w:t>
      </w:r>
      <w:r w:rsidR="00484584">
        <w:t>рных удобств (статьи 11 и 16).</w:t>
      </w:r>
    </w:p>
    <w:p w:rsidR="00071364" w:rsidRDefault="00071364" w:rsidP="00C86FA8"/>
    <w:p w:rsidR="00071364" w:rsidRDefault="00071364" w:rsidP="00C86FA8">
      <w:pPr>
        <w:rPr>
          <w:b/>
        </w:rPr>
      </w:pPr>
      <w:r>
        <w:tab/>
      </w:r>
      <w:r>
        <w:rPr>
          <w:b/>
        </w:rPr>
        <w:t>Комитет рекомендует государству-участнику:</w:t>
      </w:r>
    </w:p>
    <w:p w:rsidR="00071364" w:rsidRDefault="00071364" w:rsidP="00C86FA8">
      <w:pPr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продолжать прилагать усилия по сокращению переполненности пенитенциарных учреждений, в том числе посредством использования альтернативных тюремному заключению мер и увеличения бюджетных ассигнований на цели развития и обновления инфраструктуры тюрем и других мест лишения свободы;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 xml:space="preserve">принять проект закона </w:t>
      </w:r>
      <w:r w:rsidRPr="00E616EC">
        <w:rPr>
          <w:b/>
        </w:rPr>
        <w:t>2007 года</w:t>
      </w:r>
      <w:r>
        <w:rPr>
          <w:b/>
        </w:rPr>
        <w:t xml:space="preserve"> о модернизации БУТП (законопроект № 00665 Палаты представителей), представленный на рассмотрение 30 июля </w:t>
      </w:r>
      <w:r w:rsidRPr="00E616EC">
        <w:rPr>
          <w:b/>
        </w:rPr>
        <w:t>2007 года</w:t>
      </w:r>
      <w:r>
        <w:rPr>
          <w:b/>
        </w:rPr>
        <w:t>, целью которого является улучшение материально-технического оснащения тюрем и центров содержания под стражей;  и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 xml:space="preserve">принять эффективные меры с целью дальнейшего улучшения условий содержания в местах лишения свободы.  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</w:pPr>
      <w:r>
        <w:rPr>
          <w:b/>
        </w:rPr>
        <w:t>Сексуальное насилие в местах лишения свободы</w:t>
      </w:r>
    </w:p>
    <w:p w:rsidR="00071364" w:rsidRDefault="00071364" w:rsidP="00C86FA8">
      <w:pPr>
        <w:ind w:left="567" w:hanging="567"/>
      </w:pPr>
    </w:p>
    <w:p w:rsidR="00071364" w:rsidRPr="006C39AF" w:rsidRDefault="00071364" w:rsidP="00C86FA8">
      <w:r>
        <w:t>18.</w:t>
      </w:r>
      <w:r>
        <w:tab/>
        <w:t>Отмечая принятие ряда соответствующих законов и тот факт, что государством-участником было создано в общей сложности 31 специализированное учреждение для женщин, Комитет вместе с тем выражает серьезную обеспокоенность по поводу многочисленных утверждений о случаях изнасилования, сексуальных надругательств и пыток, совершаемых в отношении женщин-заключенных сотрудниками полиции, военнослужащими и должностными лицами/персоналом тюрем.  В этой связи Комитет обеспокоен по поводу сообщений о том, что во многих провинциальных тюрьмах должностные лица по</w:t>
      </w:r>
      <w:r>
        <w:noBreakHyphen/>
        <w:t>прежнему размещают женщин вместе с мужчинами-заключенными и что сотрудники исправительных учреждений из числа мужчин продолжают осуществлять надзор за женщинами-заключенными в нарушение правил внутреннего распорядка (статьи 11 и 16).</w:t>
      </w:r>
    </w:p>
    <w:p w:rsidR="00071364" w:rsidRDefault="00071364" w:rsidP="00C86FA8"/>
    <w:p w:rsidR="00071364" w:rsidRDefault="00071364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эффективные меры по недопущению сексуального насилия в местах лишения свободы, в том числе за счет пересмотра действующей политики и процедур, касающихся содержания под стражей задержанных лиц и обращения с ними, обеспечения раздельного содержания несовершеннолетних заключенных от взрослых и женщин-заключенных от мужчин, соблюдения положений, предусматривающих охрану женщин-заключенных женским персоналом, осуществления контроля и документального оформления случаев сексуального насилия в местах лишения свободы, а также представить Комитету данные по этому вопросу в разбивке по соответствующим показателям.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ab/>
        <w:t>Государству-участнику следует также принять эффективные меры для обеспечения того, чтобы заключенные, которые, по их утверждению, стали жертвами сексуального насилия, могли сообщать о таких надругательствах, не подвергаясь карательным санкциям со стороны персонала, обеспечить защиту заключенных, заявляющих о сексуальных надругательствах, от возмездия со стороны совершившего такое деяние лица (или лиц), оперативно и беспристрастно расследовать все случаи сексуальных надругательств в местах лишения свободы и наказывать виновных лиц, а также предоставить доступ к конфиденциальной медицинской и психиатрической помощи жертвам сексуальных надругательств в местах лишения свободы, а также доступ к правовой помощи, включая надлежащую компенсацию и реабилитацию.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C86FA8">
      <w:pPr>
        <w:ind w:left="567" w:hanging="567"/>
        <w:rPr>
          <w:b/>
        </w:rPr>
      </w:pPr>
      <w:r>
        <w:rPr>
          <w:b/>
        </w:rPr>
        <w:tab/>
        <w:t>Кроме того, Комитет призывает государство-участник принять подготовленный в 2008 году проект закона о предупреждении изнасилований в тюрьмах.</w:t>
      </w:r>
    </w:p>
    <w:p w:rsidR="00071364" w:rsidRDefault="00071364" w:rsidP="00C86FA8">
      <w:pPr>
        <w:ind w:left="567" w:hanging="567"/>
        <w:rPr>
          <w:b/>
        </w:rPr>
      </w:pPr>
    </w:p>
    <w:p w:rsidR="00071364" w:rsidRDefault="00071364" w:rsidP="00484584">
      <w:pPr>
        <w:keepNext/>
        <w:ind w:left="567" w:hanging="567"/>
      </w:pPr>
      <w:r>
        <w:rPr>
          <w:b/>
        </w:rPr>
        <w:t>Дети в местах лишения свободы</w:t>
      </w:r>
    </w:p>
    <w:p w:rsidR="00071364" w:rsidRDefault="00071364" w:rsidP="00484584">
      <w:pPr>
        <w:keepNext/>
        <w:ind w:left="567" w:hanging="567"/>
      </w:pPr>
    </w:p>
    <w:p w:rsidR="00071364" w:rsidRDefault="00071364" w:rsidP="00C86FA8">
      <w:r>
        <w:t>19.</w:t>
      </w:r>
      <w:r>
        <w:tab/>
        <w:t>Отмечая с признательностью разъяснения государства-участника о принятых мерах по сокращению числа детей в местах лишения свободы, включая принятие Закона 2006 года об отправлении правосудия в отношении несовершеннолетних и их благосостоянии (РЗ 9344), наличие различных услуг социального обеспечения, предоставляемых детям, находящимся в конфликте с законом, а также освобождение 565 несовершеннолетних правонарушителей в 2008 году, Комитет вместе с тем выражает обеспокоенность по поводу того, что значительное число детей по</w:t>
      </w:r>
      <w:r>
        <w:noBreakHyphen/>
        <w:t>прежнему содержится под стражей, а также по поводу сообщений о фактической практике отсутствия раздельного содержания детей от взрослых в местах лишения свободы по всей стране, несмотря на требование о таком раздельном содержании, предусмотренное в Законе об отправлении правосудия в отношении несовершеннолетних и их благосостоянии (статьи 11 и 16).</w:t>
      </w:r>
    </w:p>
    <w:p w:rsidR="00071364" w:rsidRDefault="00071364" w:rsidP="00C86FA8"/>
    <w:p w:rsidR="00071364" w:rsidRDefault="00071364" w:rsidP="00C86FA8">
      <w:pPr>
        <w:ind w:left="567" w:hanging="567"/>
      </w:pPr>
      <w:r>
        <w:tab/>
      </w:r>
      <w:r>
        <w:rPr>
          <w:b/>
        </w:rPr>
        <w:t>Государству-участнику следует и далее сокращать число детей, содержащихся под стражей, а также обеспечить, чтобы лица моложе 18 лет не содержались под стражей вместе со взрослыми;  чтобы имелись в наличии такие альтернативные лишению свободы меры, как условно-досрочное освобождение, выполнение общественных работ или наказание с отсрочкой исполнения;  чтобы специалистам в области восстановления и социальной реинтеграции детей предоставлялась надлежащая подготовка;  чтобы лишение свободы использовалось лишь в качестве крайней меры, по возможности в течение самого короткого периода времени и при соблюдении надлежащих условий.</w:t>
      </w:r>
    </w:p>
    <w:p w:rsidR="00782A61" w:rsidRDefault="00782A61" w:rsidP="00C86FA8">
      <w:pPr>
        <w:ind w:left="567" w:hanging="567"/>
        <w:rPr>
          <w:lang w:val="en-US"/>
        </w:rPr>
      </w:pPr>
    </w:p>
    <w:p w:rsidR="00782A61" w:rsidRDefault="00782A61" w:rsidP="00C86FA8">
      <w:pPr>
        <w:rPr>
          <w:b/>
        </w:rPr>
      </w:pPr>
      <w:r>
        <w:rPr>
          <w:b/>
        </w:rPr>
        <w:t>Подготовка специалистов</w:t>
      </w:r>
    </w:p>
    <w:p w:rsidR="00782A61" w:rsidRDefault="00782A61" w:rsidP="00C86FA8">
      <w:pPr>
        <w:rPr>
          <w:b/>
        </w:rPr>
      </w:pPr>
    </w:p>
    <w:p w:rsidR="00782A61" w:rsidRDefault="00782A61" w:rsidP="00C86FA8">
      <w:r>
        <w:t>20.</w:t>
      </w:r>
      <w:r>
        <w:tab/>
        <w:t>Комитет принимает к сведению представленную государством-участником подробную информацию о включении разделов, касающихся прав человека, в программы подготовки и обучения всех военнослужащих и сотрудников правоохранительных органов государства в тесном сотрудничестве с ФКПЧ.  Вместе с тем Комитет обеспокоен отсутствием информации относительно контроля и оценки воздействия таких учебных программ на сокращение случаев пыток и жестокого обращения (статья 10).</w:t>
      </w:r>
    </w:p>
    <w:p w:rsidR="00782A61" w:rsidRDefault="00782A61" w:rsidP="00C86FA8"/>
    <w:p w:rsidR="00782A61" w:rsidRDefault="00782A61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продолжать разработку и укрепление учебных программ с целью обеспечения того, чтобы все должностные лица, включая сотрудников правоприменительных органов и работников тюрем, имели полное представление о положениях Конвенции, в которых говорится о том, что нарушения будут считаться недопустимыми и будут расследоваться, а нарушители будут подвергаться судебному преследованию.  Все соответствующие сотрудники должны пройти специальную подготовку по выявлению следов пыток и жестокого обращения, включая эффективное применение Стамбульского протокола, который должен быть предоставлен врачам и переведен на филипино и другие соответствующие языки.  Кроме того, государству-участнику следует провести оценку эффективности и воздействия такой подготовки и таких учебных программ.</w:t>
      </w:r>
    </w:p>
    <w:p w:rsidR="00782A61" w:rsidRDefault="00782A61" w:rsidP="00C86FA8">
      <w:pPr>
        <w:ind w:left="567" w:hanging="567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Защита свидетелей</w:t>
      </w:r>
    </w:p>
    <w:p w:rsidR="00782A61" w:rsidRDefault="00782A61" w:rsidP="00C86FA8">
      <w:pPr>
        <w:rPr>
          <w:b/>
        </w:rPr>
      </w:pPr>
    </w:p>
    <w:p w:rsidR="00782A61" w:rsidRDefault="00782A61" w:rsidP="00C86FA8">
      <w:r>
        <w:t>2</w:t>
      </w:r>
      <w:r w:rsidRPr="00B91F1F">
        <w:t>1</w:t>
      </w:r>
      <w:r>
        <w:t>.</w:t>
      </w:r>
      <w:r>
        <w:tab/>
        <w:t>Принимая к сведению представленную государством-участником информацию, в том числе о проекте законодательства по укреплению Программы защиты свидетелей (ПЗС) и о последних результатах деятельности ПЗС, Комитет вместе с тем выражает свою обеспокоенность по поводу сообщений о том, что данная Программа выполняется в недостаточной степени, что запугивание свидетелей вынуждает их отказаться от возможности воспользоваться данной Программой и что заключенных, подвергшихся жестокому обращению, сотрудники полиции часто заставляют подписывать документы об отказе от жалобы или заявления об отсутствии претензий.  Комитет обеспокоен утверждением делегации о том, что "за исключением нескольких крупных городов существующие в филиппинских судах условия почти не вызывают у свидетелей уверенности в том, что они будут надежно защищены, если примут участие в судебном процессе" (статья 13).</w:t>
      </w:r>
    </w:p>
    <w:p w:rsidR="00782A61" w:rsidRDefault="00782A61" w:rsidP="00C86FA8"/>
    <w:p w:rsidR="00782A61" w:rsidRDefault="00782A61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 приоритетном порядке принять необходимые меры по укреплению ПЗС, предусмотренных в соответствии с Законом о защите, обеспечении безопасности и материальной поддержке свидетелей (Республиканский закон № 6981), с целью предоставления свидетелям гарантий защиты от пыток и других нарушений прав человека.  Государству-участнику надлежит уделить особое внимание вопросам финансирования и эффективности данной программы.</w:t>
      </w:r>
    </w:p>
    <w:p w:rsidR="00782A61" w:rsidRDefault="00782A61" w:rsidP="00C86FA8">
      <w:pPr>
        <w:ind w:left="567" w:hanging="567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Правовая помощь, включая компенсацию и реабилитацию</w:t>
      </w:r>
    </w:p>
    <w:p w:rsidR="00782A61" w:rsidRDefault="00782A61" w:rsidP="00C86FA8">
      <w:pPr>
        <w:rPr>
          <w:b/>
        </w:rPr>
      </w:pPr>
    </w:p>
    <w:p w:rsidR="00782A61" w:rsidRDefault="00782A61" w:rsidP="00C86FA8">
      <w:r>
        <w:t>2</w:t>
      </w:r>
      <w:r w:rsidRPr="00B91F1F">
        <w:t>2</w:t>
      </w:r>
      <w:r>
        <w:t>.</w:t>
      </w:r>
      <w:r>
        <w:tab/>
        <w:t>Комитет приветствует создание в рамках Министерства юстиции Совета для рассмотрения жалоб от жертв несправедливого тюремного заключения или задержания и жертв насильственных преступлений, а также для других целей.  Тем не менее представленная Комитету информация о количестве жертв пыток и жестокого обращения, которые, возможно, получили компенсацию, и о суммах, присужденных в каждом из таких случаев, является недостаточной, и Комитет выражает свою обеспокоенность по поводу сообщений о неадекватной компенсации и произвольных отказах и задержках в связи с выплатой компенсации.  Комитет сожалеет об отсутствии информации об услугах в области лечения и социальной реабилитации и о других видах помощи, включая медицинскую и психосоциальную реабилитацию, предоставляемую таким жертвам.  Вместе с тем он принимает к сведению информацию, представленную в ответах на перечень вопросов о том, что разработка программы реабилитации в течение одного года с момента вступления в силу предлагаемого закона о недопустимости применения пыток, предусмотрена в законопроекте (статья 14).</w:t>
      </w:r>
    </w:p>
    <w:p w:rsidR="00782A61" w:rsidRDefault="00782A61" w:rsidP="00C86FA8">
      <w:pPr>
        <w:spacing w:line="240" w:lineRule="auto"/>
      </w:pPr>
    </w:p>
    <w:p w:rsidR="00782A61" w:rsidRDefault="00782A61" w:rsidP="00C86FA8">
      <w:pPr>
        <w:tabs>
          <w:tab w:val="clear" w:pos="567"/>
          <w:tab w:val="clear" w:pos="1134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активизировать свои усилия с целью предоставления жертвам пыток и жестокого обращения справедливой и адекватной компенсации, возмещения и как можно более полной реабилитации.  Кроме того, государству-участнику следует представить в своем следующем периодическом докладе информацию о любых программах возмещения ущерба, включая лечение травм и другие формы реабилитации, предоставляемые жертвам пыток и жестокого обращения, а также о выделении надлежащих ресурсов для обеспечения эффективного функционирования таких программ.</w:t>
      </w:r>
    </w:p>
    <w:p w:rsidR="00782A61" w:rsidRDefault="00782A61" w:rsidP="00C86FA8">
      <w:pPr>
        <w:spacing w:line="240" w:lineRule="auto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Признания, полученные под принуждением</w:t>
      </w:r>
    </w:p>
    <w:p w:rsidR="00782A61" w:rsidRDefault="00782A61" w:rsidP="00C86FA8">
      <w:pPr>
        <w:spacing w:line="240" w:lineRule="auto"/>
        <w:rPr>
          <w:b/>
        </w:rPr>
      </w:pPr>
    </w:p>
    <w:p w:rsidR="00782A61" w:rsidRDefault="00782A61" w:rsidP="00C86FA8">
      <w:r>
        <w:t>2</w:t>
      </w:r>
      <w:r w:rsidRPr="00B91F1F">
        <w:t>3</w:t>
      </w:r>
      <w:r>
        <w:t>.</w:t>
      </w:r>
      <w:r>
        <w:tab/>
        <w:t xml:space="preserve">Отмечая, что разделы </w:t>
      </w:r>
      <w:r>
        <w:rPr>
          <w:lang w:val="en-US"/>
        </w:rPr>
        <w:t>d</w:t>
      </w:r>
      <w:r w:rsidRPr="00F260BE">
        <w:t xml:space="preserve">) </w:t>
      </w:r>
      <w:r>
        <w:t xml:space="preserve">и </w:t>
      </w:r>
      <w:r>
        <w:rPr>
          <w:lang w:val="en-US"/>
        </w:rPr>
        <w:t>e</w:t>
      </w:r>
      <w:r w:rsidRPr="00F260BE">
        <w:t>)</w:t>
      </w:r>
      <w:r>
        <w:t xml:space="preserve"> Республиканского закона № 7438 и статья 25 Закона 2007 года о безопасности населения предусматривают недопустимость использования доказательств, полученных с применением пыток или насильственных методов, Комитет вместе с тем обеспокоен сообщением о том, что такое запрещение соблюдается не во всех случаях и что бремя доказывания того, что заявление было сделано в результате применения пыток, возлагается на подозреваемого, а не на сторону обвинения (статья 15).</w:t>
      </w:r>
    </w:p>
    <w:p w:rsidR="00782A61" w:rsidRDefault="00782A61" w:rsidP="00C86FA8">
      <w:pPr>
        <w:spacing w:line="240" w:lineRule="auto"/>
      </w:pPr>
    </w:p>
    <w:p w:rsidR="00782A61" w:rsidRDefault="00782A61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необходимые меры по обеспечению недопустимости использования в суде признаний, полученных под пытками или с применением насильственных методов, в отношении всех дел, в соответствии с положениями статьи 15 Конвенции.</w:t>
      </w:r>
    </w:p>
    <w:p w:rsidR="00782A61" w:rsidRDefault="00782A61" w:rsidP="00C86FA8">
      <w:pPr>
        <w:spacing w:line="240" w:lineRule="auto"/>
        <w:ind w:left="567" w:hanging="567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Участие детей в вооруженном конфликте</w:t>
      </w:r>
    </w:p>
    <w:p w:rsidR="00782A61" w:rsidRDefault="00782A61" w:rsidP="00C86FA8">
      <w:pPr>
        <w:spacing w:line="240" w:lineRule="auto"/>
        <w:rPr>
          <w:b/>
        </w:rPr>
      </w:pPr>
    </w:p>
    <w:p w:rsidR="00782A61" w:rsidRDefault="00782A61" w:rsidP="00C86FA8">
      <w:r>
        <w:t>2</w:t>
      </w:r>
      <w:r w:rsidRPr="00B91F1F">
        <w:t>4</w:t>
      </w:r>
      <w:r>
        <w:t>.</w:t>
      </w:r>
      <w:r>
        <w:tab/>
        <w:t>Комитет приветствует различные законодательные и иные меры, принятые в этом отношении государством-участником, включая принятую в 2001 году Программу предоставления компенсации детям, вовлеченным в вооруженный конфликт, создание в 2004 году Межучрежденческого комитета по вопросу о детях, вовлеченных в вооруженный конфликт, деятельность Национальной комиссии по делам коренных народов, а также посещение страны в декабре 2008 года Специальным представителем Генерального секретаря по вопросу о детях и вооруженных конфликтах.  Тем не менее Комитет выражает серьезную обеспокоенность в связи с утверждениями о продолжающихся похищениях детей и вербовки в вооруженные формирования детей-солдат такими вооруженными группами, как Исламский фронт освобождения моро, Новая народная армия и «Абу-Сайяф» (статья 16).</w:t>
      </w:r>
    </w:p>
    <w:p w:rsidR="00782A61" w:rsidRDefault="00782A61" w:rsidP="00C86FA8">
      <w:pPr>
        <w:ind w:left="567" w:hanging="567"/>
      </w:pPr>
    </w:p>
    <w:p w:rsidR="00782A61" w:rsidRDefault="00782A61" w:rsidP="00C86FA8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необходимые всеобъемлющие меры, насколько это возможно при сложившихся обстоятельствах, в целях предотвращения практики похищения и вербовки детей в качестве солдат вооруженными группами, которые не относятся к вооруженным силам государства.  Государству-участнику следует также принять надлежащие меры по содействию реинтеграции в общество бывших детей-солдат.</w:t>
      </w:r>
    </w:p>
    <w:p w:rsidR="00782A61" w:rsidRDefault="00782A61" w:rsidP="00C86FA8">
      <w:pPr>
        <w:ind w:left="567" w:hanging="567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Насилие в семье</w:t>
      </w:r>
    </w:p>
    <w:p w:rsidR="00782A61" w:rsidRDefault="00782A61" w:rsidP="00C86FA8">
      <w:pPr>
        <w:rPr>
          <w:b/>
        </w:rPr>
      </w:pPr>
    </w:p>
    <w:p w:rsidR="00782A61" w:rsidRDefault="00782A61" w:rsidP="00C86FA8">
      <w:r>
        <w:t>2</w:t>
      </w:r>
      <w:r w:rsidRPr="00B91F1F">
        <w:t>5</w:t>
      </w:r>
      <w:r>
        <w:t>.</w:t>
      </w:r>
      <w:r>
        <w:tab/>
        <w:t>Комитет принимает к сведению различные меры, принятые государством-участником, в том числе принятие в 2004 году Закона о борьбе с насилием в отношении женщин и детей (РЗ 9262) и создание значительного числа отделов по вопросам женщин и детей в полицейских участках по всей стране, а также Центра по защите женщин и детей, находящегося в ведении ФНП.  Вместе с тем Комитет выражает свою обеспокоенность по поводу распространенности насилия в отношении женщин и детей, включая насилие в семье.  Кроме того, он обеспокоен отсутствием статистических данных о насилии в семье в масштабах всей страны, а также тем, что ему не были предоставлены достаточные статистические данные, касающиеся жалоб, преследований и приговоров в связи с насилием в семье (статьи 1, 2, 12 и 16).</w:t>
      </w:r>
    </w:p>
    <w:p w:rsidR="00782A61" w:rsidRDefault="00782A61" w:rsidP="00C86FA8"/>
    <w:p w:rsidR="00782A61" w:rsidRDefault="00782A61" w:rsidP="00C86FA8">
      <w:pPr>
        <w:ind w:left="567"/>
        <w:rPr>
          <w:b/>
        </w:rPr>
      </w:pPr>
      <w:r>
        <w:rPr>
          <w:b/>
        </w:rPr>
        <w:t>Государству-участнику следует активизировать свои усилия по предупреждению и пресечению случаев насилия в отношении женщин и детей, включая насилие в семье, и наказанию виновных.  Комитет</w:t>
      </w:r>
      <w:r w:rsidRPr="004F0BBE">
        <w:rPr>
          <w:b/>
        </w:rPr>
        <w:t xml:space="preserve"> </w:t>
      </w:r>
      <w:r>
        <w:rPr>
          <w:b/>
        </w:rPr>
        <w:t>призывает государство-участник выделить достаточные финансовые средства для обеспечения эффективного соблюдения Закона о борьбе с насилием в отношении женщин и детей.  Государству-участнику рекомендуется непосредственно участвовать в программах по реабилитации и оказанию правовой помощи, а также проводить более широкие просветительские кампании среди должностных лиц (судей, работников судебной системы, сотрудников правоохранительных органов и работников социального обеспечения), которые непосредственно контактируют с жертвами.  Кроме того, Комитет</w:t>
      </w:r>
      <w:r w:rsidRPr="004F0BBE">
        <w:rPr>
          <w:b/>
        </w:rPr>
        <w:t xml:space="preserve"> </w:t>
      </w:r>
      <w:r>
        <w:rPr>
          <w:b/>
        </w:rPr>
        <w:t>рекомендует государству-участнику активизировать свои усилия в области проведения исследований и сбора данных о масштабах распространенности насилия в семье.</w:t>
      </w:r>
    </w:p>
    <w:p w:rsidR="00782A61" w:rsidRDefault="00782A61" w:rsidP="00C86FA8">
      <w:pPr>
        <w:ind w:left="567"/>
        <w:rPr>
          <w:b/>
        </w:rPr>
      </w:pPr>
    </w:p>
    <w:p w:rsidR="00782A61" w:rsidRDefault="00782A61" w:rsidP="00C86FA8">
      <w:pPr>
        <w:ind w:left="567"/>
        <w:rPr>
          <w:b/>
        </w:rPr>
      </w:pPr>
      <w:r>
        <w:rPr>
          <w:b/>
        </w:rPr>
        <w:t>В дополнение к этому государству-участнику рекомендуется как можно скорее принять "Великую хартию вольности для женщин" (законопроект 4273 Палаты представителей), которая является национальным переводом Конвенции о ликвидации всех форм дискриминации в отношении женщин.</w:t>
      </w:r>
    </w:p>
    <w:p w:rsidR="00782A61" w:rsidRDefault="00782A61" w:rsidP="00C86FA8">
      <w:pPr>
        <w:ind w:left="567"/>
        <w:rPr>
          <w:b/>
        </w:rPr>
      </w:pPr>
    </w:p>
    <w:p w:rsidR="00782A61" w:rsidRDefault="00782A61" w:rsidP="00C86FA8">
      <w:pPr>
        <w:rPr>
          <w:b/>
        </w:rPr>
      </w:pPr>
      <w:r>
        <w:rPr>
          <w:b/>
        </w:rPr>
        <w:t>Торговля людьми</w:t>
      </w:r>
    </w:p>
    <w:p w:rsidR="00782A61" w:rsidRDefault="00782A61" w:rsidP="00C86FA8">
      <w:pPr>
        <w:rPr>
          <w:b/>
        </w:rPr>
      </w:pPr>
    </w:p>
    <w:p w:rsidR="00782A61" w:rsidRPr="00782A61" w:rsidRDefault="00782A61" w:rsidP="00C86FA8">
      <w:r>
        <w:t>2</w:t>
      </w:r>
      <w:r w:rsidRPr="00B91F1F">
        <w:t>6</w:t>
      </w:r>
      <w:r>
        <w:t>.</w:t>
      </w:r>
      <w:r>
        <w:tab/>
        <w:t xml:space="preserve">Отмечая значительные усилия </w:t>
      </w:r>
      <w:r w:rsidRPr="00DD34CF">
        <w:t>государств</w:t>
      </w:r>
      <w:r>
        <w:t>а</w:t>
      </w:r>
      <w:r w:rsidRPr="00DD34CF">
        <w:t>-участник</w:t>
      </w:r>
      <w:r>
        <w:t xml:space="preserve">а, в том числе недавнее вынесение обвинительных приговоров торговцам людьми, принятие в 2003 году </w:t>
      </w:r>
      <w:r w:rsidRPr="00DD34CF">
        <w:t>Закона о борьбе</w:t>
      </w:r>
      <w:r>
        <w:t xml:space="preserve"> с торговлей людьми (РЗ 9208), создание Межучрежденческого совета по борьбе с торговлей людьми (МСБТЛ) для координации осуществления этого закона и контроля за его соблюдением, а также проект "Мы не для продажи - говорят жертвы торговли людьми", Комитет выражает свою обеспокоенность в том, что Филиппины по</w:t>
      </w:r>
      <w:r>
        <w:noBreakHyphen/>
        <w:t>прежнему являются страной происхождения, транзита и назначения для трансграничной торговли женщинами и детьми в целях сексуальной эксплуатации и принудительного труда.  Комитет сожалеет о крайне незначительном числе случаев возбуждения уголовных дел в отношении лиц, занимающихся торговлей людьми их уголовного преследования и наказания, а также в связи с тем, что многие из таких дел отклоняются на предварительных стадиях разбирательства (статьи 2, 12 и 16).</w:t>
      </w:r>
    </w:p>
    <w:p w:rsidR="00782A61" w:rsidRDefault="00782A61" w:rsidP="00C86FA8"/>
    <w:p w:rsidR="00782A61" w:rsidRDefault="00782A61" w:rsidP="00C86FA8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соблюдения действующих законов о борьбе с торговлей людьми и обеспечения защиты жертв и их доступа к системам медицинского, социально-реабилитационного и юридического обслуживания, включая, по мере необходимости, услуги консультационных служб.  Государству-участнику следует также создать адекватные условия для потерпевших в интересах осуществления ими своего права на подачу жалоб, проводить оперативные, беспристрастные и эффективные расследования по всем обвинениям в торговле людьми и обеспечить, чтобы виновные привлекались к судебной ответственности и подвергались наказаниям, соразмерным характеру совершенных ими преступлений.</w:t>
      </w:r>
    </w:p>
    <w:p w:rsidR="00782A61" w:rsidRDefault="00782A61" w:rsidP="00C86FA8">
      <w:pPr>
        <w:ind w:left="567"/>
        <w:rPr>
          <w:b/>
        </w:rPr>
      </w:pPr>
    </w:p>
    <w:p w:rsidR="00782A61" w:rsidRDefault="00782A61" w:rsidP="00C86FA8">
      <w:pPr>
        <w:keepNext/>
        <w:ind w:left="567" w:hanging="567"/>
        <w:rPr>
          <w:b/>
        </w:rPr>
      </w:pPr>
      <w:r>
        <w:rPr>
          <w:b/>
        </w:rPr>
        <w:t>Сбор данных</w:t>
      </w:r>
    </w:p>
    <w:p w:rsidR="00782A61" w:rsidRDefault="00782A61" w:rsidP="00C86FA8">
      <w:pPr>
        <w:keepNext/>
        <w:ind w:left="567" w:hanging="567"/>
        <w:rPr>
          <w:b/>
        </w:rPr>
      </w:pPr>
    </w:p>
    <w:p w:rsidR="00782A61" w:rsidRDefault="00782A61" w:rsidP="00C86FA8">
      <w:r>
        <w:t>2</w:t>
      </w:r>
      <w:r w:rsidRPr="00B91F1F">
        <w:t>7</w:t>
      </w:r>
      <w:r>
        <w:t>.</w:t>
      </w:r>
      <w:r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преследованиях и обвинительных приговорах по делам, связанным с применением пыток и жестокого обращения со стороны сотрудников правоохранительных органов и военнослужащих, а также данных о внесудебных казнях, насильственных исчезновениях, торговле людьми, бытовом и сексуальном насилии.  Комитет отмечает содержащееся в докладе заявление о том, что «представление статистических данных о мерах, принятых в связи с жалобами на применение пыток, затруднено в силу отсутствия закона, в котором содержалось бы конкретное определение понятия "пытка"» (статьи 12 и 13).</w:t>
      </w:r>
    </w:p>
    <w:p w:rsidR="00782A61" w:rsidRDefault="00782A61" w:rsidP="00C86FA8"/>
    <w:p w:rsidR="00782A61" w:rsidRDefault="00782A61" w:rsidP="00C86FA8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сбор </w:t>
      </w:r>
      <w:r w:rsidRPr="0076625D">
        <w:rPr>
          <w:b/>
        </w:rPr>
        <w:t xml:space="preserve">статистических данных </w:t>
      </w:r>
      <w:r>
        <w:rPr>
          <w:b/>
        </w:rPr>
        <w:t xml:space="preserve">для контроля за соблюдением Конвенции на национальном уровне, включая данные о количестве жалоб, расследований, судебных преследований и обвинительных приговорах по делам, связанным с пытками и жестоким обращением, внесудебными казнями, </w:t>
      </w:r>
      <w:r w:rsidRPr="00DB5BD3">
        <w:rPr>
          <w:b/>
        </w:rPr>
        <w:t>насильственны</w:t>
      </w:r>
      <w:r>
        <w:rPr>
          <w:b/>
        </w:rPr>
        <w:t>ми исчезновениями</w:t>
      </w:r>
      <w:r w:rsidRPr="00DB5BD3">
        <w:rPr>
          <w:b/>
        </w:rPr>
        <w:t xml:space="preserve">, </w:t>
      </w:r>
      <w:r>
        <w:rPr>
          <w:b/>
        </w:rPr>
        <w:t xml:space="preserve">торговлей людьми, </w:t>
      </w:r>
      <w:r w:rsidRPr="00DB5BD3">
        <w:rPr>
          <w:b/>
        </w:rPr>
        <w:t>бытов</w:t>
      </w:r>
      <w:r>
        <w:rPr>
          <w:b/>
        </w:rPr>
        <w:t>ы</w:t>
      </w:r>
      <w:r w:rsidRPr="00DB5BD3">
        <w:rPr>
          <w:b/>
        </w:rPr>
        <w:t xml:space="preserve">м </w:t>
      </w:r>
      <w:r>
        <w:rPr>
          <w:b/>
        </w:rPr>
        <w:t>и сексуальным насилием, а также о предоставленной жертвам компенсации и реабилитации.</w:t>
      </w:r>
    </w:p>
    <w:p w:rsidR="00782A61" w:rsidRDefault="00782A61" w:rsidP="00C86FA8">
      <w:pPr>
        <w:ind w:left="567"/>
        <w:rPr>
          <w:b/>
        </w:rPr>
      </w:pPr>
    </w:p>
    <w:p w:rsidR="00782A61" w:rsidRDefault="00782A61" w:rsidP="00C86FA8">
      <w:r>
        <w:t>2</w:t>
      </w:r>
      <w:r w:rsidRPr="00B91F1F">
        <w:t>8</w:t>
      </w:r>
      <w:r>
        <w:t>.</w:t>
      </w:r>
      <w:r>
        <w:tab/>
        <w:t xml:space="preserve">Приветствуя различные усилия </w:t>
      </w:r>
      <w:r w:rsidRPr="00FC6358">
        <w:t>государств</w:t>
      </w:r>
      <w:r>
        <w:t>а</w:t>
      </w:r>
      <w:r w:rsidRPr="00FC6358">
        <w:t>-участник</w:t>
      </w:r>
      <w:r>
        <w:t xml:space="preserve">а, предпринятые с целью ратификации Факультативного протокола к Конвенции против пыток и других жестоких, бесчеловечных или унижающих достоинство видах обращения и наказания (ФП-КПП), Комитет призывает </w:t>
      </w:r>
      <w:r w:rsidRPr="00FC6358">
        <w:t>государств</w:t>
      </w:r>
      <w:r>
        <w:t>о</w:t>
      </w:r>
      <w:r w:rsidRPr="00FC6358">
        <w:t>-участник</w:t>
      </w:r>
      <w:r>
        <w:t xml:space="preserve"> изучить возможность скорейшей ратификации Факультативного протокола.</w:t>
      </w:r>
    </w:p>
    <w:p w:rsidR="00782A61" w:rsidRDefault="00782A61" w:rsidP="00C86FA8"/>
    <w:p w:rsidR="00782A61" w:rsidRPr="00C37F33" w:rsidRDefault="00782A61" w:rsidP="00C86FA8">
      <w:r w:rsidRPr="00B91F1F">
        <w:t>29</w:t>
      </w:r>
      <w:r>
        <w:t>.</w:t>
      </w:r>
      <w:r>
        <w:tab/>
        <w:t xml:space="preserve">Комитет рекомендует </w:t>
      </w:r>
      <w:r w:rsidRPr="00FC6358">
        <w:t>государств</w:t>
      </w:r>
      <w:r>
        <w:t>у</w:t>
      </w:r>
      <w:r w:rsidRPr="00FC6358">
        <w:t>-участник</w:t>
      </w:r>
      <w:r>
        <w:t>у рассмотреть вопрос о том, чтобы сделать заявления, предусмотренные в статьях 21 и 22 Конвенции.</w:t>
      </w:r>
    </w:p>
    <w:p w:rsidR="00782A61" w:rsidRDefault="00782A61" w:rsidP="00C86FA8"/>
    <w:p w:rsidR="00782A61" w:rsidRDefault="00782A61" w:rsidP="00C86FA8">
      <w:r>
        <w:t>3</w:t>
      </w:r>
      <w:r w:rsidRPr="00B91F1F">
        <w:t>0</w:t>
      </w:r>
      <w:r>
        <w:t>.</w:t>
      </w:r>
      <w:r>
        <w:tab/>
        <w:t xml:space="preserve">Отмечая ратификацию </w:t>
      </w:r>
      <w:r w:rsidRPr="00FC6358">
        <w:t>государств</w:t>
      </w:r>
      <w:r>
        <w:t>ом</w:t>
      </w:r>
      <w:r w:rsidRPr="00FC6358">
        <w:t>-участник</w:t>
      </w:r>
      <w:r>
        <w:t>ом всех действующих в настоящее время ключевых договоров Организации Объединенных Наций в области прав человека,</w:t>
      </w:r>
      <w:r w:rsidRPr="00DB5BD3">
        <w:t xml:space="preserve"> </w:t>
      </w:r>
      <w:r>
        <w:t xml:space="preserve">Комитет предлагает </w:t>
      </w:r>
      <w:r w:rsidRPr="00FC6358">
        <w:t>государств</w:t>
      </w:r>
      <w:r>
        <w:t>у</w:t>
      </w:r>
      <w:r w:rsidRPr="00FC6358">
        <w:t>-участник</w:t>
      </w:r>
      <w:r>
        <w:t>у</w:t>
      </w:r>
      <w:r w:rsidRPr="00FE44EA">
        <w:t xml:space="preserve"> </w:t>
      </w:r>
      <w:r>
        <w:t>ратифицировать Международную конвенцию для защиты всех лиц от насильственных исчезновений.</w:t>
      </w:r>
    </w:p>
    <w:p w:rsidR="00782A61" w:rsidRDefault="00782A61" w:rsidP="00C86FA8"/>
    <w:p w:rsidR="00782A61" w:rsidRDefault="00782A61" w:rsidP="00C86FA8">
      <w:r>
        <w:t>3</w:t>
      </w:r>
      <w:r w:rsidRPr="00B91F1F">
        <w:t>1</w:t>
      </w:r>
      <w:r>
        <w:t>.</w:t>
      </w:r>
      <w:r>
        <w:tab/>
        <w:t xml:space="preserve">Комитет предлагает </w:t>
      </w:r>
      <w:r w:rsidRPr="00FC6358">
        <w:t>государств</w:t>
      </w:r>
      <w:r>
        <w:t>у</w:t>
      </w:r>
      <w:r w:rsidRPr="00FC6358">
        <w:t>-участник</w:t>
      </w:r>
      <w:r>
        <w:t xml:space="preserve">у представить свой базовый документ в соответствии с требованиями подготовки общего базового документа, которые предусмотрены в Согласованных руководящих принципах, утвержденных международными договорными органами по правам человека и содержащихся в документе </w:t>
      </w:r>
      <w:r>
        <w:rPr>
          <w:lang w:val="en-US"/>
        </w:rPr>
        <w:t>HRI</w:t>
      </w:r>
      <w:r w:rsidRPr="001732E3">
        <w:t>/</w:t>
      </w:r>
      <w:r>
        <w:rPr>
          <w:lang w:val="en-US"/>
        </w:rPr>
        <w:t>GEN</w:t>
      </w:r>
      <w:r w:rsidRPr="001732E3">
        <w:t>/2/</w:t>
      </w:r>
      <w:r>
        <w:rPr>
          <w:lang w:val="en-US"/>
        </w:rPr>
        <w:t>Rev</w:t>
      </w:r>
      <w:r w:rsidRPr="001732E3">
        <w:t>.5.</w:t>
      </w:r>
    </w:p>
    <w:p w:rsidR="00782A61" w:rsidRDefault="00782A61" w:rsidP="00C86FA8"/>
    <w:p w:rsidR="00782A61" w:rsidRDefault="00782A61" w:rsidP="00C86FA8">
      <w:r>
        <w:t>3</w:t>
      </w:r>
      <w:r w:rsidRPr="00B91F1F">
        <w:t>2</w:t>
      </w:r>
      <w:r>
        <w:t>.</w:t>
      </w:r>
      <w:r>
        <w:tab/>
      </w:r>
      <w:r w:rsidRPr="004858D0">
        <w:t xml:space="preserve">Государству-участнику </w:t>
      </w:r>
      <w:r>
        <w:t>предлагается обеспечить широкое распространение докладов, представляемых Филиппинами Комитету, а также заключительных замечаний на соответствующих языках через официальные вебсайты, средства массовой информации и неправительственных организаций.</w:t>
      </w:r>
    </w:p>
    <w:p w:rsidR="00782A61" w:rsidRDefault="00782A61" w:rsidP="00C86FA8"/>
    <w:p w:rsidR="00782A61" w:rsidRDefault="00782A61" w:rsidP="00C86FA8">
      <w:r>
        <w:t>3</w:t>
      </w:r>
      <w:r w:rsidRPr="00B91F1F">
        <w:t>3</w:t>
      </w:r>
      <w:r>
        <w:t>.</w:t>
      </w:r>
      <w:r>
        <w:tab/>
        <w:t xml:space="preserve">Комитет просит </w:t>
      </w:r>
      <w:r w:rsidRPr="00FC6358">
        <w:t>государств</w:t>
      </w:r>
      <w:r>
        <w:t>о</w:t>
      </w:r>
      <w:r w:rsidRPr="00FC6358">
        <w:t>-участник</w:t>
      </w:r>
      <w:r>
        <w:t xml:space="preserve"> представить в течение одного года информацию о мерах, принятых им в ответ на рекомендации</w:t>
      </w:r>
      <w:r w:rsidRPr="004E7073">
        <w:t xml:space="preserve"> </w:t>
      </w:r>
      <w:r>
        <w:t>Комитета, содержащиеся в пунктах 7, 15, 16, 18 и 19</w:t>
      </w:r>
      <w:r w:rsidRPr="001732E3">
        <w:t xml:space="preserve"> </w:t>
      </w:r>
      <w:r>
        <w:t>выше.</w:t>
      </w:r>
    </w:p>
    <w:p w:rsidR="00782A61" w:rsidRDefault="00782A61" w:rsidP="00C86FA8"/>
    <w:p w:rsidR="00782A61" w:rsidRDefault="00782A61" w:rsidP="00C86FA8">
      <w:r>
        <w:t>3</w:t>
      </w:r>
      <w:r w:rsidRPr="00B91F1F">
        <w:t>4</w:t>
      </w:r>
      <w:r>
        <w:t>.</w:t>
      </w:r>
      <w:r>
        <w:tab/>
      </w:r>
      <w:r w:rsidRPr="004858D0">
        <w:t xml:space="preserve">Государству-участнику </w:t>
      </w:r>
      <w:r>
        <w:t xml:space="preserve">предлагается представить свой следующий периодический доклад, который будет считаться его третьим периодическим докладом, к </w:t>
      </w:r>
      <w:r w:rsidRPr="001732E3">
        <w:t xml:space="preserve">15 </w:t>
      </w:r>
      <w:r>
        <w:t>мая 2013</w:t>
      </w:r>
      <w:r>
        <w:rPr>
          <w:lang w:val="en-US"/>
        </w:rPr>
        <w:t> </w:t>
      </w:r>
      <w:r>
        <w:t>года.</w:t>
      </w:r>
    </w:p>
    <w:p w:rsidR="00782A61" w:rsidRDefault="00782A61" w:rsidP="00C86FA8">
      <w:pPr>
        <w:rPr>
          <w:lang w:val="en-US"/>
        </w:rPr>
      </w:pPr>
    </w:p>
    <w:p w:rsidR="00C86FA8" w:rsidRPr="00C86FA8" w:rsidRDefault="00C86FA8" w:rsidP="00C86FA8">
      <w:pPr>
        <w:rPr>
          <w:lang w:val="en-US"/>
        </w:rPr>
      </w:pPr>
    </w:p>
    <w:p w:rsidR="00782A61" w:rsidRDefault="00782A61" w:rsidP="00C86FA8">
      <w:pPr>
        <w:jc w:val="center"/>
      </w:pPr>
      <w:r>
        <w:t>- - - - -</w:t>
      </w:r>
    </w:p>
    <w:p w:rsidR="00071364" w:rsidRPr="00071364" w:rsidRDefault="00071364">
      <w:pPr>
        <w:tabs>
          <w:tab w:val="left" w:pos="0"/>
        </w:tabs>
        <w:suppressAutoHyphens/>
        <w:rPr>
          <w:lang w:val="en-US"/>
        </w:rPr>
      </w:pPr>
    </w:p>
    <w:sectPr w:rsidR="00071364" w:rsidRPr="00071364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42D" w:rsidRDefault="00A3142D">
      <w:r>
        <w:separator/>
      </w:r>
    </w:p>
  </w:endnote>
  <w:endnote w:type="continuationSeparator" w:id="0">
    <w:p w:rsidR="00A3142D" w:rsidRDefault="00A31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42D" w:rsidRDefault="00A3142D">
      <w:r>
        <w:separator/>
      </w:r>
    </w:p>
  </w:footnote>
  <w:footnote w:type="continuationSeparator" w:id="0">
    <w:p w:rsidR="00A3142D" w:rsidRDefault="00A31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2A" w:rsidRDefault="00852F2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CAT/C/PHL/CO/2</w:t>
    </w:r>
  </w:p>
  <w:p w:rsidR="00852F2A" w:rsidRDefault="00852F2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19A2">
      <w:rPr>
        <w:rStyle w:val="PageNumber"/>
        <w:noProof/>
      </w:rPr>
      <w:t>18</w:t>
    </w:r>
    <w:r>
      <w:rPr>
        <w:rStyle w:val="PageNumber"/>
      </w:rPr>
      <w:fldChar w:fldCharType="end"/>
    </w:r>
  </w:p>
  <w:p w:rsidR="00852F2A" w:rsidRDefault="00852F2A">
    <w:pPr>
      <w:pStyle w:val="Header"/>
      <w:tabs>
        <w:tab w:val="left" w:pos="6237"/>
      </w:tabs>
      <w:rPr>
        <w:rStyle w:val="PageNumber"/>
        <w:lang w:val="en-US"/>
      </w:rPr>
    </w:pPr>
  </w:p>
  <w:p w:rsidR="00852F2A" w:rsidRDefault="00852F2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F2A" w:rsidRDefault="00852F2A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CAT/C/PHL/CO/2</w:t>
    </w:r>
  </w:p>
  <w:p w:rsidR="00852F2A" w:rsidRDefault="00852F2A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19A2">
      <w:rPr>
        <w:rStyle w:val="PageNumber"/>
        <w:noProof/>
      </w:rPr>
      <w:t>19</w:t>
    </w:r>
    <w:r>
      <w:rPr>
        <w:rStyle w:val="PageNumber"/>
      </w:rPr>
      <w:fldChar w:fldCharType="end"/>
    </w:r>
  </w:p>
  <w:p w:rsidR="00852F2A" w:rsidRDefault="00852F2A">
    <w:pPr>
      <w:pStyle w:val="Header"/>
      <w:tabs>
        <w:tab w:val="left" w:pos="6521"/>
      </w:tabs>
      <w:rPr>
        <w:rStyle w:val="PageNumber"/>
        <w:lang w:val="en-US"/>
      </w:rPr>
    </w:pPr>
  </w:p>
  <w:p w:rsidR="00852F2A" w:rsidRDefault="00852F2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86A"/>
    <w:rsid w:val="00071364"/>
    <w:rsid w:val="000C61DF"/>
    <w:rsid w:val="000F54B0"/>
    <w:rsid w:val="00102638"/>
    <w:rsid w:val="001709D4"/>
    <w:rsid w:val="003207EB"/>
    <w:rsid w:val="003E37B6"/>
    <w:rsid w:val="00484584"/>
    <w:rsid w:val="004D5A73"/>
    <w:rsid w:val="00590FEF"/>
    <w:rsid w:val="006A3456"/>
    <w:rsid w:val="006F4E18"/>
    <w:rsid w:val="007519A2"/>
    <w:rsid w:val="00782A61"/>
    <w:rsid w:val="008202C4"/>
    <w:rsid w:val="00852F2A"/>
    <w:rsid w:val="00A3142D"/>
    <w:rsid w:val="00B34163"/>
    <w:rsid w:val="00B4086A"/>
    <w:rsid w:val="00B44BB8"/>
    <w:rsid w:val="00B74676"/>
    <w:rsid w:val="00BC0B2B"/>
    <w:rsid w:val="00C86FA8"/>
    <w:rsid w:val="00CA305F"/>
    <w:rsid w:val="00D97473"/>
    <w:rsid w:val="00DC2BD1"/>
    <w:rsid w:val="00E92253"/>
    <w:rsid w:val="00ED6AAD"/>
    <w:rsid w:val="00F8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5968</Words>
  <Characters>34019</Characters>
  <Application>Microsoft Office Word</Application>
  <DocSecurity>4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0942722.doc</vt:lpstr>
    </vt:vector>
  </TitlesOfParts>
  <Company> </Company>
  <LinksUpToDate>false</LinksUpToDate>
  <CharactersWithSpaces>39908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0942722.doc</dc:title>
  <dc:subject>Dmitriev</dc:subject>
  <dc:creator>TDm</dc:creator>
  <cp:keywords/>
  <dc:description/>
  <cp:lastModifiedBy>Tatiana Dmitrieva</cp:lastModifiedBy>
  <cp:revision>3</cp:revision>
  <cp:lastPrinted>2009-06-11T11:18:00Z</cp:lastPrinted>
  <dcterms:created xsi:type="dcterms:W3CDTF">2009-06-11T11:18:00Z</dcterms:created>
  <dcterms:modified xsi:type="dcterms:W3CDTF">2009-06-11T11:18:00Z</dcterms:modified>
</cp:coreProperties>
</file>