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2156">
      <w:pPr>
        <w:framePr w:w="1701" w:h="440" w:hRule="exact" w:hSpace="181" w:wrap="notBeside" w:vAnchor="page" w:hAnchor="page" w:x="1247" w:y="1106" w:anchorLock="1"/>
        <w:spacing w:before="48"/>
      </w:pPr>
      <w:r>
        <w:rPr>
          <w:rFonts w:hint="eastAsia"/>
          <w:spacing w:val="80"/>
          <w:kern w:val="30"/>
          <w:sz w:val="30"/>
        </w:rPr>
        <w:t>联合国</w:t>
      </w:r>
    </w:p>
    <w:p w:rsidR="00000000" w:rsidRDefault="00DE2156">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DE2156">
      <w:pPr>
        <w:framePr w:w="3249" w:h="1565" w:hRule="exact" w:hSpace="181" w:wrap="auto" w:vAnchor="text" w:hAnchor="page" w:x="244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DE2156">
      <w:pPr>
        <w:pStyle w:val="5"/>
        <w:framePr w:w="2852" w:wrap="notBeside" w:x="8151" w:y="1834"/>
        <w:spacing w:line="240" w:lineRule="exact"/>
        <w:rPr>
          <w:color w:val="FFFFFF"/>
          <w:spacing w:val="10"/>
          <w:sz w:val="21"/>
        </w:rPr>
      </w:pPr>
      <w:proofErr w:type="spellStart"/>
      <w:r>
        <w:rPr>
          <w:sz w:val="21"/>
        </w:rPr>
        <w:t>Distr.:General</w:t>
      </w:r>
      <w:proofErr w:type="spellEnd"/>
    </w:p>
    <w:p w:rsidR="00000000" w:rsidRDefault="00DE2156">
      <w:pPr>
        <w:pStyle w:val="5"/>
        <w:framePr w:w="2852" w:wrap="notBeside" w:x="8151" w:y="1834"/>
        <w:spacing w:line="240" w:lineRule="exact"/>
        <w:rPr>
          <w:sz w:val="21"/>
        </w:rPr>
      </w:pPr>
      <w:r>
        <w:rPr>
          <w:sz w:val="21"/>
        </w:rPr>
        <w:t>28 October 2002</w:t>
      </w:r>
    </w:p>
    <w:p w:rsidR="00000000" w:rsidRDefault="00DE2156">
      <w:pPr>
        <w:pStyle w:val="5"/>
        <w:framePr w:w="2852" w:wrap="notBeside" w:x="8151" w:y="1834"/>
        <w:spacing w:line="240" w:lineRule="exact"/>
        <w:rPr>
          <w:sz w:val="21"/>
        </w:rPr>
      </w:pPr>
    </w:p>
    <w:p w:rsidR="00000000" w:rsidRDefault="00DE2156">
      <w:pPr>
        <w:pStyle w:val="5"/>
        <w:framePr w:w="2852" w:wrap="notBeside" w:x="8151" w:y="1834"/>
        <w:spacing w:line="240" w:lineRule="exact"/>
        <w:rPr>
          <w:color w:val="auto"/>
          <w:spacing w:val="10"/>
          <w:sz w:val="21"/>
        </w:rPr>
      </w:pPr>
      <w:r>
        <w:rPr>
          <w:color w:val="auto"/>
          <w:spacing w:val="10"/>
          <w:sz w:val="21"/>
        </w:rPr>
        <w:t>Chinese</w:t>
      </w:r>
    </w:p>
    <w:p w:rsidR="00000000" w:rsidRDefault="00DE2156">
      <w:pPr>
        <w:pStyle w:val="5"/>
        <w:framePr w:w="2852" w:wrap="notBeside" w:x="8151" w:y="1834"/>
        <w:spacing w:line="240" w:lineRule="exact"/>
        <w:rPr>
          <w:color w:val="auto"/>
          <w:spacing w:val="10"/>
        </w:rPr>
      </w:pPr>
      <w:r>
        <w:rPr>
          <w:sz w:val="21"/>
        </w:rPr>
        <w:t>Original</w:t>
      </w:r>
      <w:r>
        <w:rPr>
          <w:rFonts w:hint="eastAsia"/>
          <w:sz w:val="21"/>
        </w:rPr>
        <w:t>：</w:t>
      </w:r>
      <w:r>
        <w:rPr>
          <w:sz w:val="21"/>
        </w:rPr>
        <w:t>English</w:t>
      </w:r>
    </w:p>
    <w:p w:rsidR="00000000" w:rsidRDefault="00DE2156">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DE2156">
      <w:pPr>
        <w:spacing w:before="240" w:line="360" w:lineRule="exact"/>
        <w:jc w:val="center"/>
        <w:rPr>
          <w:rFonts w:eastAsia="SimHei"/>
          <w:sz w:val="28"/>
        </w:rPr>
      </w:pPr>
    </w:p>
    <w:p w:rsidR="00000000" w:rsidRDefault="00DE2156">
      <w:pPr>
        <w:spacing w:before="240" w:line="360" w:lineRule="exact"/>
        <w:jc w:val="center"/>
        <w:rPr>
          <w:rFonts w:eastAsia="SimHei"/>
          <w:sz w:val="28"/>
        </w:rPr>
      </w:pPr>
    </w:p>
    <w:p w:rsidR="00000000" w:rsidRDefault="00DE2156">
      <w:pPr>
        <w:spacing w:before="240" w:line="360" w:lineRule="exact"/>
        <w:jc w:val="center"/>
        <w:rPr>
          <w:rFonts w:eastAsia="SimHei"/>
          <w:sz w:val="28"/>
        </w:rPr>
      </w:pPr>
    </w:p>
    <w:p w:rsidR="00000000" w:rsidRDefault="00DE2156">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DE215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DE2156">
      <w:pPr>
        <w:spacing w:before="240" w:line="360" w:lineRule="exact"/>
        <w:jc w:val="center"/>
        <w:rPr>
          <w:rFonts w:eastAsia="SimHei"/>
          <w:sz w:val="28"/>
        </w:rPr>
      </w:pPr>
    </w:p>
    <w:p w:rsidR="00000000" w:rsidRDefault="00DE2156">
      <w:pPr>
        <w:spacing w:before="240" w:line="360" w:lineRule="exact"/>
        <w:jc w:val="center"/>
        <w:rPr>
          <w:rFonts w:eastAsia="SimHei"/>
          <w:sz w:val="28"/>
        </w:rPr>
      </w:pPr>
    </w:p>
    <w:p w:rsidR="00000000" w:rsidRDefault="00DE2156">
      <w:pPr>
        <w:spacing w:before="240" w:line="360" w:lineRule="exact"/>
        <w:jc w:val="center"/>
        <w:rPr>
          <w:rFonts w:eastAsia="SimHei"/>
          <w:sz w:val="24"/>
        </w:rPr>
      </w:pPr>
      <w:r>
        <w:rPr>
          <w:rFonts w:eastAsia="SimHei" w:hint="eastAsia"/>
          <w:sz w:val="24"/>
        </w:rPr>
        <w:t>缔约国第四次和第五次定期合并报告</w:t>
      </w:r>
    </w:p>
    <w:p w:rsidR="00000000" w:rsidRDefault="00DE2156">
      <w:pPr>
        <w:spacing w:after="240" w:line="360" w:lineRule="exact"/>
        <w:jc w:val="center"/>
        <w:rPr>
          <w:rFonts w:eastAsia="SimHei"/>
          <w:sz w:val="24"/>
          <w:u w:val="single"/>
        </w:rPr>
      </w:pPr>
    </w:p>
    <w:p w:rsidR="00000000" w:rsidRDefault="00DE2156">
      <w:pPr>
        <w:spacing w:after="240" w:line="360" w:lineRule="exact"/>
        <w:jc w:val="center"/>
        <w:rPr>
          <w:rFonts w:eastAsia="SimHei"/>
          <w:sz w:val="24"/>
          <w:u w:val="single"/>
        </w:rPr>
      </w:pPr>
    </w:p>
    <w:p w:rsidR="00000000" w:rsidRDefault="00DE2156">
      <w:pPr>
        <w:spacing w:after="240" w:line="360" w:lineRule="exact"/>
        <w:jc w:val="center"/>
        <w:rPr>
          <w:rFonts w:eastAsia="SimHei"/>
          <w:sz w:val="28"/>
          <w:u w:val="single"/>
        </w:rPr>
      </w:pPr>
      <w:r>
        <w:rPr>
          <w:rFonts w:eastAsia="SimHei" w:hint="eastAsia"/>
          <w:sz w:val="28"/>
        </w:rPr>
        <w:t>埃塞俄比亚</w:t>
      </w:r>
      <w:r>
        <w:rPr>
          <w:rStyle w:val="FootnoteReference"/>
          <w:rFonts w:eastAsia="SimHei"/>
          <w:sz w:val="28"/>
        </w:rPr>
        <w:footnoteReference w:customMarkFollows="1" w:id="1"/>
        <w:t>*</w:t>
      </w:r>
    </w:p>
    <w:p w:rsidR="00000000" w:rsidRDefault="00DE2156">
      <w:pPr>
        <w:spacing w:after="240" w:line="360" w:lineRule="exact"/>
        <w:jc w:val="center"/>
        <w:rPr>
          <w:rFonts w:eastAsia="SimHei" w:hint="eastAsia"/>
          <w:sz w:val="28"/>
        </w:rPr>
      </w:pPr>
    </w:p>
    <w:p w:rsidR="00000000" w:rsidRDefault="00DE2156">
      <w:pPr>
        <w:spacing w:before="240" w:line="360" w:lineRule="exact"/>
        <w:jc w:val="center"/>
        <w:rPr>
          <w:rFonts w:eastAsia="SimHei"/>
          <w:sz w:val="28"/>
        </w:rPr>
      </w:pPr>
    </w:p>
    <w:p w:rsidR="00000000" w:rsidRDefault="00DE2156">
      <w:pPr>
        <w:spacing w:before="240" w:line="360" w:lineRule="exact"/>
        <w:jc w:val="center"/>
        <w:rPr>
          <w:rFonts w:ascii="SimHei" w:eastAsia="SimHei" w:hint="eastAsia"/>
          <w:sz w:val="28"/>
        </w:rPr>
      </w:pPr>
    </w:p>
    <w:p w:rsidR="00000000" w:rsidRDefault="00DE2156">
      <w:pPr>
        <w:pStyle w:val="Date"/>
        <w:spacing w:after="240" w:line="360" w:lineRule="exact"/>
        <w:jc w:val="center"/>
        <w:rPr>
          <w:rFonts w:hint="eastAsia"/>
          <w:sz w:val="28"/>
        </w:rPr>
      </w:pPr>
      <w:r>
        <w:rPr>
          <w:rFonts w:hint="eastAsia"/>
          <w:sz w:val="28"/>
        </w:rPr>
        <w:t>目</w:t>
      </w:r>
      <w:r>
        <w:rPr>
          <w:rFonts w:hint="eastAsia"/>
          <w:sz w:val="28"/>
        </w:rPr>
        <w:t xml:space="preserve"> </w:t>
      </w:r>
      <w:r>
        <w:rPr>
          <w:rFonts w:hint="eastAsia"/>
          <w:sz w:val="28"/>
        </w:rPr>
        <w:t>录</w:t>
      </w:r>
    </w:p>
    <w:p w:rsidR="00000000" w:rsidRDefault="00DE2156" w:rsidP="00DE2156">
      <w:pPr>
        <w:tabs>
          <w:tab w:val="center" w:pos="8760"/>
          <w:tab w:val="right" w:pos="9720"/>
        </w:tabs>
        <w:spacing w:after="240" w:line="360" w:lineRule="exact"/>
        <w:ind w:left="31680" w:rightChars="813" w:right="31680" w:hangingChars="228" w:firstLine="31680"/>
        <w:rPr>
          <w:rFonts w:eastAsia="KaiTi_GB2312" w:hint="eastAsia"/>
        </w:rPr>
      </w:pPr>
      <w:r>
        <w:tab/>
      </w:r>
      <w:r>
        <w:tab/>
      </w:r>
      <w:r>
        <w:rPr>
          <w:rFonts w:eastAsia="KaiTi_GB2312" w:hint="eastAsia"/>
        </w:rPr>
        <w:t>段次</w:t>
      </w:r>
      <w:r>
        <w:rPr>
          <w:rFonts w:eastAsia="KaiTi_GB2312" w:hint="eastAsia"/>
        </w:rPr>
        <w:tab/>
      </w:r>
      <w:r>
        <w:rPr>
          <w:rFonts w:eastAsia="KaiTi_GB2312" w:hint="eastAsia"/>
        </w:rPr>
        <w:t>页次</w:t>
      </w:r>
    </w:p>
    <w:p w:rsidR="00000000" w:rsidRDefault="00DE2156" w:rsidP="00DE2156">
      <w:pPr>
        <w:tabs>
          <w:tab w:val="center" w:leader="dot" w:pos="8760"/>
          <w:tab w:val="right" w:pos="9720"/>
        </w:tabs>
        <w:spacing w:after="240" w:line="360" w:lineRule="exact"/>
        <w:ind w:left="31680" w:rightChars="813" w:right="31680" w:hangingChars="228" w:firstLine="31680"/>
        <w:rPr>
          <w:rFonts w:hint="eastAsia"/>
        </w:rPr>
      </w:pPr>
      <w:r>
        <w:rPr>
          <w:rFonts w:hint="eastAsia"/>
        </w:rPr>
        <w:t>一、</w:t>
      </w:r>
      <w:r>
        <w:tab/>
      </w:r>
      <w:r>
        <w:rPr>
          <w:rFonts w:hint="eastAsia"/>
        </w:rPr>
        <w:t>导言</w:t>
      </w:r>
      <w:r>
        <w:tab/>
      </w:r>
      <w:r>
        <w:rPr>
          <w:rFonts w:hint="eastAsia"/>
        </w:rPr>
        <w:t>1-4</w:t>
      </w:r>
      <w:r>
        <w:rPr>
          <w:rFonts w:hint="eastAsia"/>
        </w:rPr>
        <w:tab/>
        <w:t>4</w:t>
      </w:r>
    </w:p>
    <w:p w:rsidR="00000000" w:rsidRDefault="00DE2156" w:rsidP="00DE2156">
      <w:pPr>
        <w:tabs>
          <w:tab w:val="center" w:leader="dot" w:pos="8760"/>
          <w:tab w:val="right" w:pos="9720"/>
        </w:tabs>
        <w:spacing w:after="240" w:line="360" w:lineRule="exact"/>
        <w:ind w:left="31680" w:rightChars="813" w:right="31680" w:hangingChars="228" w:firstLine="31680"/>
        <w:rPr>
          <w:rFonts w:hint="eastAsia"/>
        </w:rPr>
      </w:pPr>
      <w:r>
        <w:rPr>
          <w:rFonts w:hint="eastAsia"/>
        </w:rPr>
        <w:t>二、</w:t>
      </w:r>
      <w:r>
        <w:tab/>
      </w:r>
      <w:r>
        <w:rPr>
          <w:rFonts w:hint="eastAsia"/>
        </w:rPr>
        <w:t>埃塞俄比亚妇女现况</w:t>
      </w:r>
      <w:r>
        <w:tab/>
      </w:r>
      <w:r>
        <w:rPr>
          <w:rFonts w:hint="eastAsia"/>
        </w:rPr>
        <w:t>5-13</w:t>
      </w:r>
      <w:r>
        <w:rPr>
          <w:rFonts w:hint="eastAsia"/>
        </w:rPr>
        <w:tab/>
        <w:t>4</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A.</w:t>
      </w:r>
      <w:r>
        <w:t xml:space="preserve"> </w:t>
      </w:r>
      <w:r>
        <w:tab/>
      </w:r>
      <w:r>
        <w:rPr>
          <w:rFonts w:hint="eastAsia"/>
        </w:rPr>
        <w:t>实现妇女公平发展的途径</w:t>
      </w:r>
      <w:r>
        <w:tab/>
      </w:r>
      <w:r>
        <w:rPr>
          <w:rFonts w:hint="eastAsia"/>
        </w:rPr>
        <w:t>8-10</w:t>
      </w:r>
      <w:r>
        <w:rPr>
          <w:rFonts w:hint="eastAsia"/>
        </w:rPr>
        <w:tab/>
        <w:t>5</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B.</w:t>
      </w:r>
      <w:r>
        <w:t xml:space="preserve"> </w:t>
      </w:r>
      <w:r>
        <w:tab/>
      </w:r>
      <w:r>
        <w:rPr>
          <w:rFonts w:hint="eastAsia"/>
        </w:rPr>
        <w:t>为消除对妇女的歧视和确保妇女的可持续发展所进行的变革</w:t>
      </w:r>
      <w:r>
        <w:tab/>
      </w:r>
      <w:r>
        <w:rPr>
          <w:rFonts w:hint="eastAsia"/>
        </w:rPr>
        <w:t>11</w:t>
      </w:r>
      <w:r>
        <w:rPr>
          <w:rFonts w:hint="eastAsia"/>
        </w:rPr>
        <w:t>-13</w:t>
      </w:r>
      <w:r>
        <w:rPr>
          <w:rFonts w:hint="eastAsia"/>
        </w:rPr>
        <w:tab/>
        <w:t>6</w:t>
      </w:r>
    </w:p>
    <w:p w:rsidR="00000000" w:rsidRDefault="00DE2156" w:rsidP="00DE2156">
      <w:pPr>
        <w:tabs>
          <w:tab w:val="center" w:leader="dot" w:pos="8760"/>
          <w:tab w:val="right" w:pos="9720"/>
        </w:tabs>
        <w:spacing w:after="240" w:line="360" w:lineRule="exact"/>
        <w:ind w:left="31680" w:rightChars="813" w:right="31680" w:hangingChars="228" w:firstLine="31680"/>
        <w:rPr>
          <w:rFonts w:hint="eastAsia"/>
        </w:rPr>
      </w:pPr>
      <w:r>
        <w:rPr>
          <w:rFonts w:hint="eastAsia"/>
        </w:rPr>
        <w:t>三、</w:t>
      </w:r>
      <w:r>
        <w:tab/>
      </w:r>
      <w:r>
        <w:rPr>
          <w:rFonts w:hint="eastAsia"/>
        </w:rPr>
        <w:t>本报告所述期间政府和非政府组织以及妇女自身为执行《消除对妇女歧视公约》而采取的行动</w:t>
      </w:r>
      <w:r>
        <w:tab/>
      </w:r>
      <w:r>
        <w:rPr>
          <w:rFonts w:hint="eastAsia"/>
        </w:rPr>
        <w:t>14-61</w:t>
      </w:r>
      <w:r>
        <w:rPr>
          <w:rFonts w:hint="eastAsia"/>
        </w:rPr>
        <w:tab/>
        <w:t>6</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A.</w:t>
      </w:r>
      <w:r>
        <w:t xml:space="preserve"> </w:t>
      </w:r>
      <w:r>
        <w:tab/>
      </w:r>
      <w:r>
        <w:rPr>
          <w:rFonts w:hint="eastAsia"/>
        </w:rPr>
        <w:t>消除对妇女的经济歧视</w:t>
      </w:r>
      <w:r>
        <w:tab/>
      </w:r>
      <w:r>
        <w:rPr>
          <w:rFonts w:hint="eastAsia"/>
        </w:rPr>
        <w:t>15-17</w:t>
      </w:r>
      <w:r>
        <w:rPr>
          <w:rFonts w:hint="eastAsia"/>
        </w:rPr>
        <w:tab/>
        <w:t>6</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B.</w:t>
      </w:r>
      <w:r>
        <w:t xml:space="preserve"> </w:t>
      </w:r>
      <w:r>
        <w:tab/>
      </w:r>
      <w:r>
        <w:rPr>
          <w:rFonts w:hint="eastAsia"/>
        </w:rPr>
        <w:t>消除教育系统的社会文化歧视</w:t>
      </w:r>
      <w:r>
        <w:tab/>
      </w:r>
      <w:r>
        <w:rPr>
          <w:rFonts w:hint="eastAsia"/>
        </w:rPr>
        <w:t>18-22</w:t>
      </w:r>
      <w:r>
        <w:rPr>
          <w:rFonts w:hint="eastAsia"/>
        </w:rPr>
        <w:tab/>
        <w:t>7</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C.</w:t>
      </w:r>
      <w:r>
        <w:t xml:space="preserve"> </w:t>
      </w:r>
      <w:r>
        <w:tab/>
      </w:r>
      <w:r>
        <w:rPr>
          <w:rFonts w:hint="eastAsia"/>
        </w:rPr>
        <w:t>消除法律歧视</w:t>
      </w:r>
      <w:r>
        <w:tab/>
      </w:r>
      <w:r>
        <w:rPr>
          <w:rFonts w:hint="eastAsia"/>
        </w:rPr>
        <w:t>23-30</w:t>
      </w:r>
      <w:r>
        <w:rPr>
          <w:rFonts w:hint="eastAsia"/>
        </w:rPr>
        <w:tab/>
        <w:t>8</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D.</w:t>
      </w:r>
      <w:r>
        <w:t xml:space="preserve"> </w:t>
      </w:r>
      <w:r>
        <w:tab/>
      </w:r>
      <w:r>
        <w:rPr>
          <w:rFonts w:hint="eastAsia"/>
        </w:rPr>
        <w:t>消除对妇女和女孩的暴力</w:t>
      </w:r>
      <w:r>
        <w:tab/>
      </w:r>
      <w:r>
        <w:rPr>
          <w:rFonts w:hint="eastAsia"/>
        </w:rPr>
        <w:t>31-34</w:t>
      </w:r>
      <w:r>
        <w:rPr>
          <w:rFonts w:hint="eastAsia"/>
        </w:rPr>
        <w:tab/>
        <w:t>9</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E.</w:t>
      </w:r>
      <w:r>
        <w:t xml:space="preserve"> </w:t>
      </w:r>
      <w:r>
        <w:tab/>
      </w:r>
      <w:r>
        <w:rPr>
          <w:rFonts w:hint="eastAsia"/>
        </w:rPr>
        <w:t>消除保健部门和服务提供系统的歧视</w:t>
      </w:r>
      <w:r>
        <w:tab/>
      </w:r>
      <w:r>
        <w:rPr>
          <w:rFonts w:hint="eastAsia"/>
        </w:rPr>
        <w:t>35-36</w:t>
      </w:r>
      <w:r>
        <w:rPr>
          <w:rFonts w:hint="eastAsia"/>
        </w:rPr>
        <w:tab/>
        <w:t>10</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F.</w:t>
      </w:r>
      <w:r>
        <w:t xml:space="preserve"> </w:t>
      </w:r>
      <w:r>
        <w:tab/>
      </w:r>
      <w:r>
        <w:rPr>
          <w:rFonts w:hint="eastAsia"/>
        </w:rPr>
        <w:t>消除劳动和社会福利方面的歧视</w:t>
      </w:r>
      <w:r>
        <w:tab/>
      </w:r>
      <w:r>
        <w:rPr>
          <w:rFonts w:hint="eastAsia"/>
        </w:rPr>
        <w:t>37-40</w:t>
      </w:r>
      <w:r>
        <w:rPr>
          <w:rFonts w:hint="eastAsia"/>
        </w:rPr>
        <w:tab/>
        <w:t>10</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G.</w:t>
      </w:r>
      <w:r>
        <w:t xml:space="preserve"> </w:t>
      </w:r>
      <w:r>
        <w:tab/>
      </w:r>
      <w:r>
        <w:rPr>
          <w:rFonts w:hint="eastAsia"/>
        </w:rPr>
        <w:t>消除农业中的歧视</w:t>
      </w:r>
      <w:r>
        <w:tab/>
      </w:r>
      <w:r>
        <w:rPr>
          <w:rFonts w:hint="eastAsia"/>
        </w:rPr>
        <w:t>41-47</w:t>
      </w:r>
      <w:r>
        <w:rPr>
          <w:rFonts w:hint="eastAsia"/>
        </w:rPr>
        <w:tab/>
        <w:t>11</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H.</w:t>
      </w:r>
      <w:r>
        <w:t xml:space="preserve"> </w:t>
      </w:r>
      <w:r>
        <w:tab/>
      </w:r>
      <w:r>
        <w:rPr>
          <w:rFonts w:hint="eastAsia"/>
        </w:rPr>
        <w:t>艾滋病毒</w:t>
      </w:r>
      <w:r>
        <w:rPr>
          <w:rFonts w:hint="eastAsia"/>
        </w:rPr>
        <w:t>/</w:t>
      </w:r>
      <w:r>
        <w:rPr>
          <w:rFonts w:hint="eastAsia"/>
        </w:rPr>
        <w:t>艾滋病</w:t>
      </w:r>
      <w:r>
        <w:tab/>
      </w:r>
      <w:r>
        <w:rPr>
          <w:rFonts w:hint="eastAsia"/>
        </w:rPr>
        <w:t>48-51</w:t>
      </w:r>
      <w:r>
        <w:rPr>
          <w:rFonts w:hint="eastAsia"/>
        </w:rPr>
        <w:tab/>
        <w:t>12</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I.</w:t>
      </w:r>
      <w:r>
        <w:t xml:space="preserve"> </w:t>
      </w:r>
      <w:r>
        <w:tab/>
      </w:r>
      <w:r>
        <w:rPr>
          <w:rFonts w:hint="eastAsia"/>
        </w:rPr>
        <w:t>消除水资源方面的歧视</w:t>
      </w:r>
      <w:r>
        <w:tab/>
      </w:r>
      <w:r>
        <w:rPr>
          <w:rFonts w:hint="eastAsia"/>
        </w:rPr>
        <w:t>52</w:t>
      </w:r>
      <w:r>
        <w:rPr>
          <w:rFonts w:hint="eastAsia"/>
        </w:rPr>
        <w:tab/>
        <w:t>12</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J.</w:t>
      </w:r>
      <w:r>
        <w:t xml:space="preserve"> </w:t>
      </w:r>
      <w:r>
        <w:tab/>
      </w:r>
      <w:r>
        <w:rPr>
          <w:rFonts w:hint="eastAsia"/>
        </w:rPr>
        <w:t>消除歧视的宣传运动和能力建设</w:t>
      </w:r>
      <w:r>
        <w:tab/>
      </w:r>
      <w:r>
        <w:rPr>
          <w:rFonts w:hint="eastAsia"/>
        </w:rPr>
        <w:t>53-55</w:t>
      </w:r>
      <w:r>
        <w:rPr>
          <w:rFonts w:hint="eastAsia"/>
        </w:rPr>
        <w:tab/>
        <w:t>13</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K.</w:t>
      </w:r>
      <w:r>
        <w:t xml:space="preserve"> </w:t>
      </w:r>
      <w:r>
        <w:tab/>
      </w:r>
      <w:r>
        <w:rPr>
          <w:rFonts w:hint="eastAsia"/>
        </w:rPr>
        <w:t>消除歧视的政策和战略措施</w:t>
      </w:r>
      <w:r>
        <w:tab/>
      </w:r>
      <w:r>
        <w:rPr>
          <w:rFonts w:hint="eastAsia"/>
        </w:rPr>
        <w:t>56-57</w:t>
      </w:r>
      <w:r>
        <w:rPr>
          <w:rFonts w:hint="eastAsia"/>
        </w:rPr>
        <w:tab/>
        <w:t>13</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L.</w:t>
      </w:r>
      <w:r>
        <w:t xml:space="preserve"> </w:t>
      </w:r>
      <w:r>
        <w:tab/>
      </w:r>
      <w:r>
        <w:rPr>
          <w:rFonts w:hint="eastAsia"/>
        </w:rPr>
        <w:t>政府和非政府组织为消除歧视进行的合作</w:t>
      </w:r>
      <w:r>
        <w:tab/>
      </w:r>
      <w:r>
        <w:rPr>
          <w:rFonts w:hint="eastAsia"/>
        </w:rPr>
        <w:t>58-61</w:t>
      </w:r>
      <w:r>
        <w:rPr>
          <w:rFonts w:hint="eastAsia"/>
        </w:rPr>
        <w:tab/>
        <w:t>15</w:t>
      </w:r>
    </w:p>
    <w:p w:rsidR="00000000" w:rsidRDefault="00DE2156" w:rsidP="00DE2156">
      <w:pPr>
        <w:tabs>
          <w:tab w:val="center" w:leader="dot" w:pos="8760"/>
          <w:tab w:val="right" w:pos="9720"/>
        </w:tabs>
        <w:spacing w:after="240" w:line="360" w:lineRule="exact"/>
        <w:ind w:left="31680" w:rightChars="813" w:right="31680" w:hangingChars="228" w:firstLine="31680"/>
        <w:rPr>
          <w:rFonts w:hint="eastAsia"/>
        </w:rPr>
      </w:pPr>
    </w:p>
    <w:p w:rsidR="00000000" w:rsidRDefault="00DE2156">
      <w:pPr>
        <w:pStyle w:val="Date"/>
        <w:spacing w:after="240" w:line="360" w:lineRule="exact"/>
        <w:jc w:val="center"/>
        <w:rPr>
          <w:rFonts w:hint="eastAsia"/>
          <w:sz w:val="28"/>
        </w:rPr>
      </w:pPr>
      <w:r>
        <w:rPr>
          <w:rFonts w:hint="eastAsia"/>
          <w:sz w:val="28"/>
        </w:rPr>
        <w:t>目</w:t>
      </w:r>
      <w:r>
        <w:rPr>
          <w:rFonts w:hint="eastAsia"/>
          <w:sz w:val="28"/>
        </w:rPr>
        <w:t xml:space="preserve"> </w:t>
      </w:r>
      <w:r>
        <w:rPr>
          <w:rFonts w:hint="eastAsia"/>
          <w:sz w:val="28"/>
        </w:rPr>
        <w:t>录</w:t>
      </w:r>
      <w:r>
        <w:rPr>
          <w:rFonts w:eastAsia="KaiTi_GB2312" w:hint="eastAsia"/>
          <w:sz w:val="28"/>
        </w:rPr>
        <w:t>（续）</w:t>
      </w:r>
    </w:p>
    <w:p w:rsidR="00000000" w:rsidRDefault="00DE2156" w:rsidP="00DE2156">
      <w:pPr>
        <w:tabs>
          <w:tab w:val="center" w:pos="8760"/>
          <w:tab w:val="right" w:pos="9720"/>
        </w:tabs>
        <w:spacing w:after="240" w:line="360" w:lineRule="exact"/>
        <w:ind w:left="31680" w:rightChars="813" w:right="31680" w:hangingChars="228" w:firstLine="31680"/>
        <w:rPr>
          <w:rFonts w:eastAsia="KaiTi_GB2312" w:hint="eastAsia"/>
        </w:rPr>
      </w:pPr>
      <w:r>
        <w:tab/>
      </w:r>
      <w:r>
        <w:tab/>
      </w:r>
      <w:r>
        <w:rPr>
          <w:rFonts w:eastAsia="KaiTi_GB2312" w:hint="eastAsia"/>
        </w:rPr>
        <w:t>段次</w:t>
      </w:r>
      <w:r>
        <w:rPr>
          <w:rFonts w:eastAsia="KaiTi_GB2312" w:hint="eastAsia"/>
        </w:rPr>
        <w:tab/>
      </w:r>
      <w:r>
        <w:rPr>
          <w:rFonts w:eastAsia="KaiTi_GB2312" w:hint="eastAsia"/>
        </w:rPr>
        <w:t>页次</w:t>
      </w:r>
    </w:p>
    <w:p w:rsidR="00000000" w:rsidRDefault="00DE2156" w:rsidP="00DE2156">
      <w:pPr>
        <w:tabs>
          <w:tab w:val="center" w:leader="dot" w:pos="8760"/>
          <w:tab w:val="right" w:pos="9720"/>
        </w:tabs>
        <w:spacing w:after="240" w:line="360" w:lineRule="exact"/>
        <w:ind w:left="31680" w:rightChars="813" w:right="31680" w:hangingChars="228" w:firstLine="31680"/>
        <w:rPr>
          <w:rFonts w:hint="eastAsia"/>
        </w:rPr>
      </w:pPr>
      <w:r>
        <w:rPr>
          <w:rFonts w:hint="eastAsia"/>
        </w:rPr>
        <w:t>四、</w:t>
      </w:r>
      <w:r>
        <w:tab/>
      </w:r>
      <w:r>
        <w:rPr>
          <w:rFonts w:hint="eastAsia"/>
        </w:rPr>
        <w:t>实际成就和进展</w:t>
      </w:r>
      <w:r>
        <w:tab/>
      </w:r>
      <w:r>
        <w:rPr>
          <w:rFonts w:hint="eastAsia"/>
        </w:rPr>
        <w:t>62-82</w:t>
      </w:r>
      <w:r>
        <w:rPr>
          <w:rFonts w:hint="eastAsia"/>
        </w:rPr>
        <w:tab/>
        <w:t>15</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A.</w:t>
      </w:r>
      <w:r>
        <w:t xml:space="preserve"> </w:t>
      </w:r>
      <w:r>
        <w:tab/>
      </w:r>
      <w:r>
        <w:rPr>
          <w:rFonts w:hint="eastAsia"/>
        </w:rPr>
        <w:t>教育</w:t>
      </w:r>
      <w:r>
        <w:tab/>
      </w:r>
      <w:r>
        <w:rPr>
          <w:rFonts w:hint="eastAsia"/>
        </w:rPr>
        <w:t>63-66</w:t>
      </w:r>
      <w:r>
        <w:rPr>
          <w:rFonts w:hint="eastAsia"/>
        </w:rPr>
        <w:tab/>
        <w:t>15</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B.</w:t>
      </w:r>
      <w:r>
        <w:t xml:space="preserve"> </w:t>
      </w:r>
      <w:r>
        <w:tab/>
      </w:r>
      <w:r>
        <w:rPr>
          <w:rFonts w:hint="eastAsia"/>
        </w:rPr>
        <w:t>对妇女的暴力、有害的传统习俗和妇女保健问题</w:t>
      </w:r>
      <w:r>
        <w:tab/>
      </w:r>
      <w:r>
        <w:rPr>
          <w:rFonts w:hint="eastAsia"/>
        </w:rPr>
        <w:t>67</w:t>
      </w:r>
      <w:r>
        <w:rPr>
          <w:rFonts w:hint="eastAsia"/>
        </w:rPr>
        <w:tab/>
        <w:t>16</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C.</w:t>
      </w:r>
      <w:r>
        <w:t xml:space="preserve"> </w:t>
      </w:r>
      <w:r>
        <w:tab/>
      </w:r>
      <w:r>
        <w:rPr>
          <w:rFonts w:hint="eastAsia"/>
        </w:rPr>
        <w:t>妇女的经济能力与独立</w:t>
      </w:r>
      <w:r>
        <w:tab/>
      </w:r>
      <w:r>
        <w:rPr>
          <w:rFonts w:hint="eastAsia"/>
        </w:rPr>
        <w:t>68</w:t>
      </w:r>
      <w:r>
        <w:rPr>
          <w:rFonts w:hint="eastAsia"/>
        </w:rPr>
        <w:tab/>
        <w:t>17</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D.</w:t>
      </w:r>
      <w:r>
        <w:t xml:space="preserve"> </w:t>
      </w:r>
      <w:r>
        <w:tab/>
      </w:r>
      <w:r>
        <w:rPr>
          <w:rFonts w:hint="eastAsia"/>
        </w:rPr>
        <w:t>妇女和儿童社会经济地位的恢复</w:t>
      </w:r>
      <w:r>
        <w:tab/>
      </w:r>
      <w:r>
        <w:rPr>
          <w:rFonts w:hint="eastAsia"/>
        </w:rPr>
        <w:t>69</w:t>
      </w:r>
      <w:r>
        <w:rPr>
          <w:rFonts w:hint="eastAsia"/>
        </w:rPr>
        <w:tab/>
        <w:t>17</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E.</w:t>
      </w:r>
      <w:r>
        <w:t xml:space="preserve"> </w:t>
      </w:r>
      <w:r>
        <w:tab/>
      </w:r>
      <w:r>
        <w:rPr>
          <w:rFonts w:hint="eastAsia"/>
        </w:rPr>
        <w:t>劳动和社会福利</w:t>
      </w:r>
      <w:r>
        <w:tab/>
      </w:r>
      <w:r>
        <w:rPr>
          <w:rFonts w:hint="eastAsia"/>
        </w:rPr>
        <w:t>70-71</w:t>
      </w:r>
      <w:r>
        <w:rPr>
          <w:rFonts w:hint="eastAsia"/>
        </w:rPr>
        <w:tab/>
        <w:t>17</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F</w:t>
      </w:r>
      <w:r>
        <w:rPr>
          <w:rFonts w:hint="eastAsia"/>
        </w:rPr>
        <w:t>.</w:t>
      </w:r>
      <w:r>
        <w:t xml:space="preserve"> </w:t>
      </w:r>
      <w:r>
        <w:tab/>
      </w:r>
      <w:r>
        <w:rPr>
          <w:rFonts w:hint="eastAsia"/>
        </w:rPr>
        <w:t>联邦公务员制度中的妇女</w:t>
      </w:r>
      <w:r>
        <w:tab/>
      </w:r>
      <w:r>
        <w:rPr>
          <w:rFonts w:hint="eastAsia"/>
        </w:rPr>
        <w:t>72</w:t>
      </w:r>
      <w:r>
        <w:rPr>
          <w:rFonts w:hint="eastAsia"/>
        </w:rPr>
        <w:tab/>
        <w:t>18</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G.</w:t>
      </w:r>
      <w:r>
        <w:t xml:space="preserve"> </w:t>
      </w:r>
      <w:r>
        <w:tab/>
      </w:r>
      <w:r>
        <w:rPr>
          <w:rFonts w:hint="eastAsia"/>
        </w:rPr>
        <w:t>农业</w:t>
      </w:r>
      <w:r>
        <w:tab/>
      </w:r>
      <w:r>
        <w:rPr>
          <w:rFonts w:hint="eastAsia"/>
        </w:rPr>
        <w:t>73</w:t>
      </w:r>
      <w:r>
        <w:rPr>
          <w:rFonts w:hint="eastAsia"/>
        </w:rPr>
        <w:tab/>
        <w:t>18</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H.</w:t>
      </w:r>
      <w:r>
        <w:t xml:space="preserve"> </w:t>
      </w:r>
      <w:r>
        <w:tab/>
      </w:r>
      <w:r>
        <w:rPr>
          <w:rFonts w:hint="eastAsia"/>
        </w:rPr>
        <w:t>法律平等</w:t>
      </w:r>
      <w:r>
        <w:tab/>
      </w:r>
      <w:r>
        <w:rPr>
          <w:rFonts w:hint="eastAsia"/>
        </w:rPr>
        <w:t>74-78</w:t>
      </w:r>
      <w:r>
        <w:rPr>
          <w:rFonts w:hint="eastAsia"/>
        </w:rPr>
        <w:tab/>
        <w:t>18</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I.</w:t>
      </w:r>
      <w:r>
        <w:t xml:space="preserve"> </w:t>
      </w:r>
      <w:r>
        <w:tab/>
      </w:r>
      <w:r>
        <w:rPr>
          <w:rFonts w:hint="eastAsia"/>
        </w:rPr>
        <w:t>艾滋病毒</w:t>
      </w:r>
      <w:r>
        <w:rPr>
          <w:rFonts w:hint="eastAsia"/>
        </w:rPr>
        <w:t>/</w:t>
      </w:r>
      <w:r>
        <w:rPr>
          <w:rFonts w:hint="eastAsia"/>
        </w:rPr>
        <w:t>艾滋病</w:t>
      </w:r>
      <w:r>
        <w:tab/>
      </w:r>
      <w:r>
        <w:rPr>
          <w:rFonts w:hint="eastAsia"/>
        </w:rPr>
        <w:t>79-80</w:t>
      </w:r>
      <w:r>
        <w:rPr>
          <w:rFonts w:hint="eastAsia"/>
        </w:rPr>
        <w:tab/>
        <w:t>19</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J.</w:t>
      </w:r>
      <w:r>
        <w:t xml:space="preserve"> </w:t>
      </w:r>
      <w:r>
        <w:tab/>
      </w:r>
      <w:r>
        <w:rPr>
          <w:rFonts w:hint="eastAsia"/>
        </w:rPr>
        <w:t>技能培养</w:t>
      </w:r>
      <w:r>
        <w:tab/>
      </w:r>
      <w:r>
        <w:rPr>
          <w:rFonts w:hint="eastAsia"/>
        </w:rPr>
        <w:t>81</w:t>
      </w:r>
      <w:r>
        <w:rPr>
          <w:rFonts w:hint="eastAsia"/>
        </w:rPr>
        <w:tab/>
        <w:t>19</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K.</w:t>
      </w:r>
      <w:r>
        <w:t xml:space="preserve"> </w:t>
      </w:r>
      <w:r>
        <w:tab/>
      </w:r>
      <w:r>
        <w:rPr>
          <w:rFonts w:hint="eastAsia"/>
        </w:rPr>
        <w:t>社会动员、游说和宣传</w:t>
      </w:r>
      <w:r>
        <w:tab/>
      </w:r>
      <w:r>
        <w:rPr>
          <w:rFonts w:hint="eastAsia"/>
        </w:rPr>
        <w:t>82</w:t>
      </w:r>
      <w:r>
        <w:rPr>
          <w:rFonts w:hint="eastAsia"/>
        </w:rPr>
        <w:tab/>
        <w:t>19</w:t>
      </w:r>
    </w:p>
    <w:p w:rsidR="00000000" w:rsidRDefault="00DE2156" w:rsidP="00DE2156">
      <w:pPr>
        <w:tabs>
          <w:tab w:val="center" w:leader="dot" w:pos="8760"/>
          <w:tab w:val="right" w:pos="9720"/>
        </w:tabs>
        <w:spacing w:after="240" w:line="360" w:lineRule="exact"/>
        <w:ind w:left="31680" w:rightChars="813" w:right="31680" w:hangingChars="228" w:firstLine="31680"/>
        <w:rPr>
          <w:rFonts w:hint="eastAsia"/>
        </w:rPr>
      </w:pPr>
      <w:r>
        <w:rPr>
          <w:rFonts w:hint="eastAsia"/>
        </w:rPr>
        <w:t>五、</w:t>
      </w:r>
      <w:r>
        <w:tab/>
      </w:r>
      <w:r>
        <w:rPr>
          <w:rFonts w:hint="eastAsia"/>
        </w:rPr>
        <w:t>社会和组织结构的变革</w:t>
      </w:r>
      <w:r>
        <w:tab/>
      </w:r>
      <w:r>
        <w:rPr>
          <w:rFonts w:hint="eastAsia"/>
        </w:rPr>
        <w:t>83-87</w:t>
      </w:r>
      <w:r>
        <w:rPr>
          <w:rFonts w:hint="eastAsia"/>
        </w:rPr>
        <w:tab/>
        <w:t>20</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A.</w:t>
      </w:r>
      <w:r>
        <w:t xml:space="preserve"> </w:t>
      </w:r>
      <w:r>
        <w:tab/>
      </w:r>
      <w:r>
        <w:rPr>
          <w:rFonts w:hint="eastAsia"/>
        </w:rPr>
        <w:t>重点实施的《消除对妇女歧视公约》条款</w:t>
      </w:r>
      <w:r>
        <w:tab/>
      </w:r>
      <w:r>
        <w:rPr>
          <w:rFonts w:hint="eastAsia"/>
        </w:rPr>
        <w:t>84</w:t>
      </w:r>
      <w:r>
        <w:rPr>
          <w:rFonts w:hint="eastAsia"/>
        </w:rPr>
        <w:tab/>
        <w:t>20</w:t>
      </w:r>
    </w:p>
    <w:p w:rsidR="00000000" w:rsidRDefault="00DE2156" w:rsidP="00DE2156">
      <w:pPr>
        <w:tabs>
          <w:tab w:val="center" w:leader="dot" w:pos="8760"/>
          <w:tab w:val="right" w:pos="9720"/>
        </w:tabs>
        <w:spacing w:after="240" w:line="360" w:lineRule="exact"/>
        <w:ind w:leftChars="228" w:left="31680" w:rightChars="813" w:right="31680" w:hangingChars="229" w:firstLine="31680"/>
        <w:rPr>
          <w:rFonts w:hint="eastAsia"/>
        </w:rPr>
      </w:pPr>
      <w:r>
        <w:rPr>
          <w:rFonts w:hint="eastAsia"/>
        </w:rPr>
        <w:t>B.</w:t>
      </w:r>
      <w:r>
        <w:t xml:space="preserve"> </w:t>
      </w:r>
      <w:r>
        <w:tab/>
      </w:r>
      <w:r>
        <w:rPr>
          <w:rFonts w:hint="eastAsia"/>
        </w:rPr>
        <w:t>妇女的特殊利益</w:t>
      </w:r>
      <w:r>
        <w:tab/>
      </w:r>
      <w:r>
        <w:rPr>
          <w:rFonts w:hint="eastAsia"/>
        </w:rPr>
        <w:t>85-87</w:t>
      </w:r>
      <w:r>
        <w:rPr>
          <w:rFonts w:hint="eastAsia"/>
        </w:rPr>
        <w:tab/>
        <w:t>20</w:t>
      </w:r>
    </w:p>
    <w:p w:rsidR="00000000" w:rsidRDefault="00DE2156" w:rsidP="00DE2156">
      <w:pPr>
        <w:tabs>
          <w:tab w:val="center" w:leader="dot" w:pos="8760"/>
          <w:tab w:val="right" w:pos="9720"/>
        </w:tabs>
        <w:spacing w:after="240" w:line="360" w:lineRule="exact"/>
        <w:ind w:left="31680" w:rightChars="813" w:right="31680" w:hangingChars="228" w:firstLine="31680"/>
        <w:rPr>
          <w:rFonts w:hint="eastAsia"/>
        </w:rPr>
      </w:pPr>
      <w:r>
        <w:rPr>
          <w:rFonts w:hint="eastAsia"/>
        </w:rPr>
        <w:t>六、</w:t>
      </w:r>
      <w:r>
        <w:tab/>
      </w:r>
      <w:r>
        <w:rPr>
          <w:rFonts w:hint="eastAsia"/>
        </w:rPr>
        <w:t>今后的活动和举措</w:t>
      </w:r>
      <w:r>
        <w:tab/>
      </w:r>
      <w:r>
        <w:rPr>
          <w:rFonts w:hint="eastAsia"/>
        </w:rPr>
        <w:t>88</w:t>
      </w:r>
      <w:r>
        <w:rPr>
          <w:rFonts w:hint="eastAsia"/>
        </w:rPr>
        <w:tab/>
        <w:t>22</w:t>
      </w:r>
    </w:p>
    <w:p w:rsidR="00000000" w:rsidRDefault="00DE2156" w:rsidP="00DE2156">
      <w:pPr>
        <w:tabs>
          <w:tab w:val="center" w:leader="dot" w:pos="8760"/>
          <w:tab w:val="right" w:pos="9720"/>
        </w:tabs>
        <w:spacing w:after="240" w:line="360" w:lineRule="exact"/>
        <w:ind w:left="31680" w:rightChars="813" w:right="31680" w:hangingChars="228" w:firstLine="31680"/>
        <w:rPr>
          <w:rFonts w:hint="eastAsia"/>
        </w:rPr>
      </w:pPr>
      <w:r>
        <w:rPr>
          <w:rFonts w:hint="eastAsia"/>
        </w:rPr>
        <w:t>七、</w:t>
      </w:r>
      <w:r>
        <w:tab/>
      </w:r>
      <w:r>
        <w:rPr>
          <w:rFonts w:hint="eastAsia"/>
        </w:rPr>
        <w:t>结论</w:t>
      </w:r>
      <w:r>
        <w:tab/>
      </w:r>
      <w:r>
        <w:rPr>
          <w:rFonts w:hint="eastAsia"/>
        </w:rPr>
        <w:t>89-90</w:t>
      </w:r>
      <w:r>
        <w:rPr>
          <w:rFonts w:hint="eastAsia"/>
        </w:rPr>
        <w:tab/>
        <w:t>24</w:t>
      </w:r>
    </w:p>
    <w:p w:rsidR="00000000" w:rsidRDefault="00DE2156">
      <w:pPr>
        <w:spacing w:after="240" w:line="360" w:lineRule="exact"/>
        <w:rPr>
          <w:rFonts w:eastAsia="SimHei" w:hint="eastAsia"/>
          <w:sz w:val="28"/>
        </w:rPr>
      </w:pPr>
      <w:r>
        <w:br w:type="page"/>
      </w:r>
      <w:r>
        <w:rPr>
          <w:rFonts w:eastAsia="SimHei" w:hint="eastAsia"/>
          <w:sz w:val="28"/>
        </w:rPr>
        <w:t>一、导言</w:t>
      </w:r>
    </w:p>
    <w:p w:rsidR="00000000" w:rsidRDefault="00DE2156" w:rsidP="00DE2156">
      <w:pPr>
        <w:spacing w:after="240" w:line="360" w:lineRule="exact"/>
        <w:ind w:left="31680" w:hangingChars="200" w:firstLine="31680"/>
        <w:rPr>
          <w:rFonts w:hint="eastAsia"/>
        </w:rPr>
      </w:pPr>
      <w:r>
        <w:rPr>
          <w:rFonts w:hint="eastAsia"/>
        </w:rPr>
        <w:t>1.</w:t>
      </w:r>
      <w:r>
        <w:t xml:space="preserve"> </w:t>
      </w:r>
      <w:r>
        <w:tab/>
      </w:r>
      <w:r>
        <w:rPr>
          <w:rFonts w:hint="eastAsia"/>
        </w:rPr>
        <w:t>作为缔约国，埃塞俄比亚一贯尊重《消除对妇女一切形式歧视公约》</w:t>
      </w:r>
      <w:r>
        <w:rPr>
          <w:rFonts w:hint="eastAsia"/>
        </w:rPr>
        <w:t>。埃塞俄比亚政府一直力求全面而有效地执行《消除对妇女歧视公约》及其他国际人权条约的条款。社会、文化和遗产的多样性及政治上的动乱，已使埃塞俄比亚政府意识到它在工作中受到的各种限制。但是这些限制不应成为全面执行《公约》道路上的永久障碍。</w:t>
      </w:r>
    </w:p>
    <w:p w:rsidR="00000000" w:rsidRDefault="00DE2156" w:rsidP="00DE2156">
      <w:pPr>
        <w:spacing w:after="240" w:line="360" w:lineRule="exact"/>
        <w:ind w:left="31680" w:hangingChars="200" w:firstLine="31680"/>
        <w:rPr>
          <w:rFonts w:hint="eastAsia"/>
        </w:rPr>
      </w:pPr>
      <w:r>
        <w:rPr>
          <w:rFonts w:hint="eastAsia"/>
        </w:rPr>
        <w:t>2.</w:t>
      </w:r>
      <w:r>
        <w:t xml:space="preserve"> </w:t>
      </w:r>
      <w:r>
        <w:tab/>
      </w:r>
      <w:r>
        <w:rPr>
          <w:rFonts w:hint="eastAsia"/>
        </w:rPr>
        <w:t>这是埃塞俄比亚第四次向根据《公约》设立的消除对妇女歧视委员会提交报告。本报告是在向</w:t>
      </w:r>
      <w:r>
        <w:rPr>
          <w:rFonts w:hint="eastAsia"/>
        </w:rPr>
        <w:t>1997</w:t>
      </w:r>
      <w:r>
        <w:rPr>
          <w:rFonts w:hint="eastAsia"/>
        </w:rPr>
        <w:t>年</w:t>
      </w:r>
      <w:r>
        <w:rPr>
          <w:rFonts w:hint="eastAsia"/>
        </w:rPr>
        <w:t>9</w:t>
      </w:r>
      <w:r>
        <w:rPr>
          <w:rFonts w:hint="eastAsia"/>
        </w:rPr>
        <w:t>月该委员会第七届会议提交的一份国家报告之后提交的。不过这是提交给委员会的第四次和第五次报告定期合并报告。</w:t>
      </w:r>
    </w:p>
    <w:p w:rsidR="00000000" w:rsidRDefault="00DE2156" w:rsidP="00DE2156">
      <w:pPr>
        <w:spacing w:after="240" w:line="360" w:lineRule="exact"/>
        <w:ind w:left="31680" w:hangingChars="200" w:firstLine="31680"/>
        <w:rPr>
          <w:rFonts w:hint="eastAsia"/>
        </w:rPr>
      </w:pPr>
      <w:r>
        <w:rPr>
          <w:rFonts w:hint="eastAsia"/>
        </w:rPr>
        <w:t>3.</w:t>
      </w:r>
      <w:r>
        <w:t xml:space="preserve"> </w:t>
      </w:r>
      <w:r>
        <w:tab/>
      </w:r>
      <w:r>
        <w:rPr>
          <w:rFonts w:hint="eastAsia"/>
        </w:rPr>
        <w:t>鉴于埃塞俄比亚联邦民主共和国政府对妇女事业的承诺，提交妇女地位</w:t>
      </w:r>
      <w:r>
        <w:rPr>
          <w:rFonts w:hint="eastAsia"/>
        </w:rPr>
        <w:t>全国委员会集中力量执行了国家妇女政策。这项政策在促进实现各阶层妇女的平等及人权方面反映了国家的观点和战略。《公约》条款对政府履行其对本国妇女作出的承诺起到了有力的促动作用。</w:t>
      </w:r>
    </w:p>
    <w:p w:rsidR="00000000" w:rsidRDefault="00DE2156" w:rsidP="00DE2156">
      <w:pPr>
        <w:spacing w:after="240" w:line="360" w:lineRule="exact"/>
        <w:ind w:left="31680" w:hangingChars="200" w:firstLine="31680"/>
        <w:rPr>
          <w:rFonts w:hint="eastAsia"/>
        </w:rPr>
      </w:pPr>
      <w:r>
        <w:rPr>
          <w:rFonts w:hint="eastAsia"/>
        </w:rPr>
        <w:t>4.</w:t>
      </w:r>
      <w:r>
        <w:t xml:space="preserve"> </w:t>
      </w:r>
      <w:r>
        <w:tab/>
      </w:r>
      <w:r>
        <w:rPr>
          <w:rFonts w:hint="eastAsia"/>
        </w:rPr>
        <w:t>本报告第二部分概述了埃塞俄比亚妇女的一般现况。第三部分综述了本报告所述期间为执行《公约》而采取的主要行动。第四部分谈到本报告所述期内采取的新行动给妇女生活带来的质的变化。第五部分叙及社会结构发生的剧烈变化，以及对变化过程和妇女获得的具体利益最有影响的条款。在第六部分中报告简要强调了未来的活动。</w:t>
      </w:r>
    </w:p>
    <w:p w:rsidR="00000000" w:rsidRDefault="00DE2156">
      <w:pPr>
        <w:spacing w:after="240" w:line="360" w:lineRule="exact"/>
        <w:rPr>
          <w:rFonts w:eastAsia="SimHei" w:hint="eastAsia"/>
          <w:sz w:val="28"/>
        </w:rPr>
      </w:pPr>
      <w:r>
        <w:rPr>
          <w:rFonts w:eastAsia="SimHei" w:hint="eastAsia"/>
          <w:sz w:val="28"/>
        </w:rPr>
        <w:t>二、埃塞俄比亚妇女现况</w:t>
      </w:r>
    </w:p>
    <w:p w:rsidR="00000000" w:rsidRDefault="00DE2156" w:rsidP="00DE2156">
      <w:pPr>
        <w:spacing w:after="240" w:line="360" w:lineRule="exact"/>
        <w:ind w:left="31680" w:hangingChars="200" w:firstLine="31680"/>
        <w:rPr>
          <w:rFonts w:hint="eastAsia"/>
        </w:rPr>
      </w:pPr>
      <w:r>
        <w:rPr>
          <w:rFonts w:hint="eastAsia"/>
        </w:rPr>
        <w:t>5.</w:t>
      </w:r>
      <w:r>
        <w:t xml:space="preserve"> </w:t>
      </w:r>
      <w:r>
        <w:tab/>
      </w:r>
      <w:r>
        <w:rPr>
          <w:rFonts w:hint="eastAsia"/>
        </w:rPr>
        <w:t>尽</w:t>
      </w:r>
      <w:r>
        <w:rPr>
          <w:rFonts w:hint="eastAsia"/>
        </w:rPr>
        <w:t>管该国拥有政策手段并从立法和体制上作出了支持妇女事业的承诺，但广大妇女、尤其农村妇女，实际上仍远没有达到富裕和独立，也未成为国家发展活动的直接受益者。她们在社会政治、经济和文化领域的地位大大低于预期的程度。既使在目前她们依然面临十分严重而且处境艰难的问题。妇女所处的这种状况主要与如下方面有关，如妇女和女孩的社会文化状况及其所承担的角色；现行的资源分配办法；劳动分工以及机会的分配等。虽然妇女和女孩有各种需要和切身的问题，但根据这些情况作出的实际努力远远不够。在多数情况下它与政策、法律以及宪法赋予妇女的权利的实</w:t>
      </w:r>
      <w:r>
        <w:rPr>
          <w:rFonts w:hint="eastAsia"/>
        </w:rPr>
        <w:t>际执行或执行不够以及国家的贫困有关。所有这些因素加在一起，造成了目前这种令人绝望的状况。现有的社会习俗主要对于男子有利，而对争取妇女解放的活动和努力则具有负面影响。由于社会文化观念和习俗的影响，妇女被认为是男子的附属物，在家庭和社会属二等成员</w:t>
      </w:r>
      <w:r>
        <w:rPr>
          <w:rFonts w:hint="eastAsia"/>
        </w:rPr>
        <w:t>/</w:t>
      </w:r>
      <w:r>
        <w:rPr>
          <w:rFonts w:hint="eastAsia"/>
        </w:rPr>
        <w:t>公民。现行社会体制，无论是文化的、教育的还是传媒方面的，均对这种状况有很大影响。换言之，这种社会体制使被妇女认为充满歧视的习俗合法化。因此需要采取一种双管齐下和有组织的办法来解决这种根深蒂固的问题。</w:t>
      </w:r>
    </w:p>
    <w:p w:rsidR="00000000" w:rsidRDefault="00DE2156" w:rsidP="00DE2156">
      <w:pPr>
        <w:spacing w:after="240" w:line="360" w:lineRule="exact"/>
        <w:ind w:left="31680" w:hangingChars="200" w:firstLine="31680"/>
        <w:rPr>
          <w:rFonts w:hint="eastAsia"/>
        </w:rPr>
      </w:pPr>
      <w:r>
        <w:rPr>
          <w:rFonts w:hint="eastAsia"/>
        </w:rPr>
        <w:t>6.</w:t>
      </w:r>
      <w:r>
        <w:t xml:space="preserve"> </w:t>
      </w:r>
      <w:r>
        <w:tab/>
      </w:r>
      <w:r>
        <w:rPr>
          <w:rFonts w:hint="eastAsia"/>
        </w:rPr>
        <w:t>全国妇女机构与非政府组织、公民社会和国际发展伙伴（双边和多边</w:t>
      </w:r>
      <w:r>
        <w:rPr>
          <w:rFonts w:hint="eastAsia"/>
        </w:rPr>
        <w:t>）合作，参与促进妇女权利、支持有效执行各种政策目标和《消除对妇女歧视公约》，以消除社会对妇女的排斥和歧视。虽然从</w:t>
      </w:r>
      <w:r>
        <w:rPr>
          <w:rFonts w:hint="eastAsia"/>
        </w:rPr>
        <w:t>1990</w:t>
      </w:r>
      <w:r>
        <w:rPr>
          <w:rFonts w:hint="eastAsia"/>
        </w:rPr>
        <w:t>年代以来作出的系统努力在某种程度上取得了成效，但是要在埃塞俄比亚建立一个不歧视妇女的社会仍需付出很大努力。尽管该机构作出了努力，政府作出了承诺，而且有妇女政策和宪法规定，但今天的埃塞俄比亚妇女依然处于十分不利的境地，这对妇女在私营和公共领域的发展与地位的提高产生了消极影响。要实现男女完全平等并使《消除对妇女歧视公约》和埃塞俄比亚全国妇女政策得到实施，就必须克服下列对妇女的重大不利因素：（一</w:t>
      </w:r>
      <w:r>
        <w:rPr>
          <w:rFonts w:hint="eastAsia"/>
        </w:rPr>
        <w:t>）缺少获得社会和经济上有价值的资源的渠道，对这些资源的拥有量很少或无控制权；（二）家庭负担过重，对社会事务的贡献得不到承认；（三）在家庭经济分配制度下缺少受教育的机会，而且获得信息的渠道有限或没有这种渠道；（四）在各级决策和政策规则部门工作的妇女员额不足或不属实。除此之外，本国持续的经济贫困对这种状况及其持续存在有直接影响。这造成了无数严重的问题，从“社会关系”和“人格”角度讲影响了妇女的日常生活，使她们受到不同形式的剥夺和虐待中，如对妇女和女孩的普遍暴力，否定人权和法定权利、有害的传统习俗以及没有</w:t>
      </w:r>
      <w:r>
        <w:rPr>
          <w:rFonts w:hint="eastAsia"/>
        </w:rPr>
        <w:t>/</w:t>
      </w:r>
      <w:r>
        <w:rPr>
          <w:rFonts w:hint="eastAsia"/>
        </w:rPr>
        <w:t>很少有</w:t>
      </w:r>
      <w:r>
        <w:rPr>
          <w:rFonts w:hint="eastAsia"/>
        </w:rPr>
        <w:t>机会获得开发人类潜力的手段，如教育、基本保健设施、就业机会、培训及信贷等。所有这些因素加剧了目前对妇女和女孩的排斥与歧视，并使她们处于更卑微的从属地位，而且这些因素还会长期存在下去。这种状况实际上否定了她们的宪法权利和应享权利，并阻碍了全面执行《公约》条款的进程。</w:t>
      </w:r>
    </w:p>
    <w:p w:rsidR="00000000" w:rsidRDefault="00DE2156" w:rsidP="00DE2156">
      <w:pPr>
        <w:spacing w:after="240" w:line="360" w:lineRule="exact"/>
        <w:ind w:left="31680" w:hangingChars="200" w:firstLine="31680"/>
        <w:rPr>
          <w:rFonts w:hint="eastAsia"/>
        </w:rPr>
      </w:pPr>
      <w:r>
        <w:rPr>
          <w:rFonts w:hint="eastAsia"/>
        </w:rPr>
        <w:t>7.</w:t>
      </w:r>
      <w:r>
        <w:t xml:space="preserve"> </w:t>
      </w:r>
      <w:r>
        <w:tab/>
      </w:r>
      <w:r>
        <w:rPr>
          <w:rFonts w:hint="eastAsia"/>
        </w:rPr>
        <w:t>为了应付这种状况并在逐步建立男女平等方面取得进展，国家机构正准备全面执行国家妇女政策、《消除对妇女歧视公约》、《儿童权利公约》以及阻止对妇女采取有害行为的国家政策，并努力消除对妇女和女孩的各种形式的歧视和暴力。国家机构将作出努力，确保妇女</w:t>
      </w:r>
      <w:r>
        <w:rPr>
          <w:rFonts w:hint="eastAsia"/>
        </w:rPr>
        <w:t>和儿童免受有组织的压迫和歧视以及在社会、经济和家庭权力、资源、地位、责任和机会的分配</w:t>
      </w:r>
      <w:r>
        <w:rPr>
          <w:rFonts w:hint="eastAsia"/>
        </w:rPr>
        <w:t>/</w:t>
      </w:r>
      <w:r>
        <w:rPr>
          <w:rFonts w:hint="eastAsia"/>
        </w:rPr>
        <w:t>分工方面实行的不平等待遇。</w:t>
      </w:r>
    </w:p>
    <w:p w:rsidR="00000000" w:rsidRDefault="00DE2156">
      <w:pPr>
        <w:spacing w:after="240" w:line="360" w:lineRule="exact"/>
        <w:rPr>
          <w:rFonts w:ascii="SimHei" w:eastAsia="SimHei" w:hint="eastAsia"/>
          <w:sz w:val="24"/>
        </w:rPr>
      </w:pPr>
      <w:r>
        <w:rPr>
          <w:rFonts w:ascii="SimHei" w:eastAsia="SimHei" w:hint="eastAsia"/>
          <w:sz w:val="24"/>
        </w:rPr>
        <w:t>A.</w:t>
      </w:r>
      <w:r>
        <w:rPr>
          <w:rFonts w:ascii="SimHei" w:eastAsia="SimHei"/>
          <w:sz w:val="24"/>
        </w:rPr>
        <w:t xml:space="preserve"> </w:t>
      </w:r>
      <w:r>
        <w:rPr>
          <w:rFonts w:ascii="SimHei" w:eastAsia="SimHei" w:hint="eastAsia"/>
          <w:sz w:val="24"/>
        </w:rPr>
        <w:t>实现妇女公平发展的途径</w:t>
      </w:r>
    </w:p>
    <w:p w:rsidR="00000000" w:rsidRDefault="00DE2156" w:rsidP="00DE2156">
      <w:pPr>
        <w:spacing w:after="240" w:line="360" w:lineRule="exact"/>
        <w:ind w:left="31680" w:hangingChars="200" w:firstLine="31680"/>
        <w:rPr>
          <w:rFonts w:hint="eastAsia"/>
        </w:rPr>
      </w:pPr>
      <w:r>
        <w:rPr>
          <w:rFonts w:hint="eastAsia"/>
        </w:rPr>
        <w:t>8.</w:t>
      </w:r>
      <w:r>
        <w:t xml:space="preserve"> </w:t>
      </w:r>
      <w:r>
        <w:tab/>
      </w:r>
      <w:r>
        <w:rPr>
          <w:rFonts w:hint="eastAsia"/>
        </w:rPr>
        <w:t>自</w:t>
      </w:r>
      <w:r>
        <w:rPr>
          <w:rFonts w:hint="eastAsia"/>
        </w:rPr>
        <w:t>1995</w:t>
      </w:r>
      <w:r>
        <w:rPr>
          <w:rFonts w:hint="eastAsia"/>
        </w:rPr>
        <w:t>年第四次妇女问题世界会议以来，埃塞俄比亚政府和总理办公室妇女事务厅正作出系统的努力，来《执行行动纲要》和包括《公约》在内的其他妇女权利条约和公约。作为指导原则，埃塞俄比亚全国妇女政策为所有有关机构提供指导，以落实妇女平等权利文书。</w:t>
      </w:r>
    </w:p>
    <w:p w:rsidR="00000000" w:rsidRDefault="00DE2156" w:rsidP="00DE2156">
      <w:pPr>
        <w:spacing w:after="240" w:line="360" w:lineRule="exact"/>
        <w:ind w:left="31680" w:hangingChars="200" w:firstLine="31680"/>
        <w:rPr>
          <w:rFonts w:hint="eastAsia"/>
        </w:rPr>
      </w:pPr>
      <w:r>
        <w:rPr>
          <w:rFonts w:hint="eastAsia"/>
        </w:rPr>
        <w:t>9.</w:t>
      </w:r>
      <w:r>
        <w:t xml:space="preserve"> </w:t>
      </w:r>
      <w:r>
        <w:tab/>
      </w:r>
      <w:r>
        <w:rPr>
          <w:rFonts w:hint="eastAsia"/>
        </w:rPr>
        <w:t>妇女事务厅按它的承诺制订了一个明确规定战略目标和各个有关领域主要行为者的全国行动计划。实施这个计划需要对妇女的</w:t>
      </w:r>
      <w:r>
        <w:rPr>
          <w:rFonts w:hint="eastAsia"/>
        </w:rPr>
        <w:t>问题、关注点和需要以及所需的资源、体制安排、现有机构能力和时间安排进行仔细的分析。这一进程最终确定了令人关注的重要领域的优先次序并选定了六个最关键的优先领域。这些优先领域包括消除贫困、教育、对妇女和女童的暴力以及机构体制。近年来国家采取的行动通常侧重于在选定的领域中完成预期变革的能力。这种侧重已促使女性中识字率上升，小学、中学和大学的女孩入学人数增加，妇女的经济机会增多，政策和立法出现有利于妇女利益的变化——向实现妇女事务厅的长期目标前进了一步。这一进展是包括作为协调机构的妇女事务厅在内的全国妇女机构、各部</w:t>
      </w:r>
      <w:r>
        <w:rPr>
          <w:rFonts w:hint="eastAsia"/>
        </w:rPr>
        <w:t>际妇女事务司、区域妇女事务局、议会妇女委员会和妇女运动、民事组织、非政府组织以及妇女协会和团体共同努力的结果。</w:t>
      </w:r>
    </w:p>
    <w:p w:rsidR="00000000" w:rsidRDefault="00DE2156" w:rsidP="00DE2156">
      <w:pPr>
        <w:spacing w:after="240" w:line="360" w:lineRule="exact"/>
        <w:ind w:left="31680" w:hangingChars="200" w:firstLine="31680"/>
        <w:rPr>
          <w:rFonts w:hint="eastAsia"/>
        </w:rPr>
      </w:pPr>
      <w:r>
        <w:rPr>
          <w:rFonts w:hint="eastAsia"/>
        </w:rPr>
        <w:t>10.</w:t>
      </w:r>
      <w:r>
        <w:t xml:space="preserve"> </w:t>
      </w:r>
      <w:r>
        <w:tab/>
      </w:r>
      <w:r>
        <w:rPr>
          <w:rFonts w:hint="eastAsia"/>
        </w:rPr>
        <w:t>在使人们了解妇女问题和为实现预期结果在高层进行政治游说方面，妇女团体和运动、非政府组织和议会妇女委员会发挥了重要作用。之所以能够做到这一点，主要是由于普遍的政治环境为公民社团、公民团体和妇女运动的兴起创造了条件，并使它们能够与政府机构中的妇女事务部门相互合作，共同消除对妇女的一切形式歧视和实现男女平等。</w:t>
      </w:r>
    </w:p>
    <w:p w:rsidR="00000000" w:rsidRDefault="00DE2156">
      <w:pPr>
        <w:spacing w:after="240" w:line="360" w:lineRule="exact"/>
        <w:rPr>
          <w:rFonts w:ascii="SimHei" w:eastAsia="SimHei" w:hint="eastAsia"/>
          <w:sz w:val="24"/>
        </w:rPr>
      </w:pPr>
      <w:r>
        <w:rPr>
          <w:rFonts w:ascii="SimHei" w:eastAsia="SimHei" w:hint="eastAsia"/>
          <w:sz w:val="24"/>
        </w:rPr>
        <w:t>B.</w:t>
      </w:r>
      <w:r>
        <w:rPr>
          <w:rFonts w:ascii="SimHei" w:eastAsia="SimHei"/>
          <w:sz w:val="24"/>
        </w:rPr>
        <w:t xml:space="preserve"> </w:t>
      </w:r>
      <w:r>
        <w:rPr>
          <w:rFonts w:ascii="SimHei" w:eastAsia="SimHei" w:hint="eastAsia"/>
          <w:sz w:val="24"/>
        </w:rPr>
        <w:t>为消除对妇女的歧视和确保妇女的可持续发展所进行的变革</w:t>
      </w:r>
    </w:p>
    <w:p w:rsidR="00000000" w:rsidRDefault="00DE2156" w:rsidP="00DE2156">
      <w:pPr>
        <w:spacing w:after="240" w:line="360" w:lineRule="exact"/>
        <w:ind w:left="31680" w:hangingChars="200" w:firstLine="31680"/>
        <w:rPr>
          <w:rFonts w:hint="eastAsia"/>
        </w:rPr>
      </w:pPr>
      <w:r>
        <w:rPr>
          <w:rFonts w:hint="eastAsia"/>
        </w:rPr>
        <w:t>11.</w:t>
      </w:r>
      <w:r>
        <w:t xml:space="preserve"> </w:t>
      </w:r>
      <w:r>
        <w:tab/>
      </w:r>
      <w:r>
        <w:rPr>
          <w:rFonts w:hint="eastAsia"/>
        </w:rPr>
        <w:t>埃塞俄比亚政府</w:t>
      </w:r>
      <w:r>
        <w:rPr>
          <w:rFonts w:hint="eastAsia"/>
        </w:rPr>
        <w:t>和妇女事务厅认为性别不平等和性别歧视是社会政治问题。因而迫切需要进行社会政治性干预。这包括在基层和国家各级开展业务活动并在区域和联邦各级实施具有直接效应和长远效应的政策。</w:t>
      </w:r>
    </w:p>
    <w:p w:rsidR="00000000" w:rsidRDefault="00DE2156" w:rsidP="00DE2156">
      <w:pPr>
        <w:spacing w:after="240" w:line="360" w:lineRule="exact"/>
        <w:ind w:left="31680" w:hangingChars="200" w:firstLine="31680"/>
        <w:rPr>
          <w:rFonts w:hint="eastAsia"/>
        </w:rPr>
      </w:pPr>
      <w:r>
        <w:rPr>
          <w:rFonts w:hint="eastAsia"/>
        </w:rPr>
        <w:t>12.</w:t>
      </w:r>
      <w:r>
        <w:t xml:space="preserve"> </w:t>
      </w:r>
      <w:r>
        <w:tab/>
      </w:r>
      <w:r>
        <w:rPr>
          <w:rFonts w:hint="eastAsia"/>
        </w:rPr>
        <w:t>对近期活动和政策措施的概述可以清楚地表明埃塞俄比亚在改善妇女和女孩的生活和地位方面所取得的成就与成功。从广义上讲，该国为改善妇女的社会政治和经济生活与地位采取了一系列具体的措施。</w:t>
      </w:r>
    </w:p>
    <w:p w:rsidR="00000000" w:rsidRDefault="00DE2156" w:rsidP="00DE2156">
      <w:pPr>
        <w:spacing w:after="240" w:line="360" w:lineRule="exact"/>
        <w:ind w:left="31680" w:hangingChars="200" w:firstLine="31680"/>
        <w:rPr>
          <w:rFonts w:hint="eastAsia"/>
        </w:rPr>
      </w:pPr>
      <w:r>
        <w:rPr>
          <w:rFonts w:hint="eastAsia"/>
        </w:rPr>
        <w:t>13.</w:t>
      </w:r>
      <w:r>
        <w:t xml:space="preserve"> </w:t>
      </w:r>
      <w:r>
        <w:tab/>
      </w:r>
      <w:r>
        <w:rPr>
          <w:rFonts w:hint="eastAsia"/>
        </w:rPr>
        <w:t>最近的一些统计数字清楚地表明了埃塞俄比亚妇女的生活逐渐好转的情况。按照</w:t>
      </w:r>
      <w:r>
        <w:rPr>
          <w:rFonts w:hint="eastAsia"/>
        </w:rPr>
        <w:t>2001</w:t>
      </w:r>
      <w:r>
        <w:rPr>
          <w:rFonts w:hint="eastAsia"/>
        </w:rPr>
        <w:t>年《人的发展报告》，妇女出生预期寿命为</w:t>
      </w:r>
      <w:r>
        <w:rPr>
          <w:rFonts w:hint="eastAsia"/>
        </w:rPr>
        <w:t>44</w:t>
      </w:r>
      <w:r>
        <w:t>.</w:t>
      </w:r>
      <w:r>
        <w:rPr>
          <w:rFonts w:hint="eastAsia"/>
        </w:rPr>
        <w:t>9</w:t>
      </w:r>
      <w:r>
        <w:rPr>
          <w:rFonts w:hint="eastAsia"/>
        </w:rPr>
        <w:t>岁，当前成人识字</w:t>
      </w:r>
      <w:r>
        <w:rPr>
          <w:rFonts w:hint="eastAsia"/>
        </w:rPr>
        <w:t>率为</w:t>
      </w:r>
      <w:r>
        <w:rPr>
          <w:rFonts w:hint="eastAsia"/>
        </w:rPr>
        <w:t>31</w:t>
      </w:r>
      <w:r>
        <w:t>.8%</w:t>
      </w:r>
      <w:r>
        <w:rPr>
          <w:rFonts w:hint="eastAsia"/>
        </w:rPr>
        <w:t>，估计年人均所得收入为</w:t>
      </w:r>
      <w:r>
        <w:rPr>
          <w:rFonts w:hint="eastAsia"/>
        </w:rPr>
        <w:t>414</w:t>
      </w:r>
      <w:r>
        <w:rPr>
          <w:rFonts w:hint="eastAsia"/>
        </w:rPr>
        <w:t>美元。目前妇女在议会中占</w:t>
      </w:r>
      <w:r>
        <w:rPr>
          <w:rFonts w:hint="eastAsia"/>
        </w:rPr>
        <w:t>7</w:t>
      </w:r>
      <w:r>
        <w:t>.</w:t>
      </w:r>
      <w:r>
        <w:rPr>
          <w:rFonts w:hint="eastAsia"/>
        </w:rPr>
        <w:t>8%</w:t>
      </w:r>
      <w:r>
        <w:rPr>
          <w:rFonts w:hint="eastAsia"/>
        </w:rPr>
        <w:t>的席位。妇女日益参与联邦和区域各级政治领域的活动已成为一种发展趋势——这表明该国家的体制和政治环境发生了变化。尽管近年来取得了成就与进步，但是人们认识到，国家机构和非政府行为者，包括公民社团和妇女团体、组织和协会要彻底消除对妇女的歧视，还必须进行长期努力。第三部分中有关近期活动的说明介绍了本报告所述期间妇女生活和地位方面发生的各种变化。</w:t>
      </w:r>
    </w:p>
    <w:p w:rsidR="00000000" w:rsidRDefault="00DE2156" w:rsidP="00DE2156">
      <w:pPr>
        <w:pStyle w:val="BodyText"/>
        <w:spacing w:after="240" w:line="360" w:lineRule="exact"/>
        <w:ind w:left="31680" w:hangingChars="214" w:firstLine="31680"/>
        <w:rPr>
          <w:rFonts w:ascii="SimHei" w:eastAsia="SimHei" w:hint="eastAsia"/>
          <w:kern w:val="0"/>
        </w:rPr>
      </w:pPr>
      <w:r>
        <w:rPr>
          <w:rFonts w:ascii="SimHei" w:eastAsia="SimHei" w:hint="eastAsia"/>
          <w:kern w:val="0"/>
        </w:rPr>
        <w:t>三、</w:t>
      </w:r>
      <w:r>
        <w:rPr>
          <w:rFonts w:ascii="SimHei" w:eastAsia="SimHei" w:hint="eastAsia"/>
          <w:kern w:val="0"/>
        </w:rPr>
        <w:tab/>
      </w:r>
      <w:r>
        <w:rPr>
          <w:rFonts w:ascii="SimHei" w:eastAsia="SimHei" w:hint="eastAsia"/>
          <w:kern w:val="0"/>
        </w:rPr>
        <w:t>本报告所述期间政府和非政府组织以及妇女自身为执行《消除对妇女歧视公约》而采取的行动</w:t>
      </w:r>
    </w:p>
    <w:p w:rsidR="00000000" w:rsidRDefault="00DE2156" w:rsidP="00DE2156">
      <w:pPr>
        <w:spacing w:after="240" w:line="360" w:lineRule="exact"/>
        <w:ind w:left="31680" w:hangingChars="200" w:firstLine="31680"/>
        <w:rPr>
          <w:rFonts w:hint="eastAsia"/>
        </w:rPr>
      </w:pPr>
      <w:r>
        <w:rPr>
          <w:rFonts w:hint="eastAsia"/>
        </w:rPr>
        <w:t>14.</w:t>
      </w:r>
      <w:r>
        <w:t xml:space="preserve"> </w:t>
      </w:r>
      <w:r>
        <w:tab/>
      </w:r>
      <w:r>
        <w:rPr>
          <w:rFonts w:hint="eastAsia"/>
        </w:rPr>
        <w:t>1997</w:t>
      </w:r>
      <w:r>
        <w:rPr>
          <w:rFonts w:hint="eastAsia"/>
        </w:rPr>
        <w:t>年</w:t>
      </w:r>
      <w:r>
        <w:rPr>
          <w:rFonts w:hint="eastAsia"/>
        </w:rPr>
        <w:t>9</w:t>
      </w:r>
      <w:r>
        <w:rPr>
          <w:rFonts w:hint="eastAsia"/>
        </w:rPr>
        <w:t>月以来埃塞俄比亚妇女目睹了不同性质的变化，其中一些变化直接关系到她们对歧视妇女的规定提出质疑并加以改变的法律权利。这些变化包括立法、行政和决策的转变。在联邦和区域各级采取了措施。政府和非政府组织在执行《公约》条款方面的合作有所加强。以下段落为本报告所述期间采取的消除对妇女歧视行动进行了具体分析。</w:t>
      </w:r>
    </w:p>
    <w:p w:rsidR="00000000" w:rsidRDefault="00DE2156">
      <w:pPr>
        <w:spacing w:after="240" w:line="360" w:lineRule="exact"/>
        <w:rPr>
          <w:rFonts w:ascii="SimHei" w:eastAsia="SimHei" w:hint="eastAsia"/>
          <w:sz w:val="24"/>
        </w:rPr>
      </w:pPr>
      <w:r>
        <w:rPr>
          <w:rFonts w:ascii="SimHei" w:eastAsia="SimHei" w:hint="eastAsia"/>
          <w:sz w:val="24"/>
        </w:rPr>
        <w:t>A.</w:t>
      </w:r>
      <w:r>
        <w:rPr>
          <w:rFonts w:ascii="SimHei" w:eastAsia="SimHei"/>
          <w:sz w:val="24"/>
        </w:rPr>
        <w:t xml:space="preserve"> </w:t>
      </w:r>
      <w:r>
        <w:rPr>
          <w:rFonts w:ascii="SimHei" w:eastAsia="SimHei" w:hint="eastAsia"/>
          <w:sz w:val="24"/>
        </w:rPr>
        <w:t>消除对妇女的经济歧视</w:t>
      </w:r>
    </w:p>
    <w:p w:rsidR="00000000" w:rsidRDefault="00DE2156" w:rsidP="00DE2156">
      <w:pPr>
        <w:spacing w:after="240" w:line="360" w:lineRule="exact"/>
        <w:ind w:left="31680" w:hangingChars="200" w:firstLine="31680"/>
        <w:rPr>
          <w:rFonts w:hint="eastAsia"/>
        </w:rPr>
      </w:pPr>
      <w:r>
        <w:rPr>
          <w:rFonts w:hint="eastAsia"/>
        </w:rPr>
        <w:t>15.</w:t>
      </w:r>
      <w:r>
        <w:t xml:space="preserve"> </w:t>
      </w:r>
      <w:r>
        <w:tab/>
      </w:r>
      <w:r>
        <w:rPr>
          <w:rFonts w:hint="eastAsia"/>
        </w:rPr>
        <w:t>妇女发展活动项目和埃塞俄比亚妇女发展基金是处理埃塞俄比亚妇女经济贫困、易受伤害性和独立性的两个主要活动项目。妇女发展活动项目是一个主要处理基层妇女经济独立的项目。</w:t>
      </w:r>
      <w:r>
        <w:rPr>
          <w:rFonts w:hint="eastAsia"/>
        </w:rPr>
        <w:t>它的主要目标是解决性别方面的贫困，并使妇女具备可持续的经济能力和可进入市场交易的技能。然而人们期望项目内在的政治因素能加强基层妇女的集体活动，从而提高她们的谈判能力以及与不同社会经济和政治机构的联系。但是该项目的作用是要加强机构和从业人员在使性别主流化方面的能力。实际上它在培育使埃塞俄比亚妇女实现长期可持续发展和解放的种子。</w:t>
      </w:r>
    </w:p>
    <w:p w:rsidR="00000000" w:rsidRDefault="00DE2156" w:rsidP="00DE2156">
      <w:pPr>
        <w:spacing w:after="240" w:line="360" w:lineRule="exact"/>
        <w:ind w:left="31680" w:hangingChars="200" w:firstLine="31680"/>
        <w:rPr>
          <w:rFonts w:hint="eastAsia"/>
        </w:rPr>
      </w:pPr>
      <w:r>
        <w:rPr>
          <w:rFonts w:hint="eastAsia"/>
        </w:rPr>
        <w:t>16.</w:t>
      </w:r>
      <w:r>
        <w:t xml:space="preserve"> </w:t>
      </w:r>
      <w:r>
        <w:tab/>
      </w:r>
      <w:r>
        <w:rPr>
          <w:rFonts w:hint="eastAsia"/>
        </w:rPr>
        <w:t>埃塞俄比亚妇女基金的建立是为了帮助妇女争取自身利益。按照设想，该基金是为了通过对她们的生活、需求和切身利益进行研究并给她们的生活和地位带来有意义的持久性变化，实现妇女的自我发</w:t>
      </w:r>
      <w:r>
        <w:rPr>
          <w:rFonts w:hint="eastAsia"/>
        </w:rPr>
        <w:t>展。该基金的成立是政府妇女机构和妇女团体的共同努力的结果。带有社会运动目标的妇女团体的出现加强了妇女事务厅的信念，即妇女的权利和解放只有通过社会运动才能实现，而在这种社会运动中埃塞俄比亚妇女基金有潜力提供不断的支持来加强这种运动。</w:t>
      </w:r>
    </w:p>
    <w:p w:rsidR="00000000" w:rsidRDefault="00DE2156" w:rsidP="00DE2156">
      <w:pPr>
        <w:spacing w:after="240" w:line="360" w:lineRule="exact"/>
        <w:ind w:left="31680" w:hangingChars="200" w:firstLine="31680"/>
        <w:rPr>
          <w:rFonts w:hint="eastAsia"/>
        </w:rPr>
      </w:pPr>
      <w:r>
        <w:rPr>
          <w:rFonts w:hint="eastAsia"/>
        </w:rPr>
        <w:t>17.</w:t>
      </w:r>
      <w:r>
        <w:t xml:space="preserve"> </w:t>
      </w:r>
      <w:r>
        <w:tab/>
      </w:r>
      <w:r>
        <w:rPr>
          <w:rFonts w:hint="eastAsia"/>
        </w:rPr>
        <w:t>除了妇女发展活动项目和埃塞俄比亚妇女基金之外，政府和非政府组织还进行了一些其他活动和努力，包括正在进行的旨在为妇女获得诸如信贷、培训、技能和信息等重要经济资源提供更多机会的各种项目。</w:t>
      </w:r>
    </w:p>
    <w:p w:rsidR="00000000" w:rsidRDefault="00DE2156">
      <w:pPr>
        <w:spacing w:after="240" w:line="360" w:lineRule="exact"/>
        <w:rPr>
          <w:rFonts w:ascii="SimHei" w:eastAsia="SimHei" w:hint="eastAsia"/>
          <w:sz w:val="24"/>
        </w:rPr>
      </w:pPr>
      <w:r>
        <w:rPr>
          <w:rFonts w:ascii="SimHei" w:eastAsia="SimHei" w:hint="eastAsia"/>
          <w:sz w:val="24"/>
        </w:rPr>
        <w:t>B.</w:t>
      </w:r>
      <w:r>
        <w:rPr>
          <w:rFonts w:ascii="SimHei" w:eastAsia="SimHei"/>
          <w:sz w:val="24"/>
        </w:rPr>
        <w:t xml:space="preserve"> </w:t>
      </w:r>
      <w:r>
        <w:rPr>
          <w:rFonts w:ascii="SimHei" w:eastAsia="SimHei" w:hint="eastAsia"/>
          <w:sz w:val="24"/>
        </w:rPr>
        <w:t>消除教育系统的社会文化歧视</w:t>
      </w:r>
    </w:p>
    <w:p w:rsidR="00000000" w:rsidRDefault="00DE2156" w:rsidP="00DE2156">
      <w:pPr>
        <w:spacing w:after="240" w:line="360" w:lineRule="exact"/>
        <w:ind w:left="31680" w:hangingChars="200" w:firstLine="31680"/>
        <w:rPr>
          <w:rFonts w:hint="eastAsia"/>
        </w:rPr>
      </w:pPr>
      <w:r>
        <w:rPr>
          <w:rFonts w:hint="eastAsia"/>
        </w:rPr>
        <w:t>18.</w:t>
      </w:r>
      <w:r>
        <w:t xml:space="preserve"> </w:t>
      </w:r>
      <w:r>
        <w:tab/>
      </w:r>
      <w:r>
        <w:rPr>
          <w:rFonts w:hint="eastAsia"/>
        </w:rPr>
        <w:t>作为埃塞俄比亚政府实现变革的优先领域之一，</w:t>
      </w:r>
      <w:r>
        <w:rPr>
          <w:rFonts w:hint="eastAsia"/>
        </w:rPr>
        <w:t>教育受到特别重视，以确保通过政策改革和重大变革提高妇女的生活水平。证明有效的具体措施分为两类。</w:t>
      </w:r>
    </w:p>
    <w:p w:rsidR="00000000" w:rsidRDefault="00DE2156" w:rsidP="00DE2156">
      <w:pPr>
        <w:spacing w:after="240" w:line="360" w:lineRule="exact"/>
        <w:ind w:left="31680" w:hangingChars="200" w:firstLine="31680"/>
        <w:rPr>
          <w:rFonts w:hint="eastAsia"/>
        </w:rPr>
      </w:pPr>
      <w:r>
        <w:rPr>
          <w:rFonts w:hint="eastAsia"/>
        </w:rPr>
        <w:t>19.</w:t>
      </w:r>
      <w:r>
        <w:t xml:space="preserve"> </w:t>
      </w:r>
      <w:r>
        <w:tab/>
      </w:r>
      <w:r>
        <w:rPr>
          <w:rFonts w:eastAsia="SimHei" w:hint="eastAsia"/>
        </w:rPr>
        <w:t>为女孩和妇女的教育与扫盲采取的纠正歧视措施。</w:t>
      </w:r>
      <w:r>
        <w:rPr>
          <w:rFonts w:hint="eastAsia"/>
        </w:rPr>
        <w:t>采取了纠正歧视措施以增加各级教育机构的女生入学人数。高等教育机构（大学）为女学生保留了</w:t>
      </w:r>
      <w:r>
        <w:rPr>
          <w:rFonts w:hint="eastAsia"/>
        </w:rPr>
        <w:t>30%</w:t>
      </w:r>
      <w:r>
        <w:rPr>
          <w:rFonts w:hint="eastAsia"/>
        </w:rPr>
        <w:t>的名额。女孩奖学金方案的设立是朝提高埃塞俄比亚妇女地位的方向迈出的重大一步。虽然这又是教育部妇女事务司最近与非洲妇女教育论坛合作开展的一项活动，但它显然起到了促进女孩教育，鼓励女孩留在学校的作用。该方案的内在作用不仅是鼓励九和十年级（和更高年级）的少女继续接受教育，而且</w:t>
      </w:r>
      <w:r>
        <w:rPr>
          <w:rFonts w:hint="eastAsia"/>
        </w:rPr>
        <w:t>还促使家长和社会把女儿送进学校。这个方案还解决了长期存在的九年级和更高年级女孩退学和留级的问题，并帮助创造了一种有利于贫困女孩继续接受教育的环境。</w:t>
      </w:r>
    </w:p>
    <w:p w:rsidR="00000000" w:rsidRDefault="00DE2156" w:rsidP="00DE2156">
      <w:pPr>
        <w:spacing w:after="240" w:line="360" w:lineRule="exact"/>
        <w:ind w:left="31680" w:hangingChars="200" w:firstLine="31680"/>
        <w:rPr>
          <w:rFonts w:hint="eastAsia"/>
        </w:rPr>
      </w:pPr>
      <w:r>
        <w:rPr>
          <w:rFonts w:hint="eastAsia"/>
        </w:rPr>
        <w:t>20.</w:t>
      </w:r>
      <w:r>
        <w:t xml:space="preserve"> </w:t>
      </w:r>
      <w:r>
        <w:tab/>
      </w:r>
      <w:r>
        <w:rPr>
          <w:rFonts w:hint="eastAsia"/>
        </w:rPr>
        <w:t>目前该方案已在这个国家七个区域的</w:t>
      </w:r>
      <w:r>
        <w:rPr>
          <w:rFonts w:hint="eastAsia"/>
        </w:rPr>
        <w:t>28</w:t>
      </w:r>
      <w:r>
        <w:rPr>
          <w:rFonts w:hint="eastAsia"/>
        </w:rPr>
        <w:t>所学校实行。该方案具有很强的影响，不仅能够提高高中女孩的教育水平，而且还能提高大学女孩教育的水平，因此，人们希望女孩入学率低的地区的学校也能采用这种方案。</w:t>
      </w:r>
    </w:p>
    <w:p w:rsidR="00000000" w:rsidRDefault="00DE2156" w:rsidP="00DE2156">
      <w:pPr>
        <w:spacing w:after="240" w:line="360" w:lineRule="exact"/>
        <w:ind w:left="31680" w:hangingChars="200" w:firstLine="31680"/>
        <w:rPr>
          <w:rFonts w:hint="eastAsia"/>
        </w:rPr>
      </w:pPr>
      <w:r>
        <w:rPr>
          <w:rFonts w:hint="eastAsia"/>
        </w:rPr>
        <w:t>21.</w:t>
      </w:r>
      <w:r>
        <w:t xml:space="preserve"> </w:t>
      </w:r>
      <w:r>
        <w:tab/>
      </w:r>
      <w:r>
        <w:rPr>
          <w:rFonts w:hint="eastAsia"/>
        </w:rPr>
        <w:t>通过奖励个人和机构的杰出贡献来促进女孩教育是我国近年采取的另一种办法。其目的是鼓励更多的人、包括传媒和新闻界人士积极参与促进女孩教育。此外，政府、非政府</w:t>
      </w:r>
      <w:r>
        <w:rPr>
          <w:rFonts w:hint="eastAsia"/>
        </w:rPr>
        <w:t>和多边组织与机构正在开展特殊运动，以增加女童入学率并鼓励她们留在学校学习。</w:t>
      </w:r>
    </w:p>
    <w:p w:rsidR="00000000" w:rsidRDefault="00DE2156" w:rsidP="00DE2156">
      <w:pPr>
        <w:spacing w:after="240" w:line="360" w:lineRule="exact"/>
        <w:ind w:left="31680" w:hangingChars="200" w:firstLine="31680"/>
        <w:rPr>
          <w:rFonts w:hint="eastAsia"/>
        </w:rPr>
      </w:pPr>
      <w:r>
        <w:rPr>
          <w:rFonts w:hint="eastAsia"/>
        </w:rPr>
        <w:t>22.</w:t>
      </w:r>
      <w:r>
        <w:t xml:space="preserve"> </w:t>
      </w:r>
      <w:r>
        <w:tab/>
      </w:r>
      <w:r>
        <w:rPr>
          <w:rFonts w:hint="eastAsia"/>
        </w:rPr>
        <w:t>有利的政策环境，除了适当的政策工具和战略措施之外，为了保持变革和实现更大的变革，以消除制度上的歧视和为那些不太幸运的女孩提供必要的帮助，使其能够真正享受到教育，教育部还采取了纠正歧视措施。这方面的一项重大观念性转变是对教材内容进行了改革。对政策具有影响的具体行动如下：</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制订女孩教育政策</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拟订政策执行战略</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把性别主流化概念纳入课程、教育媒体和教师培训方案</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专门为课程编写和家长咨询制订性别敏感的指导方针</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提高这些地区高中和性别</w:t>
      </w:r>
      <w:r>
        <w:rPr>
          <w:rFonts w:hint="eastAsia"/>
        </w:rPr>
        <w:t>焦点学校技术处理性别问题的能力</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进行这方面的研究，以提出使更多的女孩接受小学、中学和大学教育的办法。</w:t>
      </w:r>
    </w:p>
    <w:p w:rsidR="00000000" w:rsidRDefault="00DE2156">
      <w:pPr>
        <w:spacing w:after="240" w:line="360" w:lineRule="exact"/>
        <w:rPr>
          <w:rFonts w:ascii="SimHei" w:eastAsia="SimHei" w:hint="eastAsia"/>
          <w:sz w:val="24"/>
        </w:rPr>
      </w:pPr>
      <w:r>
        <w:rPr>
          <w:rFonts w:ascii="SimHei" w:eastAsia="SimHei" w:hint="eastAsia"/>
          <w:sz w:val="24"/>
        </w:rPr>
        <w:t>C.</w:t>
      </w:r>
      <w:r>
        <w:rPr>
          <w:rFonts w:ascii="SimHei" w:eastAsia="SimHei"/>
          <w:sz w:val="24"/>
        </w:rPr>
        <w:t xml:space="preserve"> </w:t>
      </w:r>
      <w:r>
        <w:rPr>
          <w:rFonts w:ascii="SimHei" w:eastAsia="SimHei" w:hint="eastAsia"/>
          <w:sz w:val="24"/>
        </w:rPr>
        <w:t>消除法律歧视</w:t>
      </w:r>
    </w:p>
    <w:p w:rsidR="00000000" w:rsidRDefault="00DE2156" w:rsidP="00DE2156">
      <w:pPr>
        <w:spacing w:after="240" w:line="360" w:lineRule="exact"/>
        <w:ind w:left="31680" w:hangingChars="200" w:firstLine="31680"/>
        <w:rPr>
          <w:rFonts w:hint="eastAsia"/>
        </w:rPr>
      </w:pPr>
      <w:r>
        <w:rPr>
          <w:rFonts w:hint="eastAsia"/>
        </w:rPr>
        <w:t>23.</w:t>
      </w:r>
      <w:r>
        <w:t xml:space="preserve"> </w:t>
      </w:r>
      <w:r>
        <w:tab/>
      </w:r>
      <w:r>
        <w:rPr>
          <w:rFonts w:hint="eastAsia"/>
        </w:rPr>
        <w:t>人们注意到近年来，该国保障妇女权利的法律机制发生了巨大变化。从《家庭守则》到《刑法典》，从继承法到公民权利，都进行了大量修订，以使法律制度和文书有利于妇女。已实现的具体变化如下。</w:t>
      </w:r>
    </w:p>
    <w:p w:rsidR="00000000" w:rsidRDefault="00DE2156" w:rsidP="00DE2156">
      <w:pPr>
        <w:spacing w:after="240" w:line="360" w:lineRule="exact"/>
        <w:ind w:left="31680" w:hangingChars="200" w:firstLine="31680"/>
        <w:rPr>
          <w:rFonts w:hint="eastAsia"/>
        </w:rPr>
      </w:pPr>
      <w:r>
        <w:rPr>
          <w:rFonts w:hint="eastAsia"/>
        </w:rPr>
        <w:t>24.</w:t>
      </w:r>
      <w:r>
        <w:t xml:space="preserve"> </w:t>
      </w:r>
      <w:r>
        <w:tab/>
      </w:r>
      <w:r>
        <w:rPr>
          <w:rFonts w:eastAsia="SimHei" w:hint="eastAsia"/>
        </w:rPr>
        <w:t>法律文书：《家庭守则》的修订。</w:t>
      </w:r>
      <w:r>
        <w:rPr>
          <w:rFonts w:hint="eastAsia"/>
        </w:rPr>
        <w:t>修订了歧视性法律，经过修订增强了平等性。涉及男女及丈夫和妻子平等待遇和平等选择的新法律已开始执行。</w:t>
      </w:r>
    </w:p>
    <w:p w:rsidR="00000000" w:rsidRDefault="00DE2156" w:rsidP="00DE2156">
      <w:pPr>
        <w:spacing w:after="240" w:line="360" w:lineRule="exact"/>
        <w:ind w:left="31680" w:hangingChars="200" w:firstLine="31680"/>
        <w:rPr>
          <w:rFonts w:hint="eastAsia"/>
        </w:rPr>
      </w:pPr>
      <w:r>
        <w:rPr>
          <w:rFonts w:hint="eastAsia"/>
        </w:rPr>
        <w:t>25.</w:t>
      </w:r>
      <w:r>
        <w:t xml:space="preserve"> </w:t>
      </w:r>
      <w:r>
        <w:tab/>
      </w:r>
      <w:r>
        <w:rPr>
          <w:rFonts w:hint="eastAsia"/>
        </w:rPr>
        <w:t>2000</w:t>
      </w:r>
      <w:r>
        <w:rPr>
          <w:rFonts w:hint="eastAsia"/>
        </w:rPr>
        <w:t>年至</w:t>
      </w:r>
      <w:r>
        <w:rPr>
          <w:rFonts w:hint="eastAsia"/>
        </w:rPr>
        <w:t>2001</w:t>
      </w:r>
      <w:r>
        <w:rPr>
          <w:rFonts w:hint="eastAsia"/>
        </w:rPr>
        <w:t>年期间政府妇女部与非政府机构合</w:t>
      </w:r>
      <w:r>
        <w:rPr>
          <w:rFonts w:hint="eastAsia"/>
        </w:rPr>
        <w:t>作审查了现行《家庭守则》中的歧视性方面。根据这项审查结果，他们提出了消除歧视与不平等以及在《家庭守则》中确认妇女与男子在法律上平等的措施。埃塞俄比亚女律师协会对该国不同地区侵犯妇女权利的现象进行了调查研究。它的调查结果为组织有利于妇女的辩论提供了依据。妇女事务厅还劝说议员和不同机构确保对歧视性法律的修订。经过各方合作力量的不懈努力，最后产生了基于性别平等原则的《家庭守则》。该守则于</w:t>
      </w:r>
      <w:r>
        <w:rPr>
          <w:rFonts w:hint="eastAsia"/>
        </w:rPr>
        <w:t>2001</w:t>
      </w:r>
      <w:r>
        <w:rPr>
          <w:rFonts w:hint="eastAsia"/>
        </w:rPr>
        <w:t>年上半年在联邦一级生效。</w:t>
      </w:r>
    </w:p>
    <w:p w:rsidR="00000000" w:rsidRDefault="00DE2156" w:rsidP="00DE2156">
      <w:pPr>
        <w:spacing w:after="240" w:line="360" w:lineRule="exact"/>
        <w:ind w:left="31680" w:hangingChars="200" w:firstLine="31680"/>
        <w:rPr>
          <w:rFonts w:hint="eastAsia"/>
        </w:rPr>
      </w:pPr>
      <w:r>
        <w:rPr>
          <w:rFonts w:hint="eastAsia"/>
        </w:rPr>
        <w:t>26.</w:t>
      </w:r>
      <w:r>
        <w:t xml:space="preserve"> </w:t>
      </w:r>
      <w:r>
        <w:tab/>
      </w:r>
      <w:r>
        <w:rPr>
          <w:rFonts w:hint="eastAsia"/>
        </w:rPr>
        <w:t>正在修订的《刑法典》。该国正在对《刑法典》进行修订，以取缔该文书中的歧视性条款。在修</w:t>
      </w:r>
      <w:r>
        <w:rPr>
          <w:rFonts w:hint="eastAsia"/>
        </w:rPr>
        <w:t>订过程中从妇女权利和尊严的角度审议了对妇女的暴力问题。修订本草案正在供公众讨论而且最后定稿过程已经开始。草案提出了对罪犯新的处罚形式和等级。</w:t>
      </w:r>
    </w:p>
    <w:p w:rsidR="00000000" w:rsidRDefault="00DE2156" w:rsidP="00DE2156">
      <w:pPr>
        <w:spacing w:after="240" w:line="360" w:lineRule="exact"/>
        <w:ind w:left="31680" w:hangingChars="200" w:firstLine="31680"/>
        <w:rPr>
          <w:rFonts w:hint="eastAsia"/>
        </w:rPr>
      </w:pPr>
      <w:r>
        <w:rPr>
          <w:rFonts w:hint="eastAsia"/>
        </w:rPr>
        <w:t>27.</w:t>
      </w:r>
      <w:r>
        <w:t xml:space="preserve"> </w:t>
      </w:r>
      <w:r>
        <w:tab/>
      </w:r>
      <w:r>
        <w:rPr>
          <w:rFonts w:hint="eastAsia"/>
        </w:rPr>
        <w:t>对《民法典》中继承法的修订也在进行之中。按照拟订的法律，男女将享受到宪法规定的平等对待。在财产继承方面依照修订的法典男女将有相同权利。</w:t>
      </w:r>
    </w:p>
    <w:p w:rsidR="00000000" w:rsidRDefault="00DE2156" w:rsidP="00DE2156">
      <w:pPr>
        <w:spacing w:after="240" w:line="360" w:lineRule="exact"/>
        <w:ind w:left="31680" w:hangingChars="200" w:firstLine="31680"/>
        <w:rPr>
          <w:rFonts w:hint="eastAsia"/>
        </w:rPr>
      </w:pPr>
      <w:r>
        <w:rPr>
          <w:rFonts w:hint="eastAsia"/>
        </w:rPr>
        <w:t>28.</w:t>
      </w:r>
      <w:r>
        <w:t xml:space="preserve"> </w:t>
      </w:r>
      <w:r>
        <w:tab/>
      </w:r>
      <w:r>
        <w:rPr>
          <w:rFonts w:hint="eastAsia"/>
        </w:rPr>
        <w:t>司法部和妇女事务厅、妇女运动和妇女非政府组织已成功地实现了一些必要的变革。为了继续进行内部改革，该部的妇女事务司一直在努力把性别问题作为该部长期和短期方案的主要内容。把性别问题纳入法官、检察官和警察培训课程是这方面</w:t>
      </w:r>
      <w:r>
        <w:rPr>
          <w:rFonts w:hint="eastAsia"/>
        </w:rPr>
        <w:t>的成功行动。</w:t>
      </w:r>
    </w:p>
    <w:p w:rsidR="00000000" w:rsidRDefault="00DE2156" w:rsidP="00DE2156">
      <w:pPr>
        <w:spacing w:after="240" w:line="360" w:lineRule="exact"/>
        <w:ind w:left="31680" w:hangingChars="200" w:firstLine="31680"/>
        <w:rPr>
          <w:rFonts w:hint="eastAsia"/>
        </w:rPr>
      </w:pPr>
      <w:r>
        <w:rPr>
          <w:rFonts w:hint="eastAsia"/>
        </w:rPr>
        <w:t>29.</w:t>
      </w:r>
      <w:r>
        <w:t xml:space="preserve"> </w:t>
      </w:r>
      <w:r>
        <w:tab/>
      </w:r>
      <w:r>
        <w:rPr>
          <w:rFonts w:hint="eastAsia"/>
        </w:rPr>
        <w:t>为了对付贩卖妇女和女孩问题，妇女事务厅和劳动和社会事务部以及其他有关的部和合作伙伴如国际移民组织和非政府组织正在进行全国范围的努力。正在制订一个长期、中期和短期的行动计划，以确保所有利益相关者的参与。已经通过一个涉及所有利益相关者的全国性研讨会制订了一个全国行动计划。这项措施将保证妇女的安全，保护她们的人权，并帮助女性移民工人。</w:t>
      </w:r>
    </w:p>
    <w:p w:rsidR="00000000" w:rsidRDefault="00DE2156" w:rsidP="00DE2156">
      <w:pPr>
        <w:spacing w:after="240" w:line="360" w:lineRule="exact"/>
        <w:ind w:left="31680" w:hangingChars="200" w:firstLine="31680"/>
        <w:rPr>
          <w:rFonts w:hint="eastAsia"/>
        </w:rPr>
      </w:pPr>
      <w:r>
        <w:rPr>
          <w:rFonts w:hint="eastAsia"/>
        </w:rPr>
        <w:t>30.</w:t>
      </w:r>
      <w:r>
        <w:t xml:space="preserve"> </w:t>
      </w:r>
      <w:r>
        <w:tab/>
      </w:r>
      <w:r>
        <w:rPr>
          <w:rFonts w:eastAsia="SimHei" w:hint="eastAsia"/>
        </w:rPr>
        <w:t>态度的转变。</w:t>
      </w:r>
      <w:r>
        <w:rPr>
          <w:rFonts w:hint="eastAsia"/>
        </w:rPr>
        <w:t>除了更改法律条款和文书外，政府和非政府机构还强调必须加强妇女对妇女权利问题和处罚侵犯妇女权利行为的了解。努力改变执法机构的态度是重大行</w:t>
      </w:r>
      <w:r>
        <w:rPr>
          <w:rFonts w:hint="eastAsia"/>
        </w:rPr>
        <w:t>动之一。在报告所述期限内这些活动实现了下述目标：</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提高和更新了妇女的法律知识</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使公众进一步了解了妇女的法律和人权</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使执法机构（如联邦和地区各级警察和司法部门）更加了解了本国宪法和《公约》中规定的妇女权利</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使人们更加了解了新通过的《家庭守则》，尤其在地区一级。</w:t>
      </w:r>
    </w:p>
    <w:p w:rsidR="00000000" w:rsidRDefault="00DE2156">
      <w:pPr>
        <w:spacing w:after="240" w:line="360" w:lineRule="exact"/>
        <w:rPr>
          <w:rFonts w:ascii="SimHei" w:eastAsia="SimHei" w:hint="eastAsia"/>
          <w:sz w:val="24"/>
        </w:rPr>
      </w:pPr>
      <w:r>
        <w:rPr>
          <w:rFonts w:ascii="SimHei" w:eastAsia="SimHei" w:hint="eastAsia"/>
          <w:sz w:val="24"/>
        </w:rPr>
        <w:t>D.</w:t>
      </w:r>
      <w:r>
        <w:rPr>
          <w:rFonts w:ascii="SimHei" w:eastAsia="SimHei"/>
          <w:sz w:val="24"/>
        </w:rPr>
        <w:t xml:space="preserve"> </w:t>
      </w:r>
      <w:r>
        <w:rPr>
          <w:rFonts w:ascii="SimHei" w:eastAsia="SimHei" w:hint="eastAsia"/>
          <w:sz w:val="24"/>
        </w:rPr>
        <w:t>消除对妇女和女孩的暴力</w:t>
      </w:r>
    </w:p>
    <w:p w:rsidR="00000000" w:rsidRDefault="00DE2156" w:rsidP="00DE2156">
      <w:pPr>
        <w:spacing w:after="240" w:line="360" w:lineRule="exact"/>
        <w:ind w:left="31680" w:hangingChars="200" w:firstLine="31680"/>
        <w:rPr>
          <w:rFonts w:hint="eastAsia"/>
        </w:rPr>
      </w:pPr>
      <w:r>
        <w:rPr>
          <w:rFonts w:hint="eastAsia"/>
        </w:rPr>
        <w:t>31.</w:t>
      </w:r>
      <w:r>
        <w:t xml:space="preserve"> </w:t>
      </w:r>
      <w:r>
        <w:tab/>
      </w:r>
      <w:r>
        <w:rPr>
          <w:rFonts w:hint="eastAsia"/>
        </w:rPr>
        <w:t>作为优先考虑的问题之一，对妇女的暴力问题引起了人们的极大重视。该国正作出努力，确保妇女和女孩的人身安全。无论是在决策方面，还是在方案执行方面，这个问题都与艾滋病毒</w:t>
      </w:r>
      <w:r>
        <w:rPr>
          <w:rFonts w:hint="eastAsia"/>
        </w:rPr>
        <w:t>/</w:t>
      </w:r>
      <w:r>
        <w:rPr>
          <w:rFonts w:hint="eastAsia"/>
        </w:rPr>
        <w:t>艾滋病、妇女健康（身体和心理）以及法律和人权有着</w:t>
      </w:r>
      <w:r>
        <w:rPr>
          <w:rFonts w:hint="eastAsia"/>
        </w:rPr>
        <w:t>十分明显的关系。该国已对《刑法典》进行了修订，以确保对妇女的保护并处罚罪犯。保健系统正负责对暴力事件的女性受害者加以照管。艾滋病毒</w:t>
      </w:r>
      <w:r>
        <w:rPr>
          <w:rFonts w:hint="eastAsia"/>
        </w:rPr>
        <w:t>/</w:t>
      </w:r>
      <w:r>
        <w:rPr>
          <w:rFonts w:hint="eastAsia"/>
        </w:rPr>
        <w:t>艾滋病</w:t>
      </w:r>
      <w:r>
        <w:rPr>
          <w:rFonts w:hint="eastAsia"/>
        </w:rPr>
        <w:t>/</w:t>
      </w:r>
      <w:r>
        <w:rPr>
          <w:rFonts w:hint="eastAsia"/>
        </w:rPr>
        <w:t>性别方案（艾滋病毒</w:t>
      </w:r>
      <w:r>
        <w:rPr>
          <w:rFonts w:hint="eastAsia"/>
        </w:rPr>
        <w:t>/</w:t>
      </w:r>
      <w:r>
        <w:rPr>
          <w:rFonts w:hint="eastAsia"/>
        </w:rPr>
        <w:t>艾滋病秘书处</w:t>
      </w:r>
      <w:r>
        <w:rPr>
          <w:rFonts w:hint="eastAsia"/>
        </w:rPr>
        <w:t>/</w:t>
      </w:r>
      <w:r>
        <w:rPr>
          <w:rFonts w:hint="eastAsia"/>
        </w:rPr>
        <w:t>妇女事务厅）已开始执行特别方案，以保护女孩和妇女在这方面的权利。传统有害习俗全国委员会正在积极反对对妇女的暴力，这种暴力被认为是传统的一部分。</w:t>
      </w:r>
    </w:p>
    <w:p w:rsidR="00000000" w:rsidRDefault="00DE2156" w:rsidP="00DE2156">
      <w:pPr>
        <w:spacing w:after="240" w:line="360" w:lineRule="exact"/>
        <w:ind w:left="31680" w:hangingChars="200" w:firstLine="31680"/>
        <w:rPr>
          <w:rFonts w:hint="eastAsia"/>
        </w:rPr>
      </w:pPr>
      <w:r>
        <w:rPr>
          <w:rFonts w:hint="eastAsia"/>
        </w:rPr>
        <w:t>32.</w:t>
      </w:r>
      <w:r>
        <w:t xml:space="preserve"> </w:t>
      </w:r>
      <w:r>
        <w:tab/>
      </w:r>
      <w:r>
        <w:rPr>
          <w:rFonts w:hint="eastAsia"/>
        </w:rPr>
        <w:t>在这方面政府和非政府发展机构以及妇女团体和国际社会的合作已显示出潜力。从公众宣传运动到社会动员的各种活动，如开展</w:t>
      </w:r>
      <w:r>
        <w:rPr>
          <w:rFonts w:hint="eastAsia"/>
        </w:rPr>
        <w:t>16</w:t>
      </w:r>
      <w:r>
        <w:rPr>
          <w:rFonts w:hint="eastAsia"/>
        </w:rPr>
        <w:t>开活动、白绸带运动和电视节目，都设法创造一种有助于提高男女认识的气氛</w:t>
      </w:r>
      <w:r>
        <w:rPr>
          <w:rFonts w:hint="eastAsia"/>
        </w:rPr>
        <w:t>。由于基层和国家两级非政府组织（妇女组织和其他组织）的不断压力，立法机构开始重视在处理对妇女的暴力案件中发挥积极作用的重要性。考虑到这个问题的严重性。目前的努力显然是消除对妇女和女孩暴力的一种积极趋势。防止强奸和诱拐的社会动员是报告所述期间的重大活动之一。在政府和非政府组织和妇女团体的合作下组织和开展了一系列活动。社会动员活动主要包括抵制对妇女的暴力示范活动（动员了负责城市管理的政府和非政府组织，包括执法机构）以及反对有害传统习俗运动。这些活动是反对有害传统习俗全国委员会与政府和非政府组织，包括妇女协会合作</w:t>
      </w:r>
      <w:r>
        <w:rPr>
          <w:rFonts w:hint="eastAsia"/>
        </w:rPr>
        <w:t>共同进行的。其主要目的是帮助建立一种对女孩和妇女更加有利的社会和心理环境，使她们能够在这种环境中工作和生活，并提高她们的精神文化素养。</w:t>
      </w:r>
    </w:p>
    <w:p w:rsidR="00000000" w:rsidRDefault="00DE2156" w:rsidP="00DE2156">
      <w:pPr>
        <w:spacing w:after="240" w:line="360" w:lineRule="exact"/>
        <w:ind w:left="31680" w:hangingChars="200" w:firstLine="31680"/>
        <w:rPr>
          <w:rFonts w:hint="eastAsia"/>
        </w:rPr>
      </w:pPr>
      <w:r>
        <w:rPr>
          <w:rFonts w:hint="eastAsia"/>
        </w:rPr>
        <w:t>33.</w:t>
      </w:r>
      <w:r>
        <w:t xml:space="preserve"> </w:t>
      </w:r>
      <w:r>
        <w:tab/>
      </w:r>
      <w:r>
        <w:rPr>
          <w:rFonts w:hint="eastAsia"/>
        </w:rPr>
        <w:t>针对那些受到暴力和有害传统习俗影响，而且因边界冲突和战争而流离失所的妇女和儿童，该国采取并实施了社会康复和保护措施。除了建立信任措施和使这些妇女和儿童重新融入社会的措施外，还开展了职业培训、技能发展方案和提高妇女经济能力克服经济困难的活动（储蓄和信贷计划）。为妇女提供了领导能力培训、以支持她们在公共领域树立形象的努力。这是使妇女在基层特别受益的办法。项目的人员提高</w:t>
      </w:r>
      <w:r>
        <w:rPr>
          <w:rFonts w:hint="eastAsia"/>
        </w:rPr>
        <w:t>了认识并协助编制了适合受害者需求并能满足其需要的项目和方案。还为她们举办了提高领导艺术的培训活动。</w:t>
      </w:r>
    </w:p>
    <w:p w:rsidR="00000000" w:rsidRDefault="00DE2156" w:rsidP="00DE2156">
      <w:pPr>
        <w:spacing w:after="240" w:line="360" w:lineRule="exact"/>
        <w:ind w:left="31680" w:hangingChars="200" w:firstLine="31680"/>
        <w:rPr>
          <w:rFonts w:hint="eastAsia"/>
        </w:rPr>
      </w:pPr>
      <w:r>
        <w:rPr>
          <w:rFonts w:hint="eastAsia"/>
        </w:rPr>
        <w:t>34.</w:t>
      </w:r>
      <w:r>
        <w:t xml:space="preserve"> </w:t>
      </w:r>
      <w:r>
        <w:tab/>
      </w:r>
      <w:r>
        <w:rPr>
          <w:rFonts w:hint="eastAsia"/>
        </w:rPr>
        <w:t>为了确定对妇女暴力和有害传统习俗的社会文化根源以及它们对女孩和妇女生活的长期影响，现正进行研究和调查。</w:t>
      </w:r>
    </w:p>
    <w:p w:rsidR="00000000" w:rsidRDefault="00DE2156">
      <w:pPr>
        <w:spacing w:after="240" w:line="360" w:lineRule="exact"/>
        <w:rPr>
          <w:rFonts w:ascii="SimHei" w:eastAsia="SimHei" w:hint="eastAsia"/>
          <w:sz w:val="24"/>
        </w:rPr>
      </w:pPr>
      <w:r>
        <w:rPr>
          <w:rFonts w:ascii="SimHei" w:eastAsia="SimHei" w:hint="eastAsia"/>
          <w:sz w:val="24"/>
        </w:rPr>
        <w:t>E.</w:t>
      </w:r>
      <w:r>
        <w:rPr>
          <w:rFonts w:ascii="SimHei" w:eastAsia="SimHei"/>
          <w:sz w:val="24"/>
        </w:rPr>
        <w:t xml:space="preserve"> </w:t>
      </w:r>
      <w:r>
        <w:rPr>
          <w:rFonts w:ascii="SimHei" w:eastAsia="SimHei" w:hint="eastAsia"/>
          <w:sz w:val="24"/>
        </w:rPr>
        <w:t>消除保健部门和服务提供系统的歧视</w:t>
      </w:r>
    </w:p>
    <w:p w:rsidR="00000000" w:rsidRDefault="00DE2156" w:rsidP="00DE2156">
      <w:pPr>
        <w:spacing w:after="240" w:line="360" w:lineRule="exact"/>
        <w:ind w:left="31680" w:hangingChars="200" w:firstLine="31680"/>
        <w:rPr>
          <w:rFonts w:hint="eastAsia"/>
        </w:rPr>
      </w:pPr>
      <w:r>
        <w:rPr>
          <w:rFonts w:hint="eastAsia"/>
        </w:rPr>
        <w:t>35.</w:t>
      </w:r>
      <w:r>
        <w:t xml:space="preserve"> </w:t>
      </w:r>
      <w:r>
        <w:tab/>
      </w:r>
      <w:r>
        <w:rPr>
          <w:rFonts w:hint="eastAsia"/>
        </w:rPr>
        <w:t>作为一个关键领域，保健在政府的发展方案中显然处于优先地位。妇女保健问题和相关问题及其重要意义均体现在这个方面。为了保障向妇女提供基本服务和咨询，并防止健康问题给妇女造成重大危害，卫生部与政府合作伙伴、非政府和私营部门以及国际和多边机构共同采取了一些</w:t>
      </w:r>
      <w:r>
        <w:rPr>
          <w:rFonts w:hint="eastAsia"/>
        </w:rPr>
        <w:t>具体措施，优先解决上述问题是其中之一。妇女生殖保健、艾滋病毒</w:t>
      </w:r>
      <w:r>
        <w:rPr>
          <w:rFonts w:hint="eastAsia"/>
        </w:rPr>
        <w:t>/</w:t>
      </w:r>
      <w:r>
        <w:rPr>
          <w:rFonts w:hint="eastAsia"/>
        </w:rPr>
        <w:t>艾滋病和对受害者暴力行为的管制是重点讨论的三个主要领域。</w:t>
      </w:r>
    </w:p>
    <w:p w:rsidR="00000000" w:rsidRDefault="00DE2156" w:rsidP="00DE2156">
      <w:pPr>
        <w:spacing w:after="240" w:line="360" w:lineRule="exact"/>
        <w:ind w:left="31680" w:hangingChars="200" w:firstLine="31680"/>
        <w:rPr>
          <w:rFonts w:hint="eastAsia"/>
        </w:rPr>
      </w:pPr>
      <w:r>
        <w:rPr>
          <w:rFonts w:hint="eastAsia"/>
        </w:rPr>
        <w:t>36.</w:t>
      </w:r>
      <w:r>
        <w:t xml:space="preserve"> </w:t>
      </w:r>
      <w:r>
        <w:tab/>
      </w:r>
      <w:r>
        <w:rPr>
          <w:rFonts w:hint="eastAsia"/>
        </w:rPr>
        <w:t>卫生部妇女事务司一直注重使这一部门性别主流化的重要性。因此制订一项指导方针被作为一项首要任务。此外，生殖保健服务，尤其是为农村妇女和青春期少女提供这种服务关系重大。为了确保这个方案的开展，妇女事务司很重视进行研究和调查。它在解决妇女和女孩的心理保健问题时，把对妇女的暴力和对妇女暴力（尤其是强奸和家庭暴力）受害者的管理与预防方案和艾滋病毒</w:t>
      </w:r>
      <w:r>
        <w:rPr>
          <w:rFonts w:hint="eastAsia"/>
        </w:rPr>
        <w:t>/</w:t>
      </w:r>
      <w:r>
        <w:rPr>
          <w:rFonts w:hint="eastAsia"/>
        </w:rPr>
        <w:t>艾滋病问题联系了起来。</w:t>
      </w:r>
    </w:p>
    <w:p w:rsidR="00000000" w:rsidRDefault="00DE2156">
      <w:pPr>
        <w:spacing w:after="240" w:line="360" w:lineRule="exact"/>
        <w:rPr>
          <w:rFonts w:ascii="SimHei" w:eastAsia="SimHei" w:hint="eastAsia"/>
          <w:sz w:val="24"/>
        </w:rPr>
      </w:pPr>
      <w:r>
        <w:rPr>
          <w:rFonts w:ascii="SimHei" w:eastAsia="SimHei" w:hint="eastAsia"/>
          <w:sz w:val="24"/>
        </w:rPr>
        <w:t>F.</w:t>
      </w:r>
      <w:r>
        <w:rPr>
          <w:rFonts w:ascii="SimHei" w:eastAsia="SimHei"/>
          <w:sz w:val="24"/>
        </w:rPr>
        <w:t xml:space="preserve"> </w:t>
      </w:r>
      <w:r>
        <w:rPr>
          <w:rFonts w:ascii="SimHei" w:eastAsia="SimHei" w:hint="eastAsia"/>
          <w:sz w:val="24"/>
        </w:rPr>
        <w:t>消除劳动和社</w:t>
      </w:r>
      <w:r>
        <w:rPr>
          <w:rFonts w:ascii="SimHei" w:eastAsia="SimHei" w:hint="eastAsia"/>
          <w:sz w:val="24"/>
        </w:rPr>
        <w:t>会福利方面的歧视</w:t>
      </w:r>
    </w:p>
    <w:p w:rsidR="00000000" w:rsidRDefault="00DE2156" w:rsidP="00DE2156">
      <w:pPr>
        <w:spacing w:after="240" w:line="360" w:lineRule="exact"/>
        <w:ind w:left="31680" w:hangingChars="200" w:firstLine="31680"/>
        <w:rPr>
          <w:rFonts w:hint="eastAsia"/>
        </w:rPr>
      </w:pPr>
      <w:r>
        <w:rPr>
          <w:rFonts w:hint="eastAsia"/>
        </w:rPr>
        <w:t>37.</w:t>
      </w:r>
      <w:r>
        <w:t xml:space="preserve"> </w:t>
      </w:r>
      <w:r>
        <w:tab/>
      </w:r>
      <w:r>
        <w:rPr>
          <w:rFonts w:hint="eastAsia"/>
        </w:rPr>
        <w:t>为了确保女工的一般健康，特别是工作场所的生殖健康，研究并确定了对妇女困难或危险的工种及影响生殖健康的工种。为了给所有各级女工创造更好的工作环境，劳动和社会事务部确定了对妇女健康有害的职务和工种，以便采取措施保护妇女免受与工作有关的工业危害的影响，并对不同领域的女工的需求作出有效反应。在这方面，由非政府发展组织负责的妇女社会服务指南的编写是向前迈出的一步，它可供雇主用来作为现成参考资料。</w:t>
      </w:r>
    </w:p>
    <w:p w:rsidR="00000000" w:rsidRDefault="00DE2156" w:rsidP="00DE2156">
      <w:pPr>
        <w:spacing w:after="240" w:line="360" w:lineRule="exact"/>
        <w:ind w:left="31680" w:hangingChars="200" w:firstLine="31680"/>
        <w:rPr>
          <w:rFonts w:hint="eastAsia"/>
        </w:rPr>
      </w:pPr>
      <w:r>
        <w:rPr>
          <w:rFonts w:hint="eastAsia"/>
        </w:rPr>
        <w:t>38.</w:t>
      </w:r>
      <w:r>
        <w:t xml:space="preserve"> </w:t>
      </w:r>
      <w:r>
        <w:tab/>
      </w:r>
      <w:r>
        <w:rPr>
          <w:rFonts w:hint="eastAsia"/>
        </w:rPr>
        <w:t>为了改进政策和工作环境，编写一个补充准则来促进劳动法和其他有关妇女和青年的规约的实施</w:t>
      </w:r>
      <w:r>
        <w:rPr>
          <w:rFonts w:hint="eastAsia"/>
        </w:rPr>
        <w:t>被认为是一项重大步骤。对于确保有效实施劳动法和确立与保护妇女在劳动力市场上的平等权利，补充准则将发挥重要作用。它们的意图是保护妇女和青年的利益。</w:t>
      </w:r>
    </w:p>
    <w:p w:rsidR="00000000" w:rsidRDefault="00DE2156" w:rsidP="00DE2156">
      <w:pPr>
        <w:spacing w:after="240" w:line="360" w:lineRule="exact"/>
        <w:ind w:left="31680" w:hangingChars="200" w:firstLine="31680"/>
        <w:rPr>
          <w:rFonts w:hint="eastAsia"/>
        </w:rPr>
      </w:pPr>
      <w:r>
        <w:rPr>
          <w:rFonts w:hint="eastAsia"/>
        </w:rPr>
        <w:t>39.</w:t>
      </w:r>
      <w:r>
        <w:t xml:space="preserve"> </w:t>
      </w:r>
      <w:r>
        <w:tab/>
      </w:r>
      <w:r>
        <w:rPr>
          <w:rFonts w:hint="eastAsia"/>
        </w:rPr>
        <w:t>宣布成立私营就业机构（第</w:t>
      </w:r>
      <w:r>
        <w:rPr>
          <w:rFonts w:hint="eastAsia"/>
        </w:rPr>
        <w:t>104/1998</w:t>
      </w:r>
      <w:r>
        <w:rPr>
          <w:rFonts w:hint="eastAsia"/>
        </w:rPr>
        <w:t>号），一种妇女就业的主要部门，将有助于该国就业问题的解决。预期这种宣布将通过为妇女提供就业机会而有利于提高妇女经济地位。</w:t>
      </w:r>
    </w:p>
    <w:p w:rsidR="00000000" w:rsidRDefault="00DE2156" w:rsidP="00DE2156">
      <w:pPr>
        <w:spacing w:after="240" w:line="360" w:lineRule="exact"/>
        <w:ind w:left="31680" w:hangingChars="200" w:firstLine="31680"/>
        <w:rPr>
          <w:rFonts w:hint="eastAsia"/>
        </w:rPr>
      </w:pPr>
      <w:r>
        <w:rPr>
          <w:rFonts w:hint="eastAsia"/>
        </w:rPr>
        <w:t>40.</w:t>
      </w:r>
      <w:r>
        <w:t xml:space="preserve"> </w:t>
      </w:r>
      <w:r>
        <w:tab/>
      </w:r>
      <w:r>
        <w:rPr>
          <w:rFonts w:hint="eastAsia"/>
        </w:rPr>
        <w:t>劳动和社会事务部已编写了一个由非政府发展组织管理的妇女社会服务机构指南，以使妇女能够方便地获得现有社会服务和福利信息。这便于查明服务提供系统及其地址，并使政府机构能够为妇女和女孩提供有</w:t>
      </w:r>
      <w:r>
        <w:rPr>
          <w:rFonts w:hint="eastAsia"/>
        </w:rPr>
        <w:t>关服务提供机构和机制的必要信息。</w:t>
      </w:r>
    </w:p>
    <w:p w:rsidR="00000000" w:rsidRDefault="00DE2156">
      <w:pPr>
        <w:spacing w:after="240" w:line="360" w:lineRule="exact"/>
        <w:rPr>
          <w:rFonts w:ascii="SimHei" w:eastAsia="SimHei" w:hint="eastAsia"/>
          <w:sz w:val="24"/>
        </w:rPr>
      </w:pPr>
      <w:r>
        <w:rPr>
          <w:rFonts w:ascii="SimHei" w:eastAsia="SimHei" w:hint="eastAsia"/>
          <w:sz w:val="24"/>
        </w:rPr>
        <w:t>G.</w:t>
      </w:r>
      <w:r>
        <w:rPr>
          <w:rFonts w:ascii="SimHei" w:eastAsia="SimHei"/>
          <w:sz w:val="24"/>
        </w:rPr>
        <w:t xml:space="preserve"> </w:t>
      </w:r>
      <w:r>
        <w:rPr>
          <w:rFonts w:ascii="SimHei" w:eastAsia="SimHei" w:hint="eastAsia"/>
          <w:sz w:val="24"/>
        </w:rPr>
        <w:t>消除农业中的歧视</w:t>
      </w:r>
    </w:p>
    <w:p w:rsidR="00000000" w:rsidRDefault="00DE2156" w:rsidP="00DE2156">
      <w:pPr>
        <w:spacing w:after="240" w:line="360" w:lineRule="exact"/>
        <w:ind w:left="31680" w:hangingChars="200" w:firstLine="31680"/>
        <w:rPr>
          <w:rFonts w:hint="eastAsia"/>
        </w:rPr>
      </w:pPr>
      <w:r>
        <w:rPr>
          <w:rFonts w:hint="eastAsia"/>
        </w:rPr>
        <w:t>41.</w:t>
      </w:r>
      <w:r>
        <w:t xml:space="preserve"> </w:t>
      </w:r>
      <w:r>
        <w:tab/>
      </w:r>
      <w:r>
        <w:rPr>
          <w:rFonts w:hint="eastAsia"/>
        </w:rPr>
        <w:t>与其他部门一样，农业部门在针对本部门妇女的需要制订方针政策和方法方面也取得了一些进展。性别敏感的五年农业发展方案的制订是这方面的一个标志。该方案被认为是开创了可持续增长的一种新趋势。预计该方案将有助于强调妇女议程，大大提高农业生产力，并实际促进可持续发展进程。</w:t>
      </w:r>
    </w:p>
    <w:p w:rsidR="00000000" w:rsidRDefault="00DE2156" w:rsidP="00DE2156">
      <w:pPr>
        <w:spacing w:after="240" w:line="360" w:lineRule="exact"/>
        <w:ind w:left="31680" w:hangingChars="200" w:firstLine="31680"/>
        <w:rPr>
          <w:rFonts w:hint="eastAsia"/>
        </w:rPr>
      </w:pPr>
      <w:r>
        <w:rPr>
          <w:rFonts w:hint="eastAsia"/>
        </w:rPr>
        <w:t>42.</w:t>
      </w:r>
      <w:r>
        <w:t xml:space="preserve"> </w:t>
      </w:r>
      <w:r>
        <w:tab/>
      </w:r>
      <w:r>
        <w:rPr>
          <w:rFonts w:hint="eastAsia"/>
        </w:rPr>
        <w:t>对农业发展中的妇女进行研究的工作有助于了解该部门必须解决和能够解决的妇女的特殊需求。它还能使政策规划人员随时了解妇女对该部门的贡献。</w:t>
      </w:r>
    </w:p>
    <w:p w:rsidR="00000000" w:rsidRDefault="00DE2156" w:rsidP="00DE2156">
      <w:pPr>
        <w:spacing w:after="240" w:line="360" w:lineRule="exact"/>
        <w:ind w:left="31680" w:hangingChars="200" w:firstLine="31680"/>
        <w:rPr>
          <w:rFonts w:hint="eastAsia"/>
        </w:rPr>
      </w:pPr>
      <w:r>
        <w:rPr>
          <w:rFonts w:hint="eastAsia"/>
        </w:rPr>
        <w:t>43.</w:t>
      </w:r>
      <w:r>
        <w:t xml:space="preserve"> </w:t>
      </w:r>
      <w:r>
        <w:tab/>
      </w:r>
      <w:r>
        <w:rPr>
          <w:rFonts w:hint="eastAsia"/>
        </w:rPr>
        <w:t>该部门已采取行动收集和处理有</w:t>
      </w:r>
      <w:r>
        <w:rPr>
          <w:rFonts w:hint="eastAsia"/>
        </w:rPr>
        <w:t>关妇女人口、教育、就业、经济和健康方面的基本统计数据，这对解决性别分类数据匮乏的问题具有重要意义。它有助于揭露对妇女的歧视性待遇。</w:t>
      </w:r>
    </w:p>
    <w:p w:rsidR="00000000" w:rsidRDefault="00DE2156" w:rsidP="00DE2156">
      <w:pPr>
        <w:spacing w:after="240" w:line="360" w:lineRule="exact"/>
        <w:ind w:left="31680" w:hangingChars="200" w:firstLine="31680"/>
        <w:rPr>
          <w:rFonts w:hint="eastAsia"/>
        </w:rPr>
      </w:pPr>
      <w:r>
        <w:rPr>
          <w:rFonts w:hint="eastAsia"/>
        </w:rPr>
        <w:t>44.</w:t>
      </w:r>
      <w:r>
        <w:t xml:space="preserve"> </w:t>
      </w:r>
      <w:r>
        <w:tab/>
      </w:r>
      <w:r>
        <w:rPr>
          <w:rFonts w:hint="eastAsia"/>
        </w:rPr>
        <w:t>为了实现必要的文化和结构变革，从性别的角度审查了农业培训课程。侧重点放在由于缺少性别分析而使妇女遭受的一系列冷落和实际应用性别观点的手段。</w:t>
      </w:r>
    </w:p>
    <w:p w:rsidR="00000000" w:rsidRDefault="00DE2156" w:rsidP="00DE2156">
      <w:pPr>
        <w:spacing w:after="240" w:line="360" w:lineRule="exact"/>
        <w:ind w:left="31680" w:hangingChars="200" w:firstLine="31680"/>
        <w:rPr>
          <w:rFonts w:hint="eastAsia"/>
        </w:rPr>
      </w:pPr>
      <w:r>
        <w:rPr>
          <w:rFonts w:hint="eastAsia"/>
        </w:rPr>
        <w:t>45.</w:t>
      </w:r>
      <w:r>
        <w:t xml:space="preserve"> </w:t>
      </w:r>
      <w:r>
        <w:tab/>
      </w:r>
      <w:r>
        <w:rPr>
          <w:rFonts w:hint="eastAsia"/>
        </w:rPr>
        <w:t>采取了增加知识和技能的措施以及提高能力和建立信任的办法，以加强农民妇女的能力和信心。为了提高她们的能力和理解力，还要领导能力培训、管理、农业技术及农业活动方面对她们进行了培训，包括作物和品种改良示范。向妇女介绍适用的技术</w:t>
      </w:r>
      <w:r>
        <w:rPr>
          <w:rFonts w:hint="eastAsia"/>
        </w:rPr>
        <w:t>是这方面的重大活动之一。</w:t>
      </w:r>
    </w:p>
    <w:p w:rsidR="00000000" w:rsidRDefault="00DE2156" w:rsidP="00DE2156">
      <w:pPr>
        <w:spacing w:after="240" w:line="360" w:lineRule="exact"/>
        <w:ind w:left="31680" w:hangingChars="200" w:firstLine="31680"/>
        <w:rPr>
          <w:rFonts w:hint="eastAsia"/>
        </w:rPr>
      </w:pPr>
      <w:r>
        <w:rPr>
          <w:rFonts w:hint="eastAsia"/>
        </w:rPr>
        <w:t>46.</w:t>
      </w:r>
      <w:r>
        <w:t xml:space="preserve"> </w:t>
      </w:r>
      <w:r>
        <w:tab/>
      </w:r>
      <w:r>
        <w:rPr>
          <w:rFonts w:hint="eastAsia"/>
        </w:rPr>
        <w:t>在部门的范围内作出了努力，以支持妇女在经济上的独立。这方面的一项特殊努力是开展了妇女创收活动。</w:t>
      </w:r>
    </w:p>
    <w:p w:rsidR="00000000" w:rsidRDefault="00DE2156" w:rsidP="00DE2156">
      <w:pPr>
        <w:spacing w:after="240" w:line="360" w:lineRule="exact"/>
        <w:ind w:left="31680" w:hangingChars="200" w:firstLine="31680"/>
        <w:rPr>
          <w:rFonts w:hint="eastAsia"/>
        </w:rPr>
      </w:pPr>
      <w:r>
        <w:rPr>
          <w:rFonts w:hint="eastAsia"/>
        </w:rPr>
        <w:t>47.</w:t>
      </w:r>
      <w:r>
        <w:t xml:space="preserve"> </w:t>
      </w:r>
      <w:r>
        <w:tab/>
      </w:r>
      <w:r>
        <w:rPr>
          <w:rFonts w:hint="eastAsia"/>
        </w:rPr>
        <w:t>为了创造和逐步建立一种对妇女有利的农业部门，针对地区农业部门男女传统上的分工及其对妇女、性别和农业发展的消极后果采取了各种措施。其目的是让人们普遍了解农业部门的性别问题，并使工作人员和推广工作人员的态度有所转变，从而对环境和文化产生长远影响。在联邦和区域两级编写和采用男女培训教材并推广对妇女有利的农业技术，这是向前迈出的一步。农业技术妇女发展代理人培训也是一项重大贡献</w:t>
      </w:r>
      <w:r>
        <w:rPr>
          <w:rFonts w:hint="eastAsia"/>
        </w:rPr>
        <w:t>。</w:t>
      </w:r>
    </w:p>
    <w:p w:rsidR="00000000" w:rsidRDefault="00DE2156">
      <w:pPr>
        <w:spacing w:after="240" w:line="360" w:lineRule="exact"/>
        <w:rPr>
          <w:rFonts w:ascii="SimHei" w:eastAsia="SimHei" w:hint="eastAsia"/>
          <w:sz w:val="24"/>
        </w:rPr>
      </w:pPr>
      <w:r>
        <w:rPr>
          <w:rFonts w:ascii="SimHei" w:eastAsia="SimHei" w:hint="eastAsia"/>
          <w:sz w:val="24"/>
        </w:rPr>
        <w:t>H.</w:t>
      </w:r>
      <w:r>
        <w:rPr>
          <w:rFonts w:ascii="SimHei" w:eastAsia="SimHei"/>
          <w:sz w:val="24"/>
        </w:rPr>
        <w:t xml:space="preserve"> </w:t>
      </w:r>
      <w:r>
        <w:rPr>
          <w:rFonts w:ascii="SimHei" w:eastAsia="SimHei" w:hint="eastAsia"/>
          <w:sz w:val="24"/>
        </w:rPr>
        <w:t>艾滋病毒</w:t>
      </w:r>
      <w:r>
        <w:rPr>
          <w:rFonts w:ascii="SimHei" w:eastAsia="SimHei" w:hint="eastAsia"/>
          <w:sz w:val="24"/>
        </w:rPr>
        <w:t>/</w:t>
      </w:r>
      <w:r>
        <w:rPr>
          <w:rFonts w:ascii="SimHei" w:eastAsia="SimHei" w:hint="eastAsia"/>
          <w:sz w:val="24"/>
        </w:rPr>
        <w:t>艾滋病</w:t>
      </w:r>
    </w:p>
    <w:p w:rsidR="00000000" w:rsidRDefault="00DE2156" w:rsidP="00DE2156">
      <w:pPr>
        <w:spacing w:after="240" w:line="360" w:lineRule="exact"/>
        <w:ind w:left="31680" w:hangingChars="200" w:firstLine="31680"/>
        <w:rPr>
          <w:rFonts w:hint="eastAsia"/>
        </w:rPr>
      </w:pPr>
      <w:r>
        <w:rPr>
          <w:rFonts w:hint="eastAsia"/>
        </w:rPr>
        <w:t>48.</w:t>
      </w:r>
      <w:r>
        <w:t xml:space="preserve"> </w:t>
      </w:r>
      <w:r>
        <w:tab/>
      </w:r>
      <w:r>
        <w:rPr>
          <w:rFonts w:hint="eastAsia"/>
        </w:rPr>
        <w:t>艾滋病毒</w:t>
      </w:r>
      <w:r>
        <w:rPr>
          <w:rFonts w:hint="eastAsia"/>
        </w:rPr>
        <w:t>/</w:t>
      </w:r>
      <w:r>
        <w:rPr>
          <w:rFonts w:hint="eastAsia"/>
        </w:rPr>
        <w:t>艾滋病不仅危及到人类的健康，而且还影响到人类的发展，这个问题引起了发展实践者、规划人员、预测人员以及该国政治领导人的关注。在本报告所述期间这个问题被提到了首要位置，因为此种传染疾病正在快速传播，必须尽量减少由它造成的生命损失及其对包括生产系统在内的发展进程以及对国家各部门能力和教育的消极影响，为了控制艾滋病毒</w:t>
      </w:r>
      <w:r>
        <w:rPr>
          <w:rFonts w:hint="eastAsia"/>
        </w:rPr>
        <w:t>/</w:t>
      </w:r>
      <w:r>
        <w:rPr>
          <w:rFonts w:hint="eastAsia"/>
        </w:rPr>
        <w:t>艾滋病的蔓延，该国政府成立了一个全国委员会（以埃塞俄比亚联邦民主共和国政府总统任主席）和一个全国秘书处（联邦和区域）。该全国秘书处的方案和活动都是以性别</w:t>
      </w:r>
      <w:r>
        <w:rPr>
          <w:rFonts w:hint="eastAsia"/>
        </w:rPr>
        <w:t>主流化观点为指导的。妇女事务厅有代表参加该委员会和该秘书处，它是更高一层的决策机构，负责监督并确保这些机构重视性别问题，和使它们的方案适合性别要求。妇女事务厅实施了专门针对性别的方案，以加强妇女在艾滋病毒</w:t>
      </w:r>
      <w:r>
        <w:rPr>
          <w:rFonts w:hint="eastAsia"/>
        </w:rPr>
        <w:t>/</w:t>
      </w:r>
      <w:r>
        <w:rPr>
          <w:rFonts w:hint="eastAsia"/>
        </w:rPr>
        <w:t>艾滋病方面的能力和谈判力，并使她们能够控制自己的性活动。它特别强调了处理与艾滋病毒</w:t>
      </w:r>
      <w:r>
        <w:rPr>
          <w:rFonts w:hint="eastAsia"/>
        </w:rPr>
        <w:t>/</w:t>
      </w:r>
      <w:r>
        <w:rPr>
          <w:rFonts w:hint="eastAsia"/>
        </w:rPr>
        <w:t>艾滋病有关的暴力事件，并为防止和控制这种疾病以及保护妇女、少女和女童制订了特别方案。</w:t>
      </w:r>
    </w:p>
    <w:p w:rsidR="00000000" w:rsidRDefault="00DE2156" w:rsidP="00DE2156">
      <w:pPr>
        <w:spacing w:after="240" w:line="360" w:lineRule="exact"/>
        <w:ind w:left="31680" w:hangingChars="200" w:firstLine="31680"/>
        <w:rPr>
          <w:rFonts w:hint="eastAsia"/>
        </w:rPr>
      </w:pPr>
      <w:r>
        <w:rPr>
          <w:rFonts w:hint="eastAsia"/>
        </w:rPr>
        <w:t>49.</w:t>
      </w:r>
      <w:r>
        <w:t xml:space="preserve"> </w:t>
      </w:r>
      <w:r>
        <w:tab/>
      </w:r>
      <w:r>
        <w:rPr>
          <w:rFonts w:hint="eastAsia"/>
        </w:rPr>
        <w:t>在预防艾滋病毒</w:t>
      </w:r>
      <w:r>
        <w:rPr>
          <w:rFonts w:hint="eastAsia"/>
        </w:rPr>
        <w:t>/</w:t>
      </w:r>
      <w:r>
        <w:rPr>
          <w:rFonts w:hint="eastAsia"/>
        </w:rPr>
        <w:t>艾滋病的活动中，非政府发展机构作为一个平等伙伴，对政府的努力起到了补充作用。国家和国际非政府组织及多边机构都同</w:t>
      </w:r>
      <w:r>
        <w:rPr>
          <w:rFonts w:hint="eastAsia"/>
        </w:rPr>
        <w:t>样关心防治这种传染病的工作；对这种流行病的性别方面给予了特别关注。</w:t>
      </w:r>
    </w:p>
    <w:p w:rsidR="00000000" w:rsidRDefault="00DE2156" w:rsidP="00DE2156">
      <w:pPr>
        <w:spacing w:after="240" w:line="360" w:lineRule="exact"/>
        <w:ind w:left="31680" w:hangingChars="200" w:firstLine="31680"/>
        <w:rPr>
          <w:rFonts w:hint="eastAsia"/>
        </w:rPr>
      </w:pPr>
      <w:r>
        <w:rPr>
          <w:rFonts w:hint="eastAsia"/>
        </w:rPr>
        <w:t>50.</w:t>
      </w:r>
      <w:r>
        <w:t xml:space="preserve"> </w:t>
      </w:r>
      <w:r>
        <w:tab/>
      </w:r>
      <w:r>
        <w:rPr>
          <w:rFonts w:hint="eastAsia"/>
        </w:rPr>
        <w:t>除了结构性措施之外，还采取了其他实际行动来防治这种疾病。建立信任和共享信息活动以及同类人教育就是这方面广泛开展的一些活动。还开展了社会动员和宣传活动，以消除这种传染病产生的恶劣影响，尤其是解决妇女和女孩易受伤害的突出问题，这个问题因她们在社会上的作用和参与程度而更加严重。</w:t>
      </w:r>
    </w:p>
    <w:p w:rsidR="00000000" w:rsidRDefault="00DE2156" w:rsidP="00DE2156">
      <w:pPr>
        <w:spacing w:after="240" w:line="360" w:lineRule="exact"/>
        <w:ind w:left="31680" w:hangingChars="200" w:firstLine="31680"/>
        <w:rPr>
          <w:rFonts w:hint="eastAsia"/>
        </w:rPr>
      </w:pPr>
      <w:r>
        <w:rPr>
          <w:rFonts w:hint="eastAsia"/>
        </w:rPr>
        <w:t>51.</w:t>
      </w:r>
      <w:r>
        <w:t xml:space="preserve"> </w:t>
      </w:r>
      <w:r>
        <w:tab/>
      </w:r>
      <w:r>
        <w:rPr>
          <w:rFonts w:hint="eastAsia"/>
        </w:rPr>
        <w:t>考虑到年轻人的特别易受伤害性，已作出加倍的努力来动员和组织年轻人围绕健康防治这种疾病。正在组织讨论会，并让青年人与社会宣传工作者接触，鼓励他们参加防治</w:t>
      </w:r>
      <w:r>
        <w:rPr>
          <w:rFonts w:hint="eastAsia"/>
        </w:rPr>
        <w:t>这种疾病的斗争，从而为社会和社会发展作出更大的贡献，并发挥更大的作用。</w:t>
      </w:r>
    </w:p>
    <w:p w:rsidR="00000000" w:rsidRDefault="00DE2156">
      <w:pPr>
        <w:spacing w:after="240" w:line="360" w:lineRule="exact"/>
        <w:rPr>
          <w:rFonts w:ascii="SimHei" w:eastAsia="SimHei" w:hint="eastAsia"/>
          <w:sz w:val="24"/>
        </w:rPr>
      </w:pPr>
      <w:r>
        <w:rPr>
          <w:rFonts w:ascii="SimHei" w:eastAsia="SimHei" w:hint="eastAsia"/>
          <w:sz w:val="24"/>
        </w:rPr>
        <w:t>I.</w:t>
      </w:r>
      <w:r>
        <w:rPr>
          <w:rFonts w:ascii="SimHei" w:eastAsia="SimHei"/>
          <w:sz w:val="24"/>
        </w:rPr>
        <w:t xml:space="preserve"> </w:t>
      </w:r>
      <w:r>
        <w:rPr>
          <w:rFonts w:ascii="SimHei" w:eastAsia="SimHei" w:hint="eastAsia"/>
          <w:sz w:val="24"/>
        </w:rPr>
        <w:t>消除水资源方面的歧视</w:t>
      </w:r>
    </w:p>
    <w:p w:rsidR="00000000" w:rsidRDefault="00DE2156" w:rsidP="00DE2156">
      <w:pPr>
        <w:spacing w:after="240" w:line="360" w:lineRule="exact"/>
        <w:ind w:left="31680" w:hangingChars="200" w:firstLine="31680"/>
        <w:rPr>
          <w:rFonts w:hint="eastAsia"/>
        </w:rPr>
      </w:pPr>
      <w:r>
        <w:rPr>
          <w:rFonts w:hint="eastAsia"/>
        </w:rPr>
        <w:t>52.</w:t>
      </w:r>
      <w:r>
        <w:t xml:space="preserve"> </w:t>
      </w:r>
      <w:r>
        <w:tab/>
      </w:r>
      <w:r>
        <w:rPr>
          <w:rFonts w:hint="eastAsia"/>
        </w:rPr>
        <w:t>埃塞俄比亚水资源部门的政策发生了重大转变。该部门已作出一些政策决定，使妇女能够按她们的要求影响部门性活动并确保理论上认可妇女对该部门的平等参与。将性别观点纳入主流准则和核查清单的制订是对消除该部门性别歧视的一大贡献。性别问题和关注已被纳入埃塞俄比亚水资源管理政策。该政策框架涉及了水资源部门的下列主要问题：</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确保妇女参与水资源管理，并让妇女发挥主要作用</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促进妇女全面参与规划、实施、决策和培训有关的活动</w:t>
      </w:r>
      <w:r>
        <w:rPr>
          <w:rFonts w:hint="eastAsia"/>
        </w:rPr>
        <w:t>是一项政策决定</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小型灌溉发展方案涉及到妇女的需要以及她们在这方面发挥的作用，这一点已在部级政策灌溉分项中作了说明。根据促进权力下放的工作和用户灌溉管理系统的情况，没有单独考虑农村妇女的特殊需要。</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在制订部门发展战略的过程中考虑了性别问题。但是要在新设计的数据库和编程活动中编制性别分类数据和信息，这一点已强调过。</w:t>
      </w:r>
    </w:p>
    <w:p w:rsidR="00000000" w:rsidRDefault="00DE2156">
      <w:pPr>
        <w:spacing w:after="240" w:line="360" w:lineRule="exact"/>
        <w:ind w:firstLine="420"/>
        <w:rPr>
          <w:rFonts w:hint="eastAsia"/>
        </w:rPr>
      </w:pPr>
      <w:r>
        <w:rPr>
          <w:rFonts w:hint="eastAsia"/>
        </w:rPr>
        <w:t>在决策一级和资源分配过程中，这一切将会带来必要的质的变化。</w:t>
      </w:r>
    </w:p>
    <w:p w:rsidR="00000000" w:rsidRDefault="00DE2156">
      <w:pPr>
        <w:spacing w:after="240" w:line="360" w:lineRule="exact"/>
        <w:rPr>
          <w:rFonts w:ascii="SimHei" w:eastAsia="SimHei" w:hint="eastAsia"/>
          <w:sz w:val="24"/>
        </w:rPr>
      </w:pPr>
      <w:r>
        <w:rPr>
          <w:rFonts w:ascii="SimHei" w:eastAsia="SimHei" w:hint="eastAsia"/>
          <w:sz w:val="24"/>
        </w:rPr>
        <w:t>J.</w:t>
      </w:r>
      <w:r>
        <w:rPr>
          <w:rFonts w:ascii="SimHei" w:eastAsia="SimHei"/>
          <w:sz w:val="24"/>
        </w:rPr>
        <w:t xml:space="preserve"> </w:t>
      </w:r>
      <w:r>
        <w:rPr>
          <w:rFonts w:ascii="SimHei" w:eastAsia="SimHei" w:hint="eastAsia"/>
          <w:sz w:val="24"/>
        </w:rPr>
        <w:t>消除歧视的宣传运动和能力建设</w:t>
      </w:r>
    </w:p>
    <w:p w:rsidR="00000000" w:rsidRDefault="00DE2156" w:rsidP="00DE2156">
      <w:pPr>
        <w:spacing w:after="240" w:line="360" w:lineRule="exact"/>
        <w:ind w:left="31680" w:hangingChars="200" w:firstLine="31680"/>
        <w:rPr>
          <w:rFonts w:hint="eastAsia"/>
        </w:rPr>
      </w:pPr>
      <w:r>
        <w:rPr>
          <w:rFonts w:hint="eastAsia"/>
        </w:rPr>
        <w:t>53.</w:t>
      </w:r>
      <w:r>
        <w:t xml:space="preserve"> </w:t>
      </w:r>
      <w:r>
        <w:tab/>
      </w:r>
      <w:r>
        <w:tab/>
      </w:r>
      <w:r>
        <w:rPr>
          <w:rFonts w:hint="eastAsia"/>
        </w:rPr>
        <w:t>在本报告所述期间已作出努力，改进和更新妇女的法律知识，以便她们能够行使自己的权利。正进行的</w:t>
      </w:r>
      <w:r>
        <w:rPr>
          <w:rFonts w:hint="eastAsia"/>
        </w:rPr>
        <w:t>一项工作是让妇女了解法律并增加她们对这些问题的知识和信息，其目的是采取必要的措施提高她们的地位。为了使公众认识到或进一步认识到妇女的法律权利和人权，向公众提供了宣传资料。已作出努力来提高执法机构的认识和责任感，使其能够按宪法规定和《消除对妇女歧视条约》维护妇女的权利。这项行动的目的是实施国家文书的规定以及《条约》和其他国际人权文书和条约的规定。</w:t>
      </w:r>
    </w:p>
    <w:p w:rsidR="00000000" w:rsidRDefault="00DE2156" w:rsidP="00DE2156">
      <w:pPr>
        <w:spacing w:after="240" w:line="360" w:lineRule="exact"/>
        <w:ind w:left="31680" w:hangingChars="200" w:firstLine="31680"/>
        <w:rPr>
          <w:rFonts w:hint="eastAsia"/>
        </w:rPr>
      </w:pPr>
      <w:r>
        <w:rPr>
          <w:rFonts w:hint="eastAsia"/>
        </w:rPr>
        <w:t>54.</w:t>
      </w:r>
      <w:r>
        <w:t xml:space="preserve"> </w:t>
      </w:r>
      <w:r>
        <w:tab/>
      </w:r>
      <w:r>
        <w:rPr>
          <w:rFonts w:hint="eastAsia"/>
        </w:rPr>
        <w:t>该国为消除对妇女有害的传统习俗正在开展一场公众宣传运动、电台编排了这方面的节目，而且一些宗教领袖起到了促动作用。宣传活动的重点放在诸如对女孩健康有害的传统</w:t>
      </w:r>
      <w:r>
        <w:rPr>
          <w:rFonts w:hint="eastAsia"/>
        </w:rPr>
        <w:t>习俗、对其身体的影响和该国现行的法律处罚办法上，同时还在学校一级宣传法律并形成舆论。把妇女组织起来维护其人权和法定权利以及维护其身体完整性的权利，是本报告所述期间开展的一项重大活动。其他活动包括使妇女和广大公众进一步了解埃塞俄比亚全国妇女政策的规定以及为充分执行这些规定通过的《家庭守则》的规定。</w:t>
      </w:r>
    </w:p>
    <w:p w:rsidR="00000000" w:rsidRDefault="00DE2156" w:rsidP="00DE2156">
      <w:pPr>
        <w:spacing w:after="240" w:line="360" w:lineRule="exact"/>
        <w:ind w:left="31680" w:hangingChars="200" w:firstLine="31680"/>
        <w:rPr>
          <w:rFonts w:hint="eastAsia"/>
        </w:rPr>
      </w:pPr>
      <w:r>
        <w:rPr>
          <w:rFonts w:hint="eastAsia"/>
        </w:rPr>
        <w:t>55.</w:t>
      </w:r>
      <w:r>
        <w:t xml:space="preserve"> </w:t>
      </w:r>
      <w:r>
        <w:tab/>
      </w:r>
      <w:r>
        <w:rPr>
          <w:rFonts w:hint="eastAsia"/>
        </w:rPr>
        <w:t>编写参考材料（将性别培训手册翻译成阿姆哈拉语，编写替代性儿童保育方案指南，执行《儿童权利公约》手册，宣传残疾人手册，编写《残疾人康复全国行动纲领》）有助于弥补资料来源的不足并可作为一种手段协助在该国宣传妇</w:t>
      </w:r>
      <w:r>
        <w:rPr>
          <w:rFonts w:hint="eastAsia"/>
        </w:rPr>
        <w:t>女权利。妇女事务厅设立一个妇女资料中心的工作是发展机构能力的重大行动之一。</w:t>
      </w:r>
    </w:p>
    <w:p w:rsidR="00000000" w:rsidRDefault="00DE2156">
      <w:pPr>
        <w:spacing w:after="240" w:line="360" w:lineRule="exact"/>
        <w:rPr>
          <w:rFonts w:ascii="SimHei" w:eastAsia="SimHei" w:hint="eastAsia"/>
          <w:sz w:val="24"/>
        </w:rPr>
      </w:pPr>
      <w:r>
        <w:rPr>
          <w:rFonts w:ascii="SimHei" w:eastAsia="SimHei" w:hint="eastAsia"/>
          <w:sz w:val="24"/>
        </w:rPr>
        <w:t>K.</w:t>
      </w:r>
      <w:r>
        <w:rPr>
          <w:rFonts w:ascii="SimHei" w:eastAsia="SimHei"/>
          <w:sz w:val="24"/>
        </w:rPr>
        <w:t xml:space="preserve"> </w:t>
      </w:r>
      <w:r>
        <w:rPr>
          <w:rFonts w:ascii="SimHei" w:eastAsia="SimHei" w:hint="eastAsia"/>
          <w:sz w:val="24"/>
        </w:rPr>
        <w:t>消除歧视的政策和战略措施</w:t>
      </w:r>
    </w:p>
    <w:p w:rsidR="00000000" w:rsidRDefault="00DE2156" w:rsidP="00DE2156">
      <w:pPr>
        <w:spacing w:after="240" w:line="360" w:lineRule="exact"/>
        <w:ind w:left="31680" w:hangingChars="200" w:firstLine="31680"/>
        <w:rPr>
          <w:rFonts w:hint="eastAsia"/>
        </w:rPr>
      </w:pPr>
      <w:r>
        <w:rPr>
          <w:rFonts w:hint="eastAsia"/>
        </w:rPr>
        <w:t>56.</w:t>
      </w:r>
      <w:r>
        <w:t xml:space="preserve"> </w:t>
      </w:r>
      <w:r>
        <w:tab/>
      </w:r>
      <w:r>
        <w:rPr>
          <w:rFonts w:hint="eastAsia"/>
        </w:rPr>
        <w:t>重要的是制订并提供必要而强有力的文书，以使处于社会和文化边缘的男女的地位发生预期的变化。消除对妇女的歧视需要确定政策和战略方针。认识到这个事实后，政府妇女机构一直与妇女协会和运动以及国家、国际和跨国发展机构共同努力，制订新的战略和政策以促进全国和区域的发展工作。此外，还尽量将（财政和技术）资源用来编制必要的政策文书。为此目的在本报告所述期间编制了下列文书。为创造更好的政策环境，使妇女能够平等</w:t>
      </w:r>
      <w:r>
        <w:rPr>
          <w:rFonts w:hint="eastAsia"/>
        </w:rPr>
        <w:t>参与，享受各种权利并取得各种成就，该国采取了如下重大步骤：</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微型和小型企业发展战略</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将性别纳入全国农业政策</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为农业部门制订性别指导方针</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把性别列入农业研究系统</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将性别观点纳入防治荒漠化的主流全国行动纲要：指导环境管理机构将性别观点纳入主流活动的战略性文件</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教育部制订和采用某些政策和战略性文件，解决将性别观点纳入主流的问题，包括促进女孩教育</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由财政和经济发展部与妇女事务厅合作制订一个注重性别问题的一览表，供规划人员从性别角度设计和执行发展项目和方案</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正在设法将性别问题纳入联邦公务员委员会的改革并使之在这个过程</w:t>
      </w:r>
      <w:r>
        <w:rPr>
          <w:rFonts w:hint="eastAsia"/>
        </w:rPr>
        <w:t>中得到解决。产假规定的修正是这方面的重大变革之一</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已作出努力使减少贫困战略计划——全国减少贫困战略文件体现性别主流化。为了确保妇女参与该文件的最后定稿，将在妇女占参与人</w:t>
      </w:r>
      <w:r>
        <w:rPr>
          <w:rFonts w:hint="eastAsia"/>
        </w:rPr>
        <w:t>40%</w:t>
      </w:r>
      <w:r>
        <w:rPr>
          <w:rFonts w:hint="eastAsia"/>
        </w:rPr>
        <w:t>的地方在当地对文件进行辩论</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从性别的角度对小学教科书进行审查</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制订一项注重性别问题的区域教育行动计划</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为水资源部门编制一个突出性别问题的检查表</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提高妇女地位全国委员会正在编制一项旨在缩小男女在成就和发展上的差距的全国行动计划，从而使性别观点主流化。</w:t>
      </w:r>
    </w:p>
    <w:p w:rsidR="00000000" w:rsidRDefault="00DE2156">
      <w:pPr>
        <w:numPr>
          <w:ilvl w:val="0"/>
          <w:numId w:val="636"/>
        </w:numPr>
        <w:spacing w:after="240" w:line="360" w:lineRule="exact"/>
      </w:pPr>
      <w:r>
        <w:rPr>
          <w:rFonts w:hint="eastAsia"/>
        </w:rPr>
        <w:t>以上提到的是一些现行的文书以及在本报告所述期间为消除对妇女的歧视并使妇女的问题和需求能在</w:t>
      </w:r>
      <w:r>
        <w:rPr>
          <w:rFonts w:hint="eastAsia"/>
        </w:rPr>
        <w:t>发展项目和方案中得到适当解决所进行的工作。</w:t>
      </w:r>
    </w:p>
    <w:p w:rsidR="00000000" w:rsidRDefault="00DE2156">
      <w:pPr>
        <w:spacing w:after="240" w:line="360" w:lineRule="exact"/>
      </w:pPr>
    </w:p>
    <w:p w:rsidR="00000000" w:rsidRDefault="00DE2156">
      <w:pPr>
        <w:spacing w:after="240" w:line="360" w:lineRule="exact"/>
        <w:rPr>
          <w:rFonts w:ascii="SimHei" w:eastAsia="SimHei" w:hint="eastAsia"/>
          <w:sz w:val="24"/>
        </w:rPr>
      </w:pPr>
      <w:r>
        <w:rPr>
          <w:rFonts w:ascii="SimHei" w:eastAsia="SimHei" w:hint="eastAsia"/>
          <w:sz w:val="24"/>
        </w:rPr>
        <w:t xml:space="preserve">L. </w:t>
      </w:r>
      <w:r>
        <w:rPr>
          <w:rFonts w:ascii="SimHei" w:eastAsia="SimHei" w:hint="eastAsia"/>
          <w:sz w:val="24"/>
        </w:rPr>
        <w:t>政府和非政府组织为消除歧视进行的合作</w:t>
      </w:r>
    </w:p>
    <w:p w:rsidR="00000000" w:rsidRDefault="00DE2156" w:rsidP="00DE2156">
      <w:pPr>
        <w:spacing w:after="240" w:line="360" w:lineRule="exact"/>
        <w:ind w:left="31680" w:hangingChars="200" w:firstLine="31680"/>
        <w:rPr>
          <w:rFonts w:hint="eastAsia"/>
        </w:rPr>
      </w:pPr>
      <w:r>
        <w:rPr>
          <w:rFonts w:hint="eastAsia"/>
        </w:rPr>
        <w:t xml:space="preserve">58. </w:t>
      </w:r>
      <w:r>
        <w:tab/>
      </w:r>
      <w:r>
        <w:rPr>
          <w:rFonts w:hint="eastAsia"/>
        </w:rPr>
        <w:t>自从本届民主政府着手解决埃塞俄比亚人民的福利问题以来，特别强调了处境不利的阶层、如妇女和儿童的发展。政府承诺逐步消除妨碍提高人口中贫困落后群体的地位的各种限制。政府在兑现承诺过程中认识到需要不同部门的参与，以实现作为民主管理的主要特色之一的这个目标。</w:t>
      </w:r>
    </w:p>
    <w:p w:rsidR="00000000" w:rsidRDefault="00DE2156" w:rsidP="00DE2156">
      <w:pPr>
        <w:spacing w:after="240" w:line="360" w:lineRule="exact"/>
        <w:ind w:left="31680" w:hangingChars="200" w:firstLine="31680"/>
        <w:rPr>
          <w:rFonts w:hint="eastAsia"/>
        </w:rPr>
      </w:pPr>
      <w:r>
        <w:rPr>
          <w:rFonts w:hint="eastAsia"/>
        </w:rPr>
        <w:t xml:space="preserve">59. </w:t>
      </w:r>
      <w:r>
        <w:tab/>
      </w:r>
      <w:r>
        <w:rPr>
          <w:rFonts w:hint="eastAsia"/>
        </w:rPr>
        <w:t>在执行《公约》条款的过程中，政府加强了与非政府发展组织、特别是与处理妇女权利问题的组织、妇女团体和妇女本身的合作措施，并把它作为一种战略。在各方之间的</w:t>
      </w:r>
      <w:r>
        <w:rPr>
          <w:rFonts w:hint="eastAsia"/>
        </w:rPr>
        <w:t>信任与合作问题未能充分解决的情况下，这项任务并不轻松。但是妇女机构和妇女权利组织在弥补有关各方之间差距方面起到了重要作用。以往这种成功的合作被作为一种事例，用来鼓励在本报告所述期间有效开展工作的其他各方。</w:t>
      </w:r>
    </w:p>
    <w:p w:rsidR="00000000" w:rsidRDefault="00DE2156" w:rsidP="00DE2156">
      <w:pPr>
        <w:spacing w:after="240" w:line="360" w:lineRule="exact"/>
        <w:ind w:left="31680" w:hangingChars="200" w:firstLine="31680"/>
        <w:rPr>
          <w:rFonts w:hint="eastAsia"/>
        </w:rPr>
      </w:pPr>
      <w:r>
        <w:rPr>
          <w:rFonts w:hint="eastAsia"/>
        </w:rPr>
        <w:t xml:space="preserve">60. </w:t>
      </w:r>
      <w:r>
        <w:tab/>
      </w:r>
      <w:r>
        <w:rPr>
          <w:rFonts w:hint="eastAsia"/>
        </w:rPr>
        <w:t>对妇女而言，在本报告所述期间取得的一项最重要的历史成果是修订了埃塞俄比亚《家庭守则》。为了使《守则》得到落实，妇女人权团体、非政府发展组织和各级政府部门，包括妇女事务厅通力合作尽到最大努力。一个团体的研究结果被其他团体用来与立法者辩论。在与决策人员的谈判和对他们进行游说时，政府妇女机构采用了非政</w:t>
      </w:r>
      <w:r>
        <w:rPr>
          <w:rFonts w:hint="eastAsia"/>
        </w:rPr>
        <w:t>府发展组织的资料，对这些组织的议程要征求它们（政府机构）的意见。</w:t>
      </w:r>
    </w:p>
    <w:p w:rsidR="00000000" w:rsidRDefault="00DE2156" w:rsidP="00DE2156">
      <w:pPr>
        <w:spacing w:after="240" w:line="360" w:lineRule="exact"/>
        <w:ind w:left="31680" w:hangingChars="200" w:firstLine="31680"/>
        <w:rPr>
          <w:rFonts w:hint="eastAsia"/>
        </w:rPr>
      </w:pPr>
      <w:r>
        <w:rPr>
          <w:rFonts w:hint="eastAsia"/>
        </w:rPr>
        <w:t xml:space="preserve">61. </w:t>
      </w:r>
      <w:r>
        <w:tab/>
      </w:r>
      <w:r>
        <w:rPr>
          <w:rFonts w:hint="eastAsia"/>
        </w:rPr>
        <w:t>为促进妇女的经济、社会和政治独立，政府和非政府组织相互进行了合作。妇女发展活动项目是一项政府活动，但它的有效执行主要依靠国家、地区和基层各级非政府发展机构的有效参与。这个项目把妇女协会、辍学女学生、非政府发展组织、社区组织以及政府机构有关的部际单位及下属司</w:t>
      </w:r>
      <w:r>
        <w:rPr>
          <w:rFonts w:hint="eastAsia"/>
        </w:rPr>
        <w:t>/</w:t>
      </w:r>
      <w:r>
        <w:rPr>
          <w:rFonts w:hint="eastAsia"/>
        </w:rPr>
        <w:t>局联系在了一起。</w:t>
      </w:r>
    </w:p>
    <w:p w:rsidR="00000000" w:rsidRDefault="00DE2156">
      <w:pPr>
        <w:spacing w:after="240" w:line="360" w:lineRule="exact"/>
        <w:rPr>
          <w:rFonts w:ascii="SimHei" w:eastAsia="SimHei" w:hint="eastAsia"/>
          <w:sz w:val="28"/>
        </w:rPr>
      </w:pPr>
      <w:r>
        <w:rPr>
          <w:rFonts w:ascii="SimHei" w:eastAsia="SimHei" w:hint="eastAsia"/>
          <w:sz w:val="28"/>
        </w:rPr>
        <w:t>四、实际成就和进展</w:t>
      </w:r>
    </w:p>
    <w:p w:rsidR="00000000" w:rsidRDefault="00DE2156" w:rsidP="00DE2156">
      <w:pPr>
        <w:spacing w:after="240" w:line="360" w:lineRule="exact"/>
        <w:ind w:left="31680" w:hangingChars="200" w:firstLine="31680"/>
        <w:rPr>
          <w:rFonts w:hint="eastAsia"/>
        </w:rPr>
      </w:pPr>
      <w:r>
        <w:rPr>
          <w:rFonts w:hint="eastAsia"/>
        </w:rPr>
        <w:t xml:space="preserve">62. </w:t>
      </w:r>
      <w:r>
        <w:tab/>
      </w:r>
      <w:r>
        <w:rPr>
          <w:rFonts w:hint="eastAsia"/>
        </w:rPr>
        <w:t>如以上各节所述，在国家发展进程中和政府解决妇女需求的机制中发生了重大的政策变化。在《公约》条款的执行方面，这种变化为实施妇女议程实</w:t>
      </w:r>
      <w:r>
        <w:rPr>
          <w:rFonts w:hint="eastAsia"/>
        </w:rPr>
        <w:t>现生活各方面的平等创造了有益的环境。它显然促进了有关妇女和妇女权利的法律条款的改变进程。从教育部门到水资源管理部门，从法律环境到经济领域，都在全面执行《公约》条款方面取得了某些进展。以下将说明各部门取得的具体成就。</w:t>
      </w:r>
    </w:p>
    <w:p w:rsidR="00000000" w:rsidRDefault="00DE2156">
      <w:pPr>
        <w:spacing w:after="240" w:line="360" w:lineRule="exact"/>
        <w:rPr>
          <w:rFonts w:ascii="SimHei" w:eastAsia="SimHei" w:hint="eastAsia"/>
          <w:sz w:val="24"/>
        </w:rPr>
      </w:pPr>
      <w:r>
        <w:rPr>
          <w:rFonts w:ascii="SimHei" w:eastAsia="SimHei" w:hint="eastAsia"/>
          <w:sz w:val="24"/>
        </w:rPr>
        <w:t>A</w:t>
      </w:r>
      <w:r>
        <w:rPr>
          <w:rFonts w:ascii="SimHei" w:eastAsia="SimHei"/>
          <w:sz w:val="24"/>
        </w:rPr>
        <w:t>.</w:t>
      </w:r>
      <w:r>
        <w:rPr>
          <w:rFonts w:ascii="SimHei" w:eastAsia="SimHei" w:hint="eastAsia"/>
          <w:sz w:val="24"/>
        </w:rPr>
        <w:t>教育</w:t>
      </w:r>
    </w:p>
    <w:p w:rsidR="00000000" w:rsidRDefault="00DE2156" w:rsidP="00DE2156">
      <w:pPr>
        <w:spacing w:after="240" w:line="360" w:lineRule="exact"/>
        <w:ind w:left="31680" w:hangingChars="200" w:firstLine="31680"/>
        <w:rPr>
          <w:rFonts w:hint="eastAsia"/>
        </w:rPr>
      </w:pPr>
      <w:r>
        <w:rPr>
          <w:rFonts w:hint="eastAsia"/>
        </w:rPr>
        <w:t xml:space="preserve">63. </w:t>
      </w:r>
      <w:r>
        <w:tab/>
      </w:r>
      <w:r>
        <w:rPr>
          <w:rFonts w:hint="eastAsia"/>
        </w:rPr>
        <w:t>关于人的发展问题，埃塞俄比亚妇女识字率已有上升。成年妇女能阅读和写字并用数字计算的人数增加了。另外，小学女孩入学人数和进入高等学校的女孩百分比都在增加。政府及合作伙伴，包括国际和多边机构已确定了在初级教育中缩小性别差距的目标。</w:t>
      </w:r>
    </w:p>
    <w:p w:rsidR="00000000" w:rsidRDefault="00DE2156" w:rsidP="00DE2156">
      <w:pPr>
        <w:spacing w:after="240" w:line="360" w:lineRule="exact"/>
        <w:ind w:left="31680" w:hangingChars="200" w:firstLine="31680"/>
        <w:rPr>
          <w:rFonts w:hint="eastAsia"/>
        </w:rPr>
      </w:pPr>
      <w:r>
        <w:rPr>
          <w:rFonts w:hint="eastAsia"/>
        </w:rPr>
        <w:t xml:space="preserve">64. </w:t>
      </w:r>
      <w:r>
        <w:tab/>
      </w:r>
      <w:r>
        <w:rPr>
          <w:rFonts w:hint="eastAsia"/>
        </w:rPr>
        <w:t>对课程的审查，使教育质量和对性别的重视</w:t>
      </w:r>
      <w:r>
        <w:rPr>
          <w:rFonts w:hint="eastAsia"/>
        </w:rPr>
        <w:t>程度都发生了变化。教科书中描述了妇女和女孩的正面形象以及她们对社会发展的贡献。</w:t>
      </w:r>
    </w:p>
    <w:p w:rsidR="00000000" w:rsidRDefault="00DE2156" w:rsidP="00DE2156">
      <w:pPr>
        <w:spacing w:after="240" w:line="360" w:lineRule="exact"/>
        <w:ind w:left="31680" w:hangingChars="200" w:firstLine="31680"/>
        <w:rPr>
          <w:rFonts w:hint="eastAsia"/>
        </w:rPr>
      </w:pPr>
      <w:r>
        <w:rPr>
          <w:rFonts w:hint="eastAsia"/>
        </w:rPr>
        <w:t xml:space="preserve">65. </w:t>
      </w:r>
      <w:r>
        <w:tab/>
      </w:r>
      <w:r>
        <w:rPr>
          <w:rFonts w:hint="eastAsia"/>
        </w:rPr>
        <w:t>注重性别问题的现有方针政策正对体制和方案措施产生影响。性别敏感的资源分配和增加女孩接受与完成高等教育的比率的纠正歧视行动是这方面的一些重要成就。女孩在高等学校的人数及其学习成绩均有提高。在高等教育中实行配额制促进了女孩教育。</w:t>
      </w:r>
    </w:p>
    <w:p w:rsidR="00000000" w:rsidRDefault="00DE2156" w:rsidP="00DE2156">
      <w:pPr>
        <w:spacing w:after="240" w:line="360" w:lineRule="exact"/>
        <w:ind w:left="31680" w:hangingChars="200" w:firstLine="31680"/>
        <w:rPr>
          <w:rFonts w:hint="eastAsia"/>
        </w:rPr>
      </w:pPr>
      <w:r>
        <w:rPr>
          <w:rFonts w:hint="eastAsia"/>
        </w:rPr>
        <w:t xml:space="preserve">66. </w:t>
      </w:r>
      <w:r>
        <w:tab/>
      </w:r>
      <w:r>
        <w:rPr>
          <w:rFonts w:hint="eastAsia"/>
        </w:rPr>
        <w:t>通过其定期出版的时事通讯，教育部接触到了更多的读者，并传播了在落实女孩教育和妇女识字方案方面纠正歧视行动取得的积极成果。</w:t>
      </w:r>
    </w:p>
    <w:p w:rsidR="00000000" w:rsidRDefault="00DE2156">
      <w:pPr>
        <w:spacing w:after="240" w:line="360" w:lineRule="exact"/>
        <w:rPr>
          <w:rFonts w:ascii="SimHei" w:eastAsia="SimHei" w:hint="eastAsia"/>
          <w:sz w:val="24"/>
        </w:rPr>
      </w:pPr>
      <w:r>
        <w:rPr>
          <w:rFonts w:ascii="SimHei" w:eastAsia="SimHei" w:hint="eastAsia"/>
          <w:sz w:val="24"/>
        </w:rPr>
        <w:t xml:space="preserve">B. </w:t>
      </w:r>
      <w:r>
        <w:rPr>
          <w:rFonts w:ascii="SimHei" w:eastAsia="SimHei" w:hint="eastAsia"/>
          <w:sz w:val="24"/>
        </w:rPr>
        <w:t>对妇女的暴力、有害的传统习俗和妇女保健问题</w:t>
      </w:r>
    </w:p>
    <w:p w:rsidR="00000000" w:rsidRDefault="00DE2156" w:rsidP="00DE2156">
      <w:pPr>
        <w:spacing w:after="240" w:line="360" w:lineRule="exact"/>
        <w:ind w:left="31680" w:hangingChars="200" w:firstLine="31680"/>
        <w:rPr>
          <w:rFonts w:hint="eastAsia"/>
        </w:rPr>
      </w:pPr>
      <w:r>
        <w:rPr>
          <w:rFonts w:hint="eastAsia"/>
        </w:rPr>
        <w:t xml:space="preserve">67. </w:t>
      </w:r>
      <w:r>
        <w:tab/>
      </w:r>
      <w:r>
        <w:rPr>
          <w:rFonts w:hint="eastAsia"/>
        </w:rPr>
        <w:t>在本</w:t>
      </w:r>
      <w:r>
        <w:rPr>
          <w:rFonts w:hint="eastAsia"/>
        </w:rPr>
        <w:t>报告所述期间人们越来越关注对妇女和女孩的暴力、包括有害的传统习俗。从政策游说到提高人们对体制的认识，从宣传运动到社会动员，各种不同的活动都对执法部门产生了影响。公众认识的提高也促使社区的男子参与宣传消除对妇女各种形式的暴力并维护妇女和女孩的权利。反对对妇女暴力和有害传统习俗方面取得的主要成就有：</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增加了妇女和有害传统习俗实践者以及社会对有害传统习俗对妇女健康（身体和心理）的消极作用的知识和了解</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社会、政策规划人员和方案设计者开始认识到有害传统习俗与艾滋病毒</w:t>
      </w:r>
      <w:r>
        <w:rPr>
          <w:rFonts w:hint="eastAsia"/>
        </w:rPr>
        <w:t>/</w:t>
      </w:r>
      <w:r>
        <w:rPr>
          <w:rFonts w:hint="eastAsia"/>
        </w:rPr>
        <w:t>艾滋病之间的关系</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大众传媒运动的性质发生了变化</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在</w:t>
      </w:r>
      <w:r>
        <w:rPr>
          <w:rFonts w:hint="eastAsia"/>
        </w:rPr>
        <w:t>反对对妇女的暴力和有害传统习俗方面提高了公众的认识并开始了宣传运动</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更改了《刑法典》和其他相关法律的规定</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动员社会舆论来处罚那些侵犯妇女权利包括性权利的人</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妇女在有关侵犯她们权利的行为包括对她们的性暴力问题的讨论中增强了信心</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妇女进一步了解了自我保护和确保其身体完整的宪法权利</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在某些地区将罪犯绳之以法有助于减少对妇女的暴力和有害传统习俗</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根据调查研究的结果摄制的纪录片被认为有利于传播关于传统习俗的有害方面的信息。这些影片已成为了解有害传统习俗和对妇女暴力的有力工具</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减少产妇死亡率是埃塞俄比亚政府千年目标之一</w:t>
      </w:r>
      <w:r>
        <w:rPr>
          <w:rFonts w:hint="eastAsia"/>
        </w:rPr>
        <w:t>。</w:t>
      </w:r>
    </w:p>
    <w:p w:rsidR="00000000" w:rsidRDefault="00DE2156">
      <w:pPr>
        <w:spacing w:after="240" w:line="360" w:lineRule="exact"/>
        <w:rPr>
          <w:rFonts w:ascii="SimHei" w:eastAsia="SimHei"/>
          <w:sz w:val="24"/>
        </w:rPr>
      </w:pPr>
    </w:p>
    <w:p w:rsidR="00000000" w:rsidRDefault="00DE2156">
      <w:pPr>
        <w:spacing w:after="240" w:line="360" w:lineRule="exact"/>
        <w:rPr>
          <w:rFonts w:ascii="SimHei" w:eastAsia="SimHei" w:hint="eastAsia"/>
          <w:sz w:val="24"/>
        </w:rPr>
      </w:pPr>
      <w:r>
        <w:rPr>
          <w:rFonts w:ascii="SimHei" w:eastAsia="SimHei" w:hint="eastAsia"/>
          <w:sz w:val="24"/>
        </w:rPr>
        <w:t xml:space="preserve">C. </w:t>
      </w:r>
      <w:r>
        <w:rPr>
          <w:rFonts w:ascii="SimHei" w:eastAsia="SimHei" w:hint="eastAsia"/>
          <w:sz w:val="24"/>
        </w:rPr>
        <w:t>妇女的经济能力与独立</w:t>
      </w:r>
    </w:p>
    <w:p w:rsidR="00000000" w:rsidRDefault="00DE2156" w:rsidP="00DE2156">
      <w:pPr>
        <w:spacing w:after="240" w:line="360" w:lineRule="exact"/>
        <w:ind w:left="31680" w:hangingChars="200" w:firstLine="31680"/>
        <w:rPr>
          <w:rFonts w:hint="eastAsia"/>
        </w:rPr>
      </w:pPr>
      <w:r>
        <w:rPr>
          <w:rFonts w:hint="eastAsia"/>
        </w:rPr>
        <w:t xml:space="preserve">68. </w:t>
      </w:r>
      <w:r>
        <w:tab/>
      </w:r>
      <w:r>
        <w:rPr>
          <w:rFonts w:hint="eastAsia"/>
        </w:rPr>
        <w:t>在本报告所述期间人们注意到在提高妇女经济能力和独立性方面取得了一些重大的成就。政府机构采取的行动和非政府机构（国家和国际）作出的努力使妇女遭受的经济歧视进一步减少。这方面取得的具体进展如下：</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妇女的能力、技能、经验和知识均有增长</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整个社会，特别是男子对妇女在经济方面的能力和潜力转变了看法</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职业技术为妇女进一步参与经济和创收活动创造了有利的条件</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妇女更多地从事和参与创收活动</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为妇女进入市场和与市场建立联系提供了更多的渠道</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增加了对经济资源的利用</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社会内部转变了对妇女</w:t>
      </w:r>
      <w:r>
        <w:rPr>
          <w:rFonts w:hint="eastAsia"/>
        </w:rPr>
        <w:t>的能力和女性平等问题的看法。</w:t>
      </w:r>
    </w:p>
    <w:p w:rsidR="00000000" w:rsidRDefault="00DE2156">
      <w:pPr>
        <w:spacing w:after="240" w:line="360" w:lineRule="exact"/>
        <w:rPr>
          <w:rFonts w:ascii="SimHei" w:eastAsia="SimHei" w:hint="eastAsia"/>
          <w:sz w:val="24"/>
        </w:rPr>
      </w:pPr>
      <w:r>
        <w:rPr>
          <w:rFonts w:ascii="SimHei" w:eastAsia="SimHei" w:hint="eastAsia"/>
          <w:sz w:val="24"/>
        </w:rPr>
        <w:t xml:space="preserve">D. </w:t>
      </w:r>
      <w:r>
        <w:rPr>
          <w:rFonts w:ascii="SimHei" w:eastAsia="SimHei" w:hint="eastAsia"/>
          <w:sz w:val="24"/>
        </w:rPr>
        <w:t>妇女和儿童社会经济地位的恢复</w:t>
      </w:r>
    </w:p>
    <w:p w:rsidR="00000000" w:rsidRDefault="00DE2156" w:rsidP="00DE2156">
      <w:pPr>
        <w:spacing w:after="240" w:line="360" w:lineRule="exact"/>
        <w:ind w:left="31680" w:hangingChars="200" w:firstLine="31680"/>
        <w:rPr>
          <w:rFonts w:hint="eastAsia"/>
        </w:rPr>
      </w:pPr>
      <w:r>
        <w:rPr>
          <w:rFonts w:hint="eastAsia"/>
        </w:rPr>
        <w:t xml:space="preserve">69. </w:t>
      </w:r>
      <w:r>
        <w:tab/>
      </w:r>
      <w:r>
        <w:rPr>
          <w:rFonts w:hint="eastAsia"/>
        </w:rPr>
        <w:t>已按照政府和非政府组织的复原方案和项目对妇女和儿童，尤其是受到干旱和连续饥荒与战争影响的妇女和儿童进行了安置，并为他们提供了定居和其他经济援助。这些援助包括从食物到技能发展培训和开展创收活动的主张。许多流落街头的妇女和儿童都被安置在这些活动中。退伍军人家庭成员的健康和教育受到特别关注。尽管供求之间很不平衡，但政府和非政府发展组织已使埃塞俄比亚社会发生了某些突出的变化。</w:t>
      </w:r>
    </w:p>
    <w:p w:rsidR="00000000" w:rsidRDefault="00DE2156">
      <w:pPr>
        <w:spacing w:after="240" w:line="360" w:lineRule="exact"/>
        <w:rPr>
          <w:rFonts w:ascii="SimHei" w:eastAsia="SimHei" w:hint="eastAsia"/>
          <w:sz w:val="24"/>
        </w:rPr>
      </w:pPr>
      <w:r>
        <w:rPr>
          <w:rFonts w:ascii="SimHei" w:eastAsia="SimHei" w:hint="eastAsia"/>
          <w:sz w:val="24"/>
        </w:rPr>
        <w:t xml:space="preserve">E. </w:t>
      </w:r>
      <w:r>
        <w:rPr>
          <w:rFonts w:ascii="SimHei" w:eastAsia="SimHei" w:hint="eastAsia"/>
          <w:sz w:val="24"/>
        </w:rPr>
        <w:t>劳动和社会福利</w:t>
      </w:r>
    </w:p>
    <w:p w:rsidR="00000000" w:rsidRDefault="00DE2156" w:rsidP="00DE2156">
      <w:pPr>
        <w:spacing w:after="240" w:line="360" w:lineRule="exact"/>
        <w:ind w:left="31680" w:hangingChars="200" w:firstLine="31680"/>
        <w:rPr>
          <w:rFonts w:hint="eastAsia"/>
        </w:rPr>
      </w:pPr>
      <w:r>
        <w:rPr>
          <w:rFonts w:hint="eastAsia"/>
        </w:rPr>
        <w:t xml:space="preserve">70. </w:t>
      </w:r>
      <w:r>
        <w:tab/>
      </w:r>
      <w:r>
        <w:rPr>
          <w:rFonts w:hint="eastAsia"/>
        </w:rPr>
        <w:t>劳动和社会福利方面的举措对政策问</w:t>
      </w:r>
      <w:r>
        <w:rPr>
          <w:rFonts w:hint="eastAsia"/>
        </w:rPr>
        <w:t>题和有关妇女服务的新规定产生了长远的影响。许多组织都根据《劳动宣言》创造有利于妇女安全和健康的工作环境。不同用户都可以获得有关妇女社会服务的信息，包括捐助者、规划人员、研究者、社会科学家及妇女协会和团体。关于妇女的基本统计数据可供使用。许多埃塞俄比亚妇女都能在获得海外就业信息方面得到帮助，而且正在法律机构的援助下利用各种机会到海外谋生。</w:t>
      </w:r>
    </w:p>
    <w:p w:rsidR="00000000" w:rsidRDefault="00DE2156">
      <w:pPr>
        <w:spacing w:after="240" w:line="360" w:lineRule="exact"/>
        <w:rPr>
          <w:rFonts w:hint="eastAsia"/>
        </w:rPr>
      </w:pPr>
      <w:r>
        <w:rPr>
          <w:rFonts w:hint="eastAsia"/>
        </w:rPr>
        <w:t xml:space="preserve">71. </w:t>
      </w:r>
      <w:r>
        <w:rPr>
          <w:rFonts w:hint="eastAsia"/>
        </w:rPr>
        <w:t>编制这方面的参考材料对在非正规部门与妇女和女孩一道工作的发展工作者尤为有用。</w:t>
      </w:r>
    </w:p>
    <w:p w:rsidR="00000000" w:rsidRDefault="00DE2156">
      <w:pPr>
        <w:spacing w:after="240" w:line="360" w:lineRule="exact"/>
        <w:rPr>
          <w:rFonts w:ascii="SimHei" w:eastAsia="SimHei" w:hint="eastAsia"/>
          <w:sz w:val="24"/>
        </w:rPr>
      </w:pPr>
      <w:r>
        <w:rPr>
          <w:rFonts w:ascii="SimHei" w:eastAsia="SimHei" w:hint="eastAsia"/>
          <w:sz w:val="24"/>
        </w:rPr>
        <w:t xml:space="preserve">F. </w:t>
      </w:r>
      <w:r>
        <w:rPr>
          <w:rFonts w:ascii="SimHei" w:eastAsia="SimHei" w:hint="eastAsia"/>
          <w:sz w:val="24"/>
        </w:rPr>
        <w:t>联邦公务员制度中的妇女</w:t>
      </w:r>
    </w:p>
    <w:p w:rsidR="00000000" w:rsidRDefault="00DE2156" w:rsidP="00DE2156">
      <w:pPr>
        <w:spacing w:after="240" w:line="360" w:lineRule="exact"/>
        <w:ind w:left="31680" w:hangingChars="200" w:firstLine="31680"/>
        <w:rPr>
          <w:rFonts w:hint="eastAsia"/>
        </w:rPr>
      </w:pPr>
      <w:r>
        <w:rPr>
          <w:rFonts w:hint="eastAsia"/>
        </w:rPr>
        <w:t xml:space="preserve">72. </w:t>
      </w:r>
      <w:r>
        <w:tab/>
      </w:r>
      <w:r>
        <w:rPr>
          <w:rFonts w:hint="eastAsia"/>
        </w:rPr>
        <w:t>联邦公务员委员会采取的纠正歧视措施促进了妇女晋</w:t>
      </w:r>
      <w:r>
        <w:rPr>
          <w:rFonts w:hint="eastAsia"/>
        </w:rPr>
        <w:t>升领导和决策岗位。此外，所有人事委员会中女公务员人数均有增加。在公务员中实施纠正歧视措施有利于应聘妇女并确保妇女参与人事委员会的工作。该委员会管理工作的改变为女工带来了新的好处，保障了她们的福利尤其是她们的心理健康。</w:t>
      </w:r>
    </w:p>
    <w:p w:rsidR="00000000" w:rsidRDefault="00DE2156">
      <w:pPr>
        <w:spacing w:after="240" w:line="360" w:lineRule="exact"/>
        <w:rPr>
          <w:rFonts w:ascii="SimHei" w:eastAsia="SimHei" w:hint="eastAsia"/>
          <w:sz w:val="24"/>
        </w:rPr>
      </w:pPr>
      <w:r>
        <w:rPr>
          <w:rFonts w:ascii="SimHei" w:eastAsia="SimHei" w:hint="eastAsia"/>
          <w:sz w:val="24"/>
        </w:rPr>
        <w:t xml:space="preserve">G. </w:t>
      </w:r>
      <w:r>
        <w:rPr>
          <w:rFonts w:ascii="SimHei" w:eastAsia="SimHei" w:hint="eastAsia"/>
          <w:sz w:val="24"/>
        </w:rPr>
        <w:t>农业</w:t>
      </w:r>
    </w:p>
    <w:p w:rsidR="00000000" w:rsidRDefault="00DE2156" w:rsidP="00DE2156">
      <w:pPr>
        <w:spacing w:after="240" w:line="360" w:lineRule="exact"/>
        <w:ind w:left="31680" w:hangingChars="200" w:firstLine="31680"/>
        <w:rPr>
          <w:rFonts w:hint="eastAsia"/>
        </w:rPr>
      </w:pPr>
      <w:r>
        <w:rPr>
          <w:rFonts w:hint="eastAsia"/>
        </w:rPr>
        <w:t xml:space="preserve">73. </w:t>
      </w:r>
      <w:r>
        <w:tab/>
      </w:r>
      <w:r>
        <w:rPr>
          <w:rFonts w:hint="eastAsia"/>
        </w:rPr>
        <w:t>在本报告所述期间开始采用的措施已使农业部门的妇女受益无穷。她们现在有更多的机会提高自己的技术能力、打下更坚实的知识基础并掌握更多的农业技术知识。大批女性农民参与了各种创收活动。其中不少人从事合伙生产农作物的活动。在本报告所述期间向女性农业传授了近</w:t>
      </w:r>
      <w:r>
        <w:rPr>
          <w:rFonts w:hint="eastAsia"/>
        </w:rPr>
        <w:t>250</w:t>
      </w:r>
      <w:r>
        <w:rPr>
          <w:rFonts w:hint="eastAsia"/>
        </w:rPr>
        <w:t>种适用的技术设备。有</w:t>
      </w:r>
      <w:r>
        <w:rPr>
          <w:rFonts w:hint="eastAsia"/>
        </w:rPr>
        <w:t>1 000</w:t>
      </w:r>
      <w:r>
        <w:rPr>
          <w:rFonts w:hint="eastAsia"/>
        </w:rPr>
        <w:t>多名女性农民接受了各种农业技术培训。此外，还对妇女发展代理人和管理人进行了不同的农业技术培训，以满足妇女农民的需要。这显然促进了创建一个有利于女性农民的部门的进程，而且还会使这个部门更适合妇女的需求。</w:t>
      </w:r>
    </w:p>
    <w:p w:rsidR="00000000" w:rsidRDefault="00DE2156">
      <w:pPr>
        <w:spacing w:after="240" w:line="360" w:lineRule="exact"/>
        <w:rPr>
          <w:rFonts w:ascii="SimHei" w:eastAsia="SimHei" w:hint="eastAsia"/>
          <w:sz w:val="24"/>
        </w:rPr>
      </w:pPr>
      <w:r>
        <w:rPr>
          <w:rFonts w:ascii="SimHei" w:eastAsia="SimHei" w:hint="eastAsia"/>
          <w:sz w:val="24"/>
        </w:rPr>
        <w:t xml:space="preserve">H. </w:t>
      </w:r>
      <w:r>
        <w:rPr>
          <w:rFonts w:ascii="SimHei" w:eastAsia="SimHei" w:hint="eastAsia"/>
          <w:sz w:val="24"/>
        </w:rPr>
        <w:t>法律平等</w:t>
      </w:r>
    </w:p>
    <w:p w:rsidR="00000000" w:rsidRDefault="00DE2156" w:rsidP="00DE2156">
      <w:pPr>
        <w:spacing w:after="240" w:line="360" w:lineRule="exact"/>
        <w:ind w:left="31680" w:hangingChars="200" w:firstLine="31680"/>
        <w:rPr>
          <w:rFonts w:hint="eastAsia"/>
        </w:rPr>
      </w:pPr>
      <w:r>
        <w:rPr>
          <w:rFonts w:hint="eastAsia"/>
        </w:rPr>
        <w:t xml:space="preserve">74. </w:t>
      </w:r>
      <w:r>
        <w:tab/>
      </w:r>
      <w:r>
        <w:rPr>
          <w:rFonts w:hint="eastAsia"/>
        </w:rPr>
        <w:t>对《家庭守则》进行了审查，妇女平等问题是新守则的一个组成部分。在婚姻（同意、年龄、登记）、违反婚姻基本条件的效力、婚姻的效力、离婚、配偶之间经济关系的了结、非正式婚姻（非婚同居）、婚姻和非正式婚姻引起的争端的解决、收养、提供抚养费义务、未成年人和父母权力等方面，新的《家庭守</w:t>
      </w:r>
      <w:r>
        <w:rPr>
          <w:rFonts w:hint="eastAsia"/>
        </w:rPr>
        <w:t>则》确保了妇女的平等权利。这一成就使妇女有权行使与男子平等的权利并使她们能够要求平等参与决策并维护其人格。</w:t>
      </w:r>
    </w:p>
    <w:p w:rsidR="00000000" w:rsidRDefault="00DE2156" w:rsidP="00DE2156">
      <w:pPr>
        <w:spacing w:after="240" w:line="360" w:lineRule="exact"/>
        <w:ind w:left="31680" w:hangingChars="200" w:firstLine="31680"/>
        <w:rPr>
          <w:rFonts w:hint="eastAsia"/>
        </w:rPr>
      </w:pPr>
      <w:r>
        <w:rPr>
          <w:rFonts w:hint="eastAsia"/>
        </w:rPr>
        <w:t xml:space="preserve">75. </w:t>
      </w:r>
      <w:r>
        <w:tab/>
      </w:r>
      <w:r>
        <w:rPr>
          <w:rFonts w:hint="eastAsia"/>
        </w:rPr>
        <w:t>在法律条款方面向前迈出的另外一步是对《刑法典》进行了审查，以确保它们对妇女平等。</w:t>
      </w:r>
    </w:p>
    <w:p w:rsidR="00000000" w:rsidRDefault="00DE2156" w:rsidP="00DE2156">
      <w:pPr>
        <w:spacing w:after="240" w:line="360" w:lineRule="exact"/>
        <w:ind w:left="31680" w:hangingChars="200" w:firstLine="31680"/>
        <w:rPr>
          <w:rFonts w:hint="eastAsia"/>
        </w:rPr>
      </w:pPr>
      <w:r>
        <w:rPr>
          <w:rFonts w:hint="eastAsia"/>
        </w:rPr>
        <w:t xml:space="preserve">76. </w:t>
      </w:r>
      <w:r>
        <w:tab/>
      </w:r>
      <w:r>
        <w:rPr>
          <w:rFonts w:hint="eastAsia"/>
        </w:rPr>
        <w:t>该国为使妇女和整个社会树立法律意识并让执法机构了解法律条款有关性别问题的规定作出了各种努力，从而使人们对侵犯妇女权利事件（无论这种侵权是身体的、性的还是任何其他类型的）的反应和态度发生了一定的转变。近几年来引人注目的一种主要变化是妇女能够采取积极配合的态度，向处理妇女法定权利的当局和机构举报侵犯妇女权</w:t>
      </w:r>
      <w:r>
        <w:rPr>
          <w:rFonts w:hint="eastAsia"/>
        </w:rPr>
        <w:t>利的事件。在像埃塞俄比亚这样的传统国家中，一些妇女和她们的家庭敢于站出来，公开反对社会禁忌，并努力确立她们的权利，这是一种巨大的挑战，也是她们自身的变化。</w:t>
      </w:r>
    </w:p>
    <w:p w:rsidR="00000000" w:rsidRDefault="00DE2156" w:rsidP="00DE2156">
      <w:pPr>
        <w:spacing w:after="240" w:line="360" w:lineRule="exact"/>
        <w:ind w:left="31680" w:hangingChars="200" w:firstLine="31680"/>
        <w:rPr>
          <w:rFonts w:hint="eastAsia"/>
        </w:rPr>
      </w:pPr>
      <w:r>
        <w:rPr>
          <w:rFonts w:hint="eastAsia"/>
        </w:rPr>
        <w:t xml:space="preserve">77. </w:t>
      </w:r>
      <w:r>
        <w:tab/>
      </w:r>
      <w:r>
        <w:rPr>
          <w:rFonts w:hint="eastAsia"/>
          <w:spacing w:val="4"/>
        </w:rPr>
        <w:t>如今由于在本报告所述期间开展的活动，许多妇女及其所在社区已意识到其特定权利和法律机构的存在。</w:t>
      </w:r>
    </w:p>
    <w:p w:rsidR="00000000" w:rsidRDefault="00DE2156" w:rsidP="00DE2156">
      <w:pPr>
        <w:spacing w:after="240" w:line="360" w:lineRule="exact"/>
        <w:ind w:left="31680" w:hangingChars="200" w:firstLine="31680"/>
        <w:rPr>
          <w:rFonts w:hint="eastAsia"/>
        </w:rPr>
      </w:pPr>
      <w:r>
        <w:rPr>
          <w:rFonts w:hint="eastAsia"/>
        </w:rPr>
        <w:t xml:space="preserve">78. </w:t>
      </w:r>
      <w:r>
        <w:tab/>
      </w:r>
      <w:r>
        <w:rPr>
          <w:rFonts w:hint="eastAsia"/>
        </w:rPr>
        <w:t>上述变化已开始影响到人们对妇女权利的态度。从不同社会地位的男子的态度中可以看到，妇女权利已受到某种程度的尊重。另外，执法部门对妇女案件和投诉也给予了更大的关注。</w:t>
      </w:r>
    </w:p>
    <w:p w:rsidR="00000000" w:rsidRDefault="00DE2156">
      <w:pPr>
        <w:spacing w:after="240" w:line="360" w:lineRule="exact"/>
        <w:rPr>
          <w:rFonts w:ascii="SimHei" w:eastAsia="SimHei" w:hint="eastAsia"/>
          <w:sz w:val="24"/>
        </w:rPr>
      </w:pPr>
      <w:r>
        <w:rPr>
          <w:rFonts w:ascii="SimHei" w:eastAsia="SimHei" w:hint="eastAsia"/>
          <w:sz w:val="24"/>
        </w:rPr>
        <w:t xml:space="preserve">I. </w:t>
      </w:r>
      <w:r>
        <w:rPr>
          <w:rFonts w:ascii="SimHei" w:eastAsia="SimHei" w:hint="eastAsia"/>
          <w:sz w:val="24"/>
        </w:rPr>
        <w:t>艾滋病毒</w:t>
      </w:r>
      <w:r>
        <w:rPr>
          <w:rFonts w:ascii="SimHei" w:eastAsia="SimHei" w:hint="eastAsia"/>
          <w:sz w:val="24"/>
        </w:rPr>
        <w:t>/</w:t>
      </w:r>
      <w:r>
        <w:rPr>
          <w:rFonts w:ascii="SimHei" w:eastAsia="SimHei" w:hint="eastAsia"/>
          <w:sz w:val="24"/>
        </w:rPr>
        <w:t>艾滋病</w:t>
      </w:r>
    </w:p>
    <w:p w:rsidR="00000000" w:rsidRDefault="00DE2156" w:rsidP="00DE2156">
      <w:pPr>
        <w:spacing w:after="240" w:line="360" w:lineRule="exact"/>
        <w:ind w:left="31680" w:hangingChars="200" w:firstLine="31680"/>
        <w:rPr>
          <w:rFonts w:hint="eastAsia"/>
        </w:rPr>
      </w:pPr>
      <w:r>
        <w:rPr>
          <w:rFonts w:hint="eastAsia"/>
        </w:rPr>
        <w:t xml:space="preserve">79. </w:t>
      </w:r>
      <w:r>
        <w:tab/>
      </w:r>
      <w:r>
        <w:rPr>
          <w:rFonts w:hint="eastAsia"/>
        </w:rPr>
        <w:t>宣传运动使得妇女和社会增加了对艾滋病毒</w:t>
      </w:r>
      <w:r>
        <w:rPr>
          <w:rFonts w:hint="eastAsia"/>
        </w:rPr>
        <w:t>/</w:t>
      </w:r>
      <w:r>
        <w:rPr>
          <w:rFonts w:hint="eastAsia"/>
        </w:rPr>
        <w:t>艾滋病</w:t>
      </w:r>
      <w:r>
        <w:rPr>
          <w:rFonts w:hint="eastAsia"/>
        </w:rPr>
        <w:t>，其传播程度和后果性质的了解。尽管这个问题本身造成了恶劣影响，因而大大妨碍了妇女的社会地拉，但是由于发展实践者和专门组织和机构的努力，在所述期间妇女的信心已有增强。在一定的程度上，妇女已能够更好地行使其权利，享受健康生活并免受艾滋病毒</w:t>
      </w:r>
      <w:r>
        <w:rPr>
          <w:rFonts w:hint="eastAsia"/>
        </w:rPr>
        <w:t>/</w:t>
      </w:r>
      <w:r>
        <w:rPr>
          <w:rFonts w:hint="eastAsia"/>
        </w:rPr>
        <w:t>艾滋病的侵害。人们看到妇女已有一定的能力向世俗提出挑战并表示“不同的意见”，对埃塞俄比亚来说这是一种显著的变化。</w:t>
      </w:r>
    </w:p>
    <w:p w:rsidR="00000000" w:rsidRDefault="00DE2156" w:rsidP="00DE2156">
      <w:pPr>
        <w:spacing w:after="240" w:line="360" w:lineRule="exact"/>
        <w:ind w:left="31680" w:hangingChars="200" w:firstLine="31680"/>
        <w:rPr>
          <w:rFonts w:hint="eastAsia"/>
        </w:rPr>
      </w:pPr>
      <w:r>
        <w:rPr>
          <w:rFonts w:hint="eastAsia"/>
        </w:rPr>
        <w:t xml:space="preserve">80. </w:t>
      </w:r>
      <w:r>
        <w:tab/>
      </w:r>
      <w:r>
        <w:rPr>
          <w:rFonts w:hint="eastAsia"/>
        </w:rPr>
        <w:t>人们注意到特别在社区和群体内可以随意讨论和交流艾滋病毒</w:t>
      </w:r>
      <w:r>
        <w:rPr>
          <w:rFonts w:hint="eastAsia"/>
        </w:rPr>
        <w:t>/</w:t>
      </w:r>
      <w:r>
        <w:rPr>
          <w:rFonts w:hint="eastAsia"/>
        </w:rPr>
        <w:t>艾滋病的知识和信息，这是因为社会文化环境发生了变化，对像埃塞俄比亚这样的传统社会而言，这是一种很</w:t>
      </w:r>
      <w:r>
        <w:rPr>
          <w:rFonts w:hint="eastAsia"/>
        </w:rPr>
        <w:t>大的进步。</w:t>
      </w:r>
    </w:p>
    <w:p w:rsidR="00000000" w:rsidRDefault="00DE2156">
      <w:pPr>
        <w:spacing w:after="240" w:line="360" w:lineRule="exact"/>
        <w:rPr>
          <w:rFonts w:ascii="SimHei" w:eastAsia="SimHei" w:hint="eastAsia"/>
          <w:sz w:val="24"/>
        </w:rPr>
      </w:pPr>
      <w:r>
        <w:rPr>
          <w:rFonts w:ascii="SimHei" w:eastAsia="SimHei" w:hint="eastAsia"/>
          <w:sz w:val="24"/>
        </w:rPr>
        <w:t xml:space="preserve">J. </w:t>
      </w:r>
      <w:r>
        <w:rPr>
          <w:rFonts w:ascii="SimHei" w:eastAsia="SimHei" w:hint="eastAsia"/>
          <w:sz w:val="24"/>
        </w:rPr>
        <w:t>技能培养</w:t>
      </w:r>
    </w:p>
    <w:p w:rsidR="00000000" w:rsidRDefault="00DE2156" w:rsidP="00DE2156">
      <w:pPr>
        <w:spacing w:after="240" w:line="360" w:lineRule="exact"/>
        <w:ind w:left="31680" w:hangingChars="200" w:firstLine="31680"/>
        <w:rPr>
          <w:rFonts w:hint="eastAsia"/>
        </w:rPr>
      </w:pPr>
      <w:r>
        <w:rPr>
          <w:rFonts w:hint="eastAsia"/>
        </w:rPr>
        <w:t xml:space="preserve">81. </w:t>
      </w:r>
      <w:r>
        <w:tab/>
      </w:r>
      <w:r>
        <w:rPr>
          <w:rFonts w:hint="eastAsia"/>
        </w:rPr>
        <w:t>事实证明提高妇女专业和社会技能是改变妇女生活和消除对她们歧视的有效行动。这些行动有助于提高妇女的生产力、信心、谈判能力、领导能力和影响决策过程的能力。这些活动对城市和农村妇女的能力都有影响。</w:t>
      </w:r>
    </w:p>
    <w:p w:rsidR="00000000" w:rsidRDefault="00DE2156">
      <w:pPr>
        <w:spacing w:after="240" w:line="360" w:lineRule="exact"/>
        <w:rPr>
          <w:rFonts w:ascii="SimHei" w:eastAsia="SimHei" w:hint="eastAsia"/>
          <w:sz w:val="24"/>
        </w:rPr>
      </w:pPr>
      <w:r>
        <w:rPr>
          <w:rFonts w:ascii="SimHei" w:eastAsia="SimHei" w:hint="eastAsia"/>
          <w:sz w:val="24"/>
        </w:rPr>
        <w:t xml:space="preserve">K. </w:t>
      </w:r>
      <w:r>
        <w:rPr>
          <w:rFonts w:ascii="SimHei" w:eastAsia="SimHei" w:hint="eastAsia"/>
          <w:sz w:val="24"/>
        </w:rPr>
        <w:t>社会动员、游说和宣传</w:t>
      </w:r>
    </w:p>
    <w:p w:rsidR="00000000" w:rsidRDefault="00DE2156" w:rsidP="00DE2156">
      <w:pPr>
        <w:spacing w:after="240" w:line="360" w:lineRule="exact"/>
        <w:ind w:left="31680" w:hangingChars="200" w:firstLine="31680"/>
        <w:rPr>
          <w:rFonts w:hint="eastAsia"/>
        </w:rPr>
      </w:pPr>
      <w:r>
        <w:rPr>
          <w:rFonts w:hint="eastAsia"/>
        </w:rPr>
        <w:t xml:space="preserve">82. </w:t>
      </w:r>
      <w:r>
        <w:tab/>
      </w:r>
      <w:r>
        <w:rPr>
          <w:rFonts w:hint="eastAsia"/>
        </w:rPr>
        <w:t>宣传和社会动员活动通常对提高妇女地位是有益的。在本报告所述期间进行的宣传和社会动员活动取得了下列成果：</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妇女开始认识到在有关方面支持下组织起来与贫困和相关的社会问题作斗争的好处</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积极促进制订旨在消除对妇女歧视的政策和法律的妇女领袖、鼓动家、教育</w:t>
      </w:r>
      <w:r>
        <w:rPr>
          <w:rFonts w:hint="eastAsia"/>
        </w:rPr>
        <w:t>家、研究人员和推广机构越来越多。</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妇女对政治、经济和社会部门的参与进一步增强</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组织了一个性别网络小组</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男子开始重视消除对妇女的歧视，特别是对妇女的暴力和有害的传统习俗</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担任领导职务的妇女人数增加了</w:t>
      </w:r>
    </w:p>
    <w:p w:rsidR="00000000" w:rsidRDefault="00DE2156">
      <w:pPr>
        <w:numPr>
          <w:ilvl w:val="0"/>
          <w:numId w:val="633"/>
        </w:numPr>
        <w:tabs>
          <w:tab w:val="clear" w:pos="473"/>
          <w:tab w:val="num" w:pos="840"/>
          <w:tab w:val="num" w:pos="960"/>
        </w:tabs>
        <w:spacing w:after="240" w:line="360" w:lineRule="exact"/>
        <w:ind w:left="850" w:hanging="425"/>
        <w:rPr>
          <w:rFonts w:hint="eastAsia"/>
        </w:rPr>
      </w:pPr>
      <w:r>
        <w:rPr>
          <w:rFonts w:hint="eastAsia"/>
        </w:rPr>
        <w:t>对妇女的过去和妇女团体的权利，特别是最近通过的《家庭守则》有了进一步的了解。</w:t>
      </w:r>
    </w:p>
    <w:p w:rsidR="00000000" w:rsidRDefault="00DE2156">
      <w:pPr>
        <w:spacing w:after="240" w:line="360" w:lineRule="exact"/>
        <w:rPr>
          <w:rFonts w:ascii="SimHei" w:eastAsia="SimHei"/>
          <w:sz w:val="28"/>
        </w:rPr>
      </w:pPr>
    </w:p>
    <w:p w:rsidR="00000000" w:rsidRDefault="00DE2156">
      <w:pPr>
        <w:spacing w:after="240" w:line="360" w:lineRule="exact"/>
        <w:rPr>
          <w:rFonts w:ascii="SimHei" w:eastAsia="SimHei" w:hint="eastAsia"/>
          <w:sz w:val="28"/>
        </w:rPr>
      </w:pPr>
      <w:r>
        <w:rPr>
          <w:rFonts w:ascii="SimHei" w:eastAsia="SimHei" w:hint="eastAsia"/>
          <w:sz w:val="28"/>
        </w:rPr>
        <w:t>五、社会和组织结构的变革</w:t>
      </w:r>
    </w:p>
    <w:p w:rsidR="00000000" w:rsidRDefault="00DE2156" w:rsidP="00DE2156">
      <w:pPr>
        <w:spacing w:after="240" w:line="360" w:lineRule="exact"/>
        <w:ind w:left="31680" w:hangingChars="200" w:firstLine="31680"/>
        <w:rPr>
          <w:rFonts w:hint="eastAsia"/>
        </w:rPr>
      </w:pPr>
      <w:r>
        <w:rPr>
          <w:rFonts w:hint="eastAsia"/>
        </w:rPr>
        <w:t xml:space="preserve">83. </w:t>
      </w:r>
      <w:r>
        <w:tab/>
      </w:r>
      <w:r>
        <w:rPr>
          <w:rFonts w:hint="eastAsia"/>
        </w:rPr>
        <w:t>法律结构的变革是埃塞俄比亚消除对妇女歧视方面取得的重大成就之一。政策和战略目标的改变影响到体制和机构的结构方案，这些变化在消除对妇女歧视的进程中起到了重要作用。</w:t>
      </w:r>
    </w:p>
    <w:p w:rsidR="00000000" w:rsidRDefault="00DE2156">
      <w:pPr>
        <w:spacing w:after="240" w:line="360" w:lineRule="exact"/>
        <w:rPr>
          <w:rFonts w:ascii="SimHei" w:eastAsia="SimHei" w:hint="eastAsia"/>
          <w:sz w:val="24"/>
        </w:rPr>
      </w:pPr>
      <w:r>
        <w:rPr>
          <w:rFonts w:ascii="SimHei" w:eastAsia="SimHei" w:hint="eastAsia"/>
          <w:sz w:val="24"/>
        </w:rPr>
        <w:t xml:space="preserve">A. </w:t>
      </w:r>
      <w:r>
        <w:rPr>
          <w:rFonts w:ascii="SimHei" w:eastAsia="SimHei" w:hint="eastAsia"/>
          <w:sz w:val="24"/>
        </w:rPr>
        <w:t>重点实施的《消除对妇女歧视公约</w:t>
      </w:r>
      <w:r>
        <w:rPr>
          <w:rFonts w:ascii="SimHei" w:eastAsia="SimHei" w:hint="eastAsia"/>
          <w:sz w:val="24"/>
        </w:rPr>
        <w:t>》条款</w:t>
      </w:r>
    </w:p>
    <w:p w:rsidR="00000000" w:rsidRDefault="00DE2156" w:rsidP="00DE2156">
      <w:pPr>
        <w:spacing w:after="240" w:line="360" w:lineRule="exact"/>
        <w:ind w:left="31680" w:hangingChars="200" w:firstLine="31680"/>
        <w:rPr>
          <w:rFonts w:hint="eastAsia"/>
        </w:rPr>
      </w:pPr>
      <w:r>
        <w:rPr>
          <w:rFonts w:hint="eastAsia"/>
        </w:rPr>
        <w:t xml:space="preserve">84. </w:t>
      </w:r>
      <w:r>
        <w:tab/>
      </w:r>
      <w:r>
        <w:rPr>
          <w:rFonts w:hint="eastAsia"/>
        </w:rPr>
        <w:t>政府及其发展伙伴在本报告所述期间的活动和行动显然一直在努力实施《公约》的各项条款。尽管由于各种原因，这些活动针对不同的条款确定了不同的重点，但仍以多种方式涉及了所有条款。有关妇女法律权利和消除这方面一切形式歧视的条款是尽全力实施的重点。另外，妇女经济上的独立以及有计划有步骤的体制改革也受到了重视，因为它反映了政策规划者与方案设计者、执行者、发展倡导者及活动家之间的平衡关系。本报告所述期间受到影响最大的一些方面包括贫困、教育与培训、对妇女的暴力、经济权利、参与权力和决策过程、人权问题、女童和</w:t>
      </w:r>
      <w:r>
        <w:rPr>
          <w:rFonts w:hint="eastAsia"/>
        </w:rPr>
        <w:t>艾滋病毒</w:t>
      </w:r>
      <w:r>
        <w:rPr>
          <w:rFonts w:hint="eastAsia"/>
        </w:rPr>
        <w:t>/</w:t>
      </w:r>
      <w:r>
        <w:rPr>
          <w:rFonts w:hint="eastAsia"/>
        </w:rPr>
        <w:t>艾滋病。这些活动在某种程度上影响到下列方面：保健；受战争影响的妇女和儿童；确立妇女平等权利并终止对妇女暴力的宣传运动；以及妇女与环境。以下是《消除对妇女歧视公约》中最受重视的条款：第</w:t>
      </w:r>
      <w:r>
        <w:rPr>
          <w:rFonts w:hint="eastAsia"/>
        </w:rPr>
        <w:t>1-4</w:t>
      </w:r>
      <w:r>
        <w:rPr>
          <w:rFonts w:hint="eastAsia"/>
        </w:rPr>
        <w:t>条；第</w:t>
      </w:r>
      <w:r>
        <w:rPr>
          <w:rFonts w:hint="eastAsia"/>
        </w:rPr>
        <w:t>5</w:t>
      </w:r>
      <w:r>
        <w:t>(a)</w:t>
      </w:r>
      <w:r>
        <w:rPr>
          <w:rFonts w:hint="eastAsia"/>
        </w:rPr>
        <w:t>条；第</w:t>
      </w:r>
      <w:r>
        <w:rPr>
          <w:rFonts w:hint="eastAsia"/>
        </w:rPr>
        <w:t>6-8</w:t>
      </w:r>
      <w:r>
        <w:rPr>
          <w:rFonts w:hint="eastAsia"/>
        </w:rPr>
        <w:t>条；第</w:t>
      </w:r>
      <w:r>
        <w:rPr>
          <w:rFonts w:hint="eastAsia"/>
        </w:rPr>
        <w:t>10</w:t>
      </w:r>
      <w:r>
        <w:rPr>
          <w:rFonts w:hint="eastAsia"/>
        </w:rPr>
        <w:t>条；第</w:t>
      </w:r>
      <w:r>
        <w:rPr>
          <w:rFonts w:hint="eastAsia"/>
        </w:rPr>
        <w:t>11</w:t>
      </w:r>
      <w:r>
        <w:t>[1(a)</w:t>
      </w:r>
      <w:r>
        <w:rPr>
          <w:rFonts w:hint="eastAsia"/>
        </w:rPr>
        <w:t>和</w:t>
      </w:r>
      <w:r>
        <w:t>(f),z(l)]</w:t>
      </w:r>
      <w:r>
        <w:rPr>
          <w:rFonts w:hint="eastAsia"/>
        </w:rPr>
        <w:t>条；第</w:t>
      </w:r>
      <w:r>
        <w:rPr>
          <w:rFonts w:hint="eastAsia"/>
        </w:rPr>
        <w:t>12-16</w:t>
      </w:r>
      <w:r>
        <w:rPr>
          <w:rFonts w:hint="eastAsia"/>
        </w:rPr>
        <w:t>条。</w:t>
      </w:r>
    </w:p>
    <w:p w:rsidR="00000000" w:rsidRDefault="00DE2156">
      <w:pPr>
        <w:spacing w:after="240" w:line="360" w:lineRule="exact"/>
        <w:rPr>
          <w:rFonts w:ascii="SimHei" w:eastAsia="SimHei" w:hint="eastAsia"/>
          <w:sz w:val="24"/>
        </w:rPr>
      </w:pPr>
      <w:r>
        <w:rPr>
          <w:rFonts w:ascii="SimHei" w:eastAsia="SimHei" w:hint="eastAsia"/>
          <w:sz w:val="24"/>
        </w:rPr>
        <w:t xml:space="preserve">B. </w:t>
      </w:r>
      <w:r>
        <w:rPr>
          <w:rFonts w:ascii="SimHei" w:eastAsia="SimHei" w:hint="eastAsia"/>
          <w:sz w:val="24"/>
        </w:rPr>
        <w:t>妇女的特殊利益</w:t>
      </w:r>
    </w:p>
    <w:p w:rsidR="00000000" w:rsidRDefault="00DE2156" w:rsidP="00DE2156">
      <w:pPr>
        <w:spacing w:after="240" w:line="360" w:lineRule="exact"/>
        <w:ind w:left="31680" w:hangingChars="200" w:firstLine="31680"/>
        <w:rPr>
          <w:rFonts w:hint="eastAsia"/>
        </w:rPr>
      </w:pPr>
      <w:r>
        <w:rPr>
          <w:rFonts w:hint="eastAsia"/>
        </w:rPr>
        <w:t xml:space="preserve">85. </w:t>
      </w:r>
      <w:r>
        <w:tab/>
      </w:r>
      <w:r>
        <w:rPr>
          <w:rFonts w:hint="eastAsia"/>
        </w:rPr>
        <w:t>联邦法律中《家庭守则》的更改使妇女拥有了更大的权利，在婚姻、离婚、子女抚养权和监护权以及婚姻所得财产等一些主要方面，保障了妇女与男子享有平等的地位，这是埃塞俄比亚妇女取得的一项重大胜利</w:t>
      </w:r>
      <w:r>
        <w:rPr>
          <w:rFonts w:hint="eastAsia"/>
        </w:rPr>
        <w:t>。</w:t>
      </w:r>
    </w:p>
    <w:p w:rsidR="00000000" w:rsidRDefault="00DE2156" w:rsidP="00DE2156">
      <w:pPr>
        <w:spacing w:after="240" w:line="360" w:lineRule="exact"/>
        <w:ind w:left="31680" w:hangingChars="200" w:firstLine="31680"/>
        <w:rPr>
          <w:rFonts w:hint="eastAsia"/>
        </w:rPr>
      </w:pPr>
      <w:r>
        <w:rPr>
          <w:rFonts w:hint="eastAsia"/>
        </w:rPr>
        <w:t xml:space="preserve">86. </w:t>
      </w:r>
      <w:r>
        <w:tab/>
      </w:r>
      <w:r>
        <w:rPr>
          <w:rFonts w:hint="eastAsia"/>
        </w:rPr>
        <w:t>公共机构态度的逐渐改变表明妇女可以受到执法机构更大程度的保护，这是确立妇女权利的主要基础。</w:t>
      </w:r>
    </w:p>
    <w:p w:rsidR="00000000" w:rsidRDefault="00DE2156" w:rsidP="00DE2156">
      <w:pPr>
        <w:spacing w:after="240" w:line="360" w:lineRule="exact"/>
        <w:ind w:left="31680" w:hangingChars="200" w:firstLine="31680"/>
        <w:rPr>
          <w:rFonts w:hint="eastAsia"/>
        </w:rPr>
      </w:pPr>
      <w:r>
        <w:rPr>
          <w:rFonts w:hint="eastAsia"/>
        </w:rPr>
        <w:t xml:space="preserve">87. </w:t>
      </w:r>
      <w:r>
        <w:tab/>
      </w:r>
      <w:r>
        <w:rPr>
          <w:rFonts w:hint="eastAsia"/>
        </w:rPr>
        <w:t>政府及其发展伙伴所采取的政策和方案活动使埃塞俄比亚妇女的社会、政治和经济生活发生了重大变化。从转变政策到开展提高公共机构和社会认识的宣传活动等各种举措都有利于提高妇女地位，因为它们都能使《公约》条款得到有效执行。除了政策环境越来越好外，妇女在人格的发展上也获得了一些惠益。以下是环境和政策措施的改变给妇女生活带来的具体好处：</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立法机构对妇女态度的转变正鼓励妇女利用这些机构提供的服务</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妇女在一定程</w:t>
      </w:r>
      <w:r>
        <w:rPr>
          <w:rFonts w:hint="eastAsia"/>
        </w:rPr>
        <w:t>度上设法消除了法律歧视。法律文书更加适合法律和法律系统的变化</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使男女平等的进程已实际展开</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妇女问题进一步得到所有方面的确认，只有某些保留</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移民女工的权利受到一定的保护和照管，这促使更多妇女利用这种机会</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有关妇女需求的方案和项目日益增多。人们注意到最近特别在非政府机构出现的趋势，对妇女更加有利</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现有性别分类数据表明了男女之间存在的歧视，这促使发展分析人员和规划人员提出方案建议，并主动采取相应的行动解决和消除歧视行为</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最近提出的劳动宣言保障了女工的权利</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女工享受（</w:t>
      </w:r>
      <w:r>
        <w:rPr>
          <w:rFonts w:hint="eastAsia"/>
        </w:rPr>
        <w:t>90</w:t>
      </w:r>
      <w:r>
        <w:rPr>
          <w:rFonts w:hint="eastAsia"/>
        </w:rPr>
        <w:t>个工作日）产妇津贴，这将在情感和心理上给她们</w:t>
      </w:r>
      <w:r>
        <w:rPr>
          <w:rFonts w:hint="eastAsia"/>
        </w:rPr>
        <w:t>以帮助并使她们能更有效地安排和处理产后的需要及育儿准备工作</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联邦公务员制度委员会条例的更改增加了妇女从事有收入工作的机会</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能够影响联邦公务员制度委员会决策的妇女越来越多</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从事领导和决策工作的妇女日益增加</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参与妇女事务的妇女人数增加了，参与水平提高</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妇女专业人员提高了各自领域的能力和技能</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妇女有了更多的经济机会和获得包括微型信贷、培训与技能在内的重要经济资源的渠道</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法律和体制环境有利于妇女成立自己的协会，围绕自己的问题组织起来，恢复对公共机构承诺的信心和信任</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妇女已可以从更多的渠道获取有关其权利、法律机构和执</w:t>
      </w:r>
      <w:r>
        <w:rPr>
          <w:rFonts w:hint="eastAsia"/>
        </w:rPr>
        <w:t>法部门作用的信息</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妇女获得培训和利用其他技能发展措施的机会增加</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政策环境正在受到性别因素的影响，从而使它更加令人鼓舞</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规划、预算和其他资源分配过程更加周全，在规划和概算中都考虑到了性别问题</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男性同事认识的提高有助于维护一种能保障女性工作人员心理安全的环境</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在不同场合讨论了约定俗成的妇女工作量和文化阻力，这有助于加强机构的敏感性，从而为妇女创造一种能够更好地反映其切身利益的环境</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妇女提高了领导能力和地位</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妇女的决策能力得到承认并得到加强</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增强了人们对男女工作分工和责任的了解</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关于妇女生活和问题的调查与研究增强</w:t>
      </w:r>
      <w:r>
        <w:rPr>
          <w:rFonts w:hint="eastAsia"/>
        </w:rPr>
        <w:t>了妇女在谈判和辩论中以理据争的信心</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女性农民提高了生产率</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女性农民对新作物和品种及生产技术的知识进一步增加</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技术进步减轻了妇女的劳苦</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妇女的经济能力有所提高</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妇女使饮食多样化的能力和改善营养的知识日益增强</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更加先进的技术增强了农村妇女的知识和生产率</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农村女性农民在更大程度上提高了避免生产损失的能力</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妇女发展代理人和管理人知识的更新，使他们能够更好地了解并有效处理妇女问题，从而在农民和代理人之间创造一种更好的工作关系</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技能发展培训和定向增强了妇女对工作环境的信心</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妇女和女孩正成为不同部门，包括教育和农业部门的</w:t>
      </w:r>
      <w:r>
        <w:rPr>
          <w:rFonts w:hint="eastAsia"/>
        </w:rPr>
        <w:t>榜样</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女孩接受教育的机会更多了（小学、中学和大学）</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妇女和女孩行使自己权利的能力加强了</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非正规教育和进修教育使更多的女孩和妇女受益</w:t>
      </w:r>
    </w:p>
    <w:p w:rsidR="00000000" w:rsidRDefault="00DE2156">
      <w:pPr>
        <w:spacing w:after="240" w:line="360" w:lineRule="exact"/>
        <w:rPr>
          <w:rFonts w:ascii="SimHei" w:eastAsia="SimHei" w:hint="eastAsia"/>
          <w:sz w:val="28"/>
        </w:rPr>
      </w:pPr>
      <w:r>
        <w:rPr>
          <w:rFonts w:ascii="SimHei" w:eastAsia="SimHei" w:hint="eastAsia"/>
          <w:sz w:val="28"/>
        </w:rPr>
        <w:t>六、今后的活动和举措</w:t>
      </w:r>
    </w:p>
    <w:p w:rsidR="00000000" w:rsidRDefault="00DE2156" w:rsidP="00DE2156">
      <w:pPr>
        <w:spacing w:after="240" w:line="360" w:lineRule="exact"/>
        <w:ind w:left="31680" w:hangingChars="200" w:firstLine="31680"/>
        <w:rPr>
          <w:rFonts w:hint="eastAsia"/>
        </w:rPr>
      </w:pPr>
      <w:r>
        <w:rPr>
          <w:rFonts w:hint="eastAsia"/>
        </w:rPr>
        <w:t xml:space="preserve">88. </w:t>
      </w:r>
      <w:r>
        <w:tab/>
      </w:r>
      <w:r>
        <w:rPr>
          <w:rFonts w:hint="eastAsia"/>
        </w:rPr>
        <w:t>为了确保持续不断地全面执行《消除对妇女歧视公约》妇女机构期望开展下列活动：</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继续开展公务员制度改革和经济改革的工作，以确保妇女在数量和质量上更大的参与</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继续实施埃塞俄比亚妇女发展基金和妇女发展活动项目，以帮助妇女克服其经济贫困并促进其政治、社会和法律地位的提高。</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为了解决社会文化上确定和保护的制约因素，不久将进行一次对妇女文化水平的调查</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为了使妇</w:t>
      </w:r>
      <w:r>
        <w:rPr>
          <w:rFonts w:hint="eastAsia"/>
        </w:rPr>
        <w:t>女能够参加替代性经济活动（如信贷计划）制订了有害传统习俗实施者经济恢复方案，以帮助她们维持生计并在社会上创建反对有害传统习俗的更强大的支持基础</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实施贫困妇女创收项目</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努力增强妇女（专业和基层）的领导能力</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正在采取专门措施来执行现有的政策文书和法律</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强调确保在联邦和区域各级进行注重性别的预算编制和规划工作。在这方面将特别注意负责的专业人员的能力培养</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提高联邦和城乡协会各级妇女协调员在项目规划与执行和预算编制方面的能力</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制订一个社会宣传和动员方案，来处理诸如婚前检查、家庭和社会传染病患者的治疗等问题</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在联邦和地</w:t>
      </w:r>
      <w:r>
        <w:rPr>
          <w:rFonts w:hint="eastAsia"/>
        </w:rPr>
        <w:t>区两级进行宣传和动员，以防治艾滋病毒</w:t>
      </w:r>
      <w:r>
        <w:rPr>
          <w:rFonts w:hint="eastAsia"/>
        </w:rPr>
        <w:t>/</w:t>
      </w:r>
      <w:r>
        <w:rPr>
          <w:rFonts w:hint="eastAsia"/>
        </w:rPr>
        <w:t>艾滋病，并解决妇女特别易受这种传染病危害的问题</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动员青年和青春期男女开展抵制对妇女的暴力和有害传统习俗的宣传活动，并在当地组织一次防止这类问题的运动。政府和非政府组织之间的合作将是确保这个方案取得成功的一种战略</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妇女事务厅通过五年行动纲领与联合国儿童基金会和区域妇女事务局合作，抵制对妇女的暴力和有害传统习俗，努力使妇女的状况发生重大转变</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为了创建一种更为有利的政策环境，已将制订和执行具体政策和战略文书定为一项目标，其中包括抵制对妇女的暴力和有害传统习俗运动和宣传战略以及</w:t>
      </w:r>
      <w:r>
        <w:rPr>
          <w:rFonts w:hint="eastAsia"/>
        </w:rPr>
        <w:t>使媒体行动有利于妇女利益的战略</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将重复过去几年里的最佳做法，以加强妇女团体和运动，特别是基层一级。政府和非政府发展组织之间的合作将在这方面发挥重要作用</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为了保持现有的成就，继续实施现行的方案和项目是一项战略决定，其目的主要是确保这些战略活动的开展，包括确保减少贫困战略计划的实施，这些方案和项目可以使性别反应和服务始终对妇女有利</w:t>
      </w:r>
    </w:p>
    <w:p w:rsidR="00000000" w:rsidRDefault="00DE2156">
      <w:pPr>
        <w:spacing w:after="240" w:line="360" w:lineRule="exact"/>
        <w:rPr>
          <w:rFonts w:ascii="SimHei" w:eastAsia="SimHei" w:hint="eastAsia"/>
          <w:sz w:val="28"/>
        </w:rPr>
      </w:pPr>
      <w:r>
        <w:rPr>
          <w:rFonts w:ascii="SimHei" w:eastAsia="SimHei" w:hint="eastAsia"/>
          <w:sz w:val="28"/>
        </w:rPr>
        <w:t>七、结论</w:t>
      </w:r>
    </w:p>
    <w:p w:rsidR="00000000" w:rsidRDefault="00DE2156" w:rsidP="00DE2156">
      <w:pPr>
        <w:spacing w:after="240" w:line="360" w:lineRule="exact"/>
        <w:ind w:left="31680" w:hangingChars="200" w:firstLine="31680"/>
        <w:rPr>
          <w:rFonts w:hint="eastAsia"/>
        </w:rPr>
      </w:pPr>
      <w:r>
        <w:rPr>
          <w:rFonts w:hint="eastAsia"/>
        </w:rPr>
        <w:t xml:space="preserve">89. </w:t>
      </w:r>
      <w:r>
        <w:tab/>
      </w:r>
      <w:r>
        <w:rPr>
          <w:rFonts w:hint="eastAsia"/>
        </w:rPr>
        <w:t>虽然埃塞俄比亚政府及其妇女机构在改善妇女的地位和状况方面取得了一些明显的进展，但是要实现在该国消除对妇女和女孩的一切形式的歧视还有很长的路要走。这使得妇女事务厅时</w:t>
      </w:r>
      <w:r>
        <w:rPr>
          <w:rFonts w:hint="eastAsia"/>
        </w:rPr>
        <w:t>时感受到它和国家妇女机构所面临的挑战。这些重大的挑战之一就是执行，现有的政策和法律。在像埃塞俄比亚这样的传统社会，许多与妇女有关的重大问题，如对妇女的暴力、生殖健康、性行为和性权利以及艾滋病毒</w:t>
      </w:r>
      <w:r>
        <w:rPr>
          <w:rFonts w:hint="eastAsia"/>
        </w:rPr>
        <w:t>/</w:t>
      </w:r>
      <w:r>
        <w:rPr>
          <w:rFonts w:hint="eastAsia"/>
        </w:rPr>
        <w:t>艾滋病都被认为是忌讳。经过政府和非政府机构、公民社会、私营部门和妇女团体及各种运动的联合努力这些问题终于被提到了主要日程上来，从而使人们开始了解这些问题并使它们成为全国的优先事项。然而为了实现提高妇女地位的最终目标，还需要作出一系列巨大的努力。具体地说，为了确保消除对妇女的歧视并实现男女平等，需要处理如下一些主要问题</w:t>
      </w:r>
      <w:r>
        <w:rPr>
          <w:rFonts w:hint="eastAsia"/>
        </w:rPr>
        <w:t>和挑战：</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没有足够的人力、宣传手段和经济资源来实施综合方案，并缺少使妇女能够应对经济危机的适当技术</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依法处理普遍对妇女施暴的行为，尤其是强奸和诱拐以及其他形式的有害传统习俗在人们中存在着根深蒂固的文化信仰并流行有害的传统习俗</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缺少性别分类数据。没有对性别歧视、其程度及对妇女的能力、技能、信心和生产率造成的后果进行重点调查与研究</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有关机构对性别概念缺乏足够的认识，而且没有能力将这一概念纳入项目、方案周期和组织框架</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妇女没有充分参与政治活动，包括各级公共决策机构</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国家、区域、地区和地方各级均未开展，声势浩大的妇</w:t>
      </w:r>
      <w:r>
        <w:rPr>
          <w:rFonts w:hint="eastAsia"/>
        </w:rPr>
        <w:t>女运动</w:t>
      </w:r>
    </w:p>
    <w:p w:rsidR="00000000" w:rsidRDefault="00DE2156">
      <w:pPr>
        <w:numPr>
          <w:ilvl w:val="0"/>
          <w:numId w:val="633"/>
        </w:numPr>
        <w:tabs>
          <w:tab w:val="clear" w:pos="473"/>
          <w:tab w:val="num" w:pos="840"/>
        </w:tabs>
        <w:spacing w:after="240" w:line="360" w:lineRule="exact"/>
        <w:ind w:left="850" w:hanging="425"/>
        <w:rPr>
          <w:rFonts w:hint="eastAsia"/>
        </w:rPr>
      </w:pPr>
      <w:r>
        <w:rPr>
          <w:rFonts w:hint="eastAsia"/>
        </w:rPr>
        <w:t>缺少有效的监督机制和用于衡量主要部门工作进展情况的成套指标。</w:t>
      </w:r>
    </w:p>
    <w:p w:rsidR="00000000" w:rsidRDefault="00DE2156" w:rsidP="00DE2156">
      <w:pPr>
        <w:spacing w:after="240" w:line="360" w:lineRule="exact"/>
        <w:ind w:left="31680" w:hangingChars="200" w:firstLine="31680"/>
      </w:pPr>
      <w:r>
        <w:rPr>
          <w:rFonts w:hint="eastAsia"/>
        </w:rPr>
        <w:t xml:space="preserve">90. </w:t>
      </w:r>
      <w:r>
        <w:tab/>
      </w:r>
      <w:r>
        <w:rPr>
          <w:rFonts w:hint="eastAsia"/>
        </w:rPr>
        <w:t>不过，埃塞俄比亚政府及其全国妇女机构已致力于消除对妇女一切形式的歧视和确立妇女与男子的平等地位。为完成这项宏伟的任务，将在各个领域持续不断地作出有意识的系统努力。我们希望在与有关各方，包括非政府发展组织、私营部门、公民社会、国际社会、多边机构和妇女自身的合作下作出这种努力。</w:t>
      </w:r>
    </w:p>
    <w:p w:rsidR="00000000" w:rsidRDefault="00DE2156">
      <w:pPr>
        <w:spacing w:after="240" w:line="360" w:lineRule="exact"/>
        <w:ind w:firstLine="425"/>
        <w:jc w:val="center"/>
        <w:rPr>
          <w:rFonts w:eastAsia="SimHei"/>
          <w:b/>
        </w:rPr>
      </w:pPr>
      <w:r>
        <w:rPr>
          <w:rFonts w:hint="eastAsia"/>
        </w:rPr>
        <w:t>————————</w:t>
      </w: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247" w:bottom="1814" w:left="1247"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DE2156">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end"/>
      </w:r>
      <w:r>
        <w:rPr>
          <w:rStyle w:val="CommentReference"/>
          <w:rFonts w:hint="eastAsia"/>
        </w:rPr>
        <w:annotationRef/>
      </w:r>
      <w:r>
        <w:rPr>
          <w:rFonts w:hint="eastAsia"/>
        </w:rPr>
        <w:t>&lt;&lt;ODS JOB NO&gt;&gt;N0267303C&lt;&lt;ODS JOB NO&gt;&gt;</w:t>
      </w:r>
    </w:p>
    <w:p w:rsidR="00000000" w:rsidRDefault="00DE2156">
      <w:pPr>
        <w:pStyle w:val="PlainText"/>
        <w:rPr>
          <w:rFonts w:hint="eastAsia"/>
        </w:rPr>
      </w:pPr>
      <w:r>
        <w:rPr>
          <w:rFonts w:hint="eastAsia"/>
        </w:rPr>
        <w:t>&lt;&lt;ODS DOC SYMBOL1&gt;&gt;</w:t>
      </w:r>
      <w:r>
        <w:t>CEDAW/C/ETH/4-5</w:t>
      </w:r>
      <w:r>
        <w:rPr>
          <w:rFonts w:hint="eastAsia"/>
        </w:rPr>
        <w:t>&lt;&lt;ODS DOC SYMBOL1&gt;&gt;</w:t>
      </w:r>
    </w:p>
    <w:p w:rsidR="00000000" w:rsidRDefault="00DE2156">
      <w:pPr>
        <w:pStyle w:val="PlainText"/>
      </w:pPr>
      <w:r>
        <w:rPr>
          <w:rFonts w:hint="eastAsia"/>
        </w:rPr>
        <w:t>&lt;&lt;ODS DOC SYMBOL2&gt;&gt;&lt;&lt;O</w:t>
      </w:r>
      <w:r>
        <w:rPr>
          <w:rFonts w:hint="eastAsia"/>
        </w:rPr>
        <w:t>DS DOC SYMBOL2&gt;&gt;</w:t>
      </w:r>
    </w:p>
    <w:p w:rsidR="00000000" w:rsidRDefault="00DE2156">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2156">
      <w:pPr>
        <w:spacing w:line="240" w:lineRule="auto"/>
      </w:pPr>
      <w:r>
        <w:separator/>
      </w:r>
    </w:p>
  </w:endnote>
  <w:endnote w:type="continuationSeparator" w:id="0">
    <w:p w:rsidR="00000000" w:rsidRDefault="00DE21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2156">
    <w:pPr>
      <w:pStyle w:val="Footer"/>
      <w:framePr w:wrap="around" w:vAnchor="text" w:hAnchor="margin" w:xAlign="outside" w:y="1"/>
      <w:ind w:right="6"/>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000000" w:rsidRDefault="00DE215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2156">
    <w:pPr>
      <w:pStyle w:val="Footer"/>
      <w:framePr w:wrap="around" w:vAnchor="text" w:hAnchor="margin" w:xAlign="outside" w:y="1"/>
      <w:ind w:right="6"/>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rsidR="00000000" w:rsidRDefault="00DE2156">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2156">
    <w:pPr>
      <w:pStyle w:val="Footer"/>
    </w:pPr>
    <w:r>
      <w:rPr>
        <w:rFonts w:hint="eastAsia"/>
        <w:sz w:val="21"/>
      </w:rPr>
      <w:t>02-</w:t>
    </w:r>
    <w:r>
      <w:rPr>
        <w:sz w:val="21"/>
      </w:rPr>
      <w:t>67303 (C)   250303   250303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2156">
      <w:pPr>
        <w:spacing w:line="240" w:lineRule="auto"/>
      </w:pPr>
      <w:r>
        <w:separator/>
      </w:r>
    </w:p>
  </w:footnote>
  <w:footnote w:type="continuationSeparator" w:id="0">
    <w:p w:rsidR="00000000" w:rsidRDefault="00DE2156">
      <w:pPr>
        <w:spacing w:line="240" w:lineRule="auto"/>
      </w:pPr>
      <w:r>
        <w:continuationSeparator/>
      </w:r>
    </w:p>
  </w:footnote>
  <w:footnote w:id="1">
    <w:p w:rsidR="00000000" w:rsidRDefault="00DE2156" w:rsidP="00DE2156">
      <w:pPr>
        <w:pStyle w:val="FootnoteText"/>
        <w:ind w:left="31680" w:hangingChars="133" w:firstLine="31680"/>
        <w:rPr>
          <w:rFonts w:eastAsia="SimSun" w:hint="eastAsia"/>
        </w:rPr>
      </w:pPr>
      <w:r>
        <w:rPr>
          <w:rStyle w:val="FootnoteReference"/>
          <w:rFonts w:eastAsia="SimSun"/>
        </w:rPr>
        <w:t>*</w:t>
      </w:r>
      <w:r>
        <w:rPr>
          <w:rFonts w:eastAsia="SimSun"/>
        </w:rPr>
        <w:t xml:space="preserve"> </w:t>
      </w:r>
      <w:r>
        <w:rPr>
          <w:rFonts w:eastAsia="SimSun" w:hint="eastAsia"/>
        </w:rPr>
        <w:tab/>
      </w:r>
      <w:r>
        <w:rPr>
          <w:rFonts w:eastAsia="SimSun" w:hint="eastAsia"/>
        </w:rPr>
        <w:t>关于埃塞俄比亚政府提交的初次、第二次和第三次定期合并报告，见经该委员会第五届会议审议的</w:t>
      </w:r>
      <w:r>
        <w:rPr>
          <w:rFonts w:eastAsia="SimSun" w:hint="eastAsia"/>
        </w:rPr>
        <w:t>CEDAW/C/ETH/1-3</w:t>
      </w:r>
      <w:r>
        <w:rPr>
          <w:rFonts w:eastAsia="SimSun" w:hint="eastAsia"/>
        </w:rPr>
        <w:t>和</w:t>
      </w:r>
      <w:r>
        <w:rPr>
          <w:rFonts w:eastAsia="SimSun" w:hint="eastAsia"/>
        </w:rPr>
        <w:t>A</w:t>
      </w:r>
      <w:r>
        <w:rPr>
          <w:rFonts w:eastAsia="SimSun"/>
        </w:rPr>
        <w:t>dd.1</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2156">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w:t>
    </w:r>
    <w:r>
      <w:rPr>
        <w:b/>
        <w:bCs/>
      </w:rPr>
      <w:t>C/ETH/4-5</w:t>
    </w:r>
  </w:p>
  <w:p w:rsidR="00000000" w:rsidRDefault="00DE2156">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2156">
    <w:pPr>
      <w:pStyle w:val="Header"/>
      <w:pBdr>
        <w:bottom w:val="none" w:sz="0" w:space="0" w:color="auto"/>
      </w:pBdr>
      <w:ind w:left="7560" w:hanging="360"/>
      <w:jc w:val="right"/>
      <w:rPr>
        <w:b/>
        <w:bCs/>
        <w:sz w:val="21"/>
      </w:rPr>
    </w:pPr>
    <w:r>
      <w:rPr>
        <w:rFonts w:hint="eastAsia"/>
        <w:b/>
        <w:bCs/>
      </w:rPr>
      <w:t>CEDAW/</w:t>
    </w:r>
    <w:r>
      <w:rPr>
        <w:b/>
        <w:bCs/>
      </w:rPr>
      <w:t>C/ETH/4-5</w:t>
    </w:r>
  </w:p>
  <w:p w:rsidR="00000000" w:rsidRDefault="00DE2156">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2156">
    <w:pPr>
      <w:pStyle w:val="Header"/>
      <w:pBdr>
        <w:bottom w:val="single" w:sz="4" w:space="1" w:color="auto"/>
      </w:pBdr>
      <w:jc w:val="right"/>
    </w:pPr>
    <w:r>
      <w:rPr>
        <w:rFonts w:hint="eastAsia"/>
        <w:b/>
        <w:bCs/>
        <w:sz w:val="36"/>
      </w:rPr>
      <w:t>CEDAW</w:t>
    </w:r>
    <w:r>
      <w:rPr>
        <w:rFonts w:hint="eastAsia"/>
        <w:sz w:val="21"/>
      </w:rPr>
      <w:t>/</w:t>
    </w:r>
    <w:r>
      <w:rPr>
        <w:sz w:val="21"/>
      </w:rPr>
      <w:t>C/ETH/4-5</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2C15424"/>
    <w:multiLevelType w:val="singleLevel"/>
    <w:tmpl w:val="4334A6BE"/>
    <w:lvl w:ilvl="0">
      <w:start w:val="1"/>
      <w:numFmt w:val="decimalFullWidth"/>
      <w:lvlText w:val="%1．"/>
      <w:lvlJc w:val="left"/>
      <w:pPr>
        <w:tabs>
          <w:tab w:val="num" w:pos="420"/>
        </w:tabs>
        <w:ind w:left="420" w:hanging="420"/>
      </w:pPr>
      <w:rPr>
        <w:rFonts w:hint="eastAsia"/>
      </w:rPr>
    </w:lvl>
  </w:abstractNum>
  <w:abstractNum w:abstractNumId="31">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4">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6">
    <w:nsid w:val="03C72483"/>
    <w:multiLevelType w:val="hybridMultilevel"/>
    <w:tmpl w:val="4316369A"/>
    <w:lvl w:ilvl="0" w:tplc="32067C26">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8">
    <w:nsid w:val="04531C83"/>
    <w:multiLevelType w:val="singleLevel"/>
    <w:tmpl w:val="21529D7C"/>
    <w:lvl w:ilvl="0">
      <w:start w:val="2"/>
      <w:numFmt w:val="decimal"/>
      <w:lvlText w:val="%1."/>
      <w:lvlJc w:val="left"/>
      <w:pPr>
        <w:tabs>
          <w:tab w:val="num" w:pos="360"/>
        </w:tabs>
        <w:ind w:left="360" w:hanging="360"/>
      </w:pPr>
      <w:rPr>
        <w:rFonts w:hint="eastAsia"/>
      </w:rPr>
    </w:lvl>
  </w:abstractNum>
  <w:abstractNum w:abstractNumId="39">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3">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
    <w:nsid w:val="06A754BD"/>
    <w:multiLevelType w:val="multilevel"/>
    <w:tmpl w:val="55089A44"/>
    <w:lvl w:ilvl="0">
      <w:start w:val="1"/>
      <w:numFmt w:val="decimal"/>
      <w:lvlText w:val="%1."/>
      <w:lvlJc w:val="left"/>
      <w:pPr>
        <w:tabs>
          <w:tab w:val="num" w:pos="285"/>
        </w:tabs>
        <w:ind w:left="285" w:hanging="285"/>
      </w:pPr>
      <w:rPr>
        <w:rFonts w:hint="eastAsia"/>
      </w:rPr>
    </w:lvl>
    <w:lvl w:ilvl="1">
      <w:start w:val="1"/>
      <w:numFmt w:val="decimal"/>
      <w:isLgl/>
      <w:lvlText w:val="%1.%2."/>
      <w:lvlJc w:val="left"/>
      <w:pPr>
        <w:tabs>
          <w:tab w:val="num" w:pos="570"/>
        </w:tabs>
        <w:ind w:left="570" w:hanging="570"/>
      </w:pPr>
      <w:rPr>
        <w:rFonts w:hint="eastAsia"/>
      </w:rPr>
    </w:lvl>
    <w:lvl w:ilvl="2">
      <w:start w:val="1"/>
      <w:numFmt w:val="decimal"/>
      <w:isLgl/>
      <w:lvlText w:val="%1.%2.%3."/>
      <w:lvlJc w:val="left"/>
      <w:pPr>
        <w:tabs>
          <w:tab w:val="num" w:pos="570"/>
        </w:tabs>
        <w:ind w:left="570" w:hanging="570"/>
      </w:pPr>
      <w:rPr>
        <w:rFonts w:hint="eastAsia"/>
      </w:rPr>
    </w:lvl>
    <w:lvl w:ilvl="3">
      <w:start w:val="1"/>
      <w:numFmt w:val="decimal"/>
      <w:isLgl/>
      <w:lvlText w:val="%1.%2.%3.%4."/>
      <w:lvlJc w:val="left"/>
      <w:pPr>
        <w:tabs>
          <w:tab w:val="num" w:pos="570"/>
        </w:tabs>
        <w:ind w:left="570" w:hanging="570"/>
      </w:pPr>
      <w:rPr>
        <w:rFonts w:hint="eastAsia"/>
      </w:rPr>
    </w:lvl>
    <w:lvl w:ilvl="4">
      <w:start w:val="1"/>
      <w:numFmt w:val="decimal"/>
      <w:isLgl/>
      <w:lvlText w:val="%1.%2.%3.%4.%5."/>
      <w:lvlJc w:val="left"/>
      <w:pPr>
        <w:tabs>
          <w:tab w:val="num" w:pos="570"/>
        </w:tabs>
        <w:ind w:left="570" w:hanging="570"/>
      </w:pPr>
      <w:rPr>
        <w:rFonts w:hint="eastAsia"/>
      </w:rPr>
    </w:lvl>
    <w:lvl w:ilvl="5">
      <w:start w:val="1"/>
      <w:numFmt w:val="decimal"/>
      <w:isLgl/>
      <w:lvlText w:val="%1.%2.%3.%4.%5.%6."/>
      <w:lvlJc w:val="left"/>
      <w:pPr>
        <w:tabs>
          <w:tab w:val="num" w:pos="570"/>
        </w:tabs>
        <w:ind w:left="570" w:hanging="570"/>
      </w:pPr>
      <w:rPr>
        <w:rFonts w:hint="eastAsia"/>
      </w:rPr>
    </w:lvl>
    <w:lvl w:ilvl="6">
      <w:start w:val="1"/>
      <w:numFmt w:val="decimal"/>
      <w:isLgl/>
      <w:lvlText w:val="%1.%2.%3.%4.%5.%6.%7."/>
      <w:lvlJc w:val="left"/>
      <w:pPr>
        <w:tabs>
          <w:tab w:val="num" w:pos="570"/>
        </w:tabs>
        <w:ind w:left="570" w:hanging="570"/>
      </w:pPr>
      <w:rPr>
        <w:rFonts w:hint="eastAsia"/>
      </w:rPr>
    </w:lvl>
    <w:lvl w:ilvl="7">
      <w:start w:val="1"/>
      <w:numFmt w:val="decimal"/>
      <w:isLgl/>
      <w:lvlText w:val="%1.%2.%3.%4.%5.%6.%7.%8."/>
      <w:lvlJc w:val="left"/>
      <w:pPr>
        <w:tabs>
          <w:tab w:val="num" w:pos="570"/>
        </w:tabs>
        <w:ind w:left="570" w:hanging="570"/>
      </w:pPr>
      <w:rPr>
        <w:rFonts w:hint="eastAsia"/>
      </w:rPr>
    </w:lvl>
    <w:lvl w:ilvl="8">
      <w:start w:val="1"/>
      <w:numFmt w:val="decimal"/>
      <w:isLgl/>
      <w:lvlText w:val="%1.%2.%3.%4.%5.%6.%7.%8.%9."/>
      <w:lvlJc w:val="left"/>
      <w:pPr>
        <w:tabs>
          <w:tab w:val="num" w:pos="570"/>
        </w:tabs>
        <w:ind w:left="570" w:hanging="570"/>
      </w:pPr>
      <w:rPr>
        <w:rFonts w:hint="eastAsia"/>
      </w:rPr>
    </w:lvl>
  </w:abstractNum>
  <w:abstractNum w:abstractNumId="47">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9">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2">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6">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9">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1">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4">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7">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8">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1">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CC16E98"/>
    <w:multiLevelType w:val="hybridMultilevel"/>
    <w:tmpl w:val="DDA0DEF8"/>
    <w:lvl w:ilvl="0" w:tplc="3466BD5A">
      <w:start w:val="1"/>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77">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79">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82">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3">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84">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8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8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89">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9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9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9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96">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98">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01">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02">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03">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6">
    <w:nsid w:val="1296396D"/>
    <w:multiLevelType w:val="hybridMultilevel"/>
    <w:tmpl w:val="CA34B5AA"/>
    <w:lvl w:ilvl="0" w:tplc="127C8294">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09">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12">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4">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6">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7">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19">
    <w:nsid w:val="143D17B1"/>
    <w:multiLevelType w:val="hybridMultilevel"/>
    <w:tmpl w:val="728E3922"/>
    <w:lvl w:ilvl="0" w:tplc="6B9800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21">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22">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23">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24">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26">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27">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8">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9">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0">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3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5">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6">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37">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9">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40">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1">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2">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43">
    <w:nsid w:val="18967022"/>
    <w:multiLevelType w:val="hybridMultilevel"/>
    <w:tmpl w:val="DDA0DEF8"/>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4">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45">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6">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7">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4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50">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53">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56">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58">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60">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1">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2">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63">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64">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8">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9">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0">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1">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2">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74">
    <w:nsid w:val="1EA900CB"/>
    <w:multiLevelType w:val="singleLevel"/>
    <w:tmpl w:val="44B2D218"/>
    <w:lvl w:ilvl="0">
      <w:start w:val="1"/>
      <w:numFmt w:val="decimal"/>
      <w:lvlText w:val="%1)"/>
      <w:lvlJc w:val="left"/>
      <w:pPr>
        <w:tabs>
          <w:tab w:val="num" w:pos="720"/>
        </w:tabs>
        <w:ind w:left="720" w:hanging="300"/>
      </w:pPr>
      <w:rPr>
        <w:rFonts w:hint="default"/>
      </w:rPr>
    </w:lvl>
  </w:abstractNum>
  <w:abstractNum w:abstractNumId="175">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7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7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80">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83">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84">
    <w:nsid w:val="202908B6"/>
    <w:multiLevelType w:val="singleLevel"/>
    <w:tmpl w:val="40627836"/>
    <w:lvl w:ilvl="0">
      <w:start w:val="1"/>
      <w:numFmt w:val="decimal"/>
      <w:lvlText w:val="%1．"/>
      <w:lvlJc w:val="left"/>
      <w:pPr>
        <w:tabs>
          <w:tab w:val="num" w:pos="420"/>
        </w:tabs>
        <w:ind w:left="420" w:hanging="420"/>
      </w:pPr>
      <w:rPr>
        <w:rFonts w:hint="eastAsia"/>
      </w:rPr>
    </w:lvl>
  </w:abstractNum>
  <w:abstractNum w:abstractNumId="185">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86">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7">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9">
    <w:nsid w:val="20FE6015"/>
    <w:multiLevelType w:val="singleLevel"/>
    <w:tmpl w:val="0409000F"/>
    <w:lvl w:ilvl="0">
      <w:start w:val="1"/>
      <w:numFmt w:val="decimal"/>
      <w:lvlText w:val="%1."/>
      <w:lvlJc w:val="left"/>
      <w:pPr>
        <w:tabs>
          <w:tab w:val="num" w:pos="425"/>
        </w:tabs>
        <w:ind w:left="425" w:hanging="425"/>
      </w:pPr>
    </w:lvl>
  </w:abstractNum>
  <w:abstractNum w:abstractNumId="19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92">
    <w:nsid w:val="21DC3543"/>
    <w:multiLevelType w:val="hybridMultilevel"/>
    <w:tmpl w:val="65643992"/>
    <w:lvl w:ilvl="0" w:tplc="1F86C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3">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4">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96">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97">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98">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99">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1">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2">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3">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05">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6">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0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08">
    <w:nsid w:val="264A2083"/>
    <w:multiLevelType w:val="singleLevel"/>
    <w:tmpl w:val="FF3E829A"/>
    <w:lvl w:ilvl="0">
      <w:start w:val="1"/>
      <w:numFmt w:val="lowerLetter"/>
      <w:lvlText w:val="%1）"/>
      <w:lvlJc w:val="left"/>
      <w:pPr>
        <w:tabs>
          <w:tab w:val="num" w:pos="300"/>
        </w:tabs>
        <w:ind w:left="300" w:hanging="300"/>
      </w:pPr>
      <w:rPr>
        <w:rFonts w:hint="eastAsia"/>
      </w:rPr>
    </w:lvl>
  </w:abstractNum>
  <w:abstractNum w:abstractNumId="209">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10">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1">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2">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3">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14">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17">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18">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9">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1">
    <w:nsid w:val="27FB0A20"/>
    <w:multiLevelType w:val="singleLevel"/>
    <w:tmpl w:val="389E55FA"/>
    <w:lvl w:ilvl="0">
      <w:numFmt w:val="bullet"/>
      <w:lvlText w:val="-"/>
      <w:lvlJc w:val="left"/>
      <w:pPr>
        <w:tabs>
          <w:tab w:val="num" w:pos="780"/>
        </w:tabs>
        <w:ind w:left="780" w:hanging="360"/>
      </w:pPr>
      <w:rPr>
        <w:rFonts w:hint="eastAsia"/>
      </w:rPr>
    </w:lvl>
  </w:abstractNum>
  <w:abstractNum w:abstractNumId="22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2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5">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27">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28">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29">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31">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2">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3">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34">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35">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36">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3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8">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39">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0">
    <w:nsid w:val="2CC968D4"/>
    <w:multiLevelType w:val="hybridMultilevel"/>
    <w:tmpl w:val="AE7C46BE"/>
    <w:lvl w:ilvl="0" w:tplc="92F0AB44">
      <w:start w:val="1"/>
      <w:numFmt w:val="bullet"/>
      <w:lvlText w:val=""/>
      <w:lvlJc w:val="left"/>
      <w:pPr>
        <w:tabs>
          <w:tab w:val="num" w:pos="893"/>
        </w:tabs>
        <w:ind w:left="760" w:hanging="227"/>
      </w:pPr>
      <w:rPr>
        <w:rFonts w:ascii="Wingdings 2" w:hAnsi="Wingdings 2" w:cs="Times New Roman" w:hint="default"/>
        <w:sz w:val="24"/>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1">
    <w:nsid w:val="2D171628"/>
    <w:multiLevelType w:val="singleLevel"/>
    <w:tmpl w:val="7F42A61E"/>
    <w:lvl w:ilvl="0">
      <w:start w:val="1"/>
      <w:numFmt w:val="decimalFullWidth"/>
      <w:lvlText w:val="%1．"/>
      <w:lvlJc w:val="left"/>
      <w:pPr>
        <w:tabs>
          <w:tab w:val="num" w:pos="735"/>
        </w:tabs>
        <w:ind w:left="735" w:hanging="420"/>
      </w:pPr>
      <w:rPr>
        <w:rFonts w:hint="eastAsia"/>
      </w:rPr>
    </w:lvl>
  </w:abstractNum>
  <w:abstractNum w:abstractNumId="24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3">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4">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45">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46">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47">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49">
    <w:nsid w:val="2E47125E"/>
    <w:multiLevelType w:val="hybridMultilevel"/>
    <w:tmpl w:val="8DAEF6A4"/>
    <w:lvl w:ilvl="0" w:tplc="92F0AB44">
      <w:start w:val="1"/>
      <w:numFmt w:val="bullet"/>
      <w:lvlText w:val=""/>
      <w:lvlJc w:val="left"/>
      <w:pPr>
        <w:tabs>
          <w:tab w:val="num" w:pos="893"/>
        </w:tabs>
        <w:ind w:left="760" w:hanging="227"/>
      </w:pPr>
      <w:rPr>
        <w:rFonts w:ascii="Wingdings 2" w:hAnsi="Wingdings 2" w:cs="Times New Roman" w:hint="default"/>
        <w:sz w:val="24"/>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0">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51">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53">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4">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55">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56">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57">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8">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59">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60">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61">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62">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63">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3164099A"/>
    <w:multiLevelType w:val="singleLevel"/>
    <w:tmpl w:val="0B66C5A6"/>
    <w:lvl w:ilvl="0">
      <w:start w:val="1"/>
      <w:numFmt w:val="decimal"/>
      <w:lvlText w:val="%1."/>
      <w:lvlJc w:val="left"/>
      <w:pPr>
        <w:tabs>
          <w:tab w:val="num" w:pos="285"/>
        </w:tabs>
        <w:ind w:left="285" w:hanging="285"/>
      </w:pPr>
      <w:rPr>
        <w:rFonts w:hint="eastAsia"/>
      </w:rPr>
    </w:lvl>
  </w:abstractNum>
  <w:abstractNum w:abstractNumId="265">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66">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67">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32C3100C"/>
    <w:multiLevelType w:val="singleLevel"/>
    <w:tmpl w:val="0BDAFE0A"/>
    <w:lvl w:ilvl="0">
      <w:start w:val="1"/>
      <w:numFmt w:val="decimal"/>
      <w:lvlText w:val="%1．"/>
      <w:lvlJc w:val="left"/>
      <w:pPr>
        <w:tabs>
          <w:tab w:val="num" w:pos="420"/>
        </w:tabs>
        <w:ind w:left="420" w:hanging="420"/>
      </w:pPr>
      <w:rPr>
        <w:rFonts w:hint="eastAsia"/>
      </w:rPr>
    </w:lvl>
  </w:abstractNum>
  <w:abstractNum w:abstractNumId="270">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1">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3">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74">
    <w:nsid w:val="340B5862"/>
    <w:multiLevelType w:val="hybridMultilevel"/>
    <w:tmpl w:val="D870020A"/>
    <w:lvl w:ilvl="0" w:tplc="9B7E9612">
      <w:start w:val="57"/>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5">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7">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8">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9">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80">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1">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2">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83">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84">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5">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86">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287">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8">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9">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0">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2">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3">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5">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7">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98">
    <w:nsid w:val="38B24835"/>
    <w:multiLevelType w:val="hybridMultilevel"/>
    <w:tmpl w:val="42C4A72E"/>
    <w:lvl w:ilvl="0" w:tplc="773A78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9">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00">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01">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02">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04">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6">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08">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09">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10">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1">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2">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14">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15">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16">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17">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8">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19">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20">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21">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22">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23">
    <w:nsid w:val="3EB72967"/>
    <w:multiLevelType w:val="singleLevel"/>
    <w:tmpl w:val="419C83AC"/>
    <w:lvl w:ilvl="0">
      <w:start w:val="2"/>
      <w:numFmt w:val="bullet"/>
      <w:lvlText w:val="●"/>
      <w:lvlJc w:val="left"/>
      <w:pPr>
        <w:tabs>
          <w:tab w:val="num" w:pos="210"/>
        </w:tabs>
        <w:ind w:left="210" w:hanging="210"/>
      </w:pPr>
      <w:rPr>
        <w:rFonts w:ascii="SimSun" w:hint="eastAsia"/>
      </w:rPr>
    </w:lvl>
  </w:abstractNum>
  <w:abstractNum w:abstractNumId="32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25">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6">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27">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29">
    <w:nsid w:val="401E796A"/>
    <w:multiLevelType w:val="singleLevel"/>
    <w:tmpl w:val="2E7A602C"/>
    <w:lvl w:ilvl="0">
      <w:start w:val="1"/>
      <w:numFmt w:val="lowerLetter"/>
      <w:lvlText w:val="%1）"/>
      <w:lvlJc w:val="left"/>
      <w:pPr>
        <w:tabs>
          <w:tab w:val="num" w:pos="615"/>
        </w:tabs>
        <w:ind w:left="615" w:hanging="300"/>
      </w:pPr>
      <w:rPr>
        <w:rFonts w:hint="eastAsia"/>
      </w:rPr>
    </w:lvl>
  </w:abstractNum>
  <w:abstractNum w:abstractNumId="330">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31">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2">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34">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35">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6">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9">
    <w:nsid w:val="412149CD"/>
    <w:multiLevelType w:val="singleLevel"/>
    <w:tmpl w:val="D6168C22"/>
    <w:lvl w:ilvl="0">
      <w:start w:val="1"/>
      <w:numFmt w:val="bullet"/>
      <w:lvlText w:val=""/>
      <w:lvlJc w:val="left"/>
      <w:pPr>
        <w:tabs>
          <w:tab w:val="num" w:pos="425"/>
        </w:tabs>
        <w:ind w:left="425" w:hanging="425"/>
      </w:pPr>
      <w:rPr>
        <w:rFonts w:ascii="Wingdings" w:hAnsi="Wingdings" w:hint="default"/>
      </w:rPr>
    </w:lvl>
  </w:abstractNum>
  <w:abstractNum w:abstractNumId="340">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41">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42">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4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4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46">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4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9">
    <w:nsid w:val="42A7309A"/>
    <w:multiLevelType w:val="hybridMultilevel"/>
    <w:tmpl w:val="6DE43C3C"/>
    <w:lvl w:ilvl="0" w:tplc="92F0AB44">
      <w:start w:val="1"/>
      <w:numFmt w:val="bullet"/>
      <w:lvlText w:val=""/>
      <w:lvlJc w:val="left"/>
      <w:pPr>
        <w:tabs>
          <w:tab w:val="num" w:pos="473"/>
        </w:tabs>
        <w:ind w:left="340" w:hanging="227"/>
      </w:pPr>
      <w:rPr>
        <w:rFonts w:ascii="Wingdings 2" w:hAnsi="Wingdings 2" w:cs="Times New Roman" w:hint="default"/>
        <w:sz w:val="24"/>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0">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51">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2">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53">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54">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1">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62">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3">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6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65">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67">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69">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70">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7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7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7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7">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8">
    <w:nsid w:val="492308A9"/>
    <w:multiLevelType w:val="singleLevel"/>
    <w:tmpl w:val="BD90EB50"/>
    <w:lvl w:ilvl="0">
      <w:start w:val="1"/>
      <w:numFmt w:val="decimal"/>
      <w:lvlText w:val="%1)"/>
      <w:lvlJc w:val="left"/>
      <w:pPr>
        <w:tabs>
          <w:tab w:val="num" w:pos="720"/>
        </w:tabs>
        <w:ind w:left="720" w:hanging="300"/>
      </w:pPr>
      <w:rPr>
        <w:rFonts w:hint="default"/>
      </w:rPr>
    </w:lvl>
  </w:abstractNum>
  <w:abstractNum w:abstractNumId="379">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0">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81">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3">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84">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85">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87">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88">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9">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92">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93">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394">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5">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97">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98">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99">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00">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01">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0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04">
    <w:nsid w:val="4DF15F62"/>
    <w:multiLevelType w:val="singleLevel"/>
    <w:tmpl w:val="04E2BDB8"/>
    <w:lvl w:ilvl="0">
      <w:start w:val="1"/>
      <w:numFmt w:val="decimal"/>
      <w:lvlText w:val="%1."/>
      <w:lvlJc w:val="left"/>
      <w:pPr>
        <w:tabs>
          <w:tab w:val="num" w:pos="285"/>
        </w:tabs>
        <w:ind w:left="285" w:hanging="285"/>
      </w:pPr>
      <w:rPr>
        <w:rFonts w:hint="eastAsia"/>
      </w:rPr>
    </w:lvl>
  </w:abstractNum>
  <w:abstractNum w:abstractNumId="405">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06">
    <w:nsid w:val="4E765683"/>
    <w:multiLevelType w:val="singleLevel"/>
    <w:tmpl w:val="491287E8"/>
    <w:lvl w:ilvl="0">
      <w:numFmt w:val="bullet"/>
      <w:lvlText w:val="-"/>
      <w:lvlJc w:val="left"/>
      <w:pPr>
        <w:tabs>
          <w:tab w:val="num" w:pos="780"/>
        </w:tabs>
        <w:ind w:left="780" w:hanging="360"/>
      </w:pPr>
      <w:rPr>
        <w:rFonts w:hint="eastAsia"/>
      </w:rPr>
    </w:lvl>
  </w:abstractNum>
  <w:abstractNum w:abstractNumId="407">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08">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9">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11">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3">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14">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15">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7">
    <w:nsid w:val="50CC6046"/>
    <w:multiLevelType w:val="hybridMultilevel"/>
    <w:tmpl w:val="5DF637AC"/>
    <w:lvl w:ilvl="0" w:tplc="2390BBFE">
      <w:start w:val="1"/>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8">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19">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20">
    <w:nsid w:val="5153364A"/>
    <w:multiLevelType w:val="singleLevel"/>
    <w:tmpl w:val="23560B82"/>
    <w:lvl w:ilvl="0">
      <w:start w:val="1"/>
      <w:numFmt w:val="decimal"/>
      <w:lvlText w:val="(%1)"/>
      <w:lvlJc w:val="left"/>
      <w:pPr>
        <w:tabs>
          <w:tab w:val="num" w:pos="630"/>
        </w:tabs>
        <w:ind w:left="630" w:hanging="630"/>
      </w:pPr>
      <w:rPr>
        <w:rFonts w:hint="eastAsia"/>
      </w:rPr>
    </w:lvl>
  </w:abstractNum>
  <w:abstractNum w:abstractNumId="421">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22">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23">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24">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5">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7">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8">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29">
    <w:nsid w:val="53A07A86"/>
    <w:multiLevelType w:val="singleLevel"/>
    <w:tmpl w:val="5AD05F36"/>
    <w:lvl w:ilvl="0">
      <w:start w:val="1"/>
      <w:numFmt w:val="decimal"/>
      <w:lvlText w:val="%1．"/>
      <w:lvlJc w:val="left"/>
      <w:pPr>
        <w:tabs>
          <w:tab w:val="num" w:pos="420"/>
        </w:tabs>
        <w:ind w:left="420" w:hanging="420"/>
      </w:pPr>
      <w:rPr>
        <w:rFonts w:hint="eastAsia"/>
      </w:rPr>
    </w:lvl>
  </w:abstractNum>
  <w:abstractNum w:abstractNumId="430">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3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4">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35">
    <w:nsid w:val="544C3B5A"/>
    <w:multiLevelType w:val="singleLevel"/>
    <w:tmpl w:val="4F98FD7A"/>
    <w:lvl w:ilvl="0">
      <w:start w:val="1"/>
      <w:numFmt w:val="decimal"/>
      <w:lvlText w:val="%1．"/>
      <w:lvlJc w:val="left"/>
      <w:pPr>
        <w:tabs>
          <w:tab w:val="num" w:pos="720"/>
        </w:tabs>
        <w:ind w:left="720" w:hanging="720"/>
      </w:pPr>
      <w:rPr>
        <w:rFonts w:hint="eastAsia"/>
      </w:rPr>
    </w:lvl>
  </w:abstractNum>
  <w:abstractNum w:abstractNumId="43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7">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38">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39">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0">
    <w:nsid w:val="5742495D"/>
    <w:multiLevelType w:val="singleLevel"/>
    <w:tmpl w:val="9064CC86"/>
    <w:lvl w:ilvl="0">
      <w:start w:val="1"/>
      <w:numFmt w:val="decimal"/>
      <w:lvlText w:val="%1．"/>
      <w:lvlJc w:val="left"/>
      <w:pPr>
        <w:tabs>
          <w:tab w:val="num" w:pos="735"/>
        </w:tabs>
        <w:ind w:left="735" w:hanging="315"/>
      </w:pPr>
      <w:rPr>
        <w:rFonts w:hint="eastAsia"/>
      </w:rPr>
    </w:lvl>
  </w:abstractNum>
  <w:abstractNum w:abstractNumId="441">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57730E41"/>
    <w:multiLevelType w:val="singleLevel"/>
    <w:tmpl w:val="0032F832"/>
    <w:lvl w:ilvl="0">
      <w:start w:val="1"/>
      <w:numFmt w:val="decimal"/>
      <w:lvlText w:val="%1."/>
      <w:lvlJc w:val="left"/>
      <w:pPr>
        <w:tabs>
          <w:tab w:val="num" w:pos="210"/>
        </w:tabs>
        <w:ind w:left="210" w:hanging="210"/>
      </w:pPr>
      <w:rPr>
        <w:rFonts w:hint="eastAsia"/>
      </w:rPr>
    </w:lvl>
  </w:abstractNum>
  <w:abstractNum w:abstractNumId="443">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4">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46">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47">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48">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9">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0">
    <w:nsid w:val="59CF253D"/>
    <w:multiLevelType w:val="multilevel"/>
    <w:tmpl w:val="50706CEA"/>
    <w:lvl w:ilvl="0">
      <w:start w:val="1"/>
      <w:numFmt w:val="decimal"/>
      <w:lvlText w:val="%1."/>
      <w:lvlJc w:val="left"/>
      <w:pPr>
        <w:tabs>
          <w:tab w:val="num" w:pos="285"/>
        </w:tabs>
        <w:ind w:left="285" w:hanging="285"/>
      </w:pPr>
      <w:rPr>
        <w:rFonts w:hint="eastAsia"/>
      </w:rPr>
    </w:lvl>
    <w:lvl w:ilvl="1">
      <w:start w:val="2"/>
      <w:numFmt w:val="decimal"/>
      <w:isLgl/>
      <w:lvlText w:val="%1.%2."/>
      <w:lvlJc w:val="left"/>
      <w:pPr>
        <w:tabs>
          <w:tab w:val="num" w:pos="570"/>
        </w:tabs>
        <w:ind w:left="570" w:hanging="570"/>
      </w:pPr>
      <w:rPr>
        <w:rFonts w:hint="eastAsia"/>
      </w:rPr>
    </w:lvl>
    <w:lvl w:ilvl="2">
      <w:start w:val="1"/>
      <w:numFmt w:val="decimal"/>
      <w:isLgl/>
      <w:lvlText w:val="%1.%2.%3."/>
      <w:lvlJc w:val="left"/>
      <w:pPr>
        <w:tabs>
          <w:tab w:val="num" w:pos="570"/>
        </w:tabs>
        <w:ind w:left="570" w:hanging="570"/>
      </w:pPr>
      <w:rPr>
        <w:rFonts w:hint="eastAsia"/>
      </w:rPr>
    </w:lvl>
    <w:lvl w:ilvl="3">
      <w:start w:val="1"/>
      <w:numFmt w:val="decimal"/>
      <w:isLgl/>
      <w:lvlText w:val="%1.%2.%3.%4."/>
      <w:lvlJc w:val="left"/>
      <w:pPr>
        <w:tabs>
          <w:tab w:val="num" w:pos="570"/>
        </w:tabs>
        <w:ind w:left="570" w:hanging="570"/>
      </w:pPr>
      <w:rPr>
        <w:rFonts w:hint="eastAsia"/>
      </w:rPr>
    </w:lvl>
    <w:lvl w:ilvl="4">
      <w:start w:val="1"/>
      <w:numFmt w:val="decimal"/>
      <w:isLgl/>
      <w:lvlText w:val="%1.%2.%3.%4.%5."/>
      <w:lvlJc w:val="left"/>
      <w:pPr>
        <w:tabs>
          <w:tab w:val="num" w:pos="570"/>
        </w:tabs>
        <w:ind w:left="570" w:hanging="570"/>
      </w:pPr>
      <w:rPr>
        <w:rFonts w:hint="eastAsia"/>
      </w:rPr>
    </w:lvl>
    <w:lvl w:ilvl="5">
      <w:start w:val="1"/>
      <w:numFmt w:val="decimal"/>
      <w:isLgl/>
      <w:lvlText w:val="%1.%2.%3.%4.%5.%6."/>
      <w:lvlJc w:val="left"/>
      <w:pPr>
        <w:tabs>
          <w:tab w:val="num" w:pos="570"/>
        </w:tabs>
        <w:ind w:left="570" w:hanging="570"/>
      </w:pPr>
      <w:rPr>
        <w:rFonts w:hint="eastAsia"/>
      </w:rPr>
    </w:lvl>
    <w:lvl w:ilvl="6">
      <w:start w:val="1"/>
      <w:numFmt w:val="decimal"/>
      <w:isLgl/>
      <w:lvlText w:val="%1.%2.%3.%4.%5.%6.%7."/>
      <w:lvlJc w:val="left"/>
      <w:pPr>
        <w:tabs>
          <w:tab w:val="num" w:pos="570"/>
        </w:tabs>
        <w:ind w:left="570" w:hanging="570"/>
      </w:pPr>
      <w:rPr>
        <w:rFonts w:hint="eastAsia"/>
      </w:rPr>
    </w:lvl>
    <w:lvl w:ilvl="7">
      <w:start w:val="1"/>
      <w:numFmt w:val="decimal"/>
      <w:isLgl/>
      <w:lvlText w:val="%1.%2.%3.%4.%5.%6.%7.%8."/>
      <w:lvlJc w:val="left"/>
      <w:pPr>
        <w:tabs>
          <w:tab w:val="num" w:pos="570"/>
        </w:tabs>
        <w:ind w:left="570" w:hanging="570"/>
      </w:pPr>
      <w:rPr>
        <w:rFonts w:hint="eastAsia"/>
      </w:rPr>
    </w:lvl>
    <w:lvl w:ilvl="8">
      <w:start w:val="1"/>
      <w:numFmt w:val="decimal"/>
      <w:isLgl/>
      <w:lvlText w:val="%1.%2.%3.%4.%5.%6.%7.%8.%9."/>
      <w:lvlJc w:val="left"/>
      <w:pPr>
        <w:tabs>
          <w:tab w:val="num" w:pos="570"/>
        </w:tabs>
        <w:ind w:left="570" w:hanging="570"/>
      </w:pPr>
      <w:rPr>
        <w:rFonts w:hint="eastAsia"/>
      </w:rPr>
    </w:lvl>
  </w:abstractNum>
  <w:abstractNum w:abstractNumId="45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5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54">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5">
    <w:nsid w:val="5B34333F"/>
    <w:multiLevelType w:val="multilevel"/>
    <w:tmpl w:val="0C10475A"/>
    <w:lvl w:ilvl="0">
      <w:start w:val="1"/>
      <w:numFmt w:val="decimal"/>
      <w:lvlText w:val="%1."/>
      <w:lvlJc w:val="left"/>
      <w:pPr>
        <w:tabs>
          <w:tab w:val="num" w:pos="285"/>
        </w:tabs>
        <w:ind w:left="285" w:hanging="285"/>
      </w:pPr>
      <w:rPr>
        <w:rFonts w:hint="eastAsia"/>
      </w:rPr>
    </w:lvl>
    <w:lvl w:ilvl="1">
      <w:start w:val="2"/>
      <w:numFmt w:val="decimal"/>
      <w:isLgl/>
      <w:lvlText w:val="%1.%2."/>
      <w:lvlJc w:val="left"/>
      <w:pPr>
        <w:tabs>
          <w:tab w:val="num" w:pos="855"/>
        </w:tabs>
        <w:ind w:left="855" w:hanging="855"/>
      </w:pPr>
      <w:rPr>
        <w:rFonts w:hint="eastAsia"/>
      </w:rPr>
    </w:lvl>
    <w:lvl w:ilvl="2">
      <w:start w:val="1"/>
      <w:numFmt w:val="decimal"/>
      <w:isLgl/>
      <w:lvlText w:val="%1.%2.%3."/>
      <w:lvlJc w:val="left"/>
      <w:pPr>
        <w:tabs>
          <w:tab w:val="num" w:pos="855"/>
        </w:tabs>
        <w:ind w:left="855" w:hanging="855"/>
      </w:pPr>
      <w:rPr>
        <w:rFonts w:hint="eastAsia"/>
      </w:rPr>
    </w:lvl>
    <w:lvl w:ilvl="3">
      <w:start w:val="1"/>
      <w:numFmt w:val="decimal"/>
      <w:isLgl/>
      <w:lvlText w:val="%1.%2.%3.%4."/>
      <w:lvlJc w:val="left"/>
      <w:pPr>
        <w:tabs>
          <w:tab w:val="num" w:pos="855"/>
        </w:tabs>
        <w:ind w:left="855" w:hanging="855"/>
      </w:pPr>
      <w:rPr>
        <w:rFonts w:hint="eastAsia"/>
      </w:rPr>
    </w:lvl>
    <w:lvl w:ilvl="4">
      <w:start w:val="1"/>
      <w:numFmt w:val="decimal"/>
      <w:isLgl/>
      <w:lvlText w:val="%1.%2.%3.%4.%5."/>
      <w:lvlJc w:val="left"/>
      <w:pPr>
        <w:tabs>
          <w:tab w:val="num" w:pos="855"/>
        </w:tabs>
        <w:ind w:left="855" w:hanging="855"/>
      </w:pPr>
      <w:rPr>
        <w:rFonts w:hint="eastAsia"/>
      </w:rPr>
    </w:lvl>
    <w:lvl w:ilvl="5">
      <w:start w:val="1"/>
      <w:numFmt w:val="decimal"/>
      <w:isLgl/>
      <w:lvlText w:val="%1.%2.%3.%4.%5.%6."/>
      <w:lvlJc w:val="left"/>
      <w:pPr>
        <w:tabs>
          <w:tab w:val="num" w:pos="855"/>
        </w:tabs>
        <w:ind w:left="855" w:hanging="855"/>
      </w:pPr>
      <w:rPr>
        <w:rFonts w:hint="eastAsia"/>
      </w:rPr>
    </w:lvl>
    <w:lvl w:ilvl="6">
      <w:start w:val="1"/>
      <w:numFmt w:val="decimal"/>
      <w:isLgl/>
      <w:lvlText w:val="%1.%2.%3.%4.%5.%6.%7."/>
      <w:lvlJc w:val="left"/>
      <w:pPr>
        <w:tabs>
          <w:tab w:val="num" w:pos="855"/>
        </w:tabs>
        <w:ind w:left="855" w:hanging="855"/>
      </w:pPr>
      <w:rPr>
        <w:rFonts w:hint="eastAsia"/>
      </w:rPr>
    </w:lvl>
    <w:lvl w:ilvl="7">
      <w:start w:val="1"/>
      <w:numFmt w:val="decimal"/>
      <w:isLgl/>
      <w:lvlText w:val="%1.%2.%3.%4.%5.%6.%7.%8."/>
      <w:lvlJc w:val="left"/>
      <w:pPr>
        <w:tabs>
          <w:tab w:val="num" w:pos="855"/>
        </w:tabs>
        <w:ind w:left="855" w:hanging="855"/>
      </w:pPr>
      <w:rPr>
        <w:rFonts w:hint="eastAsia"/>
      </w:rPr>
    </w:lvl>
    <w:lvl w:ilvl="8">
      <w:start w:val="1"/>
      <w:numFmt w:val="decimal"/>
      <w:isLgl/>
      <w:lvlText w:val="%1.%2.%3.%4.%5.%6.%7.%8.%9."/>
      <w:lvlJc w:val="left"/>
      <w:pPr>
        <w:tabs>
          <w:tab w:val="num" w:pos="855"/>
        </w:tabs>
        <w:ind w:left="855" w:hanging="855"/>
      </w:pPr>
      <w:rPr>
        <w:rFonts w:hint="eastAsia"/>
      </w:rPr>
    </w:lvl>
  </w:abstractNum>
  <w:abstractNum w:abstractNumId="456">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57">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59">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460">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461">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2">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63">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464">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5">
    <w:nsid w:val="5E0119D9"/>
    <w:multiLevelType w:val="hybridMultilevel"/>
    <w:tmpl w:val="5DDC25AC"/>
    <w:lvl w:ilvl="0" w:tplc="50BA491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6">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67">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8">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9">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70">
    <w:nsid w:val="5F161885"/>
    <w:multiLevelType w:val="singleLevel"/>
    <w:tmpl w:val="4136297C"/>
    <w:lvl w:ilvl="0">
      <w:start w:val="1"/>
      <w:numFmt w:val="lowerLetter"/>
      <w:lvlText w:val="%1）"/>
      <w:lvlJc w:val="left"/>
      <w:pPr>
        <w:tabs>
          <w:tab w:val="num" w:pos="300"/>
        </w:tabs>
        <w:ind w:left="300" w:hanging="300"/>
      </w:pPr>
      <w:rPr>
        <w:rFonts w:hint="eastAsia"/>
      </w:rPr>
    </w:lvl>
  </w:abstractNum>
  <w:abstractNum w:abstractNumId="471">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72">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73">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74">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75">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6">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7">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78">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479">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80">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1">
    <w:nsid w:val="621D3D02"/>
    <w:multiLevelType w:val="singleLevel"/>
    <w:tmpl w:val="0409000F"/>
    <w:lvl w:ilvl="0">
      <w:start w:val="1"/>
      <w:numFmt w:val="decimal"/>
      <w:lvlText w:val="%1."/>
      <w:lvlJc w:val="left"/>
      <w:pPr>
        <w:tabs>
          <w:tab w:val="num" w:pos="425"/>
        </w:tabs>
        <w:ind w:left="425" w:hanging="425"/>
      </w:pPr>
    </w:lvl>
  </w:abstractNum>
  <w:abstractNum w:abstractNumId="482">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83">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84">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85">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6">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7">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488">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9">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90">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91">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493">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94">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5">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65720EA4"/>
    <w:multiLevelType w:val="hybridMultilevel"/>
    <w:tmpl w:val="AB7C6382"/>
    <w:lvl w:ilvl="0" w:tplc="01FC6C10">
      <w:start w:val="13"/>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497">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98">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0">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01">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502">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503">
    <w:nsid w:val="65FA753D"/>
    <w:multiLevelType w:val="singleLevel"/>
    <w:tmpl w:val="F96899B0"/>
    <w:lvl w:ilvl="0">
      <w:start w:val="1"/>
      <w:numFmt w:val="decimal"/>
      <w:lvlText w:val="%1."/>
      <w:lvlJc w:val="left"/>
      <w:pPr>
        <w:tabs>
          <w:tab w:val="num" w:pos="285"/>
        </w:tabs>
        <w:ind w:left="285" w:hanging="285"/>
      </w:pPr>
      <w:rPr>
        <w:rFonts w:hint="eastAsia"/>
      </w:rPr>
    </w:lvl>
  </w:abstractNum>
  <w:abstractNum w:abstractNumId="504">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505">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6">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07">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8">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10">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1">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12">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13">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14">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15">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16">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7">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18">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19">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0">
    <w:nsid w:val="697F71F4"/>
    <w:multiLevelType w:val="singleLevel"/>
    <w:tmpl w:val="FF1EAB0A"/>
    <w:lvl w:ilvl="0">
      <w:start w:val="1"/>
      <w:numFmt w:val="decimal"/>
      <w:lvlText w:val="%1)"/>
      <w:lvlJc w:val="left"/>
      <w:pPr>
        <w:tabs>
          <w:tab w:val="num" w:pos="720"/>
        </w:tabs>
        <w:ind w:left="720" w:hanging="300"/>
      </w:pPr>
      <w:rPr>
        <w:rFonts w:hint="default"/>
      </w:rPr>
    </w:lvl>
  </w:abstractNum>
  <w:abstractNum w:abstractNumId="521">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22">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23">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4">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25">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26">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7">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8">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9">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530">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2">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33">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536">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37">
    <w:nsid w:val="6C984FA5"/>
    <w:multiLevelType w:val="singleLevel"/>
    <w:tmpl w:val="6038E236"/>
    <w:lvl w:ilvl="0">
      <w:start w:val="1"/>
      <w:numFmt w:val="decimal"/>
      <w:lvlText w:val="%1."/>
      <w:lvlJc w:val="left"/>
      <w:pPr>
        <w:tabs>
          <w:tab w:val="num" w:pos="285"/>
        </w:tabs>
        <w:ind w:left="285" w:hanging="285"/>
      </w:pPr>
      <w:rPr>
        <w:rFonts w:hint="eastAsia"/>
      </w:rPr>
    </w:lvl>
  </w:abstractNum>
  <w:abstractNum w:abstractNumId="538">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9">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540">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1">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43">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544">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48">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9">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50">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2">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53">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54">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6">
    <w:nsid w:val="6F9A34C2"/>
    <w:multiLevelType w:val="singleLevel"/>
    <w:tmpl w:val="79D414BC"/>
    <w:lvl w:ilvl="0">
      <w:start w:val="1"/>
      <w:numFmt w:val="decimal"/>
      <w:lvlText w:val="%1."/>
      <w:lvlJc w:val="left"/>
      <w:pPr>
        <w:tabs>
          <w:tab w:val="num" w:pos="285"/>
        </w:tabs>
        <w:ind w:left="285" w:hanging="285"/>
      </w:pPr>
      <w:rPr>
        <w:rFonts w:hint="eastAsia"/>
      </w:rPr>
    </w:lvl>
  </w:abstractNum>
  <w:abstractNum w:abstractNumId="55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8">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59">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0">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2">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6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6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56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67">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568">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69">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0">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1">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2">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573">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57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576">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7">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8">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9">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0">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581">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2">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4">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85">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86">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88">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1">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92">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93">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59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6">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97">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598">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599">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00">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1">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02">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3">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604">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05">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06">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07">
    <w:nsid w:val="79EA576F"/>
    <w:multiLevelType w:val="singleLevel"/>
    <w:tmpl w:val="D6168C22"/>
    <w:lvl w:ilvl="0">
      <w:start w:val="1"/>
      <w:numFmt w:val="bullet"/>
      <w:lvlText w:val=""/>
      <w:lvlJc w:val="left"/>
      <w:pPr>
        <w:tabs>
          <w:tab w:val="num" w:pos="425"/>
        </w:tabs>
        <w:ind w:left="425" w:hanging="425"/>
      </w:pPr>
      <w:rPr>
        <w:rFonts w:ascii="Wingdings" w:hAnsi="Wingdings" w:hint="default"/>
      </w:rPr>
    </w:lvl>
  </w:abstractNum>
  <w:abstractNum w:abstractNumId="608">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9">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10">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1">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12">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1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1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5">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16">
    <w:nsid w:val="7C1A4167"/>
    <w:multiLevelType w:val="singleLevel"/>
    <w:tmpl w:val="D6168C22"/>
    <w:lvl w:ilvl="0">
      <w:start w:val="1"/>
      <w:numFmt w:val="bullet"/>
      <w:lvlText w:val=""/>
      <w:lvlJc w:val="left"/>
      <w:pPr>
        <w:tabs>
          <w:tab w:val="num" w:pos="425"/>
        </w:tabs>
        <w:ind w:left="425" w:hanging="425"/>
      </w:pPr>
      <w:rPr>
        <w:rFonts w:ascii="Wingdings" w:hAnsi="Wingdings" w:hint="default"/>
      </w:rPr>
    </w:lvl>
  </w:abstractNum>
  <w:abstractNum w:abstractNumId="617">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18">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19">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20">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21">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22">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623">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624">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625">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6">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7">
    <w:nsid w:val="7E0D0CDD"/>
    <w:multiLevelType w:val="singleLevel"/>
    <w:tmpl w:val="441AFF10"/>
    <w:lvl w:ilvl="0">
      <w:start w:val="1"/>
      <w:numFmt w:val="decimal"/>
      <w:lvlText w:val="%1."/>
      <w:lvlJc w:val="left"/>
      <w:pPr>
        <w:tabs>
          <w:tab w:val="num" w:pos="285"/>
        </w:tabs>
        <w:ind w:left="285" w:hanging="285"/>
      </w:pPr>
      <w:rPr>
        <w:rFonts w:hint="eastAsia"/>
      </w:rPr>
    </w:lvl>
  </w:abstractNum>
  <w:abstractNum w:abstractNumId="628">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629">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30">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631">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388"/>
  </w:num>
  <w:num w:numId="2">
    <w:abstractNumId w:val="23"/>
  </w:num>
  <w:num w:numId="3">
    <w:abstractNumId w:val="111"/>
  </w:num>
  <w:num w:numId="4">
    <w:abstractNumId w:val="328"/>
  </w:num>
  <w:num w:numId="5">
    <w:abstractNumId w:val="195"/>
  </w:num>
  <w:num w:numId="6">
    <w:abstractNumId w:val="207"/>
  </w:num>
  <w:num w:numId="7">
    <w:abstractNumId w:val="391"/>
  </w:num>
  <w:num w:numId="8">
    <w:abstractNumId w:val="300"/>
  </w:num>
  <w:num w:numId="9">
    <w:abstractNumId w:val="422"/>
  </w:num>
  <w:num w:numId="10">
    <w:abstractNumId w:val="472"/>
  </w:num>
  <w:num w:numId="11">
    <w:abstractNumId w:val="350"/>
  </w:num>
  <w:num w:numId="12">
    <w:abstractNumId w:val="466"/>
  </w:num>
  <w:num w:numId="13">
    <w:abstractNumId w:val="285"/>
  </w:num>
  <w:num w:numId="14">
    <w:abstractNumId w:val="155"/>
  </w:num>
  <w:num w:numId="15">
    <w:abstractNumId w:val="209"/>
  </w:num>
  <w:num w:numId="16">
    <w:abstractNumId w:val="320"/>
  </w:num>
  <w:num w:numId="17">
    <w:abstractNumId w:val="259"/>
  </w:num>
  <w:num w:numId="18">
    <w:abstractNumId w:val="260"/>
  </w:num>
  <w:num w:numId="19">
    <w:abstractNumId w:val="132"/>
  </w:num>
  <w:num w:numId="20">
    <w:abstractNumId w:val="324"/>
  </w:num>
  <w:num w:numId="21">
    <w:abstractNumId w:val="246"/>
  </w:num>
  <w:num w:numId="22">
    <w:abstractNumId w:val="217"/>
  </w:num>
  <w:num w:numId="23">
    <w:abstractNumId w:val="501"/>
  </w:num>
  <w:num w:numId="24">
    <w:abstractNumId w:val="279"/>
  </w:num>
  <w:num w:numId="25">
    <w:abstractNumId w:val="473"/>
  </w:num>
  <w:num w:numId="26">
    <w:abstractNumId w:val="142"/>
  </w:num>
  <w:num w:numId="27">
    <w:abstractNumId w:val="413"/>
  </w:num>
  <w:num w:numId="28">
    <w:abstractNumId w:val="585"/>
  </w:num>
  <w:num w:numId="29">
    <w:abstractNumId w:val="549"/>
  </w:num>
  <w:num w:numId="30">
    <w:abstractNumId w:val="482"/>
  </w:num>
  <w:num w:numId="31">
    <w:abstractNumId w:val="567"/>
  </w:num>
  <w:num w:numId="32">
    <w:abstractNumId w:val="623"/>
  </w:num>
  <w:num w:numId="33">
    <w:abstractNumId w:val="410"/>
  </w:num>
  <w:num w:numId="34">
    <w:abstractNumId w:val="447"/>
  </w:num>
  <w:num w:numId="35">
    <w:abstractNumId w:val="228"/>
  </w:num>
  <w:num w:numId="36">
    <w:abstractNumId w:val="321"/>
  </w:num>
  <w:num w:numId="37">
    <w:abstractNumId w:val="580"/>
  </w:num>
  <w:num w:numId="38">
    <w:abstractNumId w:val="400"/>
  </w:num>
  <w:num w:numId="39">
    <w:abstractNumId w:val="144"/>
  </w:num>
  <w:num w:numId="40">
    <w:abstractNumId w:val="380"/>
  </w:num>
  <w:num w:numId="41">
    <w:abstractNumId w:val="386"/>
  </w:num>
  <w:num w:numId="42">
    <w:abstractNumId w:val="630"/>
  </w:num>
  <w:num w:numId="43">
    <w:abstractNumId w:val="403"/>
  </w:num>
  <w:num w:numId="44">
    <w:abstractNumId w:val="342"/>
  </w:num>
  <w:num w:numId="45">
    <w:abstractNumId w:val="615"/>
  </w:num>
  <w:num w:numId="46">
    <w:abstractNumId w:val="313"/>
  </w:num>
  <w:num w:numId="47">
    <w:abstractNumId w:val="620"/>
  </w:num>
  <w:num w:numId="48">
    <w:abstractNumId w:val="78"/>
  </w:num>
  <w:num w:numId="49">
    <w:abstractNumId w:val="574"/>
  </w:num>
  <w:num w:numId="50">
    <w:abstractNumId w:val="314"/>
  </w:num>
  <w:num w:numId="51">
    <w:abstractNumId w:val="139"/>
  </w:num>
  <w:num w:numId="52">
    <w:abstractNumId w:val="18"/>
  </w:num>
  <w:num w:numId="53">
    <w:abstractNumId w:val="191"/>
  </w:num>
  <w:num w:numId="54">
    <w:abstractNumId w:val="162"/>
  </w:num>
  <w:num w:numId="55">
    <w:abstractNumId w:val="453"/>
  </w:num>
  <w:num w:numId="56">
    <w:abstractNumId w:val="254"/>
  </w:num>
  <w:num w:numId="57">
    <w:abstractNumId w:val="368"/>
  </w:num>
  <w:num w:numId="58">
    <w:abstractNumId w:val="51"/>
  </w:num>
  <w:num w:numId="59">
    <w:abstractNumId w:val="318"/>
  </w:num>
  <w:num w:numId="60">
    <w:abstractNumId w:val="108"/>
  </w:num>
  <w:num w:numId="61">
    <w:abstractNumId w:val="273"/>
  </w:num>
  <w:num w:numId="62">
    <w:abstractNumId w:val="88"/>
  </w:num>
  <w:num w:numId="63">
    <w:abstractNumId w:val="197"/>
  </w:num>
  <w:num w:numId="64">
    <w:abstractNumId w:val="371"/>
  </w:num>
  <w:num w:numId="65">
    <w:abstractNumId w:val="374"/>
  </w:num>
  <w:num w:numId="66">
    <w:abstractNumId w:val="613"/>
  </w:num>
  <w:num w:numId="67">
    <w:abstractNumId w:val="490"/>
  </w:num>
  <w:num w:numId="68">
    <w:abstractNumId w:val="95"/>
  </w:num>
  <w:num w:numId="69">
    <w:abstractNumId w:val="50"/>
  </w:num>
  <w:num w:numId="70">
    <w:abstractNumId w:val="322"/>
  </w:num>
  <w:num w:numId="71">
    <w:abstractNumId w:val="326"/>
  </w:num>
  <w:num w:numId="72">
    <w:abstractNumId w:val="598"/>
  </w:num>
  <w:num w:numId="73">
    <w:abstractNumId w:val="85"/>
  </w:num>
  <w:num w:numId="74">
    <w:abstractNumId w:val="283"/>
  </w:num>
  <w:num w:numId="75">
    <w:abstractNumId w:val="316"/>
  </w:num>
  <w:num w:numId="76">
    <w:abstractNumId w:val="518"/>
  </w:num>
  <w:num w:numId="77">
    <w:abstractNumId w:val="72"/>
  </w:num>
  <w:num w:numId="78">
    <w:abstractNumId w:val="63"/>
  </w:num>
  <w:num w:numId="79">
    <w:abstractNumId w:val="522"/>
  </w:num>
  <w:num w:numId="80">
    <w:abstractNumId w:val="513"/>
  </w:num>
  <w:num w:numId="81">
    <w:abstractNumId w:val="376"/>
  </w:num>
  <w:num w:numId="82">
    <w:abstractNumId w:val="601"/>
  </w:num>
  <w:num w:numId="83">
    <w:abstractNumId w:val="47"/>
  </w:num>
  <w:num w:numId="84">
    <w:abstractNumId w:val="48"/>
  </w:num>
  <w:num w:numId="85">
    <w:abstractNumId w:val="514"/>
  </w:num>
  <w:num w:numId="86">
    <w:abstractNumId w:val="629"/>
  </w:num>
  <w:num w:numId="87">
    <w:abstractNumId w:val="255"/>
  </w:num>
  <w:num w:numId="88">
    <w:abstractNumId w:val="334"/>
  </w:num>
  <w:num w:numId="89">
    <w:abstractNumId w:val="539"/>
  </w:num>
  <w:num w:numId="90">
    <w:abstractNumId w:val="624"/>
  </w:num>
  <w:num w:numId="91">
    <w:abstractNumId w:val="81"/>
  </w:num>
  <w:num w:numId="92">
    <w:abstractNumId w:val="147"/>
  </w:num>
  <w:num w:numId="93">
    <w:abstractNumId w:val="83"/>
  </w:num>
  <w:num w:numId="94">
    <w:abstractNumId w:val="352"/>
  </w:num>
  <w:num w:numId="95">
    <w:abstractNumId w:val="543"/>
  </w:num>
  <w:num w:numId="96">
    <w:abstractNumId w:val="100"/>
  </w:num>
  <w:num w:numId="97">
    <w:abstractNumId w:val="622"/>
  </w:num>
  <w:num w:numId="98">
    <w:abstractNumId w:val="266"/>
  </w:num>
  <w:num w:numId="99">
    <w:abstractNumId w:val="93"/>
  </w:num>
  <w:num w:numId="100">
    <w:abstractNumId w:val="157"/>
  </w:num>
  <w:num w:numId="101">
    <w:abstractNumId w:val="303"/>
  </w:num>
  <w:num w:numId="102">
    <w:abstractNumId w:val="256"/>
  </w:num>
  <w:num w:numId="103">
    <w:abstractNumId w:val="235"/>
  </w:num>
  <w:num w:numId="104">
    <w:abstractNumId w:val="125"/>
  </w:num>
  <w:num w:numId="105">
    <w:abstractNumId w:val="307"/>
  </w:num>
  <w:num w:numId="106">
    <w:abstractNumId w:val="343"/>
  </w:num>
  <w:num w:numId="107">
    <w:abstractNumId w:val="515"/>
  </w:num>
  <w:num w:numId="108">
    <w:abstractNumId w:val="445"/>
  </w:num>
  <w:num w:numId="109">
    <w:abstractNumId w:val="94"/>
  </w:num>
  <w:num w:numId="110">
    <w:abstractNumId w:val="183"/>
  </w:num>
  <w:num w:numId="111">
    <w:abstractNumId w:val="618"/>
  </w:num>
  <w:num w:numId="112">
    <w:abstractNumId w:val="238"/>
  </w:num>
  <w:num w:numId="113">
    <w:abstractNumId w:val="511"/>
  </w:num>
  <w:num w:numId="114">
    <w:abstractNumId w:val="434"/>
  </w:num>
  <w:num w:numId="115">
    <w:abstractNumId w:val="463"/>
  </w:num>
  <w:num w:numId="116">
    <w:abstractNumId w:val="315"/>
  </w:num>
  <w:num w:numId="117">
    <w:abstractNumId w:val="319"/>
  </w:num>
  <w:num w:numId="118">
    <w:abstractNumId w:val="446"/>
  </w:num>
  <w:num w:numId="119">
    <w:abstractNumId w:val="70"/>
  </w:num>
  <w:num w:numId="120">
    <w:abstractNumId w:val="206"/>
  </w:num>
  <w:num w:numId="121">
    <w:abstractNumId w:val="173"/>
  </w:num>
  <w:num w:numId="122">
    <w:abstractNumId w:val="612"/>
  </w:num>
  <w:num w:numId="123">
    <w:abstractNumId w:val="126"/>
  </w:num>
  <w:num w:numId="124">
    <w:abstractNumId w:val="587"/>
  </w:num>
  <w:num w:numId="125">
    <w:abstractNumId w:val="366"/>
  </w:num>
  <w:num w:numId="126">
    <w:abstractNumId w:val="492"/>
  </w:num>
  <w:num w:numId="127">
    <w:abstractNumId w:val="204"/>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91"/>
  </w:num>
  <w:num w:numId="139">
    <w:abstractNumId w:val="477"/>
  </w:num>
  <w:num w:numId="140">
    <w:abstractNumId w:val="118"/>
  </w:num>
  <w:num w:numId="141">
    <w:abstractNumId w:val="596"/>
  </w:num>
  <w:num w:numId="142">
    <w:abstractNumId w:val="396"/>
  </w:num>
  <w:num w:numId="143">
    <w:abstractNumId w:val="53"/>
  </w:num>
  <w:num w:numId="144">
    <w:abstractNumId w:val="487"/>
  </w:num>
  <w:num w:numId="145">
    <w:abstractNumId w:val="401"/>
  </w:num>
  <w:num w:numId="146">
    <w:abstractNumId w:val="152"/>
  </w:num>
  <w:num w:numId="147">
    <w:abstractNumId w:val="547"/>
  </w:num>
  <w:num w:numId="148">
    <w:abstractNumId w:val="437"/>
  </w:num>
  <w:num w:numId="149">
    <w:abstractNumId w:val="244"/>
  </w:num>
  <w:num w:numId="150">
    <w:abstractNumId w:val="383"/>
  </w:num>
  <w:num w:numId="151">
    <w:abstractNumId w:val="248"/>
  </w:num>
  <w:num w:numId="152">
    <w:abstractNumId w:val="121"/>
  </w:num>
  <w:num w:numId="153">
    <w:abstractNumId w:val="73"/>
  </w:num>
  <w:num w:numId="154">
    <w:abstractNumId w:val="28"/>
  </w:num>
  <w:num w:numId="155">
    <w:abstractNumId w:val="512"/>
  </w:num>
  <w:num w:numId="156">
    <w:abstractNumId w:val="603"/>
  </w:num>
  <w:num w:numId="157">
    <w:abstractNumId w:val="233"/>
  </w:num>
  <w:num w:numId="158">
    <w:abstractNumId w:val="182"/>
  </w:num>
  <w:num w:numId="159">
    <w:abstractNumId w:val="123"/>
  </w:num>
  <w:num w:numId="160">
    <w:abstractNumId w:val="451"/>
  </w:num>
  <w:num w:numId="161">
    <w:abstractNumId w:val="524"/>
  </w:num>
  <w:num w:numId="162">
    <w:abstractNumId w:val="223"/>
  </w:num>
  <w:num w:numId="163">
    <w:abstractNumId w:val="536"/>
  </w:num>
  <w:num w:numId="164">
    <w:abstractNumId w:val="398"/>
  </w:num>
  <w:num w:numId="165">
    <w:abstractNumId w:val="609"/>
  </w:num>
  <w:num w:numId="166">
    <w:abstractNumId w:val="430"/>
  </w:num>
  <w:num w:numId="167">
    <w:abstractNumId w:val="459"/>
  </w:num>
  <w:num w:numId="168">
    <w:abstractNumId w:val="340"/>
  </w:num>
  <w:num w:numId="169">
    <w:abstractNumId w:val="14"/>
  </w:num>
  <w:num w:numId="170">
    <w:abstractNumId w:val="597"/>
  </w:num>
  <w:num w:numId="171">
    <w:abstractNumId w:val="309"/>
  </w:num>
  <w:num w:numId="172">
    <w:abstractNumId w:val="97"/>
  </w:num>
  <w:num w:numId="173">
    <w:abstractNumId w:val="258"/>
  </w:num>
  <w:num w:numId="174">
    <w:abstractNumId w:val="234"/>
  </w:num>
  <w:num w:numId="175">
    <w:abstractNumId w:val="10"/>
  </w:num>
  <w:num w:numId="176">
    <w:abstractNumId w:val="282"/>
  </w:num>
  <w:num w:numId="177">
    <w:abstractNumId w:val="341"/>
  </w:num>
  <w:num w:numId="178">
    <w:abstractNumId w:val="497"/>
  </w:num>
  <w:num w:numId="179">
    <w:abstractNumId w:val="250"/>
  </w:num>
  <w:num w:numId="180">
    <w:abstractNumId w:val="554"/>
  </w:num>
  <w:num w:numId="181">
    <w:abstractNumId w:val="436"/>
  </w:num>
  <w:num w:numId="182">
    <w:abstractNumId w:val="293"/>
  </w:num>
  <w:num w:numId="183">
    <w:abstractNumId w:val="534"/>
  </w:num>
  <w:num w:numId="184">
    <w:abstractNumId w:val="457"/>
  </w:num>
  <w:num w:numId="185">
    <w:abstractNumId w:val="571"/>
  </w:num>
  <w:num w:numId="186">
    <w:abstractNumId w:val="508"/>
  </w:num>
  <w:num w:numId="187">
    <w:abstractNumId w:val="495"/>
  </w:num>
  <w:num w:numId="188">
    <w:abstractNumId w:val="74"/>
  </w:num>
  <w:num w:numId="189">
    <w:abstractNumId w:val="190"/>
  </w:num>
  <w:num w:numId="190">
    <w:abstractNumId w:val="570"/>
  </w:num>
  <w:num w:numId="191">
    <w:abstractNumId w:val="523"/>
  </w:num>
  <w:num w:numId="192">
    <w:abstractNumId w:val="356"/>
  </w:num>
  <w:num w:numId="193">
    <w:abstractNumId w:val="425"/>
  </w:num>
  <w:num w:numId="194">
    <w:abstractNumId w:val="559"/>
  </w:num>
  <w:num w:numId="195">
    <w:abstractNumId w:val="214"/>
  </w:num>
  <w:num w:numId="196">
    <w:abstractNumId w:val="229"/>
  </w:num>
  <w:num w:numId="197">
    <w:abstractNumId w:val="177"/>
  </w:num>
  <w:num w:numId="198">
    <w:abstractNumId w:val="527"/>
  </w:num>
  <w:num w:numId="199">
    <w:abstractNumId w:val="381"/>
  </w:num>
  <w:num w:numId="200">
    <w:abstractNumId w:val="271"/>
  </w:num>
  <w:num w:numId="201">
    <w:abstractNumId w:val="225"/>
  </w:num>
  <w:num w:numId="202">
    <w:abstractNumId w:val="491"/>
  </w:num>
  <w:num w:numId="203">
    <w:abstractNumId w:val="205"/>
  </w:num>
  <w:num w:numId="204">
    <w:abstractNumId w:val="21"/>
  </w:num>
  <w:num w:numId="205">
    <w:abstractNumId w:val="464"/>
  </w:num>
  <w:num w:numId="206">
    <w:abstractNumId w:val="242"/>
  </w:num>
  <w:num w:numId="207">
    <w:abstractNumId w:val="278"/>
  </w:num>
  <w:num w:numId="208">
    <w:abstractNumId w:val="355"/>
  </w:num>
  <w:num w:numId="209">
    <w:abstractNumId w:val="432"/>
  </w:num>
  <w:num w:numId="210">
    <w:abstractNumId w:val="561"/>
  </w:num>
  <w:num w:numId="211">
    <w:abstractNumId w:val="41"/>
  </w:num>
  <w:num w:numId="212">
    <w:abstractNumId w:val="45"/>
  </w:num>
  <w:num w:numId="213">
    <w:abstractNumId w:val="586"/>
  </w:num>
  <w:num w:numId="214">
    <w:abstractNumId w:val="164"/>
  </w:num>
  <w:num w:numId="215">
    <w:abstractNumId w:val="382"/>
  </w:num>
  <w:num w:numId="216">
    <w:abstractNumId w:val="199"/>
  </w:num>
  <w:num w:numId="217">
    <w:abstractNumId w:val="526"/>
  </w:num>
  <w:num w:numId="218">
    <w:abstractNumId w:val="69"/>
  </w:num>
  <w:num w:numId="219">
    <w:abstractNumId w:val="253"/>
  </w:num>
  <w:num w:numId="220">
    <w:abstractNumId w:val="431"/>
  </w:num>
  <w:num w:numId="221">
    <w:abstractNumId w:val="40"/>
  </w:num>
  <w:num w:numId="222">
    <w:abstractNumId w:val="331"/>
  </w:num>
  <w:num w:numId="223">
    <w:abstractNumId w:val="337"/>
  </w:num>
  <w:num w:numId="224">
    <w:abstractNumId w:val="626"/>
  </w:num>
  <w:num w:numId="225">
    <w:abstractNumId w:val="302"/>
  </w:num>
  <w:num w:numId="226">
    <w:abstractNumId w:val="528"/>
  </w:num>
  <w:num w:numId="227">
    <w:abstractNumId w:val="573"/>
  </w:num>
  <w:num w:numId="228">
    <w:abstractNumId w:val="117"/>
  </w:num>
  <w:num w:numId="229">
    <w:abstractNumId w:val="415"/>
  </w:num>
  <w:num w:numId="230">
    <w:abstractNumId w:val="560"/>
  </w:num>
  <w:num w:numId="231">
    <w:abstractNumId w:val="338"/>
  </w:num>
  <w:num w:numId="232">
    <w:abstractNumId w:val="389"/>
  </w:num>
  <w:num w:numId="233">
    <w:abstractNumId w:val="34"/>
  </w:num>
  <w:num w:numId="234">
    <w:abstractNumId w:val="327"/>
  </w:num>
  <w:num w:numId="235">
    <w:abstractNumId w:val="215"/>
  </w:num>
  <w:num w:numId="236">
    <w:abstractNumId w:val="130"/>
  </w:num>
  <w:num w:numId="237">
    <w:abstractNumId w:val="336"/>
  </w:num>
  <w:num w:numId="238">
    <w:abstractNumId w:val="194"/>
  </w:num>
  <w:num w:numId="239">
    <w:abstractNumId w:val="219"/>
  </w:num>
  <w:num w:numId="240">
    <w:abstractNumId w:val="263"/>
  </w:num>
  <w:num w:numId="241">
    <w:abstractNumId w:val="347"/>
  </w:num>
  <w:num w:numId="242">
    <w:abstractNumId w:val="452"/>
  </w:num>
  <w:num w:numId="243">
    <w:abstractNumId w:val="148"/>
  </w:num>
  <w:num w:numId="244">
    <w:abstractNumId w:val="29"/>
  </w:num>
  <w:num w:numId="245">
    <w:abstractNumId w:val="379"/>
  </w:num>
  <w:num w:numId="246">
    <w:abstractNumId w:val="277"/>
  </w:num>
  <w:num w:numId="247">
    <w:abstractNumId w:val="499"/>
  </w:num>
  <w:num w:numId="248">
    <w:abstractNumId w:val="562"/>
  </w:num>
  <w:num w:numId="249">
    <w:abstractNumId w:val="375"/>
  </w:num>
  <w:num w:numId="250">
    <w:abstractNumId w:val="395"/>
  </w:num>
  <w:num w:numId="251">
    <w:abstractNumId w:val="304"/>
  </w:num>
  <w:num w:numId="252">
    <w:abstractNumId w:val="475"/>
  </w:num>
  <w:num w:numId="253">
    <w:abstractNumId w:val="402"/>
  </w:num>
  <w:num w:numId="254">
    <w:abstractNumId w:val="294"/>
  </w:num>
  <w:num w:numId="255">
    <w:abstractNumId w:val="114"/>
  </w:num>
  <w:num w:numId="256">
    <w:abstractNumId w:val="582"/>
  </w:num>
  <w:num w:numId="257">
    <w:abstractNumId w:val="373"/>
  </w:num>
  <w:num w:numId="258">
    <w:abstractNumId w:val="32"/>
  </w:num>
  <w:num w:numId="259">
    <w:abstractNumId w:val="86"/>
  </w:num>
  <w:num w:numId="260">
    <w:abstractNumId w:val="20"/>
  </w:num>
  <w:num w:numId="261">
    <w:abstractNumId w:val="519"/>
  </w:num>
  <w:num w:numId="262">
    <w:abstractNumId w:val="306"/>
  </w:num>
  <w:num w:numId="263">
    <w:abstractNumId w:val="498"/>
  </w:num>
  <w:num w:numId="264">
    <w:abstractNumId w:val="16"/>
  </w:num>
  <w:num w:numId="265">
    <w:abstractNumId w:val="112"/>
  </w:num>
  <w:num w:numId="266">
    <w:abstractNumId w:val="449"/>
  </w:num>
  <w:num w:numId="267">
    <w:abstractNumId w:val="488"/>
  </w:num>
  <w:num w:numId="268">
    <w:abstractNumId w:val="13"/>
  </w:num>
  <w:num w:numId="269">
    <w:abstractNumId w:val="180"/>
  </w:num>
  <w:num w:numId="270">
    <w:abstractNumId w:val="165"/>
  </w:num>
  <w:num w:numId="271">
    <w:abstractNumId w:val="454"/>
  </w:num>
  <w:num w:numId="272">
    <w:abstractNumId w:val="416"/>
  </w:num>
  <w:num w:numId="273">
    <w:abstractNumId w:val="614"/>
  </w:num>
  <w:num w:numId="274">
    <w:abstractNumId w:val="441"/>
  </w:num>
  <w:num w:numId="275">
    <w:abstractNumId w:val="267"/>
  </w:num>
  <w:num w:numId="276">
    <w:abstractNumId w:val="600"/>
  </w:num>
  <w:num w:numId="277">
    <w:abstractNumId w:val="19"/>
  </w:num>
  <w:num w:numId="278">
    <w:abstractNumId w:val="222"/>
  </w:num>
  <w:num w:numId="279">
    <w:abstractNumId w:val="530"/>
  </w:num>
  <w:num w:numId="280">
    <w:abstractNumId w:val="109"/>
  </w:num>
  <w:num w:numId="281">
    <w:abstractNumId w:val="550"/>
  </w:num>
  <w:num w:numId="282">
    <w:abstractNumId w:val="151"/>
  </w:num>
  <w:num w:numId="283">
    <w:abstractNumId w:val="87"/>
  </w:num>
  <w:num w:numId="284">
    <w:abstractNumId w:val="411"/>
  </w:num>
  <w:num w:numId="285">
    <w:abstractNumId w:val="251"/>
  </w:num>
  <w:num w:numId="286">
    <w:abstractNumId w:val="409"/>
  </w:num>
  <w:num w:numId="287">
    <w:abstractNumId w:val="588"/>
  </w:num>
  <w:num w:numId="288">
    <w:abstractNumId w:val="61"/>
  </w:num>
  <w:num w:numId="289">
    <w:abstractNumId w:val="247"/>
  </w:num>
  <w:num w:numId="290">
    <w:abstractNumId w:val="545"/>
  </w:num>
  <w:num w:numId="291">
    <w:abstractNumId w:val="551"/>
  </w:num>
  <w:num w:numId="292">
    <w:abstractNumId w:val="359"/>
  </w:num>
  <w:num w:numId="293">
    <w:abstractNumId w:val="332"/>
  </w:num>
  <w:num w:numId="294">
    <w:abstractNumId w:val="295"/>
  </w:num>
  <w:num w:numId="295">
    <w:abstractNumId w:val="80"/>
  </w:num>
  <w:num w:numId="296">
    <w:abstractNumId w:val="68"/>
  </w:num>
  <w:num w:numId="297">
    <w:abstractNumId w:val="412"/>
  </w:num>
  <w:num w:numId="298">
    <w:abstractNumId w:val="103"/>
  </w:num>
  <w:num w:numId="299">
    <w:abstractNumId w:val="546"/>
  </w:num>
  <w:num w:numId="300">
    <w:abstractNumId w:val="56"/>
  </w:num>
  <w:num w:numId="301">
    <w:abstractNumId w:val="284"/>
  </w:num>
  <w:num w:numId="302">
    <w:abstractNumId w:val="99"/>
  </w:num>
  <w:num w:numId="303">
    <w:abstractNumId w:val="124"/>
  </w:num>
  <w:num w:numId="304">
    <w:abstractNumId w:val="203"/>
  </w:num>
  <w:num w:numId="305">
    <w:abstractNumId w:val="595"/>
  </w:num>
  <w:num w:numId="306">
    <w:abstractNumId w:val="444"/>
  </w:num>
  <w:num w:numId="307">
    <w:abstractNumId w:val="268"/>
  </w:num>
  <w:num w:numId="308">
    <w:abstractNumId w:val="602"/>
  </w:num>
  <w:num w:numId="309">
    <w:abstractNumId w:val="608"/>
  </w:num>
  <w:num w:numId="310">
    <w:abstractNumId w:val="276"/>
  </w:num>
  <w:num w:numId="311">
    <w:abstractNumId w:val="290"/>
  </w:num>
  <w:num w:numId="312">
    <w:abstractNumId w:val="312"/>
  </w:num>
  <w:num w:numId="313">
    <w:abstractNumId w:val="589"/>
  </w:num>
  <w:num w:numId="314">
    <w:abstractNumId w:val="107"/>
  </w:num>
  <w:num w:numId="315">
    <w:abstractNumId w:val="390"/>
  </w:num>
  <w:num w:numId="316">
    <w:abstractNumId w:val="90"/>
  </w:num>
  <w:num w:numId="317">
    <w:abstractNumId w:val="372"/>
  </w:num>
  <w:num w:numId="318">
    <w:abstractNumId w:val="367"/>
  </w:num>
  <w:num w:numId="319">
    <w:abstractNumId w:val="344"/>
  </w:num>
  <w:num w:numId="320">
    <w:abstractNumId w:val="593"/>
  </w:num>
  <w:num w:numId="321">
    <w:abstractNumId w:val="533"/>
  </w:num>
  <w:num w:numId="322">
    <w:abstractNumId w:val="175"/>
  </w:num>
  <w:num w:numId="323">
    <w:abstractNumId w:val="275"/>
  </w:num>
  <w:num w:numId="324">
    <w:abstractNumId w:val="189"/>
  </w:num>
  <w:num w:numId="325">
    <w:abstractNumId w:val="471"/>
  </w:num>
  <w:num w:numId="326">
    <w:abstractNumId w:val="365"/>
  </w:num>
  <w:num w:numId="327">
    <w:abstractNumId w:val="92"/>
  </w:num>
  <w:num w:numId="328">
    <w:abstractNumId w:val="133"/>
  </w:num>
  <w:num w:numId="329">
    <w:abstractNumId w:val="224"/>
  </w:num>
  <w:num w:numId="330">
    <w:abstractNumId w:val="181"/>
  </w:num>
  <w:num w:numId="331">
    <w:abstractNumId w:val="156"/>
  </w:num>
  <w:num w:numId="332">
    <w:abstractNumId w:val="26"/>
  </w:num>
  <w:num w:numId="333">
    <w:abstractNumId w:val="531"/>
  </w:num>
  <w:num w:numId="334">
    <w:abstractNumId w:val="237"/>
  </w:num>
  <w:num w:numId="335">
    <w:abstractNumId w:val="394"/>
  </w:num>
  <w:num w:numId="336">
    <w:abstractNumId w:val="584"/>
  </w:num>
  <w:num w:numId="337">
    <w:abstractNumId w:val="127"/>
  </w:num>
  <w:num w:numId="338">
    <w:abstractNumId w:val="301"/>
  </w:num>
  <w:num w:numId="339">
    <w:abstractNumId w:val="542"/>
  </w:num>
  <w:num w:numId="340">
    <w:abstractNumId w:val="67"/>
  </w:num>
  <w:num w:numId="341">
    <w:abstractNumId w:val="128"/>
  </w:num>
  <w:num w:numId="342">
    <w:abstractNumId w:val="198"/>
  </w:num>
  <w:num w:numId="343">
    <w:abstractNumId w:val="37"/>
  </w:num>
  <w:num w:numId="344">
    <w:abstractNumId w:val="179"/>
  </w:num>
  <w:num w:numId="345">
    <w:abstractNumId w:val="361"/>
  </w:num>
  <w:num w:numId="346">
    <w:abstractNumId w:val="168"/>
  </w:num>
  <w:num w:numId="347">
    <w:abstractNumId w:val="60"/>
  </w:num>
  <w:num w:numId="348">
    <w:abstractNumId w:val="428"/>
  </w:num>
  <w:num w:numId="349">
    <w:abstractNumId w:val="521"/>
  </w:num>
  <w:num w:numId="350">
    <w:abstractNumId w:val="460"/>
  </w:num>
  <w:num w:numId="351">
    <w:abstractNumId w:val="364"/>
  </w:num>
  <w:num w:numId="352">
    <w:abstractNumId w:val="188"/>
  </w:num>
  <w:num w:numId="353">
    <w:abstractNumId w:val="578"/>
  </w:num>
  <w:num w:numId="354">
    <w:abstractNumId w:val="532"/>
  </w:num>
  <w:num w:numId="355">
    <w:abstractNumId w:val="200"/>
  </w:num>
  <w:num w:numId="356">
    <w:abstractNumId w:val="433"/>
  </w:num>
  <w:num w:numId="357">
    <w:abstractNumId w:val="583"/>
  </w:num>
  <w:num w:numId="358">
    <w:abstractNumId w:val="211"/>
  </w:num>
  <w:num w:numId="359">
    <w:abstractNumId w:val="262"/>
  </w:num>
  <w:num w:numId="360">
    <w:abstractNumId w:val="358"/>
  </w:num>
  <w:num w:numId="361">
    <w:abstractNumId w:val="292"/>
  </w:num>
  <w:num w:numId="362">
    <w:abstractNumId w:val="576"/>
  </w:num>
  <w:num w:numId="363">
    <w:abstractNumId w:val="131"/>
  </w:num>
  <w:num w:numId="364">
    <w:abstractNumId w:val="510"/>
  </w:num>
  <w:num w:numId="365">
    <w:abstractNumId w:val="505"/>
  </w:num>
  <w:num w:numId="366">
    <w:abstractNumId w:val="22"/>
  </w:num>
  <w:num w:numId="367">
    <w:abstractNumId w:val="407"/>
  </w:num>
  <w:num w:numId="368">
    <w:abstractNumId w:val="218"/>
  </w:num>
  <w:num w:numId="369">
    <w:abstractNumId w:val="548"/>
  </w:num>
  <w:num w:numId="370">
    <w:abstractNumId w:val="297"/>
  </w:num>
  <w:num w:numId="371">
    <w:abstractNumId w:val="405"/>
  </w:num>
  <w:num w:numId="372">
    <w:abstractNumId w:val="330"/>
  </w:num>
  <w:num w:numId="373">
    <w:abstractNumId w:val="489"/>
  </w:num>
  <w:num w:numId="374">
    <w:abstractNumId w:val="35"/>
  </w:num>
  <w:num w:numId="375">
    <w:abstractNumId w:val="605"/>
  </w:num>
  <w:num w:numId="376">
    <w:abstractNumId w:val="58"/>
  </w:num>
  <w:num w:numId="377">
    <w:abstractNumId w:val="196"/>
  </w:num>
  <w:num w:numId="378">
    <w:abstractNumId w:val="628"/>
  </w:num>
  <w:num w:numId="379">
    <w:abstractNumId w:val="384"/>
  </w:num>
  <w:num w:numId="380">
    <w:abstractNumId w:val="369"/>
  </w:num>
  <w:num w:numId="381">
    <w:abstractNumId w:val="163"/>
  </w:num>
  <w:num w:numId="382">
    <w:abstractNumId w:val="213"/>
  </w:num>
  <w:num w:numId="383">
    <w:abstractNumId w:val="265"/>
  </w:num>
  <w:num w:numId="384">
    <w:abstractNumId w:val="474"/>
  </w:num>
  <w:num w:numId="385">
    <w:abstractNumId w:val="226"/>
  </w:num>
  <w:num w:numId="386">
    <w:abstractNumId w:val="185"/>
  </w:num>
  <w:num w:numId="387">
    <w:abstractNumId w:val="185"/>
    <w:lvlOverride w:ilvl="0"/>
    <w:lvlOverride w:ilvl="1"/>
    <w:lvlOverride w:ilvl="2"/>
    <w:lvlOverride w:ilvl="3"/>
    <w:lvlOverride w:ilvl="4"/>
    <w:lvlOverride w:ilvl="5"/>
    <w:lvlOverride w:ilvl="6"/>
    <w:lvlOverride w:ilvl="7"/>
    <w:lvlOverride w:ilvl="8"/>
  </w:num>
  <w:num w:numId="388">
    <w:abstractNumId w:val="159"/>
  </w:num>
  <w:num w:numId="389">
    <w:abstractNumId w:val="101"/>
  </w:num>
  <w:num w:numId="390">
    <w:abstractNumId w:val="227"/>
  </w:num>
  <w:num w:numId="391">
    <w:abstractNumId w:val="185"/>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38"/>
  </w:num>
  <w:num w:numId="393">
    <w:abstractNumId w:val="105"/>
  </w:num>
  <w:num w:numId="394">
    <w:abstractNumId w:val="553"/>
  </w:num>
  <w:num w:numId="395">
    <w:abstractNumId w:val="5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553"/>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45"/>
  </w:num>
  <w:num w:numId="398">
    <w:abstractNumId w:val="423"/>
  </w:num>
  <w:num w:numId="399">
    <w:abstractNumId w:val="15"/>
  </w:num>
  <w:num w:numId="400">
    <w:abstractNumId w:val="421"/>
  </w:num>
  <w:num w:numId="401">
    <w:abstractNumId w:val="517"/>
  </w:num>
  <w:num w:numId="402">
    <w:abstractNumId w:val="606"/>
  </w:num>
  <w:num w:numId="403">
    <w:abstractNumId w:val="299"/>
  </w:num>
  <w:num w:numId="404">
    <w:abstractNumId w:val="149"/>
  </w:num>
  <w:num w:numId="405">
    <w:abstractNumId w:val="575"/>
  </w:num>
  <w:num w:numId="406">
    <w:abstractNumId w:val="418"/>
  </w:num>
  <w:num w:numId="407">
    <w:abstractNumId w:val="333"/>
  </w:num>
  <w:num w:numId="408">
    <w:abstractNumId w:val="353"/>
  </w:num>
  <w:num w:numId="409">
    <w:abstractNumId w:val="483"/>
  </w:num>
  <w:num w:numId="410">
    <w:abstractNumId w:val="525"/>
  </w:num>
  <w:num w:numId="411">
    <w:abstractNumId w:val="481"/>
  </w:num>
  <w:num w:numId="412">
    <w:abstractNumId w:val="137"/>
  </w:num>
  <w:num w:numId="413">
    <w:abstractNumId w:val="439"/>
  </w:num>
  <w:num w:numId="414">
    <w:abstractNumId w:val="594"/>
  </w:num>
  <w:num w:numId="415">
    <w:abstractNumId w:val="619"/>
  </w:num>
  <w:num w:numId="416">
    <w:abstractNumId w:val="44"/>
  </w:num>
  <w:num w:numId="417">
    <w:abstractNumId w:val="52"/>
  </w:num>
  <w:num w:numId="418">
    <w:abstractNumId w:val="500"/>
  </w:num>
  <w:num w:numId="419">
    <w:abstractNumId w:val="82"/>
  </w:num>
  <w:num w:numId="420">
    <w:abstractNumId w:val="538"/>
  </w:num>
  <w:num w:numId="421">
    <w:abstractNumId w:val="140"/>
  </w:num>
  <w:num w:numId="422">
    <w:abstractNumId w:val="169"/>
  </w:num>
  <w:num w:numId="423">
    <w:abstractNumId w:val="377"/>
  </w:num>
  <w:num w:numId="424">
    <w:abstractNumId w:val="611"/>
  </w:num>
  <w:num w:numId="425">
    <w:abstractNumId w:val="210"/>
  </w:num>
  <w:num w:numId="426">
    <w:abstractNumId w:val="443"/>
  </w:num>
  <w:num w:numId="427">
    <w:abstractNumId w:val="66"/>
  </w:num>
  <w:num w:numId="428">
    <w:abstractNumId w:val="308"/>
  </w:num>
  <w:num w:numId="429">
    <w:abstractNumId w:val="171"/>
  </w:num>
  <w:num w:numId="430">
    <w:abstractNumId w:val="24"/>
  </w:num>
  <w:num w:numId="431">
    <w:abstractNumId w:val="346"/>
  </w:num>
  <w:num w:numId="432">
    <w:abstractNumId w:val="493"/>
  </w:num>
  <w:num w:numId="433">
    <w:abstractNumId w:val="231"/>
  </w:num>
  <w:num w:numId="434">
    <w:abstractNumId w:val="129"/>
  </w:num>
  <w:num w:numId="435">
    <w:abstractNumId w:val="193"/>
  </w:num>
  <w:num w:numId="436">
    <w:abstractNumId w:val="281"/>
  </w:num>
  <w:num w:numId="437">
    <w:abstractNumId w:val="625"/>
  </w:num>
  <w:num w:numId="438">
    <w:abstractNumId w:val="617"/>
  </w:num>
  <w:num w:numId="439">
    <w:abstractNumId w:val="289"/>
  </w:num>
  <w:num w:numId="440">
    <w:abstractNumId w:val="385"/>
  </w:num>
  <w:num w:numId="441">
    <w:abstractNumId w:val="89"/>
  </w:num>
  <w:num w:numId="442">
    <w:abstractNumId w:val="64"/>
  </w:num>
  <w:num w:numId="443">
    <w:abstractNumId w:val="59"/>
  </w:num>
  <w:num w:numId="444">
    <w:abstractNumId w:val="113"/>
  </w:num>
  <w:num w:numId="445">
    <w:abstractNumId w:val="370"/>
  </w:num>
  <w:num w:numId="446">
    <w:abstractNumId w:val="591"/>
  </w:num>
  <w:num w:numId="447">
    <w:abstractNumId w:val="270"/>
  </w:num>
  <w:num w:numId="448">
    <w:abstractNumId w:val="604"/>
  </w:num>
  <w:num w:numId="449">
    <w:abstractNumId w:val="599"/>
  </w:num>
  <w:num w:numId="450">
    <w:abstractNumId w:val="116"/>
  </w:num>
  <w:num w:numId="451">
    <w:abstractNumId w:val="287"/>
  </w:num>
  <w:num w:numId="452">
    <w:abstractNumId w:val="145"/>
  </w:num>
  <w:num w:numId="453">
    <w:abstractNumId w:val="243"/>
  </w:num>
  <w:num w:numId="454">
    <w:abstractNumId w:val="363"/>
  </w:num>
  <w:num w:numId="455">
    <w:abstractNumId w:val="104"/>
  </w:num>
  <w:num w:numId="456">
    <w:abstractNumId w:val="555"/>
  </w:num>
  <w:num w:numId="457">
    <w:abstractNumId w:val="261"/>
  </w:num>
  <w:num w:numId="458">
    <w:abstractNumId w:val="392"/>
  </w:num>
  <w:num w:numId="459">
    <w:abstractNumId w:val="115"/>
  </w:num>
  <w:num w:numId="460">
    <w:abstractNumId w:val="506"/>
  </w:num>
  <w:num w:numId="461">
    <w:abstractNumId w:val="348"/>
  </w:num>
  <w:num w:numId="462">
    <w:abstractNumId w:val="79"/>
  </w:num>
  <w:num w:numId="463">
    <w:abstractNumId w:val="310"/>
  </w:num>
  <w:num w:numId="464">
    <w:abstractNumId w:val="65"/>
  </w:num>
  <w:num w:numId="465">
    <w:abstractNumId w:val="62"/>
  </w:num>
  <w:num w:numId="466">
    <w:abstractNumId w:val="96"/>
  </w:num>
  <w:num w:numId="467">
    <w:abstractNumId w:val="212"/>
  </w:num>
  <w:num w:numId="468">
    <w:abstractNumId w:val="399"/>
  </w:num>
  <w:num w:numId="469">
    <w:abstractNumId w:val="592"/>
  </w:num>
  <w:num w:numId="470">
    <w:abstractNumId w:val="76"/>
  </w:num>
  <w:num w:numId="471">
    <w:abstractNumId w:val="42"/>
  </w:num>
  <w:num w:numId="472">
    <w:abstractNumId w:val="291"/>
  </w:num>
  <w:num w:numId="473">
    <w:abstractNumId w:val="146"/>
  </w:num>
  <w:num w:numId="474">
    <w:abstractNumId w:val="257"/>
  </w:num>
  <w:num w:numId="475">
    <w:abstractNumId w:val="134"/>
  </w:num>
  <w:num w:numId="476">
    <w:abstractNumId w:val="357"/>
  </w:num>
  <w:num w:numId="477">
    <w:abstractNumId w:val="563"/>
  </w:num>
  <w:num w:numId="478">
    <w:abstractNumId w:val="136"/>
  </w:num>
  <w:num w:numId="479">
    <w:abstractNumId w:val="252"/>
  </w:num>
  <w:num w:numId="480">
    <w:abstractNumId w:val="406"/>
  </w:num>
  <w:num w:numId="481">
    <w:abstractNumId w:val="221"/>
  </w:num>
  <w:num w:numId="482">
    <w:abstractNumId w:val="485"/>
  </w:num>
  <w:num w:numId="483">
    <w:abstractNumId w:val="288"/>
  </w:num>
  <w:num w:numId="484">
    <w:abstractNumId w:val="581"/>
  </w:num>
  <w:num w:numId="485">
    <w:abstractNumId w:val="424"/>
  </w:num>
  <w:num w:numId="486">
    <w:abstractNumId w:val="325"/>
  </w:num>
  <w:num w:numId="487">
    <w:abstractNumId w:val="476"/>
  </w:num>
  <w:num w:numId="488">
    <w:abstractNumId w:val="25"/>
  </w:num>
  <w:num w:numId="489">
    <w:abstractNumId w:val="272"/>
  </w:num>
  <w:num w:numId="490">
    <w:abstractNumId w:val="120"/>
  </w:num>
  <w:num w:numId="491">
    <w:abstractNumId w:val="509"/>
  </w:num>
  <w:num w:numId="492">
    <w:abstractNumId w:val="458"/>
  </w:num>
  <w:num w:numId="493">
    <w:abstractNumId w:val="335"/>
  </w:num>
  <w:num w:numId="494">
    <w:abstractNumId w:val="102"/>
  </w:num>
  <w:num w:numId="495">
    <w:abstractNumId w:val="39"/>
  </w:num>
  <w:num w:numId="496">
    <w:abstractNumId w:val="345"/>
  </w:num>
  <w:num w:numId="497">
    <w:abstractNumId w:val="621"/>
  </w:num>
  <w:num w:numId="498">
    <w:abstractNumId w:val="138"/>
  </w:num>
  <w:num w:numId="499">
    <w:abstractNumId w:val="507"/>
  </w:num>
  <w:num w:numId="500">
    <w:abstractNumId w:val="456"/>
  </w:num>
  <w:num w:numId="501">
    <w:abstractNumId w:val="566"/>
  </w:num>
  <w:num w:numId="502">
    <w:abstractNumId w:val="397"/>
  </w:num>
  <w:num w:numId="503">
    <w:abstractNumId w:val="286"/>
  </w:num>
  <w:num w:numId="504">
    <w:abstractNumId w:val="564"/>
  </w:num>
  <w:num w:numId="505">
    <w:abstractNumId w:val="484"/>
  </w:num>
  <w:num w:numId="506">
    <w:abstractNumId w:val="469"/>
  </w:num>
  <w:num w:numId="507">
    <w:abstractNumId w:val="220"/>
  </w:num>
  <w:num w:numId="508">
    <w:abstractNumId w:val="55"/>
  </w:num>
  <w:num w:numId="509">
    <w:abstractNumId w:val="172"/>
  </w:num>
  <w:num w:numId="510">
    <w:abstractNumId w:val="462"/>
  </w:num>
  <w:num w:numId="511">
    <w:abstractNumId w:val="387"/>
  </w:num>
  <w:num w:numId="512">
    <w:abstractNumId w:val="558"/>
  </w:num>
  <w:num w:numId="513">
    <w:abstractNumId w:val="27"/>
  </w:num>
  <w:num w:numId="514">
    <w:abstractNumId w:val="186"/>
  </w:num>
  <w:num w:numId="515">
    <w:abstractNumId w:val="141"/>
  </w:num>
  <w:num w:numId="516">
    <w:abstractNumId w:val="57"/>
  </w:num>
  <w:num w:numId="517">
    <w:abstractNumId w:val="419"/>
  </w:num>
  <w:num w:numId="518">
    <w:abstractNumId w:val="170"/>
  </w:num>
  <w:num w:numId="519">
    <w:abstractNumId w:val="572"/>
  </w:num>
  <w:num w:numId="520">
    <w:abstractNumId w:val="176"/>
  </w:num>
  <w:num w:numId="521">
    <w:abstractNumId w:val="565"/>
  </w:num>
  <w:num w:numId="522">
    <w:abstractNumId w:val="33"/>
  </w:num>
  <w:num w:numId="523">
    <w:abstractNumId w:val="478"/>
  </w:num>
  <w:num w:numId="524">
    <w:abstractNumId w:val="393"/>
  </w:num>
  <w:num w:numId="525">
    <w:abstractNumId w:val="504"/>
  </w:num>
  <w:num w:numId="526">
    <w:abstractNumId w:val="236"/>
  </w:num>
  <w:num w:numId="527">
    <w:abstractNumId w:val="529"/>
  </w:num>
  <w:num w:numId="528">
    <w:abstractNumId w:val="178"/>
  </w:num>
  <w:num w:numId="529">
    <w:abstractNumId w:val="568"/>
  </w:num>
  <w:num w:numId="530">
    <w:abstractNumId w:val="187"/>
  </w:num>
  <w:num w:numId="531">
    <w:abstractNumId w:val="161"/>
  </w:num>
  <w:num w:numId="532">
    <w:abstractNumId w:val="135"/>
  </w:num>
  <w:num w:numId="533">
    <w:abstractNumId w:val="216"/>
  </w:num>
  <w:num w:numId="534">
    <w:abstractNumId w:val="12"/>
  </w:num>
  <w:num w:numId="535">
    <w:abstractNumId w:val="280"/>
  </w:num>
  <w:num w:numId="536">
    <w:abstractNumId w:val="552"/>
  </w:num>
  <w:num w:numId="537">
    <w:abstractNumId w:val="414"/>
  </w:num>
  <w:num w:numId="538">
    <w:abstractNumId w:val="479"/>
  </w:num>
  <w:num w:numId="539">
    <w:abstractNumId w:val="17"/>
  </w:num>
  <w:num w:numId="540">
    <w:abstractNumId w:val="408"/>
  </w:num>
  <w:num w:numId="541">
    <w:abstractNumId w:val="468"/>
  </w:num>
  <w:num w:numId="542">
    <w:abstractNumId w:val="516"/>
  </w:num>
  <w:num w:numId="543">
    <w:abstractNumId w:val="11"/>
  </w:num>
  <w:num w:numId="544">
    <w:abstractNumId w:val="230"/>
  </w:num>
  <w:num w:numId="545">
    <w:abstractNumId w:val="54"/>
  </w:num>
  <w:num w:numId="546">
    <w:abstractNumId w:val="98"/>
  </w:num>
  <w:num w:numId="547">
    <w:abstractNumId w:val="160"/>
  </w:num>
  <w:num w:numId="548">
    <w:abstractNumId w:val="461"/>
  </w:num>
  <w:num w:numId="549">
    <w:abstractNumId w:val="153"/>
  </w:num>
  <w:num w:numId="550">
    <w:abstractNumId w:val="71"/>
  </w:num>
  <w:num w:numId="551">
    <w:abstractNumId w:val="305"/>
  </w:num>
  <w:num w:numId="552">
    <w:abstractNumId w:val="610"/>
  </w:num>
  <w:num w:numId="553">
    <w:abstractNumId w:val="426"/>
  </w:num>
  <w:num w:numId="554">
    <w:abstractNumId w:val="31"/>
  </w:num>
  <w:num w:numId="555">
    <w:abstractNumId w:val="540"/>
  </w:num>
  <w:num w:numId="556">
    <w:abstractNumId w:val="239"/>
  </w:num>
  <w:num w:numId="557">
    <w:abstractNumId w:val="486"/>
  </w:num>
  <w:num w:numId="558">
    <w:abstractNumId w:val="579"/>
  </w:num>
  <w:num w:numId="559">
    <w:abstractNumId w:val="351"/>
  </w:num>
  <w:num w:numId="560">
    <w:abstractNumId w:val="631"/>
  </w:num>
  <w:num w:numId="561">
    <w:abstractNumId w:val="201"/>
  </w:num>
  <w:num w:numId="562">
    <w:abstractNumId w:val="154"/>
  </w:num>
  <w:num w:numId="563">
    <w:abstractNumId w:val="541"/>
  </w:num>
  <w:num w:numId="564">
    <w:abstractNumId w:val="362"/>
  </w:num>
  <w:num w:numId="565">
    <w:abstractNumId w:val="569"/>
  </w:num>
  <w:num w:numId="566">
    <w:abstractNumId w:val="232"/>
  </w:num>
  <w:num w:numId="567">
    <w:abstractNumId w:val="43"/>
  </w:num>
  <w:num w:numId="568">
    <w:abstractNumId w:val="360"/>
  </w:num>
  <w:num w:numId="569">
    <w:abstractNumId w:val="296"/>
  </w:num>
  <w:num w:numId="570">
    <w:abstractNumId w:val="467"/>
  </w:num>
  <w:num w:numId="571">
    <w:abstractNumId w:val="557"/>
  </w:num>
  <w:num w:numId="572">
    <w:abstractNumId w:val="448"/>
  </w:num>
  <w:num w:numId="573">
    <w:abstractNumId w:val="590"/>
  </w:num>
  <w:num w:numId="574">
    <w:abstractNumId w:val="480"/>
  </w:num>
  <w:num w:numId="575">
    <w:abstractNumId w:val="317"/>
  </w:num>
  <w:num w:numId="576">
    <w:abstractNumId w:val="110"/>
  </w:num>
  <w:num w:numId="577">
    <w:abstractNumId w:val="494"/>
  </w:num>
  <w:num w:numId="578">
    <w:abstractNumId w:val="77"/>
  </w:num>
  <w:num w:numId="579">
    <w:abstractNumId w:val="577"/>
  </w:num>
  <w:num w:numId="580">
    <w:abstractNumId w:val="202"/>
  </w:num>
  <w:num w:numId="581">
    <w:abstractNumId w:val="167"/>
  </w:num>
  <w:num w:numId="582">
    <w:abstractNumId w:val="150"/>
  </w:num>
  <w:num w:numId="583">
    <w:abstractNumId w:val="427"/>
  </w:num>
  <w:num w:numId="584">
    <w:abstractNumId w:val="166"/>
  </w:num>
  <w:num w:numId="585">
    <w:abstractNumId w:val="544"/>
  </w:num>
  <w:num w:numId="586">
    <w:abstractNumId w:val="354"/>
  </w:num>
  <w:num w:numId="587">
    <w:abstractNumId w:val="158"/>
  </w:num>
  <w:num w:numId="588">
    <w:abstractNumId w:val="49"/>
  </w:num>
  <w:num w:numId="589">
    <w:abstractNumId w:val="311"/>
  </w:num>
  <w:num w:numId="590">
    <w:abstractNumId w:val="84"/>
  </w:num>
  <w:num w:numId="591">
    <w:abstractNumId w:val="122"/>
  </w:num>
  <w:num w:numId="592">
    <w:abstractNumId w:val="502"/>
  </w:num>
  <w:num w:numId="593">
    <w:abstractNumId w:val="535"/>
  </w:num>
  <w:num w:numId="594">
    <w:abstractNumId w:val="119"/>
  </w:num>
  <w:num w:numId="595">
    <w:abstractNumId w:val="192"/>
  </w:num>
  <w:num w:numId="596">
    <w:abstractNumId w:val="75"/>
  </w:num>
  <w:num w:numId="597">
    <w:abstractNumId w:val="420"/>
  </w:num>
  <w:num w:numId="598">
    <w:abstractNumId w:val="329"/>
  </w:num>
  <w:num w:numId="599">
    <w:abstractNumId w:val="241"/>
  </w:num>
  <w:num w:numId="600">
    <w:abstractNumId w:val="323"/>
  </w:num>
  <w:num w:numId="601">
    <w:abstractNumId w:val="269"/>
  </w:num>
  <w:num w:numId="602">
    <w:abstractNumId w:val="208"/>
  </w:num>
  <w:num w:numId="603">
    <w:abstractNumId w:val="429"/>
  </w:num>
  <w:num w:numId="604">
    <w:abstractNumId w:val="38"/>
  </w:num>
  <w:num w:numId="605">
    <w:abstractNumId w:val="184"/>
  </w:num>
  <w:num w:numId="606">
    <w:abstractNumId w:val="30"/>
  </w:num>
  <w:num w:numId="607">
    <w:abstractNumId w:val="470"/>
  </w:num>
  <w:num w:numId="608">
    <w:abstractNumId w:val="36"/>
  </w:num>
  <w:num w:numId="609">
    <w:abstractNumId w:val="106"/>
  </w:num>
  <w:num w:numId="610">
    <w:abstractNumId w:val="465"/>
  </w:num>
  <w:num w:numId="611">
    <w:abstractNumId w:val="496"/>
  </w:num>
  <w:num w:numId="612">
    <w:abstractNumId w:val="440"/>
  </w:num>
  <w:num w:numId="613">
    <w:abstractNumId w:val="520"/>
  </w:num>
  <w:num w:numId="614">
    <w:abstractNumId w:val="174"/>
  </w:num>
  <w:num w:numId="615">
    <w:abstractNumId w:val="378"/>
  </w:num>
  <w:num w:numId="616">
    <w:abstractNumId w:val="143"/>
  </w:num>
  <w:num w:numId="617">
    <w:abstractNumId w:val="450"/>
  </w:num>
  <w:num w:numId="618">
    <w:abstractNumId w:val="435"/>
  </w:num>
  <w:num w:numId="619">
    <w:abstractNumId w:val="537"/>
  </w:num>
  <w:num w:numId="620">
    <w:abstractNumId w:val="503"/>
  </w:num>
  <w:num w:numId="621">
    <w:abstractNumId w:val="264"/>
  </w:num>
  <w:num w:numId="622">
    <w:abstractNumId w:val="404"/>
  </w:num>
  <w:num w:numId="623">
    <w:abstractNumId w:val="455"/>
  </w:num>
  <w:num w:numId="624">
    <w:abstractNumId w:val="442"/>
  </w:num>
  <w:num w:numId="625">
    <w:abstractNumId w:val="46"/>
  </w:num>
  <w:num w:numId="626">
    <w:abstractNumId w:val="556"/>
  </w:num>
  <w:num w:numId="627">
    <w:abstractNumId w:val="627"/>
  </w:num>
  <w:num w:numId="628">
    <w:abstractNumId w:val="298"/>
  </w:num>
  <w:num w:numId="629">
    <w:abstractNumId w:val="616"/>
  </w:num>
  <w:num w:numId="630">
    <w:abstractNumId w:val="339"/>
  </w:num>
  <w:num w:numId="631">
    <w:abstractNumId w:val="607"/>
  </w:num>
  <w:num w:numId="632">
    <w:abstractNumId w:val="417"/>
  </w:num>
  <w:num w:numId="633">
    <w:abstractNumId w:val="349"/>
  </w:num>
  <w:num w:numId="634">
    <w:abstractNumId w:val="240"/>
  </w:num>
  <w:num w:numId="635">
    <w:abstractNumId w:val="249"/>
  </w:num>
  <w:num w:numId="636">
    <w:abstractNumId w:val="2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156"/>
    <w:rsid w:val="00DE21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TotalTime>
  <Pages>24</Pages>
  <Words>2878</Words>
  <Characters>16408</Characters>
  <Application>Microsoft Office Word</Application>
  <DocSecurity>4</DocSecurity>
  <Lines>136</Lines>
  <Paragraphs>32</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20150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2</cp:revision>
  <cp:lastPrinted>2003-02-17T08:08:00Z</cp:lastPrinted>
  <dcterms:created xsi:type="dcterms:W3CDTF">2003-03-27T07:50:00Z</dcterms:created>
  <dcterms:modified xsi:type="dcterms:W3CDTF">2003-03-27T07:50:00Z</dcterms:modified>
</cp:coreProperties>
</file>