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4102" w:rsidRDefault="00304102" w:rsidP="00304102">
      <w:pPr>
        <w:spacing w:line="60" w:lineRule="exact"/>
        <w:rPr>
          <w:sz w:val="6"/>
        </w:rPr>
        <w:sectPr w:rsidR="00304102" w:rsidSect="00304102">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425"/>
          <w:titlePg/>
          <w:docGrid w:linePitch="312"/>
        </w:sectPr>
      </w:pPr>
      <w:r>
        <w:rPr>
          <w:rStyle w:val="CommentReference"/>
        </w:rPr>
        <w:commentReference w:id="0"/>
      </w:r>
    </w:p>
    <w:p w:rsidR="00304102" w:rsidRDefault="00304102" w:rsidP="00304102">
      <w:pPr>
        <w:spacing w:line="60" w:lineRule="exact"/>
        <w:rPr>
          <w:sz w:val="6"/>
        </w:rPr>
      </w:pPr>
    </w:p>
    <w:p w:rsidR="00025F01" w:rsidRDefault="00025F01" w:rsidP="00025F0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消除对妇女歧视委员会</w:t>
      </w:r>
    </w:p>
    <w:p w:rsidR="00025F01" w:rsidRPr="00025F01" w:rsidRDefault="00025F01" w:rsidP="00025F01">
      <w:pPr>
        <w:pStyle w:val="SingleTxt"/>
        <w:spacing w:after="0" w:line="120" w:lineRule="exact"/>
        <w:ind w:right="0"/>
        <w:rPr>
          <w:rFonts w:hint="eastAsia"/>
          <w:sz w:val="10"/>
        </w:rPr>
      </w:pPr>
    </w:p>
    <w:p w:rsidR="00025F01" w:rsidRPr="00025F01" w:rsidRDefault="00025F01" w:rsidP="00025F01">
      <w:pPr>
        <w:pStyle w:val="SingleTxt"/>
        <w:spacing w:after="0" w:line="120" w:lineRule="exact"/>
        <w:ind w:right="0"/>
        <w:rPr>
          <w:rFonts w:hint="eastAsia"/>
          <w:sz w:val="10"/>
        </w:rPr>
      </w:pPr>
    </w:p>
    <w:p w:rsidR="00025F01" w:rsidRDefault="00025F01" w:rsidP="00025F0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审议缔约国按照消除对妇女一切形式歧视公约第18条提出的报告</w:t>
      </w:r>
    </w:p>
    <w:p w:rsidR="00025F01" w:rsidRPr="00025F01" w:rsidRDefault="00025F01" w:rsidP="00025F01">
      <w:pPr>
        <w:pStyle w:val="SingleTxt"/>
        <w:spacing w:after="0" w:line="120" w:lineRule="exact"/>
        <w:ind w:right="0"/>
        <w:rPr>
          <w:rFonts w:hint="eastAsia"/>
          <w:sz w:val="10"/>
        </w:rPr>
      </w:pPr>
    </w:p>
    <w:p w:rsidR="00025F01" w:rsidRPr="00025F01" w:rsidRDefault="00025F01" w:rsidP="00025F01">
      <w:pPr>
        <w:pStyle w:val="SingleTxt"/>
        <w:spacing w:after="0" w:line="120" w:lineRule="exact"/>
        <w:ind w:right="0"/>
        <w:rPr>
          <w:rFonts w:hint="eastAsia"/>
          <w:sz w:val="10"/>
        </w:rPr>
      </w:pPr>
    </w:p>
    <w:p w:rsidR="00025F01" w:rsidRPr="00857F7F" w:rsidRDefault="00025F01" w:rsidP="00025F0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Pr="00857F7F">
        <w:rPr>
          <w:rFonts w:hint="eastAsia"/>
        </w:rPr>
        <w:t>缔约国第六次定期报告</w:t>
      </w:r>
    </w:p>
    <w:p w:rsidR="00025F01" w:rsidRPr="00760468" w:rsidRDefault="00025F01" w:rsidP="00DF40F8">
      <w:pPr>
        <w:framePr w:w="9792" w:h="432" w:hSpace="180" w:wrap="around" w:hAnchor="page" w:x="1210" w:yAlign="bottom"/>
        <w:spacing w:line="100" w:lineRule="exact"/>
        <w:rPr>
          <w:sz w:val="10"/>
        </w:rPr>
      </w:pPr>
    </w:p>
    <w:p w:rsidR="00025F01" w:rsidRPr="00760468" w:rsidRDefault="00025F01" w:rsidP="00DF40F8">
      <w:pPr>
        <w:framePr w:w="9792" w:h="432" w:hSpace="180" w:wrap="around" w:hAnchor="page" w:x="1210" w:yAlign="bottom"/>
        <w:spacing w:line="60" w:lineRule="exact"/>
        <w:rPr>
          <w:sz w:val="6"/>
        </w:rPr>
      </w:pPr>
      <w:r w:rsidRPr="00760468">
        <w:rPr>
          <w:noProof/>
          <w:sz w:val="6"/>
        </w:rPr>
        <w:pict>
          <v:line id="_x0000_s1026" style="position:absolute;left:0;text-align:left;z-index:5;mso-position-horizontal-relative:page" from="108pt,-1pt" to="180pt,-1pt" strokeweight=".25pt">
            <w10:wrap anchorx="page"/>
          </v:line>
        </w:pict>
      </w:r>
    </w:p>
    <w:p w:rsidR="00025F01" w:rsidRPr="00760468" w:rsidRDefault="00025F01" w:rsidP="00DF40F8">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sz w:val="18"/>
        </w:rPr>
      </w:pPr>
      <w:r>
        <w:rPr>
          <w:rFonts w:hint="eastAsia"/>
          <w:sz w:val="18"/>
        </w:rPr>
        <w:tab/>
      </w:r>
      <w:r w:rsidRPr="00760468">
        <w:rPr>
          <w:sz w:val="18"/>
          <w:vertAlign w:val="superscript"/>
        </w:rPr>
        <w:t>*</w:t>
      </w:r>
      <w:r>
        <w:rPr>
          <w:sz w:val="18"/>
        </w:rPr>
        <w:tab/>
      </w:r>
      <w:r w:rsidRPr="00760468">
        <w:rPr>
          <w:rFonts w:hint="eastAsia"/>
          <w:sz w:val="18"/>
        </w:rPr>
        <w:t>本报告印发前未经正式编辑。</w:t>
      </w:r>
    </w:p>
    <w:p w:rsidR="00025F01" w:rsidRPr="00857F7F" w:rsidRDefault="00025F01" w:rsidP="00DF40F8">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025F01" w:rsidRPr="00857F7F" w:rsidRDefault="00025F01" w:rsidP="00DF40F8">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025F01" w:rsidRPr="00025F01" w:rsidRDefault="00025F01" w:rsidP="00DF40F8">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imes New Roman"/>
        </w:rPr>
      </w:pPr>
      <w:r>
        <w:rPr>
          <w:rFonts w:hint="eastAsia"/>
        </w:rPr>
        <w:tab/>
      </w:r>
      <w:r>
        <w:rPr>
          <w:rFonts w:hint="eastAsia"/>
        </w:rPr>
        <w:tab/>
        <w:t>布基纳法索</w:t>
      </w:r>
      <w:r w:rsidRPr="00724994">
        <w:rPr>
          <w:rFonts w:hAnsi="SimSun" w:hint="eastAsia"/>
          <w:vertAlign w:val="superscript"/>
        </w:rPr>
        <w:t>*</w:t>
      </w:r>
    </w:p>
    <w:p w:rsidR="00025F01" w:rsidRPr="00857F7F" w:rsidRDefault="00025F01" w:rsidP="00DF40F8">
      <w:pPr>
        <w:pStyle w:val="SingleTxt"/>
        <w:spacing w:after="0" w:line="120" w:lineRule="exact"/>
        <w:rPr>
          <w:rFonts w:hint="eastAsia"/>
          <w:sz w:val="10"/>
        </w:rPr>
      </w:pPr>
    </w:p>
    <w:p w:rsidR="00025F01" w:rsidRPr="00857F7F" w:rsidRDefault="00025F01" w:rsidP="00DF40F8">
      <w:pPr>
        <w:pStyle w:val="SingleTxt"/>
        <w:spacing w:after="0" w:line="120" w:lineRule="exact"/>
        <w:rPr>
          <w:rFonts w:hint="eastAsia"/>
          <w:sz w:val="10"/>
        </w:rPr>
      </w:pPr>
    </w:p>
    <w:p w:rsidR="00025F01" w:rsidRDefault="00025F01" w:rsidP="00DF40F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布基纳法索关于消除对妇女一切形式歧视公约执行情况的第六次定期报告</w:t>
      </w:r>
    </w:p>
    <w:p w:rsidR="00F96920" w:rsidRPr="00F96920" w:rsidRDefault="00F96920" w:rsidP="00F9692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025F01" w:rsidRDefault="00025F01" w:rsidP="00DF40F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2001-2006年</w:t>
      </w:r>
    </w:p>
    <w:p w:rsidR="00025F01" w:rsidRPr="00857F7F" w:rsidRDefault="00025F01" w:rsidP="00DF40F8">
      <w:pPr>
        <w:pStyle w:val="SingleTxt"/>
        <w:spacing w:after="0" w:line="120" w:lineRule="exact"/>
        <w:rPr>
          <w:rFonts w:hint="eastAsia"/>
          <w:sz w:val="10"/>
        </w:rPr>
      </w:pPr>
    </w:p>
    <w:p w:rsidR="00025F01" w:rsidRDefault="00025F01">
      <w:pPr>
        <w:pStyle w:val="HCh"/>
        <w:spacing w:after="120"/>
        <w:rPr>
          <w:rFonts w:eastAsia="SimSun"/>
        </w:rPr>
      </w:pPr>
      <w:r>
        <w:br w:type="page"/>
      </w:r>
      <w:r>
        <w:rPr>
          <w:rFonts w:eastAsia="SimSun" w:hint="eastAsia"/>
        </w:rPr>
        <w:t>目录</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25F01" w:rsidRPr="00E53517">
        <w:tblPrEx>
          <w:tblCellMar>
            <w:top w:w="0" w:type="dxa"/>
            <w:bottom w:w="0" w:type="dxa"/>
          </w:tblCellMar>
        </w:tblPrEx>
        <w:tc>
          <w:tcPr>
            <w:tcW w:w="1060" w:type="dxa"/>
          </w:tcPr>
          <w:p w:rsidR="00025F01" w:rsidRPr="00E53517" w:rsidRDefault="00025F01">
            <w:pPr>
              <w:spacing w:after="120" w:line="240" w:lineRule="auto"/>
              <w:jc w:val="right"/>
              <w:rPr>
                <w:rFonts w:eastAsia="KaiTi_GB2312"/>
                <w:color w:val="0000FF"/>
                <w:sz w:val="15"/>
                <w:szCs w:val="15"/>
              </w:rPr>
            </w:pPr>
          </w:p>
        </w:tc>
        <w:tc>
          <w:tcPr>
            <w:tcW w:w="7315" w:type="dxa"/>
          </w:tcPr>
          <w:p w:rsidR="00025F01" w:rsidRPr="00E53517" w:rsidRDefault="00025F01">
            <w:pPr>
              <w:spacing w:after="120" w:line="240" w:lineRule="auto"/>
              <w:rPr>
                <w:rFonts w:eastAsia="KaiTi_GB2312"/>
                <w:color w:val="0000FF"/>
                <w:sz w:val="15"/>
                <w:szCs w:val="15"/>
              </w:rPr>
            </w:pPr>
          </w:p>
        </w:tc>
        <w:tc>
          <w:tcPr>
            <w:tcW w:w="994" w:type="dxa"/>
          </w:tcPr>
          <w:p w:rsidR="00025F01" w:rsidRPr="00E53517" w:rsidRDefault="00025F01">
            <w:pPr>
              <w:spacing w:after="120" w:line="240" w:lineRule="auto"/>
              <w:jc w:val="right"/>
              <w:rPr>
                <w:rFonts w:eastAsia="KaiTi_GB2312"/>
                <w:color w:val="0000FF"/>
                <w:sz w:val="15"/>
                <w:szCs w:val="15"/>
              </w:rPr>
            </w:pPr>
          </w:p>
        </w:tc>
        <w:tc>
          <w:tcPr>
            <w:tcW w:w="533" w:type="dxa"/>
          </w:tcPr>
          <w:p w:rsidR="00025F01" w:rsidRPr="00E53517" w:rsidRDefault="00025F01">
            <w:pPr>
              <w:spacing w:after="120" w:line="240" w:lineRule="auto"/>
              <w:jc w:val="right"/>
              <w:rPr>
                <w:rFonts w:eastAsia="KaiTi_GB2312"/>
                <w:color w:val="0000FF"/>
                <w:sz w:val="15"/>
                <w:szCs w:val="15"/>
              </w:rPr>
            </w:pPr>
            <w:r w:rsidRPr="00E53517">
              <w:rPr>
                <w:rFonts w:eastAsia="KaiTi_GB2312" w:hint="eastAsia"/>
                <w:color w:val="0000FF"/>
                <w:sz w:val="15"/>
                <w:szCs w:val="15"/>
              </w:rPr>
              <w:t>页次</w:t>
            </w:r>
          </w:p>
        </w:tc>
      </w:tr>
      <w:tr w:rsidR="00025F01">
        <w:tblPrEx>
          <w:tblCellMar>
            <w:top w:w="0" w:type="dxa"/>
            <w:bottom w:w="0" w:type="dxa"/>
          </w:tblCellMar>
        </w:tblPrEx>
        <w:trPr>
          <w:cantSplit/>
        </w:trPr>
        <w:tc>
          <w:tcPr>
            <w:tcW w:w="9369" w:type="dxa"/>
            <w:gridSpan w:val="3"/>
          </w:tcPr>
          <w:p w:rsidR="00025F01" w:rsidRPr="001037D6" w:rsidRDefault="001037D6" w:rsidP="00251260">
            <w:pPr>
              <w:tabs>
                <w:tab w:val="right" w:pos="1080"/>
                <w:tab w:val="right" w:leader="dot" w:pos="9371"/>
              </w:tabs>
              <w:spacing w:after="120"/>
              <w:ind w:left="1290"/>
            </w:pPr>
            <w:r>
              <w:rPr>
                <w:rFonts w:hint="eastAsia"/>
              </w:rPr>
              <w:t>导言</w:t>
            </w:r>
            <w:r>
              <w:tab/>
            </w:r>
          </w:p>
        </w:tc>
        <w:tc>
          <w:tcPr>
            <w:tcW w:w="533" w:type="dxa"/>
            <w:vAlign w:val="bottom"/>
          </w:tcPr>
          <w:p w:rsidR="00025F01" w:rsidRPr="001037D6" w:rsidRDefault="001070F4" w:rsidP="001070F4">
            <w:pPr>
              <w:tabs>
                <w:tab w:val="right" w:pos="1080"/>
                <w:tab w:val="right" w:leader="dot" w:pos="9371"/>
              </w:tabs>
              <w:spacing w:after="120"/>
              <w:jc w:val="right"/>
              <w:rPr>
                <w:rFonts w:hint="eastAsia"/>
              </w:rPr>
            </w:pPr>
            <w:r>
              <w:t>6</w:t>
            </w:r>
          </w:p>
        </w:tc>
      </w:tr>
      <w:tr w:rsidR="001037D6">
        <w:tblPrEx>
          <w:tblCellMar>
            <w:top w:w="0" w:type="dxa"/>
            <w:bottom w:w="0" w:type="dxa"/>
          </w:tblCellMar>
        </w:tblPrEx>
        <w:trPr>
          <w:cantSplit/>
        </w:trPr>
        <w:tc>
          <w:tcPr>
            <w:tcW w:w="9369" w:type="dxa"/>
            <w:gridSpan w:val="3"/>
          </w:tcPr>
          <w:p w:rsidR="001037D6" w:rsidRPr="00937723" w:rsidRDefault="00937723" w:rsidP="00251260">
            <w:pPr>
              <w:tabs>
                <w:tab w:val="right" w:pos="1080"/>
                <w:tab w:val="right" w:leader="dot" w:pos="9371"/>
              </w:tabs>
              <w:spacing w:after="120"/>
              <w:ind w:left="1290"/>
              <w:rPr>
                <w:rFonts w:hint="eastAsia"/>
              </w:rPr>
            </w:pPr>
            <w:r>
              <w:rPr>
                <w:rFonts w:hint="eastAsia"/>
              </w:rPr>
              <w:t>第一部分：一般背景</w:t>
            </w:r>
            <w:r>
              <w:tab/>
            </w:r>
          </w:p>
        </w:tc>
        <w:tc>
          <w:tcPr>
            <w:tcW w:w="533" w:type="dxa"/>
            <w:vAlign w:val="bottom"/>
          </w:tcPr>
          <w:p w:rsidR="001037D6" w:rsidRDefault="00484EBD" w:rsidP="001037D6">
            <w:pPr>
              <w:tabs>
                <w:tab w:val="right" w:pos="1080"/>
                <w:tab w:val="right" w:leader="dot" w:pos="9371"/>
              </w:tabs>
              <w:spacing w:after="120"/>
              <w:jc w:val="right"/>
            </w:pPr>
            <w:r>
              <w:t>6</w:t>
            </w:r>
          </w:p>
        </w:tc>
      </w:tr>
      <w:tr w:rsidR="00025F01">
        <w:tblPrEx>
          <w:tblCellMar>
            <w:top w:w="0" w:type="dxa"/>
            <w:bottom w:w="0" w:type="dxa"/>
          </w:tblCellMar>
        </w:tblPrEx>
        <w:trPr>
          <w:cantSplit/>
        </w:trPr>
        <w:tc>
          <w:tcPr>
            <w:tcW w:w="9369" w:type="dxa"/>
            <w:gridSpan w:val="3"/>
          </w:tcPr>
          <w:p w:rsidR="00025F01" w:rsidRDefault="001037D6" w:rsidP="001037D6">
            <w:pPr>
              <w:numPr>
                <w:ilvl w:val="0"/>
                <w:numId w:val="12"/>
              </w:numPr>
              <w:tabs>
                <w:tab w:val="right" w:pos="1080"/>
                <w:tab w:val="right" w:leader="dot" w:pos="9371"/>
              </w:tabs>
              <w:spacing w:after="120"/>
              <w:rPr>
                <w:rFonts w:hint="eastAsia"/>
              </w:rPr>
            </w:pPr>
            <w:r>
              <w:rPr>
                <w:rFonts w:hint="eastAsia"/>
              </w:rPr>
              <w:t>国家人口状况</w:t>
            </w:r>
            <w:r w:rsidR="00025F01">
              <w:tab/>
            </w:r>
            <w:r w:rsidR="00025F01">
              <w:tab/>
            </w:r>
          </w:p>
        </w:tc>
        <w:tc>
          <w:tcPr>
            <w:tcW w:w="533" w:type="dxa"/>
            <w:vAlign w:val="bottom"/>
          </w:tcPr>
          <w:p w:rsidR="00025F01" w:rsidRDefault="00484EBD">
            <w:pPr>
              <w:spacing w:after="120"/>
              <w:ind w:right="28"/>
              <w:jc w:val="right"/>
            </w:pPr>
            <w:r>
              <w:t>6</w:t>
            </w:r>
          </w:p>
        </w:tc>
      </w:tr>
      <w:tr w:rsidR="00025F01">
        <w:tblPrEx>
          <w:tblCellMar>
            <w:top w:w="0" w:type="dxa"/>
            <w:bottom w:w="0" w:type="dxa"/>
          </w:tblCellMar>
        </w:tblPrEx>
        <w:trPr>
          <w:cantSplit/>
        </w:trPr>
        <w:tc>
          <w:tcPr>
            <w:tcW w:w="9369" w:type="dxa"/>
            <w:gridSpan w:val="3"/>
          </w:tcPr>
          <w:p w:rsidR="00025F01" w:rsidRDefault="001037D6">
            <w:pPr>
              <w:numPr>
                <w:ilvl w:val="0"/>
                <w:numId w:val="12"/>
              </w:numPr>
              <w:tabs>
                <w:tab w:val="right" w:pos="1080"/>
                <w:tab w:val="right" w:leader="dot" w:pos="9371"/>
              </w:tabs>
              <w:spacing w:after="120"/>
            </w:pPr>
            <w:r>
              <w:rPr>
                <w:rFonts w:hint="eastAsia"/>
              </w:rPr>
              <w:t>经济情况</w:t>
            </w:r>
            <w:r w:rsidR="00025F01">
              <w:rPr>
                <w:rFonts w:hint="eastAsia"/>
              </w:rPr>
              <w:tab/>
            </w:r>
            <w:r w:rsidR="00025F01">
              <w:tab/>
            </w:r>
          </w:p>
        </w:tc>
        <w:tc>
          <w:tcPr>
            <w:tcW w:w="533" w:type="dxa"/>
            <w:vAlign w:val="bottom"/>
          </w:tcPr>
          <w:p w:rsidR="00025F01" w:rsidRDefault="00484EBD">
            <w:pPr>
              <w:spacing w:after="120"/>
              <w:ind w:right="28"/>
              <w:jc w:val="right"/>
            </w:pPr>
            <w:r>
              <w:t>7</w:t>
            </w:r>
          </w:p>
        </w:tc>
      </w:tr>
      <w:tr w:rsidR="001037D6">
        <w:tblPrEx>
          <w:tblCellMar>
            <w:top w:w="0" w:type="dxa"/>
            <w:bottom w:w="0" w:type="dxa"/>
          </w:tblCellMar>
        </w:tblPrEx>
        <w:trPr>
          <w:cantSplit/>
        </w:trPr>
        <w:tc>
          <w:tcPr>
            <w:tcW w:w="9369" w:type="dxa"/>
            <w:gridSpan w:val="3"/>
          </w:tcPr>
          <w:p w:rsidR="001037D6" w:rsidRDefault="001037D6" w:rsidP="001037D6">
            <w:pPr>
              <w:numPr>
                <w:ilvl w:val="0"/>
                <w:numId w:val="12"/>
              </w:numPr>
              <w:tabs>
                <w:tab w:val="clear" w:pos="1713"/>
                <w:tab w:val="right" w:pos="1080"/>
                <w:tab w:val="left" w:pos="1296"/>
                <w:tab w:val="left" w:pos="1728"/>
                <w:tab w:val="left" w:pos="2160"/>
                <w:tab w:val="left" w:pos="2592"/>
                <w:tab w:val="right" w:leader="dot" w:pos="9371"/>
              </w:tabs>
              <w:spacing w:after="120"/>
              <w:rPr>
                <w:rFonts w:hint="eastAsia"/>
              </w:rPr>
            </w:pPr>
            <w:r>
              <w:rPr>
                <w:rFonts w:hint="eastAsia"/>
              </w:rPr>
              <w:t>社会文化情况</w:t>
            </w:r>
            <w:r>
              <w:tab/>
            </w:r>
          </w:p>
        </w:tc>
        <w:tc>
          <w:tcPr>
            <w:tcW w:w="533" w:type="dxa"/>
            <w:vAlign w:val="bottom"/>
          </w:tcPr>
          <w:p w:rsidR="001037D6" w:rsidRDefault="00484EBD">
            <w:pPr>
              <w:spacing w:after="120"/>
              <w:ind w:right="28"/>
              <w:jc w:val="right"/>
            </w:pPr>
            <w:r>
              <w:t>8</w:t>
            </w:r>
          </w:p>
        </w:tc>
      </w:tr>
      <w:tr w:rsidR="001037D6">
        <w:tblPrEx>
          <w:tblCellMar>
            <w:top w:w="0" w:type="dxa"/>
            <w:bottom w:w="0" w:type="dxa"/>
          </w:tblCellMar>
        </w:tblPrEx>
        <w:trPr>
          <w:cantSplit/>
        </w:trPr>
        <w:tc>
          <w:tcPr>
            <w:tcW w:w="9369" w:type="dxa"/>
            <w:gridSpan w:val="3"/>
          </w:tcPr>
          <w:p w:rsidR="001037D6" w:rsidRDefault="001037D6" w:rsidP="001037D6">
            <w:pPr>
              <w:numPr>
                <w:ilvl w:val="0"/>
                <w:numId w:val="12"/>
              </w:numPr>
              <w:tabs>
                <w:tab w:val="clear" w:pos="1713"/>
                <w:tab w:val="right" w:pos="1080"/>
                <w:tab w:val="left" w:pos="1296"/>
                <w:tab w:val="left" w:pos="1728"/>
                <w:tab w:val="left" w:pos="2160"/>
                <w:tab w:val="left" w:pos="2592"/>
                <w:tab w:val="right" w:leader="dot" w:pos="9371"/>
              </w:tabs>
              <w:spacing w:after="120"/>
            </w:pPr>
            <w:r>
              <w:rPr>
                <w:rFonts w:hint="eastAsia"/>
              </w:rPr>
              <w:t>政治和法律情况</w:t>
            </w:r>
            <w:r>
              <w:tab/>
            </w:r>
          </w:p>
        </w:tc>
        <w:tc>
          <w:tcPr>
            <w:tcW w:w="533" w:type="dxa"/>
            <w:vAlign w:val="bottom"/>
          </w:tcPr>
          <w:p w:rsidR="001037D6" w:rsidRDefault="00484EBD">
            <w:pPr>
              <w:spacing w:after="120"/>
              <w:ind w:right="28"/>
              <w:jc w:val="right"/>
            </w:pPr>
            <w:r>
              <w:t>9</w:t>
            </w:r>
          </w:p>
        </w:tc>
      </w:tr>
      <w:tr w:rsidR="001037D6">
        <w:tblPrEx>
          <w:tblCellMar>
            <w:top w:w="0" w:type="dxa"/>
            <w:bottom w:w="0" w:type="dxa"/>
          </w:tblCellMar>
        </w:tblPrEx>
        <w:trPr>
          <w:cantSplit/>
        </w:trPr>
        <w:tc>
          <w:tcPr>
            <w:tcW w:w="9369" w:type="dxa"/>
            <w:gridSpan w:val="3"/>
          </w:tcPr>
          <w:p w:rsidR="001037D6" w:rsidRDefault="001037D6" w:rsidP="001037D6">
            <w:pPr>
              <w:numPr>
                <w:ilvl w:val="0"/>
                <w:numId w:val="12"/>
              </w:numPr>
              <w:tabs>
                <w:tab w:val="clear" w:pos="1713"/>
                <w:tab w:val="right" w:pos="1080"/>
                <w:tab w:val="left" w:pos="1296"/>
                <w:tab w:val="left" w:pos="1728"/>
                <w:tab w:val="left" w:pos="2160"/>
                <w:tab w:val="left" w:pos="2592"/>
                <w:tab w:val="left" w:pos="3024"/>
                <w:tab w:val="left" w:pos="3456"/>
                <w:tab w:val="right" w:leader="dot" w:pos="9371"/>
              </w:tabs>
              <w:spacing w:after="120"/>
              <w:rPr>
                <w:rFonts w:hint="eastAsia"/>
              </w:rPr>
            </w:pPr>
            <w:r>
              <w:rPr>
                <w:rFonts w:hint="eastAsia"/>
              </w:rPr>
              <w:t>灭贫战略和政策的大方针</w:t>
            </w:r>
            <w:r>
              <w:tab/>
            </w:r>
          </w:p>
        </w:tc>
        <w:tc>
          <w:tcPr>
            <w:tcW w:w="533" w:type="dxa"/>
            <w:vAlign w:val="bottom"/>
          </w:tcPr>
          <w:p w:rsidR="001037D6" w:rsidRDefault="00484EBD">
            <w:pPr>
              <w:spacing w:after="120"/>
              <w:ind w:right="28"/>
              <w:jc w:val="right"/>
            </w:pPr>
            <w:r>
              <w:t>10</w:t>
            </w:r>
          </w:p>
        </w:tc>
      </w:tr>
      <w:tr w:rsidR="001037D6">
        <w:tblPrEx>
          <w:tblCellMar>
            <w:top w:w="0" w:type="dxa"/>
            <w:bottom w:w="0" w:type="dxa"/>
          </w:tblCellMar>
        </w:tblPrEx>
        <w:trPr>
          <w:cantSplit/>
        </w:trPr>
        <w:tc>
          <w:tcPr>
            <w:tcW w:w="9369" w:type="dxa"/>
            <w:gridSpan w:val="3"/>
          </w:tcPr>
          <w:p w:rsidR="001037D6" w:rsidRPr="00937723" w:rsidRDefault="00937723" w:rsidP="00E1178C">
            <w:pPr>
              <w:tabs>
                <w:tab w:val="right" w:pos="1080"/>
                <w:tab w:val="right" w:leader="dot" w:pos="9371"/>
              </w:tabs>
              <w:spacing w:after="120"/>
              <w:ind w:left="1290"/>
            </w:pPr>
            <w:r>
              <w:rPr>
                <w:rFonts w:hint="eastAsia"/>
              </w:rPr>
              <w:t>第二部分：按具体条款审查</w:t>
            </w:r>
            <w:r>
              <w:tab/>
            </w:r>
          </w:p>
        </w:tc>
        <w:tc>
          <w:tcPr>
            <w:tcW w:w="533" w:type="dxa"/>
            <w:vAlign w:val="bottom"/>
          </w:tcPr>
          <w:p w:rsidR="001037D6" w:rsidRDefault="00484EBD">
            <w:pPr>
              <w:spacing w:after="120"/>
              <w:ind w:right="28"/>
              <w:jc w:val="right"/>
            </w:pPr>
            <w:r>
              <w:t>11</w:t>
            </w:r>
          </w:p>
        </w:tc>
      </w:tr>
      <w:tr w:rsidR="00937723">
        <w:tblPrEx>
          <w:tblCellMar>
            <w:top w:w="0" w:type="dxa"/>
            <w:bottom w:w="0" w:type="dxa"/>
          </w:tblCellMar>
        </w:tblPrEx>
        <w:trPr>
          <w:cantSplit/>
        </w:trPr>
        <w:tc>
          <w:tcPr>
            <w:tcW w:w="9369" w:type="dxa"/>
            <w:gridSpan w:val="3"/>
          </w:tcPr>
          <w:p w:rsidR="00937723" w:rsidRPr="00937723" w:rsidRDefault="00937723" w:rsidP="00251260">
            <w:pPr>
              <w:numPr>
                <w:ilvl w:val="0"/>
                <w:numId w:val="16"/>
              </w:numPr>
              <w:tabs>
                <w:tab w:val="clear" w:pos="1713"/>
                <w:tab w:val="right" w:pos="1080"/>
                <w:tab w:val="left" w:pos="1296"/>
                <w:tab w:val="left" w:pos="1728"/>
                <w:tab w:val="left" w:pos="2160"/>
                <w:tab w:val="left" w:pos="2592"/>
                <w:tab w:val="left" w:pos="3024"/>
                <w:tab w:val="left" w:pos="3456"/>
                <w:tab w:val="right" w:leader="dot" w:pos="9371"/>
              </w:tabs>
              <w:spacing w:after="120"/>
            </w:pPr>
            <w:r>
              <w:rPr>
                <w:rFonts w:hint="eastAsia"/>
              </w:rPr>
              <w:t>消除对妇女歧视的界定和一般措施(第1至3条)</w:t>
            </w:r>
            <w:r>
              <w:tab/>
            </w:r>
          </w:p>
        </w:tc>
        <w:tc>
          <w:tcPr>
            <w:tcW w:w="533" w:type="dxa"/>
            <w:vAlign w:val="bottom"/>
          </w:tcPr>
          <w:p w:rsidR="00937723" w:rsidRDefault="00484EBD">
            <w:pPr>
              <w:spacing w:after="120"/>
              <w:ind w:right="28"/>
              <w:jc w:val="right"/>
            </w:pPr>
            <w:r>
              <w:t>11</w:t>
            </w:r>
          </w:p>
        </w:tc>
      </w:tr>
      <w:tr w:rsidR="00937723">
        <w:tblPrEx>
          <w:tblCellMar>
            <w:top w:w="0" w:type="dxa"/>
            <w:bottom w:w="0" w:type="dxa"/>
          </w:tblCellMar>
        </w:tblPrEx>
        <w:trPr>
          <w:cantSplit/>
        </w:trPr>
        <w:tc>
          <w:tcPr>
            <w:tcW w:w="9369" w:type="dxa"/>
            <w:gridSpan w:val="3"/>
          </w:tcPr>
          <w:p w:rsidR="00937723" w:rsidRPr="00937723" w:rsidRDefault="00937723" w:rsidP="0025126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71"/>
              </w:tabs>
              <w:spacing w:after="120"/>
              <w:ind w:left="1716"/>
              <w:rPr>
                <w:rFonts w:hint="eastAsia"/>
              </w:rPr>
            </w:pPr>
            <w:r>
              <w:rPr>
                <w:rFonts w:hint="eastAsia"/>
              </w:rPr>
              <w:t>1</w:t>
            </w:r>
            <w:r>
              <w:t>.1</w:t>
            </w:r>
            <w:r>
              <w:tab/>
            </w:r>
            <w:r>
              <w:rPr>
                <w:rFonts w:hint="eastAsia"/>
              </w:rPr>
              <w:t>旨在终止歧视和确保充分发展和提高妇女地位的政策和法律</w:t>
            </w:r>
            <w:r>
              <w:tab/>
            </w:r>
          </w:p>
        </w:tc>
        <w:tc>
          <w:tcPr>
            <w:tcW w:w="533" w:type="dxa"/>
            <w:vAlign w:val="bottom"/>
          </w:tcPr>
          <w:p w:rsidR="00937723" w:rsidRDefault="00484EBD">
            <w:pPr>
              <w:spacing w:after="120"/>
              <w:ind w:right="28"/>
              <w:jc w:val="right"/>
            </w:pPr>
            <w:r>
              <w:t>11</w:t>
            </w:r>
          </w:p>
        </w:tc>
      </w:tr>
      <w:tr w:rsidR="00937723" w:rsidRPr="00937723">
        <w:tblPrEx>
          <w:tblCellMar>
            <w:top w:w="0" w:type="dxa"/>
            <w:bottom w:w="0" w:type="dxa"/>
          </w:tblCellMar>
        </w:tblPrEx>
        <w:trPr>
          <w:cantSplit/>
        </w:trPr>
        <w:tc>
          <w:tcPr>
            <w:tcW w:w="9369" w:type="dxa"/>
            <w:gridSpan w:val="3"/>
          </w:tcPr>
          <w:p w:rsidR="00937723" w:rsidRPr="00773AF2" w:rsidRDefault="00773AF2" w:rsidP="00773AF2">
            <w:pPr>
              <w:tabs>
                <w:tab w:val="right" w:pos="1080"/>
                <w:tab w:val="left" w:pos="1296"/>
                <w:tab w:val="left" w:pos="1728"/>
                <w:tab w:val="left" w:pos="2160"/>
                <w:tab w:val="left" w:pos="2592"/>
                <w:tab w:val="left" w:pos="3024"/>
                <w:tab w:val="left" w:pos="3456"/>
                <w:tab w:val="right" w:leader="dot" w:pos="9371"/>
              </w:tabs>
              <w:spacing w:after="120"/>
              <w:ind w:left="1728"/>
            </w:pPr>
            <w:r>
              <w:rPr>
                <w:rFonts w:hint="eastAsia"/>
              </w:rPr>
              <w:t>1.2</w:t>
            </w:r>
            <w:r>
              <w:rPr>
                <w:rFonts w:hint="eastAsia"/>
              </w:rPr>
              <w:tab/>
              <w:t>执行的方案和措施</w:t>
            </w:r>
            <w:r>
              <w:tab/>
            </w:r>
          </w:p>
        </w:tc>
        <w:tc>
          <w:tcPr>
            <w:tcW w:w="533" w:type="dxa"/>
            <w:vAlign w:val="bottom"/>
          </w:tcPr>
          <w:p w:rsidR="00937723" w:rsidRDefault="00484EBD">
            <w:pPr>
              <w:spacing w:after="120"/>
              <w:ind w:right="28"/>
              <w:jc w:val="right"/>
            </w:pPr>
            <w:r>
              <w:t>12</w:t>
            </w:r>
          </w:p>
        </w:tc>
      </w:tr>
      <w:tr w:rsidR="00937723" w:rsidRPr="00937723">
        <w:tblPrEx>
          <w:tblCellMar>
            <w:top w:w="0" w:type="dxa"/>
            <w:bottom w:w="0" w:type="dxa"/>
          </w:tblCellMar>
        </w:tblPrEx>
        <w:trPr>
          <w:cantSplit/>
        </w:trPr>
        <w:tc>
          <w:tcPr>
            <w:tcW w:w="9369" w:type="dxa"/>
            <w:gridSpan w:val="3"/>
          </w:tcPr>
          <w:p w:rsidR="00937723" w:rsidRPr="00773AF2" w:rsidRDefault="00773AF2" w:rsidP="00773AF2">
            <w:pPr>
              <w:tabs>
                <w:tab w:val="right" w:pos="1080"/>
                <w:tab w:val="left" w:pos="1296"/>
                <w:tab w:val="left" w:pos="1728"/>
                <w:tab w:val="left" w:pos="2160"/>
                <w:tab w:val="left" w:pos="2592"/>
                <w:tab w:val="right" w:leader="dot" w:pos="9371"/>
              </w:tabs>
              <w:spacing w:after="120"/>
              <w:ind w:left="1296"/>
            </w:pPr>
            <w:r>
              <w:rPr>
                <w:rFonts w:hint="eastAsia"/>
              </w:rPr>
              <w:t>2.</w:t>
            </w:r>
            <w:r>
              <w:rPr>
                <w:rFonts w:hint="eastAsia"/>
              </w:rPr>
              <w:tab/>
              <w:t>侵犯妇女暴力</w:t>
            </w:r>
            <w:r>
              <w:tab/>
            </w:r>
          </w:p>
        </w:tc>
        <w:tc>
          <w:tcPr>
            <w:tcW w:w="533" w:type="dxa"/>
            <w:vAlign w:val="bottom"/>
          </w:tcPr>
          <w:p w:rsidR="00937723" w:rsidRDefault="00484EBD">
            <w:pPr>
              <w:spacing w:after="120"/>
              <w:ind w:right="28"/>
              <w:jc w:val="right"/>
            </w:pPr>
            <w:r>
              <w:t>13</w:t>
            </w:r>
          </w:p>
        </w:tc>
      </w:tr>
      <w:tr w:rsidR="00773AF2" w:rsidRPr="00937723">
        <w:tblPrEx>
          <w:tblCellMar>
            <w:top w:w="0" w:type="dxa"/>
            <w:bottom w:w="0" w:type="dxa"/>
          </w:tblCellMar>
        </w:tblPrEx>
        <w:trPr>
          <w:cantSplit/>
        </w:trPr>
        <w:tc>
          <w:tcPr>
            <w:tcW w:w="9369" w:type="dxa"/>
            <w:gridSpan w:val="3"/>
          </w:tcPr>
          <w:p w:rsidR="00773AF2" w:rsidRPr="00773AF2" w:rsidRDefault="00773AF2" w:rsidP="00773AF2">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71"/>
              </w:tabs>
              <w:spacing w:after="120"/>
              <w:ind w:left="1728"/>
              <w:rPr>
                <w:rFonts w:hint="eastAsia"/>
              </w:rPr>
            </w:pPr>
            <w:r>
              <w:rPr>
                <w:rFonts w:hint="eastAsia"/>
              </w:rPr>
              <w:t>2.1</w:t>
            </w:r>
            <w:r>
              <w:rPr>
                <w:rFonts w:hint="eastAsia"/>
              </w:rPr>
              <w:tab/>
              <w:t>制止侵犯妇女暴力方面采取的措施</w:t>
            </w:r>
            <w:r>
              <w:tab/>
            </w:r>
          </w:p>
        </w:tc>
        <w:tc>
          <w:tcPr>
            <w:tcW w:w="533" w:type="dxa"/>
            <w:vAlign w:val="bottom"/>
          </w:tcPr>
          <w:p w:rsidR="00773AF2" w:rsidRDefault="00484EBD">
            <w:pPr>
              <w:spacing w:after="120"/>
              <w:ind w:right="28"/>
              <w:jc w:val="right"/>
            </w:pPr>
            <w:r>
              <w:t>13</w:t>
            </w:r>
          </w:p>
        </w:tc>
      </w:tr>
      <w:tr w:rsidR="00773AF2" w:rsidRPr="00937723">
        <w:tblPrEx>
          <w:tblCellMar>
            <w:top w:w="0" w:type="dxa"/>
            <w:bottom w:w="0" w:type="dxa"/>
          </w:tblCellMar>
        </w:tblPrEx>
        <w:trPr>
          <w:cantSplit/>
        </w:trPr>
        <w:tc>
          <w:tcPr>
            <w:tcW w:w="9369" w:type="dxa"/>
            <w:gridSpan w:val="3"/>
          </w:tcPr>
          <w:p w:rsidR="00773AF2" w:rsidRPr="00773AF2" w:rsidRDefault="00773AF2" w:rsidP="00773AF2">
            <w:pPr>
              <w:tabs>
                <w:tab w:val="right" w:pos="1080"/>
                <w:tab w:val="left" w:pos="1296"/>
                <w:tab w:val="left" w:pos="1728"/>
                <w:tab w:val="left" w:pos="2160"/>
                <w:tab w:val="left" w:pos="2592"/>
                <w:tab w:val="left" w:pos="3024"/>
                <w:tab w:val="right" w:leader="dot" w:pos="9371"/>
              </w:tabs>
              <w:spacing w:after="120"/>
              <w:ind w:left="1728"/>
              <w:rPr>
                <w:rFonts w:hint="eastAsia"/>
              </w:rPr>
            </w:pPr>
            <w:r>
              <w:rPr>
                <w:rFonts w:hint="eastAsia"/>
              </w:rPr>
              <w:t>2.2</w:t>
            </w:r>
            <w:r>
              <w:rPr>
                <w:rFonts w:hint="eastAsia"/>
              </w:rPr>
              <w:tab/>
              <w:t>所取得的进展</w:t>
            </w:r>
            <w:r>
              <w:tab/>
            </w:r>
          </w:p>
        </w:tc>
        <w:tc>
          <w:tcPr>
            <w:tcW w:w="533" w:type="dxa"/>
            <w:vAlign w:val="bottom"/>
          </w:tcPr>
          <w:p w:rsidR="00773AF2" w:rsidRDefault="00484EBD">
            <w:pPr>
              <w:spacing w:after="120"/>
              <w:ind w:right="28"/>
              <w:jc w:val="right"/>
            </w:pPr>
            <w:r>
              <w:t>15</w:t>
            </w:r>
          </w:p>
        </w:tc>
      </w:tr>
      <w:tr w:rsidR="00773AF2" w:rsidRPr="00937723">
        <w:tblPrEx>
          <w:tblCellMar>
            <w:top w:w="0" w:type="dxa"/>
            <w:bottom w:w="0" w:type="dxa"/>
          </w:tblCellMar>
        </w:tblPrEx>
        <w:trPr>
          <w:cantSplit/>
        </w:trPr>
        <w:tc>
          <w:tcPr>
            <w:tcW w:w="9369" w:type="dxa"/>
            <w:gridSpan w:val="3"/>
          </w:tcPr>
          <w:p w:rsidR="00773AF2" w:rsidRPr="00773AF2" w:rsidRDefault="00773AF2" w:rsidP="00773AF2">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71"/>
              </w:tabs>
              <w:spacing w:after="120"/>
              <w:ind w:left="1728"/>
              <w:rPr>
                <w:rFonts w:hint="eastAsia"/>
              </w:rPr>
            </w:pPr>
            <w:r>
              <w:rPr>
                <w:rFonts w:hint="eastAsia"/>
              </w:rPr>
              <w:t>2.3</w:t>
            </w:r>
            <w:r>
              <w:rPr>
                <w:rFonts w:hint="eastAsia"/>
              </w:rPr>
              <w:tab/>
              <w:t>制止对妇女暴力行为方面遭遇的困难</w:t>
            </w:r>
            <w:r>
              <w:tab/>
            </w:r>
          </w:p>
        </w:tc>
        <w:tc>
          <w:tcPr>
            <w:tcW w:w="533" w:type="dxa"/>
            <w:vAlign w:val="bottom"/>
          </w:tcPr>
          <w:p w:rsidR="00773AF2" w:rsidRDefault="00484EBD">
            <w:pPr>
              <w:spacing w:after="120"/>
              <w:ind w:right="28"/>
              <w:jc w:val="right"/>
            </w:pPr>
            <w:r>
              <w:t>16</w:t>
            </w:r>
          </w:p>
        </w:tc>
      </w:tr>
      <w:tr w:rsidR="00773AF2" w:rsidRPr="00937723">
        <w:tblPrEx>
          <w:tblCellMar>
            <w:top w:w="0" w:type="dxa"/>
            <w:bottom w:w="0" w:type="dxa"/>
          </w:tblCellMar>
        </w:tblPrEx>
        <w:trPr>
          <w:cantSplit/>
        </w:trPr>
        <w:tc>
          <w:tcPr>
            <w:tcW w:w="9369" w:type="dxa"/>
            <w:gridSpan w:val="3"/>
          </w:tcPr>
          <w:p w:rsidR="00773AF2" w:rsidRPr="00773AF2" w:rsidRDefault="00773AF2" w:rsidP="00773AF2">
            <w:pPr>
              <w:tabs>
                <w:tab w:val="right" w:pos="1080"/>
                <w:tab w:val="left" w:pos="1296"/>
                <w:tab w:val="left" w:pos="1728"/>
                <w:tab w:val="left" w:pos="2160"/>
                <w:tab w:val="right" w:leader="dot" w:pos="9371"/>
              </w:tabs>
              <w:spacing w:after="120"/>
              <w:ind w:left="1728"/>
              <w:rPr>
                <w:rFonts w:hint="eastAsia"/>
              </w:rPr>
            </w:pPr>
            <w:r>
              <w:rPr>
                <w:rFonts w:hint="eastAsia"/>
              </w:rPr>
              <w:t>2.5</w:t>
            </w:r>
            <w:r>
              <w:rPr>
                <w:rFonts w:hint="eastAsia"/>
              </w:rPr>
              <w:tab/>
              <w:t>展望</w:t>
            </w:r>
            <w:r>
              <w:tab/>
            </w:r>
          </w:p>
        </w:tc>
        <w:tc>
          <w:tcPr>
            <w:tcW w:w="533" w:type="dxa"/>
            <w:vAlign w:val="bottom"/>
          </w:tcPr>
          <w:p w:rsidR="00773AF2" w:rsidRDefault="00484EBD">
            <w:pPr>
              <w:spacing w:after="120"/>
              <w:ind w:right="28"/>
              <w:jc w:val="right"/>
            </w:pPr>
            <w:r>
              <w:t>16</w:t>
            </w:r>
          </w:p>
        </w:tc>
      </w:tr>
      <w:tr w:rsidR="00773AF2" w:rsidRPr="00937723">
        <w:tblPrEx>
          <w:tblCellMar>
            <w:top w:w="0" w:type="dxa"/>
            <w:bottom w:w="0" w:type="dxa"/>
          </w:tblCellMar>
        </w:tblPrEx>
        <w:trPr>
          <w:cantSplit/>
        </w:trPr>
        <w:tc>
          <w:tcPr>
            <w:tcW w:w="9369" w:type="dxa"/>
            <w:gridSpan w:val="3"/>
          </w:tcPr>
          <w:p w:rsidR="00773AF2" w:rsidRPr="00773AF2" w:rsidRDefault="00773AF2" w:rsidP="00773AF2">
            <w:pPr>
              <w:tabs>
                <w:tab w:val="right" w:pos="1080"/>
                <w:tab w:val="left" w:pos="1296"/>
                <w:tab w:val="left" w:pos="1728"/>
                <w:tab w:val="left" w:pos="2160"/>
                <w:tab w:val="left" w:pos="2592"/>
                <w:tab w:val="left" w:pos="3024"/>
                <w:tab w:val="left" w:pos="3456"/>
                <w:tab w:val="right" w:leader="dot" w:pos="9371"/>
              </w:tabs>
              <w:spacing w:after="120"/>
              <w:ind w:left="1308"/>
              <w:rPr>
                <w:rFonts w:hint="eastAsia"/>
              </w:rPr>
            </w:pPr>
            <w:r>
              <w:rPr>
                <w:rFonts w:hint="eastAsia"/>
              </w:rPr>
              <w:t>3.</w:t>
            </w:r>
            <w:r>
              <w:rPr>
                <w:rFonts w:hint="eastAsia"/>
              </w:rPr>
              <w:tab/>
              <w:t>临时特别措施(第4条)</w:t>
            </w:r>
            <w:r>
              <w:tab/>
            </w:r>
          </w:p>
        </w:tc>
        <w:tc>
          <w:tcPr>
            <w:tcW w:w="533" w:type="dxa"/>
            <w:vAlign w:val="bottom"/>
          </w:tcPr>
          <w:p w:rsidR="00773AF2" w:rsidRDefault="00484EBD">
            <w:pPr>
              <w:spacing w:after="120"/>
              <w:ind w:right="28"/>
              <w:jc w:val="right"/>
            </w:pPr>
            <w:r>
              <w:t>17</w:t>
            </w:r>
          </w:p>
        </w:tc>
      </w:tr>
      <w:tr w:rsidR="00773AF2" w:rsidRPr="00937723">
        <w:tblPrEx>
          <w:tblCellMar>
            <w:top w:w="0" w:type="dxa"/>
            <w:bottom w:w="0" w:type="dxa"/>
          </w:tblCellMar>
        </w:tblPrEx>
        <w:trPr>
          <w:cantSplit/>
        </w:trPr>
        <w:tc>
          <w:tcPr>
            <w:tcW w:w="9369" w:type="dxa"/>
            <w:gridSpan w:val="3"/>
          </w:tcPr>
          <w:p w:rsidR="00773AF2" w:rsidRPr="00773AF2" w:rsidRDefault="00773AF2" w:rsidP="00773AF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71"/>
              </w:tabs>
              <w:spacing w:after="120"/>
              <w:ind w:left="1308"/>
              <w:rPr>
                <w:rFonts w:hint="eastAsia"/>
              </w:rPr>
            </w:pPr>
            <w:r>
              <w:rPr>
                <w:rFonts w:hint="eastAsia"/>
              </w:rPr>
              <w:t>4.</w:t>
            </w:r>
            <w:r>
              <w:rPr>
                <w:rFonts w:hint="eastAsia"/>
              </w:rPr>
              <w:tab/>
              <w:t>消除歧视妇女的社会文化行为的措施(第5条)</w:t>
            </w:r>
            <w:r>
              <w:tab/>
            </w:r>
          </w:p>
        </w:tc>
        <w:tc>
          <w:tcPr>
            <w:tcW w:w="533" w:type="dxa"/>
            <w:vAlign w:val="bottom"/>
          </w:tcPr>
          <w:p w:rsidR="00773AF2" w:rsidRDefault="00484EBD">
            <w:pPr>
              <w:spacing w:after="120"/>
              <w:ind w:right="28"/>
              <w:jc w:val="right"/>
            </w:pPr>
            <w:r>
              <w:t>18</w:t>
            </w:r>
          </w:p>
        </w:tc>
      </w:tr>
      <w:tr w:rsidR="00773AF2" w:rsidRPr="00937723">
        <w:tblPrEx>
          <w:tblCellMar>
            <w:top w:w="0" w:type="dxa"/>
            <w:bottom w:w="0" w:type="dxa"/>
          </w:tblCellMar>
        </w:tblPrEx>
        <w:trPr>
          <w:cantSplit/>
        </w:trPr>
        <w:tc>
          <w:tcPr>
            <w:tcW w:w="9369" w:type="dxa"/>
            <w:gridSpan w:val="3"/>
          </w:tcPr>
          <w:p w:rsidR="00773AF2" w:rsidRPr="00773AF2" w:rsidRDefault="00773AF2" w:rsidP="00773AF2">
            <w:pPr>
              <w:tabs>
                <w:tab w:val="right" w:pos="1080"/>
                <w:tab w:val="left" w:pos="1296"/>
                <w:tab w:val="left" w:pos="1728"/>
                <w:tab w:val="left" w:pos="2160"/>
                <w:tab w:val="left" w:pos="2592"/>
                <w:tab w:val="left" w:pos="3024"/>
                <w:tab w:val="left" w:pos="3456"/>
                <w:tab w:val="left" w:pos="3888"/>
                <w:tab w:val="right" w:leader="dot" w:pos="9371"/>
              </w:tabs>
              <w:spacing w:after="120"/>
              <w:ind w:left="1308"/>
              <w:rPr>
                <w:rFonts w:hint="eastAsia"/>
              </w:rPr>
            </w:pPr>
            <w:r>
              <w:rPr>
                <w:rFonts w:hint="eastAsia"/>
              </w:rPr>
              <w:t>5.</w:t>
            </w:r>
            <w:r>
              <w:rPr>
                <w:rFonts w:hint="eastAsia"/>
              </w:rPr>
              <w:tab/>
              <w:t>贩运和妇女卖淫(第6条)</w:t>
            </w:r>
            <w:r>
              <w:tab/>
            </w:r>
          </w:p>
        </w:tc>
        <w:tc>
          <w:tcPr>
            <w:tcW w:w="533" w:type="dxa"/>
            <w:vAlign w:val="bottom"/>
          </w:tcPr>
          <w:p w:rsidR="00773AF2" w:rsidRDefault="00484EBD">
            <w:pPr>
              <w:spacing w:after="120"/>
              <w:ind w:right="28"/>
              <w:jc w:val="right"/>
            </w:pPr>
            <w:r>
              <w:t>19</w:t>
            </w:r>
          </w:p>
        </w:tc>
      </w:tr>
      <w:tr w:rsidR="00773AF2" w:rsidRPr="00937723">
        <w:tblPrEx>
          <w:tblCellMar>
            <w:top w:w="0" w:type="dxa"/>
            <w:bottom w:w="0" w:type="dxa"/>
          </w:tblCellMar>
        </w:tblPrEx>
        <w:trPr>
          <w:cantSplit/>
        </w:trPr>
        <w:tc>
          <w:tcPr>
            <w:tcW w:w="9369" w:type="dxa"/>
            <w:gridSpan w:val="3"/>
          </w:tcPr>
          <w:p w:rsidR="00773AF2" w:rsidRPr="00773AF2" w:rsidRDefault="00773AF2" w:rsidP="00773AF2">
            <w:pPr>
              <w:tabs>
                <w:tab w:val="right" w:pos="1080"/>
                <w:tab w:val="left" w:pos="1296"/>
                <w:tab w:val="left" w:pos="1728"/>
                <w:tab w:val="left" w:pos="2160"/>
                <w:tab w:val="left" w:pos="2592"/>
                <w:tab w:val="left" w:pos="3024"/>
                <w:tab w:val="left" w:pos="3456"/>
                <w:tab w:val="left" w:pos="3888"/>
                <w:tab w:val="left" w:pos="4320"/>
                <w:tab w:val="right" w:leader="dot" w:pos="9371"/>
              </w:tabs>
              <w:spacing w:after="120"/>
              <w:ind w:left="1308"/>
              <w:rPr>
                <w:rFonts w:hint="eastAsia"/>
              </w:rPr>
            </w:pPr>
            <w:r>
              <w:rPr>
                <w:rFonts w:hint="eastAsia"/>
              </w:rPr>
              <w:t>6.</w:t>
            </w:r>
            <w:r>
              <w:rPr>
                <w:rFonts w:hint="eastAsia"/>
              </w:rPr>
              <w:tab/>
              <w:t>妇女的公共政治生活(第7-8条)</w:t>
            </w:r>
            <w:r>
              <w:tab/>
            </w:r>
          </w:p>
        </w:tc>
        <w:tc>
          <w:tcPr>
            <w:tcW w:w="533" w:type="dxa"/>
            <w:vAlign w:val="bottom"/>
          </w:tcPr>
          <w:p w:rsidR="00773AF2" w:rsidRDefault="00484EBD">
            <w:pPr>
              <w:spacing w:after="120"/>
              <w:ind w:right="28"/>
              <w:jc w:val="right"/>
            </w:pPr>
            <w:r>
              <w:t>19</w:t>
            </w:r>
          </w:p>
        </w:tc>
      </w:tr>
      <w:tr w:rsidR="00773AF2" w:rsidRPr="00937723">
        <w:tblPrEx>
          <w:tblCellMar>
            <w:top w:w="0" w:type="dxa"/>
            <w:bottom w:w="0" w:type="dxa"/>
          </w:tblCellMar>
        </w:tblPrEx>
        <w:trPr>
          <w:cantSplit/>
        </w:trPr>
        <w:tc>
          <w:tcPr>
            <w:tcW w:w="9369" w:type="dxa"/>
            <w:gridSpan w:val="3"/>
          </w:tcPr>
          <w:p w:rsidR="00773AF2" w:rsidRPr="00773AF2" w:rsidRDefault="00773AF2" w:rsidP="00773AF2">
            <w:pPr>
              <w:tabs>
                <w:tab w:val="right" w:pos="1080"/>
                <w:tab w:val="left" w:pos="1296"/>
                <w:tab w:val="left" w:pos="1728"/>
                <w:tab w:val="left" w:pos="2160"/>
                <w:tab w:val="left" w:pos="2592"/>
                <w:tab w:val="left" w:pos="3024"/>
                <w:tab w:val="right" w:leader="dot" w:pos="9371"/>
              </w:tabs>
              <w:spacing w:after="120"/>
              <w:ind w:left="1308"/>
              <w:rPr>
                <w:rFonts w:hint="eastAsia"/>
              </w:rPr>
            </w:pPr>
            <w:r>
              <w:rPr>
                <w:rFonts w:hint="eastAsia"/>
              </w:rPr>
              <w:t>7</w:t>
            </w:r>
            <w:r>
              <w:t>.</w:t>
            </w:r>
            <w:r>
              <w:tab/>
            </w:r>
            <w:r>
              <w:rPr>
                <w:rFonts w:hint="eastAsia"/>
              </w:rPr>
              <w:t>妇女国籍(第9条)</w:t>
            </w:r>
            <w:r>
              <w:tab/>
            </w:r>
          </w:p>
        </w:tc>
        <w:tc>
          <w:tcPr>
            <w:tcW w:w="533" w:type="dxa"/>
            <w:vAlign w:val="bottom"/>
          </w:tcPr>
          <w:p w:rsidR="00773AF2" w:rsidRDefault="00484EBD">
            <w:pPr>
              <w:spacing w:after="120"/>
              <w:ind w:right="28"/>
              <w:jc w:val="right"/>
            </w:pPr>
            <w:r>
              <w:t>21</w:t>
            </w:r>
          </w:p>
        </w:tc>
      </w:tr>
      <w:tr w:rsidR="00773AF2" w:rsidRPr="00937723">
        <w:tblPrEx>
          <w:tblCellMar>
            <w:top w:w="0" w:type="dxa"/>
            <w:bottom w:w="0" w:type="dxa"/>
          </w:tblCellMar>
        </w:tblPrEx>
        <w:trPr>
          <w:cantSplit/>
        </w:trPr>
        <w:tc>
          <w:tcPr>
            <w:tcW w:w="9369" w:type="dxa"/>
            <w:gridSpan w:val="3"/>
          </w:tcPr>
          <w:p w:rsidR="00773AF2" w:rsidRPr="00773AF2" w:rsidRDefault="00773AF2" w:rsidP="00773AF2">
            <w:pPr>
              <w:tabs>
                <w:tab w:val="right" w:pos="1080"/>
                <w:tab w:val="left" w:pos="1296"/>
                <w:tab w:val="left" w:pos="1728"/>
                <w:tab w:val="left" w:pos="2160"/>
                <w:tab w:val="left" w:pos="2592"/>
                <w:tab w:val="left" w:pos="3024"/>
                <w:tab w:val="right" w:leader="dot" w:pos="9371"/>
              </w:tabs>
              <w:spacing w:after="120"/>
              <w:ind w:left="1308"/>
              <w:rPr>
                <w:rFonts w:hint="eastAsia"/>
              </w:rPr>
            </w:pPr>
            <w:r>
              <w:rPr>
                <w:rFonts w:hint="eastAsia"/>
              </w:rPr>
              <w:t>8.</w:t>
            </w:r>
            <w:r>
              <w:rPr>
                <w:rFonts w:hint="eastAsia"/>
              </w:rPr>
              <w:tab/>
              <w:t>教育(第10条)</w:t>
            </w:r>
            <w:r>
              <w:tab/>
            </w:r>
          </w:p>
        </w:tc>
        <w:tc>
          <w:tcPr>
            <w:tcW w:w="533" w:type="dxa"/>
            <w:vAlign w:val="bottom"/>
          </w:tcPr>
          <w:p w:rsidR="00773AF2" w:rsidRDefault="00484EBD">
            <w:pPr>
              <w:spacing w:after="120"/>
              <w:ind w:right="28"/>
              <w:jc w:val="right"/>
            </w:pPr>
            <w:r>
              <w:t>21</w:t>
            </w:r>
          </w:p>
        </w:tc>
      </w:tr>
      <w:tr w:rsidR="00773AF2" w:rsidRPr="00937723">
        <w:tblPrEx>
          <w:tblCellMar>
            <w:top w:w="0" w:type="dxa"/>
            <w:bottom w:w="0" w:type="dxa"/>
          </w:tblCellMar>
        </w:tblPrEx>
        <w:trPr>
          <w:cantSplit/>
        </w:trPr>
        <w:tc>
          <w:tcPr>
            <w:tcW w:w="9369" w:type="dxa"/>
            <w:gridSpan w:val="3"/>
          </w:tcPr>
          <w:p w:rsidR="00773AF2" w:rsidRPr="00773AF2" w:rsidRDefault="00773AF2" w:rsidP="00C94CF2">
            <w:pPr>
              <w:tabs>
                <w:tab w:val="right" w:pos="1080"/>
                <w:tab w:val="left" w:pos="1296"/>
                <w:tab w:val="left" w:pos="1728"/>
                <w:tab w:val="left" w:pos="2160"/>
                <w:tab w:val="left" w:pos="2592"/>
                <w:tab w:val="left" w:pos="3024"/>
                <w:tab w:val="left" w:pos="3456"/>
                <w:tab w:val="left" w:pos="3888"/>
                <w:tab w:val="right" w:leader="dot" w:pos="9371"/>
              </w:tabs>
              <w:spacing w:after="120"/>
              <w:ind w:left="1728"/>
              <w:rPr>
                <w:rFonts w:hint="eastAsia"/>
              </w:rPr>
            </w:pPr>
            <w:r>
              <w:rPr>
                <w:rFonts w:hint="eastAsia"/>
              </w:rPr>
              <w:t>8.2</w:t>
            </w:r>
            <w:r>
              <w:rPr>
                <w:rFonts w:hint="eastAsia"/>
              </w:rPr>
              <w:tab/>
              <w:t>执行的政策、方案和措施</w:t>
            </w:r>
            <w:r>
              <w:tab/>
            </w:r>
          </w:p>
        </w:tc>
        <w:tc>
          <w:tcPr>
            <w:tcW w:w="533" w:type="dxa"/>
            <w:vAlign w:val="bottom"/>
          </w:tcPr>
          <w:p w:rsidR="00773AF2" w:rsidRDefault="00484EBD">
            <w:pPr>
              <w:spacing w:after="120"/>
              <w:ind w:right="28"/>
              <w:jc w:val="right"/>
            </w:pPr>
            <w:r>
              <w:t>21</w:t>
            </w:r>
          </w:p>
        </w:tc>
      </w:tr>
      <w:tr w:rsidR="00C94CF2" w:rsidRPr="00937723">
        <w:tblPrEx>
          <w:tblCellMar>
            <w:top w:w="0" w:type="dxa"/>
            <w:bottom w:w="0" w:type="dxa"/>
          </w:tblCellMar>
        </w:tblPrEx>
        <w:trPr>
          <w:cantSplit/>
        </w:trPr>
        <w:tc>
          <w:tcPr>
            <w:tcW w:w="9369" w:type="dxa"/>
            <w:gridSpan w:val="3"/>
          </w:tcPr>
          <w:p w:rsidR="00C94CF2" w:rsidRPr="00C94CF2" w:rsidRDefault="00C94CF2" w:rsidP="00C94CF2">
            <w:pPr>
              <w:tabs>
                <w:tab w:val="right" w:pos="1080"/>
                <w:tab w:val="left" w:pos="1296"/>
                <w:tab w:val="left" w:pos="1728"/>
                <w:tab w:val="left" w:pos="2160"/>
                <w:tab w:val="left" w:pos="2592"/>
                <w:tab w:val="left" w:pos="3024"/>
                <w:tab w:val="right" w:leader="dot" w:pos="9371"/>
              </w:tabs>
              <w:spacing w:after="120"/>
              <w:ind w:left="1728"/>
              <w:rPr>
                <w:rFonts w:hint="eastAsia"/>
              </w:rPr>
            </w:pPr>
            <w:r>
              <w:rPr>
                <w:rFonts w:hint="eastAsia"/>
              </w:rPr>
              <w:t>8</w:t>
            </w:r>
            <w:r>
              <w:t>.2</w:t>
            </w:r>
            <w:r>
              <w:tab/>
            </w:r>
            <w:r>
              <w:rPr>
                <w:rFonts w:hint="eastAsia"/>
              </w:rPr>
              <w:t>所取得的进展</w:t>
            </w:r>
            <w:r>
              <w:tab/>
            </w:r>
          </w:p>
        </w:tc>
        <w:tc>
          <w:tcPr>
            <w:tcW w:w="533" w:type="dxa"/>
            <w:vAlign w:val="bottom"/>
          </w:tcPr>
          <w:p w:rsidR="00C94CF2" w:rsidRDefault="00484EBD">
            <w:pPr>
              <w:spacing w:after="120"/>
              <w:ind w:right="28"/>
              <w:jc w:val="right"/>
            </w:pPr>
            <w:r>
              <w:t>2</w:t>
            </w:r>
            <w:r w:rsidR="0099191E">
              <w:t>3</w:t>
            </w:r>
          </w:p>
        </w:tc>
      </w:tr>
      <w:tr w:rsidR="00C94CF2" w:rsidRPr="00937723">
        <w:tblPrEx>
          <w:tblCellMar>
            <w:top w:w="0" w:type="dxa"/>
            <w:bottom w:w="0" w:type="dxa"/>
          </w:tblCellMar>
        </w:tblPrEx>
        <w:trPr>
          <w:cantSplit/>
        </w:trPr>
        <w:tc>
          <w:tcPr>
            <w:tcW w:w="9369" w:type="dxa"/>
            <w:gridSpan w:val="3"/>
          </w:tcPr>
          <w:p w:rsidR="00C94CF2" w:rsidRPr="00601EEF" w:rsidRDefault="00601EEF" w:rsidP="00601EE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71"/>
              </w:tabs>
              <w:spacing w:after="120"/>
              <w:ind w:left="1728"/>
              <w:rPr>
                <w:rFonts w:hint="eastAsia"/>
              </w:rPr>
            </w:pPr>
            <w:r w:rsidRPr="00520AE8">
              <w:rPr>
                <w:rFonts w:hint="eastAsia"/>
              </w:rPr>
              <w:t>8.3</w:t>
            </w:r>
            <w:r w:rsidRPr="00520AE8">
              <w:rPr>
                <w:rFonts w:hint="eastAsia"/>
              </w:rPr>
              <w:tab/>
              <w:t>女孩</w:t>
            </w:r>
            <w:r w:rsidR="00590477">
              <w:t>/</w:t>
            </w:r>
            <w:r w:rsidRPr="00520AE8">
              <w:rPr>
                <w:rFonts w:hint="eastAsia"/>
              </w:rPr>
              <w:t>妇女教育</w:t>
            </w:r>
            <w:r w:rsidR="00590477">
              <w:t>/</w:t>
            </w:r>
            <w:r w:rsidRPr="00520AE8">
              <w:rPr>
                <w:rFonts w:hint="eastAsia"/>
              </w:rPr>
              <w:t>扫盲方面遭遇的限制和困难</w:t>
            </w:r>
            <w:r w:rsidRPr="00520AE8">
              <w:tab/>
            </w:r>
          </w:p>
        </w:tc>
        <w:tc>
          <w:tcPr>
            <w:tcW w:w="533" w:type="dxa"/>
            <w:vAlign w:val="bottom"/>
          </w:tcPr>
          <w:p w:rsidR="00C94CF2" w:rsidRDefault="00484EBD">
            <w:pPr>
              <w:spacing w:after="120"/>
              <w:ind w:right="28"/>
              <w:jc w:val="right"/>
            </w:pPr>
            <w:r>
              <w:t>30</w:t>
            </w:r>
          </w:p>
        </w:tc>
      </w:tr>
      <w:tr w:rsidR="00601EEF" w:rsidRPr="00937723">
        <w:tblPrEx>
          <w:tblCellMar>
            <w:top w:w="0" w:type="dxa"/>
            <w:bottom w:w="0" w:type="dxa"/>
          </w:tblCellMar>
        </w:tblPrEx>
        <w:trPr>
          <w:cantSplit/>
        </w:trPr>
        <w:tc>
          <w:tcPr>
            <w:tcW w:w="9369" w:type="dxa"/>
            <w:gridSpan w:val="3"/>
          </w:tcPr>
          <w:p w:rsidR="00601EEF" w:rsidRPr="00601EEF" w:rsidRDefault="00601EEF" w:rsidP="00601EEF">
            <w:pPr>
              <w:tabs>
                <w:tab w:val="right" w:pos="1080"/>
                <w:tab w:val="left" w:pos="1296"/>
                <w:tab w:val="left" w:pos="1728"/>
                <w:tab w:val="left" w:pos="2160"/>
                <w:tab w:val="left" w:pos="2592"/>
                <w:tab w:val="left" w:pos="3024"/>
                <w:tab w:val="right" w:leader="dot" w:pos="9371"/>
              </w:tabs>
              <w:spacing w:after="120"/>
              <w:ind w:left="1308"/>
            </w:pPr>
            <w:r w:rsidRPr="00045321">
              <w:rPr>
                <w:rFonts w:hint="eastAsia"/>
              </w:rPr>
              <w:t>9.</w:t>
            </w:r>
            <w:r w:rsidRPr="00045321">
              <w:rPr>
                <w:rFonts w:hint="eastAsia"/>
              </w:rPr>
              <w:tab/>
              <w:t>就业(第11条)</w:t>
            </w:r>
            <w:r>
              <w:tab/>
            </w:r>
          </w:p>
        </w:tc>
        <w:tc>
          <w:tcPr>
            <w:tcW w:w="533" w:type="dxa"/>
            <w:vAlign w:val="bottom"/>
          </w:tcPr>
          <w:p w:rsidR="00601EEF" w:rsidRDefault="00484EBD">
            <w:pPr>
              <w:spacing w:after="120"/>
              <w:ind w:right="28"/>
              <w:jc w:val="right"/>
            </w:pPr>
            <w:r>
              <w:t>30</w:t>
            </w:r>
          </w:p>
        </w:tc>
      </w:tr>
      <w:tr w:rsidR="00601EEF" w:rsidRPr="00937723">
        <w:tblPrEx>
          <w:tblCellMar>
            <w:top w:w="0" w:type="dxa"/>
            <w:bottom w:w="0" w:type="dxa"/>
          </w:tblCellMar>
        </w:tblPrEx>
        <w:trPr>
          <w:cantSplit/>
        </w:trPr>
        <w:tc>
          <w:tcPr>
            <w:tcW w:w="9369" w:type="dxa"/>
            <w:gridSpan w:val="3"/>
          </w:tcPr>
          <w:p w:rsidR="00601EEF" w:rsidRPr="00601EEF" w:rsidRDefault="00601EEF" w:rsidP="00601EEF">
            <w:pPr>
              <w:tabs>
                <w:tab w:val="right" w:pos="1080"/>
                <w:tab w:val="left" w:pos="1296"/>
                <w:tab w:val="left" w:pos="1728"/>
                <w:tab w:val="left" w:pos="2160"/>
                <w:tab w:val="left" w:pos="2592"/>
                <w:tab w:val="left" w:pos="3024"/>
                <w:tab w:val="right" w:leader="dot" w:pos="9371"/>
              </w:tabs>
              <w:spacing w:after="120"/>
              <w:ind w:left="1308"/>
              <w:rPr>
                <w:rFonts w:hint="eastAsia"/>
              </w:rPr>
            </w:pPr>
            <w:r w:rsidRPr="00045321">
              <w:rPr>
                <w:rFonts w:hint="eastAsia"/>
              </w:rPr>
              <w:t>10.</w:t>
            </w:r>
            <w:r w:rsidRPr="00045321">
              <w:rPr>
                <w:rFonts w:hint="eastAsia"/>
              </w:rPr>
              <w:tab/>
              <w:t>卫生(第12条)</w:t>
            </w:r>
            <w:r>
              <w:tab/>
            </w:r>
          </w:p>
        </w:tc>
        <w:tc>
          <w:tcPr>
            <w:tcW w:w="533" w:type="dxa"/>
            <w:vAlign w:val="bottom"/>
          </w:tcPr>
          <w:p w:rsidR="00601EEF" w:rsidRDefault="00484EBD">
            <w:pPr>
              <w:spacing w:after="120"/>
              <w:ind w:right="28"/>
              <w:jc w:val="right"/>
            </w:pPr>
            <w:r>
              <w:t>31</w:t>
            </w:r>
          </w:p>
        </w:tc>
      </w:tr>
      <w:tr w:rsidR="00601EEF" w:rsidRPr="00937723">
        <w:tblPrEx>
          <w:tblCellMar>
            <w:top w:w="0" w:type="dxa"/>
            <w:bottom w:w="0" w:type="dxa"/>
          </w:tblCellMar>
        </w:tblPrEx>
        <w:trPr>
          <w:cantSplit/>
        </w:trPr>
        <w:tc>
          <w:tcPr>
            <w:tcW w:w="9369" w:type="dxa"/>
            <w:gridSpan w:val="3"/>
          </w:tcPr>
          <w:p w:rsidR="00601EEF" w:rsidRPr="00601EEF" w:rsidRDefault="00601EEF" w:rsidP="00601EEF">
            <w:pPr>
              <w:tabs>
                <w:tab w:val="right" w:pos="1080"/>
                <w:tab w:val="left" w:pos="1296"/>
                <w:tab w:val="left" w:pos="1728"/>
                <w:tab w:val="left" w:pos="2160"/>
                <w:tab w:val="left" w:pos="2592"/>
                <w:tab w:val="right" w:leader="dot" w:pos="9371"/>
              </w:tabs>
              <w:spacing w:after="120"/>
              <w:ind w:left="1728"/>
              <w:rPr>
                <w:rFonts w:hint="eastAsia"/>
              </w:rPr>
            </w:pPr>
            <w:r w:rsidRPr="00045321">
              <w:rPr>
                <w:rFonts w:hint="eastAsia"/>
              </w:rPr>
              <w:t>10.1</w:t>
            </w:r>
            <w:r w:rsidR="00C6743A">
              <w:t xml:space="preserve"> </w:t>
            </w:r>
            <w:r w:rsidR="00C6743A">
              <w:tab/>
            </w:r>
            <w:r w:rsidRPr="00045321">
              <w:rPr>
                <w:rFonts w:hint="eastAsia"/>
              </w:rPr>
              <w:t>一般卫生</w:t>
            </w:r>
            <w:r>
              <w:tab/>
            </w:r>
          </w:p>
        </w:tc>
        <w:tc>
          <w:tcPr>
            <w:tcW w:w="533" w:type="dxa"/>
            <w:vAlign w:val="bottom"/>
          </w:tcPr>
          <w:p w:rsidR="00601EEF" w:rsidRDefault="00484EBD">
            <w:pPr>
              <w:spacing w:after="120"/>
              <w:ind w:right="28"/>
              <w:jc w:val="right"/>
            </w:pPr>
            <w:r>
              <w:t>31</w:t>
            </w:r>
          </w:p>
        </w:tc>
      </w:tr>
      <w:tr w:rsidR="00601EEF" w:rsidRPr="00937723">
        <w:tblPrEx>
          <w:tblCellMar>
            <w:top w:w="0" w:type="dxa"/>
            <w:bottom w:w="0" w:type="dxa"/>
          </w:tblCellMar>
        </w:tblPrEx>
        <w:trPr>
          <w:cantSplit/>
        </w:trPr>
        <w:tc>
          <w:tcPr>
            <w:tcW w:w="9369" w:type="dxa"/>
            <w:gridSpan w:val="3"/>
          </w:tcPr>
          <w:p w:rsidR="00601EEF" w:rsidRPr="00045321" w:rsidRDefault="00601EEF" w:rsidP="00601EEF">
            <w:pPr>
              <w:tabs>
                <w:tab w:val="right" w:pos="1080"/>
                <w:tab w:val="left" w:pos="1296"/>
                <w:tab w:val="left" w:pos="1728"/>
                <w:tab w:val="left" w:pos="2160"/>
                <w:tab w:val="left" w:pos="2592"/>
                <w:tab w:val="left" w:pos="3024"/>
                <w:tab w:val="left" w:pos="3456"/>
                <w:tab w:val="left" w:pos="3888"/>
                <w:tab w:val="left" w:pos="4320"/>
                <w:tab w:val="left" w:pos="4752"/>
                <w:tab w:val="right" w:leader="dot" w:pos="9371"/>
              </w:tabs>
              <w:spacing w:after="120"/>
              <w:ind w:left="1728"/>
              <w:rPr>
                <w:rFonts w:hint="eastAsia"/>
              </w:rPr>
            </w:pPr>
            <w:r w:rsidRPr="00045321">
              <w:rPr>
                <w:rFonts w:hint="eastAsia"/>
              </w:rPr>
              <w:t>10.1.1</w:t>
            </w:r>
            <w:r>
              <w:rPr>
                <w:rFonts w:hint="eastAsia"/>
              </w:rPr>
              <w:tab/>
            </w:r>
            <w:r w:rsidRPr="00045321">
              <w:rPr>
                <w:rFonts w:hint="eastAsia"/>
              </w:rPr>
              <w:t>执行的政策、方案和项目</w:t>
            </w:r>
            <w:r>
              <w:tab/>
            </w:r>
          </w:p>
        </w:tc>
        <w:tc>
          <w:tcPr>
            <w:tcW w:w="533" w:type="dxa"/>
            <w:vAlign w:val="bottom"/>
          </w:tcPr>
          <w:p w:rsidR="00601EEF" w:rsidRDefault="00484EBD">
            <w:pPr>
              <w:spacing w:after="120"/>
              <w:ind w:right="28"/>
              <w:jc w:val="right"/>
            </w:pPr>
            <w:r>
              <w:t>31</w:t>
            </w:r>
          </w:p>
        </w:tc>
      </w:tr>
      <w:tr w:rsidR="00601EEF" w:rsidRPr="00937723">
        <w:tblPrEx>
          <w:tblCellMar>
            <w:top w:w="0" w:type="dxa"/>
            <w:bottom w:w="0" w:type="dxa"/>
          </w:tblCellMar>
        </w:tblPrEx>
        <w:trPr>
          <w:cantSplit/>
        </w:trPr>
        <w:tc>
          <w:tcPr>
            <w:tcW w:w="9369" w:type="dxa"/>
            <w:gridSpan w:val="3"/>
          </w:tcPr>
          <w:p w:rsidR="00601EEF" w:rsidRPr="00601EEF" w:rsidRDefault="00601EEF" w:rsidP="00601EEF">
            <w:pPr>
              <w:tabs>
                <w:tab w:val="right" w:pos="1080"/>
                <w:tab w:val="left" w:pos="1296"/>
                <w:tab w:val="left" w:pos="1728"/>
                <w:tab w:val="left" w:pos="2160"/>
                <w:tab w:val="left" w:pos="2592"/>
                <w:tab w:val="left" w:pos="3024"/>
                <w:tab w:val="left" w:pos="3456"/>
                <w:tab w:val="right" w:leader="dot" w:pos="9371"/>
              </w:tabs>
              <w:spacing w:after="120"/>
              <w:ind w:left="1728"/>
              <w:rPr>
                <w:rFonts w:hint="eastAsia"/>
              </w:rPr>
            </w:pPr>
            <w:r w:rsidRPr="00045321">
              <w:rPr>
                <w:rFonts w:hint="eastAsia"/>
              </w:rPr>
              <w:t>10.1.2</w:t>
            </w:r>
            <w:r>
              <w:rPr>
                <w:rFonts w:hint="eastAsia"/>
              </w:rPr>
              <w:tab/>
            </w:r>
            <w:r w:rsidRPr="00045321">
              <w:rPr>
                <w:rFonts w:hint="eastAsia"/>
              </w:rPr>
              <w:t>若干行政措施</w:t>
            </w:r>
            <w:r>
              <w:tab/>
            </w:r>
          </w:p>
        </w:tc>
        <w:tc>
          <w:tcPr>
            <w:tcW w:w="533" w:type="dxa"/>
            <w:vAlign w:val="bottom"/>
          </w:tcPr>
          <w:p w:rsidR="00601EEF" w:rsidRDefault="00484EBD">
            <w:pPr>
              <w:spacing w:after="120"/>
              <w:ind w:right="28"/>
              <w:jc w:val="right"/>
            </w:pPr>
            <w:r>
              <w:t>33</w:t>
            </w:r>
          </w:p>
        </w:tc>
      </w:tr>
      <w:tr w:rsidR="00601EEF" w:rsidRPr="00937723">
        <w:tblPrEx>
          <w:tblCellMar>
            <w:top w:w="0" w:type="dxa"/>
            <w:bottom w:w="0" w:type="dxa"/>
          </w:tblCellMar>
        </w:tblPrEx>
        <w:trPr>
          <w:cantSplit/>
        </w:trPr>
        <w:tc>
          <w:tcPr>
            <w:tcW w:w="9369" w:type="dxa"/>
            <w:gridSpan w:val="3"/>
          </w:tcPr>
          <w:p w:rsidR="00601EEF" w:rsidRPr="00601EEF" w:rsidRDefault="00601EEF" w:rsidP="00601EEF">
            <w:pPr>
              <w:tabs>
                <w:tab w:val="right" w:pos="1080"/>
                <w:tab w:val="left" w:pos="1296"/>
                <w:tab w:val="left" w:pos="1728"/>
                <w:tab w:val="left" w:pos="2160"/>
                <w:tab w:val="left" w:pos="2592"/>
                <w:tab w:val="left" w:pos="3024"/>
                <w:tab w:val="left" w:pos="3456"/>
                <w:tab w:val="right" w:leader="dot" w:pos="9371"/>
              </w:tabs>
              <w:spacing w:after="120"/>
              <w:ind w:left="1728"/>
              <w:rPr>
                <w:rFonts w:hint="eastAsia"/>
              </w:rPr>
            </w:pPr>
            <w:r w:rsidRPr="00045321">
              <w:rPr>
                <w:rFonts w:hint="eastAsia"/>
              </w:rPr>
              <w:t>10.1.3</w:t>
            </w:r>
            <w:r>
              <w:rPr>
                <w:rFonts w:hint="eastAsia"/>
              </w:rPr>
              <w:tab/>
            </w:r>
            <w:r w:rsidRPr="00045321">
              <w:rPr>
                <w:rFonts w:hint="eastAsia"/>
              </w:rPr>
              <w:t>取得的进展</w:t>
            </w:r>
            <w:r>
              <w:tab/>
            </w:r>
          </w:p>
        </w:tc>
        <w:tc>
          <w:tcPr>
            <w:tcW w:w="533" w:type="dxa"/>
            <w:vAlign w:val="bottom"/>
          </w:tcPr>
          <w:p w:rsidR="00601EEF" w:rsidRDefault="00484EBD">
            <w:pPr>
              <w:spacing w:after="120"/>
              <w:ind w:right="28"/>
              <w:jc w:val="right"/>
            </w:pPr>
            <w:r>
              <w:t>33</w:t>
            </w:r>
          </w:p>
        </w:tc>
      </w:tr>
      <w:tr w:rsidR="00601EEF" w:rsidRPr="00937723">
        <w:tblPrEx>
          <w:tblCellMar>
            <w:top w:w="0" w:type="dxa"/>
            <w:bottom w:w="0" w:type="dxa"/>
          </w:tblCellMar>
        </w:tblPrEx>
        <w:trPr>
          <w:cantSplit/>
        </w:trPr>
        <w:tc>
          <w:tcPr>
            <w:tcW w:w="9369" w:type="dxa"/>
            <w:gridSpan w:val="3"/>
          </w:tcPr>
          <w:p w:rsidR="00601EEF" w:rsidRPr="00C6743A" w:rsidRDefault="00C6743A" w:rsidP="00C6743A">
            <w:pPr>
              <w:tabs>
                <w:tab w:val="right" w:pos="1080"/>
                <w:tab w:val="left" w:pos="1296"/>
                <w:tab w:val="left" w:pos="1728"/>
                <w:tab w:val="left" w:pos="2160"/>
                <w:tab w:val="left" w:pos="2592"/>
                <w:tab w:val="right" w:leader="dot" w:pos="9371"/>
              </w:tabs>
              <w:spacing w:after="120"/>
              <w:ind w:left="1728"/>
              <w:rPr>
                <w:rFonts w:hint="eastAsia"/>
              </w:rPr>
            </w:pPr>
            <w:r w:rsidRPr="00E26955">
              <w:rPr>
                <w:rFonts w:hint="eastAsia"/>
              </w:rPr>
              <w:t>10.2</w:t>
            </w:r>
            <w:r>
              <w:t xml:space="preserve"> </w:t>
            </w:r>
            <w:r>
              <w:rPr>
                <w:rFonts w:hint="eastAsia"/>
              </w:rPr>
              <w:tab/>
            </w:r>
            <w:r w:rsidRPr="00E26955">
              <w:rPr>
                <w:rFonts w:hint="eastAsia"/>
              </w:rPr>
              <w:t>生殖健康</w:t>
            </w:r>
            <w:r>
              <w:tab/>
            </w:r>
          </w:p>
        </w:tc>
        <w:tc>
          <w:tcPr>
            <w:tcW w:w="533" w:type="dxa"/>
            <w:vAlign w:val="bottom"/>
          </w:tcPr>
          <w:p w:rsidR="00601EEF" w:rsidRDefault="00484EBD">
            <w:pPr>
              <w:spacing w:after="120"/>
              <w:ind w:right="28"/>
              <w:jc w:val="right"/>
            </w:pPr>
            <w:r>
              <w:t>35</w:t>
            </w:r>
          </w:p>
        </w:tc>
      </w:tr>
      <w:tr w:rsidR="00C6743A" w:rsidRPr="00937723">
        <w:tblPrEx>
          <w:tblCellMar>
            <w:top w:w="0" w:type="dxa"/>
            <w:bottom w:w="0" w:type="dxa"/>
          </w:tblCellMar>
        </w:tblPrEx>
        <w:trPr>
          <w:cantSplit/>
        </w:trPr>
        <w:tc>
          <w:tcPr>
            <w:tcW w:w="9369" w:type="dxa"/>
            <w:gridSpan w:val="3"/>
          </w:tcPr>
          <w:p w:rsidR="00C6743A" w:rsidRPr="00C6743A" w:rsidRDefault="00C6743A" w:rsidP="00C6743A">
            <w:pPr>
              <w:tabs>
                <w:tab w:val="right" w:pos="1080"/>
                <w:tab w:val="left" w:pos="1296"/>
                <w:tab w:val="left" w:pos="1728"/>
                <w:tab w:val="left" w:pos="2160"/>
                <w:tab w:val="left" w:pos="2592"/>
                <w:tab w:val="left" w:pos="3024"/>
                <w:tab w:val="left" w:pos="3456"/>
                <w:tab w:val="right" w:leader="dot" w:pos="9371"/>
              </w:tabs>
              <w:spacing w:after="120"/>
              <w:ind w:left="1728"/>
              <w:rPr>
                <w:rFonts w:hint="eastAsia"/>
              </w:rPr>
            </w:pPr>
            <w:r w:rsidRPr="00E26955">
              <w:rPr>
                <w:rFonts w:hint="eastAsia"/>
              </w:rPr>
              <w:t>10.2.1</w:t>
            </w:r>
            <w:r>
              <w:rPr>
                <w:rFonts w:hint="eastAsia"/>
              </w:rPr>
              <w:tab/>
            </w:r>
            <w:r w:rsidRPr="00E26955">
              <w:rPr>
                <w:rFonts w:hint="eastAsia"/>
              </w:rPr>
              <w:t>执行的方案</w:t>
            </w:r>
            <w:r>
              <w:tab/>
            </w:r>
          </w:p>
        </w:tc>
        <w:tc>
          <w:tcPr>
            <w:tcW w:w="533" w:type="dxa"/>
            <w:vAlign w:val="bottom"/>
          </w:tcPr>
          <w:p w:rsidR="00C6743A" w:rsidRDefault="00484EBD">
            <w:pPr>
              <w:spacing w:after="120"/>
              <w:ind w:right="28"/>
              <w:jc w:val="right"/>
            </w:pPr>
            <w:r>
              <w:t>35</w:t>
            </w:r>
          </w:p>
        </w:tc>
      </w:tr>
      <w:tr w:rsidR="00C6743A" w:rsidRPr="00937723">
        <w:tblPrEx>
          <w:tblCellMar>
            <w:top w:w="0" w:type="dxa"/>
            <w:bottom w:w="0" w:type="dxa"/>
          </w:tblCellMar>
        </w:tblPrEx>
        <w:trPr>
          <w:cantSplit/>
        </w:trPr>
        <w:tc>
          <w:tcPr>
            <w:tcW w:w="9369" w:type="dxa"/>
            <w:gridSpan w:val="3"/>
          </w:tcPr>
          <w:p w:rsidR="00C6743A" w:rsidRPr="00C6743A" w:rsidRDefault="00C6743A" w:rsidP="00C6743A">
            <w:pPr>
              <w:tabs>
                <w:tab w:val="right" w:pos="1080"/>
                <w:tab w:val="left" w:pos="1296"/>
                <w:tab w:val="left" w:pos="1728"/>
                <w:tab w:val="left" w:pos="2160"/>
                <w:tab w:val="left" w:pos="2592"/>
                <w:tab w:val="left" w:pos="3024"/>
                <w:tab w:val="left" w:pos="3456"/>
                <w:tab w:val="right" w:leader="dot" w:pos="9371"/>
              </w:tabs>
              <w:spacing w:after="120"/>
              <w:ind w:left="1728"/>
              <w:rPr>
                <w:rFonts w:hint="eastAsia"/>
              </w:rPr>
            </w:pPr>
            <w:r w:rsidRPr="002C77E2">
              <w:rPr>
                <w:rFonts w:hint="eastAsia"/>
              </w:rPr>
              <w:t>10.2.2</w:t>
            </w:r>
            <w:r>
              <w:rPr>
                <w:rFonts w:hint="eastAsia"/>
              </w:rPr>
              <w:tab/>
            </w:r>
            <w:r w:rsidRPr="002C77E2">
              <w:rPr>
                <w:rFonts w:hint="eastAsia"/>
              </w:rPr>
              <w:t>取得的进展</w:t>
            </w:r>
            <w:r>
              <w:tab/>
            </w:r>
          </w:p>
        </w:tc>
        <w:tc>
          <w:tcPr>
            <w:tcW w:w="533" w:type="dxa"/>
            <w:vAlign w:val="bottom"/>
          </w:tcPr>
          <w:p w:rsidR="00C6743A" w:rsidRDefault="00484EBD">
            <w:pPr>
              <w:spacing w:after="120"/>
              <w:ind w:right="28"/>
              <w:jc w:val="right"/>
            </w:pPr>
            <w:r>
              <w:t>36</w:t>
            </w:r>
          </w:p>
        </w:tc>
      </w:tr>
      <w:tr w:rsidR="00C6743A" w:rsidRPr="00937723">
        <w:tblPrEx>
          <w:tblCellMar>
            <w:top w:w="0" w:type="dxa"/>
            <w:bottom w:w="0" w:type="dxa"/>
          </w:tblCellMar>
        </w:tblPrEx>
        <w:trPr>
          <w:cantSplit/>
        </w:trPr>
        <w:tc>
          <w:tcPr>
            <w:tcW w:w="9369" w:type="dxa"/>
            <w:gridSpan w:val="3"/>
          </w:tcPr>
          <w:p w:rsidR="00C6743A" w:rsidRPr="00C6743A" w:rsidRDefault="00C6743A" w:rsidP="00C6743A">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71"/>
              </w:tabs>
              <w:spacing w:after="120"/>
              <w:ind w:left="1728"/>
              <w:rPr>
                <w:rFonts w:hint="eastAsia"/>
              </w:rPr>
            </w:pPr>
            <w:r w:rsidRPr="00254185">
              <w:rPr>
                <w:rFonts w:hint="eastAsia"/>
              </w:rPr>
              <w:t>10.2.3</w:t>
            </w:r>
            <w:r>
              <w:rPr>
                <w:rFonts w:hint="eastAsia"/>
              </w:rPr>
              <w:tab/>
            </w:r>
            <w:r w:rsidRPr="00254185">
              <w:rPr>
                <w:rFonts w:hint="eastAsia"/>
              </w:rPr>
              <w:t>生殖健康方面的系统薄弱环节</w:t>
            </w:r>
            <w:r>
              <w:tab/>
            </w:r>
          </w:p>
        </w:tc>
        <w:tc>
          <w:tcPr>
            <w:tcW w:w="533" w:type="dxa"/>
            <w:vAlign w:val="bottom"/>
          </w:tcPr>
          <w:p w:rsidR="00C6743A" w:rsidRDefault="00484EBD">
            <w:pPr>
              <w:spacing w:after="120"/>
              <w:ind w:right="28"/>
              <w:jc w:val="right"/>
            </w:pPr>
            <w:r>
              <w:t>39</w:t>
            </w:r>
          </w:p>
        </w:tc>
      </w:tr>
      <w:tr w:rsidR="00C6743A" w:rsidRPr="00937723">
        <w:tblPrEx>
          <w:tblCellMar>
            <w:top w:w="0" w:type="dxa"/>
            <w:bottom w:w="0" w:type="dxa"/>
          </w:tblCellMar>
        </w:tblPrEx>
        <w:trPr>
          <w:cantSplit/>
        </w:trPr>
        <w:tc>
          <w:tcPr>
            <w:tcW w:w="9369" w:type="dxa"/>
            <w:gridSpan w:val="3"/>
          </w:tcPr>
          <w:p w:rsidR="00C6743A" w:rsidRPr="00C6743A" w:rsidRDefault="00C6743A" w:rsidP="00C6743A">
            <w:pPr>
              <w:tabs>
                <w:tab w:val="right" w:pos="1080"/>
                <w:tab w:val="left" w:pos="1296"/>
                <w:tab w:val="left" w:pos="1728"/>
                <w:tab w:val="left" w:pos="2160"/>
                <w:tab w:val="left" w:pos="2592"/>
                <w:tab w:val="left" w:pos="3024"/>
                <w:tab w:val="left" w:pos="3456"/>
                <w:tab w:val="left" w:pos="3888"/>
                <w:tab w:val="right" w:leader="dot" w:pos="9371"/>
              </w:tabs>
              <w:spacing w:after="120"/>
              <w:ind w:left="1728"/>
              <w:rPr>
                <w:rFonts w:hint="eastAsia"/>
              </w:rPr>
            </w:pPr>
            <w:r w:rsidRPr="00275273">
              <w:rPr>
                <w:rFonts w:hint="eastAsia"/>
              </w:rPr>
              <w:t>10.2.4</w:t>
            </w:r>
            <w:r>
              <w:rPr>
                <w:rFonts w:hint="eastAsia"/>
              </w:rPr>
              <w:tab/>
            </w:r>
            <w:r w:rsidRPr="00275273">
              <w:rPr>
                <w:rFonts w:hint="eastAsia"/>
              </w:rPr>
              <w:t>生殖健康前景展望</w:t>
            </w:r>
            <w:r>
              <w:tab/>
            </w:r>
          </w:p>
        </w:tc>
        <w:tc>
          <w:tcPr>
            <w:tcW w:w="533" w:type="dxa"/>
            <w:vAlign w:val="bottom"/>
          </w:tcPr>
          <w:p w:rsidR="00C6743A" w:rsidRDefault="00484EBD">
            <w:pPr>
              <w:spacing w:after="120"/>
              <w:ind w:right="28"/>
              <w:jc w:val="right"/>
            </w:pPr>
            <w:r>
              <w:t>41</w:t>
            </w:r>
          </w:p>
        </w:tc>
      </w:tr>
      <w:tr w:rsidR="00C6743A" w:rsidRPr="00937723">
        <w:tblPrEx>
          <w:tblCellMar>
            <w:top w:w="0" w:type="dxa"/>
            <w:bottom w:w="0" w:type="dxa"/>
          </w:tblCellMar>
        </w:tblPrEx>
        <w:trPr>
          <w:cantSplit/>
        </w:trPr>
        <w:tc>
          <w:tcPr>
            <w:tcW w:w="9369" w:type="dxa"/>
            <w:gridSpan w:val="3"/>
          </w:tcPr>
          <w:p w:rsidR="00C6743A" w:rsidRPr="00C6743A" w:rsidRDefault="00C6743A" w:rsidP="00C6743A">
            <w:pPr>
              <w:tabs>
                <w:tab w:val="right" w:pos="1080"/>
                <w:tab w:val="left" w:pos="1296"/>
                <w:tab w:val="left" w:pos="1728"/>
                <w:tab w:val="left" w:pos="2160"/>
                <w:tab w:val="left" w:pos="2592"/>
                <w:tab w:val="left" w:pos="3024"/>
                <w:tab w:val="left" w:pos="3456"/>
                <w:tab w:val="right" w:leader="dot" w:pos="9371"/>
              </w:tabs>
              <w:spacing w:after="120"/>
              <w:ind w:left="1728"/>
              <w:rPr>
                <w:rFonts w:hint="eastAsia"/>
              </w:rPr>
            </w:pPr>
            <w:r w:rsidRPr="00275273">
              <w:rPr>
                <w:rFonts w:hint="eastAsia"/>
              </w:rPr>
              <w:t>10.3</w:t>
            </w:r>
            <w:r>
              <w:t xml:space="preserve"> </w:t>
            </w:r>
            <w:r>
              <w:rPr>
                <w:rFonts w:hint="eastAsia"/>
              </w:rPr>
              <w:tab/>
            </w:r>
            <w:r w:rsidRPr="00275273">
              <w:rPr>
                <w:rFonts w:hint="eastAsia"/>
              </w:rPr>
              <w:t>青少年健康</w:t>
            </w:r>
            <w:r>
              <w:tab/>
            </w:r>
          </w:p>
        </w:tc>
        <w:tc>
          <w:tcPr>
            <w:tcW w:w="533" w:type="dxa"/>
            <w:vAlign w:val="bottom"/>
          </w:tcPr>
          <w:p w:rsidR="00C6743A" w:rsidRDefault="00484EBD">
            <w:pPr>
              <w:spacing w:after="120"/>
              <w:ind w:right="28"/>
              <w:jc w:val="right"/>
            </w:pPr>
            <w:r>
              <w:t>41</w:t>
            </w:r>
          </w:p>
        </w:tc>
      </w:tr>
      <w:tr w:rsidR="00C6743A" w:rsidRPr="00937723">
        <w:tblPrEx>
          <w:tblCellMar>
            <w:top w:w="0" w:type="dxa"/>
            <w:bottom w:w="0" w:type="dxa"/>
          </w:tblCellMar>
        </w:tblPrEx>
        <w:trPr>
          <w:cantSplit/>
        </w:trPr>
        <w:tc>
          <w:tcPr>
            <w:tcW w:w="9369" w:type="dxa"/>
            <w:gridSpan w:val="3"/>
          </w:tcPr>
          <w:p w:rsidR="00C6743A" w:rsidRPr="00484EBD" w:rsidRDefault="00C6743A" w:rsidP="00484EBD">
            <w:pPr>
              <w:tabs>
                <w:tab w:val="right" w:pos="1080"/>
                <w:tab w:val="left" w:pos="1296"/>
                <w:tab w:val="left" w:pos="1728"/>
                <w:tab w:val="left" w:pos="2160"/>
                <w:tab w:val="left" w:pos="2592"/>
                <w:tab w:val="left" w:pos="3024"/>
                <w:tab w:val="left" w:pos="3456"/>
                <w:tab w:val="left" w:pos="3888"/>
                <w:tab w:val="left" w:pos="4320"/>
                <w:tab w:val="left" w:pos="4752"/>
                <w:tab w:val="right" w:leader="dot" w:pos="9371"/>
              </w:tabs>
              <w:spacing w:after="120"/>
              <w:ind w:left="1728"/>
              <w:rPr>
                <w:rFonts w:hint="eastAsia"/>
              </w:rPr>
            </w:pPr>
            <w:r w:rsidRPr="0099191E">
              <w:rPr>
                <w:rFonts w:hint="eastAsia"/>
              </w:rPr>
              <w:t>10.4</w:t>
            </w:r>
            <w:r w:rsidRPr="0099191E">
              <w:t xml:space="preserve"> </w:t>
            </w:r>
            <w:r>
              <w:tab/>
            </w:r>
            <w:r w:rsidRPr="00C6743A">
              <w:rPr>
                <w:rFonts w:hint="eastAsia"/>
              </w:rPr>
              <w:t>妇女与艾滋病毒/艾滋病</w:t>
            </w:r>
            <w:r w:rsidR="00484EBD">
              <w:tab/>
            </w:r>
          </w:p>
        </w:tc>
        <w:tc>
          <w:tcPr>
            <w:tcW w:w="533" w:type="dxa"/>
            <w:vAlign w:val="bottom"/>
          </w:tcPr>
          <w:p w:rsidR="00C6743A" w:rsidRDefault="00484EBD">
            <w:pPr>
              <w:spacing w:after="120"/>
              <w:ind w:right="28"/>
              <w:jc w:val="right"/>
            </w:pPr>
            <w:r>
              <w:t>42</w:t>
            </w:r>
          </w:p>
        </w:tc>
      </w:tr>
      <w:tr w:rsidR="00C6743A" w:rsidRPr="00937723">
        <w:tblPrEx>
          <w:tblCellMar>
            <w:top w:w="0" w:type="dxa"/>
            <w:bottom w:w="0" w:type="dxa"/>
          </w:tblCellMar>
        </w:tblPrEx>
        <w:trPr>
          <w:cantSplit/>
        </w:trPr>
        <w:tc>
          <w:tcPr>
            <w:tcW w:w="9369" w:type="dxa"/>
            <w:gridSpan w:val="3"/>
          </w:tcPr>
          <w:p w:rsidR="00C6743A" w:rsidRPr="00C6743A" w:rsidRDefault="00C6743A" w:rsidP="00C6743A">
            <w:pPr>
              <w:tabs>
                <w:tab w:val="right" w:pos="1080"/>
                <w:tab w:val="left" w:pos="1296"/>
                <w:tab w:val="left" w:pos="1728"/>
                <w:tab w:val="left" w:pos="2160"/>
                <w:tab w:val="left" w:pos="2592"/>
                <w:tab w:val="left" w:pos="3024"/>
                <w:tab w:val="left" w:pos="3456"/>
                <w:tab w:val="left" w:pos="3888"/>
                <w:tab w:val="right" w:leader="dot" w:pos="9371"/>
              </w:tabs>
              <w:spacing w:after="120"/>
              <w:ind w:left="1728"/>
              <w:rPr>
                <w:rFonts w:ascii="SimHei" w:eastAsia="SimHei" w:hint="eastAsia"/>
              </w:rPr>
            </w:pPr>
            <w:r w:rsidRPr="00275273">
              <w:rPr>
                <w:rFonts w:hint="eastAsia"/>
              </w:rPr>
              <w:t>10.4.1</w:t>
            </w:r>
            <w:r>
              <w:rPr>
                <w:rFonts w:hint="eastAsia"/>
              </w:rPr>
              <w:tab/>
            </w:r>
            <w:r w:rsidRPr="00275273">
              <w:rPr>
                <w:rFonts w:hint="eastAsia"/>
              </w:rPr>
              <w:t>采取的政策和战略</w:t>
            </w:r>
            <w:r>
              <w:tab/>
            </w:r>
          </w:p>
        </w:tc>
        <w:tc>
          <w:tcPr>
            <w:tcW w:w="533" w:type="dxa"/>
            <w:vAlign w:val="bottom"/>
          </w:tcPr>
          <w:p w:rsidR="00C6743A" w:rsidRDefault="00484EBD">
            <w:pPr>
              <w:spacing w:after="120"/>
              <w:ind w:right="28"/>
              <w:jc w:val="right"/>
            </w:pPr>
            <w:r>
              <w:t>42</w:t>
            </w:r>
          </w:p>
        </w:tc>
      </w:tr>
      <w:tr w:rsidR="00C6743A" w:rsidRPr="00937723">
        <w:tblPrEx>
          <w:tblCellMar>
            <w:top w:w="0" w:type="dxa"/>
            <w:bottom w:w="0" w:type="dxa"/>
          </w:tblCellMar>
        </w:tblPrEx>
        <w:trPr>
          <w:cantSplit/>
        </w:trPr>
        <w:tc>
          <w:tcPr>
            <w:tcW w:w="9369" w:type="dxa"/>
            <w:gridSpan w:val="3"/>
          </w:tcPr>
          <w:p w:rsidR="00C6743A" w:rsidRPr="00C6743A" w:rsidRDefault="00C6743A" w:rsidP="00C6743A">
            <w:pPr>
              <w:tabs>
                <w:tab w:val="right" w:pos="1080"/>
                <w:tab w:val="left" w:pos="1296"/>
                <w:tab w:val="left" w:pos="1728"/>
                <w:tab w:val="left" w:pos="2160"/>
                <w:tab w:val="left" w:pos="2592"/>
                <w:tab w:val="left" w:pos="3024"/>
                <w:tab w:val="left" w:pos="3456"/>
                <w:tab w:val="right" w:leader="dot" w:pos="9371"/>
              </w:tabs>
              <w:spacing w:after="120"/>
              <w:ind w:left="1728"/>
              <w:rPr>
                <w:rFonts w:hint="eastAsia"/>
              </w:rPr>
            </w:pPr>
            <w:r w:rsidRPr="00275273">
              <w:rPr>
                <w:rFonts w:hint="eastAsia"/>
              </w:rPr>
              <w:t>10.4.2</w:t>
            </w:r>
            <w:r>
              <w:rPr>
                <w:rFonts w:hint="eastAsia"/>
              </w:rPr>
              <w:tab/>
            </w:r>
            <w:r w:rsidRPr="00275273">
              <w:rPr>
                <w:rFonts w:hint="eastAsia"/>
              </w:rPr>
              <w:t>取得的进展</w:t>
            </w:r>
            <w:r>
              <w:tab/>
            </w:r>
          </w:p>
        </w:tc>
        <w:tc>
          <w:tcPr>
            <w:tcW w:w="533" w:type="dxa"/>
            <w:vAlign w:val="bottom"/>
          </w:tcPr>
          <w:p w:rsidR="00C6743A" w:rsidRDefault="00484EBD">
            <w:pPr>
              <w:spacing w:after="120"/>
              <w:ind w:right="28"/>
              <w:jc w:val="right"/>
            </w:pPr>
            <w:r>
              <w:t>42</w:t>
            </w:r>
          </w:p>
        </w:tc>
      </w:tr>
      <w:tr w:rsidR="00C6743A" w:rsidRPr="00937723">
        <w:tblPrEx>
          <w:tblCellMar>
            <w:top w:w="0" w:type="dxa"/>
            <w:bottom w:w="0" w:type="dxa"/>
          </w:tblCellMar>
        </w:tblPrEx>
        <w:trPr>
          <w:cantSplit/>
        </w:trPr>
        <w:tc>
          <w:tcPr>
            <w:tcW w:w="9369" w:type="dxa"/>
            <w:gridSpan w:val="3"/>
          </w:tcPr>
          <w:p w:rsidR="00C6743A" w:rsidRPr="00C6743A" w:rsidRDefault="00C6743A" w:rsidP="00C6743A">
            <w:pPr>
              <w:tabs>
                <w:tab w:val="right" w:pos="1080"/>
                <w:tab w:val="left" w:pos="1296"/>
                <w:tab w:val="left" w:pos="1728"/>
                <w:tab w:val="left" w:pos="2160"/>
                <w:tab w:val="left" w:pos="2592"/>
                <w:tab w:val="left" w:pos="3024"/>
                <w:tab w:val="right" w:leader="dot" w:pos="9371"/>
              </w:tabs>
              <w:spacing w:after="120"/>
              <w:ind w:left="1308"/>
              <w:rPr>
                <w:rFonts w:hint="eastAsia"/>
              </w:rPr>
            </w:pPr>
            <w:r>
              <w:rPr>
                <w:rFonts w:hint="eastAsia"/>
              </w:rPr>
              <w:t>11.</w:t>
            </w:r>
            <w:r>
              <w:rPr>
                <w:rFonts w:hint="eastAsia"/>
              </w:rPr>
              <w:tab/>
              <w:t>为确保改善妇女社会经济状况而采取的措施(第13条)</w:t>
            </w:r>
            <w:r>
              <w:tab/>
            </w:r>
          </w:p>
        </w:tc>
        <w:tc>
          <w:tcPr>
            <w:tcW w:w="533" w:type="dxa"/>
            <w:vAlign w:val="bottom"/>
          </w:tcPr>
          <w:p w:rsidR="00C6743A" w:rsidRDefault="00484EBD">
            <w:pPr>
              <w:spacing w:after="120"/>
              <w:ind w:right="28"/>
              <w:jc w:val="right"/>
            </w:pPr>
            <w:r>
              <w:t>44</w:t>
            </w:r>
          </w:p>
        </w:tc>
      </w:tr>
      <w:tr w:rsidR="00C6743A" w:rsidRPr="00937723">
        <w:tblPrEx>
          <w:tblCellMar>
            <w:top w:w="0" w:type="dxa"/>
            <w:bottom w:w="0" w:type="dxa"/>
          </w:tblCellMar>
        </w:tblPrEx>
        <w:trPr>
          <w:cantSplit/>
        </w:trPr>
        <w:tc>
          <w:tcPr>
            <w:tcW w:w="9369" w:type="dxa"/>
            <w:gridSpan w:val="3"/>
          </w:tcPr>
          <w:p w:rsidR="00C6743A" w:rsidRPr="00C6743A" w:rsidRDefault="00C6743A" w:rsidP="00C6743A">
            <w:pPr>
              <w:tabs>
                <w:tab w:val="right" w:pos="1080"/>
                <w:tab w:val="left" w:pos="1296"/>
                <w:tab w:val="left" w:pos="1728"/>
                <w:tab w:val="left" w:pos="2160"/>
                <w:tab w:val="right" w:leader="dot" w:pos="9371"/>
              </w:tabs>
              <w:spacing w:after="120"/>
              <w:ind w:left="1308"/>
              <w:rPr>
                <w:rFonts w:hint="eastAsia"/>
              </w:rPr>
            </w:pPr>
            <w:r>
              <w:rPr>
                <w:rFonts w:hint="eastAsia"/>
              </w:rPr>
              <w:t>12.</w:t>
            </w:r>
            <w:r>
              <w:rPr>
                <w:rFonts w:hint="eastAsia"/>
              </w:rPr>
              <w:tab/>
              <w:t>社会保障</w:t>
            </w:r>
            <w:r>
              <w:tab/>
            </w:r>
          </w:p>
        </w:tc>
        <w:tc>
          <w:tcPr>
            <w:tcW w:w="533" w:type="dxa"/>
            <w:vAlign w:val="bottom"/>
          </w:tcPr>
          <w:p w:rsidR="00C6743A" w:rsidRDefault="0001124A">
            <w:pPr>
              <w:spacing w:after="120"/>
              <w:ind w:right="28"/>
              <w:jc w:val="right"/>
            </w:pPr>
            <w:r>
              <w:t>46</w:t>
            </w:r>
          </w:p>
        </w:tc>
      </w:tr>
      <w:tr w:rsidR="00C6743A" w:rsidRPr="00937723">
        <w:tblPrEx>
          <w:tblCellMar>
            <w:top w:w="0" w:type="dxa"/>
            <w:bottom w:w="0" w:type="dxa"/>
          </w:tblCellMar>
        </w:tblPrEx>
        <w:trPr>
          <w:cantSplit/>
        </w:trPr>
        <w:tc>
          <w:tcPr>
            <w:tcW w:w="9369" w:type="dxa"/>
            <w:gridSpan w:val="3"/>
          </w:tcPr>
          <w:p w:rsidR="00C6743A" w:rsidRPr="00C6743A" w:rsidRDefault="00C6743A" w:rsidP="00C6743A">
            <w:pPr>
              <w:tabs>
                <w:tab w:val="right" w:pos="1080"/>
                <w:tab w:val="left" w:pos="1296"/>
                <w:tab w:val="left" w:pos="1728"/>
                <w:tab w:val="left" w:pos="2160"/>
                <w:tab w:val="left" w:pos="2592"/>
                <w:tab w:val="left" w:pos="3024"/>
                <w:tab w:val="right" w:leader="dot" w:pos="9371"/>
              </w:tabs>
              <w:spacing w:after="120"/>
              <w:ind w:left="1308"/>
              <w:rPr>
                <w:rFonts w:hint="eastAsia"/>
              </w:rPr>
            </w:pPr>
            <w:r>
              <w:rPr>
                <w:rFonts w:hint="eastAsia"/>
              </w:rPr>
              <w:t>13.</w:t>
            </w:r>
            <w:r>
              <w:rPr>
                <w:rFonts w:hint="eastAsia"/>
              </w:rPr>
              <w:tab/>
              <w:t>乡村妇女(第14条)</w:t>
            </w:r>
            <w:r>
              <w:tab/>
            </w:r>
          </w:p>
        </w:tc>
        <w:tc>
          <w:tcPr>
            <w:tcW w:w="533" w:type="dxa"/>
            <w:vAlign w:val="bottom"/>
          </w:tcPr>
          <w:p w:rsidR="00C6743A" w:rsidRDefault="0001124A">
            <w:pPr>
              <w:spacing w:after="120"/>
              <w:ind w:right="28"/>
              <w:jc w:val="right"/>
            </w:pPr>
            <w:r>
              <w:t>48</w:t>
            </w:r>
          </w:p>
        </w:tc>
      </w:tr>
      <w:tr w:rsidR="00C6743A" w:rsidRPr="00C6743A">
        <w:tblPrEx>
          <w:tblCellMar>
            <w:top w:w="0" w:type="dxa"/>
            <w:bottom w:w="0" w:type="dxa"/>
          </w:tblCellMar>
        </w:tblPrEx>
        <w:trPr>
          <w:cantSplit/>
        </w:trPr>
        <w:tc>
          <w:tcPr>
            <w:tcW w:w="9369" w:type="dxa"/>
            <w:gridSpan w:val="3"/>
          </w:tcPr>
          <w:p w:rsidR="00C6743A" w:rsidRPr="00C6743A" w:rsidRDefault="00C6743A" w:rsidP="00C6743A">
            <w:pPr>
              <w:tabs>
                <w:tab w:val="right" w:pos="1080"/>
                <w:tab w:val="left" w:pos="1296"/>
                <w:tab w:val="left" w:pos="1728"/>
                <w:tab w:val="left" w:pos="2160"/>
                <w:tab w:val="left" w:pos="2592"/>
                <w:tab w:val="left" w:pos="3024"/>
                <w:tab w:val="left" w:pos="3456"/>
                <w:tab w:val="left" w:pos="3888"/>
                <w:tab w:val="left" w:pos="4320"/>
                <w:tab w:val="right" w:leader="dot" w:pos="9371"/>
              </w:tabs>
              <w:spacing w:after="120"/>
              <w:ind w:left="1728"/>
              <w:rPr>
                <w:rFonts w:hint="eastAsia"/>
              </w:rPr>
            </w:pPr>
            <w:r>
              <w:rPr>
                <w:rFonts w:hint="eastAsia"/>
              </w:rPr>
              <w:t>13.1</w:t>
            </w:r>
            <w:r>
              <w:t xml:space="preserve"> </w:t>
            </w:r>
            <w:r>
              <w:tab/>
            </w:r>
            <w:r>
              <w:rPr>
                <w:rFonts w:hint="eastAsia"/>
              </w:rPr>
              <w:t>执行的政策、方案和措施</w:t>
            </w:r>
            <w:r>
              <w:tab/>
            </w:r>
          </w:p>
        </w:tc>
        <w:tc>
          <w:tcPr>
            <w:tcW w:w="533" w:type="dxa"/>
            <w:vAlign w:val="bottom"/>
          </w:tcPr>
          <w:p w:rsidR="00C6743A" w:rsidRDefault="0001124A">
            <w:pPr>
              <w:spacing w:after="120"/>
              <w:ind w:right="28"/>
              <w:jc w:val="right"/>
            </w:pPr>
            <w:r>
              <w:t>48</w:t>
            </w:r>
          </w:p>
        </w:tc>
      </w:tr>
      <w:tr w:rsidR="00C6743A" w:rsidRPr="00C6743A">
        <w:tblPrEx>
          <w:tblCellMar>
            <w:top w:w="0" w:type="dxa"/>
            <w:bottom w:w="0" w:type="dxa"/>
          </w:tblCellMar>
        </w:tblPrEx>
        <w:trPr>
          <w:cantSplit/>
        </w:trPr>
        <w:tc>
          <w:tcPr>
            <w:tcW w:w="9369" w:type="dxa"/>
            <w:gridSpan w:val="3"/>
          </w:tcPr>
          <w:p w:rsidR="00C6743A" w:rsidRPr="00C6743A" w:rsidRDefault="00C6743A" w:rsidP="00C6743A">
            <w:pPr>
              <w:tabs>
                <w:tab w:val="right" w:pos="1080"/>
                <w:tab w:val="left" w:pos="1296"/>
                <w:tab w:val="left" w:pos="1728"/>
                <w:tab w:val="left" w:pos="2160"/>
                <w:tab w:val="left" w:pos="2592"/>
                <w:tab w:val="right" w:leader="dot" w:pos="9371"/>
              </w:tabs>
              <w:spacing w:after="120"/>
              <w:ind w:left="1728"/>
              <w:rPr>
                <w:rFonts w:hint="eastAsia"/>
              </w:rPr>
            </w:pPr>
            <w:r>
              <w:rPr>
                <w:rFonts w:hint="eastAsia"/>
              </w:rPr>
              <w:t>13.2</w:t>
            </w:r>
            <w:r>
              <w:t xml:space="preserve"> </w:t>
            </w:r>
            <w:r>
              <w:rPr>
                <w:rFonts w:hint="eastAsia"/>
              </w:rPr>
              <w:tab/>
              <w:t>困难</w:t>
            </w:r>
            <w:r>
              <w:tab/>
            </w:r>
          </w:p>
        </w:tc>
        <w:tc>
          <w:tcPr>
            <w:tcW w:w="533" w:type="dxa"/>
            <w:vAlign w:val="bottom"/>
          </w:tcPr>
          <w:p w:rsidR="00C6743A" w:rsidRDefault="0001124A">
            <w:pPr>
              <w:spacing w:after="120"/>
              <w:ind w:right="28"/>
              <w:jc w:val="right"/>
            </w:pPr>
            <w:r>
              <w:t>53</w:t>
            </w:r>
          </w:p>
        </w:tc>
      </w:tr>
      <w:tr w:rsidR="00C6743A" w:rsidRPr="00C6743A">
        <w:tblPrEx>
          <w:tblCellMar>
            <w:top w:w="0" w:type="dxa"/>
            <w:bottom w:w="0" w:type="dxa"/>
          </w:tblCellMar>
        </w:tblPrEx>
        <w:trPr>
          <w:cantSplit/>
        </w:trPr>
        <w:tc>
          <w:tcPr>
            <w:tcW w:w="9369" w:type="dxa"/>
            <w:gridSpan w:val="3"/>
          </w:tcPr>
          <w:p w:rsidR="00C6743A" w:rsidRPr="00C6743A" w:rsidRDefault="00C6743A" w:rsidP="00C6743A">
            <w:pPr>
              <w:tabs>
                <w:tab w:val="right" w:pos="1080"/>
                <w:tab w:val="left" w:pos="1296"/>
                <w:tab w:val="left" w:pos="1728"/>
                <w:tab w:val="left" w:pos="2160"/>
                <w:tab w:val="left" w:pos="2592"/>
                <w:tab w:val="left" w:pos="3024"/>
                <w:tab w:val="left" w:pos="3456"/>
                <w:tab w:val="right" w:leader="dot" w:pos="9371"/>
              </w:tabs>
              <w:spacing w:after="120"/>
              <w:ind w:left="1308"/>
              <w:rPr>
                <w:rFonts w:hint="eastAsia"/>
              </w:rPr>
            </w:pPr>
            <w:r>
              <w:rPr>
                <w:rFonts w:hint="eastAsia"/>
              </w:rPr>
              <w:t>14.</w:t>
            </w:r>
            <w:r>
              <w:rPr>
                <w:rFonts w:hint="eastAsia"/>
              </w:rPr>
              <w:tab/>
              <w:t>法律前平等(第15条)</w:t>
            </w:r>
            <w:r>
              <w:tab/>
            </w:r>
          </w:p>
        </w:tc>
        <w:tc>
          <w:tcPr>
            <w:tcW w:w="533" w:type="dxa"/>
            <w:vAlign w:val="bottom"/>
          </w:tcPr>
          <w:p w:rsidR="00C6743A" w:rsidRDefault="0001124A">
            <w:pPr>
              <w:spacing w:after="120"/>
              <w:ind w:right="28"/>
              <w:jc w:val="right"/>
            </w:pPr>
            <w:r>
              <w:t>53</w:t>
            </w:r>
          </w:p>
        </w:tc>
      </w:tr>
      <w:tr w:rsidR="00C6743A" w:rsidRPr="00C6743A">
        <w:tblPrEx>
          <w:tblCellMar>
            <w:top w:w="0" w:type="dxa"/>
            <w:bottom w:w="0" w:type="dxa"/>
          </w:tblCellMar>
        </w:tblPrEx>
        <w:trPr>
          <w:cantSplit/>
        </w:trPr>
        <w:tc>
          <w:tcPr>
            <w:tcW w:w="9369" w:type="dxa"/>
            <w:gridSpan w:val="3"/>
          </w:tcPr>
          <w:p w:rsidR="00C6743A" w:rsidRPr="00C6743A" w:rsidRDefault="00C6743A" w:rsidP="00C6743A">
            <w:pPr>
              <w:tabs>
                <w:tab w:val="right" w:pos="1080"/>
                <w:tab w:val="left" w:pos="1296"/>
                <w:tab w:val="left" w:pos="1728"/>
                <w:tab w:val="left" w:pos="2160"/>
                <w:tab w:val="left" w:pos="2592"/>
                <w:tab w:val="left" w:pos="3024"/>
                <w:tab w:val="left" w:pos="3456"/>
                <w:tab w:val="left" w:pos="3888"/>
                <w:tab w:val="right" w:leader="dot" w:pos="9371"/>
              </w:tabs>
              <w:spacing w:after="120"/>
              <w:ind w:left="1308"/>
              <w:rPr>
                <w:rFonts w:hint="eastAsia"/>
              </w:rPr>
            </w:pPr>
            <w:r>
              <w:rPr>
                <w:rFonts w:hint="eastAsia"/>
              </w:rPr>
              <w:t>15.</w:t>
            </w:r>
            <w:r>
              <w:rPr>
                <w:rFonts w:hint="eastAsia"/>
              </w:rPr>
              <w:tab/>
              <w:t>婚姻与家庭权(第16条)</w:t>
            </w:r>
            <w:r>
              <w:tab/>
            </w:r>
          </w:p>
        </w:tc>
        <w:tc>
          <w:tcPr>
            <w:tcW w:w="533" w:type="dxa"/>
            <w:vAlign w:val="bottom"/>
          </w:tcPr>
          <w:p w:rsidR="00C6743A" w:rsidRDefault="0001124A">
            <w:pPr>
              <w:spacing w:after="120"/>
              <w:ind w:right="28"/>
              <w:jc w:val="right"/>
            </w:pPr>
            <w:r>
              <w:t>53</w:t>
            </w:r>
          </w:p>
        </w:tc>
      </w:tr>
      <w:tr w:rsidR="00C6743A" w:rsidRPr="00C6743A">
        <w:tblPrEx>
          <w:tblCellMar>
            <w:top w:w="0" w:type="dxa"/>
            <w:bottom w:w="0" w:type="dxa"/>
          </w:tblCellMar>
        </w:tblPrEx>
        <w:trPr>
          <w:cantSplit/>
        </w:trPr>
        <w:tc>
          <w:tcPr>
            <w:tcW w:w="9369" w:type="dxa"/>
            <w:gridSpan w:val="3"/>
          </w:tcPr>
          <w:p w:rsidR="00C6743A" w:rsidRPr="00376DC5" w:rsidRDefault="00376DC5" w:rsidP="00376DC5">
            <w:pPr>
              <w:tabs>
                <w:tab w:val="right" w:pos="1080"/>
                <w:tab w:val="left" w:pos="1296"/>
                <w:tab w:val="left" w:pos="1728"/>
                <w:tab w:val="left" w:pos="2160"/>
                <w:tab w:val="left" w:pos="2592"/>
                <w:tab w:val="left" w:pos="3024"/>
                <w:tab w:val="left" w:pos="3456"/>
                <w:tab w:val="left" w:pos="3888"/>
                <w:tab w:val="left" w:pos="4320"/>
                <w:tab w:val="left" w:pos="4752"/>
                <w:tab w:val="right" w:leader="dot" w:pos="9371"/>
              </w:tabs>
              <w:spacing w:after="120"/>
              <w:ind w:left="1308"/>
              <w:rPr>
                <w:rFonts w:hint="eastAsia"/>
              </w:rPr>
            </w:pPr>
            <w:r>
              <w:rPr>
                <w:rFonts w:hint="eastAsia"/>
              </w:rPr>
              <w:t>第三部分</w:t>
            </w:r>
            <w:r w:rsidRPr="00376DC5">
              <w:tab/>
            </w:r>
            <w:r>
              <w:rPr>
                <w:rFonts w:hint="eastAsia"/>
              </w:rPr>
              <w:t>：关于任择议定书方面采取的措施</w:t>
            </w:r>
            <w:r>
              <w:tab/>
            </w:r>
          </w:p>
        </w:tc>
        <w:tc>
          <w:tcPr>
            <w:tcW w:w="533" w:type="dxa"/>
            <w:vAlign w:val="bottom"/>
          </w:tcPr>
          <w:p w:rsidR="00C6743A" w:rsidRDefault="0001124A">
            <w:pPr>
              <w:spacing w:after="120"/>
              <w:ind w:right="28"/>
              <w:jc w:val="right"/>
            </w:pPr>
            <w:r>
              <w:t>54</w:t>
            </w:r>
          </w:p>
        </w:tc>
      </w:tr>
      <w:tr w:rsidR="00376DC5" w:rsidRPr="00C6743A">
        <w:tblPrEx>
          <w:tblCellMar>
            <w:top w:w="0" w:type="dxa"/>
            <w:bottom w:w="0" w:type="dxa"/>
          </w:tblCellMar>
        </w:tblPrEx>
        <w:trPr>
          <w:cantSplit/>
        </w:trPr>
        <w:tc>
          <w:tcPr>
            <w:tcW w:w="9369" w:type="dxa"/>
            <w:gridSpan w:val="3"/>
          </w:tcPr>
          <w:p w:rsidR="00376DC5" w:rsidRPr="00376DC5" w:rsidRDefault="00376DC5" w:rsidP="00376DC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71"/>
              </w:tabs>
              <w:spacing w:after="120"/>
              <w:ind w:left="1308"/>
              <w:rPr>
                <w:rFonts w:hint="eastAsia"/>
              </w:rPr>
            </w:pPr>
            <w:r>
              <w:rPr>
                <w:rFonts w:hint="eastAsia"/>
              </w:rPr>
              <w:t>第四部分：联合国各种会议、峰会和审查的后续措施</w:t>
            </w:r>
            <w:r>
              <w:tab/>
            </w:r>
          </w:p>
        </w:tc>
        <w:tc>
          <w:tcPr>
            <w:tcW w:w="533" w:type="dxa"/>
            <w:vAlign w:val="bottom"/>
          </w:tcPr>
          <w:p w:rsidR="00376DC5" w:rsidRDefault="0001124A">
            <w:pPr>
              <w:spacing w:after="120"/>
              <w:ind w:right="28"/>
              <w:jc w:val="right"/>
            </w:pPr>
            <w:r>
              <w:t>54</w:t>
            </w:r>
          </w:p>
        </w:tc>
      </w:tr>
      <w:tr w:rsidR="00376DC5" w:rsidRPr="00C6743A">
        <w:tblPrEx>
          <w:tblCellMar>
            <w:top w:w="0" w:type="dxa"/>
            <w:bottom w:w="0" w:type="dxa"/>
          </w:tblCellMar>
        </w:tblPrEx>
        <w:trPr>
          <w:cantSplit/>
        </w:trPr>
        <w:tc>
          <w:tcPr>
            <w:tcW w:w="9369" w:type="dxa"/>
            <w:gridSpan w:val="3"/>
          </w:tcPr>
          <w:p w:rsidR="00376DC5" w:rsidRPr="00376DC5" w:rsidRDefault="00376DC5" w:rsidP="00376DC5">
            <w:pPr>
              <w:tabs>
                <w:tab w:val="right" w:pos="1080"/>
                <w:tab w:val="left" w:pos="1296"/>
                <w:tab w:val="left" w:pos="1728"/>
                <w:tab w:val="left" w:pos="2160"/>
                <w:tab w:val="left" w:pos="2592"/>
                <w:tab w:val="left" w:pos="3024"/>
                <w:tab w:val="left" w:pos="3456"/>
                <w:tab w:val="left" w:pos="3888"/>
                <w:tab w:val="right" w:leader="dot" w:pos="9371"/>
              </w:tabs>
              <w:spacing w:after="120"/>
              <w:ind w:left="1308"/>
              <w:rPr>
                <w:rFonts w:hint="eastAsia"/>
              </w:rPr>
            </w:pPr>
            <w:r>
              <w:rPr>
                <w:rFonts w:hint="eastAsia"/>
              </w:rPr>
              <w:t>1.</w:t>
            </w:r>
            <w:r>
              <w:rPr>
                <w:rFonts w:hint="eastAsia"/>
              </w:rPr>
              <w:tab/>
              <w:t>在布基纳法索执行千年发展目标的后续措施</w:t>
            </w:r>
            <w:r>
              <w:tab/>
            </w:r>
          </w:p>
        </w:tc>
        <w:tc>
          <w:tcPr>
            <w:tcW w:w="533" w:type="dxa"/>
            <w:vAlign w:val="bottom"/>
          </w:tcPr>
          <w:p w:rsidR="00376DC5" w:rsidRDefault="0001124A">
            <w:pPr>
              <w:spacing w:after="120"/>
              <w:ind w:right="28"/>
              <w:jc w:val="right"/>
            </w:pPr>
            <w:r>
              <w:t>54</w:t>
            </w:r>
          </w:p>
        </w:tc>
      </w:tr>
      <w:tr w:rsidR="00376DC5" w:rsidRPr="00C6743A">
        <w:tblPrEx>
          <w:tblCellMar>
            <w:top w:w="0" w:type="dxa"/>
            <w:bottom w:w="0" w:type="dxa"/>
          </w:tblCellMar>
        </w:tblPrEx>
        <w:trPr>
          <w:cantSplit/>
        </w:trPr>
        <w:tc>
          <w:tcPr>
            <w:tcW w:w="9369" w:type="dxa"/>
            <w:gridSpan w:val="3"/>
          </w:tcPr>
          <w:p w:rsidR="00376DC5" w:rsidRPr="00376DC5" w:rsidRDefault="00376DC5" w:rsidP="00376DC5">
            <w:pPr>
              <w:tabs>
                <w:tab w:val="right" w:pos="1080"/>
                <w:tab w:val="left" w:pos="1296"/>
                <w:tab w:val="left" w:pos="1728"/>
                <w:tab w:val="left" w:pos="2160"/>
                <w:tab w:val="left" w:pos="2592"/>
                <w:tab w:val="left" w:pos="3024"/>
                <w:tab w:val="right" w:leader="dot" w:pos="9371"/>
              </w:tabs>
              <w:spacing w:after="120"/>
              <w:ind w:left="1308"/>
              <w:rPr>
                <w:rFonts w:hint="eastAsia"/>
              </w:rPr>
            </w:pPr>
            <w:r>
              <w:rPr>
                <w:rFonts w:hint="eastAsia"/>
              </w:rPr>
              <w:t>2.</w:t>
            </w:r>
            <w:r>
              <w:rPr>
                <w:rFonts w:hint="eastAsia"/>
              </w:rPr>
              <w:tab/>
              <w:t>达喀尔行动框架</w:t>
            </w:r>
            <w:r>
              <w:tab/>
            </w:r>
          </w:p>
        </w:tc>
        <w:tc>
          <w:tcPr>
            <w:tcW w:w="533" w:type="dxa"/>
            <w:vAlign w:val="bottom"/>
          </w:tcPr>
          <w:p w:rsidR="00376DC5" w:rsidRDefault="0001124A">
            <w:pPr>
              <w:spacing w:after="120"/>
              <w:ind w:right="28"/>
              <w:jc w:val="right"/>
            </w:pPr>
            <w:r>
              <w:t>56</w:t>
            </w:r>
          </w:p>
        </w:tc>
      </w:tr>
      <w:tr w:rsidR="00376DC5" w:rsidRPr="00C6743A">
        <w:tblPrEx>
          <w:tblCellMar>
            <w:top w:w="0" w:type="dxa"/>
            <w:bottom w:w="0" w:type="dxa"/>
          </w:tblCellMar>
        </w:tblPrEx>
        <w:trPr>
          <w:cantSplit/>
        </w:trPr>
        <w:tc>
          <w:tcPr>
            <w:tcW w:w="9369" w:type="dxa"/>
            <w:gridSpan w:val="3"/>
          </w:tcPr>
          <w:p w:rsidR="00376DC5" w:rsidRPr="00376DC5" w:rsidRDefault="00376DC5" w:rsidP="00376DC5">
            <w:pPr>
              <w:tabs>
                <w:tab w:val="right" w:pos="1080"/>
                <w:tab w:val="left" w:pos="1296"/>
                <w:tab w:val="left" w:pos="1728"/>
                <w:tab w:val="left" w:pos="2160"/>
                <w:tab w:val="left" w:pos="2592"/>
                <w:tab w:val="right" w:leader="dot" w:pos="9371"/>
              </w:tabs>
              <w:spacing w:after="120"/>
              <w:ind w:left="1308"/>
              <w:rPr>
                <w:rFonts w:hint="eastAsia"/>
              </w:rPr>
            </w:pPr>
            <w:r>
              <w:rPr>
                <w:rFonts w:hint="eastAsia"/>
              </w:rPr>
              <w:t>3.</w:t>
            </w:r>
            <w:r>
              <w:rPr>
                <w:rFonts w:hint="eastAsia"/>
              </w:rPr>
              <w:tab/>
              <w:t>北京行动纲要</w:t>
            </w:r>
            <w:r>
              <w:tab/>
            </w:r>
          </w:p>
        </w:tc>
        <w:tc>
          <w:tcPr>
            <w:tcW w:w="533" w:type="dxa"/>
            <w:vAlign w:val="bottom"/>
          </w:tcPr>
          <w:p w:rsidR="00376DC5" w:rsidRDefault="0001124A">
            <w:pPr>
              <w:spacing w:after="120"/>
              <w:ind w:right="28"/>
              <w:jc w:val="right"/>
            </w:pPr>
            <w:r>
              <w:t>56</w:t>
            </w:r>
          </w:p>
        </w:tc>
      </w:tr>
      <w:tr w:rsidR="00376DC5" w:rsidRPr="00C6743A">
        <w:tblPrEx>
          <w:tblCellMar>
            <w:top w:w="0" w:type="dxa"/>
            <w:bottom w:w="0" w:type="dxa"/>
          </w:tblCellMar>
        </w:tblPrEx>
        <w:trPr>
          <w:cantSplit/>
        </w:trPr>
        <w:tc>
          <w:tcPr>
            <w:tcW w:w="9369" w:type="dxa"/>
            <w:gridSpan w:val="3"/>
          </w:tcPr>
          <w:p w:rsidR="00376DC5" w:rsidRPr="00376DC5" w:rsidRDefault="00376DC5" w:rsidP="00376DC5">
            <w:pPr>
              <w:tabs>
                <w:tab w:val="right" w:pos="1080"/>
                <w:tab w:val="left" w:pos="1296"/>
                <w:tab w:val="left" w:pos="1728"/>
                <w:tab w:val="right" w:leader="dot" w:pos="9371"/>
              </w:tabs>
              <w:spacing w:after="120"/>
              <w:ind w:left="1308"/>
              <w:rPr>
                <w:rFonts w:hint="eastAsia"/>
              </w:rPr>
            </w:pPr>
            <w:r>
              <w:rPr>
                <w:rFonts w:hint="eastAsia"/>
              </w:rPr>
              <w:t>结论</w:t>
            </w:r>
            <w:r>
              <w:tab/>
            </w:r>
          </w:p>
        </w:tc>
        <w:tc>
          <w:tcPr>
            <w:tcW w:w="533" w:type="dxa"/>
            <w:vAlign w:val="bottom"/>
          </w:tcPr>
          <w:p w:rsidR="00376DC5" w:rsidRDefault="0001124A">
            <w:pPr>
              <w:spacing w:after="120"/>
              <w:ind w:right="28"/>
              <w:jc w:val="right"/>
            </w:pPr>
            <w:r>
              <w:t>56</w:t>
            </w:r>
          </w:p>
        </w:tc>
      </w:tr>
      <w:tr w:rsidR="00376DC5" w:rsidRPr="00C6743A">
        <w:tblPrEx>
          <w:tblCellMar>
            <w:top w:w="0" w:type="dxa"/>
            <w:bottom w:w="0" w:type="dxa"/>
          </w:tblCellMar>
        </w:tblPrEx>
        <w:trPr>
          <w:cantSplit/>
        </w:trPr>
        <w:tc>
          <w:tcPr>
            <w:tcW w:w="9369" w:type="dxa"/>
            <w:gridSpan w:val="3"/>
          </w:tcPr>
          <w:p w:rsidR="00376DC5" w:rsidRPr="00376DC5" w:rsidRDefault="00376DC5" w:rsidP="00376DC5">
            <w:pPr>
              <w:tabs>
                <w:tab w:val="right" w:pos="1080"/>
                <w:tab w:val="left" w:pos="1296"/>
                <w:tab w:val="left" w:pos="1728"/>
                <w:tab w:val="right" w:leader="dot" w:pos="9371"/>
              </w:tabs>
              <w:spacing w:after="120"/>
              <w:ind w:left="1308"/>
              <w:rPr>
                <w:rFonts w:hint="eastAsia"/>
              </w:rPr>
            </w:pPr>
            <w:r>
              <w:rPr>
                <w:rFonts w:hint="eastAsia"/>
              </w:rPr>
              <w:t>建议</w:t>
            </w:r>
            <w:r>
              <w:tab/>
            </w:r>
          </w:p>
        </w:tc>
        <w:tc>
          <w:tcPr>
            <w:tcW w:w="533" w:type="dxa"/>
            <w:vAlign w:val="bottom"/>
          </w:tcPr>
          <w:p w:rsidR="00376DC5" w:rsidRDefault="0001124A">
            <w:pPr>
              <w:spacing w:after="120"/>
              <w:ind w:right="28"/>
              <w:jc w:val="right"/>
            </w:pPr>
            <w:r>
              <w:t>56</w:t>
            </w:r>
          </w:p>
        </w:tc>
      </w:tr>
      <w:tr w:rsidR="00376DC5" w:rsidRPr="00C6743A">
        <w:tblPrEx>
          <w:tblCellMar>
            <w:top w:w="0" w:type="dxa"/>
            <w:bottom w:w="0" w:type="dxa"/>
          </w:tblCellMar>
        </w:tblPrEx>
        <w:trPr>
          <w:cantSplit/>
        </w:trPr>
        <w:tc>
          <w:tcPr>
            <w:tcW w:w="9369" w:type="dxa"/>
            <w:gridSpan w:val="3"/>
          </w:tcPr>
          <w:p w:rsidR="00376DC5" w:rsidRPr="00376DC5" w:rsidRDefault="00376DC5" w:rsidP="00376DC5">
            <w:pPr>
              <w:tabs>
                <w:tab w:val="right" w:pos="1080"/>
                <w:tab w:val="left" w:pos="1296"/>
                <w:tab w:val="left" w:pos="1728"/>
                <w:tab w:val="right" w:leader="dot" w:pos="9371"/>
              </w:tabs>
              <w:spacing w:after="120"/>
              <w:ind w:left="1308"/>
              <w:rPr>
                <w:rFonts w:hint="eastAsia"/>
              </w:rPr>
            </w:pPr>
            <w:r>
              <w:rPr>
                <w:rFonts w:hint="eastAsia"/>
              </w:rPr>
              <w:t>展望</w:t>
            </w:r>
            <w:r>
              <w:tab/>
            </w:r>
          </w:p>
        </w:tc>
        <w:tc>
          <w:tcPr>
            <w:tcW w:w="533" w:type="dxa"/>
            <w:vAlign w:val="bottom"/>
          </w:tcPr>
          <w:p w:rsidR="00376DC5" w:rsidRDefault="0001124A">
            <w:pPr>
              <w:spacing w:after="120"/>
              <w:ind w:right="28"/>
              <w:jc w:val="right"/>
            </w:pPr>
            <w:r>
              <w:t>57</w:t>
            </w:r>
          </w:p>
        </w:tc>
      </w:tr>
      <w:tr w:rsidR="00376DC5" w:rsidRPr="00C6743A">
        <w:tblPrEx>
          <w:tblCellMar>
            <w:top w:w="0" w:type="dxa"/>
            <w:bottom w:w="0" w:type="dxa"/>
          </w:tblCellMar>
        </w:tblPrEx>
        <w:trPr>
          <w:cantSplit/>
        </w:trPr>
        <w:tc>
          <w:tcPr>
            <w:tcW w:w="9369" w:type="dxa"/>
            <w:gridSpan w:val="3"/>
          </w:tcPr>
          <w:p w:rsidR="00376DC5" w:rsidRDefault="0074272A" w:rsidP="003F10CB">
            <w:pPr>
              <w:tabs>
                <w:tab w:val="right" w:pos="1080"/>
                <w:tab w:val="left" w:pos="1296"/>
                <w:tab w:val="left" w:pos="1800"/>
                <w:tab w:val="left" w:pos="2232"/>
                <w:tab w:val="left" w:pos="2592"/>
                <w:tab w:val="left" w:pos="3024"/>
                <w:tab w:val="left" w:pos="3456"/>
                <w:tab w:val="right" w:leader="dot" w:pos="9360"/>
              </w:tabs>
              <w:spacing w:after="120"/>
              <w:ind w:left="539"/>
              <w:rPr>
                <w:rFonts w:hint="eastAsia"/>
              </w:rPr>
            </w:pPr>
            <w:r>
              <w:rPr>
                <w:rFonts w:hint="eastAsia"/>
              </w:rPr>
              <w:t>表格</w:t>
            </w:r>
          </w:p>
        </w:tc>
        <w:tc>
          <w:tcPr>
            <w:tcW w:w="533" w:type="dxa"/>
            <w:vAlign w:val="bottom"/>
          </w:tcPr>
          <w:p w:rsidR="00376DC5" w:rsidRDefault="00376DC5">
            <w:pPr>
              <w:spacing w:after="120"/>
              <w:ind w:right="28"/>
              <w:jc w:val="right"/>
              <w:rPr>
                <w:rFonts w:hint="eastAsia"/>
              </w:rPr>
            </w:pPr>
          </w:p>
        </w:tc>
      </w:tr>
      <w:tr w:rsidR="0074272A" w:rsidRPr="00C6743A">
        <w:tblPrEx>
          <w:tblCellMar>
            <w:top w:w="0" w:type="dxa"/>
            <w:bottom w:w="0" w:type="dxa"/>
          </w:tblCellMar>
        </w:tblPrEx>
        <w:trPr>
          <w:cantSplit/>
        </w:trPr>
        <w:tc>
          <w:tcPr>
            <w:tcW w:w="9369" w:type="dxa"/>
            <w:gridSpan w:val="3"/>
          </w:tcPr>
          <w:p w:rsidR="0074272A" w:rsidRPr="00520AE8" w:rsidRDefault="00520AE8" w:rsidP="00520AE8">
            <w:pPr>
              <w:tabs>
                <w:tab w:val="right" w:pos="1080"/>
                <w:tab w:val="left" w:pos="1296"/>
                <w:tab w:val="left" w:pos="1728"/>
                <w:tab w:val="left" w:pos="2160"/>
                <w:tab w:val="left" w:pos="2592"/>
                <w:tab w:val="left" w:pos="3024"/>
                <w:tab w:val="left" w:pos="3456"/>
                <w:tab w:val="right" w:leader="dot" w:pos="9371"/>
              </w:tabs>
              <w:spacing w:after="120"/>
              <w:ind w:left="1308"/>
              <w:rPr>
                <w:rFonts w:hint="eastAsia"/>
              </w:rPr>
            </w:pPr>
            <w:r>
              <w:rPr>
                <w:rFonts w:hint="eastAsia"/>
              </w:rPr>
              <w:t>表1：</w:t>
            </w:r>
            <w:r w:rsidRPr="00520AE8">
              <w:rPr>
                <w:rFonts w:hint="eastAsia"/>
              </w:rPr>
              <w:t>大学宿舍住宿百分比</w:t>
            </w:r>
            <w:r>
              <w:tab/>
            </w:r>
          </w:p>
        </w:tc>
        <w:tc>
          <w:tcPr>
            <w:tcW w:w="533" w:type="dxa"/>
            <w:vAlign w:val="bottom"/>
          </w:tcPr>
          <w:p w:rsidR="0074272A" w:rsidRDefault="0001124A">
            <w:pPr>
              <w:spacing w:after="120"/>
              <w:ind w:right="28"/>
              <w:jc w:val="right"/>
            </w:pPr>
            <w:r>
              <w:t>18</w:t>
            </w:r>
          </w:p>
        </w:tc>
      </w:tr>
      <w:tr w:rsidR="00520AE8" w:rsidRPr="00C6743A">
        <w:tblPrEx>
          <w:tblCellMar>
            <w:top w:w="0" w:type="dxa"/>
            <w:bottom w:w="0" w:type="dxa"/>
          </w:tblCellMar>
        </w:tblPrEx>
        <w:trPr>
          <w:cantSplit/>
        </w:trPr>
        <w:tc>
          <w:tcPr>
            <w:tcW w:w="9369" w:type="dxa"/>
            <w:gridSpan w:val="3"/>
          </w:tcPr>
          <w:p w:rsidR="00520AE8" w:rsidRPr="00520AE8" w:rsidRDefault="00520AE8" w:rsidP="00520AE8">
            <w:pPr>
              <w:tabs>
                <w:tab w:val="right" w:pos="1080"/>
                <w:tab w:val="left" w:pos="1296"/>
                <w:tab w:val="left" w:pos="1728"/>
                <w:tab w:val="left" w:pos="2160"/>
                <w:tab w:val="left" w:pos="2592"/>
                <w:tab w:val="left" w:pos="3024"/>
                <w:tab w:val="left" w:pos="3456"/>
                <w:tab w:val="left" w:pos="3888"/>
                <w:tab w:val="left" w:pos="4320"/>
                <w:tab w:val="right" w:leader="dot" w:pos="9371"/>
              </w:tabs>
              <w:spacing w:after="120"/>
              <w:ind w:left="1308"/>
              <w:rPr>
                <w:rFonts w:hint="eastAsia"/>
              </w:rPr>
            </w:pPr>
            <w:r>
              <w:rPr>
                <w:rFonts w:hint="eastAsia"/>
              </w:rPr>
              <w:t>表2：</w:t>
            </w:r>
            <w:r w:rsidRPr="00520AE8">
              <w:rPr>
                <w:rFonts w:hint="eastAsia"/>
              </w:rPr>
              <w:t>两性参与地方机构演变情况</w:t>
            </w:r>
            <w:r>
              <w:tab/>
            </w:r>
          </w:p>
        </w:tc>
        <w:tc>
          <w:tcPr>
            <w:tcW w:w="533" w:type="dxa"/>
            <w:vAlign w:val="bottom"/>
          </w:tcPr>
          <w:p w:rsidR="00520AE8" w:rsidRDefault="0001124A">
            <w:pPr>
              <w:spacing w:after="120"/>
              <w:ind w:right="28"/>
              <w:jc w:val="right"/>
            </w:pPr>
            <w:r>
              <w:t>20</w:t>
            </w:r>
          </w:p>
        </w:tc>
      </w:tr>
      <w:tr w:rsidR="00520AE8" w:rsidRPr="00C6743A">
        <w:tblPrEx>
          <w:tblCellMar>
            <w:top w:w="0" w:type="dxa"/>
            <w:bottom w:w="0" w:type="dxa"/>
          </w:tblCellMar>
        </w:tblPrEx>
        <w:trPr>
          <w:cantSplit/>
        </w:trPr>
        <w:tc>
          <w:tcPr>
            <w:tcW w:w="9369" w:type="dxa"/>
            <w:gridSpan w:val="3"/>
          </w:tcPr>
          <w:p w:rsidR="00520AE8" w:rsidRPr="00520AE8" w:rsidRDefault="00520AE8" w:rsidP="00520AE8">
            <w:pPr>
              <w:tabs>
                <w:tab w:val="right" w:pos="1080"/>
                <w:tab w:val="left" w:pos="1296"/>
                <w:tab w:val="left" w:pos="1728"/>
                <w:tab w:val="left" w:pos="2160"/>
                <w:tab w:val="left" w:pos="2592"/>
                <w:tab w:val="left" w:pos="3024"/>
                <w:tab w:val="left" w:pos="3456"/>
                <w:tab w:val="left" w:pos="3888"/>
                <w:tab w:val="left" w:pos="4320"/>
                <w:tab w:val="left" w:pos="4752"/>
                <w:tab w:val="right" w:leader="dot" w:pos="9371"/>
              </w:tabs>
              <w:spacing w:after="120"/>
              <w:ind w:left="1308"/>
              <w:rPr>
                <w:rFonts w:hint="eastAsia"/>
              </w:rPr>
            </w:pPr>
            <w:r>
              <w:rPr>
                <w:rFonts w:hint="eastAsia"/>
              </w:rPr>
              <w:t>表3：</w:t>
            </w:r>
            <w:r w:rsidRPr="00520AE8">
              <w:rPr>
                <w:rFonts w:hint="eastAsia"/>
              </w:rPr>
              <w:t>学校基础设施及教师人数演变情况</w:t>
            </w:r>
            <w:r>
              <w:tab/>
            </w:r>
          </w:p>
        </w:tc>
        <w:tc>
          <w:tcPr>
            <w:tcW w:w="533" w:type="dxa"/>
            <w:vAlign w:val="bottom"/>
          </w:tcPr>
          <w:p w:rsidR="00520AE8" w:rsidRDefault="0001124A">
            <w:pPr>
              <w:spacing w:after="120"/>
              <w:ind w:right="28"/>
              <w:jc w:val="right"/>
            </w:pPr>
            <w:r>
              <w:t>23</w:t>
            </w:r>
          </w:p>
        </w:tc>
      </w:tr>
      <w:tr w:rsidR="00520AE8" w:rsidRPr="00C6743A">
        <w:tblPrEx>
          <w:tblCellMar>
            <w:top w:w="0" w:type="dxa"/>
            <w:bottom w:w="0" w:type="dxa"/>
          </w:tblCellMar>
        </w:tblPrEx>
        <w:trPr>
          <w:cantSplit/>
        </w:trPr>
        <w:tc>
          <w:tcPr>
            <w:tcW w:w="9369" w:type="dxa"/>
            <w:gridSpan w:val="3"/>
          </w:tcPr>
          <w:p w:rsidR="00520AE8" w:rsidRPr="00520AE8" w:rsidRDefault="00520AE8" w:rsidP="00520AE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71"/>
              </w:tabs>
              <w:spacing w:after="120"/>
              <w:ind w:left="1308"/>
              <w:rPr>
                <w:rFonts w:hint="eastAsia"/>
              </w:rPr>
            </w:pPr>
            <w:r>
              <w:rPr>
                <w:rFonts w:hint="eastAsia"/>
              </w:rPr>
              <w:t>表4：</w:t>
            </w:r>
            <w:r w:rsidRPr="00520AE8">
              <w:rPr>
                <w:rFonts w:hint="eastAsia"/>
              </w:rPr>
              <w:t>2005年小学入学净率(按地区和性别分列)</w:t>
            </w:r>
            <w:r>
              <w:tab/>
            </w:r>
          </w:p>
        </w:tc>
        <w:tc>
          <w:tcPr>
            <w:tcW w:w="533" w:type="dxa"/>
            <w:vAlign w:val="bottom"/>
          </w:tcPr>
          <w:p w:rsidR="00520AE8" w:rsidRDefault="0001124A">
            <w:pPr>
              <w:spacing w:after="120"/>
              <w:ind w:right="28"/>
              <w:jc w:val="right"/>
            </w:pPr>
            <w:r>
              <w:t>26</w:t>
            </w:r>
          </w:p>
        </w:tc>
      </w:tr>
      <w:tr w:rsidR="00520AE8" w:rsidRPr="00C6743A">
        <w:tblPrEx>
          <w:tblCellMar>
            <w:top w:w="0" w:type="dxa"/>
            <w:bottom w:w="0" w:type="dxa"/>
          </w:tblCellMar>
        </w:tblPrEx>
        <w:trPr>
          <w:cantSplit/>
        </w:trPr>
        <w:tc>
          <w:tcPr>
            <w:tcW w:w="9369" w:type="dxa"/>
            <w:gridSpan w:val="3"/>
          </w:tcPr>
          <w:p w:rsidR="00520AE8" w:rsidRPr="000177A4" w:rsidRDefault="000177A4" w:rsidP="000177A4">
            <w:pPr>
              <w:tabs>
                <w:tab w:val="right" w:pos="1080"/>
                <w:tab w:val="left" w:pos="1296"/>
                <w:tab w:val="left" w:pos="1728"/>
                <w:tab w:val="left" w:pos="2160"/>
                <w:tab w:val="left" w:pos="2592"/>
                <w:tab w:val="left" w:pos="3024"/>
                <w:tab w:val="left" w:pos="3456"/>
                <w:tab w:val="left" w:pos="3888"/>
                <w:tab w:val="left" w:pos="4320"/>
                <w:tab w:val="right" w:leader="dot" w:pos="9371"/>
              </w:tabs>
              <w:spacing w:after="120"/>
              <w:ind w:left="1308"/>
              <w:rPr>
                <w:rFonts w:hint="eastAsia"/>
              </w:rPr>
            </w:pPr>
            <w:r>
              <w:rPr>
                <w:rFonts w:hint="eastAsia"/>
              </w:rPr>
              <w:t>表5：</w:t>
            </w:r>
            <w:r w:rsidRPr="000177A4">
              <w:rPr>
                <w:rFonts w:hint="eastAsia"/>
              </w:rPr>
              <w:t>登记初始扫盲人数按性别分裂</w:t>
            </w:r>
            <w:r>
              <w:tab/>
            </w:r>
          </w:p>
        </w:tc>
        <w:tc>
          <w:tcPr>
            <w:tcW w:w="533" w:type="dxa"/>
            <w:vAlign w:val="bottom"/>
          </w:tcPr>
          <w:p w:rsidR="00520AE8" w:rsidRDefault="0001124A">
            <w:pPr>
              <w:spacing w:after="120"/>
              <w:ind w:right="28"/>
              <w:jc w:val="right"/>
            </w:pPr>
            <w:r>
              <w:t>29</w:t>
            </w:r>
          </w:p>
        </w:tc>
      </w:tr>
      <w:tr w:rsidR="000177A4" w:rsidRPr="00C6743A">
        <w:tblPrEx>
          <w:tblCellMar>
            <w:top w:w="0" w:type="dxa"/>
            <w:bottom w:w="0" w:type="dxa"/>
          </w:tblCellMar>
        </w:tblPrEx>
        <w:trPr>
          <w:cantSplit/>
        </w:trPr>
        <w:tc>
          <w:tcPr>
            <w:tcW w:w="9369" w:type="dxa"/>
            <w:gridSpan w:val="3"/>
          </w:tcPr>
          <w:p w:rsidR="000177A4" w:rsidRPr="000177A4" w:rsidRDefault="000177A4" w:rsidP="000177A4">
            <w:pPr>
              <w:tabs>
                <w:tab w:val="right" w:pos="1080"/>
                <w:tab w:val="left" w:pos="1296"/>
                <w:tab w:val="left" w:pos="1728"/>
                <w:tab w:val="left" w:pos="2160"/>
                <w:tab w:val="left" w:pos="2592"/>
                <w:tab w:val="left" w:pos="3024"/>
                <w:tab w:val="left" w:pos="3456"/>
                <w:tab w:val="left" w:pos="3888"/>
                <w:tab w:val="left" w:pos="4320"/>
                <w:tab w:val="left" w:pos="4752"/>
                <w:tab w:val="right" w:leader="dot" w:pos="9371"/>
              </w:tabs>
              <w:spacing w:after="120"/>
              <w:ind w:left="1308"/>
              <w:rPr>
                <w:rFonts w:hint="eastAsia"/>
              </w:rPr>
            </w:pPr>
            <w:r>
              <w:rPr>
                <w:rFonts w:hint="eastAsia"/>
              </w:rPr>
              <w:t>表</w:t>
            </w:r>
            <w:r>
              <w:t>6</w:t>
            </w:r>
            <w:r>
              <w:rPr>
                <w:rFonts w:hint="eastAsia"/>
              </w:rPr>
              <w:t>：</w:t>
            </w:r>
            <w:r w:rsidRPr="000177A4">
              <w:rPr>
                <w:rFonts w:hint="eastAsia"/>
              </w:rPr>
              <w:t>各年度按性别分列的公职人员比例</w:t>
            </w:r>
            <w:r>
              <w:tab/>
            </w:r>
          </w:p>
        </w:tc>
        <w:tc>
          <w:tcPr>
            <w:tcW w:w="533" w:type="dxa"/>
            <w:vAlign w:val="bottom"/>
          </w:tcPr>
          <w:p w:rsidR="000177A4" w:rsidRDefault="0001124A">
            <w:pPr>
              <w:spacing w:after="120"/>
              <w:ind w:right="28"/>
              <w:jc w:val="right"/>
            </w:pPr>
            <w:r>
              <w:t>30</w:t>
            </w:r>
          </w:p>
        </w:tc>
      </w:tr>
      <w:tr w:rsidR="000177A4" w:rsidRPr="00C6743A">
        <w:tblPrEx>
          <w:tblCellMar>
            <w:top w:w="0" w:type="dxa"/>
            <w:bottom w:w="0" w:type="dxa"/>
          </w:tblCellMar>
        </w:tblPrEx>
        <w:trPr>
          <w:cantSplit/>
        </w:trPr>
        <w:tc>
          <w:tcPr>
            <w:tcW w:w="9369" w:type="dxa"/>
            <w:gridSpan w:val="3"/>
          </w:tcPr>
          <w:p w:rsidR="000177A4" w:rsidRPr="000177A4" w:rsidRDefault="000177A4" w:rsidP="000177A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71"/>
              </w:tabs>
              <w:spacing w:after="120"/>
              <w:ind w:left="1308"/>
              <w:rPr>
                <w:rFonts w:hint="eastAsia"/>
              </w:rPr>
            </w:pPr>
            <w:r>
              <w:rPr>
                <w:rFonts w:hint="eastAsia"/>
              </w:rPr>
              <w:t>表7：</w:t>
            </w:r>
            <w:r w:rsidRPr="000177A4">
              <w:rPr>
                <w:rFonts w:hint="eastAsia"/>
              </w:rPr>
              <w:t>2003年至2006年医疗基础设施的发展情况</w:t>
            </w:r>
            <w:r>
              <w:tab/>
            </w:r>
          </w:p>
        </w:tc>
        <w:tc>
          <w:tcPr>
            <w:tcW w:w="533" w:type="dxa"/>
            <w:vAlign w:val="bottom"/>
          </w:tcPr>
          <w:p w:rsidR="000177A4" w:rsidRDefault="0001124A">
            <w:pPr>
              <w:spacing w:after="120"/>
              <w:ind w:right="28"/>
              <w:jc w:val="right"/>
            </w:pPr>
            <w:r>
              <w:t>33</w:t>
            </w:r>
          </w:p>
        </w:tc>
      </w:tr>
      <w:tr w:rsidR="000177A4" w:rsidRPr="00C6743A">
        <w:tblPrEx>
          <w:tblCellMar>
            <w:top w:w="0" w:type="dxa"/>
            <w:bottom w:w="0" w:type="dxa"/>
          </w:tblCellMar>
        </w:tblPrEx>
        <w:trPr>
          <w:cantSplit/>
        </w:trPr>
        <w:tc>
          <w:tcPr>
            <w:tcW w:w="9369" w:type="dxa"/>
            <w:gridSpan w:val="3"/>
          </w:tcPr>
          <w:p w:rsidR="000177A4" w:rsidRPr="00215782" w:rsidRDefault="00215782" w:rsidP="00215782">
            <w:pPr>
              <w:tabs>
                <w:tab w:val="right" w:pos="1080"/>
                <w:tab w:val="left" w:pos="1296"/>
                <w:tab w:val="left" w:pos="1728"/>
                <w:tab w:val="left" w:pos="2160"/>
                <w:tab w:val="left" w:pos="2592"/>
                <w:tab w:val="left" w:pos="3024"/>
                <w:tab w:val="left" w:pos="3456"/>
                <w:tab w:val="left" w:pos="3888"/>
                <w:tab w:val="left" w:pos="4320"/>
                <w:tab w:val="right" w:leader="dot" w:pos="9371"/>
              </w:tabs>
              <w:spacing w:after="120"/>
              <w:ind w:left="1308"/>
              <w:rPr>
                <w:rFonts w:hint="eastAsia"/>
              </w:rPr>
            </w:pPr>
            <w:r>
              <w:rPr>
                <w:rFonts w:hint="eastAsia"/>
              </w:rPr>
              <w:t>表8：</w:t>
            </w:r>
            <w:r w:rsidRPr="00215782">
              <w:rPr>
                <w:rFonts w:hint="eastAsia"/>
              </w:rPr>
              <w:t>有权领取退休金的工人比例</w:t>
            </w:r>
            <w:r>
              <w:tab/>
            </w:r>
          </w:p>
        </w:tc>
        <w:tc>
          <w:tcPr>
            <w:tcW w:w="533" w:type="dxa"/>
            <w:vAlign w:val="bottom"/>
          </w:tcPr>
          <w:p w:rsidR="000177A4" w:rsidRDefault="0001124A">
            <w:pPr>
              <w:spacing w:after="120"/>
              <w:ind w:right="28"/>
              <w:jc w:val="right"/>
            </w:pPr>
            <w:r>
              <w:t>46</w:t>
            </w:r>
          </w:p>
        </w:tc>
      </w:tr>
      <w:tr w:rsidR="00215782" w:rsidRPr="00C6743A">
        <w:tblPrEx>
          <w:tblCellMar>
            <w:top w:w="0" w:type="dxa"/>
            <w:bottom w:w="0" w:type="dxa"/>
          </w:tblCellMar>
        </w:tblPrEx>
        <w:trPr>
          <w:cantSplit/>
        </w:trPr>
        <w:tc>
          <w:tcPr>
            <w:tcW w:w="9369" w:type="dxa"/>
            <w:gridSpan w:val="3"/>
          </w:tcPr>
          <w:p w:rsidR="00215782" w:rsidRPr="00215782" w:rsidRDefault="00215782" w:rsidP="00215782">
            <w:pPr>
              <w:tabs>
                <w:tab w:val="right" w:pos="1080"/>
                <w:tab w:val="left" w:pos="1296"/>
                <w:tab w:val="left" w:pos="1728"/>
                <w:tab w:val="left" w:pos="2160"/>
                <w:tab w:val="left" w:pos="2592"/>
                <w:tab w:val="left" w:pos="3024"/>
                <w:tab w:val="left" w:pos="3456"/>
                <w:tab w:val="left" w:pos="3888"/>
                <w:tab w:val="left" w:pos="4320"/>
                <w:tab w:val="right" w:leader="dot" w:pos="9371"/>
              </w:tabs>
              <w:spacing w:after="120"/>
              <w:ind w:left="1308"/>
              <w:rPr>
                <w:rFonts w:hint="eastAsia"/>
              </w:rPr>
            </w:pPr>
            <w:r>
              <w:rPr>
                <w:rFonts w:hint="eastAsia"/>
              </w:rPr>
              <w:t>表9：</w:t>
            </w:r>
            <w:r w:rsidRPr="00215782">
              <w:rPr>
                <w:rFonts w:hint="eastAsia"/>
              </w:rPr>
              <w:t>有权获得工作保障的工人比例</w:t>
            </w:r>
            <w:r>
              <w:tab/>
            </w:r>
          </w:p>
        </w:tc>
        <w:tc>
          <w:tcPr>
            <w:tcW w:w="533" w:type="dxa"/>
            <w:vAlign w:val="bottom"/>
          </w:tcPr>
          <w:p w:rsidR="00215782" w:rsidRDefault="0001124A">
            <w:pPr>
              <w:spacing w:after="120"/>
              <w:ind w:right="28"/>
              <w:jc w:val="right"/>
            </w:pPr>
            <w:r>
              <w:t>47</w:t>
            </w:r>
          </w:p>
        </w:tc>
      </w:tr>
      <w:tr w:rsidR="00215782" w:rsidRPr="00C6743A">
        <w:tblPrEx>
          <w:tblCellMar>
            <w:top w:w="0" w:type="dxa"/>
            <w:bottom w:w="0" w:type="dxa"/>
          </w:tblCellMar>
        </w:tblPrEx>
        <w:trPr>
          <w:cantSplit/>
        </w:trPr>
        <w:tc>
          <w:tcPr>
            <w:tcW w:w="9369" w:type="dxa"/>
            <w:gridSpan w:val="3"/>
          </w:tcPr>
          <w:p w:rsidR="00215782" w:rsidRPr="00215782" w:rsidRDefault="00215782" w:rsidP="00215782">
            <w:pPr>
              <w:tabs>
                <w:tab w:val="right" w:pos="1080"/>
                <w:tab w:val="left" w:pos="1296"/>
                <w:tab w:val="left" w:pos="1728"/>
                <w:tab w:val="left" w:pos="2160"/>
                <w:tab w:val="left" w:pos="2592"/>
                <w:tab w:val="left" w:pos="3024"/>
                <w:tab w:val="left" w:pos="3456"/>
                <w:tab w:val="left" w:pos="3888"/>
                <w:tab w:val="right" w:leader="dot" w:pos="9371"/>
              </w:tabs>
              <w:spacing w:after="120"/>
              <w:ind w:left="1308"/>
              <w:rPr>
                <w:rFonts w:hint="eastAsia"/>
              </w:rPr>
            </w:pPr>
            <w:r>
              <w:rPr>
                <w:rFonts w:hint="eastAsia"/>
              </w:rPr>
              <w:t>表10：</w:t>
            </w:r>
            <w:r w:rsidRPr="00215782">
              <w:rPr>
                <w:rFonts w:hint="eastAsia"/>
              </w:rPr>
              <w:t>有权获得休假的工人比例</w:t>
            </w:r>
            <w:r>
              <w:tab/>
            </w:r>
          </w:p>
        </w:tc>
        <w:tc>
          <w:tcPr>
            <w:tcW w:w="533" w:type="dxa"/>
            <w:vAlign w:val="bottom"/>
          </w:tcPr>
          <w:p w:rsidR="00215782" w:rsidRDefault="0001124A">
            <w:pPr>
              <w:spacing w:after="120"/>
              <w:ind w:right="28"/>
              <w:jc w:val="right"/>
            </w:pPr>
            <w:r>
              <w:t>47</w:t>
            </w:r>
          </w:p>
        </w:tc>
      </w:tr>
      <w:tr w:rsidR="00215782" w:rsidRPr="00C6743A">
        <w:tblPrEx>
          <w:tblCellMar>
            <w:top w:w="0" w:type="dxa"/>
            <w:bottom w:w="0" w:type="dxa"/>
          </w:tblCellMar>
        </w:tblPrEx>
        <w:trPr>
          <w:cantSplit/>
        </w:trPr>
        <w:tc>
          <w:tcPr>
            <w:tcW w:w="9369" w:type="dxa"/>
            <w:gridSpan w:val="3"/>
          </w:tcPr>
          <w:p w:rsidR="00215782" w:rsidRPr="00215782" w:rsidRDefault="00215782" w:rsidP="0021578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71"/>
              </w:tabs>
              <w:spacing w:after="120"/>
              <w:ind w:left="1308"/>
              <w:rPr>
                <w:rFonts w:hint="eastAsia"/>
              </w:rPr>
            </w:pPr>
            <w:r>
              <w:rPr>
                <w:rFonts w:hint="eastAsia"/>
              </w:rPr>
              <w:t>表11：</w:t>
            </w:r>
            <w:r w:rsidRPr="00215782">
              <w:rPr>
                <w:rFonts w:hint="eastAsia"/>
              </w:rPr>
              <w:t>千年发展目标和灭贫战略框架后续工作教育和卫生指数情况</w:t>
            </w:r>
            <w:r>
              <w:tab/>
            </w:r>
          </w:p>
        </w:tc>
        <w:tc>
          <w:tcPr>
            <w:tcW w:w="533" w:type="dxa"/>
            <w:vAlign w:val="bottom"/>
          </w:tcPr>
          <w:p w:rsidR="00215782" w:rsidRDefault="0001124A">
            <w:pPr>
              <w:spacing w:after="120"/>
              <w:ind w:right="28"/>
              <w:jc w:val="right"/>
            </w:pPr>
            <w:r>
              <w:t>55</w:t>
            </w:r>
          </w:p>
        </w:tc>
      </w:tr>
      <w:tr w:rsidR="00520AE8" w:rsidRPr="00C6743A">
        <w:tblPrEx>
          <w:tblCellMar>
            <w:top w:w="0" w:type="dxa"/>
            <w:bottom w:w="0" w:type="dxa"/>
          </w:tblCellMar>
        </w:tblPrEx>
        <w:trPr>
          <w:cantSplit/>
        </w:trPr>
        <w:tc>
          <w:tcPr>
            <w:tcW w:w="9369" w:type="dxa"/>
            <w:gridSpan w:val="3"/>
          </w:tcPr>
          <w:p w:rsidR="00520AE8" w:rsidRDefault="00520AE8" w:rsidP="003F10CB">
            <w:pPr>
              <w:tabs>
                <w:tab w:val="right" w:pos="1080"/>
                <w:tab w:val="left" w:pos="1296"/>
                <w:tab w:val="left" w:pos="1800"/>
                <w:tab w:val="left" w:pos="2232"/>
                <w:tab w:val="left" w:pos="2592"/>
                <w:tab w:val="left" w:pos="3024"/>
                <w:tab w:val="left" w:pos="3456"/>
                <w:tab w:val="right" w:leader="dot" w:pos="9360"/>
              </w:tabs>
              <w:spacing w:after="120"/>
              <w:ind w:left="539"/>
              <w:rPr>
                <w:rFonts w:hint="eastAsia"/>
              </w:rPr>
            </w:pPr>
            <w:r>
              <w:rPr>
                <w:rFonts w:hint="eastAsia"/>
              </w:rPr>
              <w:t>图</w:t>
            </w:r>
          </w:p>
        </w:tc>
        <w:tc>
          <w:tcPr>
            <w:tcW w:w="533" w:type="dxa"/>
            <w:vAlign w:val="bottom"/>
          </w:tcPr>
          <w:p w:rsidR="00520AE8" w:rsidRDefault="00520AE8">
            <w:pPr>
              <w:spacing w:after="120"/>
              <w:ind w:right="28"/>
              <w:jc w:val="right"/>
              <w:rPr>
                <w:rFonts w:hint="eastAsia"/>
              </w:rPr>
            </w:pPr>
          </w:p>
        </w:tc>
      </w:tr>
      <w:tr w:rsidR="00520AE8" w:rsidRPr="00C6743A">
        <w:tblPrEx>
          <w:tblCellMar>
            <w:top w:w="0" w:type="dxa"/>
            <w:bottom w:w="0" w:type="dxa"/>
          </w:tblCellMar>
        </w:tblPrEx>
        <w:trPr>
          <w:cantSplit/>
        </w:trPr>
        <w:tc>
          <w:tcPr>
            <w:tcW w:w="9369" w:type="dxa"/>
            <w:gridSpan w:val="3"/>
          </w:tcPr>
          <w:p w:rsidR="00520AE8" w:rsidRPr="00520AE8" w:rsidRDefault="00520AE8" w:rsidP="00520AE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71"/>
              </w:tabs>
              <w:spacing w:after="120"/>
              <w:ind w:left="1308"/>
              <w:rPr>
                <w:rFonts w:hint="eastAsia"/>
              </w:rPr>
            </w:pPr>
            <w:r>
              <w:rPr>
                <w:rFonts w:hint="eastAsia"/>
              </w:rPr>
              <w:t>图1：</w:t>
            </w:r>
            <w:r w:rsidRPr="00520AE8">
              <w:rPr>
                <w:rFonts w:hint="eastAsia"/>
              </w:rPr>
              <w:t>1992年至2007年妇女在议会人数演变情况</w:t>
            </w:r>
            <w:r>
              <w:tab/>
            </w:r>
          </w:p>
        </w:tc>
        <w:tc>
          <w:tcPr>
            <w:tcW w:w="533" w:type="dxa"/>
            <w:vAlign w:val="bottom"/>
          </w:tcPr>
          <w:p w:rsidR="00520AE8" w:rsidRDefault="0001124A">
            <w:pPr>
              <w:spacing w:after="120"/>
              <w:ind w:right="28"/>
              <w:jc w:val="right"/>
            </w:pPr>
            <w:r>
              <w:t>20</w:t>
            </w:r>
          </w:p>
        </w:tc>
      </w:tr>
      <w:tr w:rsidR="00520AE8" w:rsidRPr="00C6743A">
        <w:tblPrEx>
          <w:tblCellMar>
            <w:top w:w="0" w:type="dxa"/>
            <w:bottom w:w="0" w:type="dxa"/>
          </w:tblCellMar>
        </w:tblPrEx>
        <w:trPr>
          <w:cantSplit/>
        </w:trPr>
        <w:tc>
          <w:tcPr>
            <w:tcW w:w="9369" w:type="dxa"/>
            <w:gridSpan w:val="3"/>
          </w:tcPr>
          <w:p w:rsidR="00520AE8" w:rsidRPr="00520AE8" w:rsidRDefault="00520AE8" w:rsidP="00520AE8">
            <w:pPr>
              <w:tabs>
                <w:tab w:val="right" w:pos="1080"/>
                <w:tab w:val="left" w:pos="1296"/>
                <w:tab w:val="left" w:pos="1728"/>
                <w:tab w:val="left" w:pos="2160"/>
                <w:tab w:val="left" w:pos="2592"/>
                <w:tab w:val="left" w:pos="3024"/>
                <w:tab w:val="left" w:pos="3456"/>
                <w:tab w:val="left" w:pos="3888"/>
                <w:tab w:val="left" w:pos="4320"/>
                <w:tab w:val="right" w:leader="dot" w:pos="9371"/>
              </w:tabs>
              <w:spacing w:after="120"/>
              <w:ind w:left="1308"/>
              <w:rPr>
                <w:rFonts w:hint="eastAsia"/>
              </w:rPr>
            </w:pPr>
            <w:r>
              <w:rPr>
                <w:rFonts w:hint="eastAsia"/>
              </w:rPr>
              <w:t>图2：</w:t>
            </w:r>
            <w:r w:rsidRPr="00520AE8">
              <w:rPr>
                <w:rFonts w:hint="eastAsia"/>
              </w:rPr>
              <w:t>小学预备班入学净率演变情况</w:t>
            </w:r>
            <w:r>
              <w:tab/>
            </w:r>
          </w:p>
        </w:tc>
        <w:tc>
          <w:tcPr>
            <w:tcW w:w="533" w:type="dxa"/>
            <w:vAlign w:val="bottom"/>
          </w:tcPr>
          <w:p w:rsidR="00520AE8" w:rsidRDefault="0001124A">
            <w:pPr>
              <w:spacing w:after="120"/>
              <w:ind w:right="28"/>
              <w:jc w:val="right"/>
            </w:pPr>
            <w:r>
              <w:t>25</w:t>
            </w:r>
          </w:p>
        </w:tc>
      </w:tr>
      <w:tr w:rsidR="00520AE8" w:rsidRPr="00C6743A">
        <w:tblPrEx>
          <w:tblCellMar>
            <w:top w:w="0" w:type="dxa"/>
            <w:bottom w:w="0" w:type="dxa"/>
          </w:tblCellMar>
        </w:tblPrEx>
        <w:trPr>
          <w:cantSplit/>
        </w:trPr>
        <w:tc>
          <w:tcPr>
            <w:tcW w:w="9369" w:type="dxa"/>
            <w:gridSpan w:val="3"/>
          </w:tcPr>
          <w:p w:rsidR="00520AE8" w:rsidRPr="00520AE8" w:rsidRDefault="00520AE8" w:rsidP="00520AE8">
            <w:pPr>
              <w:tabs>
                <w:tab w:val="right" w:pos="1080"/>
                <w:tab w:val="left" w:pos="1296"/>
                <w:tab w:val="left" w:pos="1728"/>
                <w:tab w:val="left" w:pos="2160"/>
                <w:tab w:val="left" w:pos="2592"/>
                <w:tab w:val="left" w:pos="3024"/>
                <w:tab w:val="left" w:pos="3456"/>
                <w:tab w:val="left" w:pos="3888"/>
                <w:tab w:val="right" w:leader="dot" w:pos="9371"/>
              </w:tabs>
              <w:spacing w:after="120"/>
              <w:ind w:left="1308"/>
              <w:rPr>
                <w:rFonts w:hint="eastAsia"/>
              </w:rPr>
            </w:pPr>
            <w:r>
              <w:rPr>
                <w:rFonts w:hint="eastAsia"/>
              </w:rPr>
              <w:t>图3：</w:t>
            </w:r>
            <w:r w:rsidRPr="00520AE8">
              <w:rPr>
                <w:rFonts w:hint="eastAsia"/>
              </w:rPr>
              <w:t>小学入学净率演变情况</w:t>
            </w:r>
            <w:r>
              <w:tab/>
            </w:r>
          </w:p>
        </w:tc>
        <w:tc>
          <w:tcPr>
            <w:tcW w:w="533" w:type="dxa"/>
            <w:vAlign w:val="bottom"/>
          </w:tcPr>
          <w:p w:rsidR="00520AE8" w:rsidRDefault="0001124A">
            <w:pPr>
              <w:spacing w:after="120"/>
              <w:ind w:right="28"/>
              <w:jc w:val="right"/>
            </w:pPr>
            <w:r>
              <w:t>26</w:t>
            </w:r>
          </w:p>
        </w:tc>
      </w:tr>
      <w:tr w:rsidR="00520AE8" w:rsidRPr="00C6743A">
        <w:tblPrEx>
          <w:tblCellMar>
            <w:top w:w="0" w:type="dxa"/>
            <w:bottom w:w="0" w:type="dxa"/>
          </w:tblCellMar>
        </w:tblPrEx>
        <w:trPr>
          <w:cantSplit/>
        </w:trPr>
        <w:tc>
          <w:tcPr>
            <w:tcW w:w="9369" w:type="dxa"/>
            <w:gridSpan w:val="3"/>
          </w:tcPr>
          <w:p w:rsidR="00520AE8" w:rsidRPr="000177A4" w:rsidRDefault="00520AE8" w:rsidP="000177A4">
            <w:pPr>
              <w:tabs>
                <w:tab w:val="right" w:pos="1080"/>
                <w:tab w:val="left" w:pos="1296"/>
                <w:tab w:val="left" w:pos="1728"/>
                <w:tab w:val="left" w:pos="2160"/>
                <w:tab w:val="left" w:pos="2592"/>
                <w:tab w:val="left" w:pos="3024"/>
                <w:tab w:val="left" w:pos="3456"/>
                <w:tab w:val="right" w:leader="dot" w:pos="9371"/>
              </w:tabs>
              <w:spacing w:after="120"/>
              <w:ind w:left="1308"/>
              <w:rPr>
                <w:rFonts w:hint="eastAsia"/>
              </w:rPr>
            </w:pPr>
            <w:r>
              <w:rPr>
                <w:rFonts w:hint="eastAsia"/>
              </w:rPr>
              <w:t>图4</w:t>
            </w:r>
            <w:r w:rsidR="000177A4">
              <w:rPr>
                <w:rFonts w:hint="eastAsia"/>
              </w:rPr>
              <w:t>：</w:t>
            </w:r>
            <w:r w:rsidRPr="000177A4">
              <w:rPr>
                <w:rFonts w:hint="eastAsia"/>
              </w:rPr>
              <w:t>小学结业率演变情况</w:t>
            </w:r>
            <w:r w:rsidR="000177A4">
              <w:tab/>
            </w:r>
          </w:p>
        </w:tc>
        <w:tc>
          <w:tcPr>
            <w:tcW w:w="533" w:type="dxa"/>
            <w:vAlign w:val="bottom"/>
          </w:tcPr>
          <w:p w:rsidR="00520AE8" w:rsidRDefault="0001124A">
            <w:pPr>
              <w:spacing w:after="120"/>
              <w:ind w:right="28"/>
              <w:jc w:val="right"/>
            </w:pPr>
            <w:r>
              <w:t>27</w:t>
            </w:r>
          </w:p>
        </w:tc>
      </w:tr>
      <w:tr w:rsidR="000177A4" w:rsidRPr="00C6743A">
        <w:tblPrEx>
          <w:tblCellMar>
            <w:top w:w="0" w:type="dxa"/>
            <w:bottom w:w="0" w:type="dxa"/>
          </w:tblCellMar>
        </w:tblPrEx>
        <w:trPr>
          <w:cantSplit/>
        </w:trPr>
        <w:tc>
          <w:tcPr>
            <w:tcW w:w="9369" w:type="dxa"/>
            <w:gridSpan w:val="3"/>
          </w:tcPr>
          <w:p w:rsidR="000177A4" w:rsidRPr="000177A4" w:rsidRDefault="000177A4" w:rsidP="000177A4">
            <w:pPr>
              <w:tabs>
                <w:tab w:val="right" w:pos="1080"/>
                <w:tab w:val="left" w:pos="1296"/>
                <w:tab w:val="left" w:pos="1728"/>
                <w:tab w:val="left" w:pos="2160"/>
                <w:tab w:val="left" w:pos="2592"/>
                <w:tab w:val="left" w:pos="3024"/>
                <w:tab w:val="left" w:pos="3456"/>
                <w:tab w:val="left" w:pos="3888"/>
                <w:tab w:val="left" w:pos="4320"/>
                <w:tab w:val="right" w:leader="dot" w:pos="9371"/>
              </w:tabs>
              <w:spacing w:after="120"/>
              <w:ind w:left="1308"/>
              <w:rPr>
                <w:rFonts w:hint="eastAsia"/>
              </w:rPr>
            </w:pPr>
            <w:r>
              <w:rPr>
                <w:rFonts w:hint="eastAsia"/>
              </w:rPr>
              <w:t>图5：</w:t>
            </w:r>
            <w:r w:rsidRPr="000177A4">
              <w:rPr>
                <w:rFonts w:hint="eastAsia"/>
              </w:rPr>
              <w:t>小学预备班退学率演变情况</w:t>
            </w:r>
            <w:r>
              <w:tab/>
            </w:r>
          </w:p>
        </w:tc>
        <w:tc>
          <w:tcPr>
            <w:tcW w:w="533" w:type="dxa"/>
            <w:vAlign w:val="bottom"/>
          </w:tcPr>
          <w:p w:rsidR="000177A4" w:rsidRDefault="0001124A">
            <w:pPr>
              <w:spacing w:after="120"/>
              <w:ind w:right="28"/>
              <w:jc w:val="right"/>
            </w:pPr>
            <w:r>
              <w:t>28</w:t>
            </w:r>
          </w:p>
        </w:tc>
      </w:tr>
      <w:tr w:rsidR="000177A4" w:rsidRPr="00C6743A">
        <w:tblPrEx>
          <w:tblCellMar>
            <w:top w:w="0" w:type="dxa"/>
            <w:bottom w:w="0" w:type="dxa"/>
          </w:tblCellMar>
        </w:tblPrEx>
        <w:trPr>
          <w:cantSplit/>
        </w:trPr>
        <w:tc>
          <w:tcPr>
            <w:tcW w:w="9369" w:type="dxa"/>
            <w:gridSpan w:val="3"/>
          </w:tcPr>
          <w:p w:rsidR="000177A4" w:rsidRPr="000177A4" w:rsidRDefault="000177A4" w:rsidP="000177A4">
            <w:pPr>
              <w:tabs>
                <w:tab w:val="right" w:pos="1080"/>
                <w:tab w:val="left" w:pos="1296"/>
                <w:tab w:val="left" w:pos="1728"/>
                <w:tab w:val="left" w:pos="2160"/>
                <w:tab w:val="left" w:pos="2592"/>
                <w:tab w:val="left" w:pos="3024"/>
                <w:tab w:val="right" w:leader="dot" w:pos="9371"/>
              </w:tabs>
              <w:spacing w:after="120"/>
              <w:ind w:left="1308"/>
              <w:rPr>
                <w:rFonts w:hint="eastAsia"/>
              </w:rPr>
            </w:pPr>
            <w:r>
              <w:rPr>
                <w:rFonts w:hint="eastAsia"/>
              </w:rPr>
              <w:t>图6：</w:t>
            </w:r>
            <w:r w:rsidRPr="000177A4">
              <w:rPr>
                <w:rFonts w:hint="eastAsia"/>
              </w:rPr>
              <w:t>扫盲率演变情况</w:t>
            </w:r>
            <w:r>
              <w:tab/>
            </w:r>
          </w:p>
        </w:tc>
        <w:tc>
          <w:tcPr>
            <w:tcW w:w="533" w:type="dxa"/>
            <w:vAlign w:val="bottom"/>
          </w:tcPr>
          <w:p w:rsidR="000177A4" w:rsidRDefault="0001124A">
            <w:pPr>
              <w:spacing w:after="120"/>
              <w:ind w:right="28"/>
              <w:jc w:val="right"/>
            </w:pPr>
            <w:r>
              <w:t>29</w:t>
            </w:r>
          </w:p>
        </w:tc>
      </w:tr>
      <w:tr w:rsidR="000177A4" w:rsidRPr="00C6743A">
        <w:tblPrEx>
          <w:tblCellMar>
            <w:top w:w="0" w:type="dxa"/>
            <w:bottom w:w="0" w:type="dxa"/>
          </w:tblCellMar>
        </w:tblPrEx>
        <w:trPr>
          <w:cantSplit/>
        </w:trPr>
        <w:tc>
          <w:tcPr>
            <w:tcW w:w="9369" w:type="dxa"/>
            <w:gridSpan w:val="3"/>
          </w:tcPr>
          <w:p w:rsidR="000177A4" w:rsidRPr="000177A4" w:rsidRDefault="000177A4" w:rsidP="000177A4">
            <w:pPr>
              <w:tabs>
                <w:tab w:val="right" w:pos="1080"/>
                <w:tab w:val="left" w:pos="1296"/>
                <w:tab w:val="left" w:pos="1728"/>
                <w:tab w:val="left" w:pos="2160"/>
                <w:tab w:val="left" w:pos="2592"/>
                <w:tab w:val="left" w:pos="3024"/>
                <w:tab w:val="left" w:pos="3456"/>
                <w:tab w:val="right" w:leader="dot" w:pos="9371"/>
              </w:tabs>
              <w:spacing w:after="120"/>
              <w:ind w:left="1308"/>
              <w:rPr>
                <w:rFonts w:hint="eastAsia"/>
              </w:rPr>
            </w:pPr>
            <w:r>
              <w:rPr>
                <w:rFonts w:hint="eastAsia"/>
              </w:rPr>
              <w:t>图7：</w:t>
            </w:r>
            <w:r w:rsidRPr="000177A4">
              <w:rPr>
                <w:rFonts w:hint="eastAsia"/>
              </w:rPr>
              <w:t>达标的CSPS比例变化</w:t>
            </w:r>
            <w:r>
              <w:tab/>
            </w:r>
          </w:p>
        </w:tc>
        <w:tc>
          <w:tcPr>
            <w:tcW w:w="533" w:type="dxa"/>
            <w:vAlign w:val="bottom"/>
          </w:tcPr>
          <w:p w:rsidR="000177A4" w:rsidRDefault="0001124A">
            <w:pPr>
              <w:spacing w:after="120"/>
              <w:ind w:right="28"/>
              <w:jc w:val="right"/>
            </w:pPr>
            <w:r>
              <w:t>34</w:t>
            </w:r>
          </w:p>
        </w:tc>
      </w:tr>
      <w:tr w:rsidR="000177A4" w:rsidRPr="00C6743A">
        <w:tblPrEx>
          <w:tblCellMar>
            <w:top w:w="0" w:type="dxa"/>
            <w:bottom w:w="0" w:type="dxa"/>
          </w:tblCellMar>
        </w:tblPrEx>
        <w:trPr>
          <w:cantSplit/>
        </w:trPr>
        <w:tc>
          <w:tcPr>
            <w:tcW w:w="9369" w:type="dxa"/>
            <w:gridSpan w:val="3"/>
          </w:tcPr>
          <w:p w:rsidR="000177A4" w:rsidRPr="000177A4" w:rsidRDefault="000177A4" w:rsidP="000177A4">
            <w:pPr>
              <w:tabs>
                <w:tab w:val="right" w:pos="1080"/>
                <w:tab w:val="left" w:pos="1296"/>
                <w:tab w:val="left" w:pos="1728"/>
                <w:tab w:val="left" w:pos="2160"/>
                <w:tab w:val="left" w:pos="2592"/>
                <w:tab w:val="left" w:pos="3024"/>
                <w:tab w:val="left" w:pos="3456"/>
                <w:tab w:val="left" w:pos="3888"/>
                <w:tab w:val="left" w:pos="4320"/>
                <w:tab w:val="left" w:pos="4752"/>
                <w:tab w:val="right" w:leader="dot" w:pos="9371"/>
              </w:tabs>
              <w:spacing w:after="120"/>
              <w:ind w:left="1308"/>
              <w:rPr>
                <w:rFonts w:hint="eastAsia"/>
              </w:rPr>
            </w:pPr>
            <w:r>
              <w:rPr>
                <w:rFonts w:hint="eastAsia"/>
              </w:rPr>
              <w:t>图8：</w:t>
            </w:r>
            <w:r w:rsidRPr="000177A4">
              <w:rPr>
                <w:rFonts w:hint="eastAsia"/>
              </w:rPr>
              <w:t>各卫生分区的产妇死亡率变化情况</w:t>
            </w:r>
            <w:r>
              <w:tab/>
            </w:r>
          </w:p>
        </w:tc>
        <w:tc>
          <w:tcPr>
            <w:tcW w:w="533" w:type="dxa"/>
            <w:vAlign w:val="bottom"/>
          </w:tcPr>
          <w:p w:rsidR="000177A4" w:rsidRDefault="0001124A">
            <w:pPr>
              <w:spacing w:after="120"/>
              <w:ind w:right="28"/>
              <w:jc w:val="right"/>
            </w:pPr>
            <w:r>
              <w:t>37</w:t>
            </w:r>
          </w:p>
        </w:tc>
      </w:tr>
      <w:tr w:rsidR="000177A4" w:rsidRPr="00C6743A">
        <w:tblPrEx>
          <w:tblCellMar>
            <w:top w:w="0" w:type="dxa"/>
            <w:bottom w:w="0" w:type="dxa"/>
          </w:tblCellMar>
        </w:tblPrEx>
        <w:trPr>
          <w:cantSplit/>
        </w:trPr>
        <w:tc>
          <w:tcPr>
            <w:tcW w:w="9369" w:type="dxa"/>
            <w:gridSpan w:val="3"/>
          </w:tcPr>
          <w:p w:rsidR="000177A4" w:rsidRPr="00215782" w:rsidRDefault="00215782" w:rsidP="0021578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71"/>
              </w:tabs>
              <w:spacing w:after="120"/>
              <w:ind w:left="1308"/>
              <w:rPr>
                <w:rFonts w:hint="eastAsia"/>
              </w:rPr>
            </w:pPr>
            <w:r>
              <w:rPr>
                <w:rFonts w:hint="eastAsia"/>
              </w:rPr>
              <w:t>图9：</w:t>
            </w:r>
            <w:r w:rsidRPr="00215782">
              <w:rPr>
                <w:rFonts w:hint="eastAsia"/>
              </w:rPr>
              <w:t>2005年各卫生地区每10万生产的产妇死亡分布情况</w:t>
            </w:r>
            <w:r>
              <w:tab/>
            </w:r>
          </w:p>
        </w:tc>
        <w:tc>
          <w:tcPr>
            <w:tcW w:w="533" w:type="dxa"/>
            <w:vAlign w:val="bottom"/>
          </w:tcPr>
          <w:p w:rsidR="000177A4" w:rsidRDefault="0001124A">
            <w:pPr>
              <w:spacing w:after="120"/>
              <w:ind w:right="28"/>
              <w:jc w:val="right"/>
            </w:pPr>
            <w:r>
              <w:t>37</w:t>
            </w:r>
          </w:p>
        </w:tc>
      </w:tr>
      <w:tr w:rsidR="00215782" w:rsidRPr="00C6743A">
        <w:tblPrEx>
          <w:tblCellMar>
            <w:top w:w="0" w:type="dxa"/>
            <w:bottom w:w="0" w:type="dxa"/>
          </w:tblCellMar>
        </w:tblPrEx>
        <w:trPr>
          <w:cantSplit/>
        </w:trPr>
        <w:tc>
          <w:tcPr>
            <w:tcW w:w="9369" w:type="dxa"/>
            <w:gridSpan w:val="3"/>
          </w:tcPr>
          <w:p w:rsidR="00215782" w:rsidRPr="00215782" w:rsidRDefault="00215782" w:rsidP="00215782">
            <w:pPr>
              <w:tabs>
                <w:tab w:val="right" w:pos="1080"/>
                <w:tab w:val="left" w:pos="1296"/>
                <w:tab w:val="left" w:pos="1728"/>
                <w:tab w:val="left" w:pos="2160"/>
                <w:tab w:val="left" w:pos="2592"/>
                <w:tab w:val="left" w:pos="3024"/>
                <w:tab w:val="left" w:pos="3456"/>
                <w:tab w:val="right" w:leader="dot" w:pos="9371"/>
              </w:tabs>
              <w:spacing w:after="120"/>
              <w:ind w:left="1308"/>
              <w:rPr>
                <w:rFonts w:hint="eastAsia"/>
              </w:rPr>
            </w:pPr>
            <w:r>
              <w:rPr>
                <w:rFonts w:hint="eastAsia"/>
              </w:rPr>
              <w:t>图10：</w:t>
            </w:r>
            <w:r w:rsidRPr="00215782">
              <w:rPr>
                <w:rFonts w:hint="eastAsia"/>
              </w:rPr>
              <w:t>避孕率发展情况</w:t>
            </w:r>
            <w:r>
              <w:tab/>
            </w:r>
          </w:p>
        </w:tc>
        <w:tc>
          <w:tcPr>
            <w:tcW w:w="533" w:type="dxa"/>
            <w:vAlign w:val="bottom"/>
          </w:tcPr>
          <w:p w:rsidR="00215782" w:rsidRDefault="0001124A">
            <w:pPr>
              <w:spacing w:after="120"/>
              <w:ind w:right="28"/>
              <w:jc w:val="right"/>
            </w:pPr>
            <w:r>
              <w:t>38</w:t>
            </w:r>
          </w:p>
        </w:tc>
      </w:tr>
      <w:tr w:rsidR="00215782" w:rsidRPr="00C6743A">
        <w:tblPrEx>
          <w:tblCellMar>
            <w:top w:w="0" w:type="dxa"/>
            <w:bottom w:w="0" w:type="dxa"/>
          </w:tblCellMar>
        </w:tblPrEx>
        <w:trPr>
          <w:cantSplit/>
        </w:trPr>
        <w:tc>
          <w:tcPr>
            <w:tcW w:w="9369" w:type="dxa"/>
            <w:gridSpan w:val="3"/>
          </w:tcPr>
          <w:p w:rsidR="00215782" w:rsidRPr="00215782" w:rsidRDefault="00215782" w:rsidP="00215782">
            <w:pPr>
              <w:tabs>
                <w:tab w:val="right" w:pos="1080"/>
                <w:tab w:val="left" w:pos="1296"/>
                <w:tab w:val="left" w:pos="1728"/>
                <w:tab w:val="left" w:pos="2160"/>
                <w:tab w:val="left" w:pos="2592"/>
                <w:tab w:val="left" w:pos="3024"/>
                <w:tab w:val="left" w:pos="3456"/>
                <w:tab w:val="right" w:leader="dot" w:pos="9371"/>
              </w:tabs>
              <w:spacing w:after="120"/>
              <w:ind w:left="1308"/>
              <w:rPr>
                <w:rFonts w:hint="eastAsia"/>
              </w:rPr>
            </w:pPr>
            <w:r>
              <w:rPr>
                <w:rFonts w:hint="eastAsia"/>
              </w:rPr>
              <w:t>图11：</w:t>
            </w:r>
            <w:r w:rsidRPr="00215782">
              <w:rPr>
                <w:rFonts w:hint="eastAsia"/>
              </w:rPr>
              <w:t>产前护理率发展情况</w:t>
            </w:r>
            <w:r>
              <w:tab/>
            </w:r>
          </w:p>
        </w:tc>
        <w:tc>
          <w:tcPr>
            <w:tcW w:w="533" w:type="dxa"/>
            <w:vAlign w:val="bottom"/>
          </w:tcPr>
          <w:p w:rsidR="00215782" w:rsidRDefault="0001124A">
            <w:pPr>
              <w:spacing w:after="120"/>
              <w:ind w:right="28"/>
              <w:jc w:val="right"/>
            </w:pPr>
            <w:r>
              <w:t>38</w:t>
            </w:r>
          </w:p>
        </w:tc>
      </w:tr>
      <w:tr w:rsidR="00215782" w:rsidRPr="00C6743A">
        <w:tblPrEx>
          <w:tblCellMar>
            <w:top w:w="0" w:type="dxa"/>
            <w:bottom w:w="0" w:type="dxa"/>
          </w:tblCellMar>
        </w:tblPrEx>
        <w:trPr>
          <w:cantSplit/>
        </w:trPr>
        <w:tc>
          <w:tcPr>
            <w:tcW w:w="9369" w:type="dxa"/>
            <w:gridSpan w:val="3"/>
          </w:tcPr>
          <w:p w:rsidR="00215782" w:rsidRPr="00215782" w:rsidRDefault="00215782" w:rsidP="00215782">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71"/>
              </w:tabs>
              <w:spacing w:after="120"/>
              <w:ind w:left="1308"/>
              <w:rPr>
                <w:rFonts w:hint="eastAsia"/>
              </w:rPr>
            </w:pPr>
            <w:r>
              <w:rPr>
                <w:rFonts w:hint="eastAsia"/>
              </w:rPr>
              <w:t>图12：</w:t>
            </w:r>
            <w:r w:rsidRPr="00215782">
              <w:rPr>
                <w:rFonts w:hint="eastAsia"/>
              </w:rPr>
              <w:t>2001年至2006年的护理分娩比例变化</w:t>
            </w:r>
            <w:r>
              <w:tab/>
            </w:r>
          </w:p>
        </w:tc>
        <w:tc>
          <w:tcPr>
            <w:tcW w:w="533" w:type="dxa"/>
            <w:vAlign w:val="bottom"/>
          </w:tcPr>
          <w:p w:rsidR="00215782" w:rsidRDefault="0001124A">
            <w:pPr>
              <w:spacing w:after="120"/>
              <w:ind w:right="28"/>
              <w:jc w:val="right"/>
            </w:pPr>
            <w:r>
              <w:t>39</w:t>
            </w:r>
          </w:p>
        </w:tc>
      </w:tr>
      <w:tr w:rsidR="00215782" w:rsidRPr="00C6743A">
        <w:tblPrEx>
          <w:tblCellMar>
            <w:top w:w="0" w:type="dxa"/>
            <w:bottom w:w="0" w:type="dxa"/>
          </w:tblCellMar>
        </w:tblPrEx>
        <w:trPr>
          <w:cantSplit/>
        </w:trPr>
        <w:tc>
          <w:tcPr>
            <w:tcW w:w="9369" w:type="dxa"/>
            <w:gridSpan w:val="3"/>
          </w:tcPr>
          <w:p w:rsidR="00215782" w:rsidRPr="00215782" w:rsidRDefault="00215782" w:rsidP="00215782">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71"/>
              </w:tabs>
              <w:spacing w:after="120"/>
              <w:ind w:left="1308"/>
              <w:rPr>
                <w:rFonts w:hint="eastAsia"/>
              </w:rPr>
            </w:pPr>
            <w:r>
              <w:rPr>
                <w:rFonts w:hint="eastAsia"/>
              </w:rPr>
              <w:t>图13：</w:t>
            </w:r>
            <w:r w:rsidRPr="00215782">
              <w:rPr>
                <w:rFonts w:hint="eastAsia"/>
              </w:rPr>
              <w:t>城市15-49岁妇女发病率的发展情况</w:t>
            </w:r>
            <w:r>
              <w:tab/>
            </w:r>
          </w:p>
        </w:tc>
        <w:tc>
          <w:tcPr>
            <w:tcW w:w="533" w:type="dxa"/>
            <w:vAlign w:val="bottom"/>
          </w:tcPr>
          <w:p w:rsidR="00215782" w:rsidRDefault="0001124A">
            <w:pPr>
              <w:spacing w:after="120"/>
              <w:ind w:right="28"/>
              <w:jc w:val="right"/>
            </w:pPr>
            <w:r>
              <w:t>43</w:t>
            </w:r>
          </w:p>
        </w:tc>
      </w:tr>
      <w:tr w:rsidR="00215782" w:rsidRPr="00C6743A">
        <w:tblPrEx>
          <w:tblCellMar>
            <w:top w:w="0" w:type="dxa"/>
            <w:bottom w:w="0" w:type="dxa"/>
          </w:tblCellMar>
        </w:tblPrEx>
        <w:trPr>
          <w:cantSplit/>
        </w:trPr>
        <w:tc>
          <w:tcPr>
            <w:tcW w:w="9369" w:type="dxa"/>
            <w:gridSpan w:val="3"/>
          </w:tcPr>
          <w:p w:rsidR="00215782" w:rsidRPr="00215782" w:rsidRDefault="00215782" w:rsidP="00215782">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71"/>
              </w:tabs>
              <w:spacing w:after="120"/>
              <w:ind w:left="1308"/>
              <w:rPr>
                <w:rFonts w:hint="eastAsia"/>
              </w:rPr>
            </w:pPr>
            <w:r>
              <w:rPr>
                <w:rFonts w:hint="eastAsia"/>
              </w:rPr>
              <w:t>图14：</w:t>
            </w:r>
            <w:r w:rsidRPr="00215782">
              <w:rPr>
                <w:rFonts w:hint="eastAsia"/>
              </w:rPr>
              <w:t>城市15-49岁妇女发病率的发展情况</w:t>
            </w:r>
            <w:r>
              <w:tab/>
            </w:r>
          </w:p>
        </w:tc>
        <w:tc>
          <w:tcPr>
            <w:tcW w:w="533" w:type="dxa"/>
            <w:vAlign w:val="bottom"/>
          </w:tcPr>
          <w:p w:rsidR="00215782" w:rsidRDefault="0001124A">
            <w:pPr>
              <w:spacing w:after="120"/>
              <w:ind w:right="28"/>
              <w:jc w:val="right"/>
            </w:pPr>
            <w:r>
              <w:t>43</w:t>
            </w:r>
          </w:p>
        </w:tc>
      </w:tr>
      <w:tr w:rsidR="00215782" w:rsidRPr="00C6743A">
        <w:tblPrEx>
          <w:tblCellMar>
            <w:top w:w="0" w:type="dxa"/>
            <w:bottom w:w="0" w:type="dxa"/>
          </w:tblCellMar>
        </w:tblPrEx>
        <w:trPr>
          <w:cantSplit/>
        </w:trPr>
        <w:tc>
          <w:tcPr>
            <w:tcW w:w="9369" w:type="dxa"/>
            <w:gridSpan w:val="3"/>
          </w:tcPr>
          <w:p w:rsidR="00215782" w:rsidRPr="00215782" w:rsidRDefault="00215782" w:rsidP="0021578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71"/>
              </w:tabs>
              <w:spacing w:after="120"/>
              <w:ind w:left="1308"/>
              <w:rPr>
                <w:rFonts w:hint="eastAsia"/>
              </w:rPr>
            </w:pPr>
            <w:r>
              <w:rPr>
                <w:rFonts w:hint="eastAsia"/>
              </w:rPr>
              <w:t>图15：</w:t>
            </w:r>
            <w:r w:rsidRPr="00215782">
              <w:rPr>
                <w:rFonts w:hint="eastAsia"/>
              </w:rPr>
              <w:t>2002年至2007年执行防止母婴传播方案的分区发展情况</w:t>
            </w:r>
            <w:r>
              <w:tab/>
            </w:r>
          </w:p>
        </w:tc>
        <w:tc>
          <w:tcPr>
            <w:tcW w:w="533" w:type="dxa"/>
            <w:vAlign w:val="bottom"/>
          </w:tcPr>
          <w:p w:rsidR="00215782" w:rsidRDefault="0001124A">
            <w:pPr>
              <w:spacing w:after="120"/>
              <w:ind w:right="28"/>
              <w:jc w:val="right"/>
            </w:pPr>
            <w:r>
              <w:t>44</w:t>
            </w:r>
          </w:p>
        </w:tc>
      </w:tr>
    </w:tbl>
    <w:p w:rsidR="00DF40F8" w:rsidRPr="00520AE8" w:rsidRDefault="00DF40F8"/>
    <w:p w:rsidR="00025F01" w:rsidRDefault="00025F01" w:rsidP="00DF40F8">
      <w:pPr>
        <w:pStyle w:val="SingleTxt"/>
        <w:rPr>
          <w:rFonts w:hint="eastAsia"/>
        </w:rPr>
      </w:pPr>
    </w:p>
    <w:p w:rsidR="00025F01" w:rsidRDefault="00025F01" w:rsidP="00DF40F8">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br w:type="page"/>
      </w:r>
      <w:r>
        <w:rPr>
          <w:rFonts w:hint="eastAsia"/>
        </w:rPr>
        <w:tab/>
      </w:r>
      <w:r>
        <w:rPr>
          <w:rFonts w:hint="eastAsia"/>
        </w:rPr>
        <w:tab/>
        <w:t>导言</w:t>
      </w:r>
    </w:p>
    <w:p w:rsidR="00025F01" w:rsidRPr="00BA1E74" w:rsidRDefault="00025F01" w:rsidP="00DF40F8">
      <w:pPr>
        <w:pStyle w:val="SingleTxt"/>
        <w:spacing w:after="0" w:line="120" w:lineRule="exact"/>
        <w:rPr>
          <w:rFonts w:hint="eastAsia"/>
          <w:sz w:val="10"/>
        </w:rPr>
      </w:pPr>
    </w:p>
    <w:p w:rsidR="00025F01" w:rsidRPr="00BA1E74" w:rsidRDefault="00025F01" w:rsidP="00DF40F8">
      <w:pPr>
        <w:pStyle w:val="SingleTxt"/>
        <w:spacing w:after="0" w:line="120" w:lineRule="exact"/>
        <w:rPr>
          <w:rFonts w:hint="eastAsia"/>
          <w:sz w:val="10"/>
        </w:rPr>
      </w:pPr>
    </w:p>
    <w:p w:rsidR="00025F01" w:rsidRDefault="00025F01" w:rsidP="00DF40F8">
      <w:pPr>
        <w:pStyle w:val="SingleTxt"/>
        <w:rPr>
          <w:rFonts w:hint="eastAsia"/>
        </w:rPr>
      </w:pPr>
      <w:r>
        <w:rPr>
          <w:rFonts w:hint="eastAsia"/>
        </w:rPr>
        <w:t>1.</w:t>
      </w:r>
      <w:r>
        <w:tab/>
      </w:r>
      <w:r>
        <w:rPr>
          <w:rFonts w:hint="eastAsia"/>
        </w:rPr>
        <w:t>本报告是关于消除对妇女一切形式歧视公约</w:t>
      </w:r>
      <w:r>
        <w:t>(</w:t>
      </w:r>
      <w:r>
        <w:rPr>
          <w:rFonts w:hint="eastAsia"/>
        </w:rPr>
        <w:t>消除对妇女一切形式歧视公约</w:t>
      </w:r>
      <w:r>
        <w:t>)</w:t>
      </w:r>
      <w:r>
        <w:rPr>
          <w:rFonts w:hint="eastAsia"/>
        </w:rPr>
        <w:t>的执行情况，由布基纳法索当局在儿童基金会</w:t>
      </w:r>
      <w:r>
        <w:t>/</w:t>
      </w:r>
      <w:r>
        <w:rPr>
          <w:rFonts w:hint="eastAsia"/>
        </w:rPr>
        <w:t>布基纳法索支持下编写。它的目的是报告自上次报告</w:t>
      </w:r>
      <w:r>
        <w:t>(</w:t>
      </w:r>
      <w:r>
        <w:rPr>
          <w:rFonts w:hint="eastAsia"/>
        </w:rPr>
        <w:t>涵盖1993-2001年</w:t>
      </w:r>
      <w:r>
        <w:t>)</w:t>
      </w:r>
      <w:r>
        <w:rPr>
          <w:rFonts w:hint="eastAsia"/>
        </w:rPr>
        <w:t>以来，公约的执行情况。</w:t>
      </w:r>
    </w:p>
    <w:p w:rsidR="00025F01" w:rsidRDefault="00025F01" w:rsidP="00DF40F8">
      <w:pPr>
        <w:pStyle w:val="SingleTxt"/>
        <w:rPr>
          <w:rFonts w:hint="eastAsia"/>
        </w:rPr>
      </w:pPr>
      <w:r>
        <w:rPr>
          <w:rFonts w:hint="eastAsia"/>
        </w:rPr>
        <w:t>2.</w:t>
      </w:r>
      <w:r>
        <w:rPr>
          <w:rFonts w:hint="eastAsia"/>
        </w:rPr>
        <w:tab/>
        <w:t>应指出，布基纳法索于1984年11月28日以1984年11月28日第84-468/CNR/PRES/</w:t>
      </w:r>
      <w:r>
        <w:t>REC</w:t>
      </w:r>
      <w:r>
        <w:rPr>
          <w:rFonts w:hint="eastAsia"/>
        </w:rPr>
        <w:t>号法令无保留地批准了消除对妇女歧视公约，其加入于1987年10月14日生效。布基纳法索的此一行为，是保证致力改善其管辖下妇女的状况和生活条件。</w:t>
      </w:r>
    </w:p>
    <w:p w:rsidR="00025F01" w:rsidRDefault="00025F01" w:rsidP="00DF40F8">
      <w:pPr>
        <w:pStyle w:val="SingleTxt"/>
        <w:rPr>
          <w:rFonts w:hint="eastAsia"/>
        </w:rPr>
      </w:pPr>
      <w:r>
        <w:rPr>
          <w:rFonts w:hint="eastAsia"/>
        </w:rPr>
        <w:t>3.</w:t>
      </w:r>
      <w:r>
        <w:rPr>
          <w:rFonts w:hint="eastAsia"/>
        </w:rPr>
        <w:tab/>
        <w:t>按照消除对妇女歧视公约第18条，布基纳法索遵守承诺，先后提出了初次报告、第二和第三次定期报告</w:t>
      </w:r>
      <w:r>
        <w:t>(</w:t>
      </w:r>
      <w:r>
        <w:rPr>
          <w:rFonts w:hint="eastAsia"/>
        </w:rPr>
        <w:t>涵盖</w:t>
      </w:r>
      <w:r>
        <w:t>1989-1993</w:t>
      </w:r>
      <w:r>
        <w:rPr>
          <w:rFonts w:hint="eastAsia"/>
        </w:rPr>
        <w:t>年，报告经在2000年审议</w:t>
      </w:r>
      <w:r>
        <w:t>)</w:t>
      </w:r>
      <w:r>
        <w:rPr>
          <w:rFonts w:hint="eastAsia"/>
        </w:rPr>
        <w:t>和第四和第五次定期报告</w:t>
      </w:r>
      <w:r>
        <w:t>(</w:t>
      </w:r>
      <w:r>
        <w:rPr>
          <w:rFonts w:hint="eastAsia"/>
        </w:rPr>
        <w:t>涵盖1993-2001年</w:t>
      </w:r>
      <w:r>
        <w:t>)</w:t>
      </w:r>
      <w:r>
        <w:rPr>
          <w:rFonts w:hint="eastAsia"/>
        </w:rPr>
        <w:t>，后一报告提交2005年7月委员会第三十三届会议审议。在审议布基纳法索的报告之后，委员会提出了若干建议，本报告是第六次定期报告，致力说明</w:t>
      </w:r>
      <w:r>
        <w:t>2001-2006</w:t>
      </w:r>
      <w:r>
        <w:rPr>
          <w:rFonts w:hint="eastAsia"/>
        </w:rPr>
        <w:t>年期间执行这些建议的结果以及公约的执行情况。本报告也说明布基纳法索在实现男女平等方面所作的国际承诺，特别是国际人口与发展会议、北京会议和行动纲要、千年发展目标和达喀尔全民教育宣言等等。</w:t>
      </w:r>
    </w:p>
    <w:p w:rsidR="00025F01" w:rsidRDefault="00025F01" w:rsidP="00DF40F8">
      <w:pPr>
        <w:pStyle w:val="SingleTxt"/>
        <w:rPr>
          <w:rFonts w:hint="eastAsia"/>
        </w:rPr>
      </w:pPr>
      <w:r>
        <w:rPr>
          <w:rFonts w:hint="eastAsia"/>
        </w:rPr>
        <w:t>4.</w:t>
      </w:r>
      <w:r>
        <w:tab/>
      </w:r>
      <w:r>
        <w:rPr>
          <w:rFonts w:hint="eastAsia"/>
        </w:rPr>
        <w:t>本报告由两位顾问</w:t>
      </w:r>
      <w:r>
        <w:t>(</w:t>
      </w:r>
      <w:r>
        <w:rPr>
          <w:rFonts w:hint="eastAsia"/>
        </w:rPr>
        <w:t>一位法律工作者和一位统计工作者</w:t>
      </w:r>
      <w:r>
        <w:t>)</w:t>
      </w:r>
      <w:r>
        <w:rPr>
          <w:rFonts w:hint="eastAsia"/>
        </w:rPr>
        <w:t>在国家打击歧视妇女委员会监督下编写。第一和第二份草稿提交国家打击歧视妇女委员会和一个专家委员会修正。最后定稿经国家验证小组通过，这个小组的成员包括后续委员会成员、专家、妇女团体和非政府组织及技术与金融伙伴。</w:t>
      </w:r>
    </w:p>
    <w:p w:rsidR="00025F01" w:rsidRDefault="00025F01" w:rsidP="00DF40F8">
      <w:pPr>
        <w:pStyle w:val="SingleTxt"/>
        <w:rPr>
          <w:rFonts w:hint="eastAsia"/>
        </w:rPr>
      </w:pPr>
      <w:r>
        <w:rPr>
          <w:rFonts w:hint="eastAsia"/>
        </w:rPr>
        <w:t>5.</w:t>
      </w:r>
      <w:r>
        <w:rPr>
          <w:rFonts w:hint="eastAsia"/>
        </w:rPr>
        <w:tab/>
        <w:t>在传播成果方面，本报告提交部长会议说明，在一个传播研讨会上讨论，并在报纸以专文介绍及向国家一级许多机构报导。</w:t>
      </w:r>
    </w:p>
    <w:p w:rsidR="00025F01" w:rsidRDefault="00025F01" w:rsidP="00DF40F8">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第一部分：一般背景</w:t>
      </w:r>
    </w:p>
    <w:p w:rsidR="00025F01" w:rsidRPr="005216F5" w:rsidRDefault="00025F01" w:rsidP="00DF40F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025F01" w:rsidRPr="005216F5" w:rsidRDefault="00025F01" w:rsidP="00DF40F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025F01" w:rsidRPr="004825EC" w:rsidRDefault="00025F01" w:rsidP="00DF40F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spacing w:val="0"/>
          <w:sz w:val="24"/>
        </w:rPr>
      </w:pPr>
      <w:r w:rsidRPr="004825EC">
        <w:rPr>
          <w:rFonts w:hint="eastAsia"/>
          <w:spacing w:val="0"/>
          <w:sz w:val="24"/>
        </w:rPr>
        <w:tab/>
        <w:t>1.</w:t>
      </w:r>
      <w:r w:rsidRPr="004825EC">
        <w:rPr>
          <w:spacing w:val="0"/>
          <w:sz w:val="24"/>
        </w:rPr>
        <w:tab/>
      </w:r>
      <w:r w:rsidRPr="004825EC">
        <w:rPr>
          <w:rFonts w:hint="eastAsia"/>
          <w:spacing w:val="0"/>
          <w:sz w:val="24"/>
        </w:rPr>
        <w:t>国家人口状况</w:t>
      </w:r>
    </w:p>
    <w:p w:rsidR="00025F01" w:rsidRPr="005216F5" w:rsidRDefault="00025F01" w:rsidP="00DF40F8">
      <w:pPr>
        <w:pStyle w:val="SingleTxt"/>
        <w:spacing w:after="0" w:line="120" w:lineRule="exact"/>
        <w:rPr>
          <w:rFonts w:hint="eastAsia"/>
          <w:sz w:val="10"/>
        </w:rPr>
      </w:pPr>
    </w:p>
    <w:p w:rsidR="00025F01" w:rsidRPr="005216F5" w:rsidRDefault="00025F01" w:rsidP="00DF40F8">
      <w:pPr>
        <w:pStyle w:val="SingleTxt"/>
        <w:spacing w:after="0" w:line="120" w:lineRule="exact"/>
        <w:rPr>
          <w:rFonts w:hint="eastAsia"/>
          <w:sz w:val="10"/>
        </w:rPr>
      </w:pPr>
    </w:p>
    <w:p w:rsidR="00025F01" w:rsidRDefault="00025F01" w:rsidP="00DF40F8">
      <w:pPr>
        <w:pStyle w:val="SingleTxt"/>
        <w:rPr>
          <w:rFonts w:hint="eastAsia"/>
        </w:rPr>
      </w:pPr>
      <w:r>
        <w:rPr>
          <w:rFonts w:hint="eastAsia"/>
        </w:rPr>
        <w:t>6.</w:t>
      </w:r>
      <w:r>
        <w:tab/>
      </w:r>
      <w:r>
        <w:rPr>
          <w:rFonts w:hint="eastAsia"/>
        </w:rPr>
        <w:t>根据2006年国家统计与人口研究所进行的人口及住房普查，布基纳法索人口</w:t>
      </w:r>
      <w:r>
        <w:t>13 730 258</w:t>
      </w:r>
      <w:r>
        <w:rPr>
          <w:rFonts w:hint="eastAsia"/>
        </w:rPr>
        <w:t>人</w:t>
      </w:r>
      <w:r>
        <w:t>(1996</w:t>
      </w:r>
      <w:r>
        <w:rPr>
          <w:rFonts w:hint="eastAsia"/>
        </w:rPr>
        <w:t>年为</w:t>
      </w:r>
      <w:r>
        <w:t>10 312 609</w:t>
      </w:r>
      <w:r>
        <w:rPr>
          <w:rFonts w:hint="eastAsia"/>
        </w:rPr>
        <w:t>人</w:t>
      </w:r>
      <w:r>
        <w:t>)</w:t>
      </w:r>
      <w:r>
        <w:rPr>
          <w:rFonts w:hint="eastAsia"/>
        </w:rPr>
        <w:t>。</w:t>
      </w:r>
    </w:p>
    <w:p w:rsidR="00025F01" w:rsidRDefault="00025F01" w:rsidP="00DF40F8">
      <w:pPr>
        <w:pStyle w:val="SingleTxt"/>
        <w:rPr>
          <w:rFonts w:hint="eastAsia"/>
        </w:rPr>
      </w:pPr>
      <w:r>
        <w:rPr>
          <w:rFonts w:hint="eastAsia"/>
        </w:rPr>
        <w:t>7.</w:t>
      </w:r>
      <w:r>
        <w:tab/>
      </w:r>
      <w:r>
        <w:rPr>
          <w:rFonts w:hint="eastAsia"/>
        </w:rPr>
        <w:t>妇女占人口的51.7</w:t>
      </w:r>
      <w:r>
        <w:t>%，</w:t>
      </w:r>
      <w:r>
        <w:rPr>
          <w:rFonts w:hint="eastAsia"/>
        </w:rPr>
        <w:t>男子占48.3%。男女比例为男94人对女100人。只有中部地区例外，比例为女100人对男101人。妇女人数居多的情况自1985年普查</w:t>
      </w:r>
      <w:r>
        <w:t>(51.9%)</w:t>
      </w:r>
      <w:r>
        <w:rPr>
          <w:rFonts w:hint="eastAsia"/>
        </w:rPr>
        <w:t>和1996年普查</w:t>
      </w:r>
      <w:r>
        <w:t>(51.8%)</w:t>
      </w:r>
      <w:r>
        <w:rPr>
          <w:rFonts w:hint="eastAsia"/>
        </w:rPr>
        <w:t>以来不变。</w:t>
      </w:r>
    </w:p>
    <w:p w:rsidR="00025F01" w:rsidRDefault="00025F01" w:rsidP="00DF40F8">
      <w:pPr>
        <w:pStyle w:val="SingleTxt"/>
        <w:rPr>
          <w:rFonts w:hint="eastAsia"/>
        </w:rPr>
      </w:pPr>
      <w:r>
        <w:rPr>
          <w:rFonts w:hint="eastAsia"/>
        </w:rPr>
        <w:t>8.</w:t>
      </w:r>
      <w:r>
        <w:rPr>
          <w:rFonts w:hint="eastAsia"/>
        </w:rPr>
        <w:tab/>
        <w:t>大部分人口(79.9%)住于乡村地区。但首都瓦加杜古(77.5%)和博博(34.7%)的城市化比率很高；萨赫勒地区和东部地区的城市化比率分别仅为6.5%和6.3%。全国城市化比率为20.3%：男子21%，女子19.5%。</w:t>
      </w:r>
    </w:p>
    <w:p w:rsidR="00025F01" w:rsidRDefault="00025F01" w:rsidP="00DF40F8">
      <w:pPr>
        <w:pStyle w:val="SingleTxt"/>
        <w:rPr>
          <w:rFonts w:hint="eastAsia"/>
        </w:rPr>
      </w:pPr>
      <w:r>
        <w:rPr>
          <w:rFonts w:hint="eastAsia"/>
        </w:rPr>
        <w:t>9.</w:t>
      </w:r>
      <w:r>
        <w:rPr>
          <w:rFonts w:hint="eastAsia"/>
        </w:rPr>
        <w:tab/>
        <w:t>根据2003年人口与健康调查的数据，国家的人口出生率相当高。及于生育和怀孕年龄的妇女占10.5%。这个生殖力同其他穷国一样，非常早熟。事实上，15至19岁妇女的生殖率为131/1000，并且增加得非常快，到20至24岁妇女，达到275/1000。</w:t>
      </w:r>
    </w:p>
    <w:p w:rsidR="00025F01" w:rsidRDefault="00025F01" w:rsidP="00DF40F8">
      <w:pPr>
        <w:pStyle w:val="SingleTxt"/>
        <w:rPr>
          <w:rFonts w:hint="eastAsia"/>
        </w:rPr>
      </w:pPr>
      <w:r>
        <w:rPr>
          <w:rFonts w:hint="eastAsia"/>
        </w:rPr>
        <w:t>10.</w:t>
      </w:r>
      <w:r>
        <w:tab/>
      </w:r>
      <w:r>
        <w:rPr>
          <w:rFonts w:hint="eastAsia"/>
        </w:rPr>
        <w:t>如果2003年出现的趋势不变，人们估计一个布基纳法索妇女到她的生育期结束时，平均生6</w:t>
      </w:r>
      <w:r>
        <w:t>.2</w:t>
      </w:r>
      <w:r>
        <w:rPr>
          <w:rFonts w:hint="eastAsia"/>
        </w:rPr>
        <w:t>个小孩。生孩子的趋势在乡村地区最强，城乡之间的差距，估计为平均三个小孩。</w:t>
      </w:r>
    </w:p>
    <w:p w:rsidR="00025F01" w:rsidRDefault="00025F01" w:rsidP="00DF40F8">
      <w:pPr>
        <w:pStyle w:val="SingleTxt"/>
        <w:rPr>
          <w:rFonts w:hint="eastAsia"/>
        </w:rPr>
      </w:pPr>
      <w:r>
        <w:rPr>
          <w:rFonts w:hint="eastAsia"/>
        </w:rPr>
        <w:t>11.</w:t>
      </w:r>
      <w:r>
        <w:rPr>
          <w:rFonts w:hint="eastAsia"/>
        </w:rPr>
        <w:tab/>
        <w:t>这一强大的生殖力导致很高的出生率，但不幸也带来很高的死亡率。事实上，</w:t>
      </w:r>
      <w:r>
        <w:t>1 000</w:t>
      </w:r>
      <w:r>
        <w:rPr>
          <w:rFonts w:hint="eastAsia"/>
        </w:rPr>
        <w:t>名活产儿中，差不多有81人不到一岁便死亡，184人很可能不到五岁便死亡，也就是说五分之一活产儿死亡。15岁至49岁成年人的死亡率也很高：妇女为4.5/1</w:t>
      </w:r>
      <w:r>
        <w:t>000</w:t>
      </w:r>
      <w:r>
        <w:rPr>
          <w:rFonts w:hint="eastAsia"/>
        </w:rPr>
        <w:t>男子为5.4/1</w:t>
      </w:r>
      <w:r>
        <w:t>000，</w:t>
      </w:r>
      <w:r>
        <w:rPr>
          <w:rFonts w:hint="eastAsia"/>
        </w:rPr>
        <w:t>也就是说男子死亡率高19%。人口每年增长率为2.38%，人的出生率平均寿命在2003年为53.8岁。</w:t>
      </w:r>
    </w:p>
    <w:p w:rsidR="00025F01" w:rsidRPr="004825EC" w:rsidRDefault="00025F01" w:rsidP="00DF40F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spacing w:val="0"/>
          <w:sz w:val="24"/>
        </w:rPr>
      </w:pPr>
      <w:r w:rsidRPr="004825EC">
        <w:rPr>
          <w:rFonts w:hint="eastAsia"/>
          <w:spacing w:val="0"/>
          <w:sz w:val="24"/>
        </w:rPr>
        <w:tab/>
        <w:t>2.</w:t>
      </w:r>
      <w:r w:rsidRPr="004825EC">
        <w:rPr>
          <w:spacing w:val="0"/>
          <w:sz w:val="24"/>
        </w:rPr>
        <w:tab/>
      </w:r>
      <w:r w:rsidRPr="004825EC">
        <w:rPr>
          <w:rFonts w:hint="eastAsia"/>
          <w:spacing w:val="0"/>
          <w:sz w:val="24"/>
        </w:rPr>
        <w:t>经济情况</w:t>
      </w:r>
    </w:p>
    <w:p w:rsidR="00025F01" w:rsidRPr="005216F5" w:rsidRDefault="00025F01" w:rsidP="00DF40F8">
      <w:pPr>
        <w:pStyle w:val="SingleTxt"/>
        <w:spacing w:after="0" w:line="120" w:lineRule="exact"/>
        <w:rPr>
          <w:rFonts w:hint="eastAsia"/>
          <w:sz w:val="10"/>
        </w:rPr>
      </w:pPr>
    </w:p>
    <w:p w:rsidR="00025F01" w:rsidRDefault="00025F01" w:rsidP="00DF40F8">
      <w:pPr>
        <w:pStyle w:val="SingleTxt"/>
        <w:rPr>
          <w:rFonts w:hint="eastAsia"/>
        </w:rPr>
      </w:pPr>
      <w:r>
        <w:rPr>
          <w:rFonts w:hint="eastAsia"/>
        </w:rPr>
        <w:t>12.</w:t>
      </w:r>
      <w:r>
        <w:rPr>
          <w:rFonts w:hint="eastAsia"/>
        </w:rPr>
        <w:tab/>
        <w:t>布基纳法索是一个萨赫勒内陆国自然资源贫乏，经济以农牧业为主，占国内生产总会40%左右。差不多80%的人口住于乡村地区，靠开垦土地和环境的其他自然资源</w:t>
      </w:r>
      <w:r>
        <w:t>(</w:t>
      </w:r>
      <w:r>
        <w:rPr>
          <w:rFonts w:hint="eastAsia"/>
        </w:rPr>
        <w:t>水、森林、牧场</w:t>
      </w:r>
      <w:r>
        <w:t>)</w:t>
      </w:r>
      <w:r>
        <w:rPr>
          <w:rFonts w:hint="eastAsia"/>
        </w:rPr>
        <w:t>为生。这些资源事实上受生态退化和人口压力的影响。</w:t>
      </w:r>
    </w:p>
    <w:p w:rsidR="00025F01" w:rsidRDefault="00025F01" w:rsidP="00DF40F8">
      <w:pPr>
        <w:pStyle w:val="SingleTxt"/>
        <w:rPr>
          <w:rFonts w:hint="eastAsia"/>
        </w:rPr>
      </w:pPr>
      <w:r>
        <w:rPr>
          <w:rFonts w:hint="eastAsia"/>
        </w:rPr>
        <w:t>13.</w:t>
      </w:r>
      <w:r>
        <w:rPr>
          <w:rFonts w:hint="eastAsia"/>
        </w:rPr>
        <w:tab/>
        <w:t>棉花占出口收入的60%以上。这种依赖使布基纳法索的经济变得脆弱，因须受原料价格波动和雨量不足的影响。</w:t>
      </w:r>
    </w:p>
    <w:p w:rsidR="00025F01" w:rsidRDefault="00025F01" w:rsidP="00DF40F8">
      <w:pPr>
        <w:pStyle w:val="SingleTxt"/>
        <w:rPr>
          <w:rFonts w:hint="eastAsia"/>
        </w:rPr>
      </w:pPr>
      <w:r>
        <w:rPr>
          <w:rFonts w:hint="eastAsia"/>
        </w:rPr>
        <w:t>14.</w:t>
      </w:r>
      <w:r>
        <w:rPr>
          <w:rFonts w:hint="eastAsia"/>
        </w:rPr>
        <w:tab/>
        <w:t>国家必须面对人口越来越贫穷的问题。事实上，根据2003年进行的布基纳法索家庭生活条件调查所得数据，46.4%的人口生活于绝对贫穷线下</w:t>
      </w:r>
      <w:r>
        <w:t>(</w:t>
      </w:r>
      <w:r>
        <w:rPr>
          <w:rFonts w:hint="eastAsia"/>
        </w:rPr>
        <w:t>估计为每人每年82 672非洲法郎</w:t>
      </w:r>
      <w:r>
        <w:t>)</w:t>
      </w:r>
      <w:r>
        <w:rPr>
          <w:rFonts w:hint="eastAsia"/>
        </w:rPr>
        <w:t>；1998年估计数为45.3%。这一贫穷情况在妇女</w:t>
      </w:r>
      <w:r>
        <w:t>(</w:t>
      </w:r>
      <w:r>
        <w:rPr>
          <w:rFonts w:hint="eastAsia"/>
        </w:rPr>
        <w:t>47.1%</w:t>
      </w:r>
      <w:r>
        <w:t>)</w:t>
      </w:r>
      <w:r>
        <w:rPr>
          <w:rFonts w:hint="eastAsia"/>
        </w:rPr>
        <w:t>比在男子(45.7%)更为突出。</w:t>
      </w:r>
    </w:p>
    <w:p w:rsidR="00025F01" w:rsidRDefault="00025F01" w:rsidP="00DF40F8">
      <w:pPr>
        <w:pStyle w:val="SingleTxt"/>
        <w:rPr>
          <w:rFonts w:hint="eastAsia"/>
        </w:rPr>
      </w:pPr>
      <w:r>
        <w:rPr>
          <w:rFonts w:hint="eastAsia"/>
        </w:rPr>
        <w:t>15.</w:t>
      </w:r>
      <w:r>
        <w:rPr>
          <w:rFonts w:hint="eastAsia"/>
        </w:rPr>
        <w:tab/>
        <w:t>2006年执行多边债务取消倡议，使公共债务负担降到5.331亿非洲法郎。这个倡议大大改善债务的可维持率，因为2006年底的公共债务负担占国内生产总值16.9%左右。偿债总额约占预算收入的10.1%。外债偿债总额占产品和服务业出口收入13.1%左右。</w:t>
      </w:r>
    </w:p>
    <w:p w:rsidR="00025F01" w:rsidRDefault="00025F01" w:rsidP="00DF40F8">
      <w:pPr>
        <w:pStyle w:val="SingleTxt"/>
        <w:rPr>
          <w:rFonts w:hint="eastAsia"/>
        </w:rPr>
      </w:pPr>
      <w:r>
        <w:rPr>
          <w:rFonts w:hint="eastAsia"/>
        </w:rPr>
        <w:t>16.</w:t>
      </w:r>
      <w:r>
        <w:rPr>
          <w:rFonts w:hint="eastAsia"/>
        </w:rPr>
        <w:tab/>
        <w:t>这一债务倡议连同经济活动方向正确、特别是进行基础设施工程和振兴开矿业，使到国际收支得到异常的507亿非法法郎盈余。特别是，贸易差额虽然出现结构性逆差，但2006年逆差已比2005年改善13.3%，为2.545亿非洲法郎。这一改善主要是因为出口的增长(＋24.5%)远大于进口的增长(＋4%)。</w:t>
      </w:r>
    </w:p>
    <w:p w:rsidR="00025F01" w:rsidRDefault="00025F01" w:rsidP="00DF40F8">
      <w:pPr>
        <w:pStyle w:val="SingleTxt"/>
        <w:rPr>
          <w:rFonts w:hint="eastAsia"/>
        </w:rPr>
      </w:pPr>
      <w:r>
        <w:rPr>
          <w:rFonts w:hint="eastAsia"/>
        </w:rPr>
        <w:t>17.</w:t>
      </w:r>
      <w:r>
        <w:rPr>
          <w:rFonts w:hint="eastAsia"/>
        </w:rPr>
        <w:tab/>
        <w:t>公私投资的增长是因为预算管理改革和商业气氛改善。由于这些改革，布基纳法索在2006年出版的“</w:t>
      </w:r>
      <w:r>
        <w:t>Doing Business</w:t>
      </w:r>
      <w:r>
        <w:rPr>
          <w:rFonts w:hint="eastAsia"/>
        </w:rPr>
        <w:t>”报告“经商便利”一栏的排位上升，从2005年世界排位第171升至2006年排位第163，上升了8个点。在“创业”一栏，国家排位从第154升至第131，升了23个点。</w:t>
      </w:r>
    </w:p>
    <w:p w:rsidR="00025F01" w:rsidRDefault="00025F01" w:rsidP="00DF40F8">
      <w:pPr>
        <w:pStyle w:val="SingleTxt"/>
        <w:rPr>
          <w:rFonts w:hint="eastAsia"/>
        </w:rPr>
      </w:pPr>
      <w:r>
        <w:rPr>
          <w:rFonts w:hint="eastAsia"/>
        </w:rPr>
        <w:t>18.</w:t>
      </w:r>
      <w:r>
        <w:rPr>
          <w:rFonts w:hint="eastAsia"/>
        </w:rPr>
        <w:tab/>
        <w:t>国内生产总值的实际增长，在过去5年平均为6.2%(西非货币经济联盟全部地区平均增长率为2.8%)。这一经济业绩从2006年国内生产总值高增长率可以明显看出，这说明全部活动部门的势头。</w:t>
      </w:r>
    </w:p>
    <w:p w:rsidR="00025F01" w:rsidRDefault="00025F01" w:rsidP="00DF40F8">
      <w:pPr>
        <w:pStyle w:val="SingleTxt"/>
        <w:rPr>
          <w:rFonts w:hint="eastAsia"/>
        </w:rPr>
      </w:pPr>
      <w:r>
        <w:rPr>
          <w:rFonts w:hint="eastAsia"/>
        </w:rPr>
        <w:t>19.</w:t>
      </w:r>
      <w:r>
        <w:rPr>
          <w:rFonts w:hint="eastAsia"/>
        </w:rPr>
        <w:tab/>
        <w:t>尽管这一明显业绩还须努力，因为根据开发计划署的人类发展指数，2006年国家在176个国家中排名第175。</w:t>
      </w:r>
    </w:p>
    <w:p w:rsidR="00025F01" w:rsidRPr="004825EC" w:rsidRDefault="00025F01" w:rsidP="00DF40F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spacing w:val="0"/>
          <w:sz w:val="24"/>
        </w:rPr>
      </w:pPr>
      <w:r w:rsidRPr="004825EC">
        <w:rPr>
          <w:rFonts w:hint="eastAsia"/>
          <w:spacing w:val="0"/>
          <w:sz w:val="24"/>
        </w:rPr>
        <w:tab/>
        <w:t>3.</w:t>
      </w:r>
      <w:r w:rsidRPr="004825EC">
        <w:rPr>
          <w:spacing w:val="0"/>
          <w:sz w:val="24"/>
        </w:rPr>
        <w:tab/>
      </w:r>
      <w:r w:rsidRPr="004825EC">
        <w:rPr>
          <w:rFonts w:hint="eastAsia"/>
          <w:spacing w:val="0"/>
          <w:sz w:val="24"/>
        </w:rPr>
        <w:t>社会文化情况</w:t>
      </w:r>
    </w:p>
    <w:p w:rsidR="00025F01" w:rsidRPr="002D2E06" w:rsidRDefault="00025F01" w:rsidP="00DF40F8">
      <w:pPr>
        <w:pStyle w:val="SingleTxt"/>
        <w:spacing w:after="0" w:line="120" w:lineRule="exact"/>
        <w:rPr>
          <w:rFonts w:hint="eastAsia"/>
          <w:sz w:val="10"/>
        </w:rPr>
      </w:pPr>
    </w:p>
    <w:p w:rsidR="00025F01" w:rsidRDefault="00025F01" w:rsidP="00DF40F8">
      <w:pPr>
        <w:pStyle w:val="SingleTxt"/>
        <w:rPr>
          <w:rFonts w:hint="eastAsia"/>
        </w:rPr>
      </w:pPr>
      <w:r>
        <w:rPr>
          <w:rFonts w:hint="eastAsia"/>
        </w:rPr>
        <w:t>20.</w:t>
      </w:r>
      <w:r>
        <w:rPr>
          <w:rFonts w:hint="eastAsia"/>
        </w:rPr>
        <w:tab/>
        <w:t>尽管通过了相当有利于两性平等的个人和家庭法，但布基纳法索的社会文化环境仍以习俗规则和宗教规则为主，这些规则的适用和解释常常对妇女不利，尤其是在乡村地区。在实践上，许多妇女继续处于无行为能力成年人地位，这使她们的社会地位低于男子。</w:t>
      </w:r>
    </w:p>
    <w:p w:rsidR="00025F01" w:rsidRDefault="00025F01" w:rsidP="00DF40F8">
      <w:pPr>
        <w:pStyle w:val="SingleTxt"/>
        <w:rPr>
          <w:rFonts w:hint="eastAsia"/>
        </w:rPr>
      </w:pPr>
      <w:r>
        <w:rPr>
          <w:rFonts w:hint="eastAsia"/>
        </w:rPr>
        <w:t>21.</w:t>
      </w:r>
      <w:r>
        <w:tab/>
      </w:r>
      <w:r>
        <w:rPr>
          <w:rFonts w:hint="eastAsia"/>
        </w:rPr>
        <w:t>儿童基金会最近于2006年6月在世界所有地区(包括富有地区和贫穷地区)进行的一项分析，</w:t>
      </w:r>
      <w:r w:rsidRPr="009C7861">
        <w:rPr>
          <w:rStyle w:val="FootnoteReference"/>
        </w:rPr>
        <w:footnoteReference w:id="1"/>
      </w:r>
      <w:r>
        <w:t xml:space="preserve"> </w:t>
      </w:r>
      <w:r>
        <w:rPr>
          <w:rFonts w:hint="eastAsia"/>
        </w:rPr>
        <w:t>证实这一情况；之项分析显示，在南部撒哈拉地区，在妇女很少自己作决定的国家排名中，布基纳法索排名前列。事实上，布基纳法索排名第一的是，74.9%妇女说，有关她们健康的问题全由丈夫决定(例如她们患病是否要去看医生)；它排名第四的是，55.9%妇女说，关于家庭的日常开支，全由丈夫决定；最后，它排名第二的是，61.5%妇女说，她们什么时候应该探访父母或朋友，全由丈夫决定。</w:t>
      </w:r>
    </w:p>
    <w:p w:rsidR="00025F01" w:rsidRDefault="00025F01" w:rsidP="00DF40F8">
      <w:pPr>
        <w:pStyle w:val="SingleTxt"/>
        <w:rPr>
          <w:rFonts w:hint="eastAsia"/>
        </w:rPr>
      </w:pPr>
      <w:r>
        <w:rPr>
          <w:rFonts w:hint="eastAsia"/>
        </w:rPr>
        <w:t>22.</w:t>
      </w:r>
      <w:r>
        <w:rPr>
          <w:rFonts w:hint="eastAsia"/>
        </w:rPr>
        <w:tab/>
        <w:t>在教育方面，虽然过去几年取得重大进展，但在布基纳法索，基础教育入学率仍然偏低。2001年，入学率估计为42.7%，2005年，入学净率达到57.2%，但这仍意味很大数目儿童不能入学(43%)。教育制度仍依性别、地理区域和居住地点有很大差异。2003-2004年，全国男孩入学净率达到58.1%，女孩为46.2%。教育制度的素质和恰当性一直是令人关切的问题。扫盲率从2001年的29%升至2004年的32%。</w:t>
      </w:r>
    </w:p>
    <w:p w:rsidR="00025F01" w:rsidRDefault="00025F01" w:rsidP="00DF40F8">
      <w:pPr>
        <w:pStyle w:val="SingleTxt"/>
        <w:rPr>
          <w:rFonts w:hint="eastAsia"/>
        </w:rPr>
      </w:pPr>
      <w:r>
        <w:rPr>
          <w:rFonts w:hint="eastAsia"/>
        </w:rPr>
        <w:t>23.</w:t>
      </w:r>
      <w:r>
        <w:rPr>
          <w:rFonts w:hint="eastAsia"/>
        </w:rPr>
        <w:tab/>
        <w:t>在卫生方面，布基纳法索是西非次区域中最弱的一国。事实上，发病率和死亡率都很高。除了儿童-少年死亡率</w:t>
      </w:r>
      <w:r>
        <w:t>(184</w:t>
      </w:r>
      <w:r>
        <w:rPr>
          <w:rFonts w:hint="eastAsia"/>
        </w:rPr>
        <w:t>‰</w:t>
      </w:r>
      <w:r>
        <w:t>)</w:t>
      </w:r>
      <w:r>
        <w:rPr>
          <w:rFonts w:hint="eastAsia"/>
        </w:rPr>
        <w:t>和产妇死亡率</w:t>
      </w:r>
      <w:r>
        <w:t>(</w:t>
      </w:r>
      <w:r>
        <w:rPr>
          <w:rFonts w:hint="eastAsia"/>
        </w:rPr>
        <w:t>每10万名活产儿484人</w:t>
      </w:r>
      <w:r>
        <w:t>)</w:t>
      </w:r>
      <w:r>
        <w:rPr>
          <w:rFonts w:hint="eastAsia"/>
        </w:rPr>
        <w:t>之外，艾滋病毒</w:t>
      </w:r>
      <w:r>
        <w:t>/</w:t>
      </w:r>
      <w:r>
        <w:rPr>
          <w:rFonts w:hint="eastAsia"/>
        </w:rPr>
        <w:t>艾滋病的患病率亦相当高，虽然继续下降</w:t>
      </w:r>
      <w:r>
        <w:t>(</w:t>
      </w:r>
      <w:r>
        <w:rPr>
          <w:rFonts w:hint="eastAsia"/>
        </w:rPr>
        <w:t>2002年底为4.2</w:t>
      </w:r>
      <w:r>
        <w:t>%</w:t>
      </w:r>
      <w:r>
        <w:rPr>
          <w:rFonts w:hint="eastAsia"/>
        </w:rPr>
        <w:t>，2006年为2</w:t>
      </w:r>
      <w:r>
        <w:t>%)(</w:t>
      </w:r>
      <w:r>
        <w:rPr>
          <w:rFonts w:hint="eastAsia"/>
        </w:rPr>
        <w:t>根据联合国艾滋病毒</w:t>
      </w:r>
      <w:r>
        <w:t>/</w:t>
      </w:r>
      <w:r>
        <w:rPr>
          <w:rFonts w:hint="eastAsia"/>
        </w:rPr>
        <w:t>艾滋病联合规划署的数据</w:t>
      </w:r>
      <w:r>
        <w:t>)</w:t>
      </w:r>
      <w:r>
        <w:rPr>
          <w:rFonts w:hint="eastAsia"/>
        </w:rPr>
        <w:t>，这使布基纳法索成为次区域最受影响的国家之一。两次人口与健康调查</w:t>
      </w:r>
      <w:r>
        <w:t>(</w:t>
      </w:r>
      <w:r>
        <w:rPr>
          <w:rFonts w:hint="eastAsia"/>
        </w:rPr>
        <w:t>1998年和2003年</w:t>
      </w:r>
      <w:r>
        <w:t>)</w:t>
      </w:r>
      <w:r>
        <w:rPr>
          <w:rFonts w:hint="eastAsia"/>
        </w:rPr>
        <w:t>提供的流行病数据显示，过去10年来一切形式和一切严重阶段的营养不良状况继续恶化，对妇女和儿童的影响相当严重：21</w:t>
      </w:r>
      <w:r>
        <w:t>%</w:t>
      </w:r>
      <w:r>
        <w:rPr>
          <w:rFonts w:hint="eastAsia"/>
        </w:rPr>
        <w:t>的生育年龄妇女精力不足，63.3</w:t>
      </w:r>
      <w:r>
        <w:t>%</w:t>
      </w:r>
      <w:r>
        <w:rPr>
          <w:rFonts w:hint="eastAsia"/>
        </w:rPr>
        <w:t>维生素A贫弱，一半以上患贫血。在孕妇方面，7</w:t>
      </w:r>
      <w:r>
        <w:t>%</w:t>
      </w:r>
      <w:r>
        <w:rPr>
          <w:rFonts w:hint="eastAsia"/>
        </w:rPr>
        <w:t>因缺乏维生素A患夜盲，68.3</w:t>
      </w:r>
      <w:r>
        <w:t>%</w:t>
      </w:r>
      <w:r>
        <w:rPr>
          <w:rFonts w:hint="eastAsia"/>
        </w:rPr>
        <w:t>患贫血，其中2.3</w:t>
      </w:r>
      <w:r>
        <w:t>%</w:t>
      </w:r>
      <w:r>
        <w:rPr>
          <w:rFonts w:hint="eastAsia"/>
        </w:rPr>
        <w:t>很严重</w:t>
      </w:r>
      <w:r>
        <w:t>(</w:t>
      </w:r>
      <w:r>
        <w:rPr>
          <w:rFonts w:hint="eastAsia"/>
        </w:rPr>
        <w:t>2003年人口与健康调查</w:t>
      </w:r>
      <w:r>
        <w:t>)</w:t>
      </w:r>
      <w:r>
        <w:rPr>
          <w:rFonts w:hint="eastAsia"/>
        </w:rPr>
        <w:t>。</w:t>
      </w:r>
    </w:p>
    <w:p w:rsidR="00025F01" w:rsidRDefault="00025F01" w:rsidP="00DF40F8">
      <w:pPr>
        <w:pStyle w:val="SingleTxt"/>
        <w:rPr>
          <w:rFonts w:hint="eastAsia"/>
        </w:rPr>
      </w:pPr>
      <w:r>
        <w:rPr>
          <w:rFonts w:hint="eastAsia"/>
        </w:rPr>
        <w:t>24.</w:t>
      </w:r>
      <w:r>
        <w:rPr>
          <w:rFonts w:hint="eastAsia"/>
        </w:rPr>
        <w:tab/>
        <w:t>住房条件不牢固：大约76.1</w:t>
      </w:r>
      <w:r>
        <w:t>%</w:t>
      </w:r>
      <w:r>
        <w:rPr>
          <w:rFonts w:hint="eastAsia"/>
        </w:rPr>
        <w:t>的家庭位于非分块区或传统房屋</w:t>
      </w:r>
      <w:r>
        <w:t>(</w:t>
      </w:r>
      <w:r>
        <w:rPr>
          <w:rFonts w:hint="eastAsia"/>
        </w:rPr>
        <w:t>46</w:t>
      </w:r>
      <w:r>
        <w:t>%</w:t>
      </w:r>
      <w:r>
        <w:rPr>
          <w:rFonts w:hint="eastAsia"/>
        </w:rPr>
        <w:t>以上家庭</w:t>
      </w:r>
      <w:r>
        <w:t>)</w:t>
      </w:r>
      <w:r>
        <w:rPr>
          <w:rFonts w:hint="eastAsia"/>
        </w:rPr>
        <w:t>。住房屋顶一般质地很差</w:t>
      </w:r>
      <w:r>
        <w:t>(</w:t>
      </w:r>
      <w:r>
        <w:rPr>
          <w:rFonts w:hint="eastAsia"/>
        </w:rPr>
        <w:t>58</w:t>
      </w:r>
      <w:r>
        <w:t>%</w:t>
      </w:r>
      <w:r>
        <w:rPr>
          <w:rFonts w:hint="eastAsia"/>
        </w:rPr>
        <w:t>家庭的屋顶用稻草或用泥土</w:t>
      </w:r>
      <w:r>
        <w:t>)</w:t>
      </w:r>
      <w:r>
        <w:rPr>
          <w:rFonts w:hint="eastAsia"/>
        </w:rPr>
        <w:t>，围墙一般用泥土</w:t>
      </w:r>
      <w:r>
        <w:t>(</w:t>
      </w:r>
      <w:r>
        <w:rPr>
          <w:rFonts w:hint="eastAsia"/>
        </w:rPr>
        <w:t>80.6</w:t>
      </w:r>
      <w:r>
        <w:t>%</w:t>
      </w:r>
      <w:r>
        <w:rPr>
          <w:rFonts w:hint="eastAsia"/>
        </w:rPr>
        <w:t>家庭</w:t>
      </w:r>
      <w:r>
        <w:t>)</w:t>
      </w:r>
      <w:r>
        <w:rPr>
          <w:rFonts w:hint="eastAsia"/>
        </w:rPr>
        <w:t>，这使到这些住房非常脆弱</w:t>
      </w:r>
      <w:r>
        <w:t>(</w:t>
      </w:r>
      <w:r>
        <w:rPr>
          <w:rFonts w:hint="eastAsia"/>
        </w:rPr>
        <w:t>这类住房每年许多都发生塌落情况</w:t>
      </w:r>
      <w:r>
        <w:t>)</w:t>
      </w:r>
      <w:r>
        <w:rPr>
          <w:rFonts w:hint="eastAsia"/>
        </w:rPr>
        <w:t>，有时会造成人死亡或无家可归情况。</w:t>
      </w:r>
    </w:p>
    <w:p w:rsidR="00025F01" w:rsidRDefault="00025F01" w:rsidP="00DF40F8">
      <w:pPr>
        <w:pStyle w:val="SingleTxt"/>
        <w:rPr>
          <w:rFonts w:hint="eastAsia"/>
        </w:rPr>
      </w:pPr>
      <w:r>
        <w:rPr>
          <w:rFonts w:hint="eastAsia"/>
        </w:rPr>
        <w:t>25.</w:t>
      </w:r>
      <w:r>
        <w:rPr>
          <w:rFonts w:hint="eastAsia"/>
        </w:rPr>
        <w:tab/>
        <w:t>国内失业率，2005年全国失业率估计为4</w:t>
      </w:r>
      <w:r>
        <w:t>%</w:t>
      </w:r>
      <w:r>
        <w:rPr>
          <w:rFonts w:hint="eastAsia"/>
        </w:rPr>
        <w:t>，其中乡村地区为1.1</w:t>
      </w:r>
      <w:r>
        <w:t>%</w:t>
      </w:r>
      <w:r>
        <w:rPr>
          <w:rFonts w:hint="eastAsia"/>
        </w:rPr>
        <w:t>，城市地区为18.3</w:t>
      </w:r>
      <w:r>
        <w:t>%</w:t>
      </w:r>
      <w:r>
        <w:rPr>
          <w:rFonts w:hint="eastAsia"/>
        </w:rPr>
        <w:t>。妇女失业率</w:t>
      </w:r>
      <w:r>
        <w:t>(</w:t>
      </w:r>
      <w:r>
        <w:rPr>
          <w:rFonts w:hint="eastAsia"/>
        </w:rPr>
        <w:t>26.2</w:t>
      </w:r>
      <w:r>
        <w:t>%)</w:t>
      </w:r>
      <w:r>
        <w:rPr>
          <w:rFonts w:hint="eastAsia"/>
        </w:rPr>
        <w:t>高于男子</w:t>
      </w:r>
      <w:r>
        <w:t>(</w:t>
      </w:r>
      <w:r>
        <w:rPr>
          <w:rFonts w:hint="eastAsia"/>
        </w:rPr>
        <w:t>12.3</w:t>
      </w:r>
      <w:r>
        <w:t>%)</w:t>
      </w:r>
      <w:r>
        <w:rPr>
          <w:rFonts w:hint="eastAsia"/>
        </w:rPr>
        <w:t>。</w:t>
      </w:r>
    </w:p>
    <w:p w:rsidR="00025F01" w:rsidRDefault="00025F01" w:rsidP="00DF40F8">
      <w:pPr>
        <w:pStyle w:val="SingleTxt"/>
        <w:rPr>
          <w:rFonts w:hint="eastAsia"/>
        </w:rPr>
      </w:pPr>
      <w:r>
        <w:rPr>
          <w:rFonts w:hint="eastAsia"/>
        </w:rPr>
        <w:t>26.</w:t>
      </w:r>
      <w:r>
        <w:rPr>
          <w:rFonts w:hint="eastAsia"/>
        </w:rPr>
        <w:tab/>
        <w:t>在信息通讯部门，虽然在媒介普及方面取得进展，但44</w:t>
      </w:r>
      <w:r>
        <w:t>%</w:t>
      </w:r>
      <w:r>
        <w:rPr>
          <w:rFonts w:hint="eastAsia"/>
        </w:rPr>
        <w:t>的妇女接触不到任何媒介</w:t>
      </w:r>
      <w:r>
        <w:t>(</w:t>
      </w:r>
      <w:r>
        <w:rPr>
          <w:rFonts w:hint="eastAsia"/>
        </w:rPr>
        <w:t>广播电台、电视报纸</w:t>
      </w:r>
      <w:r>
        <w:t>)</w:t>
      </w:r>
      <w:r>
        <w:rPr>
          <w:rFonts w:hint="eastAsia"/>
        </w:rPr>
        <w:t>，25</w:t>
      </w:r>
      <w:r>
        <w:t>%</w:t>
      </w:r>
      <w:r>
        <w:rPr>
          <w:rFonts w:hint="eastAsia"/>
        </w:rPr>
        <w:t>的男子也是如此</w:t>
      </w:r>
      <w:r>
        <w:t>(</w:t>
      </w:r>
      <w:r>
        <w:rPr>
          <w:rFonts w:hint="eastAsia"/>
        </w:rPr>
        <w:t>根据2003年人口与健康调查的研究</w:t>
      </w:r>
      <w:r>
        <w:t>)</w:t>
      </w:r>
      <w:r>
        <w:rPr>
          <w:rFonts w:hint="eastAsia"/>
        </w:rPr>
        <w:t>。由于贫穷和文盲，这种不平衡状况在乡村地区更为突出</w:t>
      </w:r>
      <w:r>
        <w:t>(</w:t>
      </w:r>
      <w:r>
        <w:rPr>
          <w:rFonts w:hint="eastAsia"/>
        </w:rPr>
        <w:t>54</w:t>
      </w:r>
      <w:r>
        <w:t>%</w:t>
      </w:r>
      <w:r>
        <w:rPr>
          <w:rFonts w:hint="eastAsia"/>
        </w:rPr>
        <w:t>妇女接触不到任何媒介，男子为32</w:t>
      </w:r>
      <w:r>
        <w:t>%)</w:t>
      </w:r>
      <w:r>
        <w:rPr>
          <w:rFonts w:hint="eastAsia"/>
        </w:rPr>
        <w:t>。</w:t>
      </w:r>
    </w:p>
    <w:p w:rsidR="00025F01" w:rsidRDefault="00025F01" w:rsidP="00DF40F8">
      <w:pPr>
        <w:pStyle w:val="SingleTxt"/>
        <w:rPr>
          <w:rFonts w:hint="eastAsia"/>
        </w:rPr>
      </w:pPr>
      <w:r>
        <w:rPr>
          <w:rFonts w:hint="eastAsia"/>
        </w:rPr>
        <w:t>27.</w:t>
      </w:r>
      <w:r>
        <w:rPr>
          <w:rFonts w:hint="eastAsia"/>
        </w:rPr>
        <w:tab/>
        <w:t>模式网和信息通讯技术最近在包括布基纳法索在内的六个法语国家进行的一项关于“非洲法语国家数字鸿沟模式”</w:t>
      </w:r>
      <w:r w:rsidRPr="009C7861">
        <w:rPr>
          <w:rStyle w:val="FootnoteReference"/>
        </w:rPr>
        <w:footnoteReference w:id="2"/>
      </w:r>
      <w:r>
        <w:t xml:space="preserve"> </w:t>
      </w:r>
      <w:r>
        <w:rPr>
          <w:rFonts w:hint="eastAsia"/>
        </w:rPr>
        <w:t>的研究显示，妇女比男子少三分之一机会享受信息社会的好处和机会。数字鸿沟在乡村地区的重要性比在城市地区的重要性大两倍。因此妇女对于通讯发展得不到什么好处。</w:t>
      </w:r>
    </w:p>
    <w:p w:rsidR="00025F01" w:rsidRDefault="00025F01" w:rsidP="00025F0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sidRPr="004825EC">
        <w:rPr>
          <w:rFonts w:hint="eastAsia"/>
        </w:rPr>
        <w:t>4.</w:t>
      </w:r>
      <w:r w:rsidRPr="004825EC">
        <w:rPr>
          <w:rFonts w:hint="eastAsia"/>
        </w:rPr>
        <w:tab/>
        <w:t>政治和法律情况</w:t>
      </w:r>
    </w:p>
    <w:p w:rsidR="00025F01" w:rsidRPr="00025F01" w:rsidRDefault="00025F01" w:rsidP="00025F01">
      <w:pPr>
        <w:pStyle w:val="SingleTxt"/>
        <w:spacing w:after="0" w:line="120" w:lineRule="exact"/>
        <w:ind w:right="0"/>
        <w:rPr>
          <w:rFonts w:hint="eastAsia"/>
          <w:sz w:val="10"/>
        </w:rPr>
      </w:pPr>
    </w:p>
    <w:p w:rsidR="00025F01" w:rsidRDefault="00025F01" w:rsidP="00DF40F8">
      <w:pPr>
        <w:pStyle w:val="SingleTxt"/>
        <w:rPr>
          <w:rFonts w:hint="eastAsia"/>
        </w:rPr>
      </w:pPr>
      <w:r>
        <w:rPr>
          <w:rFonts w:hint="eastAsia"/>
        </w:rPr>
        <w:t>28.</w:t>
      </w:r>
      <w:r>
        <w:rPr>
          <w:rFonts w:hint="eastAsia"/>
        </w:rPr>
        <w:tab/>
        <w:t>自1991年6月2日以来布基纳法索实行的民主进程继续，于2005年举行了总统选举，2007年举行了议会选举。民主化进程渐渐巩固，国家的政治环境相当稳定，这大有助于过去</w:t>
      </w:r>
      <w:r>
        <w:t>5</w:t>
      </w:r>
      <w:r>
        <w:rPr>
          <w:rFonts w:hint="eastAsia"/>
        </w:rPr>
        <w:t>年间的正面的、相当持续的增长。</w:t>
      </w:r>
    </w:p>
    <w:p w:rsidR="00025F01" w:rsidRDefault="00025F01" w:rsidP="00DF40F8">
      <w:pPr>
        <w:pStyle w:val="SingleTxt"/>
        <w:rPr>
          <w:rFonts w:hint="eastAsia"/>
        </w:rPr>
      </w:pPr>
      <w:r>
        <w:rPr>
          <w:rFonts w:hint="eastAsia"/>
        </w:rPr>
        <w:t>29.</w:t>
      </w:r>
      <w:r>
        <w:rPr>
          <w:rFonts w:hint="eastAsia"/>
        </w:rPr>
        <w:tab/>
        <w:t>国民议会自第一届始都有妇女议员，虽然人数远低于其选举比重应有的议员人数。在行政机构方面，妇女任职人数似乎不变，多年来很少超过5名。</w:t>
      </w:r>
    </w:p>
    <w:p w:rsidR="00025F01" w:rsidRDefault="00025F01" w:rsidP="00DF40F8">
      <w:pPr>
        <w:pStyle w:val="SingleTxt"/>
        <w:rPr>
          <w:rFonts w:hint="eastAsia"/>
        </w:rPr>
      </w:pPr>
      <w:r>
        <w:rPr>
          <w:rFonts w:hint="eastAsia"/>
        </w:rPr>
        <w:t>30.</w:t>
      </w:r>
      <w:r>
        <w:rPr>
          <w:rFonts w:hint="eastAsia"/>
        </w:rPr>
        <w:tab/>
        <w:t>国家在权力下放、选择将国家领土全面市县化方面，进展很大。这一选择体现于上次2006年4月23日的市县选举，此次选举彻底确认地方行动者自己管理自己事务的能力和才干。国家一共有351个县，其中302个是乡村县，49个是城市县。在行政区划方面，一共分13个地区、45个省和350个区。妇女在地方机构有更多机会参与市县的管理事务。在实践上，她们在这一级别的参与人数明显较多。</w:t>
      </w:r>
    </w:p>
    <w:p w:rsidR="00025F01" w:rsidRDefault="00025F01" w:rsidP="00DF40F8">
      <w:pPr>
        <w:pStyle w:val="SingleTxt"/>
        <w:rPr>
          <w:rFonts w:hint="eastAsia"/>
        </w:rPr>
      </w:pPr>
      <w:r>
        <w:rPr>
          <w:rFonts w:hint="eastAsia"/>
        </w:rPr>
        <w:t>31.</w:t>
      </w:r>
      <w:r>
        <w:rPr>
          <w:rFonts w:hint="eastAsia"/>
        </w:rPr>
        <w:tab/>
        <w:t>在司法方面，2002</w:t>
      </w:r>
      <w:r>
        <w:t>-2006</w:t>
      </w:r>
      <w:r>
        <w:rPr>
          <w:rFonts w:hint="eastAsia"/>
        </w:rPr>
        <w:t>年国家司法改革行动计划的执行，加强了司法机构在国家和社会的地位。行动计划的执行也使申诉者更能诉诸司法，因为设立了新的法院，法院数目从1990年10个法院增至2006年20个法院，同时征聘和培训司法人员。在该段期间，法官人数从155人增至344人。但尽管如此，由于文盲和缺乏司法协助，妇女仍很难诉诸司法。</w:t>
      </w:r>
    </w:p>
    <w:p w:rsidR="00025F01" w:rsidRDefault="00025F01" w:rsidP="00025F0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5.</w:t>
      </w:r>
      <w:r>
        <w:rPr>
          <w:rFonts w:hint="eastAsia"/>
        </w:rPr>
        <w:tab/>
        <w:t>灭贫战略和政策的大方针</w:t>
      </w:r>
    </w:p>
    <w:p w:rsidR="00025F01" w:rsidRPr="00025F01" w:rsidRDefault="00025F01" w:rsidP="00025F01">
      <w:pPr>
        <w:pStyle w:val="SingleTxt"/>
        <w:spacing w:after="0" w:line="120" w:lineRule="exact"/>
        <w:ind w:right="0"/>
        <w:rPr>
          <w:rFonts w:hint="eastAsia"/>
          <w:sz w:val="10"/>
        </w:rPr>
      </w:pPr>
    </w:p>
    <w:p w:rsidR="00025F01" w:rsidRDefault="00025F01" w:rsidP="00DF40F8">
      <w:pPr>
        <w:pStyle w:val="SingleTxt"/>
        <w:rPr>
          <w:rFonts w:hint="eastAsia"/>
        </w:rPr>
      </w:pPr>
      <w:r>
        <w:rPr>
          <w:rFonts w:hint="eastAsia"/>
        </w:rPr>
        <w:t>32.</w:t>
      </w:r>
      <w:r>
        <w:rPr>
          <w:rFonts w:hint="eastAsia"/>
        </w:rPr>
        <w:tab/>
        <w:t>布基纳法索必须应对的主要挑战是贫穷。因此，当局把灭贫列为发展行动的中心。这一意识表现于执行许多政策和战略如下：</w:t>
      </w:r>
    </w:p>
    <w:p w:rsidR="00025F01" w:rsidRDefault="00025F01" w:rsidP="00DF40F8">
      <w:pPr>
        <w:pStyle w:val="SingleTxt"/>
        <w:ind w:left="2126" w:hanging="431"/>
        <w:rPr>
          <w:rFonts w:hint="eastAsia"/>
        </w:rPr>
      </w:pPr>
      <w:r>
        <w:rPr>
          <w:rFonts w:hint="eastAsia"/>
        </w:rPr>
        <w:sym w:font="Symbol" w:char="F0B7"/>
      </w:r>
      <w:r>
        <w:tab/>
      </w:r>
      <w:r w:rsidRPr="00F952BB">
        <w:rPr>
          <w:rFonts w:ascii="KaiTi_GB2312" w:eastAsia="KaiTi_GB2312" w:hint="eastAsia"/>
          <w:color w:val="0000FF"/>
        </w:rPr>
        <w:t>持续人力发展政策意向书</w:t>
      </w:r>
    </w:p>
    <w:p w:rsidR="00025F01" w:rsidRDefault="00025F01" w:rsidP="00DF40F8">
      <w:pPr>
        <w:pStyle w:val="SingleTxt"/>
        <w:rPr>
          <w:rFonts w:hint="eastAsia"/>
        </w:rPr>
      </w:pPr>
      <w:r>
        <w:rPr>
          <w:rFonts w:hint="eastAsia"/>
        </w:rPr>
        <w:t>33.</w:t>
      </w:r>
      <w:r>
        <w:rPr>
          <w:rFonts w:hint="eastAsia"/>
        </w:rPr>
        <w:tab/>
        <w:t>布基纳法索政府在1995年10月日内瓦第三次资金提供者圆桌会议上，提出1995</w:t>
      </w:r>
      <w:r>
        <w:t>-2005</w:t>
      </w:r>
      <w:r>
        <w:rPr>
          <w:rFonts w:hint="eastAsia"/>
        </w:rPr>
        <w:t>年持续人力发展政策意向书，表示赞同持续人力发展概念。政府的目的是更加着重国家在如下方面的发展：人类安全，基层社区责任化和自动发展。确定了五个人类安全主轴，作为中期和长期的经济方针：</w:t>
      </w:r>
    </w:p>
    <w:p w:rsidR="00025F01" w:rsidRDefault="00025F01" w:rsidP="00DF40F8">
      <w:pPr>
        <w:pStyle w:val="SingleTxt"/>
        <w:rPr>
          <w:rFonts w:hint="eastAsia"/>
        </w:rPr>
      </w:pPr>
      <w:r>
        <w:rPr>
          <w:rFonts w:hint="eastAsia"/>
        </w:rPr>
        <w:tab/>
        <w:t>1.</w:t>
      </w:r>
      <w:r>
        <w:rPr>
          <w:rFonts w:hint="eastAsia"/>
        </w:rPr>
        <w:tab/>
        <w:t>有酬就业的经济安全；</w:t>
      </w:r>
    </w:p>
    <w:p w:rsidR="00025F01" w:rsidRDefault="00025F01" w:rsidP="00DF40F8">
      <w:pPr>
        <w:pStyle w:val="SingleTxt"/>
        <w:rPr>
          <w:rFonts w:hint="eastAsia"/>
        </w:rPr>
      </w:pPr>
      <w:r>
        <w:rPr>
          <w:rFonts w:hint="eastAsia"/>
        </w:rPr>
        <w:tab/>
        <w:t>2.</w:t>
      </w:r>
      <w:r>
        <w:rPr>
          <w:rFonts w:hint="eastAsia"/>
        </w:rPr>
        <w:tab/>
        <w:t>容易和廉价得到治疗性和预防性医疗照顾的保健安全；</w:t>
      </w:r>
    </w:p>
    <w:p w:rsidR="00025F01" w:rsidRDefault="00025F01" w:rsidP="00DF40F8">
      <w:pPr>
        <w:pStyle w:val="SingleTxt"/>
        <w:rPr>
          <w:rFonts w:hint="eastAsia"/>
        </w:rPr>
      </w:pPr>
      <w:r>
        <w:rPr>
          <w:rFonts w:hint="eastAsia"/>
        </w:rPr>
        <w:tab/>
        <w:t>3.</w:t>
      </w:r>
      <w:r>
        <w:rPr>
          <w:rFonts w:hint="eastAsia"/>
        </w:rPr>
        <w:tab/>
        <w:t>得到饮用水和平衡的、足够的基本食物的粮食安全；</w:t>
      </w:r>
    </w:p>
    <w:p w:rsidR="00025F01" w:rsidRDefault="00025F01" w:rsidP="00DF40F8">
      <w:pPr>
        <w:pStyle w:val="SingleTxt"/>
        <w:rPr>
          <w:rFonts w:hint="eastAsia"/>
        </w:rPr>
      </w:pPr>
      <w:r>
        <w:rPr>
          <w:rFonts w:hint="eastAsia"/>
        </w:rPr>
        <w:tab/>
      </w:r>
      <w:r>
        <w:t>4.</w:t>
      </w:r>
      <w:r>
        <w:rPr>
          <w:rFonts w:hint="eastAsia"/>
        </w:rPr>
        <w:tab/>
        <w:t>保全健康环境和发展持久生活来源的环境安全；</w:t>
      </w:r>
    </w:p>
    <w:p w:rsidR="00025F01" w:rsidRDefault="00025F01" w:rsidP="00400654">
      <w:pPr>
        <w:pStyle w:val="SingleTxt"/>
        <w:ind w:left="2115" w:hanging="851"/>
        <w:rPr>
          <w:rFonts w:hint="eastAsia"/>
        </w:rPr>
      </w:pPr>
      <w:r>
        <w:tab/>
        <w:t>5.</w:t>
      </w:r>
      <w:r>
        <w:tab/>
      </w:r>
      <w:r>
        <w:rPr>
          <w:rFonts w:hint="eastAsia"/>
        </w:rPr>
        <w:t>按照宪法规定和民主化进程的个人和政治安全，其中的一个结果无可争议是1991年以来开始的集体责任个人化(权力下放)。</w:t>
      </w:r>
    </w:p>
    <w:p w:rsidR="00025F01" w:rsidRPr="0016456B" w:rsidRDefault="00025F01" w:rsidP="00DF40F8">
      <w:pPr>
        <w:pStyle w:val="SingleTxt"/>
        <w:ind w:left="2126" w:hanging="431"/>
        <w:rPr>
          <w:rFonts w:hint="eastAsia"/>
        </w:rPr>
      </w:pPr>
      <w:r>
        <w:rPr>
          <w:rFonts w:hint="eastAsia"/>
        </w:rPr>
        <w:sym w:font="Symbol" w:char="F0B7"/>
      </w:r>
      <w:r>
        <w:tab/>
      </w:r>
      <w:r w:rsidRPr="00F952BB">
        <w:rPr>
          <w:rFonts w:ascii="KaiTi_GB2312" w:eastAsia="KaiTi_GB2312" w:hint="eastAsia"/>
          <w:color w:val="0000FF"/>
        </w:rPr>
        <w:t>灭贫战略框架</w:t>
      </w:r>
    </w:p>
    <w:p w:rsidR="00025F01" w:rsidRDefault="00025F01" w:rsidP="00DF40F8">
      <w:pPr>
        <w:pStyle w:val="SingleTxt"/>
        <w:rPr>
          <w:rFonts w:hint="eastAsia"/>
        </w:rPr>
      </w:pPr>
      <w:r>
        <w:rPr>
          <w:rFonts w:hint="eastAsia"/>
        </w:rPr>
        <w:t>34.</w:t>
      </w:r>
      <w:r>
        <w:rPr>
          <w:rFonts w:hint="eastAsia"/>
        </w:rPr>
        <w:tab/>
        <w:t>2000年以来，布基纳法索建立了一个灭贫战略框架，确定政府在发展方面的优先事项。这个框架文件以四个大主轴为主：</w:t>
      </w:r>
    </w:p>
    <w:p w:rsidR="00025F01" w:rsidRDefault="00025F01" w:rsidP="00DF40F8">
      <w:pPr>
        <w:pStyle w:val="SingleTxt"/>
        <w:rPr>
          <w:rFonts w:hint="eastAsia"/>
        </w:rPr>
      </w:pPr>
      <w:r>
        <w:rPr>
          <w:rFonts w:hint="eastAsia"/>
        </w:rPr>
        <w:tab/>
        <w:t>轴1：加快增长并以公平为其基础；</w:t>
      </w:r>
    </w:p>
    <w:p w:rsidR="00025F01" w:rsidRDefault="00025F01" w:rsidP="00DF40F8">
      <w:pPr>
        <w:pStyle w:val="SingleTxt"/>
        <w:rPr>
          <w:rFonts w:hint="eastAsia"/>
        </w:rPr>
      </w:pPr>
      <w:r>
        <w:rPr>
          <w:rFonts w:hint="eastAsia"/>
        </w:rPr>
        <w:tab/>
        <w:t>轴2：确保贫民得到基本的社会服务；</w:t>
      </w:r>
    </w:p>
    <w:p w:rsidR="00025F01" w:rsidRDefault="00025F01" w:rsidP="00DF40F8">
      <w:pPr>
        <w:pStyle w:val="SingleTxt"/>
        <w:rPr>
          <w:rFonts w:hint="eastAsia"/>
        </w:rPr>
      </w:pPr>
      <w:r>
        <w:rPr>
          <w:rFonts w:hint="eastAsia"/>
        </w:rPr>
        <w:tab/>
        <w:t>轴3：扩大贫民就业和从事创收活动的机会；</w:t>
      </w:r>
    </w:p>
    <w:p w:rsidR="00025F01" w:rsidRDefault="00025F01" w:rsidP="00DF40F8">
      <w:pPr>
        <w:pStyle w:val="SingleTxt"/>
        <w:rPr>
          <w:rFonts w:hint="eastAsia"/>
        </w:rPr>
      </w:pPr>
      <w:r>
        <w:rPr>
          <w:rFonts w:hint="eastAsia"/>
        </w:rPr>
        <w:tab/>
        <w:t>轴4：促进善治。</w:t>
      </w:r>
    </w:p>
    <w:p w:rsidR="00025F01" w:rsidRDefault="00025F01" w:rsidP="00DF40F8">
      <w:pPr>
        <w:pStyle w:val="SingleTxt"/>
        <w:rPr>
          <w:rFonts w:hint="eastAsia"/>
        </w:rPr>
      </w:pPr>
      <w:r>
        <w:rPr>
          <w:rFonts w:hint="eastAsia"/>
        </w:rPr>
        <w:t>35</w:t>
      </w:r>
      <w:r>
        <w:t>.</w:t>
      </w:r>
      <w:r>
        <w:tab/>
      </w:r>
      <w:r>
        <w:rPr>
          <w:rFonts w:hint="eastAsia"/>
        </w:rPr>
        <w:t>根据所取得的进展，政府在2003年着手修订框架文件。灭贫战略框架订正版的主要革新，在于考虑到妇女在灭贫斗争中的重要作用，将两性平等观点纳入政策制订进程。</w:t>
      </w:r>
    </w:p>
    <w:p w:rsidR="00025F01" w:rsidRDefault="00025F01" w:rsidP="00DF40F8">
      <w:pPr>
        <w:pStyle w:val="SingleTxt"/>
        <w:rPr>
          <w:rFonts w:hint="eastAsia"/>
        </w:rPr>
      </w:pPr>
      <w:r>
        <w:rPr>
          <w:rFonts w:hint="eastAsia"/>
        </w:rPr>
        <w:t>36.</w:t>
      </w:r>
      <w:r>
        <w:rPr>
          <w:rFonts w:hint="eastAsia"/>
        </w:rPr>
        <w:tab/>
        <w:t>对13个行政区，为每一行政区制订一个地区灭贫战略框架，其中考虑到地区的特征，尤其着重妇女状况。</w:t>
      </w:r>
    </w:p>
    <w:p w:rsidR="00025F01" w:rsidRDefault="00025F01" w:rsidP="00DF40F8">
      <w:pPr>
        <w:pStyle w:val="SingleTxt"/>
        <w:ind w:left="2126" w:hanging="431"/>
        <w:rPr>
          <w:rFonts w:hint="eastAsia"/>
        </w:rPr>
      </w:pPr>
      <w:r>
        <w:rPr>
          <w:rFonts w:hint="eastAsia"/>
        </w:rPr>
        <w:sym w:font="Symbol" w:char="F0B7"/>
      </w:r>
      <w:r>
        <w:tab/>
      </w:r>
      <w:r w:rsidRPr="00F952BB">
        <w:rPr>
          <w:rFonts w:ascii="KaiTi_GB2312" w:eastAsia="KaiTi_GB2312" w:hint="eastAsia"/>
          <w:color w:val="0000FF"/>
        </w:rPr>
        <w:t>国家善治政策</w:t>
      </w:r>
    </w:p>
    <w:p w:rsidR="00025F01" w:rsidRDefault="00025F01" w:rsidP="00DF40F8">
      <w:pPr>
        <w:pStyle w:val="SingleTxt"/>
        <w:rPr>
          <w:rFonts w:hint="eastAsia"/>
        </w:rPr>
      </w:pPr>
      <w:r>
        <w:rPr>
          <w:rFonts w:hint="eastAsia"/>
        </w:rPr>
        <w:t>37.</w:t>
      </w:r>
      <w:r>
        <w:rPr>
          <w:rFonts w:hint="eastAsia"/>
        </w:rPr>
        <w:tab/>
        <w:t>在布基纳法索，按照国家善治政策的界定，善治指在管理公共事务框架内行使政治、经济、行政和社会权力。它整合一切可调动的资源和机制，使公共事务管理的业绩最优化，并在政治、行政、社会和经济上，让个人和团体促进自己的利益，行使自己的权利义务，以仲裁方式解决彼此之间可能发生的争执。</w:t>
      </w:r>
    </w:p>
    <w:p w:rsidR="00025F01" w:rsidRDefault="00025F01" w:rsidP="00DF40F8">
      <w:pPr>
        <w:pStyle w:val="SingleTxt"/>
        <w:rPr>
          <w:rFonts w:hint="eastAsia"/>
        </w:rPr>
      </w:pPr>
      <w:r>
        <w:rPr>
          <w:rFonts w:hint="eastAsia"/>
        </w:rPr>
        <w:t>38</w:t>
      </w:r>
      <w:r>
        <w:t>.</w:t>
      </w:r>
      <w:r>
        <w:tab/>
      </w:r>
      <w:r>
        <w:rPr>
          <w:rFonts w:hint="eastAsia"/>
        </w:rPr>
        <w:t>按照这一界定，善治以如下原则为基础：</w:t>
      </w:r>
    </w:p>
    <w:p w:rsidR="00025F01" w:rsidRDefault="00025F01" w:rsidP="00DF40F8">
      <w:pPr>
        <w:pStyle w:val="SingleTxt"/>
        <w:ind w:left="2115" w:hanging="851"/>
        <w:rPr>
          <w:rFonts w:hint="eastAsia"/>
        </w:rPr>
      </w:pPr>
      <w:r>
        <w:rPr>
          <w:rFonts w:hint="eastAsia"/>
        </w:rPr>
        <w:tab/>
        <w:t>1.</w:t>
      </w:r>
      <w:r>
        <w:rPr>
          <w:rFonts w:hint="eastAsia"/>
        </w:rPr>
        <w:tab/>
        <w:t>男女直接或通过合法、公认机构参与决策，促进自己的利益，这意味的是自由、言论和结社自由；</w:t>
      </w:r>
    </w:p>
    <w:p w:rsidR="00025F01" w:rsidRDefault="00025F01" w:rsidP="00DF40F8">
      <w:pPr>
        <w:pStyle w:val="SingleTxt"/>
        <w:ind w:left="2115" w:hanging="851"/>
        <w:rPr>
          <w:rFonts w:hint="eastAsia"/>
        </w:rPr>
      </w:pPr>
      <w:r>
        <w:rPr>
          <w:rFonts w:hint="eastAsia"/>
        </w:rPr>
        <w:tab/>
        <w:t>2.</w:t>
      </w:r>
      <w:r>
        <w:rPr>
          <w:rFonts w:hint="eastAsia"/>
        </w:rPr>
        <w:tab/>
        <w:t>法治：表现于公平法律框架的存在；公平执法；司法独立；</w:t>
      </w:r>
    </w:p>
    <w:p w:rsidR="00025F01" w:rsidRDefault="00025F01" w:rsidP="00DF40F8">
      <w:pPr>
        <w:pStyle w:val="SingleTxt"/>
        <w:ind w:left="2115" w:hanging="851"/>
        <w:rPr>
          <w:rFonts w:hint="eastAsia"/>
        </w:rPr>
      </w:pPr>
      <w:r>
        <w:rPr>
          <w:rFonts w:hint="eastAsia"/>
        </w:rPr>
        <w:tab/>
        <w:t>3.</w:t>
      </w:r>
      <w:r>
        <w:rPr>
          <w:rFonts w:hint="eastAsia"/>
        </w:rPr>
        <w:tab/>
        <w:t>透明：以信息自由流通为基础，这是理解和关注一般利益问题的必要条件；</w:t>
      </w:r>
    </w:p>
    <w:p w:rsidR="00025F01" w:rsidRDefault="00025F01" w:rsidP="00DF40F8">
      <w:pPr>
        <w:pStyle w:val="SingleTxt"/>
        <w:ind w:left="2115" w:hanging="851"/>
        <w:rPr>
          <w:rFonts w:hint="eastAsia"/>
        </w:rPr>
      </w:pPr>
      <w:r>
        <w:rPr>
          <w:rFonts w:hint="eastAsia"/>
        </w:rPr>
        <w:tab/>
        <w:t>4.</w:t>
      </w:r>
      <w:r>
        <w:rPr>
          <w:rFonts w:hint="eastAsia"/>
        </w:rPr>
        <w:tab/>
        <w:t>公平：对政治、经济和社会环境的管理应让每一男女都能改善或至少保全他们的生活条件；</w:t>
      </w:r>
    </w:p>
    <w:p w:rsidR="00025F01" w:rsidRDefault="00025F01" w:rsidP="00DF40F8">
      <w:pPr>
        <w:pStyle w:val="SingleTxt"/>
        <w:ind w:left="2115" w:hanging="851"/>
        <w:rPr>
          <w:rFonts w:hint="eastAsia"/>
        </w:rPr>
      </w:pPr>
      <w:r>
        <w:tab/>
      </w:r>
      <w:r>
        <w:rPr>
          <w:rFonts w:hint="eastAsia"/>
        </w:rPr>
        <w:t>5.</w:t>
      </w:r>
      <w:r>
        <w:rPr>
          <w:rFonts w:hint="eastAsia"/>
        </w:rPr>
        <w:tab/>
        <w:t>效率：调整机构和需要，优化使用可用资源；</w:t>
      </w:r>
    </w:p>
    <w:p w:rsidR="00025F01" w:rsidRDefault="00025F01" w:rsidP="00DF40F8">
      <w:pPr>
        <w:pStyle w:val="SingleTxt"/>
        <w:ind w:left="2115" w:hanging="851"/>
        <w:rPr>
          <w:rFonts w:hint="eastAsia"/>
        </w:rPr>
      </w:pPr>
      <w:r>
        <w:rPr>
          <w:rFonts w:hint="eastAsia"/>
        </w:rPr>
        <w:tab/>
      </w:r>
      <w:r>
        <w:t>6.</w:t>
      </w:r>
      <w:r>
        <w:tab/>
      </w:r>
      <w:r>
        <w:rPr>
          <w:rFonts w:hint="eastAsia"/>
        </w:rPr>
        <w:t>责任：在任何级别(政治机构、行政机构、经济机构、民间社会)担任要职的人应提出报告，公民亦可要求他们提出报告。</w:t>
      </w:r>
    </w:p>
    <w:p w:rsidR="00025F01" w:rsidRDefault="00025F01" w:rsidP="00DF40F8">
      <w:pPr>
        <w:pStyle w:val="SingleTxt"/>
        <w:ind w:left="2126" w:hanging="431"/>
        <w:rPr>
          <w:rFonts w:hint="eastAsia"/>
        </w:rPr>
      </w:pPr>
      <w:r>
        <w:rPr>
          <w:rFonts w:hint="eastAsia"/>
        </w:rPr>
        <w:sym w:font="Symbol" w:char="F0B7"/>
      </w:r>
      <w:r>
        <w:tab/>
      </w:r>
      <w:r w:rsidRPr="00F952BB">
        <w:rPr>
          <w:rFonts w:ascii="KaiTi_GB2312" w:eastAsia="KaiTi_GB2312" w:hint="eastAsia"/>
          <w:color w:val="0000FF"/>
        </w:rPr>
        <w:t>权力下放和全面县市化</w:t>
      </w:r>
    </w:p>
    <w:p w:rsidR="00025F01" w:rsidRDefault="00025F01" w:rsidP="00DF40F8">
      <w:pPr>
        <w:pStyle w:val="SingleTxt"/>
        <w:rPr>
          <w:rFonts w:hint="eastAsia"/>
        </w:rPr>
      </w:pPr>
      <w:r>
        <w:rPr>
          <w:rFonts w:hint="eastAsia"/>
        </w:rPr>
        <w:t>39</w:t>
      </w:r>
      <w:r>
        <w:t>.</w:t>
      </w:r>
      <w:r>
        <w:tab/>
      </w:r>
      <w:r>
        <w:rPr>
          <w:rFonts w:hint="eastAsia"/>
        </w:rPr>
        <w:t>权力下放和全面县市化的执行，建立了一个促进妇女参与决策的理想框架。事实上，人们看到，相当多的妇女担任县市长、议员和村发展委员会负责人。村发展委员会的组织章程规定，至少要有两名妇女出席。应进行宣传行动，鼓励平等参与一切选举职位。</w:t>
      </w:r>
    </w:p>
    <w:p w:rsidR="00937723" w:rsidRPr="00937723" w:rsidRDefault="00937723" w:rsidP="0093772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imes New Roman"/>
          <w:sz w:val="10"/>
        </w:rPr>
      </w:pPr>
    </w:p>
    <w:p w:rsidR="00025F01" w:rsidRDefault="00937723" w:rsidP="0093772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sidR="00025F01">
        <w:rPr>
          <w:rFonts w:hint="eastAsia"/>
        </w:rPr>
        <w:t>第二部分：按具体条款审查</w:t>
      </w:r>
    </w:p>
    <w:p w:rsidR="00937723" w:rsidRPr="00937723" w:rsidRDefault="00937723" w:rsidP="00937723">
      <w:pPr>
        <w:pStyle w:val="SingleTxt"/>
        <w:spacing w:after="0" w:line="120" w:lineRule="exact"/>
        <w:rPr>
          <w:rFonts w:hint="eastAsia"/>
          <w:sz w:val="10"/>
        </w:rPr>
      </w:pPr>
    </w:p>
    <w:p w:rsidR="00937723" w:rsidRPr="00937723" w:rsidRDefault="00937723" w:rsidP="00937723">
      <w:pPr>
        <w:pStyle w:val="SingleTxt"/>
        <w:spacing w:after="0" w:line="120" w:lineRule="exact"/>
        <w:rPr>
          <w:rFonts w:hint="eastAsia"/>
          <w:sz w:val="10"/>
        </w:rPr>
      </w:pPr>
    </w:p>
    <w:p w:rsidR="00025F01" w:rsidRDefault="00937723" w:rsidP="0093772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tab/>
      </w:r>
      <w:r w:rsidR="00025F01">
        <w:rPr>
          <w:rFonts w:hint="eastAsia"/>
        </w:rPr>
        <w:t>1.</w:t>
      </w:r>
      <w:r w:rsidR="00025F01">
        <w:rPr>
          <w:rFonts w:hint="eastAsia"/>
        </w:rPr>
        <w:tab/>
        <w:t>消除对妇女歧视的界定和一般措施(第1至3条)</w:t>
      </w:r>
    </w:p>
    <w:p w:rsidR="00937723" w:rsidRPr="00937723" w:rsidRDefault="00937723" w:rsidP="00937723">
      <w:pPr>
        <w:pStyle w:val="SingleTxt"/>
        <w:spacing w:after="0" w:line="120" w:lineRule="exact"/>
        <w:rPr>
          <w:rFonts w:hint="eastAsia"/>
          <w:sz w:val="10"/>
        </w:rPr>
      </w:pPr>
    </w:p>
    <w:p w:rsidR="00025F01" w:rsidRPr="00F96920" w:rsidRDefault="00025F01" w:rsidP="00DF40F8">
      <w:pPr>
        <w:pStyle w:val="SingleTxt"/>
        <w:rPr>
          <w:rFonts w:ascii="SimHei" w:eastAsia="SimHei" w:hint="eastAsia"/>
        </w:rPr>
      </w:pPr>
      <w:r w:rsidRPr="00F96920">
        <w:rPr>
          <w:rFonts w:ascii="SimHei" w:eastAsia="SimHei" w:hint="eastAsia"/>
        </w:rPr>
        <w:t>委员会建议缔约国鼓励有关部门考虑到妇女财产权，给予她们必要的信贷。</w:t>
      </w:r>
    </w:p>
    <w:p w:rsidR="00025F01" w:rsidRPr="00CD0A44" w:rsidRDefault="00CD0A44" w:rsidP="00CD0A4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sz w:val="21"/>
        </w:rPr>
      </w:pPr>
      <w:r w:rsidRPr="00CD0A44">
        <w:rPr>
          <w:rFonts w:hint="eastAsia"/>
          <w:sz w:val="21"/>
        </w:rPr>
        <w:tab/>
      </w:r>
      <w:r w:rsidR="00025F01" w:rsidRPr="00CD0A44">
        <w:rPr>
          <w:rFonts w:hint="eastAsia"/>
          <w:sz w:val="21"/>
        </w:rPr>
        <w:t>1</w:t>
      </w:r>
      <w:r w:rsidR="00025F01" w:rsidRPr="00CD0A44">
        <w:rPr>
          <w:sz w:val="21"/>
        </w:rPr>
        <w:t>.1</w:t>
      </w:r>
      <w:r w:rsidR="00025F01" w:rsidRPr="00CD0A44">
        <w:rPr>
          <w:sz w:val="21"/>
        </w:rPr>
        <w:tab/>
      </w:r>
      <w:r w:rsidR="00025F01" w:rsidRPr="00CD0A44">
        <w:rPr>
          <w:rFonts w:hint="eastAsia"/>
          <w:sz w:val="21"/>
        </w:rPr>
        <w:t>旨在终止歧视和确保充分发展和提高妇女地位的政策和法律</w:t>
      </w:r>
    </w:p>
    <w:p w:rsidR="00CD0A44" w:rsidRPr="00CD0A44" w:rsidRDefault="00CD0A44" w:rsidP="00CD0A44">
      <w:pPr>
        <w:pStyle w:val="SingleTxt"/>
        <w:spacing w:after="0" w:line="120" w:lineRule="exact"/>
        <w:rPr>
          <w:sz w:val="10"/>
        </w:rPr>
      </w:pPr>
    </w:p>
    <w:p w:rsidR="00AD3926" w:rsidRDefault="00AD3926" w:rsidP="00DF40F8">
      <w:pPr>
        <w:pStyle w:val="SingleTxt"/>
        <w:rPr>
          <w:rFonts w:hint="eastAsia"/>
        </w:rPr>
      </w:pPr>
      <w:r>
        <w:t>40.</w:t>
      </w:r>
      <w:r>
        <w:tab/>
        <w:t>2001-2006</w:t>
      </w:r>
      <w:r>
        <w:rPr>
          <w:rFonts w:hint="eastAsia"/>
        </w:rPr>
        <w:t>年期间，提高妇女地位部同其他部会合作，进行改革，旨在促进妇女权利，消除对妇女歧视。这些措施包括：</w:t>
      </w:r>
    </w:p>
    <w:p w:rsidR="00AD3926" w:rsidRDefault="00AD3926" w:rsidP="00DF40F8">
      <w:pPr>
        <w:pStyle w:val="SingleTxt"/>
        <w:ind w:left="2126" w:hanging="431"/>
        <w:rPr>
          <w:rFonts w:hint="eastAsia"/>
        </w:rPr>
      </w:pPr>
      <w:r>
        <w:rPr>
          <w:rFonts w:hint="eastAsia"/>
        </w:rPr>
        <w:sym w:font="Symbol" w:char="F0B7"/>
      </w:r>
      <w:r>
        <w:tab/>
      </w:r>
      <w:r>
        <w:rPr>
          <w:rFonts w:hint="eastAsia"/>
        </w:rPr>
        <w:t>2004年9月，通过国家提高妇女地位政策。这个政策构成政府及其所有伙伴在提高妇女地位领域的行动方针框架。为此，提高妇女地位部进行改组，以更能顾到布基纳法索提高妇女地位问题的实际情况。自2006年6月以来，该部的组织机构图重新予以审查，以顾到该部在提高妇女地位方面所通过的新战略，设立了如下机构：</w:t>
      </w:r>
    </w:p>
    <w:p w:rsidR="00AD3926" w:rsidRPr="002722BD" w:rsidRDefault="00AD3926" w:rsidP="00AD3926">
      <w:pPr>
        <w:numPr>
          <w:ilvl w:val="0"/>
          <w:numId w:val="13"/>
        </w:numPr>
        <w:tabs>
          <w:tab w:val="clear" w:pos="2226"/>
          <w:tab w:val="left" w:pos="1890"/>
          <w:tab w:val="num" w:pos="2486"/>
        </w:tabs>
        <w:spacing w:after="140"/>
        <w:ind w:left="2483" w:right="1276" w:hanging="357"/>
        <w:rPr>
          <w:rFonts w:eastAsia="Batang" w:hint="eastAsia"/>
        </w:rPr>
      </w:pPr>
      <w:r w:rsidRPr="002722BD">
        <w:rPr>
          <w:rFonts w:eastAsia="Batang" w:hint="eastAsia"/>
        </w:rPr>
        <w:t>促</w:t>
      </w:r>
      <w:r w:rsidRPr="002722BD">
        <w:rPr>
          <w:rFonts w:hAnsi="SimSun" w:cs="SimSun" w:hint="eastAsia"/>
        </w:rPr>
        <w:t>进</w:t>
      </w:r>
      <w:r w:rsidRPr="002722BD">
        <w:rPr>
          <w:rFonts w:ascii="Batang" w:eastAsia="Batang" w:hAnsi="Batang" w:cs="Batang" w:hint="eastAsia"/>
        </w:rPr>
        <w:t>和保</w:t>
      </w:r>
      <w:r w:rsidRPr="002722BD">
        <w:rPr>
          <w:rFonts w:hAnsi="SimSun" w:cs="SimSun" w:hint="eastAsia"/>
        </w:rPr>
        <w:t>护妇</w:t>
      </w:r>
      <w:r w:rsidRPr="002722BD">
        <w:rPr>
          <w:rFonts w:ascii="Batang" w:eastAsia="Batang" w:hAnsi="Batang" w:cs="Batang" w:hint="eastAsia"/>
        </w:rPr>
        <w:t>女</w:t>
      </w:r>
      <w:r w:rsidRPr="002722BD">
        <w:rPr>
          <w:rFonts w:hAnsi="SimSun" w:cs="SimSun" w:hint="eastAsia"/>
        </w:rPr>
        <w:t>权</w:t>
      </w:r>
      <w:r w:rsidRPr="002722BD">
        <w:rPr>
          <w:rFonts w:ascii="Batang" w:eastAsia="Batang" w:hAnsi="Batang" w:cs="Batang" w:hint="eastAsia"/>
        </w:rPr>
        <w:t>利</w:t>
      </w:r>
      <w:r w:rsidRPr="002722BD">
        <w:rPr>
          <w:rFonts w:hAnsi="SimSun" w:cs="SimSun" w:hint="eastAsia"/>
        </w:rPr>
        <w:t>总</w:t>
      </w:r>
      <w:r w:rsidRPr="002722BD">
        <w:rPr>
          <w:rFonts w:ascii="Batang" w:eastAsia="Batang" w:hAnsi="Batang" w:cs="Batang" w:hint="eastAsia"/>
        </w:rPr>
        <w:t>局，</w:t>
      </w:r>
      <w:r w:rsidRPr="002722BD">
        <w:rPr>
          <w:rFonts w:hAnsi="SimSun" w:cs="SimSun" w:hint="eastAsia"/>
        </w:rPr>
        <w:t>负责拟订</w:t>
      </w:r>
      <w:r w:rsidRPr="002722BD">
        <w:rPr>
          <w:rFonts w:ascii="Batang" w:eastAsia="Batang" w:hAnsi="Batang" w:cs="Batang" w:hint="eastAsia"/>
        </w:rPr>
        <w:t>和</w:t>
      </w:r>
      <w:r w:rsidRPr="002722BD">
        <w:rPr>
          <w:rFonts w:hAnsi="SimSun" w:cs="SimSun" w:hint="eastAsia"/>
        </w:rPr>
        <w:t>执</w:t>
      </w:r>
      <w:r w:rsidRPr="002722BD">
        <w:rPr>
          <w:rFonts w:ascii="Batang" w:eastAsia="Batang" w:hAnsi="Batang" w:cs="Batang" w:hint="eastAsia"/>
        </w:rPr>
        <w:t>行促</w:t>
      </w:r>
      <w:r w:rsidRPr="002722BD">
        <w:rPr>
          <w:rFonts w:hAnsi="SimSun" w:cs="SimSun" w:hint="eastAsia"/>
        </w:rPr>
        <w:t>进</w:t>
      </w:r>
      <w:r w:rsidRPr="002722BD">
        <w:rPr>
          <w:rFonts w:ascii="Batang" w:eastAsia="Batang" w:hAnsi="Batang" w:cs="Batang" w:hint="eastAsia"/>
        </w:rPr>
        <w:t>和保</w:t>
      </w:r>
      <w:r w:rsidRPr="002722BD">
        <w:rPr>
          <w:rFonts w:hAnsi="SimSun" w:cs="SimSun" w:hint="eastAsia"/>
        </w:rPr>
        <w:t>护妇</w:t>
      </w:r>
      <w:r w:rsidRPr="002722BD">
        <w:rPr>
          <w:rFonts w:ascii="Batang" w:eastAsia="Batang" w:hAnsi="Batang" w:cs="Batang" w:hint="eastAsia"/>
        </w:rPr>
        <w:t>女和少女</w:t>
      </w:r>
      <w:r w:rsidRPr="002722BD">
        <w:rPr>
          <w:rFonts w:hAnsi="SimSun" w:cs="SimSun" w:hint="eastAsia"/>
        </w:rPr>
        <w:t>权</w:t>
      </w:r>
      <w:r w:rsidRPr="002722BD">
        <w:rPr>
          <w:rFonts w:ascii="Batang" w:eastAsia="Batang" w:hAnsi="Batang" w:cs="Batang" w:hint="eastAsia"/>
        </w:rPr>
        <w:t>利的</w:t>
      </w:r>
      <w:r w:rsidRPr="002722BD">
        <w:rPr>
          <w:rFonts w:hAnsi="SimSun" w:cs="SimSun" w:hint="eastAsia"/>
        </w:rPr>
        <w:t>战</w:t>
      </w:r>
      <w:r w:rsidRPr="002722BD">
        <w:rPr>
          <w:rFonts w:ascii="Batang" w:eastAsia="Batang" w:hAnsi="Batang" w:cs="Batang" w:hint="eastAsia"/>
        </w:rPr>
        <w:t>略</w:t>
      </w:r>
      <w:r>
        <w:rPr>
          <w:rFonts w:ascii="Batang" w:hAnsi="Batang" w:cs="Batang" w:hint="eastAsia"/>
        </w:rPr>
        <w:t>；</w:t>
      </w:r>
    </w:p>
    <w:p w:rsidR="00AD3926" w:rsidRPr="00A25993" w:rsidRDefault="00AD3926" w:rsidP="00AD3926">
      <w:pPr>
        <w:numPr>
          <w:ilvl w:val="0"/>
          <w:numId w:val="13"/>
        </w:numPr>
        <w:tabs>
          <w:tab w:val="clear" w:pos="2226"/>
          <w:tab w:val="left" w:pos="1890"/>
          <w:tab w:val="num" w:pos="2486"/>
        </w:tabs>
        <w:spacing w:after="140"/>
        <w:ind w:left="2483" w:right="1276" w:hanging="357"/>
        <w:rPr>
          <w:rFonts w:eastAsia="Batang"/>
        </w:rPr>
      </w:pPr>
      <w:r w:rsidRPr="002722BD">
        <w:rPr>
          <w:rFonts w:eastAsia="Batang" w:hint="eastAsia"/>
        </w:rPr>
        <w:t>加强</w:t>
      </w:r>
      <w:r w:rsidRPr="002722BD">
        <w:rPr>
          <w:rFonts w:hAnsi="SimSun" w:cs="SimSun" w:hint="eastAsia"/>
        </w:rPr>
        <w:t>妇</w:t>
      </w:r>
      <w:r w:rsidRPr="002722BD">
        <w:rPr>
          <w:rFonts w:ascii="Batang" w:eastAsia="Batang" w:hAnsi="Batang" w:cs="Batang" w:hint="eastAsia"/>
        </w:rPr>
        <w:t>女能力和</w:t>
      </w:r>
      <w:r w:rsidRPr="002722BD">
        <w:rPr>
          <w:rFonts w:hAnsi="SimSun" w:cs="SimSun" w:hint="eastAsia"/>
        </w:rPr>
        <w:t>专门</w:t>
      </w:r>
      <w:r w:rsidRPr="002722BD">
        <w:rPr>
          <w:rFonts w:ascii="Batang" w:eastAsia="Batang" w:hAnsi="Batang" w:cs="Batang" w:hint="eastAsia"/>
        </w:rPr>
        <w:t>知</w:t>
      </w:r>
      <w:r w:rsidRPr="002722BD">
        <w:rPr>
          <w:rFonts w:hAnsi="SimSun" w:cs="SimSun" w:hint="eastAsia"/>
        </w:rPr>
        <w:t>识总</w:t>
      </w:r>
      <w:r w:rsidRPr="002722BD">
        <w:rPr>
          <w:rFonts w:ascii="Batang" w:eastAsia="Batang" w:hAnsi="Batang" w:cs="Batang" w:hint="eastAsia"/>
        </w:rPr>
        <w:t>局，</w:t>
      </w:r>
      <w:r w:rsidRPr="002722BD">
        <w:rPr>
          <w:rFonts w:hAnsi="SimSun" w:cs="SimSun" w:hint="eastAsia"/>
        </w:rPr>
        <w:t>负责拟订</w:t>
      </w:r>
      <w:r w:rsidRPr="002722BD">
        <w:rPr>
          <w:rFonts w:ascii="Batang" w:eastAsia="Batang" w:hAnsi="Batang" w:cs="Batang" w:hint="eastAsia"/>
        </w:rPr>
        <w:t>和</w:t>
      </w:r>
      <w:r w:rsidRPr="002722BD">
        <w:rPr>
          <w:rFonts w:hAnsi="SimSun" w:cs="SimSun" w:hint="eastAsia"/>
        </w:rPr>
        <w:t>执</w:t>
      </w:r>
      <w:r w:rsidRPr="002722BD">
        <w:rPr>
          <w:rFonts w:ascii="Batang" w:eastAsia="Batang" w:hAnsi="Batang" w:cs="Batang" w:hint="eastAsia"/>
        </w:rPr>
        <w:t>行加强</w:t>
      </w:r>
      <w:r w:rsidRPr="002722BD">
        <w:rPr>
          <w:rFonts w:hAnsi="SimSun" w:cs="SimSun" w:hint="eastAsia"/>
        </w:rPr>
        <w:t>妇</w:t>
      </w:r>
      <w:r w:rsidRPr="002722BD">
        <w:rPr>
          <w:rFonts w:ascii="Batang" w:eastAsia="Batang" w:hAnsi="Batang" w:cs="Batang" w:hint="eastAsia"/>
        </w:rPr>
        <w:t>女</w:t>
      </w:r>
      <w:r w:rsidRPr="002722BD">
        <w:rPr>
          <w:rFonts w:hAnsi="SimSun" w:cs="SimSun" w:hint="eastAsia"/>
        </w:rPr>
        <w:t>专门</w:t>
      </w:r>
      <w:r w:rsidRPr="002722BD">
        <w:rPr>
          <w:rFonts w:ascii="Batang" w:eastAsia="Batang" w:hAnsi="Batang" w:cs="Batang" w:hint="eastAsia"/>
        </w:rPr>
        <w:t>知</w:t>
      </w:r>
      <w:r w:rsidRPr="002722BD">
        <w:rPr>
          <w:rFonts w:hAnsi="SimSun" w:cs="SimSun" w:hint="eastAsia"/>
        </w:rPr>
        <w:t>识</w:t>
      </w:r>
      <w:r w:rsidRPr="002722BD">
        <w:rPr>
          <w:rFonts w:ascii="Batang" w:eastAsia="Batang" w:hAnsi="Batang" w:cs="Batang" w:hint="eastAsia"/>
        </w:rPr>
        <w:t>的适</w:t>
      </w:r>
      <w:r w:rsidRPr="002722BD">
        <w:rPr>
          <w:rFonts w:hAnsi="SimSun" w:cs="SimSun" w:hint="eastAsia"/>
        </w:rPr>
        <w:t>当战</w:t>
      </w:r>
      <w:r w:rsidRPr="002722BD">
        <w:rPr>
          <w:rFonts w:ascii="Batang" w:eastAsia="Batang" w:hAnsi="Batang" w:cs="Batang" w:hint="eastAsia"/>
        </w:rPr>
        <w:t>略。</w:t>
      </w:r>
      <w:r w:rsidRPr="002722BD">
        <w:rPr>
          <w:rFonts w:hAnsi="SimSun" w:cs="SimSun" w:hint="eastAsia"/>
        </w:rPr>
        <w:t>总</w:t>
      </w:r>
      <w:r w:rsidRPr="002722BD">
        <w:rPr>
          <w:rFonts w:ascii="Batang" w:eastAsia="Batang" w:hAnsi="Batang" w:cs="Batang" w:hint="eastAsia"/>
        </w:rPr>
        <w:t>局包括一</w:t>
      </w:r>
      <w:r w:rsidRPr="002722BD">
        <w:rPr>
          <w:rFonts w:hAnsi="SimSun" w:cs="SimSun" w:hint="eastAsia"/>
        </w:rPr>
        <w:t>个两</w:t>
      </w:r>
      <w:r w:rsidRPr="002722BD">
        <w:rPr>
          <w:rFonts w:ascii="Batang" w:eastAsia="Batang" w:hAnsi="Batang" w:cs="Batang" w:hint="eastAsia"/>
        </w:rPr>
        <w:t>性平等促</w:t>
      </w:r>
      <w:r w:rsidRPr="002722BD">
        <w:rPr>
          <w:rFonts w:hAnsi="SimSun" w:cs="SimSun" w:hint="eastAsia"/>
        </w:rPr>
        <w:t>进发</w:t>
      </w:r>
      <w:r w:rsidRPr="002722BD">
        <w:rPr>
          <w:rFonts w:ascii="Batang" w:eastAsia="Batang" w:hAnsi="Batang" w:cs="Batang" w:hint="eastAsia"/>
        </w:rPr>
        <w:t>展司，除了</w:t>
      </w:r>
      <w:r w:rsidRPr="002722BD">
        <w:rPr>
          <w:rFonts w:hAnsi="SimSun" w:cs="SimSun" w:hint="eastAsia"/>
        </w:rPr>
        <w:t>别</w:t>
      </w:r>
      <w:r w:rsidRPr="002722BD">
        <w:rPr>
          <w:rFonts w:ascii="Batang" w:eastAsia="Batang" w:hAnsi="Batang" w:cs="Batang" w:hint="eastAsia"/>
        </w:rPr>
        <w:t>的之外，</w:t>
      </w:r>
      <w:r w:rsidRPr="002722BD">
        <w:rPr>
          <w:rFonts w:hAnsi="SimSun" w:cs="SimSun" w:hint="eastAsia"/>
        </w:rPr>
        <w:t>负责将两</w:t>
      </w:r>
      <w:r w:rsidRPr="002722BD">
        <w:rPr>
          <w:rFonts w:ascii="Batang" w:eastAsia="Batang" w:hAnsi="Batang" w:cs="Batang" w:hint="eastAsia"/>
        </w:rPr>
        <w:t>性平等</w:t>
      </w:r>
      <w:r w:rsidRPr="002722BD">
        <w:rPr>
          <w:rFonts w:hAnsi="SimSun" w:cs="SimSun" w:hint="eastAsia"/>
        </w:rPr>
        <w:t>观</w:t>
      </w:r>
      <w:r w:rsidRPr="002722BD">
        <w:rPr>
          <w:rFonts w:ascii="Batang" w:eastAsia="Batang" w:hAnsi="Batang" w:cs="Batang" w:hint="eastAsia"/>
        </w:rPr>
        <w:t>点</w:t>
      </w:r>
      <w:r w:rsidRPr="002722BD">
        <w:rPr>
          <w:rFonts w:hAnsi="SimSun" w:cs="SimSun" w:hint="eastAsia"/>
        </w:rPr>
        <w:t>纳</w:t>
      </w:r>
      <w:r w:rsidRPr="002722BD">
        <w:rPr>
          <w:rFonts w:ascii="Batang" w:eastAsia="Batang" w:hAnsi="Batang" w:cs="Batang" w:hint="eastAsia"/>
        </w:rPr>
        <w:t>入布基</w:t>
      </w:r>
      <w:r w:rsidRPr="002722BD">
        <w:rPr>
          <w:rFonts w:hAnsi="SimSun" w:cs="SimSun" w:hint="eastAsia"/>
        </w:rPr>
        <w:t>纳</w:t>
      </w:r>
      <w:r w:rsidRPr="002722BD">
        <w:rPr>
          <w:rFonts w:ascii="Batang" w:eastAsia="Batang" w:hAnsi="Batang" w:cs="Batang" w:hint="eastAsia"/>
        </w:rPr>
        <w:t>法索</w:t>
      </w:r>
      <w:r w:rsidRPr="002722BD">
        <w:rPr>
          <w:rFonts w:hAnsi="SimSun" w:cs="SimSun" w:hint="eastAsia"/>
        </w:rPr>
        <w:t>发</w:t>
      </w:r>
      <w:r w:rsidRPr="002722BD">
        <w:rPr>
          <w:rFonts w:ascii="Batang" w:eastAsia="Batang" w:hAnsi="Batang" w:cs="Batang" w:hint="eastAsia"/>
        </w:rPr>
        <w:t>展方面的政策方</w:t>
      </w:r>
      <w:r w:rsidRPr="002722BD">
        <w:rPr>
          <w:rFonts w:hAnsi="SimSun" w:cs="SimSun" w:hint="eastAsia"/>
        </w:rPr>
        <w:t>针</w:t>
      </w:r>
      <w:r w:rsidRPr="002722BD">
        <w:rPr>
          <w:rFonts w:ascii="Batang" w:eastAsia="Batang" w:hAnsi="Batang" w:cs="Batang" w:hint="eastAsia"/>
        </w:rPr>
        <w:t>、</w:t>
      </w:r>
      <w:r w:rsidRPr="002722BD">
        <w:rPr>
          <w:rFonts w:hAnsi="SimSun" w:cs="SimSun" w:hint="eastAsia"/>
        </w:rPr>
        <w:t>计划</w:t>
      </w:r>
      <w:r w:rsidRPr="002722BD">
        <w:rPr>
          <w:rFonts w:ascii="Batang" w:eastAsia="Batang" w:hAnsi="Batang" w:cs="Batang" w:hint="eastAsia"/>
        </w:rPr>
        <w:t>和方案，不</w:t>
      </w:r>
      <w:r w:rsidRPr="002722BD">
        <w:rPr>
          <w:rFonts w:hAnsi="SimSun" w:cs="SimSun" w:hint="eastAsia"/>
        </w:rPr>
        <w:t>论国</w:t>
      </w:r>
      <w:r w:rsidRPr="002722BD">
        <w:rPr>
          <w:rFonts w:ascii="Batang" w:eastAsia="Batang" w:hAnsi="Batang" w:cs="Batang" w:hint="eastAsia"/>
        </w:rPr>
        <w:t>家“</w:t>
      </w:r>
      <w:r w:rsidRPr="002722BD">
        <w:rPr>
          <w:rFonts w:hAnsi="SimSun" w:cs="SimSun" w:hint="eastAsia"/>
        </w:rPr>
        <w:t>两</w:t>
      </w:r>
      <w:r w:rsidRPr="002722BD">
        <w:rPr>
          <w:rFonts w:ascii="Batang" w:eastAsia="Batang" w:hAnsi="Batang" w:cs="Batang" w:hint="eastAsia"/>
        </w:rPr>
        <w:t>性平等”政策框架所确定的促</w:t>
      </w:r>
      <w:r w:rsidRPr="002722BD">
        <w:rPr>
          <w:rFonts w:hAnsi="SimSun" w:cs="SimSun" w:hint="eastAsia"/>
        </w:rPr>
        <w:t>进</w:t>
      </w:r>
      <w:r w:rsidRPr="002722BD">
        <w:rPr>
          <w:rFonts w:ascii="Batang" w:eastAsia="Batang" w:hAnsi="Batang" w:cs="Batang" w:hint="eastAsia"/>
        </w:rPr>
        <w:t>者和</w:t>
      </w:r>
      <w:r w:rsidRPr="002722BD">
        <w:rPr>
          <w:rFonts w:hAnsi="SimSun" w:cs="SimSun" w:hint="eastAsia"/>
        </w:rPr>
        <w:t>优</w:t>
      </w:r>
      <w:r w:rsidRPr="002722BD">
        <w:rPr>
          <w:rFonts w:ascii="Batang" w:eastAsia="Batang" w:hAnsi="Batang" w:cs="Batang" w:hint="eastAsia"/>
        </w:rPr>
        <w:t>先介入</w:t>
      </w:r>
      <w:r w:rsidRPr="002722BD">
        <w:rPr>
          <w:rFonts w:hAnsi="SimSun" w:cs="SimSun" w:hint="eastAsia"/>
        </w:rPr>
        <w:t>领</w:t>
      </w:r>
      <w:r w:rsidRPr="002722BD">
        <w:rPr>
          <w:rFonts w:ascii="Batang" w:eastAsia="Batang" w:hAnsi="Batang" w:cs="Batang" w:hint="eastAsia"/>
        </w:rPr>
        <w:t>域</w:t>
      </w:r>
      <w:r w:rsidRPr="002722BD">
        <w:rPr>
          <w:rFonts w:hAnsi="SimSun" w:cs="SimSun" w:hint="eastAsia"/>
        </w:rPr>
        <w:t>为</w:t>
      </w:r>
      <w:r w:rsidRPr="002722BD">
        <w:rPr>
          <w:rFonts w:ascii="Batang" w:eastAsia="Batang" w:hAnsi="Batang" w:cs="Batang" w:hint="eastAsia"/>
        </w:rPr>
        <w:t>何</w:t>
      </w:r>
      <w:r>
        <w:rPr>
          <w:rFonts w:ascii="Batang" w:hAnsi="Batang" w:cs="Batang" w:hint="eastAsia"/>
        </w:rPr>
        <w:t>；</w:t>
      </w:r>
    </w:p>
    <w:p w:rsidR="00AD3926" w:rsidRDefault="00AD3926" w:rsidP="00DF40F8">
      <w:pPr>
        <w:pStyle w:val="SingleTxt"/>
        <w:ind w:left="2126" w:hanging="431"/>
        <w:rPr>
          <w:rFonts w:hint="eastAsia"/>
        </w:rPr>
      </w:pPr>
      <w:r>
        <w:rPr>
          <w:rFonts w:hint="eastAsia"/>
        </w:rPr>
        <w:sym w:font="Symbol" w:char="F0B7"/>
      </w:r>
      <w:r>
        <w:tab/>
      </w:r>
      <w:r>
        <w:rPr>
          <w:rFonts w:hint="eastAsia"/>
        </w:rPr>
        <w:t>2003年通过第二个行动计划和一个后续机构——国家提高妇女地位行动计划协调机构。该机构由总理主持，提高妇女地位部任副主席。协调机构每年举行一次会议，审查行动计划的执行情况。提高妇女地位行动计划常设秘书处负责执行行动。行动计划的第5方案考虑到千年发展目标的第3目标，即减小妇女的不平等；</w:t>
      </w:r>
    </w:p>
    <w:p w:rsidR="00AD3926" w:rsidRDefault="00AD3926" w:rsidP="00DF40F8">
      <w:pPr>
        <w:pStyle w:val="SingleTxt"/>
        <w:ind w:left="2126" w:hanging="431"/>
        <w:rPr>
          <w:rFonts w:hint="eastAsia"/>
        </w:rPr>
      </w:pPr>
      <w:r>
        <w:rPr>
          <w:rFonts w:hint="eastAsia"/>
        </w:rPr>
        <w:sym w:font="Symbol" w:char="F0B7"/>
      </w:r>
      <w:r>
        <w:tab/>
      </w:r>
      <w:r>
        <w:rPr>
          <w:rFonts w:hint="eastAsia"/>
        </w:rPr>
        <w:t>布基纳法索批准非洲人权和人民权利宪章关于非洲妇女权利的议定书(2006年4月24日第</w:t>
      </w:r>
      <w:r w:rsidRPr="002F0BDA">
        <w:t>2006-179/PRES/PM/MAECR/MPF/MFB</w:t>
      </w:r>
      <w:r>
        <w:rPr>
          <w:rFonts w:hint="eastAsia"/>
        </w:rPr>
        <w:t>号总统令)和任择议定书(</w:t>
      </w:r>
      <w:r w:rsidRPr="002F0BDA">
        <w:t>2005-408/PRES/PM/MAECR/MPF/MFB</w:t>
      </w:r>
      <w:r>
        <w:rPr>
          <w:rFonts w:hint="eastAsia"/>
        </w:rPr>
        <w:t>号总统令)。</w:t>
      </w:r>
    </w:p>
    <w:p w:rsidR="00AD3926" w:rsidRPr="00CD0A44" w:rsidRDefault="00AD3926" w:rsidP="00AD392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sz w:val="21"/>
        </w:rPr>
      </w:pPr>
      <w:r w:rsidRPr="00CD0A44">
        <w:rPr>
          <w:rFonts w:hint="eastAsia"/>
          <w:sz w:val="21"/>
        </w:rPr>
        <w:tab/>
        <w:t>1.2</w:t>
      </w:r>
      <w:r w:rsidRPr="00CD0A44">
        <w:rPr>
          <w:rFonts w:hint="eastAsia"/>
          <w:sz w:val="21"/>
        </w:rPr>
        <w:tab/>
        <w:t>执行的方案和措施</w:t>
      </w:r>
    </w:p>
    <w:p w:rsidR="00AD3926" w:rsidRPr="00AD3926" w:rsidRDefault="00AD3926" w:rsidP="00AD3926">
      <w:pPr>
        <w:pStyle w:val="SingleTxt"/>
        <w:spacing w:after="0" w:line="120" w:lineRule="exact"/>
        <w:ind w:right="0"/>
        <w:rPr>
          <w:rFonts w:hint="eastAsia"/>
          <w:sz w:val="10"/>
        </w:rPr>
      </w:pPr>
    </w:p>
    <w:p w:rsidR="00AD3926" w:rsidRDefault="00AD3926" w:rsidP="00DF40F8">
      <w:pPr>
        <w:pStyle w:val="SingleTxt"/>
        <w:rPr>
          <w:rFonts w:hint="eastAsia"/>
        </w:rPr>
      </w:pPr>
      <w:r>
        <w:rPr>
          <w:rFonts w:hint="eastAsia"/>
        </w:rPr>
        <w:t>41.</w:t>
      </w:r>
      <w:r>
        <w:rPr>
          <w:rFonts w:hint="eastAsia"/>
        </w:rPr>
        <w:tab/>
        <w:t>在政府和民间社会组织采取的促进妇女和少女权利的措施中，可提一提性健康及人权方案的执行(以前的性健康、艾滋病毒/艾滋病、人权、制止贩运和最恶劣形式童工方案)，这个方案由德国合作支持，其第一阶段为2004至2006年。</w:t>
      </w:r>
    </w:p>
    <w:p w:rsidR="00AD3926" w:rsidRDefault="00AD3926" w:rsidP="00DF40F8">
      <w:pPr>
        <w:pStyle w:val="SingleTxt"/>
        <w:rPr>
          <w:rFonts w:hint="eastAsia"/>
        </w:rPr>
      </w:pPr>
      <w:r>
        <w:rPr>
          <w:rFonts w:hint="eastAsia"/>
        </w:rPr>
        <w:t>42.</w:t>
      </w:r>
      <w:r>
        <w:rPr>
          <w:rFonts w:hint="eastAsia"/>
        </w:rPr>
        <w:tab/>
        <w:t>这个方案在东部和西南部地区执行，支持政府和民间社会组织在如下各方面的努力：促进妇女权利；制止对妇女的暴力行为、包括切割女性生殖器；性健康和生殖健康；制止贩运和最恶劣形式童工(女童、男童)；防止艾滋病毒/艾滋病。</w:t>
      </w:r>
    </w:p>
    <w:p w:rsidR="00AD3926" w:rsidRDefault="00AD3926" w:rsidP="00DF40F8">
      <w:pPr>
        <w:pStyle w:val="SingleTxt"/>
        <w:rPr>
          <w:rFonts w:hint="eastAsia"/>
        </w:rPr>
      </w:pPr>
      <w:r>
        <w:rPr>
          <w:rFonts w:hint="eastAsia"/>
        </w:rPr>
        <w:t>43.</w:t>
      </w:r>
      <w:r>
        <w:rPr>
          <w:rFonts w:hint="eastAsia"/>
        </w:rPr>
        <w:tab/>
        <w:t>在促进妇女权利和消除对妇女的暴力行为，包括切割女性生殖器方面，支持工作包括进行研究，和通过培训、支援和提供教育支助，加强男女行动者进行优质的信息、教育、宣传/倡导改变态度活动的能力。在制止贩运和最恶劣形式童工方面，进行基本性研究，以能更好地理解这些现象，同时支持加强进行斗争的行动者的能力。</w:t>
      </w:r>
    </w:p>
    <w:p w:rsidR="00AD3926" w:rsidRDefault="00AD3926" w:rsidP="00DF40F8">
      <w:pPr>
        <w:pStyle w:val="SingleTxt"/>
        <w:rPr>
          <w:rFonts w:hint="eastAsia"/>
        </w:rPr>
      </w:pPr>
      <w:r>
        <w:rPr>
          <w:rFonts w:hint="eastAsia"/>
        </w:rPr>
        <w:t>44.</w:t>
      </w:r>
      <w:r>
        <w:rPr>
          <w:rFonts w:hint="eastAsia"/>
        </w:rPr>
        <w:tab/>
        <w:t>关于女孩，下列三个社团于2003年进行一个联合项目：布基纳法索妇女权利联盟；布基纳法索儿童权利联盟；布基纳法索非洲妇女参与法律和发展协会。这个项目的工作包括：组织对民众的宣传活动；促请当局注意；组织关于家务女孩经济社会权利的协会。</w:t>
      </w:r>
    </w:p>
    <w:p w:rsidR="00AD3926" w:rsidRDefault="00AD3926" w:rsidP="00DF40F8">
      <w:pPr>
        <w:pStyle w:val="SingleTxt"/>
        <w:rPr>
          <w:rFonts w:hint="eastAsia"/>
        </w:rPr>
      </w:pPr>
      <w:r>
        <w:rPr>
          <w:rFonts w:hint="eastAsia"/>
        </w:rPr>
        <w:t>45.</w:t>
      </w:r>
      <w:r>
        <w:rPr>
          <w:rFonts w:hint="eastAsia"/>
        </w:rPr>
        <w:tab/>
        <w:t>2006年底，布基纳法索儿童权利联盟在瓦加杜古县博戈多戈和农格尔</w:t>
      </w:r>
      <w:r>
        <w:t>-</w:t>
      </w:r>
      <w:r>
        <w:rPr>
          <w:rFonts w:hint="eastAsia"/>
        </w:rPr>
        <w:t>马亚松区进行一项关于家务女孩生活和工作条件的分析研究。这项研究的目的是了解现场情况，详细分析这两区家务女孩的工作情况。研究显示，博戈多戈和农格尔</w:t>
      </w:r>
      <w:r>
        <w:t>-</w:t>
      </w:r>
      <w:r>
        <w:rPr>
          <w:rFonts w:hint="eastAsia"/>
        </w:rPr>
        <w:t>马亚松家务女孩的生活和工作条件不很好：没有合同载明受雇者和雇主的义务；平均工资同7</w:t>
      </w:r>
      <w:r>
        <w:t xml:space="preserve"> </w:t>
      </w:r>
      <w:r>
        <w:rPr>
          <w:rFonts w:hint="eastAsia"/>
        </w:rPr>
        <w:t>437</w:t>
      </w:r>
      <w:r>
        <w:t>.</w:t>
      </w:r>
      <w:r>
        <w:rPr>
          <w:rFonts w:hint="eastAsia"/>
        </w:rPr>
        <w:t>26非洲法郎，但超过一半的人工资不到7 000法郎；不负责医疗费等等。</w:t>
      </w:r>
    </w:p>
    <w:p w:rsidR="00AD3926" w:rsidRDefault="00AD3926" w:rsidP="00DF40F8">
      <w:pPr>
        <w:pStyle w:val="SingleTxt"/>
        <w:rPr>
          <w:rFonts w:hint="eastAsia"/>
        </w:rPr>
      </w:pPr>
      <w:r>
        <w:rPr>
          <w:rFonts w:hint="eastAsia"/>
        </w:rPr>
        <w:t>46.</w:t>
      </w:r>
      <w:r>
        <w:rPr>
          <w:rFonts w:hint="eastAsia"/>
        </w:rPr>
        <w:tab/>
        <w:t>鉴于女孩的这一工作现象很广泛，以及这种现象对她们造成的不良影响，布基纳法索儿童权利联盟组织了一次诉求，促请当局和公共舆论注意女孩担任家务工作的苛刻环境，并对雇主、公众和女孩本身进行一次宣传运动。这个方案的名称是“促进家务女孩权利综合方案”，目的在于配合家务女孩的工作，改良她们的生活工作条件；方案正在执行。</w:t>
      </w:r>
    </w:p>
    <w:p w:rsidR="00AD3926" w:rsidRDefault="00AD3926" w:rsidP="00DF40F8">
      <w:pPr>
        <w:pStyle w:val="SingleTxt"/>
        <w:rPr>
          <w:rFonts w:hint="eastAsia"/>
        </w:rPr>
      </w:pPr>
      <w:r>
        <w:rPr>
          <w:rFonts w:hint="eastAsia"/>
        </w:rPr>
        <w:t>47.</w:t>
      </w:r>
      <w:r>
        <w:rPr>
          <w:rFonts w:hint="eastAsia"/>
        </w:rPr>
        <w:tab/>
        <w:t>尽管作出了努力，妇女状况在一切领域仍相当不利，特别是在乡村地区。灭贫战略框架措施的执行、国家两性平等政策的通过以及考虑到两性平等观点的部门性计划的执行，最终应会实现男女平等概念。当然，还必须动员民间社会和国际社会，同国家一起努力。</w:t>
      </w:r>
    </w:p>
    <w:p w:rsidR="00AD3926" w:rsidRDefault="00AD3926" w:rsidP="004825E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2.</w:t>
      </w:r>
      <w:r>
        <w:rPr>
          <w:rFonts w:hint="eastAsia"/>
        </w:rPr>
        <w:tab/>
        <w:t>侵犯妇女暴力</w:t>
      </w:r>
    </w:p>
    <w:p w:rsidR="00AD3926" w:rsidRPr="00AD3926" w:rsidRDefault="00AD3926" w:rsidP="00AD3926">
      <w:pPr>
        <w:pStyle w:val="SingleTxt"/>
        <w:spacing w:after="0" w:line="120" w:lineRule="exact"/>
        <w:ind w:right="0"/>
        <w:rPr>
          <w:rFonts w:hint="eastAsia"/>
          <w:sz w:val="10"/>
        </w:rPr>
      </w:pPr>
    </w:p>
    <w:p w:rsidR="00AD3926" w:rsidRDefault="00AD3926" w:rsidP="00AD392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建议</w:t>
      </w:r>
    </w:p>
    <w:p w:rsidR="00AD3926" w:rsidRPr="00AD3926" w:rsidRDefault="00AD3926" w:rsidP="00AD3926">
      <w:pPr>
        <w:pStyle w:val="SingleTxt"/>
        <w:spacing w:after="0" w:line="120" w:lineRule="exact"/>
        <w:ind w:right="0"/>
        <w:rPr>
          <w:rFonts w:hint="eastAsia"/>
          <w:sz w:val="10"/>
        </w:rPr>
      </w:pPr>
    </w:p>
    <w:p w:rsidR="00AD3926" w:rsidRPr="00F96920" w:rsidRDefault="00AD3926" w:rsidP="00DF40F8">
      <w:pPr>
        <w:pStyle w:val="SingleTxt"/>
        <w:rPr>
          <w:rFonts w:ascii="SimHei" w:eastAsia="SimHei" w:hint="eastAsia"/>
          <w:spacing w:val="2"/>
        </w:rPr>
      </w:pPr>
      <w:r w:rsidRPr="00F96920">
        <w:rPr>
          <w:rFonts w:ascii="SimHei" w:eastAsia="SimHei" w:hint="eastAsia"/>
          <w:spacing w:val="2"/>
        </w:rPr>
        <w:t>妇女权利委员会作出四项建议</w:t>
      </w:r>
    </w:p>
    <w:p w:rsidR="00AD3926" w:rsidRPr="00F96920" w:rsidRDefault="00AD3926" w:rsidP="00400654">
      <w:pPr>
        <w:pStyle w:val="SingleTxt"/>
        <w:ind w:left="2115" w:hanging="851"/>
        <w:rPr>
          <w:rFonts w:ascii="SimHei" w:eastAsia="SimHei" w:hint="eastAsia"/>
          <w:spacing w:val="2"/>
        </w:rPr>
      </w:pPr>
      <w:r w:rsidRPr="00F96920">
        <w:rPr>
          <w:rFonts w:ascii="SimHei" w:eastAsia="SimHei" w:hint="eastAsia"/>
          <w:spacing w:val="2"/>
        </w:rPr>
        <w:tab/>
      </w:r>
      <w:r w:rsidRPr="00400654">
        <w:rPr>
          <w:rFonts w:ascii="SimHei" w:eastAsia="SimHei" w:hint="eastAsia"/>
          <w:spacing w:val="2"/>
        </w:rPr>
        <w:t>㈠</w:t>
      </w:r>
      <w:r w:rsidRPr="00400654">
        <w:rPr>
          <w:rFonts w:ascii="SimHei" w:eastAsia="SimHei" w:hint="eastAsia"/>
          <w:spacing w:val="2"/>
        </w:rPr>
        <w:tab/>
        <w:t>尽快通过关于侵犯妇女暴力、特别是家庭暴力的立法，把侵犯妇女暴力定为刑事罪行，同时规定受暴力侵犯的妇女和女孩立即得到救助和保护的途径，并将侵犯者起诉和处罚；</w:t>
      </w:r>
    </w:p>
    <w:p w:rsidR="00AD3926" w:rsidRPr="00F96920" w:rsidRDefault="00AD3926" w:rsidP="00400654">
      <w:pPr>
        <w:pStyle w:val="SingleTxt"/>
        <w:ind w:left="2115" w:hanging="851"/>
        <w:rPr>
          <w:rFonts w:ascii="SimHei" w:eastAsia="SimHei" w:hint="eastAsia"/>
          <w:spacing w:val="2"/>
        </w:rPr>
      </w:pPr>
      <w:r w:rsidRPr="00F96920">
        <w:rPr>
          <w:rFonts w:ascii="SimHei" w:eastAsia="SimHei" w:hint="eastAsia"/>
          <w:spacing w:val="2"/>
        </w:rPr>
        <w:tab/>
        <w:t>㈡</w:t>
      </w:r>
      <w:r w:rsidRPr="00F96920">
        <w:rPr>
          <w:rFonts w:ascii="SimHei" w:eastAsia="SimHei" w:hint="eastAsia"/>
          <w:spacing w:val="2"/>
        </w:rPr>
        <w:tab/>
        <w:t>并采取教育措施和发动各种宣传行动，对如下人员进行宣传，确保他们理解侵犯妇女的一切形式暴力，均不能接受：执法人员、司法人员、保健人员、社会工作人员、社区领导人和一般公众；</w:t>
      </w:r>
    </w:p>
    <w:p w:rsidR="00AD3926" w:rsidRPr="00F96920" w:rsidRDefault="00AD3926" w:rsidP="00400654">
      <w:pPr>
        <w:pStyle w:val="SingleTxt"/>
        <w:ind w:left="2115" w:hanging="851"/>
        <w:rPr>
          <w:rFonts w:ascii="SimHei" w:eastAsia="SimHei" w:hint="eastAsia"/>
          <w:spacing w:val="2"/>
        </w:rPr>
      </w:pPr>
      <w:r w:rsidRPr="00F96920">
        <w:rPr>
          <w:rFonts w:ascii="SimHei" w:eastAsia="SimHei" w:hint="eastAsia"/>
          <w:spacing w:val="2"/>
        </w:rPr>
        <w:tab/>
        <w:t>㈢</w:t>
      </w:r>
      <w:r w:rsidRPr="00F96920">
        <w:rPr>
          <w:rFonts w:ascii="SimHei" w:eastAsia="SimHei" w:hint="eastAsia"/>
          <w:spacing w:val="2"/>
        </w:rPr>
        <w:tab/>
        <w:t>在下次报告中提供资料，说明现行的打击侵犯妇女暴力的法律和政策及所采取措施的影响；</w:t>
      </w:r>
    </w:p>
    <w:p w:rsidR="00AD3926" w:rsidRPr="00F96920" w:rsidRDefault="00AD3926" w:rsidP="00400654">
      <w:pPr>
        <w:pStyle w:val="SingleTxt"/>
        <w:ind w:left="2115" w:hanging="851"/>
        <w:rPr>
          <w:rFonts w:ascii="SimHei" w:eastAsia="SimHei" w:hint="eastAsia"/>
          <w:spacing w:val="2"/>
        </w:rPr>
      </w:pPr>
      <w:r w:rsidRPr="00F96920">
        <w:rPr>
          <w:rFonts w:ascii="SimHei" w:eastAsia="SimHei" w:hint="eastAsia"/>
          <w:spacing w:val="2"/>
        </w:rPr>
        <w:tab/>
        <w:t>㈣</w:t>
      </w:r>
      <w:r w:rsidRPr="00F96920">
        <w:rPr>
          <w:rFonts w:ascii="SimHei" w:eastAsia="SimHei" w:hint="eastAsia"/>
          <w:spacing w:val="2"/>
        </w:rPr>
        <w:tab/>
        <w:t>详细说明向遭受暴力的受害人提供的服务，特别是这些服务的取得、范围和效率。</w:t>
      </w:r>
    </w:p>
    <w:p w:rsidR="00AD3926" w:rsidRDefault="00AD3926" w:rsidP="00AD392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2.1</w:t>
      </w:r>
      <w:r>
        <w:rPr>
          <w:rFonts w:hint="eastAsia"/>
        </w:rPr>
        <w:tab/>
        <w:t>制止侵犯妇女暴力方面采取的措施</w:t>
      </w:r>
    </w:p>
    <w:p w:rsidR="00AD3926" w:rsidRPr="00AD3926" w:rsidRDefault="00AD3926" w:rsidP="00AD3926">
      <w:pPr>
        <w:pStyle w:val="SingleTxt"/>
        <w:spacing w:after="0" w:line="120" w:lineRule="exact"/>
        <w:ind w:left="2126" w:hanging="431"/>
        <w:rPr>
          <w:rFonts w:hAnsi="SimSun" w:hint="eastAsia"/>
          <w:sz w:val="10"/>
        </w:rPr>
      </w:pPr>
    </w:p>
    <w:p w:rsidR="00AD3926" w:rsidRDefault="00AD3926" w:rsidP="00DF40F8">
      <w:pPr>
        <w:pStyle w:val="SingleTxt"/>
        <w:ind w:left="2126" w:hanging="431"/>
        <w:rPr>
          <w:rFonts w:hAnsi="SimSun" w:hint="eastAsia"/>
        </w:rPr>
      </w:pPr>
      <w:r>
        <w:rPr>
          <w:rFonts w:hAnsi="SimSun" w:hint="eastAsia"/>
        </w:rPr>
        <w:sym w:font="Symbol" w:char="F0B7"/>
      </w:r>
      <w:r>
        <w:rPr>
          <w:rFonts w:hAnsi="SimSun"/>
        </w:rPr>
        <w:tab/>
      </w:r>
      <w:r w:rsidRPr="00F96920">
        <w:rPr>
          <w:rFonts w:ascii="KaiTi_GB2312" w:eastAsia="KaiTi_GB2312" w:hint="eastAsia"/>
        </w:rPr>
        <w:t>立法措施</w:t>
      </w:r>
    </w:p>
    <w:p w:rsidR="00AD3926" w:rsidRDefault="00AD3926" w:rsidP="00DF40F8">
      <w:pPr>
        <w:pStyle w:val="SingleTxt"/>
        <w:rPr>
          <w:rFonts w:hint="eastAsia"/>
        </w:rPr>
      </w:pPr>
      <w:r>
        <w:rPr>
          <w:rFonts w:hint="eastAsia"/>
        </w:rPr>
        <w:t>48.</w:t>
      </w:r>
      <w:r>
        <w:rPr>
          <w:rFonts w:hint="eastAsia"/>
        </w:rPr>
        <w:tab/>
        <w:t>在</w:t>
      </w:r>
      <w:r w:rsidRPr="00F96920">
        <w:rPr>
          <w:rFonts w:hint="eastAsia"/>
        </w:rPr>
        <w:t>本</w:t>
      </w:r>
      <w:r>
        <w:rPr>
          <w:rFonts w:hint="eastAsia"/>
        </w:rPr>
        <w:t>报告所述期间，没有通过关于制止家庭暴力的新的立法措施。工作重点特别放在信息和宣传方面，让妇女认识她们在家庭的和维护这些权利的途径和方法。此外，司法当局和司法咨询服务(社会行动、提高妇女地位部、非政府组织和协会)优先采取的战略是调停，因为由此而生的分离往往对妇女造成损害。基于同一目标，司法部正在考虑设立司法之家，促进国家和民间社会合作，以更好地照顾暴力受害者。目前，关于因特网儿童色情制品及学校内暴力的法律草案，已列入国家编纂委员会方案。关于贩运人口及类似做法以及保护受害者的一个法律草案，已由政府提交国民议会通过。还要指出的是，2005年通过了生殖健康法，其中第17和18条规定，对于不将其艾滋病毒血清状况通知伙伴及故意传染伙伴，加以处罚。</w:t>
      </w:r>
    </w:p>
    <w:p w:rsidR="00AD3926" w:rsidRDefault="00AD3926" w:rsidP="00DF40F8">
      <w:pPr>
        <w:pStyle w:val="SingleTxt"/>
        <w:ind w:left="2126" w:hanging="431"/>
        <w:rPr>
          <w:rFonts w:hint="eastAsia"/>
        </w:rPr>
      </w:pPr>
      <w:r>
        <w:rPr>
          <w:rFonts w:hAnsi="SimSun" w:hint="eastAsia"/>
        </w:rPr>
        <w:sym w:font="Symbol" w:char="F0B7"/>
      </w:r>
      <w:r>
        <w:rPr>
          <w:rFonts w:hAnsi="SimSun"/>
        </w:rPr>
        <w:tab/>
      </w:r>
      <w:r w:rsidRPr="00F96920">
        <w:rPr>
          <w:rFonts w:ascii="KaiTi_GB2312" w:eastAsia="KaiTi_GB2312" w:hint="eastAsia"/>
        </w:rPr>
        <w:t>教育措施</w:t>
      </w:r>
    </w:p>
    <w:p w:rsidR="00AD3926" w:rsidRDefault="00AD3926" w:rsidP="00DF40F8">
      <w:pPr>
        <w:pStyle w:val="SingleTxt"/>
        <w:rPr>
          <w:rFonts w:hint="eastAsia"/>
        </w:rPr>
      </w:pPr>
      <w:r>
        <w:rPr>
          <w:rFonts w:hint="eastAsia"/>
        </w:rPr>
        <w:t>49.</w:t>
      </w:r>
      <w:r>
        <w:rPr>
          <w:rFonts w:hint="eastAsia"/>
        </w:rPr>
        <w:tab/>
        <w:t>提高妇女地位部每年都于11月25日举行制止对妇女暴力行为国际日，每年一个特别主题。2006年的主题是“对妇女暴力行为问题：促进青年参与的战略”。主要目标是促使民众和妇女注意暴力现象及其对妇女和整个社会的影响。</w:t>
      </w:r>
    </w:p>
    <w:p w:rsidR="00AD3926" w:rsidRDefault="00AD3926" w:rsidP="00DF40F8">
      <w:pPr>
        <w:pStyle w:val="SingleTxt"/>
        <w:rPr>
          <w:rFonts w:hint="eastAsia"/>
        </w:rPr>
      </w:pPr>
      <w:r>
        <w:rPr>
          <w:rFonts w:hint="eastAsia"/>
        </w:rPr>
        <w:t>50.</w:t>
      </w:r>
      <w:r>
        <w:rPr>
          <w:rFonts w:hint="eastAsia"/>
        </w:rPr>
        <w:tab/>
        <w:t>促进人权部同制止对妇女和女孩暴力行为16天行动主义运动协调，组织了一个全国论坛，思考打击侵犯妇女暴力可能最好的战略。这项协调同一些技术与金融伙伴及民间社会合作，在制止对妇女和女孩暴力行为16天行动主义运动的框架内，组织了密集的活动。这一国际性运动于11月25日(制止对妇女暴力行为国际日)开始，经12月1日(防止艾滋病毒/艾滋病世界日)，在12月10日(国际人权日)结束。运动的目的是，通过每年的教育和诉求运动，促进消除对妇女和女孩的暴力行为。</w:t>
      </w:r>
    </w:p>
    <w:p w:rsidR="00AD3926" w:rsidRDefault="00AD3926" w:rsidP="00DF40F8">
      <w:pPr>
        <w:pStyle w:val="SingleTxt"/>
        <w:rPr>
          <w:rFonts w:hint="eastAsia"/>
        </w:rPr>
      </w:pPr>
      <w:r>
        <w:rPr>
          <w:rFonts w:hint="eastAsia"/>
        </w:rPr>
        <w:t>51.</w:t>
      </w:r>
      <w:r>
        <w:rPr>
          <w:rFonts w:hint="eastAsia"/>
        </w:rPr>
        <w:tab/>
        <w:t>2006年，16天运动的主题是“两性平等与艾滋病毒/艾滋病”，以促使决策者、男子、妇女本身和一般民众注意妇女面对艾滋病毒的弱势地位，因为她们“地位低等”。在城市和乡村地区举行了许多活动：会议、电视节目、戏剧表演等等。</w:t>
      </w:r>
    </w:p>
    <w:p w:rsidR="00AD3926" w:rsidRDefault="00AD3926" w:rsidP="00DF40F8">
      <w:pPr>
        <w:pStyle w:val="SingleTxt"/>
        <w:rPr>
          <w:rFonts w:hint="eastAsia"/>
        </w:rPr>
      </w:pPr>
      <w:r>
        <w:rPr>
          <w:rFonts w:hint="eastAsia"/>
        </w:rPr>
        <w:t>52</w:t>
      </w:r>
      <w:r>
        <w:t>.</w:t>
      </w:r>
      <w:r>
        <w:tab/>
      </w:r>
      <w:r>
        <w:rPr>
          <w:rFonts w:hint="eastAsia"/>
        </w:rPr>
        <w:t>除了16天运动外，许多非政府组织和协会也进行了一些信息和宣传行动。也进行了一些研究，以能更好地掌握现象。一个例子是，2006年德国</w:t>
      </w:r>
      <w:r>
        <w:t>PSV/DHTE/ GTZ/DED</w:t>
      </w:r>
      <w:r>
        <w:rPr>
          <w:rFonts w:hint="eastAsia"/>
        </w:rPr>
        <w:t>项目进行的关于“东部地区和西南部地区妇女权利、侵犯妇女暴力和诉诸司法机构问题的认识、态度和实践”的研究。</w:t>
      </w:r>
    </w:p>
    <w:p w:rsidR="00AD3926" w:rsidRPr="00F96920" w:rsidRDefault="00F96920" w:rsidP="00DF40F8">
      <w:pPr>
        <w:pStyle w:val="SingleTxt"/>
        <w:ind w:left="1695" w:hanging="431"/>
        <w:rPr>
          <w:rFonts w:ascii="SimHei" w:eastAsia="SimHei" w:hint="eastAsia"/>
          <w:spacing w:val="2"/>
        </w:rPr>
      </w:pPr>
      <w:r>
        <w:tab/>
      </w:r>
      <w:r w:rsidR="00AD3926">
        <w:rPr>
          <w:rFonts w:hint="eastAsia"/>
        </w:rPr>
        <w:sym w:font="Symbol" w:char="F0B7"/>
      </w:r>
      <w:r w:rsidR="00AD3926">
        <w:tab/>
      </w:r>
      <w:r w:rsidR="00AD3926" w:rsidRPr="00F96920">
        <w:rPr>
          <w:rFonts w:ascii="SimHei" w:eastAsia="SimHei" w:hint="eastAsia"/>
          <w:spacing w:val="2"/>
        </w:rPr>
        <w:t>向暴力受害者提供的服务</w:t>
      </w:r>
    </w:p>
    <w:p w:rsidR="00AD3926" w:rsidRDefault="00AD3926" w:rsidP="00DF40F8">
      <w:pPr>
        <w:pStyle w:val="SingleTxt"/>
        <w:rPr>
          <w:rFonts w:hint="eastAsia"/>
        </w:rPr>
      </w:pPr>
      <w:r>
        <w:rPr>
          <w:rFonts w:hint="eastAsia"/>
        </w:rPr>
        <w:t>53</w:t>
      </w:r>
      <w:r>
        <w:t>.</w:t>
      </w:r>
      <w:r>
        <w:tab/>
      </w:r>
      <w:r>
        <w:rPr>
          <w:rFonts w:hint="eastAsia"/>
        </w:rPr>
        <w:t>布基纳法索的司法制度没有把司法之家和诉诸其他解决冲突的模式纳入，这些模式有可能确保遭受暴力侵害的妇女和女孩得到支援。但是，在当地，社会行动和民族团结部、提高妇女地位部、人权部设有权利遭受侵犯妇女的接待处、咨询服务处和指导处。许多协会和非政府组织以这些服务为主，设立各种咨询中心，往往甚至包括技术和财政支援(提供律师、负责医疗费、受害者临时收容所等等)，计划以咨询意见和指导意见支援妇女。这些服务一般受到的限制包括：</w:t>
      </w:r>
    </w:p>
    <w:p w:rsidR="00AD3926" w:rsidRDefault="00AD3926" w:rsidP="00DF40F8">
      <w:pPr>
        <w:pStyle w:val="SingleTxt"/>
        <w:ind w:left="1695"/>
        <w:rPr>
          <w:rFonts w:hint="eastAsia"/>
        </w:rPr>
      </w:pPr>
      <w:r>
        <w:rPr>
          <w:rFonts w:ascii="NSimSun" w:eastAsia="NSimSun" w:hAnsi="NSimSun" w:hint="eastAsia"/>
        </w:rPr>
        <w:t>㈠</w:t>
      </w:r>
      <w:r>
        <w:rPr>
          <w:rFonts w:hint="eastAsia"/>
        </w:rPr>
        <w:tab/>
        <w:t>缺乏适当支援受害者的司法援助；</w:t>
      </w:r>
    </w:p>
    <w:p w:rsidR="00AD3926" w:rsidRDefault="00AD3926" w:rsidP="00DF40F8">
      <w:pPr>
        <w:pStyle w:val="SingleTxt"/>
        <w:ind w:left="1695"/>
        <w:rPr>
          <w:rFonts w:hint="eastAsia"/>
        </w:rPr>
      </w:pPr>
      <w:r>
        <w:rPr>
          <w:rFonts w:ascii="NSimSun" w:eastAsia="NSimSun" w:hAnsi="NSimSun" w:hint="eastAsia"/>
        </w:rPr>
        <w:t>㈡</w:t>
      </w:r>
      <w:r>
        <w:rPr>
          <w:rFonts w:hint="eastAsia"/>
        </w:rPr>
        <w:tab/>
        <w:t>受害者拒绝继续进行程序，而法律规定不容许协会和非政府组织成为诉讼的民事诉讼当事人。</w:t>
      </w:r>
    </w:p>
    <w:p w:rsidR="00AD3926" w:rsidRPr="00F96920" w:rsidRDefault="00F96920" w:rsidP="00DF40F8">
      <w:pPr>
        <w:pStyle w:val="SingleTxt"/>
        <w:ind w:left="1695" w:hanging="431"/>
        <w:rPr>
          <w:rFonts w:ascii="SimHei" w:eastAsia="SimHei" w:hint="eastAsia"/>
          <w:spacing w:val="2"/>
        </w:rPr>
      </w:pPr>
      <w:r>
        <w:tab/>
      </w:r>
      <w:r w:rsidR="00AD3926">
        <w:rPr>
          <w:rFonts w:hint="eastAsia"/>
        </w:rPr>
        <w:sym w:font="Symbol" w:char="F0B7"/>
      </w:r>
      <w:r w:rsidR="00AD3926">
        <w:tab/>
      </w:r>
      <w:r w:rsidR="00AD3926" w:rsidRPr="00F96920">
        <w:rPr>
          <w:rFonts w:ascii="SimHei" w:eastAsia="SimHei" w:hint="eastAsia"/>
          <w:spacing w:val="2"/>
        </w:rPr>
        <w:t>制止切割女性生殖器</w:t>
      </w:r>
    </w:p>
    <w:p w:rsidR="00AD3926" w:rsidRDefault="00AD3926" w:rsidP="00DF40F8">
      <w:pPr>
        <w:pStyle w:val="SingleTxt"/>
        <w:rPr>
          <w:rFonts w:hint="eastAsia"/>
        </w:rPr>
      </w:pPr>
      <w:r>
        <w:rPr>
          <w:rFonts w:hint="eastAsia"/>
        </w:rPr>
        <w:t>54.</w:t>
      </w:r>
      <w:r>
        <w:rPr>
          <w:rFonts w:hint="eastAsia"/>
        </w:rPr>
        <w:tab/>
        <w:t>切割在布基纳法索是非常流行的习俗，是危害妇女和女孩健康的一种最有害暴力形式，但也是一种最难根除的暴力形式。根据2003年人口与健康调查，15至49岁妇女，77%的人忍受过这种习俗。对国家制止切割习俗委员会1990年至2005年行动的评价研究报告，将0岁至60岁妇女的切割率定为49.5%。整体而言，有下降趋势，但切割年龄趋低，增加女孩康复时出现严重后遗症的风险。</w:t>
      </w:r>
    </w:p>
    <w:p w:rsidR="00AD3926" w:rsidRDefault="00AD3926" w:rsidP="00DF40F8">
      <w:pPr>
        <w:pStyle w:val="SingleTxt"/>
        <w:rPr>
          <w:rFonts w:hint="eastAsia"/>
        </w:rPr>
      </w:pPr>
      <w:r>
        <w:rPr>
          <w:rFonts w:hint="eastAsia"/>
        </w:rPr>
        <w:t>55.</w:t>
      </w:r>
      <w:r>
        <w:rPr>
          <w:rFonts w:hint="eastAsia"/>
        </w:rPr>
        <w:tab/>
        <w:t>面对这一情况，制止切割习俗委员会同其技术与金融伙伴及非政府组织和协会合作，进行了许多行动，包括：</w:t>
      </w:r>
    </w:p>
    <w:p w:rsidR="00AD3926" w:rsidRDefault="00AD3926" w:rsidP="00DF40F8">
      <w:pPr>
        <w:pStyle w:val="SingleTxt"/>
        <w:ind w:left="2126" w:hanging="431"/>
        <w:rPr>
          <w:rFonts w:hint="eastAsia"/>
        </w:rPr>
      </w:pPr>
      <w:r>
        <w:rPr>
          <w:rFonts w:hint="eastAsia"/>
        </w:rPr>
        <w:sym w:font="Symbol" w:char="F0B7"/>
      </w:r>
      <w:r>
        <w:tab/>
      </w:r>
      <w:r>
        <w:rPr>
          <w:rFonts w:hint="eastAsia"/>
        </w:rPr>
        <w:t>由德国合作进行研究，以更好地理解东部地区和西南部地区的现象；</w:t>
      </w:r>
    </w:p>
    <w:p w:rsidR="00AD3926" w:rsidRDefault="00AD3926" w:rsidP="00DF40F8">
      <w:pPr>
        <w:pStyle w:val="SingleTxt"/>
        <w:ind w:left="2126" w:hanging="431"/>
        <w:rPr>
          <w:rFonts w:hint="eastAsia"/>
        </w:rPr>
      </w:pPr>
      <w:r>
        <w:rPr>
          <w:rFonts w:hint="eastAsia"/>
        </w:rPr>
        <w:sym w:font="Symbol" w:char="F0B7"/>
      </w:r>
      <w:r>
        <w:tab/>
      </w:r>
      <w:r>
        <w:rPr>
          <w:rFonts w:hint="eastAsia"/>
        </w:rPr>
        <w:t>对国家制止切割习俗委员会1990至2005年的行动进行一项评价研究；</w:t>
      </w:r>
    </w:p>
    <w:p w:rsidR="00AD3926" w:rsidRDefault="00AD3926" w:rsidP="00DF40F8">
      <w:pPr>
        <w:pStyle w:val="SingleTxt"/>
        <w:ind w:left="2126" w:hanging="431"/>
        <w:rPr>
          <w:rFonts w:hint="eastAsia"/>
        </w:rPr>
      </w:pPr>
      <w:r>
        <w:rPr>
          <w:rFonts w:hint="eastAsia"/>
        </w:rPr>
        <w:sym w:font="Symbol" w:char="F0B7"/>
      </w:r>
      <w:r>
        <w:tab/>
      </w:r>
      <w:r>
        <w:rPr>
          <w:rFonts w:hint="eastAsia"/>
        </w:rPr>
        <w:t>通过无线电广播节目、会议和电影讨论会，向社区保健人员、在学青年、非正式部门青年、一般民众进行信息、培训和教育行动。成果如下：1999-2005年期间一共举行了269次培训；30</w:t>
      </w:r>
      <w:r>
        <w:t xml:space="preserve"> </w:t>
      </w:r>
      <w:r>
        <w:rPr>
          <w:rFonts w:hint="eastAsia"/>
        </w:rPr>
        <w:t>446次座谈会；645次无线电广播；8</w:t>
      </w:r>
      <w:r>
        <w:t xml:space="preserve"> </w:t>
      </w:r>
      <w:r>
        <w:rPr>
          <w:rFonts w:hint="eastAsia"/>
        </w:rPr>
        <w:t>958次电影讨论会和会议(资料来源：常设秘书处/制止切割习俗委员会)。在培训方面，200名保健人员获得了补救切割后果技术的知识和技能。应指出，这些数字是低估数字，因为没有把协会和非政府组织的许多热烈活动计算在内。</w:t>
      </w:r>
    </w:p>
    <w:p w:rsidR="00AD3926" w:rsidRDefault="00AD3926" w:rsidP="00DF40F8">
      <w:pPr>
        <w:pStyle w:val="SingleTxt"/>
        <w:ind w:left="2126" w:hanging="431"/>
        <w:rPr>
          <w:rFonts w:hint="eastAsia"/>
        </w:rPr>
      </w:pPr>
      <w:r>
        <w:rPr>
          <w:rFonts w:hint="eastAsia"/>
        </w:rPr>
        <w:sym w:font="Symbol" w:char="F0B7"/>
      </w:r>
      <w:r>
        <w:tab/>
      </w:r>
      <w:r>
        <w:rPr>
          <w:rFonts w:hint="eastAsia"/>
        </w:rPr>
        <w:t>逮捕、审讯300多名切割者及其共犯，判处徒刑或刑期缓期执行。</w:t>
      </w:r>
    </w:p>
    <w:p w:rsidR="00AD3926" w:rsidRDefault="00AD3926" w:rsidP="00DF40F8">
      <w:pPr>
        <w:pStyle w:val="SingleTxt"/>
        <w:ind w:left="2126" w:hanging="431"/>
        <w:rPr>
          <w:rFonts w:hint="eastAsia"/>
        </w:rPr>
      </w:pPr>
      <w:r>
        <w:rPr>
          <w:rFonts w:hint="eastAsia"/>
        </w:rPr>
        <w:sym w:font="Symbol" w:char="F0B7"/>
      </w:r>
      <w:r>
        <w:tab/>
      </w:r>
      <w:r>
        <w:rPr>
          <w:rFonts w:hint="eastAsia"/>
        </w:rPr>
        <w:t>在小学和中学课程中列入关于切割女性生殖器的教学单元，由负责教育各部会以2003年6月30日共同通告函实施，在此之前，曾由德国合作于2001年至2003年举行了试验阶段。</w:t>
      </w:r>
    </w:p>
    <w:p w:rsidR="00AD3926" w:rsidRDefault="00AD3926" w:rsidP="00DF40F8">
      <w:pPr>
        <w:pStyle w:val="SingleTxt"/>
        <w:ind w:left="2126" w:hanging="431"/>
        <w:rPr>
          <w:rFonts w:hint="eastAsia"/>
        </w:rPr>
      </w:pPr>
      <w:r>
        <w:rPr>
          <w:rFonts w:hint="eastAsia"/>
        </w:rPr>
        <w:sym w:font="Symbol" w:char="F0B7"/>
      </w:r>
      <w:r>
        <w:tab/>
      </w:r>
      <w:r>
        <w:rPr>
          <w:rFonts w:hint="eastAsia"/>
        </w:rPr>
        <w:t>负责出现后遗症的受害者的医疗，设立一个小型手术室。从1999至2006年，一共有2</w:t>
      </w:r>
      <w:r>
        <w:t xml:space="preserve"> </w:t>
      </w:r>
      <w:r>
        <w:rPr>
          <w:rFonts w:hint="eastAsia"/>
        </w:rPr>
        <w:t>360名妇女和女孩受益(常设秘书处/制止切割习俗委员会)；</w:t>
      </w:r>
    </w:p>
    <w:p w:rsidR="00AD3926" w:rsidRDefault="00AD3926" w:rsidP="00DF40F8">
      <w:pPr>
        <w:pStyle w:val="SingleTxt"/>
        <w:ind w:left="2126" w:hanging="431"/>
        <w:rPr>
          <w:rFonts w:hint="eastAsia"/>
        </w:rPr>
      </w:pPr>
      <w:r>
        <w:rPr>
          <w:rFonts w:hint="eastAsia"/>
        </w:rPr>
        <w:sym w:font="Symbol" w:char="F0B7"/>
      </w:r>
      <w:r>
        <w:tab/>
      </w:r>
      <w:r>
        <w:rPr>
          <w:rFonts w:hint="eastAsia"/>
        </w:rPr>
        <w:t>2001年6月6日第2001-258/PRES/PM/MASSN号法令将5月18日定为国家制止切割习俗日，2月6日定为“零容忍日”。</w:t>
      </w:r>
    </w:p>
    <w:p w:rsidR="00AD3926" w:rsidRDefault="00AD3926" w:rsidP="00AD392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2.2</w:t>
      </w:r>
      <w:r>
        <w:rPr>
          <w:rFonts w:hint="eastAsia"/>
        </w:rPr>
        <w:tab/>
        <w:t>所取得的进展</w:t>
      </w:r>
    </w:p>
    <w:p w:rsidR="00AD3926" w:rsidRPr="00AD3926" w:rsidRDefault="00AD3926" w:rsidP="00AD3926">
      <w:pPr>
        <w:pStyle w:val="SingleTxt"/>
        <w:spacing w:after="0" w:line="120" w:lineRule="exact"/>
        <w:ind w:right="0"/>
        <w:rPr>
          <w:rFonts w:hint="eastAsia"/>
          <w:sz w:val="10"/>
        </w:rPr>
      </w:pPr>
    </w:p>
    <w:p w:rsidR="00AD3926" w:rsidRDefault="00AD3926" w:rsidP="00DF40F8">
      <w:pPr>
        <w:pStyle w:val="SingleTxt"/>
        <w:rPr>
          <w:rFonts w:hint="eastAsia"/>
        </w:rPr>
      </w:pPr>
      <w:r>
        <w:rPr>
          <w:rFonts w:hint="eastAsia"/>
        </w:rPr>
        <w:t>56.</w:t>
      </w:r>
      <w:r>
        <w:rPr>
          <w:rFonts w:hint="eastAsia"/>
        </w:rPr>
        <w:tab/>
        <w:t>向一般民众、特别是妇女所作的许多关于侵犯妇女暴力的宣传活动得到的一个效果是，越来越多的妇女打破缄默。事实上，越来越多的妇女到各部(提高妇女地位部、促进人权部、社会行动和民族团结部)的法律事务处，征求咨询意见和获得照料，特别是精神上的照料，尽管她们仍然不大愿意进行司法起诉。</w:t>
      </w:r>
    </w:p>
    <w:p w:rsidR="00AD3926" w:rsidRDefault="00AD3926" w:rsidP="00DF40F8">
      <w:pPr>
        <w:pStyle w:val="SingleTxt"/>
        <w:rPr>
          <w:rFonts w:hint="eastAsia"/>
        </w:rPr>
      </w:pPr>
      <w:r>
        <w:rPr>
          <w:rFonts w:hint="eastAsia"/>
        </w:rPr>
        <w:t>57.</w:t>
      </w:r>
      <w:r>
        <w:rPr>
          <w:rFonts w:hint="eastAsia"/>
        </w:rPr>
        <w:tab/>
        <w:t>关于切割女性生殖器的特殊情况，有若干正面发展，包括：</w:t>
      </w:r>
    </w:p>
    <w:p w:rsidR="00AD3926" w:rsidRDefault="00AD3926" w:rsidP="00DF40F8">
      <w:pPr>
        <w:pStyle w:val="SingleTxt"/>
        <w:ind w:left="2126" w:hanging="431"/>
        <w:rPr>
          <w:rFonts w:hint="eastAsia"/>
        </w:rPr>
      </w:pPr>
      <w:r>
        <w:rPr>
          <w:rFonts w:hint="eastAsia"/>
        </w:rPr>
        <w:sym w:font="Symbol" w:char="F0B7"/>
      </w:r>
      <w:r>
        <w:tab/>
      </w:r>
      <w:r>
        <w:rPr>
          <w:rFonts w:hint="eastAsia"/>
        </w:rPr>
        <w:t>在15岁以下女孩，切割有下降趋势。问题是，这究竟是真正下降抑或是法律导致秘密切割；</w:t>
      </w:r>
    </w:p>
    <w:p w:rsidR="00AD3926" w:rsidRDefault="00AD3926" w:rsidP="00DF40F8">
      <w:pPr>
        <w:pStyle w:val="SingleTxt"/>
        <w:ind w:left="2126" w:hanging="431"/>
        <w:rPr>
          <w:rFonts w:hint="eastAsia"/>
        </w:rPr>
      </w:pPr>
      <w:r>
        <w:rPr>
          <w:rFonts w:hint="eastAsia"/>
        </w:rPr>
        <w:sym w:font="Symbol" w:char="F0B7"/>
      </w:r>
      <w:r>
        <w:tab/>
      </w:r>
      <w:r>
        <w:rPr>
          <w:rFonts w:hint="eastAsia"/>
        </w:rPr>
        <w:t>切割问题不再是一个忌讳的问题，一些领导人正式表示反对这种习俗；</w:t>
      </w:r>
    </w:p>
    <w:p w:rsidR="00AD3926" w:rsidRDefault="00AD3926" w:rsidP="00DF40F8">
      <w:pPr>
        <w:pStyle w:val="SingleTxt"/>
        <w:ind w:left="2126" w:hanging="431"/>
        <w:rPr>
          <w:rFonts w:hint="eastAsia"/>
        </w:rPr>
      </w:pPr>
      <w:r>
        <w:rPr>
          <w:rFonts w:hint="eastAsia"/>
        </w:rPr>
        <w:sym w:font="Symbol" w:char="F0B7"/>
      </w:r>
      <w:r>
        <w:tab/>
      </w:r>
      <w:r>
        <w:rPr>
          <w:rFonts w:hint="eastAsia"/>
        </w:rPr>
        <w:t>社会积极动员，促进废除切割(族长、教长、协会负责人、非政府组织、村民组织等等)。</w:t>
      </w:r>
    </w:p>
    <w:p w:rsidR="00AD3926" w:rsidRDefault="00AD3926" w:rsidP="00AD392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2.3</w:t>
      </w:r>
      <w:r>
        <w:rPr>
          <w:rFonts w:hint="eastAsia"/>
        </w:rPr>
        <w:tab/>
        <w:t>制止对妇女暴力行为方面遭遇的困难</w:t>
      </w:r>
    </w:p>
    <w:p w:rsidR="00AD3926" w:rsidRPr="00AD3926" w:rsidRDefault="00AD3926" w:rsidP="00AD3926">
      <w:pPr>
        <w:pStyle w:val="SingleTxt"/>
        <w:spacing w:after="0" w:line="120" w:lineRule="exact"/>
        <w:ind w:right="0"/>
        <w:rPr>
          <w:rFonts w:hint="eastAsia"/>
          <w:sz w:val="10"/>
        </w:rPr>
      </w:pPr>
    </w:p>
    <w:p w:rsidR="00AD3926" w:rsidRDefault="00AD3926" w:rsidP="00DF40F8">
      <w:pPr>
        <w:pStyle w:val="SingleTxt"/>
        <w:rPr>
          <w:rFonts w:hint="eastAsia"/>
        </w:rPr>
      </w:pPr>
      <w:r>
        <w:rPr>
          <w:rFonts w:hint="eastAsia"/>
        </w:rPr>
        <w:t>58.</w:t>
      </w:r>
      <w:r>
        <w:rPr>
          <w:rFonts w:hint="eastAsia"/>
        </w:rPr>
        <w:tab/>
        <w:t>制止暴力行为方面遭遇的主要困难，是社会文化压力。事实上，对妇女的暴力行为一般基于这样的一个原则：妇女应该服从男子，社会容许采取一切手段、包括暴力，确保这一等级制度获得遵守；妇女亦接受此点。暴力往往被视为对“拒绝服从”的“正常”回应。这种概念通过教育和陈规定型观念，慢慢发展，特别是在乡村地区，因为在这些地区，教育很不发达。所有这些使到受害者认为应该保持缄默，忍受这种情况，除非暴力过分(这种情况非常少)。</w:t>
      </w:r>
    </w:p>
    <w:p w:rsidR="00AD3926" w:rsidRDefault="00AD3926" w:rsidP="00DF40F8">
      <w:pPr>
        <w:pStyle w:val="SingleTxt"/>
        <w:rPr>
          <w:rFonts w:hint="eastAsia"/>
        </w:rPr>
      </w:pPr>
      <w:r>
        <w:rPr>
          <w:rFonts w:hint="eastAsia"/>
        </w:rPr>
        <w:t>59.</w:t>
      </w:r>
      <w:r>
        <w:rPr>
          <w:rFonts w:hint="eastAsia"/>
        </w:rPr>
        <w:tab/>
        <w:t>制止切割习俗方面的主要困难：</w:t>
      </w:r>
    </w:p>
    <w:p w:rsidR="00AD3926" w:rsidRDefault="00AD3926" w:rsidP="00DF40F8">
      <w:pPr>
        <w:pStyle w:val="SingleTxt"/>
        <w:ind w:left="2126" w:hanging="431"/>
        <w:rPr>
          <w:rFonts w:hint="eastAsia"/>
        </w:rPr>
      </w:pPr>
      <w:r>
        <w:rPr>
          <w:rFonts w:hint="eastAsia"/>
        </w:rPr>
        <w:sym w:font="Symbol" w:char="F0B7"/>
      </w:r>
      <w:r>
        <w:tab/>
      </w:r>
      <w:r>
        <w:rPr>
          <w:rFonts w:hint="eastAsia"/>
        </w:rPr>
        <w:t>这一习俗秘密进行，更加危害女孩和妇女生命；</w:t>
      </w:r>
    </w:p>
    <w:p w:rsidR="00AD3926" w:rsidRDefault="00AD3926" w:rsidP="00DF40F8">
      <w:pPr>
        <w:pStyle w:val="SingleTxt"/>
        <w:ind w:left="2126" w:hanging="431"/>
        <w:rPr>
          <w:rFonts w:hint="eastAsia"/>
        </w:rPr>
      </w:pPr>
      <w:r>
        <w:rPr>
          <w:rFonts w:hint="eastAsia"/>
        </w:rPr>
        <w:sym w:font="Symbol" w:char="F0B7"/>
      </w:r>
      <w:r>
        <w:tab/>
      </w:r>
      <w:r>
        <w:rPr>
          <w:rFonts w:hint="eastAsia"/>
        </w:rPr>
        <w:t>切割年龄下降：一般在出生第一个星期切割，使到更难检举；</w:t>
      </w:r>
    </w:p>
    <w:p w:rsidR="00AD3926" w:rsidRDefault="00AD3926" w:rsidP="00DF40F8">
      <w:pPr>
        <w:pStyle w:val="SingleTxt"/>
        <w:ind w:left="2126" w:hanging="431"/>
        <w:rPr>
          <w:rFonts w:hint="eastAsia"/>
        </w:rPr>
      </w:pPr>
      <w:r>
        <w:rPr>
          <w:rFonts w:hint="eastAsia"/>
        </w:rPr>
        <w:sym w:font="Symbol" w:char="F0B7"/>
      </w:r>
      <w:r>
        <w:tab/>
      </w:r>
      <w:r>
        <w:rPr>
          <w:rFonts w:hint="eastAsia"/>
        </w:rPr>
        <w:t>行为者对司法机关宣布的某些刑罚并不理解：刑期缓期执行；对父母共犯并不是有系统地起诉；</w:t>
      </w:r>
    </w:p>
    <w:p w:rsidR="00AD3926" w:rsidRDefault="00AD3926" w:rsidP="00DF40F8">
      <w:pPr>
        <w:pStyle w:val="SingleTxt"/>
        <w:ind w:left="2126" w:hanging="431"/>
        <w:rPr>
          <w:rFonts w:hint="eastAsia"/>
        </w:rPr>
      </w:pPr>
      <w:r>
        <w:rPr>
          <w:rFonts w:hint="eastAsia"/>
        </w:rPr>
        <w:sym w:font="Symbol" w:char="F0B7"/>
      </w:r>
      <w:r>
        <w:tab/>
      </w:r>
      <w:r>
        <w:rPr>
          <w:rFonts w:hint="eastAsia"/>
        </w:rPr>
        <w:t>切割者流动性，他们或在国内施手术(从一个省或一个地区迁移到另一个省或另一个地区)，或在国外施手术(在毗邻国家，而该国没有法律禁止切割女性生殖器)。</w:t>
      </w:r>
    </w:p>
    <w:p w:rsidR="00AD3926" w:rsidRDefault="00AD3926" w:rsidP="00AD392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2.5</w:t>
      </w:r>
      <w:r>
        <w:rPr>
          <w:rFonts w:hint="eastAsia"/>
        </w:rPr>
        <w:tab/>
        <w:t>展望</w:t>
      </w:r>
    </w:p>
    <w:p w:rsidR="00AD3926" w:rsidRPr="00AD3926" w:rsidRDefault="00AD3926" w:rsidP="00AD3926">
      <w:pPr>
        <w:pStyle w:val="SingleTxt"/>
        <w:spacing w:after="0" w:line="120" w:lineRule="exact"/>
        <w:ind w:right="0"/>
        <w:rPr>
          <w:rFonts w:hint="eastAsia"/>
          <w:sz w:val="10"/>
        </w:rPr>
      </w:pPr>
    </w:p>
    <w:p w:rsidR="00AD3926" w:rsidRDefault="00AD3926" w:rsidP="006E1E4F">
      <w:pPr>
        <w:pStyle w:val="SingleTxt"/>
        <w:spacing w:line="340" w:lineRule="exact"/>
        <w:rPr>
          <w:rFonts w:hint="eastAsia"/>
        </w:rPr>
      </w:pPr>
      <w:r>
        <w:rPr>
          <w:rFonts w:hint="eastAsia"/>
        </w:rPr>
        <w:t>60.</w:t>
      </w:r>
      <w:r>
        <w:rPr>
          <w:rFonts w:hint="eastAsia"/>
        </w:rPr>
        <w:tab/>
        <w:t>目前正在进行一项全国性研究，这项研究将逐地区、逐种族群体分析深远原因，应可使人对侵犯妇女暴力及其程度有更深刻的认识。</w:t>
      </w:r>
    </w:p>
    <w:p w:rsidR="00AD3926" w:rsidRDefault="00AD3926" w:rsidP="00DF40F8">
      <w:pPr>
        <w:pStyle w:val="SingleTxt"/>
        <w:rPr>
          <w:rFonts w:hint="eastAsia"/>
        </w:rPr>
      </w:pPr>
      <w:r>
        <w:rPr>
          <w:rFonts w:hint="eastAsia"/>
        </w:rPr>
        <w:t>61.</w:t>
      </w:r>
      <w:r>
        <w:rPr>
          <w:rFonts w:hint="eastAsia"/>
        </w:rPr>
        <w:tab/>
        <w:t>在制止切割女性生殖器方面，特别应指出：</w:t>
      </w:r>
    </w:p>
    <w:p w:rsidR="00AD3926" w:rsidRDefault="00AD3926" w:rsidP="00DF40F8">
      <w:pPr>
        <w:pStyle w:val="SingleTxt"/>
        <w:ind w:left="2126" w:hanging="431"/>
        <w:rPr>
          <w:rFonts w:hint="eastAsia"/>
        </w:rPr>
      </w:pPr>
      <w:r>
        <w:rPr>
          <w:rFonts w:hint="eastAsia"/>
        </w:rPr>
        <w:sym w:font="Symbol" w:char="F0B7"/>
      </w:r>
      <w:r>
        <w:tab/>
      </w:r>
      <w:r>
        <w:rPr>
          <w:rFonts w:hint="eastAsia"/>
        </w:rPr>
        <w:t>通过并执行“现在至2010年对切割女性生殖器零容忍”行动计划；</w:t>
      </w:r>
    </w:p>
    <w:p w:rsidR="00AD3926" w:rsidRDefault="00AD3926" w:rsidP="00DF40F8">
      <w:pPr>
        <w:pStyle w:val="SingleTxt"/>
        <w:ind w:left="2126" w:hanging="431"/>
        <w:rPr>
          <w:rFonts w:hint="eastAsia"/>
        </w:rPr>
      </w:pPr>
      <w:r>
        <w:rPr>
          <w:rFonts w:hint="eastAsia"/>
        </w:rPr>
        <w:sym w:font="Symbol" w:char="F0B7"/>
      </w:r>
      <w:r>
        <w:tab/>
      </w:r>
      <w:r>
        <w:rPr>
          <w:rFonts w:hint="eastAsia"/>
        </w:rPr>
        <w:t>通过新的斗争战略(相辅教育方法、评论方法、在课程内列为教学单元方法等等)；</w:t>
      </w:r>
    </w:p>
    <w:p w:rsidR="00AD3926" w:rsidRDefault="00AD3926" w:rsidP="00DF40F8">
      <w:pPr>
        <w:pStyle w:val="SingleTxt"/>
        <w:ind w:left="2126" w:hanging="431"/>
        <w:rPr>
          <w:rFonts w:hint="eastAsia"/>
        </w:rPr>
      </w:pPr>
      <w:r>
        <w:rPr>
          <w:rFonts w:hint="eastAsia"/>
        </w:rPr>
        <w:sym w:font="Symbol" w:char="F0B7"/>
      </w:r>
      <w:r>
        <w:tab/>
      </w:r>
      <w:r>
        <w:rPr>
          <w:rFonts w:hint="eastAsia"/>
        </w:rPr>
        <w:t>识别新的斗争行动者(在学儿童、少年等等)，鼓励他们参与；</w:t>
      </w:r>
    </w:p>
    <w:p w:rsidR="00AD3926" w:rsidRDefault="00AD3926" w:rsidP="00DF40F8">
      <w:pPr>
        <w:pStyle w:val="SingleTxt"/>
        <w:ind w:left="2126" w:hanging="431"/>
        <w:rPr>
          <w:rFonts w:hint="eastAsia"/>
        </w:rPr>
      </w:pPr>
      <w:r>
        <w:rPr>
          <w:rFonts w:hint="eastAsia"/>
        </w:rPr>
        <w:sym w:font="Symbol" w:char="F0B7"/>
      </w:r>
      <w:r>
        <w:tab/>
      </w:r>
      <w:r>
        <w:rPr>
          <w:rFonts w:hint="eastAsia"/>
        </w:rPr>
        <w:t>进行研究-行动，识别习俗的决定性因素，以采取战略和方针。</w:t>
      </w:r>
    </w:p>
    <w:p w:rsidR="00CD0A44" w:rsidRDefault="00CD0A44" w:rsidP="00DF40F8">
      <w:pPr>
        <w:pStyle w:val="SingleTxt"/>
        <w:ind w:left="2126" w:hanging="431"/>
        <w:rPr>
          <w:rFonts w:hint="eastAsia"/>
        </w:rPr>
      </w:pPr>
    </w:p>
    <w:p w:rsidR="00AD3926" w:rsidRDefault="00AD3926" w:rsidP="004825E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3.</w:t>
      </w:r>
      <w:r>
        <w:rPr>
          <w:rFonts w:hint="eastAsia"/>
        </w:rPr>
        <w:tab/>
        <w:t>临时特别措施(第4条)</w:t>
      </w:r>
    </w:p>
    <w:p w:rsidR="00AD3926" w:rsidRPr="00AD3926" w:rsidRDefault="00AD3926" w:rsidP="00AD3926">
      <w:pPr>
        <w:pStyle w:val="SingleTxt"/>
        <w:spacing w:after="0" w:line="120" w:lineRule="exact"/>
        <w:ind w:right="0"/>
        <w:rPr>
          <w:rFonts w:hint="eastAsia"/>
          <w:sz w:val="10"/>
        </w:rPr>
      </w:pPr>
    </w:p>
    <w:p w:rsidR="00AD3926" w:rsidRDefault="00AD3926" w:rsidP="003900AC">
      <w:pPr>
        <w:pStyle w:val="SingleTxt"/>
        <w:spacing w:line="340" w:lineRule="exact"/>
        <w:rPr>
          <w:rFonts w:hint="eastAsia"/>
        </w:rPr>
      </w:pPr>
      <w:r>
        <w:rPr>
          <w:rFonts w:hint="eastAsia"/>
        </w:rPr>
        <w:t>62</w:t>
      </w:r>
      <w:r>
        <w:t>.</w:t>
      </w:r>
      <w:r>
        <w:tab/>
      </w:r>
      <w:r>
        <w:rPr>
          <w:rFonts w:hint="eastAsia"/>
        </w:rPr>
        <w:t>为女孩和妇女采取的有利措施，主要在教育方面，目的在缩小男孩与女孩、男子与妇女之间现存的差距。这些措施关涉一切级别的教育。</w:t>
      </w:r>
    </w:p>
    <w:p w:rsidR="00AD3926" w:rsidRDefault="006E1E4F" w:rsidP="00DF40F8">
      <w:pPr>
        <w:pStyle w:val="SingleTxt"/>
        <w:ind w:left="1695" w:hanging="431"/>
        <w:rPr>
          <w:rFonts w:hint="eastAsia"/>
        </w:rPr>
      </w:pPr>
      <w:r>
        <w:tab/>
      </w:r>
      <w:r w:rsidR="00AD3926">
        <w:rPr>
          <w:rFonts w:hint="eastAsia"/>
        </w:rPr>
        <w:sym w:font="Symbol" w:char="F0B7"/>
      </w:r>
      <w:r w:rsidR="00AD3926">
        <w:tab/>
      </w:r>
      <w:r w:rsidR="00AD3926" w:rsidRPr="006E1E4F">
        <w:rPr>
          <w:rFonts w:ascii="SimHei" w:eastAsia="SimHei" w:hint="eastAsia"/>
          <w:spacing w:val="2"/>
        </w:rPr>
        <w:t>小学</w:t>
      </w:r>
    </w:p>
    <w:p w:rsidR="00AD3926" w:rsidRDefault="00AD3926" w:rsidP="00CD0A44">
      <w:pPr>
        <w:pStyle w:val="SingleTxt"/>
        <w:rPr>
          <w:rFonts w:hint="eastAsia"/>
        </w:rPr>
      </w:pPr>
      <w:r>
        <w:rPr>
          <w:rFonts w:hint="eastAsia"/>
        </w:rPr>
        <w:t>63.</w:t>
      </w:r>
      <w:r>
        <w:rPr>
          <w:rFonts w:hint="eastAsia"/>
        </w:rPr>
        <w:tab/>
        <w:t>免学费：2003/2004学年起，所有一年级入学女生的学费由国家负责，这使</w:t>
      </w:r>
      <w:r w:rsidRPr="003900AC">
        <w:rPr>
          <w:rFonts w:hint="eastAsia"/>
          <w:spacing w:val="6"/>
        </w:rPr>
        <w:t>布基纳法索教育制度获得空前成果。根据2006年年度统计数据，一年级入学女孩人数，从2001年的87</w:t>
      </w:r>
      <w:r w:rsidRPr="003900AC">
        <w:rPr>
          <w:spacing w:val="6"/>
        </w:rPr>
        <w:t xml:space="preserve"> </w:t>
      </w:r>
      <w:r w:rsidRPr="003900AC">
        <w:rPr>
          <w:rFonts w:hint="eastAsia"/>
          <w:spacing w:val="6"/>
        </w:rPr>
        <w:t>868人升至2005年的146</w:t>
      </w:r>
      <w:r w:rsidRPr="003900AC">
        <w:rPr>
          <w:spacing w:val="6"/>
        </w:rPr>
        <w:t xml:space="preserve"> </w:t>
      </w:r>
      <w:r w:rsidRPr="003900AC">
        <w:rPr>
          <w:rFonts w:hint="eastAsia"/>
          <w:spacing w:val="6"/>
        </w:rPr>
        <w:t>773人，每年平均增加13.7%。</w:t>
      </w:r>
    </w:p>
    <w:p w:rsidR="00AD3926" w:rsidRDefault="00AD3926" w:rsidP="003900AC">
      <w:pPr>
        <w:pStyle w:val="SingleTxt"/>
        <w:spacing w:line="340" w:lineRule="exact"/>
        <w:rPr>
          <w:rFonts w:hint="eastAsia"/>
        </w:rPr>
      </w:pPr>
      <w:r>
        <w:rPr>
          <w:rFonts w:hint="eastAsia"/>
        </w:rPr>
        <w:t>64.</w:t>
      </w:r>
      <w:r>
        <w:rPr>
          <w:rFonts w:hint="eastAsia"/>
        </w:rPr>
        <w:tab/>
        <w:t>在基础教育发展十年方案框架内，拟订和执行协助女孩行动计划，对许多仍然妨碍女孩入学的问题，提出适当解决办法。</w:t>
      </w:r>
    </w:p>
    <w:p w:rsidR="00AD3926" w:rsidRDefault="00AD3926" w:rsidP="00DF40F8">
      <w:pPr>
        <w:pStyle w:val="SingleTxt"/>
        <w:rPr>
          <w:rFonts w:hint="eastAsia"/>
        </w:rPr>
      </w:pPr>
      <w:r>
        <w:rPr>
          <w:rFonts w:hint="eastAsia"/>
        </w:rPr>
        <w:t>65.</w:t>
      </w:r>
      <w:r>
        <w:rPr>
          <w:rFonts w:hint="eastAsia"/>
        </w:rPr>
        <w:tab/>
        <w:t>优先行动如下：</w:t>
      </w:r>
    </w:p>
    <w:p w:rsidR="00AD3926" w:rsidRDefault="00AD3926" w:rsidP="003900AC">
      <w:pPr>
        <w:pStyle w:val="SingleTxt"/>
        <w:spacing w:line="340" w:lineRule="exact"/>
        <w:rPr>
          <w:rFonts w:hint="eastAsia"/>
        </w:rPr>
      </w:pPr>
      <w:r>
        <w:rPr>
          <w:rFonts w:hint="eastAsia"/>
        </w:rPr>
        <w:tab/>
        <w:t>1</w:t>
      </w:r>
      <w:r>
        <w:t>.</w:t>
      </w:r>
      <w:r>
        <w:tab/>
      </w:r>
      <w:r>
        <w:rPr>
          <w:rFonts w:hint="eastAsia"/>
        </w:rPr>
        <w:t>诉求和宣传，以克服社会文化压力，改进心态；</w:t>
      </w:r>
    </w:p>
    <w:p w:rsidR="00AD3926" w:rsidRDefault="00AD3926" w:rsidP="006E1E4F">
      <w:pPr>
        <w:pStyle w:val="SingleTxt"/>
        <w:spacing w:line="340" w:lineRule="exact"/>
        <w:ind w:left="2149" w:hanging="885"/>
        <w:rPr>
          <w:rFonts w:hint="eastAsia"/>
        </w:rPr>
      </w:pPr>
      <w:r>
        <w:rPr>
          <w:rFonts w:hint="eastAsia"/>
        </w:rPr>
        <w:tab/>
        <w:t>2.</w:t>
      </w:r>
      <w:r>
        <w:rPr>
          <w:rFonts w:hint="eastAsia"/>
        </w:rPr>
        <w:tab/>
        <w:t>培训(两性平等观点)教育系统的一切行动者(教师、基本社区、学生父母)，以消除行为上的性别歧视陈规定型观念；</w:t>
      </w:r>
    </w:p>
    <w:p w:rsidR="00AD3926" w:rsidRDefault="00AD3926" w:rsidP="003900AC">
      <w:pPr>
        <w:pStyle w:val="SingleTxt"/>
        <w:spacing w:line="340" w:lineRule="exact"/>
        <w:rPr>
          <w:rFonts w:hint="eastAsia"/>
        </w:rPr>
      </w:pPr>
      <w:r>
        <w:rPr>
          <w:rFonts w:hint="eastAsia"/>
        </w:rPr>
        <w:tab/>
        <w:t>3.</w:t>
      </w:r>
      <w:r>
        <w:rPr>
          <w:rFonts w:hint="eastAsia"/>
        </w:rPr>
        <w:tab/>
        <w:t>制止对在校女孩的暴力行为，特别是性骚扰、早婚和/或强迫婚姻等等。</w:t>
      </w:r>
    </w:p>
    <w:p w:rsidR="00AD3926" w:rsidRDefault="00AD3926" w:rsidP="003900AC">
      <w:pPr>
        <w:pStyle w:val="SingleTxt"/>
        <w:spacing w:line="340" w:lineRule="exact"/>
      </w:pPr>
      <w:r>
        <w:rPr>
          <w:rFonts w:hint="eastAsia"/>
        </w:rPr>
        <w:t>66.</w:t>
      </w:r>
      <w:r>
        <w:rPr>
          <w:rFonts w:hint="eastAsia"/>
        </w:rPr>
        <w:tab/>
        <w:t>女性教师人数越来越多，政府对此一现象大力鼓励和支持，认为这是促进两性更为平等的一个方法。</w:t>
      </w:r>
    </w:p>
    <w:p w:rsidR="00AD3926" w:rsidRDefault="006E1E4F" w:rsidP="00DF40F8">
      <w:pPr>
        <w:pStyle w:val="SingleTxt"/>
        <w:ind w:left="1695" w:hanging="431"/>
        <w:rPr>
          <w:rFonts w:hint="eastAsia"/>
        </w:rPr>
      </w:pPr>
      <w:r>
        <w:tab/>
      </w:r>
      <w:r w:rsidR="00AD3926">
        <w:rPr>
          <w:rFonts w:hint="eastAsia"/>
        </w:rPr>
        <w:sym w:font="Symbol" w:char="F0B7"/>
      </w:r>
      <w:r w:rsidR="00AD3926">
        <w:tab/>
      </w:r>
      <w:r w:rsidR="00AD3926" w:rsidRPr="006E1E4F">
        <w:rPr>
          <w:rFonts w:ascii="SimHei" w:eastAsia="SimHei" w:hint="eastAsia"/>
          <w:spacing w:val="2"/>
        </w:rPr>
        <w:t>中学</w:t>
      </w:r>
    </w:p>
    <w:p w:rsidR="00AD3926" w:rsidRDefault="00AD3926" w:rsidP="003900AC">
      <w:pPr>
        <w:pStyle w:val="SingleTxt"/>
        <w:spacing w:line="340" w:lineRule="exact"/>
        <w:rPr>
          <w:rFonts w:hint="eastAsia"/>
        </w:rPr>
      </w:pPr>
      <w:r>
        <w:rPr>
          <w:rFonts w:hint="eastAsia"/>
        </w:rPr>
        <w:t>67.</w:t>
      </w:r>
      <w:r>
        <w:rPr>
          <w:rFonts w:hint="eastAsia"/>
        </w:rPr>
        <w:tab/>
        <w:t>从1996年到2001年，政府采取措施增加女孩入读中学人数。这些措施包括向入学率最低的10个省的女孩发给中学奖学金。这些特殊措施于2000-2001年结束，一共发了300个奖学金。</w:t>
      </w:r>
    </w:p>
    <w:p w:rsidR="00AD3926" w:rsidRPr="003900AC" w:rsidRDefault="00AD3926" w:rsidP="003900AC">
      <w:pPr>
        <w:pStyle w:val="SingleTxt"/>
        <w:spacing w:line="340" w:lineRule="exact"/>
        <w:rPr>
          <w:rFonts w:hint="eastAsia"/>
          <w:spacing w:val="4"/>
        </w:rPr>
      </w:pPr>
      <w:r w:rsidRPr="003900AC">
        <w:rPr>
          <w:rFonts w:hint="eastAsia"/>
          <w:spacing w:val="4"/>
        </w:rPr>
        <w:t>68.</w:t>
      </w:r>
      <w:r w:rsidRPr="003900AC">
        <w:rPr>
          <w:rFonts w:hint="eastAsia"/>
          <w:spacing w:val="4"/>
        </w:rPr>
        <w:tab/>
        <w:t>2000年以来，民间社会接手向女孩发给中学奖学金。例如，从2001年至2006年，非洲妇女教育工作者论坛及其</w:t>
      </w:r>
      <w:r w:rsidRPr="003900AC">
        <w:rPr>
          <w:rFonts w:hint="eastAsia"/>
        </w:rPr>
        <w:t>本身</w:t>
      </w:r>
      <w:r w:rsidRPr="003900AC">
        <w:rPr>
          <w:rFonts w:hint="eastAsia"/>
          <w:spacing w:val="4"/>
        </w:rPr>
        <w:t>基金在美利坚合众国支持下(美利坚合众国大使奖学金)发放了625个奖学金。2006年，</w:t>
      </w:r>
      <w:r w:rsidRPr="003900AC">
        <w:rPr>
          <w:spacing w:val="4"/>
        </w:rPr>
        <w:t>Tin Tua</w:t>
      </w:r>
      <w:r w:rsidRPr="003900AC">
        <w:rPr>
          <w:rFonts w:hint="eastAsia"/>
          <w:spacing w:val="4"/>
        </w:rPr>
        <w:t>协会在美利坚合众国支持下发放了200个奖学金。2006年，“国际计划”发放了1</w:t>
      </w:r>
      <w:r w:rsidRPr="003900AC">
        <w:rPr>
          <w:spacing w:val="4"/>
        </w:rPr>
        <w:t xml:space="preserve"> </w:t>
      </w:r>
      <w:r w:rsidRPr="003900AC">
        <w:rPr>
          <w:rFonts w:hint="eastAsia"/>
          <w:spacing w:val="4"/>
        </w:rPr>
        <w:t>000个奖学金。</w:t>
      </w:r>
    </w:p>
    <w:p w:rsidR="00AD3926" w:rsidRDefault="006E1E4F" w:rsidP="00DF40F8">
      <w:pPr>
        <w:pStyle w:val="SingleTxt"/>
        <w:ind w:left="1695" w:hanging="431"/>
        <w:rPr>
          <w:rFonts w:hint="eastAsia"/>
        </w:rPr>
      </w:pPr>
      <w:r>
        <w:tab/>
      </w:r>
      <w:r w:rsidR="00AD3926">
        <w:rPr>
          <w:rFonts w:hint="eastAsia"/>
        </w:rPr>
        <w:sym w:font="Symbol" w:char="F0B7"/>
      </w:r>
      <w:r w:rsidR="00AD3926">
        <w:tab/>
      </w:r>
      <w:r w:rsidR="00AD3926" w:rsidRPr="006E1E4F">
        <w:rPr>
          <w:rFonts w:ascii="SimHei" w:eastAsia="SimHei" w:hint="eastAsia"/>
          <w:spacing w:val="2"/>
        </w:rPr>
        <w:t>大学</w:t>
      </w:r>
    </w:p>
    <w:p w:rsidR="00AD3926" w:rsidRDefault="00AD3926" w:rsidP="00DF40F8">
      <w:pPr>
        <w:pStyle w:val="SingleTxt"/>
      </w:pPr>
      <w:r>
        <w:rPr>
          <w:rFonts w:hint="eastAsia"/>
        </w:rPr>
        <w:t>69.</w:t>
      </w:r>
      <w:r>
        <w:rPr>
          <w:rFonts w:hint="eastAsia"/>
        </w:rPr>
        <w:tab/>
        <w:t>大学城60%的宿舍优先分配给女孩，让她们有一个理想的学习和住宿环境：</w:t>
      </w:r>
    </w:p>
    <w:p w:rsidR="00AD3926" w:rsidRPr="006E1E4F" w:rsidRDefault="003900AC" w:rsidP="00DF40F8">
      <w:pPr>
        <w:pStyle w:val="SingleTxt"/>
        <w:spacing w:after="240"/>
        <w:rPr>
          <w:rFonts w:ascii="SimHei" w:eastAsia="SimHei" w:hint="eastAsia"/>
          <w:spacing w:val="2"/>
        </w:rPr>
      </w:pPr>
      <w:r>
        <w:br w:type="page"/>
      </w:r>
      <w:r w:rsidR="00AD3926">
        <w:rPr>
          <w:rFonts w:hint="eastAsia"/>
        </w:rPr>
        <w:t>表1</w:t>
      </w:r>
      <w:r w:rsidR="00AD3926">
        <w:br/>
      </w:r>
      <w:r w:rsidR="00AD3926" w:rsidRPr="006E1E4F">
        <w:rPr>
          <w:rFonts w:ascii="SimHei" w:eastAsia="SimHei" w:hint="eastAsia"/>
          <w:spacing w:val="2"/>
        </w:rPr>
        <w:t>大学宿舍住宿百分比</w:t>
      </w: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AD3926" w:rsidRPr="003B46F8" w:rsidTr="00DF40F8">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AD3926" w:rsidRPr="003B46F8" w:rsidRDefault="00AD3926" w:rsidP="00DF40F8">
            <w:pPr>
              <w:tabs>
                <w:tab w:val="left" w:pos="360"/>
                <w:tab w:val="left" w:pos="720"/>
                <w:tab w:val="left" w:pos="1080"/>
                <w:tab w:val="left" w:pos="1440"/>
              </w:tabs>
              <w:suppressAutoHyphens/>
              <w:spacing w:before="60" w:after="60" w:line="200" w:lineRule="exact"/>
              <w:ind w:right="57"/>
              <w:rPr>
                <w:rFonts w:ascii="KaiTi_GB2312" w:eastAsia="KaiTi_GB2312" w:hint="eastAsia"/>
                <w:color w:val="0000FF"/>
                <w:sz w:val="15"/>
              </w:rPr>
            </w:pPr>
            <w:r>
              <w:rPr>
                <w:rFonts w:ascii="KaiTi_GB2312" w:eastAsia="KaiTi_GB2312" w:hint="eastAsia"/>
                <w:color w:val="0000FF"/>
                <w:sz w:val="15"/>
              </w:rPr>
              <w:t>学年</w:t>
            </w:r>
          </w:p>
        </w:tc>
        <w:tc>
          <w:tcPr>
            <w:tcW w:w="1830" w:type="dxa"/>
            <w:tcBorders>
              <w:top w:val="single" w:sz="4" w:space="0" w:color="auto"/>
              <w:bottom w:val="single" w:sz="12" w:space="0" w:color="auto"/>
            </w:tcBorders>
            <w:shd w:val="clear" w:color="auto" w:fill="auto"/>
            <w:vAlign w:val="bottom"/>
          </w:tcPr>
          <w:p w:rsidR="00AD3926" w:rsidRPr="003B46F8" w:rsidRDefault="00AD3926" w:rsidP="00DF40F8">
            <w:pPr>
              <w:tabs>
                <w:tab w:val="left" w:pos="360"/>
                <w:tab w:val="left" w:pos="720"/>
                <w:tab w:val="left" w:pos="1080"/>
                <w:tab w:val="left" w:pos="1440"/>
              </w:tabs>
              <w:suppressAutoHyphens/>
              <w:spacing w:before="60" w:after="60" w:line="200" w:lineRule="exact"/>
              <w:ind w:right="57"/>
              <w:jc w:val="right"/>
              <w:rPr>
                <w:rFonts w:ascii="KaiTi_GB2312" w:eastAsia="KaiTi_GB2312" w:hint="eastAsia"/>
                <w:color w:val="0000FF"/>
                <w:sz w:val="15"/>
              </w:rPr>
            </w:pPr>
            <w:r>
              <w:rPr>
                <w:rFonts w:ascii="KaiTi_GB2312" w:eastAsia="KaiTi_GB2312" w:hint="eastAsia"/>
                <w:color w:val="0000FF"/>
                <w:sz w:val="15"/>
              </w:rPr>
              <w:t>宿舍总数</w:t>
            </w:r>
          </w:p>
        </w:tc>
        <w:tc>
          <w:tcPr>
            <w:tcW w:w="1830" w:type="dxa"/>
            <w:tcBorders>
              <w:top w:val="single" w:sz="4" w:space="0" w:color="auto"/>
              <w:bottom w:val="single" w:sz="12" w:space="0" w:color="auto"/>
            </w:tcBorders>
            <w:shd w:val="clear" w:color="auto" w:fill="auto"/>
            <w:vAlign w:val="bottom"/>
          </w:tcPr>
          <w:p w:rsidR="00AD3926" w:rsidRPr="003B46F8" w:rsidRDefault="00AD3926" w:rsidP="00DF40F8">
            <w:pPr>
              <w:tabs>
                <w:tab w:val="left" w:pos="360"/>
                <w:tab w:val="left" w:pos="720"/>
                <w:tab w:val="left" w:pos="1080"/>
                <w:tab w:val="left" w:pos="1440"/>
              </w:tabs>
              <w:suppressAutoHyphens/>
              <w:spacing w:before="60" w:after="60" w:line="200" w:lineRule="exact"/>
              <w:ind w:right="57"/>
              <w:jc w:val="right"/>
              <w:rPr>
                <w:rFonts w:ascii="KaiTi_GB2312" w:eastAsia="KaiTi_GB2312" w:hint="eastAsia"/>
                <w:color w:val="0000FF"/>
                <w:sz w:val="15"/>
              </w:rPr>
            </w:pPr>
            <w:r>
              <w:rPr>
                <w:rFonts w:ascii="KaiTi_GB2312" w:eastAsia="KaiTi_GB2312" w:hint="eastAsia"/>
                <w:color w:val="0000FF"/>
                <w:sz w:val="15"/>
              </w:rPr>
              <w:t>分配给女孩宿舍</w:t>
            </w:r>
          </w:p>
        </w:tc>
        <w:tc>
          <w:tcPr>
            <w:tcW w:w="1830" w:type="dxa"/>
            <w:tcBorders>
              <w:top w:val="single" w:sz="4" w:space="0" w:color="auto"/>
              <w:bottom w:val="single" w:sz="12" w:space="0" w:color="auto"/>
            </w:tcBorders>
            <w:shd w:val="clear" w:color="auto" w:fill="auto"/>
            <w:vAlign w:val="bottom"/>
          </w:tcPr>
          <w:p w:rsidR="00AD3926" w:rsidRPr="003B46F8" w:rsidRDefault="00AD3926" w:rsidP="00DF40F8">
            <w:pPr>
              <w:tabs>
                <w:tab w:val="left" w:pos="360"/>
                <w:tab w:val="left" w:pos="720"/>
                <w:tab w:val="left" w:pos="1080"/>
                <w:tab w:val="left" w:pos="1440"/>
              </w:tabs>
              <w:suppressAutoHyphens/>
              <w:spacing w:before="60" w:after="60" w:line="200" w:lineRule="exact"/>
              <w:ind w:right="57"/>
              <w:jc w:val="right"/>
              <w:rPr>
                <w:rFonts w:ascii="KaiTi_GB2312" w:eastAsia="KaiTi_GB2312" w:hint="eastAsia"/>
                <w:color w:val="0000FF"/>
                <w:sz w:val="15"/>
              </w:rPr>
            </w:pPr>
            <w:r>
              <w:rPr>
                <w:rFonts w:ascii="KaiTi_GB2312" w:eastAsia="KaiTi_GB2312" w:hint="eastAsia"/>
                <w:color w:val="0000FF"/>
                <w:sz w:val="15"/>
              </w:rPr>
              <w:t>女孩住宿率</w:t>
            </w:r>
          </w:p>
        </w:tc>
      </w:tr>
      <w:tr w:rsidR="00AD3926" w:rsidRPr="003B46F8" w:rsidTr="00DF40F8">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AD3926" w:rsidRPr="003B46F8" w:rsidRDefault="00AD3926" w:rsidP="00DF40F8">
            <w:pPr>
              <w:tabs>
                <w:tab w:val="left" w:pos="360"/>
                <w:tab w:val="left" w:pos="720"/>
                <w:tab w:val="left" w:pos="1080"/>
                <w:tab w:val="left" w:pos="1440"/>
              </w:tabs>
              <w:suppressAutoHyphens/>
              <w:spacing w:after="60" w:line="280" w:lineRule="exact"/>
              <w:ind w:right="57"/>
              <w:rPr>
                <w:rFonts w:hint="eastAsia"/>
                <w:sz w:val="17"/>
              </w:rPr>
            </w:pPr>
          </w:p>
        </w:tc>
        <w:tc>
          <w:tcPr>
            <w:tcW w:w="1830" w:type="dxa"/>
            <w:tcBorders>
              <w:top w:val="single" w:sz="12" w:space="0" w:color="auto"/>
            </w:tcBorders>
            <w:shd w:val="clear" w:color="auto" w:fill="auto"/>
            <w:vAlign w:val="bottom"/>
          </w:tcPr>
          <w:p w:rsidR="00AD3926" w:rsidRPr="003B46F8" w:rsidRDefault="00AD3926" w:rsidP="00DF40F8">
            <w:pPr>
              <w:tabs>
                <w:tab w:val="left" w:pos="360"/>
                <w:tab w:val="left" w:pos="720"/>
                <w:tab w:val="left" w:pos="1080"/>
                <w:tab w:val="left" w:pos="1440"/>
              </w:tabs>
              <w:suppressAutoHyphens/>
              <w:spacing w:after="60" w:line="280" w:lineRule="exact"/>
              <w:ind w:right="57"/>
              <w:jc w:val="right"/>
              <w:rPr>
                <w:rFonts w:hint="eastAsia"/>
                <w:sz w:val="17"/>
              </w:rPr>
            </w:pPr>
          </w:p>
        </w:tc>
        <w:tc>
          <w:tcPr>
            <w:tcW w:w="1830" w:type="dxa"/>
            <w:tcBorders>
              <w:top w:val="single" w:sz="12" w:space="0" w:color="auto"/>
            </w:tcBorders>
            <w:shd w:val="clear" w:color="auto" w:fill="auto"/>
            <w:vAlign w:val="bottom"/>
          </w:tcPr>
          <w:p w:rsidR="00AD3926" w:rsidRPr="003B46F8" w:rsidRDefault="00AD3926" w:rsidP="00DF40F8">
            <w:pPr>
              <w:tabs>
                <w:tab w:val="left" w:pos="360"/>
                <w:tab w:val="left" w:pos="720"/>
                <w:tab w:val="left" w:pos="1080"/>
                <w:tab w:val="left" w:pos="1440"/>
              </w:tabs>
              <w:suppressAutoHyphens/>
              <w:spacing w:after="60" w:line="280" w:lineRule="exact"/>
              <w:ind w:right="57"/>
              <w:jc w:val="right"/>
              <w:rPr>
                <w:rFonts w:hint="eastAsia"/>
                <w:sz w:val="17"/>
              </w:rPr>
            </w:pPr>
          </w:p>
        </w:tc>
        <w:tc>
          <w:tcPr>
            <w:tcW w:w="1830" w:type="dxa"/>
            <w:tcBorders>
              <w:top w:val="single" w:sz="12" w:space="0" w:color="auto"/>
            </w:tcBorders>
            <w:shd w:val="clear" w:color="auto" w:fill="auto"/>
            <w:vAlign w:val="bottom"/>
          </w:tcPr>
          <w:p w:rsidR="00AD3926" w:rsidRPr="003B46F8" w:rsidRDefault="00AD3926" w:rsidP="00DF40F8">
            <w:pPr>
              <w:tabs>
                <w:tab w:val="left" w:pos="360"/>
                <w:tab w:val="left" w:pos="720"/>
                <w:tab w:val="left" w:pos="1080"/>
                <w:tab w:val="left" w:pos="1440"/>
              </w:tabs>
              <w:suppressAutoHyphens/>
              <w:spacing w:after="60" w:line="280" w:lineRule="exact"/>
              <w:ind w:right="57"/>
              <w:jc w:val="right"/>
              <w:rPr>
                <w:rFonts w:hint="eastAsia"/>
                <w:sz w:val="17"/>
              </w:rPr>
            </w:pPr>
          </w:p>
        </w:tc>
      </w:tr>
      <w:tr w:rsidR="00AD3926" w:rsidRPr="003B46F8" w:rsidTr="00DF40F8">
        <w:tblPrEx>
          <w:tblCellMar>
            <w:top w:w="0" w:type="dxa"/>
            <w:bottom w:w="0" w:type="dxa"/>
          </w:tblCellMar>
        </w:tblPrEx>
        <w:tc>
          <w:tcPr>
            <w:tcW w:w="1830" w:type="dxa"/>
            <w:shd w:val="clear" w:color="auto" w:fill="auto"/>
            <w:vAlign w:val="bottom"/>
          </w:tcPr>
          <w:p w:rsidR="00AD3926" w:rsidRPr="003B46F8" w:rsidRDefault="00AD3926" w:rsidP="00DF40F8">
            <w:pPr>
              <w:tabs>
                <w:tab w:val="left" w:pos="334"/>
                <w:tab w:val="left" w:pos="669"/>
                <w:tab w:val="left" w:pos="1003"/>
                <w:tab w:val="left" w:pos="1338"/>
              </w:tabs>
              <w:suppressAutoHyphens/>
              <w:spacing w:after="60" w:line="280" w:lineRule="exact"/>
              <w:ind w:right="57"/>
              <w:rPr>
                <w:sz w:val="17"/>
              </w:rPr>
            </w:pPr>
            <w:r>
              <w:rPr>
                <w:rFonts w:hint="eastAsia"/>
                <w:sz w:val="17"/>
              </w:rPr>
              <w:t>1996</w:t>
            </w:r>
            <w:r>
              <w:rPr>
                <w:sz w:val="17"/>
              </w:rPr>
              <w:t>-</w:t>
            </w:r>
            <w:r>
              <w:rPr>
                <w:rFonts w:hint="eastAsia"/>
                <w:sz w:val="17"/>
              </w:rPr>
              <w:t>1997</w:t>
            </w:r>
          </w:p>
        </w:tc>
        <w:tc>
          <w:tcPr>
            <w:tcW w:w="1830" w:type="dxa"/>
            <w:shd w:val="clear" w:color="auto" w:fill="auto"/>
            <w:vAlign w:val="bottom"/>
          </w:tcPr>
          <w:p w:rsidR="00AD3926" w:rsidRPr="003B46F8" w:rsidRDefault="00AD3926" w:rsidP="00DF40F8">
            <w:pPr>
              <w:tabs>
                <w:tab w:val="left" w:pos="334"/>
                <w:tab w:val="left" w:pos="669"/>
                <w:tab w:val="left" w:pos="1003"/>
                <w:tab w:val="left" w:pos="1338"/>
              </w:tabs>
              <w:suppressAutoHyphens/>
              <w:spacing w:after="60" w:line="280" w:lineRule="exact"/>
              <w:ind w:right="57"/>
              <w:jc w:val="right"/>
              <w:rPr>
                <w:sz w:val="17"/>
              </w:rPr>
            </w:pPr>
            <w:r>
              <w:rPr>
                <w:sz w:val="17"/>
              </w:rPr>
              <w:t>307</w:t>
            </w:r>
          </w:p>
        </w:tc>
        <w:tc>
          <w:tcPr>
            <w:tcW w:w="1830" w:type="dxa"/>
            <w:shd w:val="clear" w:color="auto" w:fill="auto"/>
            <w:vAlign w:val="bottom"/>
          </w:tcPr>
          <w:p w:rsidR="00AD3926" w:rsidRPr="003B46F8" w:rsidRDefault="00AD3926" w:rsidP="00DF40F8">
            <w:pPr>
              <w:tabs>
                <w:tab w:val="left" w:pos="334"/>
                <w:tab w:val="left" w:pos="669"/>
                <w:tab w:val="left" w:pos="1003"/>
                <w:tab w:val="left" w:pos="1338"/>
              </w:tabs>
              <w:suppressAutoHyphens/>
              <w:spacing w:after="60" w:line="280" w:lineRule="exact"/>
              <w:ind w:right="57"/>
              <w:jc w:val="right"/>
              <w:rPr>
                <w:sz w:val="17"/>
              </w:rPr>
            </w:pPr>
            <w:r>
              <w:rPr>
                <w:sz w:val="17"/>
              </w:rPr>
              <w:t>184</w:t>
            </w:r>
          </w:p>
        </w:tc>
        <w:tc>
          <w:tcPr>
            <w:tcW w:w="1830" w:type="dxa"/>
            <w:shd w:val="clear" w:color="auto" w:fill="auto"/>
            <w:vAlign w:val="bottom"/>
          </w:tcPr>
          <w:p w:rsidR="00AD3926" w:rsidRPr="003B46F8" w:rsidRDefault="00AD3926" w:rsidP="00DF40F8">
            <w:pPr>
              <w:tabs>
                <w:tab w:val="left" w:pos="334"/>
                <w:tab w:val="left" w:pos="669"/>
                <w:tab w:val="left" w:pos="1003"/>
                <w:tab w:val="left" w:pos="1338"/>
              </w:tabs>
              <w:suppressAutoHyphens/>
              <w:spacing w:after="60" w:line="280" w:lineRule="exact"/>
              <w:ind w:right="57"/>
              <w:jc w:val="right"/>
              <w:rPr>
                <w:sz w:val="17"/>
              </w:rPr>
            </w:pPr>
            <w:r>
              <w:rPr>
                <w:sz w:val="17"/>
              </w:rPr>
              <w:t>60</w:t>
            </w:r>
          </w:p>
        </w:tc>
      </w:tr>
      <w:tr w:rsidR="00AD3926" w:rsidRPr="003B46F8" w:rsidTr="00DF40F8">
        <w:tblPrEx>
          <w:tblCellMar>
            <w:top w:w="0" w:type="dxa"/>
            <w:bottom w:w="0" w:type="dxa"/>
          </w:tblCellMar>
        </w:tblPrEx>
        <w:tc>
          <w:tcPr>
            <w:tcW w:w="1830" w:type="dxa"/>
            <w:shd w:val="clear" w:color="auto" w:fill="auto"/>
            <w:vAlign w:val="bottom"/>
          </w:tcPr>
          <w:p w:rsidR="00AD3926" w:rsidRPr="003B46F8" w:rsidRDefault="00AD3926" w:rsidP="00DF40F8">
            <w:pPr>
              <w:tabs>
                <w:tab w:val="left" w:pos="334"/>
                <w:tab w:val="left" w:pos="669"/>
                <w:tab w:val="left" w:pos="1003"/>
                <w:tab w:val="left" w:pos="1338"/>
              </w:tabs>
              <w:suppressAutoHyphens/>
              <w:spacing w:after="60" w:line="280" w:lineRule="exact"/>
              <w:ind w:right="57"/>
              <w:rPr>
                <w:sz w:val="17"/>
              </w:rPr>
            </w:pPr>
            <w:r>
              <w:rPr>
                <w:sz w:val="17"/>
              </w:rPr>
              <w:t>1997-1998</w:t>
            </w:r>
          </w:p>
        </w:tc>
        <w:tc>
          <w:tcPr>
            <w:tcW w:w="1830" w:type="dxa"/>
            <w:shd w:val="clear" w:color="auto" w:fill="auto"/>
            <w:vAlign w:val="bottom"/>
          </w:tcPr>
          <w:p w:rsidR="00AD3926" w:rsidRPr="003B46F8" w:rsidRDefault="00AD3926" w:rsidP="00DF40F8">
            <w:pPr>
              <w:tabs>
                <w:tab w:val="left" w:pos="334"/>
                <w:tab w:val="left" w:pos="669"/>
                <w:tab w:val="left" w:pos="1003"/>
                <w:tab w:val="left" w:pos="1338"/>
              </w:tabs>
              <w:suppressAutoHyphens/>
              <w:spacing w:after="60" w:line="280" w:lineRule="exact"/>
              <w:ind w:right="57"/>
              <w:jc w:val="right"/>
              <w:rPr>
                <w:sz w:val="17"/>
              </w:rPr>
            </w:pPr>
            <w:r>
              <w:rPr>
                <w:sz w:val="17"/>
              </w:rPr>
              <w:t>448</w:t>
            </w:r>
          </w:p>
        </w:tc>
        <w:tc>
          <w:tcPr>
            <w:tcW w:w="1830" w:type="dxa"/>
            <w:shd w:val="clear" w:color="auto" w:fill="auto"/>
            <w:vAlign w:val="bottom"/>
          </w:tcPr>
          <w:p w:rsidR="00AD3926" w:rsidRPr="003B46F8" w:rsidRDefault="00AD3926" w:rsidP="00DF40F8">
            <w:pPr>
              <w:tabs>
                <w:tab w:val="left" w:pos="334"/>
                <w:tab w:val="left" w:pos="669"/>
                <w:tab w:val="left" w:pos="1003"/>
                <w:tab w:val="left" w:pos="1338"/>
              </w:tabs>
              <w:suppressAutoHyphens/>
              <w:spacing w:after="60" w:line="280" w:lineRule="exact"/>
              <w:ind w:right="57"/>
              <w:jc w:val="right"/>
              <w:rPr>
                <w:sz w:val="17"/>
              </w:rPr>
            </w:pPr>
            <w:r>
              <w:rPr>
                <w:sz w:val="17"/>
              </w:rPr>
              <w:t>269</w:t>
            </w:r>
          </w:p>
        </w:tc>
        <w:tc>
          <w:tcPr>
            <w:tcW w:w="1830" w:type="dxa"/>
            <w:shd w:val="clear" w:color="auto" w:fill="auto"/>
            <w:vAlign w:val="bottom"/>
          </w:tcPr>
          <w:p w:rsidR="00AD3926" w:rsidRPr="003B46F8" w:rsidRDefault="00AD3926" w:rsidP="00DF40F8">
            <w:pPr>
              <w:tabs>
                <w:tab w:val="left" w:pos="334"/>
                <w:tab w:val="left" w:pos="669"/>
                <w:tab w:val="left" w:pos="1003"/>
                <w:tab w:val="left" w:pos="1338"/>
              </w:tabs>
              <w:suppressAutoHyphens/>
              <w:spacing w:after="60" w:line="280" w:lineRule="exact"/>
              <w:ind w:right="57"/>
              <w:jc w:val="right"/>
              <w:rPr>
                <w:sz w:val="17"/>
              </w:rPr>
            </w:pPr>
            <w:r>
              <w:rPr>
                <w:sz w:val="17"/>
              </w:rPr>
              <w:t>60</w:t>
            </w:r>
          </w:p>
        </w:tc>
      </w:tr>
      <w:tr w:rsidR="00AD3926" w:rsidRPr="003B46F8" w:rsidTr="00DF40F8">
        <w:tblPrEx>
          <w:tblCellMar>
            <w:top w:w="0" w:type="dxa"/>
            <w:bottom w:w="0" w:type="dxa"/>
          </w:tblCellMar>
        </w:tblPrEx>
        <w:tc>
          <w:tcPr>
            <w:tcW w:w="1830" w:type="dxa"/>
            <w:shd w:val="clear" w:color="auto" w:fill="auto"/>
            <w:vAlign w:val="bottom"/>
          </w:tcPr>
          <w:p w:rsidR="00AD3926" w:rsidRPr="003B46F8" w:rsidRDefault="00AD3926" w:rsidP="00DF40F8">
            <w:pPr>
              <w:tabs>
                <w:tab w:val="left" w:pos="334"/>
                <w:tab w:val="left" w:pos="669"/>
                <w:tab w:val="left" w:pos="1003"/>
                <w:tab w:val="left" w:pos="1338"/>
              </w:tabs>
              <w:suppressAutoHyphens/>
              <w:spacing w:after="60" w:line="280" w:lineRule="exact"/>
              <w:ind w:right="57"/>
              <w:rPr>
                <w:sz w:val="17"/>
              </w:rPr>
            </w:pPr>
            <w:r>
              <w:rPr>
                <w:sz w:val="17"/>
              </w:rPr>
              <w:t>1998-1999</w:t>
            </w:r>
          </w:p>
        </w:tc>
        <w:tc>
          <w:tcPr>
            <w:tcW w:w="1830" w:type="dxa"/>
            <w:shd w:val="clear" w:color="auto" w:fill="auto"/>
            <w:vAlign w:val="bottom"/>
          </w:tcPr>
          <w:p w:rsidR="00AD3926" w:rsidRPr="003B46F8" w:rsidRDefault="00AD3926" w:rsidP="00DF40F8">
            <w:pPr>
              <w:tabs>
                <w:tab w:val="left" w:pos="334"/>
                <w:tab w:val="left" w:pos="669"/>
                <w:tab w:val="left" w:pos="1003"/>
                <w:tab w:val="left" w:pos="1338"/>
              </w:tabs>
              <w:suppressAutoHyphens/>
              <w:spacing w:after="60" w:line="280" w:lineRule="exact"/>
              <w:ind w:right="57"/>
              <w:jc w:val="right"/>
              <w:rPr>
                <w:sz w:val="17"/>
              </w:rPr>
            </w:pPr>
            <w:r>
              <w:rPr>
                <w:sz w:val="17"/>
              </w:rPr>
              <w:t>678</w:t>
            </w:r>
          </w:p>
        </w:tc>
        <w:tc>
          <w:tcPr>
            <w:tcW w:w="1830" w:type="dxa"/>
            <w:shd w:val="clear" w:color="auto" w:fill="auto"/>
            <w:vAlign w:val="bottom"/>
          </w:tcPr>
          <w:p w:rsidR="00AD3926" w:rsidRPr="003B46F8" w:rsidRDefault="00AD3926" w:rsidP="00DF40F8">
            <w:pPr>
              <w:tabs>
                <w:tab w:val="left" w:pos="334"/>
                <w:tab w:val="left" w:pos="669"/>
                <w:tab w:val="left" w:pos="1003"/>
                <w:tab w:val="left" w:pos="1338"/>
              </w:tabs>
              <w:suppressAutoHyphens/>
              <w:spacing w:after="60" w:line="280" w:lineRule="exact"/>
              <w:ind w:right="57"/>
              <w:jc w:val="right"/>
              <w:rPr>
                <w:sz w:val="17"/>
              </w:rPr>
            </w:pPr>
            <w:r>
              <w:rPr>
                <w:sz w:val="17"/>
              </w:rPr>
              <w:t>407</w:t>
            </w:r>
          </w:p>
        </w:tc>
        <w:tc>
          <w:tcPr>
            <w:tcW w:w="1830" w:type="dxa"/>
            <w:shd w:val="clear" w:color="auto" w:fill="auto"/>
            <w:vAlign w:val="bottom"/>
          </w:tcPr>
          <w:p w:rsidR="00AD3926" w:rsidRPr="003B46F8" w:rsidRDefault="00AD3926" w:rsidP="00DF40F8">
            <w:pPr>
              <w:tabs>
                <w:tab w:val="left" w:pos="334"/>
                <w:tab w:val="left" w:pos="669"/>
                <w:tab w:val="left" w:pos="1003"/>
                <w:tab w:val="left" w:pos="1338"/>
              </w:tabs>
              <w:suppressAutoHyphens/>
              <w:spacing w:after="60" w:line="280" w:lineRule="exact"/>
              <w:ind w:right="57"/>
              <w:jc w:val="right"/>
              <w:rPr>
                <w:sz w:val="17"/>
              </w:rPr>
            </w:pPr>
            <w:r>
              <w:rPr>
                <w:sz w:val="17"/>
              </w:rPr>
              <w:t>60</w:t>
            </w:r>
          </w:p>
        </w:tc>
      </w:tr>
      <w:tr w:rsidR="00AD3926" w:rsidRPr="003B46F8" w:rsidTr="00DF40F8">
        <w:tblPrEx>
          <w:tblCellMar>
            <w:top w:w="0" w:type="dxa"/>
            <w:bottom w:w="0" w:type="dxa"/>
          </w:tblCellMar>
        </w:tblPrEx>
        <w:tc>
          <w:tcPr>
            <w:tcW w:w="1830" w:type="dxa"/>
            <w:shd w:val="clear" w:color="auto" w:fill="auto"/>
            <w:vAlign w:val="bottom"/>
          </w:tcPr>
          <w:p w:rsidR="00AD3926" w:rsidRPr="003B46F8" w:rsidRDefault="00AD3926" w:rsidP="00DF40F8">
            <w:pPr>
              <w:tabs>
                <w:tab w:val="left" w:pos="334"/>
                <w:tab w:val="left" w:pos="669"/>
                <w:tab w:val="left" w:pos="1003"/>
                <w:tab w:val="left" w:pos="1338"/>
              </w:tabs>
              <w:suppressAutoHyphens/>
              <w:spacing w:after="60" w:line="280" w:lineRule="exact"/>
              <w:ind w:right="57"/>
              <w:rPr>
                <w:sz w:val="17"/>
              </w:rPr>
            </w:pPr>
            <w:r>
              <w:rPr>
                <w:sz w:val="17"/>
              </w:rPr>
              <w:t>2000-2001</w:t>
            </w:r>
          </w:p>
        </w:tc>
        <w:tc>
          <w:tcPr>
            <w:tcW w:w="1830" w:type="dxa"/>
            <w:shd w:val="clear" w:color="auto" w:fill="auto"/>
            <w:vAlign w:val="bottom"/>
          </w:tcPr>
          <w:p w:rsidR="00AD3926" w:rsidRPr="003B46F8" w:rsidRDefault="00AD3926" w:rsidP="00DF40F8">
            <w:pPr>
              <w:tabs>
                <w:tab w:val="left" w:pos="334"/>
                <w:tab w:val="left" w:pos="669"/>
                <w:tab w:val="left" w:pos="1003"/>
                <w:tab w:val="left" w:pos="1338"/>
              </w:tabs>
              <w:suppressAutoHyphens/>
              <w:spacing w:after="60" w:line="280" w:lineRule="exact"/>
              <w:ind w:right="57"/>
              <w:jc w:val="right"/>
              <w:rPr>
                <w:sz w:val="17"/>
              </w:rPr>
            </w:pPr>
            <w:r>
              <w:rPr>
                <w:sz w:val="17"/>
              </w:rPr>
              <w:t>678</w:t>
            </w:r>
          </w:p>
        </w:tc>
        <w:tc>
          <w:tcPr>
            <w:tcW w:w="1830" w:type="dxa"/>
            <w:shd w:val="clear" w:color="auto" w:fill="auto"/>
            <w:vAlign w:val="bottom"/>
          </w:tcPr>
          <w:p w:rsidR="00AD3926" w:rsidRPr="003B46F8" w:rsidRDefault="00AD3926" w:rsidP="00DF40F8">
            <w:pPr>
              <w:tabs>
                <w:tab w:val="left" w:pos="334"/>
                <w:tab w:val="left" w:pos="669"/>
                <w:tab w:val="left" w:pos="1003"/>
                <w:tab w:val="left" w:pos="1338"/>
              </w:tabs>
              <w:suppressAutoHyphens/>
              <w:spacing w:after="60" w:line="280" w:lineRule="exact"/>
              <w:ind w:right="57"/>
              <w:jc w:val="right"/>
              <w:rPr>
                <w:sz w:val="17"/>
              </w:rPr>
            </w:pPr>
            <w:r>
              <w:rPr>
                <w:sz w:val="17"/>
              </w:rPr>
              <w:t>407</w:t>
            </w:r>
          </w:p>
        </w:tc>
        <w:tc>
          <w:tcPr>
            <w:tcW w:w="1830" w:type="dxa"/>
            <w:shd w:val="clear" w:color="auto" w:fill="auto"/>
            <w:vAlign w:val="bottom"/>
          </w:tcPr>
          <w:p w:rsidR="00AD3926" w:rsidRPr="003B46F8" w:rsidRDefault="00AD3926" w:rsidP="00DF40F8">
            <w:pPr>
              <w:tabs>
                <w:tab w:val="left" w:pos="334"/>
                <w:tab w:val="left" w:pos="669"/>
                <w:tab w:val="left" w:pos="1003"/>
                <w:tab w:val="left" w:pos="1338"/>
              </w:tabs>
              <w:suppressAutoHyphens/>
              <w:spacing w:after="60" w:line="280" w:lineRule="exact"/>
              <w:ind w:right="57"/>
              <w:jc w:val="right"/>
              <w:rPr>
                <w:sz w:val="17"/>
              </w:rPr>
            </w:pPr>
            <w:r>
              <w:rPr>
                <w:sz w:val="17"/>
              </w:rPr>
              <w:t>60</w:t>
            </w:r>
          </w:p>
        </w:tc>
      </w:tr>
      <w:tr w:rsidR="00AD3926" w:rsidRPr="003B46F8" w:rsidTr="00DF40F8">
        <w:tblPrEx>
          <w:tblCellMar>
            <w:top w:w="0" w:type="dxa"/>
            <w:bottom w:w="0" w:type="dxa"/>
          </w:tblCellMar>
        </w:tblPrEx>
        <w:tc>
          <w:tcPr>
            <w:tcW w:w="1830" w:type="dxa"/>
            <w:shd w:val="clear" w:color="auto" w:fill="auto"/>
            <w:vAlign w:val="bottom"/>
          </w:tcPr>
          <w:p w:rsidR="00AD3926" w:rsidRPr="003B46F8" w:rsidRDefault="00AD3926" w:rsidP="00DF40F8">
            <w:pPr>
              <w:tabs>
                <w:tab w:val="left" w:pos="334"/>
                <w:tab w:val="left" w:pos="669"/>
                <w:tab w:val="left" w:pos="1003"/>
                <w:tab w:val="left" w:pos="1338"/>
              </w:tabs>
              <w:suppressAutoHyphens/>
              <w:spacing w:after="60" w:line="280" w:lineRule="exact"/>
              <w:ind w:right="57"/>
              <w:rPr>
                <w:sz w:val="17"/>
              </w:rPr>
            </w:pPr>
            <w:r>
              <w:rPr>
                <w:sz w:val="17"/>
              </w:rPr>
              <w:t>2001-2002</w:t>
            </w:r>
          </w:p>
        </w:tc>
        <w:tc>
          <w:tcPr>
            <w:tcW w:w="1830" w:type="dxa"/>
            <w:shd w:val="clear" w:color="auto" w:fill="auto"/>
            <w:vAlign w:val="bottom"/>
          </w:tcPr>
          <w:p w:rsidR="00AD3926" w:rsidRPr="003B46F8" w:rsidRDefault="00AD3926" w:rsidP="00DF40F8">
            <w:pPr>
              <w:tabs>
                <w:tab w:val="left" w:pos="334"/>
                <w:tab w:val="left" w:pos="669"/>
                <w:tab w:val="left" w:pos="1003"/>
                <w:tab w:val="left" w:pos="1338"/>
              </w:tabs>
              <w:suppressAutoHyphens/>
              <w:spacing w:after="60" w:line="280" w:lineRule="exact"/>
              <w:ind w:right="57"/>
              <w:jc w:val="right"/>
              <w:rPr>
                <w:sz w:val="17"/>
              </w:rPr>
            </w:pPr>
            <w:r>
              <w:rPr>
                <w:sz w:val="17"/>
              </w:rPr>
              <w:t>828</w:t>
            </w:r>
          </w:p>
        </w:tc>
        <w:tc>
          <w:tcPr>
            <w:tcW w:w="1830" w:type="dxa"/>
            <w:shd w:val="clear" w:color="auto" w:fill="auto"/>
            <w:vAlign w:val="bottom"/>
          </w:tcPr>
          <w:p w:rsidR="00AD3926" w:rsidRPr="003B46F8" w:rsidRDefault="00AD3926" w:rsidP="00DF40F8">
            <w:pPr>
              <w:tabs>
                <w:tab w:val="left" w:pos="334"/>
                <w:tab w:val="left" w:pos="669"/>
                <w:tab w:val="left" w:pos="1003"/>
                <w:tab w:val="left" w:pos="1338"/>
              </w:tabs>
              <w:suppressAutoHyphens/>
              <w:spacing w:after="60" w:line="280" w:lineRule="exact"/>
              <w:ind w:right="57"/>
              <w:jc w:val="right"/>
              <w:rPr>
                <w:sz w:val="17"/>
              </w:rPr>
            </w:pPr>
            <w:r>
              <w:rPr>
                <w:sz w:val="17"/>
              </w:rPr>
              <w:t>497</w:t>
            </w:r>
          </w:p>
        </w:tc>
        <w:tc>
          <w:tcPr>
            <w:tcW w:w="1830" w:type="dxa"/>
            <w:shd w:val="clear" w:color="auto" w:fill="auto"/>
            <w:vAlign w:val="bottom"/>
          </w:tcPr>
          <w:p w:rsidR="00AD3926" w:rsidRPr="003B46F8" w:rsidRDefault="00AD3926" w:rsidP="00DF40F8">
            <w:pPr>
              <w:tabs>
                <w:tab w:val="left" w:pos="334"/>
                <w:tab w:val="left" w:pos="669"/>
                <w:tab w:val="left" w:pos="1003"/>
                <w:tab w:val="left" w:pos="1338"/>
              </w:tabs>
              <w:suppressAutoHyphens/>
              <w:spacing w:after="60" w:line="280" w:lineRule="exact"/>
              <w:ind w:right="57"/>
              <w:jc w:val="right"/>
              <w:rPr>
                <w:sz w:val="17"/>
              </w:rPr>
            </w:pPr>
            <w:r>
              <w:rPr>
                <w:sz w:val="17"/>
              </w:rPr>
              <w:t>60</w:t>
            </w:r>
          </w:p>
        </w:tc>
      </w:tr>
      <w:tr w:rsidR="00AD3926" w:rsidRPr="003B46F8" w:rsidTr="00DF40F8">
        <w:tblPrEx>
          <w:tblCellMar>
            <w:top w:w="0" w:type="dxa"/>
            <w:bottom w:w="0" w:type="dxa"/>
          </w:tblCellMar>
        </w:tblPrEx>
        <w:tc>
          <w:tcPr>
            <w:tcW w:w="1830" w:type="dxa"/>
            <w:shd w:val="clear" w:color="auto" w:fill="auto"/>
            <w:vAlign w:val="bottom"/>
          </w:tcPr>
          <w:p w:rsidR="00AD3926" w:rsidRPr="003B46F8" w:rsidRDefault="00AD3926" w:rsidP="00DF40F8">
            <w:pPr>
              <w:tabs>
                <w:tab w:val="left" w:pos="334"/>
                <w:tab w:val="left" w:pos="669"/>
                <w:tab w:val="left" w:pos="1003"/>
                <w:tab w:val="left" w:pos="1338"/>
              </w:tabs>
              <w:suppressAutoHyphens/>
              <w:spacing w:after="60" w:line="280" w:lineRule="exact"/>
              <w:ind w:right="57"/>
              <w:rPr>
                <w:sz w:val="17"/>
              </w:rPr>
            </w:pPr>
            <w:r>
              <w:rPr>
                <w:sz w:val="17"/>
              </w:rPr>
              <w:t>2002-2003</w:t>
            </w:r>
          </w:p>
        </w:tc>
        <w:tc>
          <w:tcPr>
            <w:tcW w:w="1830" w:type="dxa"/>
            <w:shd w:val="clear" w:color="auto" w:fill="auto"/>
            <w:vAlign w:val="bottom"/>
          </w:tcPr>
          <w:p w:rsidR="00AD3926" w:rsidRPr="003B46F8" w:rsidRDefault="00AD3926" w:rsidP="00DF40F8">
            <w:pPr>
              <w:tabs>
                <w:tab w:val="left" w:pos="334"/>
                <w:tab w:val="left" w:pos="669"/>
                <w:tab w:val="left" w:pos="1003"/>
                <w:tab w:val="left" w:pos="1338"/>
              </w:tabs>
              <w:suppressAutoHyphens/>
              <w:spacing w:after="60" w:line="280" w:lineRule="exact"/>
              <w:ind w:right="57"/>
              <w:jc w:val="right"/>
              <w:rPr>
                <w:sz w:val="17"/>
              </w:rPr>
            </w:pPr>
            <w:r>
              <w:rPr>
                <w:sz w:val="17"/>
              </w:rPr>
              <w:t>1 035</w:t>
            </w:r>
          </w:p>
        </w:tc>
        <w:tc>
          <w:tcPr>
            <w:tcW w:w="1830" w:type="dxa"/>
            <w:shd w:val="clear" w:color="auto" w:fill="auto"/>
            <w:vAlign w:val="bottom"/>
          </w:tcPr>
          <w:p w:rsidR="00AD3926" w:rsidRPr="003B46F8" w:rsidRDefault="00AD3926" w:rsidP="00DF40F8">
            <w:pPr>
              <w:tabs>
                <w:tab w:val="left" w:pos="334"/>
                <w:tab w:val="left" w:pos="669"/>
                <w:tab w:val="left" w:pos="1003"/>
                <w:tab w:val="left" w:pos="1338"/>
              </w:tabs>
              <w:suppressAutoHyphens/>
              <w:spacing w:after="60" w:line="280" w:lineRule="exact"/>
              <w:ind w:right="57"/>
              <w:jc w:val="right"/>
              <w:rPr>
                <w:sz w:val="17"/>
              </w:rPr>
            </w:pPr>
            <w:r>
              <w:rPr>
                <w:sz w:val="17"/>
              </w:rPr>
              <w:t>621</w:t>
            </w:r>
          </w:p>
        </w:tc>
        <w:tc>
          <w:tcPr>
            <w:tcW w:w="1830" w:type="dxa"/>
            <w:shd w:val="clear" w:color="auto" w:fill="auto"/>
            <w:vAlign w:val="bottom"/>
          </w:tcPr>
          <w:p w:rsidR="00AD3926" w:rsidRPr="003B46F8" w:rsidRDefault="00AD3926" w:rsidP="00DF40F8">
            <w:pPr>
              <w:tabs>
                <w:tab w:val="left" w:pos="334"/>
                <w:tab w:val="left" w:pos="669"/>
                <w:tab w:val="left" w:pos="1003"/>
                <w:tab w:val="left" w:pos="1338"/>
              </w:tabs>
              <w:suppressAutoHyphens/>
              <w:spacing w:after="60" w:line="280" w:lineRule="exact"/>
              <w:ind w:right="57"/>
              <w:jc w:val="right"/>
              <w:rPr>
                <w:sz w:val="17"/>
              </w:rPr>
            </w:pPr>
            <w:r>
              <w:rPr>
                <w:sz w:val="17"/>
              </w:rPr>
              <w:t>60</w:t>
            </w:r>
          </w:p>
        </w:tc>
      </w:tr>
      <w:tr w:rsidR="00AD3926" w:rsidRPr="003B46F8" w:rsidTr="00DF40F8">
        <w:tblPrEx>
          <w:tblCellMar>
            <w:top w:w="0" w:type="dxa"/>
            <w:bottom w:w="0" w:type="dxa"/>
          </w:tblCellMar>
        </w:tblPrEx>
        <w:tc>
          <w:tcPr>
            <w:tcW w:w="1830" w:type="dxa"/>
            <w:tcBorders>
              <w:bottom w:val="single" w:sz="12" w:space="0" w:color="auto"/>
            </w:tcBorders>
            <w:shd w:val="clear" w:color="auto" w:fill="auto"/>
            <w:vAlign w:val="bottom"/>
          </w:tcPr>
          <w:p w:rsidR="00AD3926" w:rsidRPr="003B46F8" w:rsidRDefault="00AD3926" w:rsidP="00DF40F8">
            <w:pPr>
              <w:tabs>
                <w:tab w:val="left" w:pos="334"/>
                <w:tab w:val="left" w:pos="669"/>
                <w:tab w:val="left" w:pos="1003"/>
                <w:tab w:val="left" w:pos="1338"/>
              </w:tabs>
              <w:suppressAutoHyphens/>
              <w:spacing w:after="60" w:line="280" w:lineRule="exact"/>
              <w:ind w:right="57"/>
              <w:rPr>
                <w:sz w:val="17"/>
              </w:rPr>
            </w:pPr>
            <w:r>
              <w:rPr>
                <w:sz w:val="17"/>
              </w:rPr>
              <w:t>2003-2004</w:t>
            </w:r>
          </w:p>
        </w:tc>
        <w:tc>
          <w:tcPr>
            <w:tcW w:w="1830" w:type="dxa"/>
            <w:tcBorders>
              <w:bottom w:val="single" w:sz="12" w:space="0" w:color="auto"/>
            </w:tcBorders>
            <w:shd w:val="clear" w:color="auto" w:fill="auto"/>
            <w:vAlign w:val="bottom"/>
          </w:tcPr>
          <w:p w:rsidR="00AD3926" w:rsidRPr="003B46F8" w:rsidRDefault="00AD3926" w:rsidP="00DF40F8">
            <w:pPr>
              <w:tabs>
                <w:tab w:val="left" w:pos="334"/>
                <w:tab w:val="left" w:pos="669"/>
                <w:tab w:val="left" w:pos="1003"/>
                <w:tab w:val="left" w:pos="1338"/>
              </w:tabs>
              <w:suppressAutoHyphens/>
              <w:spacing w:after="60" w:line="280" w:lineRule="exact"/>
              <w:ind w:right="57"/>
              <w:jc w:val="right"/>
              <w:rPr>
                <w:sz w:val="17"/>
              </w:rPr>
            </w:pPr>
            <w:r>
              <w:rPr>
                <w:sz w:val="17"/>
              </w:rPr>
              <w:t>1 165</w:t>
            </w:r>
          </w:p>
        </w:tc>
        <w:tc>
          <w:tcPr>
            <w:tcW w:w="1830" w:type="dxa"/>
            <w:tcBorders>
              <w:bottom w:val="single" w:sz="12" w:space="0" w:color="auto"/>
            </w:tcBorders>
            <w:shd w:val="clear" w:color="auto" w:fill="auto"/>
            <w:vAlign w:val="bottom"/>
          </w:tcPr>
          <w:p w:rsidR="00AD3926" w:rsidRPr="003B46F8" w:rsidRDefault="00AD3926" w:rsidP="00DF40F8">
            <w:pPr>
              <w:tabs>
                <w:tab w:val="left" w:pos="334"/>
                <w:tab w:val="left" w:pos="669"/>
                <w:tab w:val="left" w:pos="1003"/>
                <w:tab w:val="left" w:pos="1338"/>
              </w:tabs>
              <w:suppressAutoHyphens/>
              <w:spacing w:after="60" w:line="280" w:lineRule="exact"/>
              <w:ind w:right="57"/>
              <w:jc w:val="right"/>
              <w:rPr>
                <w:sz w:val="17"/>
              </w:rPr>
            </w:pPr>
            <w:r>
              <w:rPr>
                <w:sz w:val="17"/>
              </w:rPr>
              <w:t>699</w:t>
            </w:r>
          </w:p>
        </w:tc>
        <w:tc>
          <w:tcPr>
            <w:tcW w:w="1830" w:type="dxa"/>
            <w:tcBorders>
              <w:bottom w:val="single" w:sz="12" w:space="0" w:color="auto"/>
            </w:tcBorders>
            <w:shd w:val="clear" w:color="auto" w:fill="auto"/>
            <w:vAlign w:val="bottom"/>
          </w:tcPr>
          <w:p w:rsidR="00AD3926" w:rsidRPr="003B46F8" w:rsidRDefault="00AD3926" w:rsidP="00DF40F8">
            <w:pPr>
              <w:tabs>
                <w:tab w:val="left" w:pos="334"/>
                <w:tab w:val="left" w:pos="669"/>
                <w:tab w:val="left" w:pos="1003"/>
                <w:tab w:val="left" w:pos="1338"/>
              </w:tabs>
              <w:suppressAutoHyphens/>
              <w:spacing w:after="60" w:line="280" w:lineRule="exact"/>
              <w:ind w:right="57"/>
              <w:jc w:val="right"/>
              <w:rPr>
                <w:sz w:val="17"/>
              </w:rPr>
            </w:pPr>
            <w:r>
              <w:rPr>
                <w:sz w:val="17"/>
              </w:rPr>
              <w:t>60</w:t>
            </w:r>
          </w:p>
        </w:tc>
      </w:tr>
    </w:tbl>
    <w:p w:rsidR="00AD3926" w:rsidRPr="009A5F5F" w:rsidRDefault="00AD3926" w:rsidP="00DF40F8">
      <w:pPr>
        <w:pStyle w:val="SingleTxt"/>
        <w:spacing w:before="120"/>
        <w:rPr>
          <w:rFonts w:hint="eastAsia"/>
          <w:sz w:val="18"/>
          <w:szCs w:val="18"/>
        </w:rPr>
      </w:pPr>
      <w:r w:rsidRPr="009A5F5F">
        <w:rPr>
          <w:rFonts w:ascii="KaiTi_GB2312" w:eastAsia="KaiTi_GB2312" w:hint="eastAsia"/>
          <w:color w:val="0000FF"/>
          <w:sz w:val="18"/>
          <w:szCs w:val="18"/>
        </w:rPr>
        <w:t>资料来源</w:t>
      </w:r>
      <w:r w:rsidRPr="009A5F5F">
        <w:rPr>
          <w:rFonts w:hint="eastAsia"/>
          <w:sz w:val="18"/>
          <w:szCs w:val="18"/>
        </w:rPr>
        <w:t>：我们根据大学数据计算</w:t>
      </w:r>
    </w:p>
    <w:p w:rsidR="00AD3926" w:rsidRDefault="00AD3926" w:rsidP="006E1E4F">
      <w:pPr>
        <w:pStyle w:val="SingleTxt"/>
        <w:spacing w:line="340" w:lineRule="exact"/>
        <w:rPr>
          <w:rFonts w:hint="eastAsia"/>
        </w:rPr>
      </w:pPr>
      <w:r>
        <w:rPr>
          <w:rFonts w:hint="eastAsia"/>
        </w:rPr>
        <w:t>70.</w:t>
      </w:r>
      <w:r>
        <w:rPr>
          <w:rFonts w:hint="eastAsia"/>
        </w:rPr>
        <w:tab/>
        <w:t>作为1993年瓦加杜古泛非女子教育会议的后续工作，同时考虑到面临的挑战，布基纳法索提议设立一个国际女子教育研究所，作为资源、培训和信息中心。1999年，教科文组织大会第三十届会议注意到设立这个中心的项目，将之列入30/C5，作为主要方案一，行动轴2。非洲女子教育国际中心于2001年在瓦加杜古成立。</w:t>
      </w:r>
    </w:p>
    <w:p w:rsidR="00AD3926" w:rsidRDefault="00AD3926" w:rsidP="006E1E4F">
      <w:pPr>
        <w:pStyle w:val="SingleTxt"/>
        <w:spacing w:line="340" w:lineRule="exact"/>
      </w:pPr>
      <w:r>
        <w:rPr>
          <w:rFonts w:hint="eastAsia"/>
        </w:rPr>
        <w:t>71</w:t>
      </w:r>
      <w:r>
        <w:t>.</w:t>
      </w:r>
      <w:r>
        <w:tab/>
      </w:r>
      <w:r>
        <w:rPr>
          <w:rFonts w:hint="eastAsia"/>
        </w:rPr>
        <w:t>2004年7月，在布基纳法索策动下，非洲联盟国家和政府首脑第三届常会作出决定(AU</w:t>
      </w:r>
      <w:r>
        <w:t>/</w:t>
      </w:r>
      <w:r>
        <w:rPr>
          <w:rFonts w:hint="eastAsia"/>
        </w:rPr>
        <w:t>DEC</w:t>
      </w:r>
      <w:r>
        <w:t>.</w:t>
      </w:r>
      <w:r>
        <w:rPr>
          <w:rFonts w:hint="eastAsia"/>
        </w:rPr>
        <w:t>44(</w:t>
      </w:r>
      <w:r>
        <w:t>III</w:t>
      </w:r>
      <w:r>
        <w:rPr>
          <w:rFonts w:hint="eastAsia"/>
        </w:rPr>
        <w:t>)号大会决定)，赞同将非洲女子教育国际中心作为非洲联盟一个专门机构的原则。非洲女子教育国际中心的主要目的是促进女子教育，使她们能充分参加消灭贫穷、建立一个和平世界以促进持久发展的工作。中心取得许多成就，包括出版培训材料和许多研究报告(法文和英文)。</w:t>
      </w:r>
    </w:p>
    <w:p w:rsidR="00AD3926" w:rsidRDefault="00AD3926" w:rsidP="004825E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tab/>
      </w:r>
      <w:r>
        <w:rPr>
          <w:rFonts w:hint="eastAsia"/>
        </w:rPr>
        <w:t>4.</w:t>
      </w:r>
      <w:r>
        <w:rPr>
          <w:rFonts w:hint="eastAsia"/>
        </w:rPr>
        <w:tab/>
        <w:t>消除歧视妇女的社会文化行为的措施(第5条)</w:t>
      </w:r>
    </w:p>
    <w:p w:rsidR="00AD3926" w:rsidRPr="00AD3926" w:rsidRDefault="00AD3926" w:rsidP="00AD3926">
      <w:pPr>
        <w:pStyle w:val="SingleTxt"/>
        <w:spacing w:after="0" w:line="120" w:lineRule="exact"/>
        <w:ind w:right="0"/>
        <w:rPr>
          <w:rFonts w:hint="eastAsia"/>
          <w:sz w:val="10"/>
        </w:rPr>
      </w:pPr>
    </w:p>
    <w:p w:rsidR="00AD3926" w:rsidRDefault="00AD3926" w:rsidP="00863F8B">
      <w:pPr>
        <w:pStyle w:val="SingleTxt"/>
        <w:spacing w:line="312" w:lineRule="exact"/>
        <w:rPr>
          <w:rFonts w:hint="eastAsia"/>
        </w:rPr>
      </w:pPr>
      <w:r>
        <w:rPr>
          <w:rFonts w:hint="eastAsia"/>
        </w:rPr>
        <w:t>72.</w:t>
      </w:r>
      <w:r>
        <w:rPr>
          <w:rFonts w:hint="eastAsia"/>
        </w:rPr>
        <w:tab/>
        <w:t>为了消除歧视妇女的社会文化行为，各部司和非政府组织及协会采取了行动，其中包括：</w:t>
      </w:r>
    </w:p>
    <w:p w:rsidR="00AD3926" w:rsidRDefault="00AD3926" w:rsidP="00863F8B">
      <w:pPr>
        <w:pStyle w:val="SingleTxt"/>
        <w:spacing w:after="80"/>
        <w:ind w:left="2126" w:hanging="431"/>
        <w:rPr>
          <w:rFonts w:hint="eastAsia"/>
        </w:rPr>
      </w:pPr>
      <w:r>
        <w:rPr>
          <w:rFonts w:hint="eastAsia"/>
        </w:rPr>
        <w:sym w:font="Symbol" w:char="F0B7"/>
      </w:r>
      <w:r>
        <w:tab/>
      </w:r>
      <w:r>
        <w:rPr>
          <w:rFonts w:hint="eastAsia"/>
        </w:rPr>
        <w:t>为民众举办各种信息、培训和宣传会议，让他们理解消除对妇女一切形式歧视公约的内容及其执行情况；</w:t>
      </w:r>
    </w:p>
    <w:p w:rsidR="00AD3926" w:rsidRDefault="00AD3926" w:rsidP="00863F8B">
      <w:pPr>
        <w:pStyle w:val="SingleTxt"/>
        <w:spacing w:after="80"/>
        <w:ind w:left="2126" w:hanging="431"/>
        <w:rPr>
          <w:rFonts w:hint="eastAsia"/>
        </w:rPr>
      </w:pPr>
      <w:r>
        <w:rPr>
          <w:rFonts w:hint="eastAsia"/>
        </w:rPr>
        <w:sym w:font="Symbol" w:char="F0B7"/>
      </w:r>
      <w:r>
        <w:tab/>
      </w:r>
      <w:r>
        <w:rPr>
          <w:rFonts w:hint="eastAsia"/>
        </w:rPr>
        <w:t>组织对民众、族长、教长的关于妇女权利和两性平等概念的信息和宣传活动；</w:t>
      </w:r>
    </w:p>
    <w:p w:rsidR="00AD3926" w:rsidRDefault="00AD3926" w:rsidP="00863F8B">
      <w:pPr>
        <w:pStyle w:val="SingleTxt"/>
        <w:spacing w:after="100"/>
        <w:ind w:left="2126" w:hanging="431"/>
        <w:rPr>
          <w:rFonts w:hint="eastAsia"/>
        </w:rPr>
      </w:pPr>
      <w:r>
        <w:rPr>
          <w:rFonts w:hint="eastAsia"/>
        </w:rPr>
        <w:sym w:font="Symbol" w:char="F0B7"/>
      </w:r>
      <w:r>
        <w:tab/>
      </w:r>
      <w:r>
        <w:rPr>
          <w:rFonts w:hint="eastAsia"/>
        </w:rPr>
        <w:t>在许多协会的活动中纳入两性平等概念；</w:t>
      </w:r>
    </w:p>
    <w:p w:rsidR="00AD3926" w:rsidRDefault="00AD3926" w:rsidP="00863F8B">
      <w:pPr>
        <w:pStyle w:val="SingleTxt"/>
        <w:spacing w:after="100"/>
        <w:ind w:left="2126" w:hanging="431"/>
        <w:rPr>
          <w:rFonts w:hint="eastAsia"/>
        </w:rPr>
      </w:pPr>
      <w:r>
        <w:rPr>
          <w:rFonts w:hint="eastAsia"/>
        </w:rPr>
        <w:sym w:font="Symbol" w:char="F0B7"/>
      </w:r>
      <w:r>
        <w:tab/>
      </w:r>
      <w:r>
        <w:rPr>
          <w:rFonts w:hint="eastAsia"/>
        </w:rPr>
        <w:t>将消除对妇女一切形式歧视公约译成国家的三种主要语文，在会议中免费分发；</w:t>
      </w:r>
    </w:p>
    <w:p w:rsidR="00AD3926" w:rsidRDefault="00AD3926" w:rsidP="00863F8B">
      <w:pPr>
        <w:pStyle w:val="SingleTxt"/>
        <w:spacing w:after="100"/>
        <w:ind w:left="2126" w:hanging="431"/>
        <w:rPr>
          <w:rFonts w:hint="eastAsia"/>
        </w:rPr>
      </w:pPr>
      <w:r>
        <w:rPr>
          <w:rFonts w:hint="eastAsia"/>
        </w:rPr>
        <w:sym w:font="Symbol" w:char="F0B7"/>
      </w:r>
      <w:r>
        <w:tab/>
      </w:r>
      <w:r>
        <w:rPr>
          <w:rFonts w:hint="eastAsia"/>
        </w:rPr>
        <w:t>由若干部司通过两性平等政策(农业、青年、体育等等)；</w:t>
      </w:r>
    </w:p>
    <w:p w:rsidR="00AD3926" w:rsidRDefault="00AD3926" w:rsidP="00DF40F8">
      <w:pPr>
        <w:pStyle w:val="SingleTxt"/>
        <w:ind w:left="2126" w:hanging="431"/>
        <w:rPr>
          <w:rFonts w:hint="eastAsia"/>
        </w:rPr>
      </w:pPr>
      <w:r>
        <w:rPr>
          <w:rFonts w:hint="eastAsia"/>
        </w:rPr>
        <w:sym w:font="Symbol" w:char="F0B7"/>
      </w:r>
      <w:r>
        <w:tab/>
      </w:r>
      <w:r>
        <w:rPr>
          <w:rFonts w:hint="eastAsia"/>
        </w:rPr>
        <w:t>正在拟订国家两性平等政策，在此之前先对布基纳法索社会的两性关系进行诊断分析。分析通过诊断研讨会方式进行，让人们参与。</w:t>
      </w:r>
    </w:p>
    <w:p w:rsidR="00AD3926" w:rsidRPr="004825EC" w:rsidRDefault="00AD3926" w:rsidP="00AD392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spacing w:val="0"/>
          <w:sz w:val="24"/>
        </w:rPr>
      </w:pPr>
      <w:r>
        <w:tab/>
      </w:r>
      <w:r w:rsidRPr="004825EC">
        <w:rPr>
          <w:rFonts w:hint="eastAsia"/>
          <w:spacing w:val="0"/>
          <w:sz w:val="24"/>
        </w:rPr>
        <w:t>5.</w:t>
      </w:r>
      <w:r w:rsidRPr="004825EC">
        <w:rPr>
          <w:rFonts w:hint="eastAsia"/>
          <w:spacing w:val="0"/>
          <w:sz w:val="24"/>
        </w:rPr>
        <w:tab/>
        <w:t>贩运和妇女卖淫(第6条)</w:t>
      </w:r>
    </w:p>
    <w:p w:rsidR="00AD3926" w:rsidRPr="00AD3926" w:rsidRDefault="00AD3926" w:rsidP="00AD3926">
      <w:pPr>
        <w:pStyle w:val="SingleTxt"/>
        <w:spacing w:after="0" w:line="120" w:lineRule="exact"/>
        <w:ind w:right="0"/>
        <w:rPr>
          <w:rFonts w:hint="eastAsia"/>
          <w:sz w:val="10"/>
        </w:rPr>
      </w:pPr>
    </w:p>
    <w:p w:rsidR="00AD3926" w:rsidRDefault="00AD3926" w:rsidP="00863F8B">
      <w:pPr>
        <w:pStyle w:val="SingleTxt"/>
        <w:spacing w:line="312" w:lineRule="exact"/>
        <w:rPr>
          <w:rFonts w:hint="eastAsia"/>
        </w:rPr>
      </w:pPr>
      <w:r>
        <w:rPr>
          <w:rFonts w:hint="eastAsia"/>
        </w:rPr>
        <w:t>73</w:t>
      </w:r>
      <w:r>
        <w:t>.</w:t>
      </w:r>
      <w:r>
        <w:tab/>
      </w:r>
      <w:r>
        <w:rPr>
          <w:rFonts w:hint="eastAsia"/>
        </w:rPr>
        <w:t>布基纳法索还没有在制止贩运妇女方面采取具体行动。目前进行的行动关涉贩运儿童，同时顾到贩运女孩和男孩。</w:t>
      </w:r>
    </w:p>
    <w:p w:rsidR="00AD3926" w:rsidRDefault="00AD3926" w:rsidP="00863F8B">
      <w:pPr>
        <w:pStyle w:val="SingleTxt"/>
        <w:spacing w:line="312" w:lineRule="exact"/>
        <w:rPr>
          <w:rFonts w:hint="eastAsia"/>
        </w:rPr>
      </w:pPr>
      <w:r>
        <w:rPr>
          <w:rFonts w:hint="eastAsia"/>
        </w:rPr>
        <w:t>74.</w:t>
      </w:r>
      <w:r>
        <w:rPr>
          <w:rFonts w:hint="eastAsia"/>
        </w:rPr>
        <w:tab/>
        <w:t>但可指出，布基纳法索于2006年7月6日在阿布贾签署了一项关于制止贩运人口、特别是妇女和儿童的多边合作协定，并通过西非国家经济共同体</w:t>
      </w:r>
      <w:r>
        <w:t>/</w:t>
      </w:r>
      <w:r>
        <w:rPr>
          <w:rFonts w:hint="eastAsia"/>
        </w:rPr>
        <w:t>中非国家经济共同体共同行动计划。在同一意义上，正在计划重新审查2003年5月27日关于界定和制止贩运儿童的第038-2003/AN号法，以顾到妇女情况。</w:t>
      </w:r>
    </w:p>
    <w:p w:rsidR="00AD3926" w:rsidRDefault="00AD3926" w:rsidP="00863F8B">
      <w:pPr>
        <w:pStyle w:val="SingleTxt"/>
        <w:spacing w:line="312" w:lineRule="exact"/>
        <w:rPr>
          <w:rFonts w:hint="eastAsia"/>
        </w:rPr>
      </w:pPr>
      <w:r>
        <w:rPr>
          <w:rFonts w:hint="eastAsia"/>
        </w:rPr>
        <w:t>75.</w:t>
      </w:r>
      <w:r>
        <w:rPr>
          <w:rFonts w:hint="eastAsia"/>
        </w:rPr>
        <w:tab/>
        <w:t>还可指出，2003年7月进行一项关于娼妓的研究，</w:t>
      </w:r>
      <w:r w:rsidRPr="009C7861">
        <w:rPr>
          <w:rStyle w:val="FootnoteReference"/>
        </w:rPr>
        <w:footnoteReference w:id="3"/>
      </w:r>
      <w:r>
        <w:t xml:space="preserve"> </w:t>
      </w:r>
      <w:r>
        <w:rPr>
          <w:rFonts w:hint="eastAsia"/>
        </w:rPr>
        <w:t>借此了解娼妓现象并评价其规模。此项研究显示，娼妓主要是年青女子(23岁以下)、退学(50%以上女子具小学程度)，差不多所有女子都曾经进行经济活动(商业、缝纫业、理发业)。此项研究还显示，所有女子都认识到这种做法的危险，但认为这是唯一可以应对她们经济需要的战略。在寻求解决娼妓现象方面，2004年进行一项研究行动，希望找出一个在经济上安置娼妓的战略：研究结果导致2006年在儿童基金会支持下建立一个经济上重新安置娼妓的试点项目。</w:t>
      </w:r>
    </w:p>
    <w:p w:rsidR="00AD3926" w:rsidRDefault="00AD3926" w:rsidP="00DF40F8">
      <w:pPr>
        <w:pStyle w:val="SingleTxt"/>
        <w:rPr>
          <w:rFonts w:hint="eastAsia"/>
        </w:rPr>
      </w:pPr>
      <w:r>
        <w:rPr>
          <w:rFonts w:hint="eastAsia"/>
        </w:rPr>
        <w:t>76.</w:t>
      </w:r>
      <w:r>
        <w:rPr>
          <w:rFonts w:hint="eastAsia"/>
        </w:rPr>
        <w:tab/>
        <w:t>尽管如此，这方面的前景尚好：</w:t>
      </w:r>
    </w:p>
    <w:p w:rsidR="00AD3926" w:rsidRDefault="00AD3926" w:rsidP="00863F8B">
      <w:pPr>
        <w:pStyle w:val="SingleTxt"/>
        <w:spacing w:after="100"/>
        <w:ind w:left="2126" w:hanging="431"/>
        <w:rPr>
          <w:rFonts w:hint="eastAsia"/>
        </w:rPr>
      </w:pPr>
      <w:r>
        <w:rPr>
          <w:rFonts w:hint="eastAsia"/>
        </w:rPr>
        <w:sym w:font="Symbol" w:char="F0B7"/>
      </w:r>
      <w:r>
        <w:tab/>
      </w:r>
      <w:r>
        <w:rPr>
          <w:rFonts w:hint="eastAsia"/>
        </w:rPr>
        <w:t>社会行动和民族团结部进行一项关于贩运妇女情况分析的研究，以确定具体行动；</w:t>
      </w:r>
    </w:p>
    <w:p w:rsidR="00AD3926" w:rsidRDefault="00AD3926" w:rsidP="00DF40F8">
      <w:pPr>
        <w:pStyle w:val="SingleTxt"/>
        <w:ind w:left="2126" w:hanging="431"/>
        <w:rPr>
          <w:rFonts w:hint="eastAsia"/>
        </w:rPr>
      </w:pPr>
      <w:r>
        <w:rPr>
          <w:rFonts w:hint="eastAsia"/>
        </w:rPr>
        <w:sym w:font="Symbol" w:char="F0B7"/>
      </w:r>
      <w:r>
        <w:tab/>
      </w:r>
      <w:r>
        <w:rPr>
          <w:rFonts w:hint="eastAsia"/>
        </w:rPr>
        <w:t>在人口与健康调查和多重指数调查中考虑到侵犯妇女暴力；</w:t>
      </w:r>
    </w:p>
    <w:p w:rsidR="00AD3926" w:rsidRDefault="00AD3926" w:rsidP="00DF40F8">
      <w:pPr>
        <w:pStyle w:val="SingleTxt"/>
        <w:ind w:left="2126" w:hanging="431"/>
        <w:rPr>
          <w:rFonts w:hint="eastAsia"/>
        </w:rPr>
      </w:pPr>
      <w:r>
        <w:rPr>
          <w:rFonts w:hint="eastAsia"/>
        </w:rPr>
        <w:sym w:font="Symbol" w:char="F0B7"/>
      </w:r>
      <w:r>
        <w:tab/>
      </w:r>
      <w:r>
        <w:rPr>
          <w:rFonts w:hint="eastAsia"/>
        </w:rPr>
        <w:t>进行一项全国性的关于侵犯妇女暴力程度的研究。</w:t>
      </w:r>
    </w:p>
    <w:p w:rsidR="00AD3926" w:rsidRPr="004825EC" w:rsidRDefault="00AD3926" w:rsidP="00AD392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spacing w:val="0"/>
          <w:sz w:val="24"/>
        </w:rPr>
      </w:pPr>
      <w:r>
        <w:rPr>
          <w:rFonts w:hint="eastAsia"/>
        </w:rPr>
        <w:tab/>
      </w:r>
      <w:r w:rsidRPr="004825EC">
        <w:rPr>
          <w:rFonts w:hint="eastAsia"/>
          <w:spacing w:val="0"/>
          <w:sz w:val="24"/>
        </w:rPr>
        <w:t>6.</w:t>
      </w:r>
      <w:r w:rsidRPr="004825EC">
        <w:rPr>
          <w:rFonts w:hint="eastAsia"/>
          <w:spacing w:val="0"/>
          <w:sz w:val="24"/>
        </w:rPr>
        <w:tab/>
        <w:t>妇女的公共政治生活(第7-8条)</w:t>
      </w:r>
    </w:p>
    <w:p w:rsidR="00AD3926" w:rsidRPr="00AD3926" w:rsidRDefault="00AD3926" w:rsidP="00AD3926">
      <w:pPr>
        <w:pStyle w:val="SingleTxt"/>
        <w:spacing w:after="0" w:line="120" w:lineRule="exact"/>
        <w:ind w:right="0"/>
        <w:rPr>
          <w:rFonts w:hint="eastAsia"/>
          <w:sz w:val="10"/>
        </w:rPr>
      </w:pPr>
    </w:p>
    <w:p w:rsidR="00AD3926" w:rsidRDefault="00AD3926" w:rsidP="00863F8B">
      <w:pPr>
        <w:pStyle w:val="SingleTxt"/>
        <w:spacing w:line="300" w:lineRule="exact"/>
        <w:rPr>
          <w:rFonts w:hint="eastAsia"/>
        </w:rPr>
      </w:pPr>
      <w:r>
        <w:rPr>
          <w:rFonts w:hint="eastAsia"/>
        </w:rPr>
        <w:t>77.</w:t>
      </w:r>
      <w:r>
        <w:rPr>
          <w:rFonts w:hint="eastAsia"/>
        </w:rPr>
        <w:tab/>
        <w:t>妇女在议会、政府和中央及县级高级行政机构任公职的人数仍非常少。若干非政府组织和国民议会采取了一些行动，其中包括：</w:t>
      </w:r>
    </w:p>
    <w:p w:rsidR="00AD3926" w:rsidRDefault="00AD3926" w:rsidP="00DF40F8">
      <w:pPr>
        <w:pStyle w:val="SingleTxt"/>
        <w:ind w:left="2126" w:hanging="431"/>
        <w:rPr>
          <w:rFonts w:hint="eastAsia"/>
        </w:rPr>
      </w:pPr>
      <w:r>
        <w:rPr>
          <w:rFonts w:hint="eastAsia"/>
        </w:rPr>
        <w:sym w:font="Symbol" w:char="F0B7"/>
      </w:r>
      <w:r>
        <w:tab/>
      </w:r>
      <w:r>
        <w:rPr>
          <w:rFonts w:hint="eastAsia"/>
        </w:rPr>
        <w:t>在国民议会一级组织一个两性平等小组；</w:t>
      </w:r>
    </w:p>
    <w:p w:rsidR="00AD3926" w:rsidRDefault="00AD3926" w:rsidP="00DF40F8">
      <w:pPr>
        <w:pStyle w:val="SingleTxt"/>
        <w:ind w:left="2126" w:hanging="431"/>
        <w:rPr>
          <w:rFonts w:hint="eastAsia"/>
        </w:rPr>
      </w:pPr>
      <w:r>
        <w:rPr>
          <w:rFonts w:hint="eastAsia"/>
        </w:rPr>
        <w:sym w:font="Symbol" w:char="F0B7"/>
      </w:r>
      <w:r>
        <w:tab/>
      </w:r>
      <w:r>
        <w:rPr>
          <w:rFonts w:hint="eastAsia"/>
        </w:rPr>
        <w:t>2006年举行了一次妇女在决策机构代表权论坛；</w:t>
      </w:r>
    </w:p>
    <w:p w:rsidR="00AD3926" w:rsidRDefault="00AD3926" w:rsidP="00DF40F8">
      <w:pPr>
        <w:pStyle w:val="SingleTxt"/>
        <w:ind w:left="2126" w:hanging="431"/>
        <w:rPr>
          <w:rFonts w:hint="eastAsia"/>
        </w:rPr>
      </w:pPr>
      <w:r>
        <w:rPr>
          <w:rFonts w:hint="eastAsia"/>
        </w:rPr>
        <w:sym w:font="Symbol" w:char="F0B7"/>
      </w:r>
      <w:r>
        <w:tab/>
      </w:r>
      <w:r>
        <w:rPr>
          <w:rFonts w:hint="eastAsia"/>
        </w:rPr>
        <w:t>提议订定法律，规定在选举名单中男性或女性至少占30%的配额；</w:t>
      </w:r>
    </w:p>
    <w:p w:rsidR="00AD3926" w:rsidRDefault="00AD3926" w:rsidP="00DF40F8">
      <w:pPr>
        <w:pStyle w:val="SingleTxt"/>
        <w:ind w:left="2126" w:hanging="431"/>
        <w:rPr>
          <w:rFonts w:hint="eastAsia"/>
        </w:rPr>
      </w:pPr>
      <w:r>
        <w:rPr>
          <w:rFonts w:hint="eastAsia"/>
        </w:rPr>
        <w:sym w:font="Symbol" w:char="F0B7"/>
      </w:r>
      <w:r>
        <w:tab/>
      </w:r>
      <w:r>
        <w:rPr>
          <w:rFonts w:hint="eastAsia"/>
        </w:rPr>
        <w:t>向政治负责者诉求，要求在2005年市县选举中13个地区的选举名单上，把妇女排名提高。</w:t>
      </w:r>
    </w:p>
    <w:p w:rsidR="00AD3926" w:rsidRDefault="00AD3926" w:rsidP="00863F8B">
      <w:pPr>
        <w:pStyle w:val="SingleTxt"/>
        <w:spacing w:line="300" w:lineRule="exact"/>
        <w:rPr>
          <w:rFonts w:hint="eastAsia"/>
        </w:rPr>
      </w:pPr>
      <w:r>
        <w:rPr>
          <w:rFonts w:hint="eastAsia"/>
        </w:rPr>
        <w:t>78.</w:t>
      </w:r>
      <w:r>
        <w:rPr>
          <w:rFonts w:hint="eastAsia"/>
        </w:rPr>
        <w:tab/>
        <w:t>这些行动大大提高妇女代表的人数，特别是在议会和地方机构。例如，在议会一级，妇女代表人数从1992年第一次立法选举占1.4%提高到2007年占14%，也就是15年内提高了12.6%。</w:t>
      </w:r>
    </w:p>
    <w:p w:rsidR="00AD3926" w:rsidRDefault="00AD3926" w:rsidP="00863F8B">
      <w:pPr>
        <w:pStyle w:val="SingleTxt"/>
        <w:spacing w:line="300" w:lineRule="exact"/>
        <w:rPr>
          <w:rFonts w:hint="eastAsia"/>
        </w:rPr>
      </w:pPr>
      <w:r>
        <w:rPr>
          <w:rFonts w:hint="eastAsia"/>
        </w:rPr>
        <w:t>79.</w:t>
      </w:r>
      <w:r>
        <w:rPr>
          <w:rFonts w:hint="eastAsia"/>
        </w:rPr>
        <w:tab/>
        <w:t>下图显示第一和第二次立法选举之间大幅增长，其后则增长不大。</w:t>
      </w:r>
    </w:p>
    <w:p w:rsidR="00AD3926" w:rsidRPr="003F10CB" w:rsidRDefault="00AD3926" w:rsidP="00DF40F8">
      <w:pPr>
        <w:pStyle w:val="SingleTxt"/>
        <w:rPr>
          <w:rFonts w:ascii="SimHei" w:eastAsia="SimHei" w:hint="eastAsia"/>
          <w:spacing w:val="2"/>
        </w:rPr>
      </w:pPr>
      <w:r>
        <w:rPr>
          <w:rFonts w:hint="eastAsia"/>
        </w:rPr>
        <w:t>图</w:t>
      </w:r>
      <w:r w:rsidR="00520AE8">
        <w:rPr>
          <w:rFonts w:hint="eastAsia"/>
        </w:rPr>
        <w:t>1</w:t>
      </w:r>
      <w:r>
        <w:br/>
      </w:r>
      <w:r w:rsidRPr="003F10CB">
        <w:rPr>
          <w:rFonts w:ascii="SimHei" w:eastAsia="SimHei" w:hint="eastAsia"/>
          <w:spacing w:val="2"/>
        </w:rPr>
        <w:t>1992年至2007年妇女在议会人数演变情况</w:t>
      </w:r>
    </w:p>
    <w:p w:rsidR="00AD3926" w:rsidRPr="00A837A8" w:rsidRDefault="00AD3926" w:rsidP="00DF40F8">
      <w:pPr>
        <w:pStyle w:val="SingleTxt"/>
        <w:spacing w:line="240" w:lineRule="auto"/>
        <w:rPr>
          <w:rFonts w:hint="eastAsia"/>
        </w:rPr>
      </w:pPr>
      <w:r>
        <w:rPr>
          <w:noProof/>
        </w:rPr>
      </w:r>
      <w:r w:rsidR="00863F8B">
        <w:pict>
          <v:group id="_x0000_s1027" editas="canvas" style="width:351.75pt;height:273.55pt;mso-position-horizontal-relative:char;mso-position-vertical-relative:line" coordorigin="2460,8384" coordsize="7035,5471">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2460;top:8384;width:7035;height:5471" o:preferrelative="f">
              <v:fill o:detectmouseclick="t"/>
              <v:path o:extrusionok="t" o:connecttype="none"/>
              <o:lock v:ext="edit" text="t"/>
            </v:shape>
            <v:rect id="_x0000_s1029" style="position:absolute;left:2460;top:8384;width:6905;height:5471" strokeweight="0"/>
            <v:rect id="_x0000_s1030" style="position:absolute;left:2936;top:9015;width:6039;height:3923" fillcolor="silver" stroked="f"/>
            <v:line id="_x0000_s1031" style="position:absolute" from="2936,12287" to="8975,12287" strokeweight="0"/>
            <v:line id="_x0000_s1032" style="position:absolute" from="2936,11619" to="8975,11619" strokeweight="0"/>
            <v:line id="_x0000_s1033" style="position:absolute" from="2936,10985" to="8975,10985" strokeweight="0"/>
            <v:line id="_x0000_s1034" style="position:absolute" from="2936,10317" to="8975,10317" strokeweight="0"/>
            <v:line id="_x0000_s1035" style="position:absolute" from="2936,9666" to="8975,9666" strokeweight="0"/>
            <v:line id="_x0000_s1036" style="position:absolute" from="2936,9015" to="8975,9015" strokeweight="0"/>
            <v:rect id="_x0000_s1037" style="position:absolute;left:2936;top:9015;width:6039;height:3923" filled="f" strokecolor="gray" strokeweight="0"/>
            <v:rect id="_x0000_s1038" style="position:absolute;left:3243;top:12902;width:442;height:36" fillcolor="#99f" strokeweight="0"/>
            <v:rect id="_x0000_s1039" style="position:absolute;left:4756;top:12649;width:443;height:289" fillcolor="#99f" strokeweight="0"/>
            <v:rect id="_x0000_s1040" style="position:absolute;left:6271;top:12523;width:442;height:415" fillcolor="#99f" strokeweight="0"/>
            <v:rect id="_x0000_s1041" style="position:absolute;left:7785;top:12486;width:425;height:452" fillcolor="#99f" strokeweight="0"/>
            <v:rect id="_x0000_s1042" style="position:absolute;left:3685;top:9720;width:425;height:3218" fillcolor="#936" strokeweight="0"/>
            <v:rect id="_x0000_s1043" style="position:absolute;left:5199;top:9955;width:426;height:2983" fillcolor="#936" strokeweight="0"/>
            <v:rect id="_x0000_s1044" style="position:absolute;left:6713;top:10082;width:425;height:2856" fillcolor="#936" strokeweight="0"/>
            <v:rect id="_x0000_s1045" style="position:absolute;left:8210;top:10118;width:425;height:2820" fillcolor="#936" strokeweight="0"/>
            <v:line id="_x0000_s1046" style="position:absolute" from="2936,9015" to="2936,12938" strokeweight="0"/>
            <v:line id="_x0000_s1047" style="position:absolute" from="2885,12938" to="2936,12938" strokeweight="0"/>
            <v:line id="_x0000_s1048" style="position:absolute" from="2885,12287" to="2936,12287" strokeweight="0"/>
            <v:line id="_x0000_s1049" style="position:absolute" from="2885,11619" to="2936,11619" strokeweight="0"/>
            <v:line id="_x0000_s1050" style="position:absolute" from="2885,10985" to="2936,10985" strokeweight="0"/>
            <v:line id="_x0000_s1051" style="position:absolute" from="2885,10317" to="2936,10317" strokeweight="0"/>
            <v:line id="_x0000_s1052" style="position:absolute" from="2885,9666" to="2936,9666" strokeweight="0"/>
            <v:line id="_x0000_s1053" style="position:absolute" from="2885,9015" to="2936,9015" strokeweight="0"/>
            <v:line id="_x0000_s1054" style="position:absolute" from="2936,12938" to="8975,12938" strokeweight="0"/>
            <v:line id="_x0000_s1055" style="position:absolute;flip:y" from="2936,12938" to="2936,12993" strokeweight="0"/>
            <v:line id="_x0000_s1056" style="position:absolute;flip:y" from="4434,12938" to="4434,12993" strokeweight="0"/>
            <v:line id="_x0000_s1057" style="position:absolute;flip:y" from="5965,12938" to="5965,12993" strokeweight="0"/>
            <v:line id="_x0000_s1058" style="position:absolute;flip:y" from="7462,12938" to="7462,12993" strokeweight="0"/>
            <v:line id="_x0000_s1059" style="position:absolute;flip:y" from="8975,12938" to="8975,12993" strokeweight="0"/>
            <v:rect id="_x0000_s1060" style="position:absolute;left:4174;top:8532;width:3563;height:240;mso-wrap-style:none" filled="f" stroked="f">
              <v:textbox style="mso-fit-shape-to-text:t" inset="0,0,0,0">
                <w:txbxContent>
                  <w:p w:rsidR="00FF5F29" w:rsidRPr="006E1E4F" w:rsidRDefault="00FF5F29" w:rsidP="00DF40F8">
                    <w:pPr>
                      <w:spacing w:line="240" w:lineRule="exact"/>
                      <w:rPr>
                        <w:rFonts w:ascii="SimHei" w:eastAsia="SimHei" w:hint="eastAsia"/>
                        <w:sz w:val="20"/>
                      </w:rPr>
                    </w:pPr>
                    <w:r w:rsidRPr="006E1E4F">
                      <w:rPr>
                        <w:rFonts w:ascii="SimHei" w:eastAsia="SimHei" w:cs="SimSun" w:hint="eastAsia"/>
                        <w:bCs/>
                        <w:color w:val="000000"/>
                        <w:sz w:val="15"/>
                        <w:szCs w:val="16"/>
                      </w:rPr>
                      <w:t>1992年至2007年男子和妇女在议会人数比例演变情况</w:t>
                    </w:r>
                  </w:p>
                </w:txbxContent>
              </v:textbox>
            </v:rect>
            <v:rect id="_x0000_s1061" style="position:absolute;left:3327;top:12559;width:290;height:343" stroked="f"/>
            <v:rect id="_x0000_s1062" style="position:absolute;left:3362;top:12595;width:209;height:400;mso-wrap-style:none" filled="f" stroked="f">
              <v:textbox style="mso-fit-shape-to-text:t" inset="0,0,0,0">
                <w:txbxContent>
                  <w:p w:rsidR="00FF5F29" w:rsidRPr="006E1E4F" w:rsidRDefault="00FF5F29" w:rsidP="00DF40F8">
                    <w:pPr>
                      <w:spacing w:line="200" w:lineRule="exact"/>
                      <w:rPr>
                        <w:sz w:val="20"/>
                      </w:rPr>
                    </w:pPr>
                    <w:r w:rsidRPr="006E1E4F">
                      <w:rPr>
                        <w:rFonts w:ascii="Arial" w:hAnsi="Arial" w:cs="Arial"/>
                        <w:color w:val="000000"/>
                        <w:sz w:val="15"/>
                        <w:szCs w:val="16"/>
                      </w:rPr>
                      <w:t>1.4</w:t>
                    </w:r>
                  </w:p>
                </w:txbxContent>
              </v:textbox>
            </v:rect>
            <v:rect id="_x0000_s1063" style="position:absolute;left:4842;top:12306;width:289;height:343" stroked="f"/>
            <v:rect id="_x0000_s1064" style="position:absolute;left:4875;top:12360;width:209;height:400;mso-wrap-style:none" filled="f" stroked="f">
              <v:textbox style="mso-fit-shape-to-text:t" inset="0,0,0,0">
                <w:txbxContent>
                  <w:p w:rsidR="00FF5F29" w:rsidRPr="006E1E4F" w:rsidRDefault="00FF5F29" w:rsidP="00DF40F8">
                    <w:pPr>
                      <w:spacing w:line="200" w:lineRule="exact"/>
                      <w:rPr>
                        <w:sz w:val="20"/>
                      </w:rPr>
                    </w:pPr>
                    <w:r w:rsidRPr="006E1E4F">
                      <w:rPr>
                        <w:rFonts w:ascii="Arial" w:hAnsi="Arial" w:cs="Arial"/>
                        <w:color w:val="000000"/>
                        <w:sz w:val="15"/>
                        <w:szCs w:val="16"/>
                      </w:rPr>
                      <w:t>9.0</w:t>
                    </w:r>
                  </w:p>
                </w:txbxContent>
              </v:textbox>
            </v:rect>
            <v:rect id="_x0000_s1065" style="position:absolute;left:7819;top:12143;width:375;height:343" stroked="f"/>
            <v:rect id="_x0000_s1066" style="position:absolute;left:7853;top:12197;width:292;height:400;mso-wrap-style:none" filled="f" stroked="f">
              <v:textbox style="mso-fit-shape-to-text:t" inset="0,0,0,0">
                <w:txbxContent>
                  <w:p w:rsidR="00FF5F29" w:rsidRPr="006E1E4F" w:rsidRDefault="00FF5F29" w:rsidP="00DF40F8">
                    <w:pPr>
                      <w:spacing w:line="200" w:lineRule="exact"/>
                      <w:rPr>
                        <w:sz w:val="20"/>
                      </w:rPr>
                    </w:pPr>
                    <w:r w:rsidRPr="006E1E4F">
                      <w:rPr>
                        <w:rFonts w:ascii="Arial" w:hAnsi="Arial" w:cs="Arial"/>
                        <w:color w:val="000000"/>
                        <w:sz w:val="15"/>
                        <w:szCs w:val="16"/>
                      </w:rPr>
                      <w:t>14.0</w:t>
                    </w:r>
                  </w:p>
                </w:txbxContent>
              </v:textbox>
            </v:rect>
            <v:rect id="_x0000_s1067" style="position:absolute;left:6355;top:12342;width:375;height:343" stroked="f"/>
            <v:rect id="_x0000_s1068" style="position:absolute;left:6390;top:12396;width:292;height:400;mso-wrap-style:none" filled="f" stroked="f">
              <v:textbox style="mso-fit-shape-to-text:t" inset="0,0,0,0">
                <w:txbxContent>
                  <w:p w:rsidR="00FF5F29" w:rsidRPr="006E1E4F" w:rsidRDefault="00FF5F29" w:rsidP="00DF40F8">
                    <w:pPr>
                      <w:spacing w:line="200" w:lineRule="exact"/>
                      <w:rPr>
                        <w:sz w:val="20"/>
                      </w:rPr>
                    </w:pPr>
                    <w:r w:rsidRPr="006E1E4F">
                      <w:rPr>
                        <w:rFonts w:ascii="Arial" w:hAnsi="Arial" w:cs="Arial"/>
                        <w:color w:val="000000"/>
                        <w:sz w:val="15"/>
                        <w:szCs w:val="16"/>
                      </w:rPr>
                      <w:t>12.6</w:t>
                    </w:r>
                  </w:p>
                </w:txbxContent>
              </v:textbox>
            </v:rect>
            <v:rect id="_x0000_s1069" style="position:absolute;left:3753;top:9937;width:374;height:343" stroked="f"/>
            <v:rect id="_x0000_s1070" style="position:absolute;left:3787;top:9991;width:292;height:400;mso-wrap-style:none" filled="f" stroked="f">
              <v:textbox style="mso-fit-shape-to-text:t" inset="0,0,0,0">
                <w:txbxContent>
                  <w:p w:rsidR="00FF5F29" w:rsidRPr="006E1E4F" w:rsidRDefault="00FF5F29" w:rsidP="00DF40F8">
                    <w:pPr>
                      <w:spacing w:line="200" w:lineRule="exact"/>
                      <w:rPr>
                        <w:sz w:val="20"/>
                      </w:rPr>
                    </w:pPr>
                    <w:r w:rsidRPr="006E1E4F">
                      <w:rPr>
                        <w:rFonts w:ascii="Arial" w:hAnsi="Arial" w:cs="Arial"/>
                        <w:color w:val="000000"/>
                        <w:sz w:val="15"/>
                        <w:szCs w:val="16"/>
                      </w:rPr>
                      <w:t>98.6</w:t>
                    </w:r>
                  </w:p>
                </w:txbxContent>
              </v:textbox>
            </v:rect>
            <v:rect id="_x0000_s1071" style="position:absolute;left:5285;top:10154;width:373;height:343" stroked="f"/>
            <v:rect id="_x0000_s1072" style="position:absolute;left:5318;top:10208;width:292;height:400;mso-wrap-style:none" filled="f" stroked="f">
              <v:textbox style="mso-fit-shape-to-text:t" inset="0,0,0,0">
                <w:txbxContent>
                  <w:p w:rsidR="00FF5F29" w:rsidRPr="006E1E4F" w:rsidRDefault="00FF5F29" w:rsidP="00DF40F8">
                    <w:pPr>
                      <w:spacing w:line="200" w:lineRule="exact"/>
                      <w:rPr>
                        <w:sz w:val="20"/>
                      </w:rPr>
                    </w:pPr>
                    <w:r w:rsidRPr="006E1E4F">
                      <w:rPr>
                        <w:rFonts w:ascii="Arial" w:hAnsi="Arial" w:cs="Arial"/>
                        <w:color w:val="000000"/>
                        <w:sz w:val="15"/>
                        <w:szCs w:val="16"/>
                      </w:rPr>
                      <w:t>91.0</w:t>
                    </w:r>
                  </w:p>
                </w:txbxContent>
              </v:textbox>
            </v:rect>
            <v:rect id="_x0000_s1073" style="position:absolute;left:6781;top:10371;width:374;height:344" stroked="f"/>
            <v:rect id="_x0000_s1074" style="position:absolute;left:6798;top:10425;width:292;height:400;mso-wrap-style:none" filled="f" stroked="f">
              <v:textbox style="mso-fit-shape-to-text:t" inset="0,0,0,0">
                <w:txbxContent>
                  <w:p w:rsidR="00FF5F29" w:rsidRPr="006E1E4F" w:rsidRDefault="00FF5F29" w:rsidP="00DF40F8">
                    <w:pPr>
                      <w:spacing w:line="200" w:lineRule="exact"/>
                      <w:rPr>
                        <w:sz w:val="20"/>
                      </w:rPr>
                    </w:pPr>
                    <w:r w:rsidRPr="006E1E4F">
                      <w:rPr>
                        <w:rFonts w:ascii="Arial" w:hAnsi="Arial" w:cs="Arial"/>
                        <w:color w:val="000000"/>
                        <w:sz w:val="15"/>
                        <w:szCs w:val="16"/>
                      </w:rPr>
                      <w:t>87.4</w:t>
                    </w:r>
                  </w:p>
                </w:txbxContent>
              </v:textbox>
            </v:rect>
            <v:rect id="_x0000_s1075" style="position:absolute;left:8261;top:10534;width:374;height:344" stroked="f"/>
            <v:rect id="_x0000_s1076" style="position:absolute;left:8295;top:10588;width:292;height:400;mso-wrap-style:none" filled="f" stroked="f">
              <v:textbox style="mso-fit-shape-to-text:t" inset="0,0,0,0">
                <w:txbxContent>
                  <w:p w:rsidR="00FF5F29" w:rsidRPr="006E1E4F" w:rsidRDefault="00FF5F29" w:rsidP="00DF40F8">
                    <w:pPr>
                      <w:spacing w:line="200" w:lineRule="exact"/>
                      <w:rPr>
                        <w:sz w:val="20"/>
                      </w:rPr>
                    </w:pPr>
                    <w:r w:rsidRPr="006E1E4F">
                      <w:rPr>
                        <w:rFonts w:ascii="Arial" w:hAnsi="Arial" w:cs="Arial"/>
                        <w:color w:val="000000"/>
                        <w:sz w:val="15"/>
                        <w:szCs w:val="16"/>
                      </w:rPr>
                      <w:t>86.0</w:t>
                    </w:r>
                  </w:p>
                </w:txbxContent>
              </v:textbox>
            </v:rect>
            <v:rect id="_x0000_s1077" style="position:absolute;left:2732;top:12830;width:89;height:200;mso-wrap-style:none" filled="f" stroked="f">
              <v:textbox style="mso-fit-shape-to-text:t" inset="0,0,0,0">
                <w:txbxContent>
                  <w:p w:rsidR="00FF5F29" w:rsidRPr="006E1E4F" w:rsidRDefault="00FF5F29" w:rsidP="00DF40F8">
                    <w:pPr>
                      <w:spacing w:line="200" w:lineRule="exact"/>
                      <w:rPr>
                        <w:sz w:val="20"/>
                      </w:rPr>
                    </w:pPr>
                    <w:r w:rsidRPr="006E1E4F">
                      <w:rPr>
                        <w:rFonts w:ascii="Arial" w:hAnsi="Arial" w:cs="Arial"/>
                        <w:color w:val="000000"/>
                        <w:sz w:val="15"/>
                        <w:szCs w:val="16"/>
                      </w:rPr>
                      <w:t>0</w:t>
                    </w:r>
                  </w:p>
                </w:txbxContent>
              </v:textbox>
            </v:rect>
            <v:rect id="_x0000_s1078" style="position:absolute;left:2647;top:12179;width:167;height:400;mso-wrap-style:none" filled="f" stroked="f">
              <v:textbox style="mso-fit-shape-to-text:t" inset="0,0,0,0">
                <w:txbxContent>
                  <w:p w:rsidR="00FF5F29" w:rsidRPr="006E1E4F" w:rsidRDefault="00FF5F29" w:rsidP="00DF40F8">
                    <w:pPr>
                      <w:spacing w:line="200" w:lineRule="exact"/>
                      <w:rPr>
                        <w:sz w:val="20"/>
                      </w:rPr>
                    </w:pPr>
                    <w:r w:rsidRPr="006E1E4F">
                      <w:rPr>
                        <w:rFonts w:ascii="Arial" w:hAnsi="Arial" w:cs="Arial"/>
                        <w:color w:val="000000"/>
                        <w:sz w:val="15"/>
                        <w:szCs w:val="16"/>
                      </w:rPr>
                      <w:t>20</w:t>
                    </w:r>
                  </w:p>
                </w:txbxContent>
              </v:textbox>
            </v:rect>
            <v:rect id="_x0000_s1079" style="position:absolute;left:2647;top:11511;width:167;height:400;mso-wrap-style:none" filled="f" stroked="f">
              <v:textbox style="mso-fit-shape-to-text:t" inset="0,0,0,0">
                <w:txbxContent>
                  <w:p w:rsidR="00FF5F29" w:rsidRPr="006E1E4F" w:rsidRDefault="00FF5F29" w:rsidP="00DF40F8">
                    <w:pPr>
                      <w:spacing w:line="200" w:lineRule="exact"/>
                      <w:rPr>
                        <w:sz w:val="20"/>
                      </w:rPr>
                    </w:pPr>
                    <w:r w:rsidRPr="006E1E4F">
                      <w:rPr>
                        <w:rFonts w:ascii="Arial" w:hAnsi="Arial" w:cs="Arial"/>
                        <w:color w:val="000000"/>
                        <w:sz w:val="15"/>
                        <w:szCs w:val="16"/>
                      </w:rPr>
                      <w:t>40</w:t>
                    </w:r>
                  </w:p>
                </w:txbxContent>
              </v:textbox>
            </v:rect>
            <v:rect id="_x0000_s1080" style="position:absolute;left:2647;top:10878;width:167;height:400;mso-wrap-style:none" filled="f" stroked="f">
              <v:textbox style="mso-fit-shape-to-text:t" inset="0,0,0,0">
                <w:txbxContent>
                  <w:p w:rsidR="00FF5F29" w:rsidRPr="006E1E4F" w:rsidRDefault="00FF5F29" w:rsidP="00DF40F8">
                    <w:pPr>
                      <w:spacing w:line="200" w:lineRule="exact"/>
                      <w:rPr>
                        <w:sz w:val="20"/>
                      </w:rPr>
                    </w:pPr>
                    <w:r w:rsidRPr="006E1E4F">
                      <w:rPr>
                        <w:rFonts w:ascii="Arial" w:hAnsi="Arial" w:cs="Arial"/>
                        <w:color w:val="000000"/>
                        <w:sz w:val="15"/>
                        <w:szCs w:val="16"/>
                      </w:rPr>
                      <w:t>60</w:t>
                    </w:r>
                  </w:p>
                </w:txbxContent>
              </v:textbox>
            </v:rect>
            <v:rect id="_x0000_s1081" style="position:absolute;left:2647;top:10227;width:167;height:400;mso-wrap-style:none" filled="f" stroked="f">
              <v:textbox style="mso-fit-shape-to-text:t" inset="0,0,0,0">
                <w:txbxContent>
                  <w:p w:rsidR="00FF5F29" w:rsidRPr="006E1E4F" w:rsidRDefault="00FF5F29" w:rsidP="00DF40F8">
                    <w:pPr>
                      <w:spacing w:line="200" w:lineRule="exact"/>
                      <w:rPr>
                        <w:sz w:val="20"/>
                      </w:rPr>
                    </w:pPr>
                    <w:r w:rsidRPr="006E1E4F">
                      <w:rPr>
                        <w:rFonts w:ascii="Arial" w:hAnsi="Arial" w:cs="Arial"/>
                        <w:color w:val="000000"/>
                        <w:sz w:val="15"/>
                        <w:szCs w:val="16"/>
                      </w:rPr>
                      <w:t>80</w:t>
                    </w:r>
                  </w:p>
                </w:txbxContent>
              </v:textbox>
            </v:rect>
            <v:rect id="_x0000_s1082" style="position:absolute;left:2562;top:9557;width:251;height:400;mso-wrap-style:none" filled="f" stroked="f">
              <v:textbox style="mso-fit-shape-to-text:t" inset="0,0,0,0">
                <w:txbxContent>
                  <w:p w:rsidR="00FF5F29" w:rsidRPr="006E1E4F" w:rsidRDefault="00FF5F29" w:rsidP="00DF40F8">
                    <w:pPr>
                      <w:spacing w:line="200" w:lineRule="exact"/>
                      <w:rPr>
                        <w:sz w:val="20"/>
                      </w:rPr>
                    </w:pPr>
                    <w:r w:rsidRPr="006E1E4F">
                      <w:rPr>
                        <w:rFonts w:ascii="Arial" w:hAnsi="Arial" w:cs="Arial"/>
                        <w:color w:val="000000"/>
                        <w:sz w:val="15"/>
                        <w:szCs w:val="16"/>
                      </w:rPr>
                      <w:t>100</w:t>
                    </w:r>
                  </w:p>
                </w:txbxContent>
              </v:textbox>
            </v:rect>
            <v:rect id="_x0000_s1083" style="position:absolute;left:2562;top:8906;width:251;height:400;mso-wrap-style:none" filled="f" stroked="f">
              <v:textbox style="mso-fit-shape-to-text:t" inset="0,0,0,0">
                <w:txbxContent>
                  <w:p w:rsidR="00FF5F29" w:rsidRPr="006E1E4F" w:rsidRDefault="00FF5F29" w:rsidP="00DF40F8">
                    <w:pPr>
                      <w:spacing w:line="200" w:lineRule="exact"/>
                      <w:rPr>
                        <w:sz w:val="20"/>
                      </w:rPr>
                    </w:pPr>
                    <w:r w:rsidRPr="006E1E4F">
                      <w:rPr>
                        <w:rFonts w:ascii="Arial" w:hAnsi="Arial" w:cs="Arial"/>
                        <w:color w:val="000000"/>
                        <w:sz w:val="15"/>
                        <w:szCs w:val="16"/>
                      </w:rPr>
                      <w:t>120</w:t>
                    </w:r>
                  </w:p>
                </w:txbxContent>
              </v:textbox>
            </v:rect>
            <v:rect id="_x0000_s1084" style="position:absolute;left:3141;top:13102;width:1051;height:200;mso-wrap-style:none" filled="f" stroked="f">
              <v:textbox style="mso-fit-shape-to-text:t" inset="0,0,0,0">
                <w:txbxContent>
                  <w:p w:rsidR="00FF5F29" w:rsidRPr="006E1E4F" w:rsidRDefault="00FF5F29" w:rsidP="00DF40F8">
                    <w:pPr>
                      <w:spacing w:line="200" w:lineRule="exact"/>
                      <w:rPr>
                        <w:sz w:val="20"/>
                      </w:rPr>
                    </w:pPr>
                    <w:r w:rsidRPr="006E1E4F">
                      <w:rPr>
                        <w:rFonts w:cs="SimSun" w:hint="eastAsia"/>
                        <w:color w:val="000000"/>
                        <w:sz w:val="15"/>
                        <w:szCs w:val="16"/>
                      </w:rPr>
                      <w:t>第一次立法选举</w:t>
                    </w:r>
                  </w:p>
                </w:txbxContent>
              </v:textbox>
            </v:rect>
            <v:rect id="_x0000_s1085" style="position:absolute;left:4655;top:13102;width:1050;height:200;mso-wrap-style:none" filled="f" stroked="f">
              <v:textbox style="mso-fit-shape-to-text:t" inset="0,0,0,0">
                <w:txbxContent>
                  <w:p w:rsidR="00FF5F29" w:rsidRPr="006E1E4F" w:rsidRDefault="00FF5F29" w:rsidP="00DF40F8">
                    <w:pPr>
                      <w:spacing w:line="200" w:lineRule="exact"/>
                      <w:rPr>
                        <w:sz w:val="20"/>
                      </w:rPr>
                    </w:pPr>
                    <w:r w:rsidRPr="006E1E4F">
                      <w:rPr>
                        <w:rFonts w:cs="SimSun" w:hint="eastAsia"/>
                        <w:color w:val="000000"/>
                        <w:sz w:val="15"/>
                        <w:szCs w:val="16"/>
                      </w:rPr>
                      <w:t>第二次立法选举</w:t>
                    </w:r>
                  </w:p>
                </w:txbxContent>
              </v:textbox>
            </v:rect>
            <v:rect id="_x0000_s1086" style="position:absolute;left:6152;top:13102;width:1051;height:200;mso-wrap-style:none" filled="f" stroked="f">
              <v:textbox style="mso-fit-shape-to-text:t" inset="0,0,0,0">
                <w:txbxContent>
                  <w:p w:rsidR="00FF5F29" w:rsidRPr="006E1E4F" w:rsidRDefault="00FF5F29" w:rsidP="00DF40F8">
                    <w:pPr>
                      <w:spacing w:line="200" w:lineRule="exact"/>
                      <w:rPr>
                        <w:sz w:val="20"/>
                      </w:rPr>
                    </w:pPr>
                    <w:r w:rsidRPr="006E1E4F">
                      <w:rPr>
                        <w:rFonts w:cs="SimSun" w:hint="eastAsia"/>
                        <w:color w:val="000000"/>
                        <w:sz w:val="15"/>
                        <w:szCs w:val="16"/>
                      </w:rPr>
                      <w:t>第三次立法选举</w:t>
                    </w:r>
                  </w:p>
                </w:txbxContent>
              </v:textbox>
            </v:rect>
            <v:rect id="_x0000_s1087" style="position:absolute;left:7665;top:13102;width:1051;height:200;mso-wrap-style:none" filled="f" stroked="f">
              <v:textbox style="mso-fit-shape-to-text:t" inset="0,0,0,0">
                <w:txbxContent>
                  <w:p w:rsidR="00FF5F29" w:rsidRPr="006E1E4F" w:rsidRDefault="00FF5F29" w:rsidP="00DF40F8">
                    <w:pPr>
                      <w:spacing w:line="200" w:lineRule="exact"/>
                      <w:rPr>
                        <w:sz w:val="20"/>
                      </w:rPr>
                    </w:pPr>
                    <w:r w:rsidRPr="006E1E4F">
                      <w:rPr>
                        <w:rFonts w:cs="SimSun" w:hint="eastAsia"/>
                        <w:color w:val="000000"/>
                        <w:sz w:val="15"/>
                        <w:szCs w:val="16"/>
                      </w:rPr>
                      <w:t>第四次</w:t>
                    </w:r>
                    <w:r w:rsidRPr="006E1E4F">
                      <w:rPr>
                        <w:rFonts w:ascii="Arial" w:hAnsi="Arial" w:cs="Arial" w:hint="eastAsia"/>
                        <w:color w:val="000000"/>
                        <w:sz w:val="15"/>
                        <w:szCs w:val="16"/>
                      </w:rPr>
                      <w:t>立法</w:t>
                    </w:r>
                    <w:r w:rsidRPr="006E1E4F">
                      <w:rPr>
                        <w:rFonts w:cs="SimSun" w:hint="eastAsia"/>
                        <w:color w:val="000000"/>
                        <w:sz w:val="15"/>
                        <w:szCs w:val="16"/>
                      </w:rPr>
                      <w:t>选举</w:t>
                    </w:r>
                  </w:p>
                </w:txbxContent>
              </v:textbox>
            </v:rect>
            <v:rect id="_x0000_s1088" style="position:absolute;left:5420;top:13685;width:103;height:90" fillcolor="#99f" strokeweight="0"/>
            <v:rect id="_x0000_s1089" style="position:absolute;left:5611;top:13617;width:301;height:200;mso-wrap-style:none" filled="f" stroked="f">
              <v:textbox style="mso-fit-shape-to-text:t" inset="0,0,0,0">
                <w:txbxContent>
                  <w:p w:rsidR="00FF5F29" w:rsidRPr="006E1E4F" w:rsidRDefault="00FF5F29" w:rsidP="00DF40F8">
                    <w:pPr>
                      <w:spacing w:line="200" w:lineRule="exact"/>
                      <w:rPr>
                        <w:sz w:val="20"/>
                      </w:rPr>
                    </w:pPr>
                    <w:r w:rsidRPr="006E1E4F">
                      <w:rPr>
                        <w:rFonts w:cs="SimSun" w:hint="eastAsia"/>
                        <w:color w:val="000000"/>
                        <w:sz w:val="15"/>
                        <w:szCs w:val="16"/>
                      </w:rPr>
                      <w:t>妇女</w:t>
                    </w:r>
                  </w:p>
                </w:txbxContent>
              </v:textbox>
            </v:rect>
            <v:rect id="_x0000_s1090" style="position:absolute;left:6441;top:13685;width:102;height:90" fillcolor="#936" strokeweight="0"/>
            <v:rect id="_x0000_s1091" style="position:absolute;left:6602;top:13511;width:301;height:320;mso-wrap-style:none" filled="f" stroked="f">
              <v:textbox style="mso-fit-shape-to-text:t" inset="0,0,0,0">
                <w:txbxContent>
                  <w:p w:rsidR="00FF5F29" w:rsidRPr="006E1E4F" w:rsidRDefault="00FF5F29">
                    <w:pPr>
                      <w:rPr>
                        <w:sz w:val="20"/>
                      </w:rPr>
                    </w:pPr>
                    <w:r w:rsidRPr="006E1E4F">
                      <w:rPr>
                        <w:rFonts w:cs="SimSun" w:hint="eastAsia"/>
                        <w:color w:val="000000"/>
                        <w:sz w:val="15"/>
                        <w:szCs w:val="16"/>
                      </w:rPr>
                      <w:t>男子</w:t>
                    </w:r>
                  </w:p>
                </w:txbxContent>
              </v:textbox>
            </v:rect>
            <w10:anchorlock/>
          </v:group>
        </w:pict>
      </w:r>
    </w:p>
    <w:p w:rsidR="00AD3926" w:rsidRPr="004A069B" w:rsidRDefault="00AD3926" w:rsidP="00DF40F8">
      <w:pPr>
        <w:pStyle w:val="SingleTxt"/>
        <w:rPr>
          <w:rFonts w:hint="eastAsia"/>
          <w:sz w:val="18"/>
          <w:szCs w:val="18"/>
        </w:rPr>
      </w:pPr>
      <w:r w:rsidRPr="004A069B">
        <w:rPr>
          <w:rFonts w:ascii="KaiTi_GB2312" w:eastAsia="KaiTi_GB2312" w:hint="eastAsia"/>
          <w:color w:val="0000FF"/>
          <w:sz w:val="18"/>
          <w:szCs w:val="18"/>
        </w:rPr>
        <w:t>资料来源</w:t>
      </w:r>
      <w:r w:rsidRPr="004A069B">
        <w:rPr>
          <w:rFonts w:hint="eastAsia"/>
          <w:sz w:val="18"/>
          <w:szCs w:val="18"/>
        </w:rPr>
        <w:t>：2007年布基纳法索妇女权利联盟报告</w:t>
      </w:r>
    </w:p>
    <w:p w:rsidR="00AD3926" w:rsidRPr="00AD3926" w:rsidRDefault="00AD3926" w:rsidP="00AD3926">
      <w:pPr>
        <w:pStyle w:val="SingleTxt"/>
        <w:spacing w:after="0" w:line="120" w:lineRule="exact"/>
        <w:ind w:right="0"/>
        <w:rPr>
          <w:rFonts w:hint="eastAsia"/>
          <w:sz w:val="10"/>
        </w:rPr>
      </w:pPr>
    </w:p>
    <w:p w:rsidR="00AD3926" w:rsidRDefault="00AD3926" w:rsidP="00DF40F8">
      <w:pPr>
        <w:pStyle w:val="SingleTxt"/>
        <w:rPr>
          <w:rFonts w:hint="eastAsia"/>
        </w:rPr>
      </w:pPr>
      <w:r>
        <w:rPr>
          <w:rFonts w:hint="eastAsia"/>
        </w:rPr>
        <w:t>80.</w:t>
      </w:r>
      <w:r>
        <w:rPr>
          <w:rFonts w:hint="eastAsia"/>
        </w:rPr>
        <w:tab/>
        <w:t>在地方机构一级，如下表数据所示，进展非常慢。人们知道，地方机构是处理村、省、地区事务的地方，关涉妇女的日常生活，所以要做的工作还很巨大。</w:t>
      </w:r>
    </w:p>
    <w:p w:rsidR="00AD3926" w:rsidRPr="003F10CB" w:rsidRDefault="00AD3926" w:rsidP="00DF40F8">
      <w:pPr>
        <w:pStyle w:val="SingleTxt"/>
        <w:rPr>
          <w:rFonts w:ascii="SimHei" w:eastAsia="SimHei" w:hint="eastAsia"/>
          <w:spacing w:val="2"/>
        </w:rPr>
      </w:pPr>
      <w:r>
        <w:rPr>
          <w:rFonts w:hint="eastAsia"/>
        </w:rPr>
        <w:t>表2</w:t>
      </w:r>
      <w:r>
        <w:rPr>
          <w:rFonts w:hint="eastAsia"/>
        </w:rPr>
        <w:br/>
      </w:r>
      <w:r w:rsidRPr="003F10CB">
        <w:rPr>
          <w:rFonts w:ascii="SimHei" w:eastAsia="SimHei" w:hint="eastAsia"/>
          <w:spacing w:val="2"/>
        </w:rPr>
        <w:t>两性参与地方机构演变情况</w:t>
      </w:r>
    </w:p>
    <w:tbl>
      <w:tblPr>
        <w:tblW w:w="7320" w:type="dxa"/>
        <w:tblInd w:w="1260"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AD3926" w:rsidRPr="001C5A74" w:rsidTr="00DF40F8">
        <w:tblPrEx>
          <w:tblCellMar>
            <w:top w:w="0" w:type="dxa"/>
            <w:bottom w:w="0" w:type="dxa"/>
          </w:tblCellMar>
        </w:tblPrEx>
        <w:trPr>
          <w:tblHeader/>
        </w:trPr>
        <w:tc>
          <w:tcPr>
            <w:tcW w:w="1464" w:type="dxa"/>
            <w:tcBorders>
              <w:top w:val="single" w:sz="4" w:space="0" w:color="auto"/>
              <w:bottom w:val="single" w:sz="12" w:space="0" w:color="auto"/>
            </w:tcBorders>
            <w:shd w:val="clear" w:color="auto" w:fill="auto"/>
            <w:vAlign w:val="bottom"/>
          </w:tcPr>
          <w:p w:rsidR="00AD3926" w:rsidRPr="001C5A74" w:rsidRDefault="00AD3926" w:rsidP="00DF40F8">
            <w:pPr>
              <w:tabs>
                <w:tab w:val="left" w:pos="360"/>
                <w:tab w:val="left" w:pos="720"/>
                <w:tab w:val="left" w:pos="1080"/>
                <w:tab w:val="left" w:pos="1440"/>
              </w:tabs>
              <w:suppressAutoHyphens/>
              <w:spacing w:before="60" w:after="60" w:line="200" w:lineRule="exact"/>
              <w:ind w:right="57"/>
              <w:rPr>
                <w:rFonts w:ascii="KaiTi_GB2312" w:eastAsia="KaiTi_GB2312" w:hAnsi="SimSun" w:hint="eastAsia"/>
                <w:color w:val="0000FF"/>
                <w:sz w:val="15"/>
                <w:szCs w:val="21"/>
              </w:rPr>
            </w:pPr>
          </w:p>
        </w:tc>
        <w:tc>
          <w:tcPr>
            <w:tcW w:w="1464" w:type="dxa"/>
            <w:tcBorders>
              <w:top w:val="single" w:sz="4" w:space="0" w:color="auto"/>
              <w:bottom w:val="single" w:sz="12" w:space="0" w:color="auto"/>
            </w:tcBorders>
            <w:shd w:val="clear" w:color="auto" w:fill="auto"/>
            <w:vAlign w:val="bottom"/>
          </w:tcPr>
          <w:p w:rsidR="00AD3926" w:rsidRPr="001C5A74" w:rsidRDefault="00AD3926" w:rsidP="00DF40F8">
            <w:pPr>
              <w:tabs>
                <w:tab w:val="left" w:pos="360"/>
                <w:tab w:val="left" w:pos="720"/>
                <w:tab w:val="left" w:pos="1080"/>
                <w:tab w:val="left" w:pos="1440"/>
              </w:tabs>
              <w:suppressAutoHyphens/>
              <w:spacing w:before="60" w:after="60" w:line="200" w:lineRule="exact"/>
              <w:ind w:right="57"/>
              <w:jc w:val="left"/>
              <w:rPr>
                <w:rFonts w:ascii="KaiTi_GB2312" w:eastAsia="KaiTi_GB2312" w:hAnsi="SimSun" w:hint="eastAsia"/>
                <w:color w:val="0000FF"/>
                <w:sz w:val="15"/>
                <w:szCs w:val="21"/>
              </w:rPr>
            </w:pPr>
            <w:r w:rsidRPr="001C5A74">
              <w:rPr>
                <w:rFonts w:ascii="KaiTi_GB2312" w:eastAsia="KaiTi_GB2312" w:hAnsi="SimSun" w:hint="eastAsia"/>
                <w:color w:val="0000FF"/>
                <w:sz w:val="15"/>
                <w:szCs w:val="21"/>
              </w:rPr>
              <w:t>年度</w:t>
            </w:r>
          </w:p>
        </w:tc>
        <w:tc>
          <w:tcPr>
            <w:tcW w:w="1464" w:type="dxa"/>
            <w:tcBorders>
              <w:top w:val="single" w:sz="4" w:space="0" w:color="auto"/>
              <w:bottom w:val="single" w:sz="12" w:space="0" w:color="auto"/>
            </w:tcBorders>
            <w:shd w:val="clear" w:color="auto" w:fill="auto"/>
            <w:vAlign w:val="bottom"/>
          </w:tcPr>
          <w:p w:rsidR="00AD3926" w:rsidRPr="001C5A74" w:rsidRDefault="00AD3926" w:rsidP="00DF40F8">
            <w:pPr>
              <w:suppressAutoHyphens/>
              <w:spacing w:before="60" w:after="60" w:line="200" w:lineRule="exact"/>
              <w:ind w:right="57"/>
              <w:jc w:val="right"/>
              <w:rPr>
                <w:rFonts w:ascii="KaiTi_GB2312" w:eastAsia="KaiTi_GB2312" w:hAnsi="SimSun" w:hint="eastAsia"/>
                <w:b/>
                <w:bCs/>
                <w:iCs/>
                <w:color w:val="0000FF"/>
                <w:sz w:val="15"/>
                <w:szCs w:val="21"/>
              </w:rPr>
            </w:pPr>
            <w:r w:rsidRPr="001C5A74">
              <w:rPr>
                <w:rFonts w:ascii="KaiTi_GB2312" w:eastAsia="KaiTi_GB2312" w:hAnsi="SimSun"/>
                <w:b/>
                <w:bCs/>
                <w:iCs/>
                <w:color w:val="0000FF"/>
                <w:sz w:val="15"/>
                <w:szCs w:val="21"/>
              </w:rPr>
              <w:t>1995</w:t>
            </w:r>
            <w:r>
              <w:rPr>
                <w:rFonts w:ascii="KaiTi_GB2312" w:eastAsia="KaiTi_GB2312" w:hAnsi="SimSun" w:hint="eastAsia"/>
                <w:b/>
                <w:bCs/>
                <w:iCs/>
                <w:color w:val="0000FF"/>
                <w:sz w:val="15"/>
                <w:szCs w:val="21"/>
              </w:rPr>
              <w:t>年</w:t>
            </w:r>
          </w:p>
        </w:tc>
        <w:tc>
          <w:tcPr>
            <w:tcW w:w="1464" w:type="dxa"/>
            <w:tcBorders>
              <w:top w:val="single" w:sz="4" w:space="0" w:color="auto"/>
              <w:bottom w:val="single" w:sz="12" w:space="0" w:color="auto"/>
            </w:tcBorders>
            <w:shd w:val="clear" w:color="auto" w:fill="auto"/>
            <w:vAlign w:val="bottom"/>
          </w:tcPr>
          <w:p w:rsidR="00AD3926" w:rsidRPr="001C5A74" w:rsidRDefault="00AD3926" w:rsidP="00DF40F8">
            <w:pPr>
              <w:suppressAutoHyphens/>
              <w:spacing w:before="60" w:after="60" w:line="200" w:lineRule="exact"/>
              <w:ind w:right="57"/>
              <w:jc w:val="right"/>
              <w:rPr>
                <w:rFonts w:ascii="KaiTi_GB2312" w:eastAsia="KaiTi_GB2312" w:hAnsi="SimSun" w:hint="eastAsia"/>
                <w:b/>
                <w:bCs/>
                <w:iCs/>
                <w:color w:val="0000FF"/>
                <w:sz w:val="15"/>
                <w:szCs w:val="21"/>
              </w:rPr>
            </w:pPr>
            <w:r w:rsidRPr="001C5A74">
              <w:rPr>
                <w:rFonts w:ascii="KaiTi_GB2312" w:eastAsia="KaiTi_GB2312" w:hAnsi="SimSun"/>
                <w:b/>
                <w:bCs/>
                <w:iCs/>
                <w:color w:val="0000FF"/>
                <w:sz w:val="15"/>
                <w:szCs w:val="21"/>
              </w:rPr>
              <w:t>2000</w:t>
            </w:r>
            <w:r>
              <w:rPr>
                <w:rFonts w:ascii="KaiTi_GB2312" w:eastAsia="KaiTi_GB2312" w:hAnsi="SimSun" w:hint="eastAsia"/>
                <w:b/>
                <w:bCs/>
                <w:iCs/>
                <w:color w:val="0000FF"/>
                <w:sz w:val="15"/>
                <w:szCs w:val="21"/>
              </w:rPr>
              <w:t>年</w:t>
            </w:r>
          </w:p>
        </w:tc>
        <w:tc>
          <w:tcPr>
            <w:tcW w:w="1464" w:type="dxa"/>
            <w:tcBorders>
              <w:top w:val="single" w:sz="4" w:space="0" w:color="auto"/>
              <w:bottom w:val="single" w:sz="12" w:space="0" w:color="auto"/>
            </w:tcBorders>
            <w:shd w:val="clear" w:color="auto" w:fill="auto"/>
            <w:vAlign w:val="bottom"/>
          </w:tcPr>
          <w:p w:rsidR="00AD3926" w:rsidRPr="001C5A74" w:rsidRDefault="00AD3926" w:rsidP="00DF40F8">
            <w:pPr>
              <w:suppressAutoHyphens/>
              <w:spacing w:before="60" w:after="60" w:line="200" w:lineRule="exact"/>
              <w:ind w:right="57"/>
              <w:jc w:val="right"/>
              <w:rPr>
                <w:rFonts w:ascii="KaiTi_GB2312" w:eastAsia="KaiTi_GB2312" w:hAnsi="SimSun" w:hint="eastAsia"/>
                <w:b/>
                <w:bCs/>
                <w:iCs/>
                <w:color w:val="0000FF"/>
                <w:sz w:val="15"/>
                <w:szCs w:val="21"/>
              </w:rPr>
            </w:pPr>
            <w:r w:rsidRPr="001C5A74">
              <w:rPr>
                <w:rFonts w:ascii="KaiTi_GB2312" w:eastAsia="KaiTi_GB2312" w:hAnsi="SimSun"/>
                <w:b/>
                <w:bCs/>
                <w:iCs/>
                <w:color w:val="0000FF"/>
                <w:sz w:val="15"/>
                <w:szCs w:val="21"/>
              </w:rPr>
              <w:t>2006</w:t>
            </w:r>
            <w:r>
              <w:rPr>
                <w:rFonts w:ascii="KaiTi_GB2312" w:eastAsia="KaiTi_GB2312" w:hAnsi="SimSun" w:hint="eastAsia"/>
                <w:b/>
                <w:bCs/>
                <w:iCs/>
                <w:color w:val="0000FF"/>
                <w:sz w:val="15"/>
                <w:szCs w:val="21"/>
              </w:rPr>
              <w:t>年</w:t>
            </w:r>
          </w:p>
        </w:tc>
      </w:tr>
      <w:tr w:rsidR="00AD3926" w:rsidRPr="001C5A74" w:rsidTr="00DF40F8">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AD3926" w:rsidRPr="001C5A74" w:rsidRDefault="00AD3926" w:rsidP="00DF40F8">
            <w:pPr>
              <w:tabs>
                <w:tab w:val="left" w:pos="360"/>
                <w:tab w:val="left" w:pos="720"/>
                <w:tab w:val="left" w:pos="1080"/>
                <w:tab w:val="left" w:pos="1440"/>
              </w:tabs>
              <w:suppressAutoHyphens/>
              <w:spacing w:after="60" w:line="280" w:lineRule="exact"/>
              <w:ind w:right="57"/>
              <w:rPr>
                <w:rFonts w:hAnsi="SimSun" w:hint="eastAsia"/>
                <w:sz w:val="17"/>
                <w:szCs w:val="21"/>
              </w:rPr>
            </w:pPr>
          </w:p>
        </w:tc>
        <w:tc>
          <w:tcPr>
            <w:tcW w:w="1464" w:type="dxa"/>
            <w:tcBorders>
              <w:top w:val="single" w:sz="12" w:space="0" w:color="auto"/>
            </w:tcBorders>
            <w:shd w:val="clear" w:color="auto" w:fill="auto"/>
            <w:vAlign w:val="bottom"/>
          </w:tcPr>
          <w:p w:rsidR="00AD3926" w:rsidRPr="001C5A74" w:rsidRDefault="00AD3926" w:rsidP="00DF40F8">
            <w:pPr>
              <w:tabs>
                <w:tab w:val="left" w:pos="360"/>
                <w:tab w:val="left" w:pos="720"/>
                <w:tab w:val="left" w:pos="1080"/>
                <w:tab w:val="left" w:pos="1440"/>
              </w:tabs>
              <w:suppressAutoHyphens/>
              <w:spacing w:after="60" w:line="280" w:lineRule="exact"/>
              <w:ind w:right="57"/>
              <w:jc w:val="left"/>
              <w:rPr>
                <w:rFonts w:hAnsi="SimSun" w:hint="eastAsia"/>
                <w:sz w:val="17"/>
                <w:szCs w:val="21"/>
              </w:rPr>
            </w:pPr>
          </w:p>
        </w:tc>
        <w:tc>
          <w:tcPr>
            <w:tcW w:w="1464" w:type="dxa"/>
            <w:tcBorders>
              <w:top w:val="single" w:sz="12" w:space="0" w:color="auto"/>
            </w:tcBorders>
            <w:shd w:val="clear" w:color="auto" w:fill="auto"/>
            <w:vAlign w:val="bottom"/>
          </w:tcPr>
          <w:p w:rsidR="00AD3926" w:rsidRPr="001C5A74" w:rsidRDefault="00AD3926" w:rsidP="00DF40F8">
            <w:pPr>
              <w:suppressAutoHyphens/>
              <w:spacing w:after="60" w:line="280" w:lineRule="exact"/>
              <w:ind w:right="57"/>
              <w:jc w:val="right"/>
              <w:rPr>
                <w:rFonts w:hAnsi="SimSun"/>
                <w:bCs/>
                <w:sz w:val="17"/>
                <w:szCs w:val="21"/>
              </w:rPr>
            </w:pPr>
          </w:p>
        </w:tc>
        <w:tc>
          <w:tcPr>
            <w:tcW w:w="1464" w:type="dxa"/>
            <w:tcBorders>
              <w:top w:val="single" w:sz="12" w:space="0" w:color="auto"/>
            </w:tcBorders>
            <w:shd w:val="clear" w:color="auto" w:fill="auto"/>
            <w:vAlign w:val="bottom"/>
          </w:tcPr>
          <w:p w:rsidR="00AD3926" w:rsidRPr="001C5A74" w:rsidRDefault="00AD3926" w:rsidP="00DF40F8">
            <w:pPr>
              <w:suppressAutoHyphens/>
              <w:spacing w:after="60" w:line="280" w:lineRule="exact"/>
              <w:ind w:right="57"/>
              <w:jc w:val="right"/>
              <w:rPr>
                <w:rFonts w:hAnsi="SimSun"/>
                <w:bCs/>
                <w:sz w:val="17"/>
                <w:szCs w:val="21"/>
              </w:rPr>
            </w:pPr>
          </w:p>
        </w:tc>
        <w:tc>
          <w:tcPr>
            <w:tcW w:w="1464" w:type="dxa"/>
            <w:tcBorders>
              <w:top w:val="single" w:sz="12" w:space="0" w:color="auto"/>
            </w:tcBorders>
            <w:shd w:val="clear" w:color="auto" w:fill="auto"/>
            <w:vAlign w:val="bottom"/>
          </w:tcPr>
          <w:p w:rsidR="00AD3926" w:rsidRPr="001C5A74" w:rsidRDefault="00AD3926" w:rsidP="00DF40F8">
            <w:pPr>
              <w:suppressAutoHyphens/>
              <w:spacing w:after="60" w:line="280" w:lineRule="exact"/>
              <w:ind w:right="57"/>
              <w:jc w:val="right"/>
              <w:rPr>
                <w:rFonts w:hAnsi="SimSun"/>
                <w:bCs/>
                <w:sz w:val="17"/>
                <w:szCs w:val="21"/>
              </w:rPr>
            </w:pPr>
          </w:p>
        </w:tc>
      </w:tr>
      <w:tr w:rsidR="00AD3926" w:rsidRPr="001C5A74" w:rsidTr="00DF40F8">
        <w:tblPrEx>
          <w:tblCellMar>
            <w:top w:w="0" w:type="dxa"/>
            <w:bottom w:w="0" w:type="dxa"/>
          </w:tblCellMar>
        </w:tblPrEx>
        <w:tc>
          <w:tcPr>
            <w:tcW w:w="1464" w:type="dxa"/>
            <w:shd w:val="clear" w:color="auto" w:fill="auto"/>
            <w:vAlign w:val="bottom"/>
          </w:tcPr>
          <w:p w:rsidR="00AD3926" w:rsidRPr="001C5A74" w:rsidRDefault="00AD3926" w:rsidP="00DF40F8">
            <w:pPr>
              <w:tabs>
                <w:tab w:val="left" w:pos="334"/>
                <w:tab w:val="left" w:pos="669"/>
                <w:tab w:val="left" w:pos="1003"/>
                <w:tab w:val="left" w:pos="1338"/>
              </w:tabs>
              <w:suppressAutoHyphens/>
              <w:spacing w:after="60" w:line="280" w:lineRule="exact"/>
              <w:ind w:right="57"/>
              <w:rPr>
                <w:rFonts w:hAnsi="SimSun" w:hint="eastAsia"/>
                <w:sz w:val="17"/>
                <w:szCs w:val="21"/>
              </w:rPr>
            </w:pPr>
            <w:r w:rsidRPr="001C5A74">
              <w:rPr>
                <w:rFonts w:hAnsi="SimSun" w:hint="eastAsia"/>
                <w:sz w:val="17"/>
                <w:szCs w:val="21"/>
              </w:rPr>
              <w:t>候选人</w:t>
            </w:r>
          </w:p>
        </w:tc>
        <w:tc>
          <w:tcPr>
            <w:tcW w:w="1464" w:type="dxa"/>
            <w:shd w:val="clear" w:color="auto" w:fill="auto"/>
            <w:vAlign w:val="bottom"/>
          </w:tcPr>
          <w:p w:rsidR="00AD3926" w:rsidRPr="001C5A74" w:rsidRDefault="00AD3926" w:rsidP="00DF40F8">
            <w:pPr>
              <w:tabs>
                <w:tab w:val="left" w:pos="334"/>
                <w:tab w:val="left" w:pos="669"/>
                <w:tab w:val="left" w:pos="1003"/>
                <w:tab w:val="left" w:pos="1338"/>
              </w:tabs>
              <w:suppressAutoHyphens/>
              <w:spacing w:after="60" w:line="280" w:lineRule="exact"/>
              <w:ind w:right="57"/>
              <w:jc w:val="left"/>
              <w:rPr>
                <w:rFonts w:hAnsi="SimSun" w:hint="eastAsia"/>
                <w:sz w:val="17"/>
                <w:szCs w:val="21"/>
              </w:rPr>
            </w:pPr>
            <w:r w:rsidRPr="001C5A74">
              <w:rPr>
                <w:rFonts w:hAnsi="SimSun" w:hint="eastAsia"/>
                <w:sz w:val="17"/>
                <w:szCs w:val="21"/>
              </w:rPr>
              <w:t>男</w:t>
            </w:r>
          </w:p>
        </w:tc>
        <w:tc>
          <w:tcPr>
            <w:tcW w:w="1464" w:type="dxa"/>
            <w:shd w:val="clear" w:color="auto" w:fill="auto"/>
            <w:vAlign w:val="bottom"/>
          </w:tcPr>
          <w:p w:rsidR="00AD3926" w:rsidRPr="001C5A74" w:rsidRDefault="00AD3926" w:rsidP="00DF40F8">
            <w:pPr>
              <w:tabs>
                <w:tab w:val="left" w:pos="334"/>
                <w:tab w:val="left" w:pos="669"/>
                <w:tab w:val="left" w:pos="1003"/>
                <w:tab w:val="left" w:pos="1338"/>
              </w:tabs>
              <w:suppressAutoHyphens/>
              <w:spacing w:after="60" w:line="280" w:lineRule="exact"/>
              <w:ind w:right="57"/>
              <w:jc w:val="right"/>
              <w:rPr>
                <w:rFonts w:hAnsi="SimSun"/>
                <w:bCs/>
                <w:sz w:val="17"/>
                <w:szCs w:val="21"/>
              </w:rPr>
            </w:pPr>
            <w:r w:rsidRPr="001C5A74">
              <w:rPr>
                <w:rFonts w:hAnsi="SimSun"/>
                <w:bCs/>
                <w:sz w:val="17"/>
                <w:szCs w:val="21"/>
              </w:rPr>
              <w:t>4</w:t>
            </w:r>
            <w:r>
              <w:rPr>
                <w:rFonts w:hAnsi="SimSun"/>
                <w:bCs/>
                <w:sz w:val="17"/>
                <w:szCs w:val="21"/>
              </w:rPr>
              <w:t xml:space="preserve"> </w:t>
            </w:r>
            <w:r w:rsidRPr="001C5A74">
              <w:rPr>
                <w:rFonts w:hAnsi="SimSun"/>
                <w:bCs/>
                <w:sz w:val="17"/>
                <w:szCs w:val="21"/>
              </w:rPr>
              <w:t>447</w:t>
            </w:r>
          </w:p>
        </w:tc>
        <w:tc>
          <w:tcPr>
            <w:tcW w:w="1464" w:type="dxa"/>
            <w:shd w:val="clear" w:color="auto" w:fill="auto"/>
            <w:vAlign w:val="bottom"/>
          </w:tcPr>
          <w:p w:rsidR="00AD3926" w:rsidRPr="001C5A74" w:rsidRDefault="00AD3926" w:rsidP="00DF40F8">
            <w:pPr>
              <w:tabs>
                <w:tab w:val="left" w:pos="334"/>
                <w:tab w:val="left" w:pos="669"/>
                <w:tab w:val="left" w:pos="1003"/>
                <w:tab w:val="left" w:pos="1338"/>
              </w:tabs>
              <w:suppressAutoHyphens/>
              <w:spacing w:after="60" w:line="280" w:lineRule="exact"/>
              <w:ind w:right="57"/>
              <w:jc w:val="right"/>
              <w:rPr>
                <w:rFonts w:hAnsi="SimSun"/>
                <w:bCs/>
                <w:sz w:val="17"/>
                <w:szCs w:val="21"/>
              </w:rPr>
            </w:pPr>
            <w:r w:rsidRPr="001C5A74">
              <w:rPr>
                <w:rFonts w:hAnsi="SimSun"/>
                <w:bCs/>
                <w:sz w:val="17"/>
                <w:szCs w:val="21"/>
              </w:rPr>
              <w:t>4</w:t>
            </w:r>
            <w:r>
              <w:rPr>
                <w:rFonts w:hAnsi="SimSun"/>
                <w:bCs/>
                <w:sz w:val="17"/>
                <w:szCs w:val="21"/>
              </w:rPr>
              <w:t xml:space="preserve"> </w:t>
            </w:r>
            <w:r w:rsidRPr="001C5A74">
              <w:rPr>
                <w:rFonts w:hAnsi="SimSun"/>
                <w:bCs/>
                <w:sz w:val="17"/>
                <w:szCs w:val="21"/>
              </w:rPr>
              <w:t>232</w:t>
            </w:r>
          </w:p>
        </w:tc>
        <w:tc>
          <w:tcPr>
            <w:tcW w:w="1464" w:type="dxa"/>
            <w:shd w:val="clear" w:color="auto" w:fill="auto"/>
            <w:vAlign w:val="bottom"/>
          </w:tcPr>
          <w:p w:rsidR="00AD3926" w:rsidRPr="001C5A74" w:rsidRDefault="00AD3926" w:rsidP="00DF40F8">
            <w:pPr>
              <w:tabs>
                <w:tab w:val="left" w:pos="334"/>
                <w:tab w:val="left" w:pos="669"/>
                <w:tab w:val="left" w:pos="1003"/>
                <w:tab w:val="left" w:pos="1338"/>
              </w:tabs>
              <w:suppressAutoHyphens/>
              <w:spacing w:after="60" w:line="280" w:lineRule="exact"/>
              <w:ind w:right="57"/>
              <w:jc w:val="right"/>
              <w:rPr>
                <w:rFonts w:hAnsi="SimSun"/>
                <w:bCs/>
                <w:sz w:val="17"/>
                <w:szCs w:val="21"/>
              </w:rPr>
            </w:pPr>
            <w:r w:rsidRPr="001C5A74">
              <w:rPr>
                <w:rFonts w:hAnsi="SimSun"/>
                <w:bCs/>
                <w:sz w:val="17"/>
                <w:szCs w:val="21"/>
              </w:rPr>
              <w:t>58 598</w:t>
            </w:r>
          </w:p>
        </w:tc>
      </w:tr>
      <w:tr w:rsidR="00AD3926" w:rsidRPr="001C5A74" w:rsidTr="00DF40F8">
        <w:tblPrEx>
          <w:tblCellMar>
            <w:top w:w="0" w:type="dxa"/>
            <w:bottom w:w="0" w:type="dxa"/>
          </w:tblCellMar>
        </w:tblPrEx>
        <w:tc>
          <w:tcPr>
            <w:tcW w:w="1464" w:type="dxa"/>
            <w:shd w:val="clear" w:color="auto" w:fill="auto"/>
            <w:vAlign w:val="bottom"/>
          </w:tcPr>
          <w:p w:rsidR="00AD3926" w:rsidRPr="001C5A74" w:rsidRDefault="00AD3926" w:rsidP="00DF40F8">
            <w:pPr>
              <w:tabs>
                <w:tab w:val="left" w:pos="334"/>
                <w:tab w:val="left" w:pos="669"/>
                <w:tab w:val="left" w:pos="1003"/>
                <w:tab w:val="left" w:pos="1338"/>
              </w:tabs>
              <w:suppressAutoHyphens/>
              <w:spacing w:after="60" w:line="280" w:lineRule="exact"/>
              <w:ind w:right="57"/>
              <w:rPr>
                <w:rFonts w:hAnsi="SimSun" w:hint="eastAsia"/>
                <w:sz w:val="17"/>
                <w:szCs w:val="21"/>
              </w:rPr>
            </w:pPr>
          </w:p>
        </w:tc>
        <w:tc>
          <w:tcPr>
            <w:tcW w:w="1464" w:type="dxa"/>
            <w:shd w:val="clear" w:color="auto" w:fill="auto"/>
            <w:vAlign w:val="bottom"/>
          </w:tcPr>
          <w:p w:rsidR="00AD3926" w:rsidRPr="001C5A74" w:rsidRDefault="00AD3926" w:rsidP="00DF40F8">
            <w:pPr>
              <w:tabs>
                <w:tab w:val="left" w:pos="334"/>
                <w:tab w:val="left" w:pos="669"/>
                <w:tab w:val="left" w:pos="1003"/>
                <w:tab w:val="left" w:pos="1338"/>
              </w:tabs>
              <w:suppressAutoHyphens/>
              <w:spacing w:after="60" w:line="280" w:lineRule="exact"/>
              <w:ind w:right="57"/>
              <w:jc w:val="left"/>
              <w:rPr>
                <w:rFonts w:hAnsi="SimSun" w:hint="eastAsia"/>
                <w:sz w:val="17"/>
                <w:szCs w:val="21"/>
              </w:rPr>
            </w:pPr>
            <w:r w:rsidRPr="001C5A74">
              <w:rPr>
                <w:rFonts w:hAnsi="SimSun" w:hint="eastAsia"/>
                <w:sz w:val="17"/>
                <w:szCs w:val="21"/>
              </w:rPr>
              <w:t>女</w:t>
            </w:r>
          </w:p>
        </w:tc>
        <w:tc>
          <w:tcPr>
            <w:tcW w:w="1464" w:type="dxa"/>
            <w:shd w:val="clear" w:color="auto" w:fill="auto"/>
            <w:vAlign w:val="bottom"/>
          </w:tcPr>
          <w:p w:rsidR="00AD3926" w:rsidRPr="001C5A74" w:rsidRDefault="00AD3926" w:rsidP="00DF40F8">
            <w:pPr>
              <w:tabs>
                <w:tab w:val="left" w:pos="334"/>
                <w:tab w:val="left" w:pos="669"/>
                <w:tab w:val="left" w:pos="1003"/>
                <w:tab w:val="left" w:pos="1338"/>
              </w:tabs>
              <w:suppressAutoHyphens/>
              <w:spacing w:after="60" w:line="280" w:lineRule="exact"/>
              <w:ind w:right="57"/>
              <w:jc w:val="right"/>
              <w:rPr>
                <w:rFonts w:hAnsi="SimSun"/>
                <w:bCs/>
                <w:sz w:val="17"/>
                <w:szCs w:val="21"/>
              </w:rPr>
            </w:pPr>
            <w:r w:rsidRPr="001C5A74">
              <w:rPr>
                <w:rFonts w:hAnsi="SimSun"/>
                <w:bCs/>
                <w:sz w:val="17"/>
                <w:szCs w:val="21"/>
              </w:rPr>
              <w:t>521</w:t>
            </w:r>
          </w:p>
        </w:tc>
        <w:tc>
          <w:tcPr>
            <w:tcW w:w="1464" w:type="dxa"/>
            <w:shd w:val="clear" w:color="auto" w:fill="auto"/>
            <w:vAlign w:val="bottom"/>
          </w:tcPr>
          <w:p w:rsidR="00AD3926" w:rsidRPr="001C5A74" w:rsidRDefault="00AD3926" w:rsidP="00DF40F8">
            <w:pPr>
              <w:tabs>
                <w:tab w:val="left" w:pos="334"/>
                <w:tab w:val="left" w:pos="669"/>
                <w:tab w:val="left" w:pos="1003"/>
                <w:tab w:val="left" w:pos="1338"/>
              </w:tabs>
              <w:suppressAutoHyphens/>
              <w:spacing w:after="60" w:line="280" w:lineRule="exact"/>
              <w:ind w:right="57"/>
              <w:jc w:val="right"/>
              <w:rPr>
                <w:rFonts w:hAnsi="SimSun"/>
                <w:bCs/>
                <w:sz w:val="17"/>
                <w:szCs w:val="21"/>
              </w:rPr>
            </w:pPr>
            <w:r w:rsidRPr="001C5A74">
              <w:rPr>
                <w:rFonts w:hAnsi="SimSun"/>
                <w:bCs/>
                <w:sz w:val="17"/>
                <w:szCs w:val="21"/>
              </w:rPr>
              <w:t>952</w:t>
            </w:r>
          </w:p>
        </w:tc>
        <w:tc>
          <w:tcPr>
            <w:tcW w:w="1464" w:type="dxa"/>
            <w:shd w:val="clear" w:color="auto" w:fill="auto"/>
            <w:vAlign w:val="bottom"/>
          </w:tcPr>
          <w:p w:rsidR="00AD3926" w:rsidRPr="001C5A74" w:rsidRDefault="00AD3926" w:rsidP="00DF40F8">
            <w:pPr>
              <w:tabs>
                <w:tab w:val="left" w:pos="334"/>
                <w:tab w:val="left" w:pos="669"/>
                <w:tab w:val="left" w:pos="1003"/>
                <w:tab w:val="left" w:pos="1338"/>
              </w:tabs>
              <w:suppressAutoHyphens/>
              <w:spacing w:after="60" w:line="280" w:lineRule="exact"/>
              <w:ind w:right="57"/>
              <w:jc w:val="right"/>
              <w:rPr>
                <w:rFonts w:hAnsi="SimSun"/>
                <w:bCs/>
                <w:sz w:val="17"/>
                <w:szCs w:val="21"/>
              </w:rPr>
            </w:pPr>
            <w:r w:rsidRPr="001C5A74">
              <w:rPr>
                <w:rFonts w:hAnsi="SimSun"/>
                <w:bCs/>
                <w:sz w:val="17"/>
                <w:szCs w:val="21"/>
              </w:rPr>
              <w:t>14 464</w:t>
            </w:r>
          </w:p>
        </w:tc>
      </w:tr>
      <w:tr w:rsidR="00AD3926" w:rsidRPr="001C5A74" w:rsidTr="00DF40F8">
        <w:tblPrEx>
          <w:tblCellMar>
            <w:top w:w="0" w:type="dxa"/>
            <w:bottom w:w="0" w:type="dxa"/>
          </w:tblCellMar>
        </w:tblPrEx>
        <w:tc>
          <w:tcPr>
            <w:tcW w:w="1464" w:type="dxa"/>
            <w:tcBorders>
              <w:bottom w:val="single" w:sz="4" w:space="0" w:color="auto"/>
            </w:tcBorders>
            <w:shd w:val="clear" w:color="auto" w:fill="auto"/>
            <w:vAlign w:val="bottom"/>
          </w:tcPr>
          <w:p w:rsidR="00AD3926" w:rsidRPr="001C5A74" w:rsidRDefault="00AD3926" w:rsidP="00DF40F8">
            <w:pPr>
              <w:tabs>
                <w:tab w:val="left" w:pos="334"/>
                <w:tab w:val="left" w:pos="669"/>
                <w:tab w:val="left" w:pos="1003"/>
                <w:tab w:val="left" w:pos="1338"/>
              </w:tabs>
              <w:suppressAutoHyphens/>
              <w:spacing w:after="60" w:line="280" w:lineRule="exact"/>
              <w:ind w:right="57"/>
              <w:rPr>
                <w:rFonts w:hAnsi="SimSun" w:hint="eastAsia"/>
                <w:sz w:val="17"/>
                <w:szCs w:val="21"/>
              </w:rPr>
            </w:pPr>
          </w:p>
        </w:tc>
        <w:tc>
          <w:tcPr>
            <w:tcW w:w="1464" w:type="dxa"/>
            <w:tcBorders>
              <w:bottom w:val="single" w:sz="4" w:space="0" w:color="auto"/>
            </w:tcBorders>
            <w:shd w:val="clear" w:color="auto" w:fill="auto"/>
            <w:vAlign w:val="bottom"/>
          </w:tcPr>
          <w:p w:rsidR="00AD3926" w:rsidRPr="001C5A74" w:rsidRDefault="00AD3926" w:rsidP="00DF40F8">
            <w:pPr>
              <w:tabs>
                <w:tab w:val="left" w:pos="334"/>
                <w:tab w:val="left" w:pos="669"/>
                <w:tab w:val="left" w:pos="1003"/>
                <w:tab w:val="left" w:pos="1338"/>
              </w:tabs>
              <w:suppressAutoHyphens/>
              <w:spacing w:after="60" w:line="280" w:lineRule="exact"/>
              <w:ind w:right="57"/>
              <w:jc w:val="left"/>
              <w:rPr>
                <w:rFonts w:hAnsi="SimSun" w:hint="eastAsia"/>
                <w:sz w:val="17"/>
                <w:szCs w:val="21"/>
              </w:rPr>
            </w:pPr>
            <w:r w:rsidRPr="001C5A74">
              <w:rPr>
                <w:rFonts w:hAnsi="SimSun" w:hint="eastAsia"/>
                <w:sz w:val="17"/>
                <w:szCs w:val="21"/>
              </w:rPr>
              <w:t>妇女所占百分比</w:t>
            </w:r>
          </w:p>
        </w:tc>
        <w:tc>
          <w:tcPr>
            <w:tcW w:w="1464" w:type="dxa"/>
            <w:tcBorders>
              <w:bottom w:val="single" w:sz="4" w:space="0" w:color="auto"/>
            </w:tcBorders>
            <w:shd w:val="clear" w:color="auto" w:fill="auto"/>
            <w:vAlign w:val="bottom"/>
          </w:tcPr>
          <w:p w:rsidR="00AD3926" w:rsidRPr="001C5A74" w:rsidRDefault="00AD3926" w:rsidP="00DF40F8">
            <w:pPr>
              <w:tabs>
                <w:tab w:val="left" w:pos="334"/>
                <w:tab w:val="left" w:pos="669"/>
                <w:tab w:val="left" w:pos="1003"/>
                <w:tab w:val="left" w:pos="1338"/>
              </w:tabs>
              <w:suppressAutoHyphens/>
              <w:spacing w:after="60" w:line="280" w:lineRule="exact"/>
              <w:ind w:right="57"/>
              <w:jc w:val="right"/>
              <w:rPr>
                <w:rFonts w:hAnsi="SimSun"/>
                <w:b/>
                <w:bCs/>
                <w:iCs/>
                <w:sz w:val="17"/>
                <w:szCs w:val="21"/>
              </w:rPr>
            </w:pPr>
            <w:r>
              <w:rPr>
                <w:rFonts w:hAnsi="SimSun"/>
                <w:b/>
                <w:bCs/>
                <w:iCs/>
                <w:sz w:val="17"/>
                <w:szCs w:val="21"/>
              </w:rPr>
              <w:t>10.</w:t>
            </w:r>
            <w:r w:rsidRPr="001C5A74">
              <w:rPr>
                <w:rFonts w:hAnsi="SimSun"/>
                <w:b/>
                <w:bCs/>
                <w:iCs/>
                <w:sz w:val="17"/>
                <w:szCs w:val="21"/>
              </w:rPr>
              <w:t>5</w:t>
            </w:r>
          </w:p>
        </w:tc>
        <w:tc>
          <w:tcPr>
            <w:tcW w:w="1464" w:type="dxa"/>
            <w:tcBorders>
              <w:bottom w:val="single" w:sz="4" w:space="0" w:color="auto"/>
            </w:tcBorders>
            <w:shd w:val="clear" w:color="auto" w:fill="auto"/>
            <w:vAlign w:val="bottom"/>
          </w:tcPr>
          <w:p w:rsidR="00AD3926" w:rsidRPr="001C5A74" w:rsidRDefault="00AD3926" w:rsidP="00DF40F8">
            <w:pPr>
              <w:tabs>
                <w:tab w:val="left" w:pos="334"/>
                <w:tab w:val="left" w:pos="669"/>
                <w:tab w:val="left" w:pos="1003"/>
                <w:tab w:val="left" w:pos="1338"/>
              </w:tabs>
              <w:suppressAutoHyphens/>
              <w:spacing w:after="60" w:line="280" w:lineRule="exact"/>
              <w:ind w:right="57"/>
              <w:jc w:val="right"/>
              <w:rPr>
                <w:rFonts w:hAnsi="SimSun"/>
                <w:b/>
                <w:bCs/>
                <w:iCs/>
                <w:sz w:val="17"/>
                <w:szCs w:val="21"/>
              </w:rPr>
            </w:pPr>
            <w:r>
              <w:rPr>
                <w:rFonts w:hAnsi="SimSun"/>
                <w:b/>
                <w:bCs/>
                <w:iCs/>
                <w:sz w:val="17"/>
                <w:szCs w:val="21"/>
              </w:rPr>
              <w:t>18.</w:t>
            </w:r>
            <w:r w:rsidRPr="001C5A74">
              <w:rPr>
                <w:rFonts w:hAnsi="SimSun"/>
                <w:b/>
                <w:bCs/>
                <w:iCs/>
                <w:sz w:val="17"/>
                <w:szCs w:val="21"/>
              </w:rPr>
              <w:t>4</w:t>
            </w:r>
          </w:p>
        </w:tc>
        <w:tc>
          <w:tcPr>
            <w:tcW w:w="1464" w:type="dxa"/>
            <w:tcBorders>
              <w:bottom w:val="single" w:sz="4" w:space="0" w:color="auto"/>
            </w:tcBorders>
            <w:shd w:val="clear" w:color="auto" w:fill="auto"/>
            <w:vAlign w:val="bottom"/>
          </w:tcPr>
          <w:p w:rsidR="00AD3926" w:rsidRPr="001C5A74" w:rsidRDefault="00AD3926" w:rsidP="00DF40F8">
            <w:pPr>
              <w:tabs>
                <w:tab w:val="left" w:pos="334"/>
                <w:tab w:val="left" w:pos="669"/>
                <w:tab w:val="left" w:pos="1003"/>
                <w:tab w:val="left" w:pos="1338"/>
              </w:tabs>
              <w:suppressAutoHyphens/>
              <w:spacing w:after="60" w:line="280" w:lineRule="exact"/>
              <w:ind w:right="57"/>
              <w:jc w:val="right"/>
              <w:rPr>
                <w:rFonts w:hAnsi="SimSun"/>
                <w:b/>
                <w:bCs/>
                <w:iCs/>
                <w:sz w:val="17"/>
                <w:szCs w:val="21"/>
              </w:rPr>
            </w:pPr>
            <w:r>
              <w:rPr>
                <w:rFonts w:hAnsi="SimSun"/>
                <w:b/>
                <w:bCs/>
                <w:iCs/>
                <w:sz w:val="17"/>
                <w:szCs w:val="21"/>
              </w:rPr>
              <w:t>19.</w:t>
            </w:r>
            <w:r w:rsidRPr="001C5A74">
              <w:rPr>
                <w:rFonts w:hAnsi="SimSun"/>
                <w:b/>
                <w:bCs/>
                <w:iCs/>
                <w:sz w:val="17"/>
                <w:szCs w:val="21"/>
              </w:rPr>
              <w:t>2</w:t>
            </w:r>
          </w:p>
        </w:tc>
      </w:tr>
      <w:tr w:rsidR="00AD3926" w:rsidRPr="001C5A74" w:rsidTr="00DF40F8">
        <w:tblPrEx>
          <w:tblCellMar>
            <w:top w:w="0" w:type="dxa"/>
            <w:bottom w:w="0" w:type="dxa"/>
          </w:tblCellMar>
        </w:tblPrEx>
        <w:tc>
          <w:tcPr>
            <w:tcW w:w="1464" w:type="dxa"/>
            <w:tcBorders>
              <w:top w:val="single" w:sz="4" w:space="0" w:color="auto"/>
            </w:tcBorders>
            <w:shd w:val="clear" w:color="auto" w:fill="auto"/>
            <w:vAlign w:val="bottom"/>
          </w:tcPr>
          <w:p w:rsidR="00AD3926" w:rsidRPr="001C5A74" w:rsidRDefault="00AD3926" w:rsidP="00DF40F8">
            <w:pPr>
              <w:tabs>
                <w:tab w:val="left" w:pos="334"/>
                <w:tab w:val="left" w:pos="669"/>
                <w:tab w:val="left" w:pos="1003"/>
                <w:tab w:val="left" w:pos="1338"/>
              </w:tabs>
              <w:suppressAutoHyphens/>
              <w:spacing w:after="60" w:line="280" w:lineRule="exact"/>
              <w:ind w:right="57"/>
              <w:rPr>
                <w:rFonts w:hAnsi="SimSun" w:hint="eastAsia"/>
                <w:sz w:val="17"/>
                <w:szCs w:val="21"/>
              </w:rPr>
            </w:pPr>
            <w:r w:rsidRPr="001C5A74">
              <w:rPr>
                <w:rFonts w:hAnsi="SimSun" w:hint="eastAsia"/>
                <w:sz w:val="17"/>
                <w:szCs w:val="21"/>
              </w:rPr>
              <w:t>排名第一、第二</w:t>
            </w:r>
          </w:p>
        </w:tc>
        <w:tc>
          <w:tcPr>
            <w:tcW w:w="1464" w:type="dxa"/>
            <w:tcBorders>
              <w:top w:val="single" w:sz="4" w:space="0" w:color="auto"/>
            </w:tcBorders>
            <w:shd w:val="clear" w:color="auto" w:fill="auto"/>
            <w:vAlign w:val="bottom"/>
          </w:tcPr>
          <w:p w:rsidR="00AD3926" w:rsidRPr="001C5A74" w:rsidRDefault="00AD3926" w:rsidP="00DF40F8">
            <w:pPr>
              <w:tabs>
                <w:tab w:val="left" w:pos="334"/>
                <w:tab w:val="left" w:pos="669"/>
                <w:tab w:val="left" w:pos="1003"/>
                <w:tab w:val="left" w:pos="1338"/>
              </w:tabs>
              <w:suppressAutoHyphens/>
              <w:spacing w:after="60" w:line="280" w:lineRule="exact"/>
              <w:ind w:right="57"/>
              <w:jc w:val="left"/>
              <w:rPr>
                <w:rFonts w:hAnsi="SimSun" w:hint="eastAsia"/>
                <w:sz w:val="17"/>
                <w:szCs w:val="21"/>
              </w:rPr>
            </w:pPr>
            <w:r w:rsidRPr="001C5A74">
              <w:rPr>
                <w:rFonts w:hAnsi="SimSun" w:hint="eastAsia"/>
                <w:sz w:val="17"/>
                <w:szCs w:val="21"/>
              </w:rPr>
              <w:t>男</w:t>
            </w:r>
          </w:p>
        </w:tc>
        <w:tc>
          <w:tcPr>
            <w:tcW w:w="1464" w:type="dxa"/>
            <w:tcBorders>
              <w:top w:val="single" w:sz="4" w:space="0" w:color="auto"/>
            </w:tcBorders>
            <w:shd w:val="clear" w:color="auto" w:fill="auto"/>
            <w:vAlign w:val="bottom"/>
          </w:tcPr>
          <w:p w:rsidR="00AD3926" w:rsidRPr="001C5A74" w:rsidRDefault="00AD3926" w:rsidP="00DF40F8">
            <w:pPr>
              <w:tabs>
                <w:tab w:val="left" w:pos="334"/>
                <w:tab w:val="left" w:pos="669"/>
                <w:tab w:val="left" w:pos="1003"/>
                <w:tab w:val="left" w:pos="1338"/>
              </w:tabs>
              <w:suppressAutoHyphens/>
              <w:spacing w:after="60" w:line="280" w:lineRule="exact"/>
              <w:ind w:right="57"/>
              <w:jc w:val="right"/>
              <w:rPr>
                <w:rFonts w:hAnsi="SimSun"/>
                <w:bCs/>
                <w:sz w:val="17"/>
                <w:szCs w:val="21"/>
              </w:rPr>
            </w:pPr>
            <w:r w:rsidRPr="001C5A74">
              <w:rPr>
                <w:rFonts w:hAnsi="SimSun"/>
                <w:bCs/>
                <w:sz w:val="17"/>
                <w:szCs w:val="21"/>
              </w:rPr>
              <w:t>1</w:t>
            </w:r>
            <w:r>
              <w:rPr>
                <w:rFonts w:hAnsi="SimSun"/>
                <w:bCs/>
                <w:sz w:val="17"/>
                <w:szCs w:val="21"/>
              </w:rPr>
              <w:t xml:space="preserve"> </w:t>
            </w:r>
            <w:r w:rsidRPr="001C5A74">
              <w:rPr>
                <w:rFonts w:hAnsi="SimSun"/>
                <w:bCs/>
                <w:sz w:val="17"/>
                <w:szCs w:val="21"/>
              </w:rPr>
              <w:t>564</w:t>
            </w:r>
          </w:p>
        </w:tc>
        <w:tc>
          <w:tcPr>
            <w:tcW w:w="1464" w:type="dxa"/>
            <w:tcBorders>
              <w:top w:val="single" w:sz="4" w:space="0" w:color="auto"/>
            </w:tcBorders>
            <w:shd w:val="clear" w:color="auto" w:fill="auto"/>
            <w:vAlign w:val="bottom"/>
          </w:tcPr>
          <w:p w:rsidR="00AD3926" w:rsidRPr="001C5A74" w:rsidRDefault="00AD3926" w:rsidP="00DF40F8">
            <w:pPr>
              <w:tabs>
                <w:tab w:val="left" w:pos="334"/>
                <w:tab w:val="left" w:pos="669"/>
                <w:tab w:val="left" w:pos="1003"/>
                <w:tab w:val="left" w:pos="1338"/>
              </w:tabs>
              <w:suppressAutoHyphens/>
              <w:spacing w:after="60" w:line="280" w:lineRule="exact"/>
              <w:ind w:right="57"/>
              <w:jc w:val="right"/>
              <w:rPr>
                <w:rFonts w:hAnsi="SimSun"/>
                <w:bCs/>
                <w:sz w:val="17"/>
                <w:szCs w:val="21"/>
              </w:rPr>
            </w:pPr>
            <w:r w:rsidRPr="001C5A74">
              <w:rPr>
                <w:rFonts w:hAnsi="SimSun"/>
                <w:bCs/>
                <w:sz w:val="17"/>
                <w:szCs w:val="21"/>
              </w:rPr>
              <w:t>2</w:t>
            </w:r>
            <w:r>
              <w:rPr>
                <w:rFonts w:hAnsi="SimSun"/>
                <w:bCs/>
                <w:sz w:val="17"/>
                <w:szCs w:val="21"/>
              </w:rPr>
              <w:t xml:space="preserve"> </w:t>
            </w:r>
            <w:r w:rsidRPr="001C5A74">
              <w:rPr>
                <w:rFonts w:hAnsi="SimSun"/>
                <w:bCs/>
                <w:sz w:val="17"/>
                <w:szCs w:val="21"/>
              </w:rPr>
              <w:t>886</w:t>
            </w:r>
          </w:p>
        </w:tc>
        <w:tc>
          <w:tcPr>
            <w:tcW w:w="1464" w:type="dxa"/>
            <w:tcBorders>
              <w:top w:val="single" w:sz="4" w:space="0" w:color="auto"/>
            </w:tcBorders>
            <w:shd w:val="clear" w:color="auto" w:fill="auto"/>
            <w:vAlign w:val="bottom"/>
          </w:tcPr>
          <w:p w:rsidR="00AD3926" w:rsidRPr="001C5A74" w:rsidRDefault="00AD3926" w:rsidP="00DF40F8">
            <w:pPr>
              <w:tabs>
                <w:tab w:val="left" w:pos="334"/>
                <w:tab w:val="left" w:pos="669"/>
                <w:tab w:val="left" w:pos="1003"/>
                <w:tab w:val="left" w:pos="1338"/>
              </w:tabs>
              <w:suppressAutoHyphens/>
              <w:spacing w:after="60" w:line="280" w:lineRule="exact"/>
              <w:ind w:right="57"/>
              <w:jc w:val="right"/>
              <w:rPr>
                <w:rFonts w:hAnsi="SimSun"/>
                <w:bCs/>
                <w:sz w:val="17"/>
                <w:szCs w:val="21"/>
              </w:rPr>
            </w:pPr>
          </w:p>
        </w:tc>
      </w:tr>
      <w:tr w:rsidR="00AD3926" w:rsidRPr="001C5A74" w:rsidTr="00DF40F8">
        <w:tblPrEx>
          <w:tblCellMar>
            <w:top w:w="0" w:type="dxa"/>
            <w:bottom w:w="0" w:type="dxa"/>
          </w:tblCellMar>
        </w:tblPrEx>
        <w:tc>
          <w:tcPr>
            <w:tcW w:w="1464" w:type="dxa"/>
            <w:shd w:val="clear" w:color="auto" w:fill="auto"/>
            <w:vAlign w:val="bottom"/>
          </w:tcPr>
          <w:p w:rsidR="00AD3926" w:rsidRPr="001C5A74" w:rsidRDefault="00AD3926" w:rsidP="00DF40F8">
            <w:pPr>
              <w:tabs>
                <w:tab w:val="left" w:pos="334"/>
                <w:tab w:val="left" w:pos="669"/>
                <w:tab w:val="left" w:pos="1003"/>
                <w:tab w:val="left" w:pos="1338"/>
              </w:tabs>
              <w:suppressAutoHyphens/>
              <w:spacing w:after="60" w:line="280" w:lineRule="exact"/>
              <w:ind w:right="57"/>
              <w:rPr>
                <w:rFonts w:hAnsi="SimSun" w:hint="eastAsia"/>
                <w:sz w:val="17"/>
                <w:szCs w:val="21"/>
              </w:rPr>
            </w:pPr>
          </w:p>
        </w:tc>
        <w:tc>
          <w:tcPr>
            <w:tcW w:w="1464" w:type="dxa"/>
            <w:shd w:val="clear" w:color="auto" w:fill="auto"/>
            <w:vAlign w:val="bottom"/>
          </w:tcPr>
          <w:p w:rsidR="00AD3926" w:rsidRPr="001C5A74" w:rsidRDefault="00AD3926" w:rsidP="00DF40F8">
            <w:pPr>
              <w:tabs>
                <w:tab w:val="left" w:pos="334"/>
                <w:tab w:val="left" w:pos="669"/>
                <w:tab w:val="left" w:pos="1003"/>
                <w:tab w:val="left" w:pos="1338"/>
              </w:tabs>
              <w:suppressAutoHyphens/>
              <w:spacing w:after="60" w:line="280" w:lineRule="exact"/>
              <w:ind w:right="57"/>
              <w:jc w:val="left"/>
              <w:rPr>
                <w:rFonts w:hAnsi="SimSun" w:hint="eastAsia"/>
                <w:sz w:val="17"/>
                <w:szCs w:val="21"/>
              </w:rPr>
            </w:pPr>
            <w:r w:rsidRPr="001C5A74">
              <w:rPr>
                <w:rFonts w:hAnsi="SimSun" w:hint="eastAsia"/>
                <w:sz w:val="17"/>
                <w:szCs w:val="21"/>
              </w:rPr>
              <w:t>女</w:t>
            </w:r>
          </w:p>
        </w:tc>
        <w:tc>
          <w:tcPr>
            <w:tcW w:w="1464" w:type="dxa"/>
            <w:shd w:val="clear" w:color="auto" w:fill="auto"/>
            <w:vAlign w:val="bottom"/>
          </w:tcPr>
          <w:p w:rsidR="00AD3926" w:rsidRPr="001C5A74" w:rsidRDefault="00AD3926" w:rsidP="00DF40F8">
            <w:pPr>
              <w:tabs>
                <w:tab w:val="left" w:pos="334"/>
                <w:tab w:val="left" w:pos="669"/>
                <w:tab w:val="left" w:pos="1003"/>
                <w:tab w:val="left" w:pos="1338"/>
              </w:tabs>
              <w:suppressAutoHyphens/>
              <w:spacing w:after="60" w:line="280" w:lineRule="exact"/>
              <w:ind w:right="57"/>
              <w:jc w:val="right"/>
              <w:rPr>
                <w:rFonts w:hAnsi="SimSun"/>
                <w:bCs/>
                <w:sz w:val="17"/>
                <w:szCs w:val="21"/>
              </w:rPr>
            </w:pPr>
            <w:r w:rsidRPr="001C5A74">
              <w:rPr>
                <w:rFonts w:hAnsi="SimSun"/>
                <w:bCs/>
                <w:sz w:val="17"/>
                <w:szCs w:val="21"/>
              </w:rPr>
              <w:t>92</w:t>
            </w:r>
          </w:p>
        </w:tc>
        <w:tc>
          <w:tcPr>
            <w:tcW w:w="1464" w:type="dxa"/>
            <w:shd w:val="clear" w:color="auto" w:fill="auto"/>
            <w:vAlign w:val="bottom"/>
          </w:tcPr>
          <w:p w:rsidR="00AD3926" w:rsidRPr="001C5A74" w:rsidRDefault="00AD3926" w:rsidP="00DF40F8">
            <w:pPr>
              <w:tabs>
                <w:tab w:val="left" w:pos="334"/>
                <w:tab w:val="left" w:pos="669"/>
                <w:tab w:val="left" w:pos="1003"/>
                <w:tab w:val="left" w:pos="1338"/>
              </w:tabs>
              <w:suppressAutoHyphens/>
              <w:spacing w:after="60" w:line="280" w:lineRule="exact"/>
              <w:ind w:right="57"/>
              <w:jc w:val="right"/>
              <w:rPr>
                <w:rFonts w:hAnsi="SimSun"/>
                <w:bCs/>
                <w:sz w:val="17"/>
                <w:szCs w:val="21"/>
              </w:rPr>
            </w:pPr>
            <w:r w:rsidRPr="001C5A74">
              <w:rPr>
                <w:rFonts w:hAnsi="SimSun"/>
                <w:bCs/>
                <w:sz w:val="17"/>
                <w:szCs w:val="21"/>
              </w:rPr>
              <w:t>571</w:t>
            </w:r>
          </w:p>
        </w:tc>
        <w:tc>
          <w:tcPr>
            <w:tcW w:w="1464" w:type="dxa"/>
            <w:shd w:val="clear" w:color="auto" w:fill="auto"/>
            <w:vAlign w:val="bottom"/>
          </w:tcPr>
          <w:p w:rsidR="00AD3926" w:rsidRPr="001C5A74" w:rsidRDefault="00AD3926" w:rsidP="00DF40F8">
            <w:pPr>
              <w:tabs>
                <w:tab w:val="left" w:pos="334"/>
                <w:tab w:val="left" w:pos="669"/>
                <w:tab w:val="left" w:pos="1003"/>
                <w:tab w:val="left" w:pos="1338"/>
              </w:tabs>
              <w:suppressAutoHyphens/>
              <w:spacing w:after="60" w:line="280" w:lineRule="exact"/>
              <w:ind w:right="57"/>
              <w:jc w:val="right"/>
              <w:rPr>
                <w:rFonts w:hAnsi="SimSun"/>
                <w:bCs/>
                <w:sz w:val="17"/>
                <w:szCs w:val="21"/>
              </w:rPr>
            </w:pPr>
          </w:p>
        </w:tc>
      </w:tr>
      <w:tr w:rsidR="00AD3926" w:rsidRPr="001C5A74" w:rsidTr="00DF40F8">
        <w:tblPrEx>
          <w:tblCellMar>
            <w:top w:w="0" w:type="dxa"/>
            <w:bottom w:w="0" w:type="dxa"/>
          </w:tblCellMar>
        </w:tblPrEx>
        <w:tc>
          <w:tcPr>
            <w:tcW w:w="1464" w:type="dxa"/>
            <w:tcBorders>
              <w:bottom w:val="single" w:sz="4" w:space="0" w:color="auto"/>
            </w:tcBorders>
            <w:shd w:val="clear" w:color="auto" w:fill="auto"/>
            <w:vAlign w:val="bottom"/>
          </w:tcPr>
          <w:p w:rsidR="00AD3926" w:rsidRPr="001C5A74" w:rsidRDefault="00AD3926" w:rsidP="00DF40F8">
            <w:pPr>
              <w:tabs>
                <w:tab w:val="left" w:pos="334"/>
                <w:tab w:val="left" w:pos="669"/>
                <w:tab w:val="left" w:pos="1003"/>
                <w:tab w:val="left" w:pos="1338"/>
              </w:tabs>
              <w:suppressAutoHyphens/>
              <w:spacing w:after="60" w:line="280" w:lineRule="exact"/>
              <w:ind w:right="57"/>
              <w:rPr>
                <w:rFonts w:hAnsi="SimSun" w:hint="eastAsia"/>
                <w:sz w:val="17"/>
                <w:szCs w:val="21"/>
              </w:rPr>
            </w:pPr>
          </w:p>
        </w:tc>
        <w:tc>
          <w:tcPr>
            <w:tcW w:w="1464" w:type="dxa"/>
            <w:tcBorders>
              <w:bottom w:val="single" w:sz="4" w:space="0" w:color="auto"/>
            </w:tcBorders>
            <w:shd w:val="clear" w:color="auto" w:fill="auto"/>
            <w:vAlign w:val="bottom"/>
          </w:tcPr>
          <w:p w:rsidR="00AD3926" w:rsidRPr="001C5A74" w:rsidRDefault="00AD3926" w:rsidP="00DF40F8">
            <w:pPr>
              <w:tabs>
                <w:tab w:val="left" w:pos="334"/>
                <w:tab w:val="left" w:pos="669"/>
                <w:tab w:val="left" w:pos="1003"/>
                <w:tab w:val="left" w:pos="1338"/>
              </w:tabs>
              <w:suppressAutoHyphens/>
              <w:spacing w:after="60" w:line="280" w:lineRule="exact"/>
              <w:ind w:right="57"/>
              <w:jc w:val="left"/>
              <w:rPr>
                <w:rFonts w:hAnsi="SimSun" w:hint="eastAsia"/>
                <w:sz w:val="17"/>
                <w:szCs w:val="21"/>
              </w:rPr>
            </w:pPr>
            <w:r w:rsidRPr="001C5A74">
              <w:rPr>
                <w:rFonts w:hAnsi="SimSun" w:hint="eastAsia"/>
                <w:sz w:val="17"/>
                <w:szCs w:val="21"/>
              </w:rPr>
              <w:t>妇女所占百分比</w:t>
            </w:r>
          </w:p>
        </w:tc>
        <w:tc>
          <w:tcPr>
            <w:tcW w:w="1464" w:type="dxa"/>
            <w:tcBorders>
              <w:bottom w:val="single" w:sz="4" w:space="0" w:color="auto"/>
            </w:tcBorders>
            <w:shd w:val="clear" w:color="auto" w:fill="auto"/>
            <w:vAlign w:val="bottom"/>
          </w:tcPr>
          <w:p w:rsidR="00AD3926" w:rsidRPr="001C5A74" w:rsidRDefault="00AD3926" w:rsidP="00DF40F8">
            <w:pPr>
              <w:tabs>
                <w:tab w:val="left" w:pos="334"/>
                <w:tab w:val="left" w:pos="669"/>
                <w:tab w:val="left" w:pos="1003"/>
                <w:tab w:val="left" w:pos="1338"/>
              </w:tabs>
              <w:suppressAutoHyphens/>
              <w:spacing w:after="60" w:line="280" w:lineRule="exact"/>
              <w:ind w:right="57"/>
              <w:jc w:val="right"/>
              <w:rPr>
                <w:rFonts w:hAnsi="SimSun"/>
                <w:b/>
                <w:bCs/>
                <w:iCs/>
                <w:sz w:val="17"/>
                <w:szCs w:val="21"/>
              </w:rPr>
            </w:pPr>
            <w:r>
              <w:rPr>
                <w:rFonts w:hAnsi="SimSun"/>
                <w:b/>
                <w:bCs/>
                <w:iCs/>
                <w:sz w:val="17"/>
                <w:szCs w:val="21"/>
              </w:rPr>
              <w:t>5.</w:t>
            </w:r>
            <w:r w:rsidRPr="001C5A74">
              <w:rPr>
                <w:rFonts w:hAnsi="SimSun"/>
                <w:b/>
                <w:bCs/>
                <w:iCs/>
                <w:sz w:val="17"/>
                <w:szCs w:val="21"/>
              </w:rPr>
              <w:t>6</w:t>
            </w:r>
          </w:p>
        </w:tc>
        <w:tc>
          <w:tcPr>
            <w:tcW w:w="1464" w:type="dxa"/>
            <w:tcBorders>
              <w:bottom w:val="single" w:sz="4" w:space="0" w:color="auto"/>
            </w:tcBorders>
            <w:shd w:val="clear" w:color="auto" w:fill="auto"/>
            <w:vAlign w:val="bottom"/>
          </w:tcPr>
          <w:p w:rsidR="00AD3926" w:rsidRPr="001C5A74" w:rsidRDefault="00AD3926" w:rsidP="00DF40F8">
            <w:pPr>
              <w:tabs>
                <w:tab w:val="left" w:pos="334"/>
                <w:tab w:val="left" w:pos="669"/>
                <w:tab w:val="left" w:pos="1003"/>
                <w:tab w:val="left" w:pos="1338"/>
              </w:tabs>
              <w:suppressAutoHyphens/>
              <w:spacing w:after="60" w:line="280" w:lineRule="exact"/>
              <w:ind w:right="57"/>
              <w:jc w:val="right"/>
              <w:rPr>
                <w:rFonts w:hAnsi="SimSun"/>
                <w:b/>
                <w:bCs/>
                <w:iCs/>
                <w:sz w:val="17"/>
                <w:szCs w:val="21"/>
              </w:rPr>
            </w:pPr>
            <w:r>
              <w:rPr>
                <w:rFonts w:hAnsi="SimSun"/>
                <w:b/>
                <w:bCs/>
                <w:iCs/>
                <w:sz w:val="17"/>
                <w:szCs w:val="21"/>
              </w:rPr>
              <w:t>16.</w:t>
            </w:r>
            <w:r w:rsidRPr="001C5A74">
              <w:rPr>
                <w:rFonts w:hAnsi="SimSun"/>
                <w:b/>
                <w:bCs/>
                <w:iCs/>
                <w:sz w:val="17"/>
                <w:szCs w:val="21"/>
              </w:rPr>
              <w:t>5</w:t>
            </w:r>
          </w:p>
        </w:tc>
        <w:tc>
          <w:tcPr>
            <w:tcW w:w="1464" w:type="dxa"/>
            <w:tcBorders>
              <w:bottom w:val="single" w:sz="4" w:space="0" w:color="auto"/>
            </w:tcBorders>
            <w:shd w:val="clear" w:color="auto" w:fill="auto"/>
            <w:vAlign w:val="bottom"/>
          </w:tcPr>
          <w:p w:rsidR="00AD3926" w:rsidRPr="001C5A74" w:rsidRDefault="00AD3926" w:rsidP="00DF40F8">
            <w:pPr>
              <w:tabs>
                <w:tab w:val="left" w:pos="334"/>
                <w:tab w:val="left" w:pos="669"/>
                <w:tab w:val="left" w:pos="1003"/>
                <w:tab w:val="left" w:pos="1338"/>
              </w:tabs>
              <w:suppressAutoHyphens/>
              <w:spacing w:after="60" w:line="280" w:lineRule="exact"/>
              <w:ind w:right="57"/>
              <w:jc w:val="right"/>
              <w:rPr>
                <w:rFonts w:hAnsi="SimSun"/>
                <w:b/>
                <w:bCs/>
                <w:iCs/>
                <w:sz w:val="17"/>
                <w:szCs w:val="21"/>
              </w:rPr>
            </w:pPr>
          </w:p>
        </w:tc>
      </w:tr>
      <w:tr w:rsidR="00AD3926" w:rsidRPr="001C5A74" w:rsidTr="00DF40F8">
        <w:tblPrEx>
          <w:tblCellMar>
            <w:top w:w="0" w:type="dxa"/>
            <w:bottom w:w="0" w:type="dxa"/>
          </w:tblCellMar>
        </w:tblPrEx>
        <w:tc>
          <w:tcPr>
            <w:tcW w:w="1464" w:type="dxa"/>
            <w:tcBorders>
              <w:top w:val="single" w:sz="4" w:space="0" w:color="auto"/>
            </w:tcBorders>
            <w:shd w:val="clear" w:color="auto" w:fill="auto"/>
            <w:vAlign w:val="bottom"/>
          </w:tcPr>
          <w:p w:rsidR="00AD3926" w:rsidRPr="001C5A74" w:rsidRDefault="00AD3926" w:rsidP="00DF40F8">
            <w:pPr>
              <w:tabs>
                <w:tab w:val="left" w:pos="334"/>
                <w:tab w:val="left" w:pos="669"/>
                <w:tab w:val="left" w:pos="1003"/>
                <w:tab w:val="left" w:pos="1338"/>
              </w:tabs>
              <w:suppressAutoHyphens/>
              <w:spacing w:after="60" w:line="280" w:lineRule="exact"/>
              <w:ind w:right="57"/>
              <w:rPr>
                <w:rFonts w:hAnsi="SimSun" w:hint="eastAsia"/>
                <w:sz w:val="17"/>
                <w:szCs w:val="21"/>
              </w:rPr>
            </w:pPr>
            <w:r w:rsidRPr="001C5A74">
              <w:rPr>
                <w:rFonts w:hAnsi="SimSun" w:hint="eastAsia"/>
                <w:sz w:val="17"/>
                <w:szCs w:val="21"/>
              </w:rPr>
              <w:t>获得席次</w:t>
            </w:r>
          </w:p>
        </w:tc>
        <w:tc>
          <w:tcPr>
            <w:tcW w:w="1464" w:type="dxa"/>
            <w:tcBorders>
              <w:top w:val="single" w:sz="4" w:space="0" w:color="auto"/>
            </w:tcBorders>
            <w:shd w:val="clear" w:color="auto" w:fill="auto"/>
            <w:vAlign w:val="bottom"/>
          </w:tcPr>
          <w:p w:rsidR="00AD3926" w:rsidRPr="001C5A74" w:rsidRDefault="00AD3926" w:rsidP="00DF40F8">
            <w:pPr>
              <w:tabs>
                <w:tab w:val="left" w:pos="334"/>
                <w:tab w:val="left" w:pos="669"/>
                <w:tab w:val="left" w:pos="1003"/>
                <w:tab w:val="left" w:pos="1338"/>
              </w:tabs>
              <w:suppressAutoHyphens/>
              <w:spacing w:after="60" w:line="280" w:lineRule="exact"/>
              <w:ind w:right="57"/>
              <w:jc w:val="left"/>
              <w:rPr>
                <w:rFonts w:hAnsi="SimSun" w:hint="eastAsia"/>
                <w:sz w:val="17"/>
                <w:szCs w:val="21"/>
              </w:rPr>
            </w:pPr>
            <w:r w:rsidRPr="001C5A74">
              <w:rPr>
                <w:rFonts w:hAnsi="SimSun" w:hint="eastAsia"/>
                <w:sz w:val="17"/>
                <w:szCs w:val="21"/>
              </w:rPr>
              <w:t>男</w:t>
            </w:r>
          </w:p>
        </w:tc>
        <w:tc>
          <w:tcPr>
            <w:tcW w:w="1464" w:type="dxa"/>
            <w:tcBorders>
              <w:top w:val="single" w:sz="4" w:space="0" w:color="auto"/>
            </w:tcBorders>
            <w:shd w:val="clear" w:color="auto" w:fill="auto"/>
            <w:vAlign w:val="bottom"/>
          </w:tcPr>
          <w:p w:rsidR="00AD3926" w:rsidRPr="001C5A74" w:rsidRDefault="00AD3926" w:rsidP="00DF40F8">
            <w:pPr>
              <w:tabs>
                <w:tab w:val="left" w:pos="334"/>
                <w:tab w:val="left" w:pos="669"/>
                <w:tab w:val="left" w:pos="1003"/>
                <w:tab w:val="left" w:pos="1338"/>
              </w:tabs>
              <w:suppressAutoHyphens/>
              <w:spacing w:after="60" w:line="280" w:lineRule="exact"/>
              <w:ind w:right="57"/>
              <w:jc w:val="right"/>
              <w:rPr>
                <w:rFonts w:hAnsi="SimSun"/>
                <w:bCs/>
                <w:sz w:val="17"/>
                <w:szCs w:val="21"/>
              </w:rPr>
            </w:pPr>
            <w:r w:rsidRPr="001C5A74">
              <w:rPr>
                <w:rFonts w:hAnsi="SimSun"/>
                <w:bCs/>
                <w:sz w:val="17"/>
                <w:szCs w:val="21"/>
              </w:rPr>
              <w:t>1</w:t>
            </w:r>
            <w:r>
              <w:rPr>
                <w:rFonts w:hAnsi="SimSun"/>
                <w:bCs/>
                <w:sz w:val="17"/>
                <w:szCs w:val="21"/>
              </w:rPr>
              <w:t xml:space="preserve"> </w:t>
            </w:r>
            <w:r w:rsidRPr="001C5A74">
              <w:rPr>
                <w:rFonts w:hAnsi="SimSun"/>
                <w:bCs/>
                <w:sz w:val="17"/>
                <w:szCs w:val="21"/>
              </w:rPr>
              <w:t>546</w:t>
            </w:r>
          </w:p>
        </w:tc>
        <w:tc>
          <w:tcPr>
            <w:tcW w:w="1464" w:type="dxa"/>
            <w:tcBorders>
              <w:top w:val="single" w:sz="4" w:space="0" w:color="auto"/>
            </w:tcBorders>
            <w:shd w:val="clear" w:color="auto" w:fill="auto"/>
            <w:vAlign w:val="bottom"/>
          </w:tcPr>
          <w:p w:rsidR="00AD3926" w:rsidRPr="001C5A74" w:rsidRDefault="00AD3926" w:rsidP="00DF40F8">
            <w:pPr>
              <w:tabs>
                <w:tab w:val="left" w:pos="334"/>
                <w:tab w:val="left" w:pos="669"/>
                <w:tab w:val="left" w:pos="1003"/>
                <w:tab w:val="left" w:pos="1338"/>
              </w:tabs>
              <w:suppressAutoHyphens/>
              <w:spacing w:after="60" w:line="280" w:lineRule="exact"/>
              <w:ind w:right="57"/>
              <w:jc w:val="right"/>
              <w:rPr>
                <w:rFonts w:hAnsi="SimSun"/>
                <w:bCs/>
                <w:sz w:val="17"/>
                <w:szCs w:val="21"/>
              </w:rPr>
            </w:pPr>
            <w:r w:rsidRPr="001C5A74">
              <w:rPr>
                <w:rFonts w:hAnsi="SimSun"/>
                <w:bCs/>
                <w:sz w:val="17"/>
                <w:szCs w:val="21"/>
              </w:rPr>
              <w:t>864</w:t>
            </w:r>
          </w:p>
        </w:tc>
        <w:tc>
          <w:tcPr>
            <w:tcW w:w="1464" w:type="dxa"/>
            <w:tcBorders>
              <w:top w:val="single" w:sz="4" w:space="0" w:color="auto"/>
            </w:tcBorders>
            <w:shd w:val="clear" w:color="auto" w:fill="auto"/>
            <w:vAlign w:val="bottom"/>
          </w:tcPr>
          <w:p w:rsidR="00AD3926" w:rsidRPr="001C5A74" w:rsidRDefault="00AD3926" w:rsidP="00DF40F8">
            <w:pPr>
              <w:tabs>
                <w:tab w:val="left" w:pos="334"/>
                <w:tab w:val="left" w:pos="669"/>
                <w:tab w:val="left" w:pos="1003"/>
                <w:tab w:val="left" w:pos="1338"/>
              </w:tabs>
              <w:suppressAutoHyphens/>
              <w:spacing w:after="60" w:line="280" w:lineRule="exact"/>
              <w:ind w:right="57"/>
              <w:jc w:val="right"/>
              <w:rPr>
                <w:rFonts w:hAnsi="SimSun"/>
                <w:bCs/>
                <w:sz w:val="17"/>
                <w:szCs w:val="21"/>
              </w:rPr>
            </w:pPr>
            <w:r w:rsidRPr="001C5A74">
              <w:rPr>
                <w:rFonts w:hAnsi="SimSun"/>
                <w:bCs/>
                <w:sz w:val="17"/>
                <w:szCs w:val="21"/>
              </w:rPr>
              <w:t>11 477</w:t>
            </w:r>
          </w:p>
        </w:tc>
      </w:tr>
      <w:tr w:rsidR="00AD3926" w:rsidRPr="001C5A74" w:rsidTr="00DF40F8">
        <w:tblPrEx>
          <w:tblCellMar>
            <w:top w:w="0" w:type="dxa"/>
            <w:bottom w:w="0" w:type="dxa"/>
          </w:tblCellMar>
        </w:tblPrEx>
        <w:tc>
          <w:tcPr>
            <w:tcW w:w="1464" w:type="dxa"/>
            <w:shd w:val="clear" w:color="auto" w:fill="auto"/>
            <w:vAlign w:val="bottom"/>
          </w:tcPr>
          <w:p w:rsidR="00AD3926" w:rsidRPr="001C5A74" w:rsidRDefault="00AD3926" w:rsidP="00DF40F8">
            <w:pPr>
              <w:tabs>
                <w:tab w:val="left" w:pos="334"/>
                <w:tab w:val="left" w:pos="669"/>
                <w:tab w:val="left" w:pos="1003"/>
                <w:tab w:val="left" w:pos="1338"/>
              </w:tabs>
              <w:suppressAutoHyphens/>
              <w:spacing w:after="60" w:line="280" w:lineRule="exact"/>
              <w:ind w:right="57"/>
              <w:rPr>
                <w:rFonts w:hAnsi="SimSun" w:hint="eastAsia"/>
                <w:sz w:val="17"/>
                <w:szCs w:val="21"/>
              </w:rPr>
            </w:pPr>
          </w:p>
        </w:tc>
        <w:tc>
          <w:tcPr>
            <w:tcW w:w="1464" w:type="dxa"/>
            <w:shd w:val="clear" w:color="auto" w:fill="auto"/>
            <w:vAlign w:val="bottom"/>
          </w:tcPr>
          <w:p w:rsidR="00AD3926" w:rsidRPr="001C5A74" w:rsidRDefault="00AD3926" w:rsidP="00DF40F8">
            <w:pPr>
              <w:tabs>
                <w:tab w:val="left" w:pos="334"/>
                <w:tab w:val="left" w:pos="669"/>
                <w:tab w:val="left" w:pos="1003"/>
                <w:tab w:val="left" w:pos="1338"/>
              </w:tabs>
              <w:suppressAutoHyphens/>
              <w:spacing w:after="60" w:line="280" w:lineRule="exact"/>
              <w:ind w:right="57"/>
              <w:jc w:val="left"/>
              <w:rPr>
                <w:rFonts w:hAnsi="SimSun" w:hint="eastAsia"/>
                <w:sz w:val="17"/>
                <w:szCs w:val="21"/>
              </w:rPr>
            </w:pPr>
            <w:r w:rsidRPr="001C5A74">
              <w:rPr>
                <w:rFonts w:hAnsi="SimSun" w:hint="eastAsia"/>
                <w:sz w:val="17"/>
                <w:szCs w:val="21"/>
              </w:rPr>
              <w:t>女</w:t>
            </w:r>
          </w:p>
        </w:tc>
        <w:tc>
          <w:tcPr>
            <w:tcW w:w="1464" w:type="dxa"/>
            <w:shd w:val="clear" w:color="auto" w:fill="auto"/>
            <w:vAlign w:val="bottom"/>
          </w:tcPr>
          <w:p w:rsidR="00AD3926" w:rsidRPr="001C5A74" w:rsidRDefault="00AD3926" w:rsidP="00DF40F8">
            <w:pPr>
              <w:tabs>
                <w:tab w:val="left" w:pos="334"/>
                <w:tab w:val="left" w:pos="669"/>
                <w:tab w:val="left" w:pos="1003"/>
                <w:tab w:val="left" w:pos="1338"/>
              </w:tabs>
              <w:suppressAutoHyphens/>
              <w:spacing w:after="60" w:line="280" w:lineRule="exact"/>
              <w:ind w:right="57"/>
              <w:jc w:val="right"/>
              <w:rPr>
                <w:rFonts w:hAnsi="SimSun"/>
                <w:bCs/>
                <w:sz w:val="17"/>
                <w:szCs w:val="21"/>
              </w:rPr>
            </w:pPr>
            <w:r w:rsidRPr="001C5A74">
              <w:rPr>
                <w:rFonts w:hAnsi="SimSun"/>
                <w:bCs/>
                <w:sz w:val="17"/>
                <w:szCs w:val="21"/>
              </w:rPr>
              <w:t>152</w:t>
            </w:r>
          </w:p>
        </w:tc>
        <w:tc>
          <w:tcPr>
            <w:tcW w:w="1464" w:type="dxa"/>
            <w:shd w:val="clear" w:color="auto" w:fill="auto"/>
            <w:vAlign w:val="bottom"/>
          </w:tcPr>
          <w:p w:rsidR="00AD3926" w:rsidRPr="001C5A74" w:rsidRDefault="00AD3926" w:rsidP="00DF40F8">
            <w:pPr>
              <w:tabs>
                <w:tab w:val="left" w:pos="334"/>
                <w:tab w:val="left" w:pos="669"/>
                <w:tab w:val="left" w:pos="1003"/>
                <w:tab w:val="left" w:pos="1338"/>
              </w:tabs>
              <w:suppressAutoHyphens/>
              <w:spacing w:after="60" w:line="280" w:lineRule="exact"/>
              <w:ind w:right="57"/>
              <w:jc w:val="right"/>
              <w:rPr>
                <w:rFonts w:hAnsi="SimSun"/>
                <w:bCs/>
                <w:sz w:val="17"/>
                <w:szCs w:val="21"/>
              </w:rPr>
            </w:pPr>
            <w:r w:rsidRPr="001C5A74">
              <w:rPr>
                <w:rFonts w:hAnsi="SimSun"/>
                <w:bCs/>
                <w:sz w:val="17"/>
                <w:szCs w:val="21"/>
              </w:rPr>
              <w:t>228</w:t>
            </w:r>
          </w:p>
        </w:tc>
        <w:tc>
          <w:tcPr>
            <w:tcW w:w="1464" w:type="dxa"/>
            <w:shd w:val="clear" w:color="auto" w:fill="auto"/>
            <w:vAlign w:val="bottom"/>
          </w:tcPr>
          <w:p w:rsidR="00AD3926" w:rsidRPr="001C5A74" w:rsidRDefault="00AD3926" w:rsidP="00DF40F8">
            <w:pPr>
              <w:tabs>
                <w:tab w:val="left" w:pos="334"/>
                <w:tab w:val="left" w:pos="669"/>
                <w:tab w:val="left" w:pos="1003"/>
                <w:tab w:val="left" w:pos="1338"/>
              </w:tabs>
              <w:suppressAutoHyphens/>
              <w:spacing w:after="60" w:line="280" w:lineRule="exact"/>
              <w:ind w:right="57"/>
              <w:jc w:val="right"/>
              <w:rPr>
                <w:rFonts w:hAnsi="SimSun"/>
                <w:bCs/>
                <w:sz w:val="17"/>
                <w:szCs w:val="21"/>
              </w:rPr>
            </w:pPr>
            <w:r w:rsidRPr="001C5A74">
              <w:rPr>
                <w:rFonts w:hAnsi="SimSun"/>
                <w:bCs/>
                <w:sz w:val="17"/>
                <w:szCs w:val="21"/>
              </w:rPr>
              <w:t>6 400</w:t>
            </w:r>
          </w:p>
        </w:tc>
      </w:tr>
      <w:tr w:rsidR="00AD3926" w:rsidRPr="001C5A74" w:rsidTr="00DF40F8">
        <w:tblPrEx>
          <w:tblCellMar>
            <w:top w:w="0" w:type="dxa"/>
            <w:bottom w:w="0" w:type="dxa"/>
          </w:tblCellMar>
        </w:tblPrEx>
        <w:tc>
          <w:tcPr>
            <w:tcW w:w="1464" w:type="dxa"/>
            <w:tcBorders>
              <w:bottom w:val="single" w:sz="4" w:space="0" w:color="auto"/>
            </w:tcBorders>
            <w:shd w:val="clear" w:color="auto" w:fill="auto"/>
            <w:vAlign w:val="bottom"/>
          </w:tcPr>
          <w:p w:rsidR="00AD3926" w:rsidRPr="001C5A74" w:rsidRDefault="00AD3926" w:rsidP="00DF40F8">
            <w:pPr>
              <w:tabs>
                <w:tab w:val="left" w:pos="334"/>
                <w:tab w:val="left" w:pos="669"/>
                <w:tab w:val="left" w:pos="1003"/>
                <w:tab w:val="left" w:pos="1338"/>
              </w:tabs>
              <w:suppressAutoHyphens/>
              <w:spacing w:after="60" w:line="280" w:lineRule="exact"/>
              <w:ind w:right="57"/>
              <w:rPr>
                <w:rFonts w:hAnsi="SimSun" w:hint="eastAsia"/>
                <w:sz w:val="17"/>
                <w:szCs w:val="21"/>
              </w:rPr>
            </w:pPr>
          </w:p>
        </w:tc>
        <w:tc>
          <w:tcPr>
            <w:tcW w:w="1464" w:type="dxa"/>
            <w:tcBorders>
              <w:bottom w:val="single" w:sz="4" w:space="0" w:color="auto"/>
            </w:tcBorders>
            <w:shd w:val="clear" w:color="auto" w:fill="auto"/>
            <w:vAlign w:val="bottom"/>
          </w:tcPr>
          <w:p w:rsidR="00AD3926" w:rsidRPr="001C5A74" w:rsidRDefault="00AD3926" w:rsidP="00DF40F8">
            <w:pPr>
              <w:tabs>
                <w:tab w:val="left" w:pos="334"/>
                <w:tab w:val="left" w:pos="669"/>
                <w:tab w:val="left" w:pos="1003"/>
                <w:tab w:val="left" w:pos="1338"/>
              </w:tabs>
              <w:suppressAutoHyphens/>
              <w:spacing w:after="60" w:line="280" w:lineRule="exact"/>
              <w:ind w:right="57"/>
              <w:jc w:val="left"/>
              <w:rPr>
                <w:rFonts w:hAnsi="SimSun" w:hint="eastAsia"/>
                <w:sz w:val="17"/>
                <w:szCs w:val="21"/>
              </w:rPr>
            </w:pPr>
            <w:r w:rsidRPr="001C5A74">
              <w:rPr>
                <w:rFonts w:hAnsi="SimSun" w:hint="eastAsia"/>
                <w:sz w:val="17"/>
                <w:szCs w:val="21"/>
              </w:rPr>
              <w:t>妇女所占百分比</w:t>
            </w:r>
          </w:p>
        </w:tc>
        <w:tc>
          <w:tcPr>
            <w:tcW w:w="1464" w:type="dxa"/>
            <w:tcBorders>
              <w:bottom w:val="single" w:sz="4" w:space="0" w:color="auto"/>
            </w:tcBorders>
            <w:shd w:val="clear" w:color="auto" w:fill="auto"/>
            <w:vAlign w:val="bottom"/>
          </w:tcPr>
          <w:p w:rsidR="00AD3926" w:rsidRPr="001C5A74" w:rsidRDefault="00AD3926" w:rsidP="00DF40F8">
            <w:pPr>
              <w:tabs>
                <w:tab w:val="left" w:pos="334"/>
                <w:tab w:val="left" w:pos="669"/>
                <w:tab w:val="left" w:pos="1003"/>
                <w:tab w:val="left" w:pos="1338"/>
              </w:tabs>
              <w:suppressAutoHyphens/>
              <w:spacing w:after="60" w:line="280" w:lineRule="exact"/>
              <w:ind w:right="57"/>
              <w:jc w:val="right"/>
              <w:rPr>
                <w:rFonts w:hAnsi="SimSun"/>
                <w:b/>
                <w:bCs/>
                <w:iCs/>
                <w:sz w:val="17"/>
                <w:szCs w:val="21"/>
              </w:rPr>
            </w:pPr>
            <w:r>
              <w:rPr>
                <w:rFonts w:hAnsi="SimSun"/>
                <w:b/>
                <w:bCs/>
                <w:iCs/>
                <w:sz w:val="17"/>
                <w:szCs w:val="21"/>
              </w:rPr>
              <w:t>8.</w:t>
            </w:r>
            <w:r w:rsidRPr="001C5A74">
              <w:rPr>
                <w:rFonts w:hAnsi="SimSun"/>
                <w:b/>
                <w:bCs/>
                <w:iCs/>
                <w:sz w:val="17"/>
                <w:szCs w:val="21"/>
              </w:rPr>
              <w:t>9</w:t>
            </w:r>
          </w:p>
        </w:tc>
        <w:tc>
          <w:tcPr>
            <w:tcW w:w="1464" w:type="dxa"/>
            <w:tcBorders>
              <w:bottom w:val="single" w:sz="4" w:space="0" w:color="auto"/>
            </w:tcBorders>
            <w:shd w:val="clear" w:color="auto" w:fill="auto"/>
            <w:vAlign w:val="bottom"/>
          </w:tcPr>
          <w:p w:rsidR="00AD3926" w:rsidRPr="001C5A74" w:rsidRDefault="00AD3926" w:rsidP="00DF40F8">
            <w:pPr>
              <w:tabs>
                <w:tab w:val="left" w:pos="334"/>
                <w:tab w:val="left" w:pos="669"/>
                <w:tab w:val="left" w:pos="1003"/>
                <w:tab w:val="left" w:pos="1338"/>
              </w:tabs>
              <w:suppressAutoHyphens/>
              <w:spacing w:after="60" w:line="280" w:lineRule="exact"/>
              <w:ind w:right="57"/>
              <w:jc w:val="right"/>
              <w:rPr>
                <w:rFonts w:hAnsi="SimSun"/>
                <w:b/>
                <w:bCs/>
                <w:iCs/>
                <w:sz w:val="17"/>
                <w:szCs w:val="21"/>
              </w:rPr>
            </w:pPr>
            <w:r>
              <w:rPr>
                <w:rFonts w:hAnsi="SimSun"/>
                <w:b/>
                <w:bCs/>
                <w:iCs/>
                <w:sz w:val="17"/>
                <w:szCs w:val="21"/>
              </w:rPr>
              <w:t>20.</w:t>
            </w:r>
            <w:r w:rsidRPr="001C5A74">
              <w:rPr>
                <w:rFonts w:hAnsi="SimSun"/>
                <w:b/>
                <w:bCs/>
                <w:iCs/>
                <w:sz w:val="17"/>
                <w:szCs w:val="21"/>
              </w:rPr>
              <w:t>8</w:t>
            </w:r>
          </w:p>
        </w:tc>
        <w:tc>
          <w:tcPr>
            <w:tcW w:w="1464" w:type="dxa"/>
            <w:tcBorders>
              <w:bottom w:val="single" w:sz="4" w:space="0" w:color="auto"/>
            </w:tcBorders>
            <w:shd w:val="clear" w:color="auto" w:fill="auto"/>
            <w:vAlign w:val="bottom"/>
          </w:tcPr>
          <w:p w:rsidR="00AD3926" w:rsidRPr="001C5A74" w:rsidRDefault="00AD3926" w:rsidP="00DF40F8">
            <w:pPr>
              <w:tabs>
                <w:tab w:val="left" w:pos="334"/>
                <w:tab w:val="left" w:pos="669"/>
                <w:tab w:val="left" w:pos="1003"/>
                <w:tab w:val="left" w:pos="1338"/>
              </w:tabs>
              <w:suppressAutoHyphens/>
              <w:spacing w:after="60" w:line="280" w:lineRule="exact"/>
              <w:ind w:right="57"/>
              <w:jc w:val="right"/>
              <w:rPr>
                <w:rFonts w:hAnsi="SimSun"/>
                <w:b/>
                <w:bCs/>
                <w:iCs/>
                <w:sz w:val="17"/>
                <w:szCs w:val="21"/>
              </w:rPr>
            </w:pPr>
            <w:r>
              <w:rPr>
                <w:rFonts w:hAnsi="SimSun"/>
                <w:b/>
                <w:bCs/>
                <w:iCs/>
                <w:sz w:val="17"/>
                <w:szCs w:val="21"/>
              </w:rPr>
              <w:t>35.</w:t>
            </w:r>
            <w:r w:rsidRPr="001C5A74">
              <w:rPr>
                <w:rFonts w:hAnsi="SimSun"/>
                <w:b/>
                <w:bCs/>
                <w:iCs/>
                <w:sz w:val="17"/>
                <w:szCs w:val="21"/>
              </w:rPr>
              <w:t>8</w:t>
            </w:r>
          </w:p>
        </w:tc>
      </w:tr>
      <w:tr w:rsidR="00AD3926" w:rsidRPr="001C5A74" w:rsidTr="00DF40F8">
        <w:tblPrEx>
          <w:tblCellMar>
            <w:top w:w="0" w:type="dxa"/>
            <w:bottom w:w="0" w:type="dxa"/>
          </w:tblCellMar>
        </w:tblPrEx>
        <w:tc>
          <w:tcPr>
            <w:tcW w:w="1464" w:type="dxa"/>
            <w:tcBorders>
              <w:top w:val="single" w:sz="4" w:space="0" w:color="auto"/>
            </w:tcBorders>
            <w:shd w:val="clear" w:color="auto" w:fill="auto"/>
            <w:vAlign w:val="bottom"/>
          </w:tcPr>
          <w:p w:rsidR="00AD3926" w:rsidRPr="001C5A74" w:rsidRDefault="00AD3926" w:rsidP="00DF40F8">
            <w:pPr>
              <w:tabs>
                <w:tab w:val="left" w:pos="334"/>
                <w:tab w:val="left" w:pos="669"/>
                <w:tab w:val="left" w:pos="1003"/>
                <w:tab w:val="left" w:pos="1338"/>
              </w:tabs>
              <w:suppressAutoHyphens/>
              <w:spacing w:after="60" w:line="280" w:lineRule="exact"/>
              <w:ind w:right="57"/>
              <w:rPr>
                <w:rFonts w:hAnsi="SimSun" w:hint="eastAsia"/>
                <w:sz w:val="17"/>
                <w:szCs w:val="21"/>
              </w:rPr>
            </w:pPr>
            <w:r w:rsidRPr="001C5A74">
              <w:rPr>
                <w:rFonts w:hAnsi="SimSun" w:hint="eastAsia"/>
                <w:sz w:val="17"/>
                <w:szCs w:val="21"/>
              </w:rPr>
              <w:t>县市长</w:t>
            </w:r>
          </w:p>
        </w:tc>
        <w:tc>
          <w:tcPr>
            <w:tcW w:w="1464" w:type="dxa"/>
            <w:tcBorders>
              <w:top w:val="single" w:sz="4" w:space="0" w:color="auto"/>
            </w:tcBorders>
            <w:shd w:val="clear" w:color="auto" w:fill="auto"/>
            <w:vAlign w:val="bottom"/>
          </w:tcPr>
          <w:p w:rsidR="00AD3926" w:rsidRPr="001C5A74" w:rsidRDefault="00AD3926" w:rsidP="00DF40F8">
            <w:pPr>
              <w:tabs>
                <w:tab w:val="left" w:pos="334"/>
                <w:tab w:val="left" w:pos="669"/>
                <w:tab w:val="left" w:pos="1003"/>
                <w:tab w:val="left" w:pos="1338"/>
              </w:tabs>
              <w:suppressAutoHyphens/>
              <w:spacing w:after="60" w:line="280" w:lineRule="exact"/>
              <w:ind w:right="57"/>
              <w:jc w:val="left"/>
              <w:rPr>
                <w:rFonts w:hAnsi="SimSun" w:hint="eastAsia"/>
                <w:sz w:val="17"/>
                <w:szCs w:val="21"/>
              </w:rPr>
            </w:pPr>
            <w:r w:rsidRPr="001C5A74">
              <w:rPr>
                <w:rFonts w:hAnsi="SimSun" w:hint="eastAsia"/>
                <w:sz w:val="17"/>
                <w:szCs w:val="21"/>
              </w:rPr>
              <w:t>男</w:t>
            </w:r>
          </w:p>
        </w:tc>
        <w:tc>
          <w:tcPr>
            <w:tcW w:w="1464" w:type="dxa"/>
            <w:tcBorders>
              <w:top w:val="single" w:sz="4" w:space="0" w:color="auto"/>
            </w:tcBorders>
            <w:shd w:val="clear" w:color="auto" w:fill="auto"/>
            <w:vAlign w:val="bottom"/>
          </w:tcPr>
          <w:p w:rsidR="00AD3926" w:rsidRPr="001C5A74" w:rsidRDefault="00AD3926" w:rsidP="00DF40F8">
            <w:pPr>
              <w:tabs>
                <w:tab w:val="left" w:pos="334"/>
                <w:tab w:val="left" w:pos="669"/>
                <w:tab w:val="left" w:pos="1003"/>
                <w:tab w:val="left" w:pos="1338"/>
              </w:tabs>
              <w:suppressAutoHyphens/>
              <w:spacing w:after="60" w:line="280" w:lineRule="exact"/>
              <w:ind w:right="57"/>
              <w:jc w:val="right"/>
              <w:rPr>
                <w:rFonts w:hAnsi="SimSun"/>
                <w:bCs/>
                <w:sz w:val="17"/>
                <w:szCs w:val="21"/>
              </w:rPr>
            </w:pPr>
            <w:r w:rsidRPr="001C5A74">
              <w:rPr>
                <w:rFonts w:hAnsi="SimSun"/>
                <w:bCs/>
                <w:sz w:val="17"/>
                <w:szCs w:val="21"/>
              </w:rPr>
              <w:t>38</w:t>
            </w:r>
          </w:p>
        </w:tc>
        <w:tc>
          <w:tcPr>
            <w:tcW w:w="1464" w:type="dxa"/>
            <w:tcBorders>
              <w:top w:val="single" w:sz="4" w:space="0" w:color="auto"/>
            </w:tcBorders>
            <w:shd w:val="clear" w:color="auto" w:fill="auto"/>
            <w:vAlign w:val="bottom"/>
          </w:tcPr>
          <w:p w:rsidR="00AD3926" w:rsidRPr="001C5A74" w:rsidRDefault="00AD3926" w:rsidP="00DF40F8">
            <w:pPr>
              <w:tabs>
                <w:tab w:val="left" w:pos="334"/>
                <w:tab w:val="left" w:pos="669"/>
                <w:tab w:val="left" w:pos="1003"/>
                <w:tab w:val="left" w:pos="1338"/>
              </w:tabs>
              <w:suppressAutoHyphens/>
              <w:spacing w:after="60" w:line="280" w:lineRule="exact"/>
              <w:ind w:right="57"/>
              <w:jc w:val="right"/>
              <w:rPr>
                <w:rFonts w:hAnsi="SimSun"/>
                <w:bCs/>
                <w:sz w:val="17"/>
                <w:szCs w:val="21"/>
              </w:rPr>
            </w:pPr>
            <w:r w:rsidRPr="001C5A74">
              <w:rPr>
                <w:rFonts w:hAnsi="SimSun"/>
                <w:bCs/>
                <w:sz w:val="17"/>
                <w:szCs w:val="21"/>
              </w:rPr>
              <w:t>54</w:t>
            </w:r>
          </w:p>
        </w:tc>
        <w:tc>
          <w:tcPr>
            <w:tcW w:w="1464" w:type="dxa"/>
            <w:tcBorders>
              <w:top w:val="single" w:sz="4" w:space="0" w:color="auto"/>
            </w:tcBorders>
            <w:shd w:val="clear" w:color="auto" w:fill="auto"/>
            <w:vAlign w:val="bottom"/>
          </w:tcPr>
          <w:p w:rsidR="00AD3926" w:rsidRPr="001C5A74" w:rsidRDefault="00AD3926" w:rsidP="00DF40F8">
            <w:pPr>
              <w:tabs>
                <w:tab w:val="left" w:pos="334"/>
                <w:tab w:val="left" w:pos="669"/>
                <w:tab w:val="left" w:pos="1003"/>
                <w:tab w:val="left" w:pos="1338"/>
              </w:tabs>
              <w:suppressAutoHyphens/>
              <w:spacing w:after="60" w:line="280" w:lineRule="exact"/>
              <w:ind w:right="57"/>
              <w:jc w:val="right"/>
              <w:rPr>
                <w:rFonts w:hAnsi="SimSun"/>
                <w:bCs/>
                <w:sz w:val="17"/>
                <w:szCs w:val="21"/>
              </w:rPr>
            </w:pPr>
            <w:r w:rsidRPr="001C5A74">
              <w:rPr>
                <w:rFonts w:hAnsi="SimSun"/>
                <w:bCs/>
                <w:sz w:val="17"/>
                <w:szCs w:val="21"/>
              </w:rPr>
              <w:t>339</w:t>
            </w:r>
          </w:p>
        </w:tc>
      </w:tr>
      <w:tr w:rsidR="00AD3926" w:rsidRPr="001C5A74" w:rsidTr="00DF40F8">
        <w:tblPrEx>
          <w:tblCellMar>
            <w:top w:w="0" w:type="dxa"/>
            <w:bottom w:w="0" w:type="dxa"/>
          </w:tblCellMar>
        </w:tblPrEx>
        <w:tc>
          <w:tcPr>
            <w:tcW w:w="1464" w:type="dxa"/>
            <w:shd w:val="clear" w:color="auto" w:fill="auto"/>
            <w:vAlign w:val="bottom"/>
          </w:tcPr>
          <w:p w:rsidR="00AD3926" w:rsidRPr="001C5A74" w:rsidRDefault="00AD3926" w:rsidP="00DF40F8">
            <w:pPr>
              <w:tabs>
                <w:tab w:val="left" w:pos="334"/>
                <w:tab w:val="left" w:pos="669"/>
                <w:tab w:val="left" w:pos="1003"/>
                <w:tab w:val="left" w:pos="1338"/>
              </w:tabs>
              <w:suppressAutoHyphens/>
              <w:spacing w:after="60" w:line="280" w:lineRule="exact"/>
              <w:ind w:right="57"/>
              <w:rPr>
                <w:rFonts w:hAnsi="SimSun" w:hint="eastAsia"/>
                <w:sz w:val="17"/>
                <w:szCs w:val="21"/>
              </w:rPr>
            </w:pPr>
          </w:p>
        </w:tc>
        <w:tc>
          <w:tcPr>
            <w:tcW w:w="1464" w:type="dxa"/>
            <w:shd w:val="clear" w:color="auto" w:fill="auto"/>
            <w:vAlign w:val="bottom"/>
          </w:tcPr>
          <w:p w:rsidR="00AD3926" w:rsidRPr="001C5A74" w:rsidRDefault="00AD3926" w:rsidP="00DF40F8">
            <w:pPr>
              <w:tabs>
                <w:tab w:val="left" w:pos="334"/>
                <w:tab w:val="left" w:pos="669"/>
                <w:tab w:val="left" w:pos="1003"/>
                <w:tab w:val="left" w:pos="1338"/>
              </w:tabs>
              <w:suppressAutoHyphens/>
              <w:spacing w:after="60" w:line="280" w:lineRule="exact"/>
              <w:ind w:right="57"/>
              <w:jc w:val="left"/>
              <w:rPr>
                <w:rFonts w:hAnsi="SimSun" w:hint="eastAsia"/>
                <w:sz w:val="17"/>
                <w:szCs w:val="21"/>
              </w:rPr>
            </w:pPr>
            <w:r w:rsidRPr="001C5A74">
              <w:rPr>
                <w:rFonts w:hAnsi="SimSun" w:hint="eastAsia"/>
                <w:sz w:val="17"/>
                <w:szCs w:val="21"/>
              </w:rPr>
              <w:t>女</w:t>
            </w:r>
          </w:p>
        </w:tc>
        <w:tc>
          <w:tcPr>
            <w:tcW w:w="1464" w:type="dxa"/>
            <w:shd w:val="clear" w:color="auto" w:fill="auto"/>
            <w:vAlign w:val="bottom"/>
          </w:tcPr>
          <w:p w:rsidR="00AD3926" w:rsidRPr="001C5A74" w:rsidRDefault="00AD3926" w:rsidP="00DF40F8">
            <w:pPr>
              <w:tabs>
                <w:tab w:val="left" w:pos="334"/>
                <w:tab w:val="left" w:pos="669"/>
                <w:tab w:val="left" w:pos="1003"/>
                <w:tab w:val="left" w:pos="1338"/>
              </w:tabs>
              <w:suppressAutoHyphens/>
              <w:spacing w:after="60" w:line="280" w:lineRule="exact"/>
              <w:ind w:right="57"/>
              <w:jc w:val="right"/>
              <w:rPr>
                <w:rFonts w:hAnsi="SimSun"/>
                <w:bCs/>
                <w:sz w:val="17"/>
                <w:szCs w:val="21"/>
              </w:rPr>
            </w:pPr>
            <w:r w:rsidRPr="001C5A74">
              <w:rPr>
                <w:rFonts w:hAnsi="SimSun"/>
                <w:bCs/>
                <w:sz w:val="17"/>
                <w:szCs w:val="21"/>
              </w:rPr>
              <w:t>3</w:t>
            </w:r>
          </w:p>
        </w:tc>
        <w:tc>
          <w:tcPr>
            <w:tcW w:w="1464" w:type="dxa"/>
            <w:shd w:val="clear" w:color="auto" w:fill="auto"/>
            <w:vAlign w:val="bottom"/>
          </w:tcPr>
          <w:p w:rsidR="00AD3926" w:rsidRPr="001C5A74" w:rsidRDefault="00AD3926" w:rsidP="00DF40F8">
            <w:pPr>
              <w:tabs>
                <w:tab w:val="left" w:pos="334"/>
                <w:tab w:val="left" w:pos="669"/>
                <w:tab w:val="left" w:pos="1003"/>
                <w:tab w:val="left" w:pos="1338"/>
              </w:tabs>
              <w:suppressAutoHyphens/>
              <w:spacing w:after="60" w:line="280" w:lineRule="exact"/>
              <w:ind w:right="57"/>
              <w:jc w:val="right"/>
              <w:rPr>
                <w:rFonts w:hAnsi="SimSun"/>
                <w:bCs/>
                <w:sz w:val="17"/>
                <w:szCs w:val="21"/>
              </w:rPr>
            </w:pPr>
            <w:r w:rsidRPr="001C5A74">
              <w:rPr>
                <w:rFonts w:hAnsi="SimSun"/>
                <w:bCs/>
                <w:sz w:val="17"/>
                <w:szCs w:val="21"/>
              </w:rPr>
              <w:t>3</w:t>
            </w:r>
          </w:p>
        </w:tc>
        <w:tc>
          <w:tcPr>
            <w:tcW w:w="1464" w:type="dxa"/>
            <w:shd w:val="clear" w:color="auto" w:fill="auto"/>
            <w:vAlign w:val="bottom"/>
          </w:tcPr>
          <w:p w:rsidR="00AD3926" w:rsidRPr="001C5A74" w:rsidRDefault="00AD3926" w:rsidP="00DF40F8">
            <w:pPr>
              <w:tabs>
                <w:tab w:val="left" w:pos="334"/>
                <w:tab w:val="left" w:pos="669"/>
                <w:tab w:val="left" w:pos="1003"/>
                <w:tab w:val="left" w:pos="1338"/>
              </w:tabs>
              <w:suppressAutoHyphens/>
              <w:spacing w:after="60" w:line="280" w:lineRule="exact"/>
              <w:ind w:right="57"/>
              <w:jc w:val="right"/>
              <w:rPr>
                <w:rFonts w:hAnsi="SimSun"/>
                <w:bCs/>
                <w:sz w:val="17"/>
                <w:szCs w:val="21"/>
              </w:rPr>
            </w:pPr>
            <w:r w:rsidRPr="001C5A74">
              <w:rPr>
                <w:rFonts w:hAnsi="SimSun"/>
                <w:bCs/>
                <w:sz w:val="17"/>
                <w:szCs w:val="21"/>
              </w:rPr>
              <w:t>20</w:t>
            </w:r>
          </w:p>
        </w:tc>
      </w:tr>
      <w:tr w:rsidR="00AD3926" w:rsidRPr="001C5A74" w:rsidTr="00DF40F8">
        <w:tblPrEx>
          <w:tblCellMar>
            <w:top w:w="0" w:type="dxa"/>
            <w:bottom w:w="0" w:type="dxa"/>
          </w:tblCellMar>
        </w:tblPrEx>
        <w:tc>
          <w:tcPr>
            <w:tcW w:w="1464" w:type="dxa"/>
            <w:tcBorders>
              <w:bottom w:val="single" w:sz="12" w:space="0" w:color="auto"/>
            </w:tcBorders>
            <w:shd w:val="clear" w:color="auto" w:fill="auto"/>
            <w:vAlign w:val="bottom"/>
          </w:tcPr>
          <w:p w:rsidR="00AD3926" w:rsidRPr="001C5A74" w:rsidRDefault="00AD3926" w:rsidP="00DF40F8">
            <w:pPr>
              <w:tabs>
                <w:tab w:val="left" w:pos="334"/>
                <w:tab w:val="left" w:pos="669"/>
                <w:tab w:val="left" w:pos="1003"/>
                <w:tab w:val="left" w:pos="1338"/>
              </w:tabs>
              <w:suppressAutoHyphens/>
              <w:spacing w:after="60" w:line="280" w:lineRule="exact"/>
              <w:ind w:right="57"/>
              <w:rPr>
                <w:rFonts w:hAnsi="SimSun" w:hint="eastAsia"/>
                <w:sz w:val="17"/>
                <w:szCs w:val="21"/>
              </w:rPr>
            </w:pPr>
          </w:p>
        </w:tc>
        <w:tc>
          <w:tcPr>
            <w:tcW w:w="1464" w:type="dxa"/>
            <w:tcBorders>
              <w:bottom w:val="single" w:sz="12" w:space="0" w:color="auto"/>
            </w:tcBorders>
            <w:shd w:val="clear" w:color="auto" w:fill="auto"/>
            <w:vAlign w:val="bottom"/>
          </w:tcPr>
          <w:p w:rsidR="00AD3926" w:rsidRPr="001C5A74" w:rsidRDefault="00AD3926" w:rsidP="00DF40F8">
            <w:pPr>
              <w:tabs>
                <w:tab w:val="left" w:pos="334"/>
                <w:tab w:val="left" w:pos="669"/>
                <w:tab w:val="left" w:pos="1003"/>
                <w:tab w:val="left" w:pos="1338"/>
              </w:tabs>
              <w:suppressAutoHyphens/>
              <w:spacing w:after="60" w:line="280" w:lineRule="exact"/>
              <w:ind w:right="57"/>
              <w:jc w:val="left"/>
              <w:rPr>
                <w:rFonts w:hAnsi="SimSun" w:hint="eastAsia"/>
                <w:sz w:val="17"/>
                <w:szCs w:val="21"/>
              </w:rPr>
            </w:pPr>
            <w:r w:rsidRPr="001C5A74">
              <w:rPr>
                <w:rFonts w:hAnsi="SimSun" w:hint="eastAsia"/>
                <w:sz w:val="17"/>
                <w:szCs w:val="21"/>
              </w:rPr>
              <w:t>妇女所占百分比</w:t>
            </w:r>
          </w:p>
        </w:tc>
        <w:tc>
          <w:tcPr>
            <w:tcW w:w="1464" w:type="dxa"/>
            <w:tcBorders>
              <w:bottom w:val="single" w:sz="12" w:space="0" w:color="auto"/>
            </w:tcBorders>
            <w:shd w:val="clear" w:color="auto" w:fill="auto"/>
            <w:vAlign w:val="bottom"/>
          </w:tcPr>
          <w:p w:rsidR="00AD3926" w:rsidRPr="001C5A74" w:rsidRDefault="00AD3926" w:rsidP="00DF40F8">
            <w:pPr>
              <w:tabs>
                <w:tab w:val="left" w:pos="334"/>
                <w:tab w:val="left" w:pos="669"/>
                <w:tab w:val="left" w:pos="1003"/>
                <w:tab w:val="left" w:pos="1338"/>
              </w:tabs>
              <w:suppressAutoHyphens/>
              <w:spacing w:after="60" w:line="280" w:lineRule="exact"/>
              <w:ind w:right="57"/>
              <w:jc w:val="right"/>
              <w:rPr>
                <w:rFonts w:hAnsi="SimSun"/>
                <w:b/>
                <w:bCs/>
                <w:iCs/>
                <w:sz w:val="17"/>
                <w:szCs w:val="21"/>
              </w:rPr>
            </w:pPr>
            <w:r>
              <w:rPr>
                <w:rFonts w:hAnsi="SimSun"/>
                <w:b/>
                <w:bCs/>
                <w:iCs/>
                <w:sz w:val="17"/>
                <w:szCs w:val="21"/>
              </w:rPr>
              <w:t>7.</w:t>
            </w:r>
            <w:r w:rsidRPr="001C5A74">
              <w:rPr>
                <w:rFonts w:hAnsi="SimSun"/>
                <w:b/>
                <w:bCs/>
                <w:iCs/>
                <w:sz w:val="17"/>
                <w:szCs w:val="21"/>
              </w:rPr>
              <w:t>3</w:t>
            </w:r>
          </w:p>
        </w:tc>
        <w:tc>
          <w:tcPr>
            <w:tcW w:w="1464" w:type="dxa"/>
            <w:tcBorders>
              <w:bottom w:val="single" w:sz="12" w:space="0" w:color="auto"/>
            </w:tcBorders>
            <w:shd w:val="clear" w:color="auto" w:fill="auto"/>
            <w:vAlign w:val="bottom"/>
          </w:tcPr>
          <w:p w:rsidR="00AD3926" w:rsidRPr="001C5A74" w:rsidRDefault="00AD3926" w:rsidP="00DF40F8">
            <w:pPr>
              <w:tabs>
                <w:tab w:val="left" w:pos="334"/>
                <w:tab w:val="left" w:pos="669"/>
                <w:tab w:val="left" w:pos="1003"/>
                <w:tab w:val="left" w:pos="1338"/>
              </w:tabs>
              <w:suppressAutoHyphens/>
              <w:spacing w:after="60" w:line="280" w:lineRule="exact"/>
              <w:ind w:right="57"/>
              <w:jc w:val="right"/>
              <w:rPr>
                <w:rFonts w:hAnsi="SimSun"/>
                <w:b/>
                <w:bCs/>
                <w:iCs/>
                <w:sz w:val="17"/>
                <w:szCs w:val="21"/>
              </w:rPr>
            </w:pPr>
            <w:r>
              <w:rPr>
                <w:rFonts w:hAnsi="SimSun"/>
                <w:b/>
                <w:bCs/>
                <w:iCs/>
                <w:sz w:val="17"/>
                <w:szCs w:val="21"/>
              </w:rPr>
              <w:t>5.</w:t>
            </w:r>
            <w:r w:rsidRPr="001C5A74">
              <w:rPr>
                <w:rFonts w:hAnsi="SimSun"/>
                <w:b/>
                <w:bCs/>
                <w:iCs/>
                <w:sz w:val="17"/>
                <w:szCs w:val="21"/>
              </w:rPr>
              <w:t>3</w:t>
            </w:r>
          </w:p>
        </w:tc>
        <w:tc>
          <w:tcPr>
            <w:tcW w:w="1464" w:type="dxa"/>
            <w:tcBorders>
              <w:bottom w:val="single" w:sz="12" w:space="0" w:color="auto"/>
            </w:tcBorders>
            <w:shd w:val="clear" w:color="auto" w:fill="auto"/>
            <w:vAlign w:val="bottom"/>
          </w:tcPr>
          <w:p w:rsidR="00AD3926" w:rsidRPr="001C5A74" w:rsidRDefault="00AD3926" w:rsidP="00DF40F8">
            <w:pPr>
              <w:tabs>
                <w:tab w:val="left" w:pos="334"/>
                <w:tab w:val="left" w:pos="669"/>
                <w:tab w:val="left" w:pos="1003"/>
                <w:tab w:val="left" w:pos="1338"/>
              </w:tabs>
              <w:suppressAutoHyphens/>
              <w:spacing w:after="60" w:line="280" w:lineRule="exact"/>
              <w:ind w:right="57"/>
              <w:jc w:val="right"/>
              <w:rPr>
                <w:rFonts w:hAnsi="SimSun"/>
                <w:b/>
                <w:bCs/>
                <w:iCs/>
                <w:sz w:val="17"/>
                <w:szCs w:val="21"/>
              </w:rPr>
            </w:pPr>
            <w:r w:rsidRPr="001C5A74">
              <w:rPr>
                <w:rFonts w:hAnsi="SimSun"/>
                <w:b/>
                <w:bCs/>
                <w:iCs/>
                <w:sz w:val="17"/>
                <w:szCs w:val="21"/>
              </w:rPr>
              <w:t>6</w:t>
            </w:r>
          </w:p>
        </w:tc>
      </w:tr>
    </w:tbl>
    <w:p w:rsidR="00AD3926" w:rsidRPr="00937E68" w:rsidRDefault="00AD3926" w:rsidP="00DF40F8">
      <w:pPr>
        <w:pStyle w:val="FootnoteText"/>
        <w:tabs>
          <w:tab w:val="clear" w:pos="418"/>
          <w:tab w:val="right" w:pos="1476"/>
          <w:tab w:val="left" w:pos="1548"/>
          <w:tab w:val="right" w:pos="1836"/>
          <w:tab w:val="left" w:pos="1908"/>
        </w:tabs>
        <w:spacing w:after="0" w:line="120" w:lineRule="exact"/>
        <w:ind w:left="2166" w:right="1264" w:hanging="907"/>
        <w:rPr>
          <w:rFonts w:ascii="KaiTi_GB2312" w:eastAsia="KaiTi_GB2312" w:hint="eastAsia"/>
          <w:color w:val="0000FF"/>
          <w:sz w:val="10"/>
        </w:rPr>
      </w:pPr>
    </w:p>
    <w:p w:rsidR="00AD3926" w:rsidRDefault="00AD3926" w:rsidP="00DF40F8">
      <w:pPr>
        <w:pStyle w:val="FootnoteText"/>
        <w:tabs>
          <w:tab w:val="clear" w:pos="418"/>
          <w:tab w:val="right" w:pos="1476"/>
          <w:tab w:val="left" w:pos="1548"/>
          <w:tab w:val="right" w:pos="1836"/>
          <w:tab w:val="left" w:pos="1908"/>
        </w:tabs>
        <w:ind w:left="1259" w:right="1264" w:firstLine="0"/>
      </w:pPr>
      <w:r w:rsidRPr="004A069B">
        <w:rPr>
          <w:rFonts w:ascii="KaiTi_GB2312" w:eastAsia="KaiTi_GB2312" w:hint="eastAsia"/>
          <w:color w:val="0000FF"/>
        </w:rPr>
        <w:t>资料来源</w:t>
      </w:r>
      <w:r>
        <w:rPr>
          <w:rFonts w:hint="eastAsia"/>
        </w:rPr>
        <w:t>：布基纳法索妇女权利联盟，“促进妇女参与地方政治</w:t>
      </w:r>
      <w:r>
        <w:t>/</w:t>
      </w:r>
      <w:r>
        <w:rPr>
          <w:rFonts w:hint="eastAsia"/>
        </w:rPr>
        <w:t>加强妇女参与县市政治</w:t>
      </w:r>
      <w:r>
        <w:t>(</w:t>
      </w:r>
      <w:r>
        <w:rPr>
          <w:rFonts w:hint="eastAsia"/>
        </w:rPr>
        <w:t>2003年4月23日</w:t>
      </w:r>
      <w:r>
        <w:t>)</w:t>
      </w:r>
      <w:r>
        <w:rPr>
          <w:rFonts w:hint="eastAsia"/>
        </w:rPr>
        <w:t>”项目报告。</w:t>
      </w:r>
    </w:p>
    <w:p w:rsidR="00AD3926" w:rsidRDefault="00AD3926" w:rsidP="00DF40F8">
      <w:pPr>
        <w:pStyle w:val="SingleTxt"/>
        <w:rPr>
          <w:rFonts w:hint="eastAsia"/>
        </w:rPr>
      </w:pPr>
      <w:r>
        <w:t>81.</w:t>
      </w:r>
      <w:r>
        <w:tab/>
      </w:r>
      <w:r>
        <w:rPr>
          <w:rFonts w:hint="eastAsia"/>
        </w:rPr>
        <w:t>这种情况在一切级别，从选举职位到高级行政职位，都是一样：2007年县市长</w:t>
      </w:r>
      <w:r>
        <w:t>20/359</w:t>
      </w:r>
      <w:r>
        <w:rPr>
          <w:rFonts w:hint="eastAsia"/>
        </w:rPr>
        <w:t>，议员</w:t>
      </w:r>
      <w:r>
        <w:t>17/111</w:t>
      </w:r>
      <w:r>
        <w:rPr>
          <w:rFonts w:hint="eastAsia"/>
        </w:rPr>
        <w:t>，高级专员</w:t>
      </w:r>
      <w:r>
        <w:t>4/45</w:t>
      </w:r>
      <w:r>
        <w:rPr>
          <w:rFonts w:hint="eastAsia"/>
        </w:rPr>
        <w:t>，地区首长</w:t>
      </w:r>
      <w:r>
        <w:t>3/13</w:t>
      </w:r>
      <w:r>
        <w:rPr>
          <w:rFonts w:hint="eastAsia"/>
        </w:rPr>
        <w:t>，部长和部长助理</w:t>
      </w:r>
      <w:r>
        <w:t>5/34</w:t>
      </w:r>
      <w:r>
        <w:rPr>
          <w:rFonts w:hint="eastAsia"/>
        </w:rPr>
        <w:t>。</w:t>
      </w:r>
    </w:p>
    <w:p w:rsidR="00AD3926" w:rsidRDefault="00AD3926" w:rsidP="00DF40F8">
      <w:pPr>
        <w:pStyle w:val="SingleTxt"/>
        <w:rPr>
          <w:rFonts w:hint="eastAsia"/>
        </w:rPr>
      </w:pPr>
      <w:r>
        <w:rPr>
          <w:rFonts w:hint="eastAsia"/>
        </w:rPr>
        <w:t>82.</w:t>
      </w:r>
      <w:r>
        <w:rPr>
          <w:rFonts w:hint="eastAsia"/>
        </w:rPr>
        <w:tab/>
        <w:t>在国际代表方面，促进妇女参与，尚有许多工作要做。事实上，在28名大使中，女大使人数在2002年为3人，2005年为5人，2006年只有2人，也就是说，只占7.1%。妇女参与国际机构和组织的代表情况，也是一样。</w:t>
      </w:r>
    </w:p>
    <w:p w:rsidR="00AD3926" w:rsidRDefault="00AD3926" w:rsidP="004825E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7</w:t>
      </w:r>
      <w:r>
        <w:t>.</w:t>
      </w:r>
      <w:r>
        <w:tab/>
      </w:r>
      <w:r>
        <w:rPr>
          <w:rFonts w:hint="eastAsia"/>
        </w:rPr>
        <w:t>妇女国籍(第9条)</w:t>
      </w:r>
    </w:p>
    <w:p w:rsidR="00AD3926" w:rsidRPr="004A069B" w:rsidRDefault="00AD3926" w:rsidP="00DF40F8">
      <w:pPr>
        <w:pStyle w:val="SingleTxt"/>
        <w:spacing w:after="0" w:line="120" w:lineRule="exact"/>
        <w:rPr>
          <w:rFonts w:hint="eastAsia"/>
          <w:sz w:val="10"/>
        </w:rPr>
      </w:pPr>
    </w:p>
    <w:p w:rsidR="00AD3926" w:rsidRDefault="00AD3926" w:rsidP="00DF40F8">
      <w:pPr>
        <w:pStyle w:val="SingleTxt"/>
        <w:rPr>
          <w:rFonts w:hint="eastAsia"/>
        </w:rPr>
      </w:pPr>
      <w:r>
        <w:rPr>
          <w:rFonts w:hint="eastAsia"/>
        </w:rPr>
        <w:t>(请参看上次报告)</w:t>
      </w:r>
    </w:p>
    <w:p w:rsidR="00AD3926" w:rsidRDefault="00AD3926" w:rsidP="004825E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8.</w:t>
      </w:r>
      <w:r>
        <w:rPr>
          <w:rFonts w:hint="eastAsia"/>
        </w:rPr>
        <w:tab/>
        <w:t>教育(第10条)</w:t>
      </w:r>
    </w:p>
    <w:p w:rsidR="00AD3926" w:rsidRPr="004A069B" w:rsidRDefault="00AD3926" w:rsidP="00DF40F8">
      <w:pPr>
        <w:pStyle w:val="SingleTxt"/>
        <w:spacing w:after="0" w:line="120" w:lineRule="exact"/>
        <w:rPr>
          <w:rFonts w:hint="eastAsia"/>
          <w:sz w:val="10"/>
        </w:rPr>
      </w:pPr>
    </w:p>
    <w:p w:rsidR="00AD3926" w:rsidRPr="00400654" w:rsidRDefault="00AD3926" w:rsidP="00DF40F8">
      <w:pPr>
        <w:pStyle w:val="SingleTxt"/>
        <w:rPr>
          <w:rFonts w:ascii="SimHei" w:eastAsia="SimHei" w:hint="eastAsia"/>
        </w:rPr>
      </w:pPr>
      <w:r>
        <w:rPr>
          <w:rFonts w:hint="eastAsia"/>
        </w:rPr>
        <w:tab/>
      </w:r>
      <w:r w:rsidRPr="00400654">
        <w:rPr>
          <w:rFonts w:ascii="SimHei" w:eastAsia="SimHei" w:hint="eastAsia"/>
        </w:rPr>
        <w:t>委员会建议：优先着重女子教育</w:t>
      </w:r>
    </w:p>
    <w:p w:rsidR="00AD3926" w:rsidRDefault="00AD3926" w:rsidP="00400654">
      <w:pPr>
        <w:pStyle w:val="SingleTxt"/>
        <w:spacing w:line="300" w:lineRule="exact"/>
        <w:ind w:left="1695"/>
        <w:rPr>
          <w:rFonts w:hint="eastAsia"/>
        </w:rPr>
      </w:pPr>
      <w:r>
        <w:rPr>
          <w:rFonts w:hint="eastAsia"/>
        </w:rPr>
        <w:t>“委员会建议政府考虑定女子教育为优先事项并寻求国际协助以确保和促进女子普遍入学并防止退学。委员会要求政府增拨财政和人力资源给教育部门，征聘更多教师，注意使教科书不再载述对妇女不利的形象(优先着重女子教育)”。</w:t>
      </w:r>
    </w:p>
    <w:p w:rsidR="00AD3926" w:rsidRDefault="00AD3926" w:rsidP="00DF40F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8.2</w:t>
      </w:r>
      <w:r>
        <w:rPr>
          <w:rFonts w:hint="eastAsia"/>
        </w:rPr>
        <w:tab/>
        <w:t>执行的政策、方案和措施</w:t>
      </w:r>
    </w:p>
    <w:p w:rsidR="00AD3926" w:rsidRPr="004A069B" w:rsidRDefault="00AD3926" w:rsidP="00DF40F8">
      <w:pPr>
        <w:pStyle w:val="SingleTxt"/>
        <w:spacing w:after="0" w:line="120" w:lineRule="exact"/>
        <w:rPr>
          <w:rFonts w:hint="eastAsia"/>
          <w:sz w:val="10"/>
        </w:rPr>
      </w:pPr>
    </w:p>
    <w:p w:rsidR="00AD3926" w:rsidRDefault="00AD3926" w:rsidP="00DF40F8">
      <w:pPr>
        <w:pStyle w:val="SingleTxt"/>
        <w:rPr>
          <w:rFonts w:hint="eastAsia"/>
        </w:rPr>
      </w:pPr>
      <w:r>
        <w:rPr>
          <w:rFonts w:hint="eastAsia"/>
        </w:rPr>
        <w:t>83.</w:t>
      </w:r>
      <w:r>
        <w:rPr>
          <w:rFonts w:hint="eastAsia"/>
        </w:rPr>
        <w:tab/>
        <w:t>按照委员会关于优先着重女子教育的建议，国家当局采取了许多措施，订定女子教育方针，改善女子教育状况。特别是：</w:t>
      </w:r>
    </w:p>
    <w:p w:rsidR="00AD3926" w:rsidRDefault="00AD3926" w:rsidP="00400654">
      <w:pPr>
        <w:pStyle w:val="SingleTxt"/>
        <w:spacing w:line="312" w:lineRule="exact"/>
        <w:ind w:left="2126" w:hanging="431"/>
        <w:rPr>
          <w:rFonts w:hAnsi="SimSun" w:hint="eastAsia"/>
        </w:rPr>
      </w:pPr>
      <w:r>
        <w:rPr>
          <w:rFonts w:hint="eastAsia"/>
        </w:rPr>
        <w:sym w:font="Symbol" w:char="F0B7"/>
      </w:r>
      <w:r>
        <w:tab/>
      </w:r>
      <w:r>
        <w:rPr>
          <w:rFonts w:hint="eastAsia"/>
        </w:rPr>
        <w:t>基础教育发展十年计划(2001-2009年)于1999年6月通过(第99-254</w:t>
      </w:r>
      <w:r>
        <w:t>/PRES/PM/MEBA</w:t>
      </w:r>
      <w:r>
        <w:rPr>
          <w:rFonts w:hint="eastAsia"/>
        </w:rPr>
        <w:t>号法令)，其中有一个“女子教育”组成部分；这个计划是基础教育方面一切干预行动的正式框架。这个计划关涉正式基础教育和非正式基础教育以及幼童教育(学前教育)。除了其他目标之外，这个计划旨在：</w:t>
      </w:r>
      <w:r>
        <w:rPr>
          <w:rFonts w:hAnsi="SimSun" w:hint="eastAsia"/>
        </w:rPr>
        <w:t>㈠</w:t>
      </w:r>
      <w:r>
        <w:rPr>
          <w:rFonts w:hAnsi="SimSun"/>
        </w:rPr>
        <w:t xml:space="preserve"> </w:t>
      </w:r>
      <w:r>
        <w:rPr>
          <w:rFonts w:hAnsi="SimSun" w:hint="eastAsia"/>
        </w:rPr>
        <w:t>2010年入学率达到70%，特别着重女孩和条件最差的乡村地区；㈡</w:t>
      </w:r>
      <w:r>
        <w:rPr>
          <w:rFonts w:hAnsi="SimSun"/>
        </w:rPr>
        <w:t xml:space="preserve"> </w:t>
      </w:r>
      <w:r>
        <w:rPr>
          <w:rFonts w:hAnsi="SimSun" w:hint="eastAsia"/>
        </w:rPr>
        <w:t>发展扫盲行动并使之多样化，2010年使扫盲率达到40%；㈢</w:t>
      </w:r>
      <w:r>
        <w:rPr>
          <w:rFonts w:hAnsi="SimSun"/>
        </w:rPr>
        <w:t xml:space="preserve"> </w:t>
      </w:r>
      <w:r>
        <w:rPr>
          <w:rFonts w:hAnsi="SimSun" w:hint="eastAsia"/>
        </w:rPr>
        <w:t>改善基础教育的素质、恰当性和效率：培训教师和干部，改善教育</w:t>
      </w:r>
      <w:r>
        <w:rPr>
          <w:rFonts w:hAnsi="SimSun"/>
        </w:rPr>
        <w:t>/</w:t>
      </w:r>
      <w:r>
        <w:rPr>
          <w:rFonts w:hAnsi="SimSun" w:hint="eastAsia"/>
        </w:rPr>
        <w:t>学习条件，建立学校项目和经常监控质素；㈣</w:t>
      </w:r>
      <w:r>
        <w:rPr>
          <w:rFonts w:hAnsi="SimSun"/>
        </w:rPr>
        <w:t xml:space="preserve"> </w:t>
      </w:r>
      <w:r>
        <w:rPr>
          <w:rFonts w:hAnsi="SimSun" w:hint="eastAsia"/>
        </w:rPr>
        <w:t>扫盲之后行动多样化(本国语言和法语)；㈤</w:t>
      </w:r>
      <w:r>
        <w:rPr>
          <w:rFonts w:hAnsi="SimSun"/>
        </w:rPr>
        <w:t xml:space="preserve"> </w:t>
      </w:r>
      <w:r>
        <w:rPr>
          <w:rFonts w:hAnsi="SimSun" w:hint="eastAsia"/>
        </w:rPr>
        <w:t>加强基础教育和扫盲部的领导和管理能力；㈥</w:t>
      </w:r>
      <w:r>
        <w:rPr>
          <w:rFonts w:hAnsi="SimSun"/>
        </w:rPr>
        <w:t xml:space="preserve"> </w:t>
      </w:r>
      <w:r>
        <w:rPr>
          <w:rFonts w:hAnsi="SimSun" w:hint="eastAsia"/>
        </w:rPr>
        <w:t>发展信息和应用研究；</w:t>
      </w:r>
    </w:p>
    <w:p w:rsidR="00AD3926" w:rsidRDefault="00AD3926" w:rsidP="00DF40F8">
      <w:pPr>
        <w:pStyle w:val="SingleTxt"/>
        <w:ind w:left="2126" w:hanging="431"/>
        <w:rPr>
          <w:rFonts w:hAnsi="SimSun" w:hint="eastAsia"/>
        </w:rPr>
      </w:pPr>
      <w:r>
        <w:rPr>
          <w:rFonts w:hAnsi="SimSun" w:hint="eastAsia"/>
        </w:rPr>
        <w:sym w:font="Symbol" w:char="F0B7"/>
      </w:r>
      <w:r>
        <w:rPr>
          <w:rFonts w:hAnsi="SimSun"/>
        </w:rPr>
        <w:tab/>
      </w:r>
      <w:r>
        <w:rPr>
          <w:rFonts w:hAnsi="SimSun" w:hint="eastAsia"/>
        </w:rPr>
        <w:t>2001年5月通过教育政策书，其目标之一是，从现在到2010年底，确保学龄儿童基础教育入学率达到70%，特别注意女孩，其入学率最低限度要达到65%；</w:t>
      </w:r>
    </w:p>
    <w:p w:rsidR="00AD3926" w:rsidRDefault="00AD3926" w:rsidP="00DF40F8">
      <w:pPr>
        <w:pStyle w:val="SingleTxt"/>
        <w:ind w:left="2126" w:hanging="431"/>
        <w:rPr>
          <w:rFonts w:hAnsi="SimSun" w:hint="eastAsia"/>
        </w:rPr>
      </w:pPr>
      <w:r>
        <w:rPr>
          <w:rFonts w:hAnsi="SimSun" w:hint="eastAsia"/>
        </w:rPr>
        <w:sym w:font="Symbol" w:char="F0B7"/>
      </w:r>
      <w:r>
        <w:rPr>
          <w:rFonts w:hAnsi="SimSun"/>
        </w:rPr>
        <w:tab/>
      </w:r>
      <w:r>
        <w:rPr>
          <w:rFonts w:hAnsi="SimSun" w:hint="eastAsia"/>
        </w:rPr>
        <w:t>2002年4月举行全国教育会议和“学生家长协会关于女孩教育会议”，表明国家和民间社会促进女子教育的决心；</w:t>
      </w:r>
    </w:p>
    <w:p w:rsidR="00AD3926" w:rsidRDefault="00AD3926" w:rsidP="00DF40F8">
      <w:pPr>
        <w:pStyle w:val="SingleTxt"/>
        <w:ind w:left="2126" w:hanging="431"/>
        <w:rPr>
          <w:rFonts w:hAnsi="SimSun" w:hint="eastAsia"/>
        </w:rPr>
      </w:pPr>
      <w:r>
        <w:rPr>
          <w:rFonts w:hAnsi="SimSun" w:hint="eastAsia"/>
        </w:rPr>
        <w:sym w:font="Symbol" w:char="F0B7"/>
      </w:r>
      <w:r>
        <w:rPr>
          <w:rFonts w:hAnsi="SimSun"/>
        </w:rPr>
        <w:tab/>
      </w:r>
      <w:r>
        <w:rPr>
          <w:rFonts w:hAnsi="SimSun" w:hint="eastAsia"/>
        </w:rPr>
        <w:t>2003年9月通过灭贫战略框架，它界定政府的优先事项，构成一切发展倡议的参考文件，而教育是优先部门之一；</w:t>
      </w:r>
    </w:p>
    <w:p w:rsidR="00AD3926" w:rsidRPr="00E365EF" w:rsidRDefault="00AD3926" w:rsidP="00DF40F8">
      <w:pPr>
        <w:pStyle w:val="SingleTxt"/>
        <w:ind w:left="2126" w:hanging="431"/>
        <w:rPr>
          <w:rFonts w:hint="eastAsia"/>
        </w:rPr>
      </w:pPr>
      <w:r>
        <w:rPr>
          <w:rFonts w:hint="eastAsia"/>
        </w:rPr>
        <w:sym w:font="Symbol" w:char="F0B7"/>
      </w:r>
      <w:r>
        <w:tab/>
      </w:r>
      <w:r>
        <w:rPr>
          <w:rFonts w:hint="eastAsia"/>
        </w:rPr>
        <w:t>2002年，在执行基础教育发展十年计划的框架内，建立了扫盲和非正式教育基金。这个基金是执行政府扫盲和非正式教育政策的一个工具，其目标如下：㈠</w:t>
      </w:r>
      <w:r>
        <w:t xml:space="preserve"> </w:t>
      </w:r>
      <w:r>
        <w:rPr>
          <w:rFonts w:hint="eastAsia"/>
        </w:rPr>
        <w:t>筹集和管理国家及公私伙伴为资助扫盲和非正式教育提供的捐助；㈡</w:t>
      </w:r>
      <w:r>
        <w:t xml:space="preserve"> </w:t>
      </w:r>
      <w:r>
        <w:rPr>
          <w:rFonts w:hint="eastAsia"/>
        </w:rPr>
        <w:t>鼓励国家及其发展伙伴加强对非正式教育的财政捐助；㈢</w:t>
      </w:r>
      <w:r>
        <w:t xml:space="preserve"> </w:t>
      </w:r>
      <w:r>
        <w:rPr>
          <w:rFonts w:hint="eastAsia"/>
        </w:rPr>
        <w:t>扩大资助非正式教育的资源基础；向新的伙伴筹集新的资源；㈣</w:t>
      </w:r>
      <w:r>
        <w:t xml:space="preserve"> </w:t>
      </w:r>
      <w:r>
        <w:rPr>
          <w:rFonts w:hint="eastAsia"/>
        </w:rPr>
        <w:t>加强介入扫盲和非正式教育领域的能力，按照程序手册规定的标准发放补助金；㈤</w:t>
      </w:r>
      <w:r>
        <w:t xml:space="preserve"> </w:t>
      </w:r>
      <w:r>
        <w:rPr>
          <w:rFonts w:hint="eastAsia"/>
        </w:rPr>
        <w:t>采取新的资助非正式教育方式，着重条件差的社会阶层。在照顾两性平等方面，执行两个战略：要求各中心业务人员中，妇女至少应占60%(这使2003年至2006年间各中心的妇女人数都增加)；鼓励女性业务人员；</w:t>
      </w:r>
    </w:p>
    <w:p w:rsidR="009607F2" w:rsidRDefault="009607F2" w:rsidP="00DF40F8">
      <w:pPr>
        <w:pStyle w:val="SingleTxt"/>
        <w:ind w:left="2126" w:hanging="431"/>
        <w:rPr>
          <w:rFonts w:hint="eastAsia"/>
        </w:rPr>
      </w:pPr>
      <w:r>
        <w:rPr>
          <w:rFonts w:hint="eastAsia"/>
        </w:rPr>
        <w:sym w:font="Symbol" w:char="F0B7"/>
      </w:r>
      <w:r>
        <w:tab/>
      </w:r>
      <w:r>
        <w:rPr>
          <w:rFonts w:hint="eastAsia"/>
        </w:rPr>
        <w:t>2006年，国家和联合国系统合作，进行一项关于识别妨碍女子入学、就读和毕业的经常障碍的研究，以期更好地调整改善女子教育的行动和战略；</w:t>
      </w:r>
    </w:p>
    <w:p w:rsidR="009607F2" w:rsidRDefault="009607F2" w:rsidP="00DF40F8">
      <w:pPr>
        <w:pStyle w:val="SingleTxt"/>
        <w:ind w:left="2126" w:hanging="431"/>
        <w:rPr>
          <w:rFonts w:hint="eastAsia"/>
        </w:rPr>
      </w:pPr>
      <w:r>
        <w:rPr>
          <w:rFonts w:hint="eastAsia"/>
        </w:rPr>
        <w:sym w:font="Symbol" w:char="F0B7"/>
      </w:r>
      <w:r>
        <w:tab/>
      </w:r>
      <w:r>
        <w:rPr>
          <w:rFonts w:hint="eastAsia"/>
        </w:rPr>
        <w:t>2006年7月，中等和高等教育及科学研究部在荷兰大使馆支持下，进行一项“关于中等和高等教育两性平等问题的探讨和分析研究”，以期更好地顾到男女在制度内的需要；</w:t>
      </w:r>
    </w:p>
    <w:p w:rsidR="009607F2" w:rsidRDefault="009607F2" w:rsidP="00DF40F8">
      <w:pPr>
        <w:pStyle w:val="SingleTxt"/>
        <w:ind w:left="2126" w:hanging="431"/>
        <w:rPr>
          <w:rFonts w:hint="eastAsia"/>
        </w:rPr>
      </w:pPr>
      <w:r>
        <w:rPr>
          <w:rFonts w:hint="eastAsia"/>
        </w:rPr>
        <w:sym w:font="Symbol" w:char="F0B7"/>
      </w:r>
      <w:r>
        <w:tab/>
      </w:r>
      <w:r>
        <w:rPr>
          <w:rFonts w:hint="eastAsia"/>
        </w:rPr>
        <w:t>2006年重新审查1996年教育方针法，确认教育的优先性，同时考虑到尊重两性平等并以之作为教育的最终目的之一，和正式禁止学校内一切形式暴力；</w:t>
      </w:r>
    </w:p>
    <w:p w:rsidR="009607F2" w:rsidRDefault="009607F2" w:rsidP="00DF40F8">
      <w:pPr>
        <w:pStyle w:val="SingleTxt"/>
        <w:ind w:left="2126" w:hanging="431"/>
        <w:rPr>
          <w:rFonts w:hint="eastAsia"/>
        </w:rPr>
      </w:pPr>
      <w:r>
        <w:rPr>
          <w:rFonts w:hint="eastAsia"/>
        </w:rPr>
        <w:sym w:font="Symbol" w:char="F0B7"/>
      </w:r>
      <w:r>
        <w:tab/>
      </w:r>
      <w:r>
        <w:rPr>
          <w:rFonts w:hint="eastAsia"/>
        </w:rPr>
        <w:t>大幅增加教育部门预算：2001</w:t>
      </w:r>
      <w:r>
        <w:t>-</w:t>
      </w:r>
      <w:r>
        <w:rPr>
          <w:rFonts w:hint="eastAsia"/>
        </w:rPr>
        <w:t>2005年期间，国家拨给教育部门的预算</w:t>
      </w:r>
      <w:r w:rsidRPr="00FD1D66">
        <w:rPr>
          <w:rFonts w:hint="eastAsia"/>
          <w:spacing w:val="-4"/>
        </w:rPr>
        <w:t>一直在7%以下。不过预算从40</w:t>
      </w:r>
      <w:r w:rsidRPr="00FD1D66">
        <w:rPr>
          <w:spacing w:val="-4"/>
        </w:rPr>
        <w:t xml:space="preserve"> 080 521 000</w:t>
      </w:r>
      <w:r w:rsidRPr="00FD1D66">
        <w:rPr>
          <w:rFonts w:hint="eastAsia"/>
          <w:spacing w:val="-4"/>
        </w:rPr>
        <w:t>非洲法郎增至</w:t>
      </w:r>
      <w:r w:rsidRPr="00FD1D66">
        <w:rPr>
          <w:spacing w:val="-4"/>
        </w:rPr>
        <w:t>85 410 380 000</w:t>
      </w:r>
      <w:r w:rsidRPr="00FD1D66">
        <w:rPr>
          <w:rFonts w:hint="eastAsia"/>
          <w:spacing w:val="-4"/>
        </w:rPr>
        <w:t>非洲法郎，</w:t>
      </w:r>
      <w:r>
        <w:rPr>
          <w:rFonts w:hint="eastAsia"/>
        </w:rPr>
        <w:t>年度平均增长率为20</w:t>
      </w:r>
      <w:r>
        <w:t>.</w:t>
      </w:r>
      <w:r>
        <w:rPr>
          <w:rFonts w:hint="eastAsia"/>
        </w:rPr>
        <w:t>8%；</w:t>
      </w:r>
    </w:p>
    <w:p w:rsidR="009607F2" w:rsidRDefault="009607F2" w:rsidP="00DF40F8">
      <w:pPr>
        <w:pStyle w:val="SingleTxt"/>
        <w:ind w:left="2126" w:hanging="431"/>
        <w:rPr>
          <w:rFonts w:hint="eastAsia"/>
        </w:rPr>
      </w:pPr>
      <w:r>
        <w:rPr>
          <w:rFonts w:hint="eastAsia"/>
        </w:rPr>
        <w:sym w:font="Symbol" w:char="F0B7"/>
      </w:r>
      <w:r>
        <w:tab/>
      </w:r>
      <w:r>
        <w:rPr>
          <w:rFonts w:hint="eastAsia"/>
        </w:rPr>
        <w:t>在基础教育发展十年计划框架内，由国家在技术和金融伙伴支持下，补助小学预备班一年级女生学生家长协会会费；</w:t>
      </w:r>
    </w:p>
    <w:p w:rsidR="009607F2" w:rsidRDefault="009607F2" w:rsidP="00DF40F8">
      <w:pPr>
        <w:pStyle w:val="SingleTxt"/>
        <w:ind w:left="2126" w:hanging="431"/>
        <w:rPr>
          <w:rFonts w:hint="eastAsia"/>
        </w:rPr>
      </w:pPr>
      <w:r>
        <w:rPr>
          <w:rFonts w:hint="eastAsia"/>
        </w:rPr>
        <w:sym w:font="Symbol" w:char="F0B7"/>
      </w:r>
      <w:r>
        <w:tab/>
      </w:r>
      <w:r>
        <w:rPr>
          <w:rFonts w:hint="eastAsia"/>
        </w:rPr>
        <w:t>自2003</w:t>
      </w:r>
      <w:r>
        <w:t>-2004</w:t>
      </w:r>
      <w:r>
        <w:rPr>
          <w:rFonts w:hint="eastAsia"/>
        </w:rPr>
        <w:t>学年以来，每年举行一次大规模的女孩入学宣传运动；</w:t>
      </w:r>
    </w:p>
    <w:p w:rsidR="009607F2" w:rsidRDefault="009607F2" w:rsidP="00DF40F8">
      <w:pPr>
        <w:pStyle w:val="SingleTxt"/>
        <w:ind w:left="2126" w:hanging="431"/>
        <w:rPr>
          <w:rFonts w:hint="eastAsia"/>
        </w:rPr>
      </w:pPr>
      <w:r>
        <w:rPr>
          <w:rFonts w:hint="eastAsia"/>
        </w:rPr>
        <w:sym w:font="Symbol" w:char="F0B7"/>
      </w:r>
      <w:r>
        <w:tab/>
      </w:r>
      <w:r>
        <w:rPr>
          <w:rFonts w:hint="eastAsia"/>
        </w:rPr>
        <w:t>举行地区研讨会，促进女子教育；</w:t>
      </w:r>
    </w:p>
    <w:p w:rsidR="009607F2" w:rsidRDefault="009607F2" w:rsidP="00DF40F8">
      <w:pPr>
        <w:pStyle w:val="SingleTxt"/>
        <w:ind w:left="2126" w:hanging="431"/>
        <w:rPr>
          <w:rFonts w:hint="eastAsia"/>
        </w:rPr>
      </w:pPr>
      <w:r>
        <w:rPr>
          <w:rFonts w:hint="eastAsia"/>
        </w:rPr>
        <w:sym w:font="Symbol" w:char="F0B7"/>
      </w:r>
      <w:r>
        <w:tab/>
      </w:r>
      <w:r>
        <w:rPr>
          <w:rFonts w:hint="eastAsia"/>
        </w:rPr>
        <w:t>实施第二机会学校：这个战略的目的是，让退学女孩能保持甚或提高她们的教育水平，让她们在夜间就读，日间则教导他们一项职业。2006年一共有200多个公私妇女培训中心，分布全国各地。不幸的是，这些中心集中在大城市(中部地区50多个中心，高盆地地区30多个中心)，而最需要这些中心的乡村(失学率高)反而很少中心)1994年以来国家在苏鲁设立的青年培训和生产中心也协助应对女生的高退学率(2002</w:t>
      </w:r>
      <w:r>
        <w:t>-2004</w:t>
      </w:r>
      <w:r>
        <w:rPr>
          <w:rFonts w:hint="eastAsia"/>
        </w:rPr>
        <w:t>年班493人结业)；</w:t>
      </w:r>
    </w:p>
    <w:p w:rsidR="009607F2" w:rsidRDefault="009607F2" w:rsidP="00DF40F8">
      <w:pPr>
        <w:pStyle w:val="SingleTxt"/>
        <w:ind w:left="2126" w:hanging="431"/>
        <w:rPr>
          <w:rFonts w:hint="eastAsia"/>
        </w:rPr>
      </w:pPr>
      <w:r>
        <w:rPr>
          <w:rFonts w:hint="eastAsia"/>
        </w:rPr>
        <w:sym w:font="Symbol" w:char="F0B7"/>
      </w:r>
      <w:r>
        <w:tab/>
      </w:r>
      <w:r>
        <w:rPr>
          <w:rFonts w:hint="eastAsia"/>
        </w:rPr>
        <w:t>国家设立非正式基础教育中心，收容早年退学或从未入学儿童；</w:t>
      </w:r>
    </w:p>
    <w:p w:rsidR="009607F2" w:rsidRDefault="009607F2" w:rsidP="00DF40F8">
      <w:pPr>
        <w:pStyle w:val="SingleTxt"/>
        <w:ind w:left="2126" w:hanging="431"/>
        <w:rPr>
          <w:rFonts w:hint="eastAsia"/>
        </w:rPr>
      </w:pPr>
      <w:r>
        <w:rPr>
          <w:rFonts w:hint="eastAsia"/>
        </w:rPr>
        <w:sym w:font="Symbol" w:char="F0B7"/>
      </w:r>
      <w:r>
        <w:tab/>
      </w:r>
      <w:r>
        <w:rPr>
          <w:rFonts w:hint="eastAsia"/>
        </w:rPr>
        <w:t>2004年以来，每年开学，都颁布部令，规定六年级、技校一年级、一般中学和技术及专业中学二年级招生人数，并规定女生入学率及奖学金配额。</w:t>
      </w:r>
    </w:p>
    <w:p w:rsidR="009607F2" w:rsidRDefault="009607F2" w:rsidP="009607F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8</w:t>
      </w:r>
      <w:r>
        <w:t>.2</w:t>
      </w:r>
      <w:r>
        <w:tab/>
      </w:r>
      <w:r>
        <w:rPr>
          <w:rFonts w:hint="eastAsia"/>
        </w:rPr>
        <w:t>所取得的进展</w:t>
      </w:r>
    </w:p>
    <w:p w:rsidR="009607F2" w:rsidRPr="009607F2" w:rsidRDefault="009607F2" w:rsidP="009607F2">
      <w:pPr>
        <w:pStyle w:val="SingleTxt"/>
        <w:spacing w:after="0" w:line="120" w:lineRule="exact"/>
        <w:ind w:right="0"/>
        <w:rPr>
          <w:rFonts w:hint="eastAsia"/>
          <w:sz w:val="10"/>
        </w:rPr>
      </w:pPr>
    </w:p>
    <w:p w:rsidR="009607F2" w:rsidRDefault="009607F2" w:rsidP="00DF40F8">
      <w:pPr>
        <w:pStyle w:val="SingleTxt"/>
        <w:rPr>
          <w:rFonts w:hint="eastAsia"/>
        </w:rPr>
      </w:pPr>
      <w:r>
        <w:rPr>
          <w:rFonts w:hint="eastAsia"/>
        </w:rPr>
        <w:t>84</w:t>
      </w:r>
      <w:r>
        <w:t>.</w:t>
      </w:r>
      <w:r>
        <w:rPr>
          <w:rFonts w:hint="eastAsia"/>
        </w:rPr>
        <w:tab/>
        <w:t>在教育一级所取得的进展，关涉基础设施、生活和工作条件、增加教师和改善正式部门和非正式部门的教育素质。</w:t>
      </w:r>
    </w:p>
    <w:p w:rsidR="009607F2" w:rsidRDefault="009607F2" w:rsidP="009607F2">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㈠</w:t>
      </w:r>
      <w:r>
        <w:rPr>
          <w:rFonts w:hint="eastAsia"/>
        </w:rPr>
        <w:tab/>
        <w:t>改善教育基础设施</w:t>
      </w:r>
    </w:p>
    <w:p w:rsidR="009607F2" w:rsidRPr="009607F2" w:rsidRDefault="009607F2" w:rsidP="009607F2">
      <w:pPr>
        <w:pStyle w:val="SingleTxt"/>
        <w:spacing w:after="0" w:line="120" w:lineRule="exact"/>
        <w:ind w:right="0"/>
        <w:rPr>
          <w:rFonts w:hint="eastAsia"/>
          <w:sz w:val="10"/>
        </w:rPr>
      </w:pPr>
    </w:p>
    <w:p w:rsidR="009607F2" w:rsidRDefault="009607F2" w:rsidP="00DF40F8">
      <w:pPr>
        <w:pStyle w:val="SingleTxt"/>
        <w:rPr>
          <w:rFonts w:hint="eastAsia"/>
        </w:rPr>
      </w:pPr>
      <w:r>
        <w:rPr>
          <w:rFonts w:hint="eastAsia"/>
        </w:rPr>
        <w:t>85</w:t>
      </w:r>
      <w:r>
        <w:t>.</w:t>
      </w:r>
      <w:r>
        <w:rPr>
          <w:rFonts w:hint="eastAsia"/>
        </w:rPr>
        <w:tab/>
        <w:t>所执行的各种项目和方案改善了一般人、特别是女子的教育状况，增加教育机会。例如，小学数目从2000</w:t>
      </w:r>
      <w:r>
        <w:t>-</w:t>
      </w:r>
      <w:r>
        <w:rPr>
          <w:rFonts w:hint="eastAsia"/>
        </w:rPr>
        <w:t>2001学年614间增加到2005</w:t>
      </w:r>
      <w:r>
        <w:t>-</w:t>
      </w:r>
      <w:r>
        <w:rPr>
          <w:rFonts w:hint="eastAsia"/>
        </w:rPr>
        <w:t>2006学年1</w:t>
      </w:r>
      <w:r>
        <w:t xml:space="preserve"> </w:t>
      </w:r>
      <w:r>
        <w:rPr>
          <w:rFonts w:hint="eastAsia"/>
        </w:rPr>
        <w:t>128间，也就是在此段期间增加了83</w:t>
      </w:r>
      <w:r>
        <w:t>.7</w:t>
      </w:r>
      <w:r>
        <w:rPr>
          <w:rFonts w:hint="eastAsia"/>
        </w:rPr>
        <w:t>%。同样，班级数目从2</w:t>
      </w:r>
      <w:r>
        <w:t xml:space="preserve"> </w:t>
      </w:r>
      <w:r>
        <w:rPr>
          <w:rFonts w:hint="eastAsia"/>
        </w:rPr>
        <w:t>285增至4</w:t>
      </w:r>
      <w:r>
        <w:t xml:space="preserve"> </w:t>
      </w:r>
      <w:r>
        <w:rPr>
          <w:rFonts w:hint="eastAsia"/>
        </w:rPr>
        <w:t>356，也就是在此段期间增加了90</w:t>
      </w:r>
      <w:r>
        <w:t>.6</w:t>
      </w:r>
      <w:r>
        <w:rPr>
          <w:rFonts w:hint="eastAsia"/>
        </w:rPr>
        <w:t>%。</w:t>
      </w:r>
    </w:p>
    <w:p w:rsidR="009607F2" w:rsidRPr="005F434A" w:rsidRDefault="009607F2" w:rsidP="00DF40F8">
      <w:pPr>
        <w:pStyle w:val="SingleTxt"/>
        <w:rPr>
          <w:rFonts w:ascii="Times New Roman" w:eastAsia="SimHei"/>
          <w:color w:val="FF0000"/>
        </w:rPr>
      </w:pPr>
      <w:r>
        <w:rPr>
          <w:rFonts w:hint="eastAsia"/>
        </w:rPr>
        <w:t>表3</w:t>
      </w:r>
      <w:r>
        <w:rPr>
          <w:rFonts w:hint="eastAsia"/>
        </w:rPr>
        <w:br/>
      </w:r>
      <w:r w:rsidRPr="00863F8B">
        <w:rPr>
          <w:rFonts w:ascii="SimHei" w:eastAsia="SimHei" w:hint="eastAsia"/>
          <w:spacing w:val="2"/>
        </w:rPr>
        <w:t>学校基础设施及教师人数演变情况</w:t>
      </w: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9607F2" w:rsidRPr="00704675" w:rsidTr="00DF40F8">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9607F2" w:rsidRPr="00704675" w:rsidRDefault="009607F2" w:rsidP="00DF40F8">
            <w:pPr>
              <w:tabs>
                <w:tab w:val="left" w:pos="360"/>
                <w:tab w:val="left" w:pos="720"/>
                <w:tab w:val="left" w:pos="1080"/>
                <w:tab w:val="left" w:pos="1440"/>
              </w:tabs>
              <w:suppressAutoHyphens/>
              <w:spacing w:before="60" w:after="60" w:line="200" w:lineRule="exact"/>
              <w:ind w:right="57"/>
              <w:rPr>
                <w:rFonts w:ascii="KaiTi_GB2312" w:eastAsia="KaiTi_GB2312" w:hint="eastAsia"/>
                <w:color w:val="0000FF"/>
                <w:sz w:val="15"/>
              </w:rPr>
            </w:pPr>
            <w:r w:rsidRPr="00704675">
              <w:rPr>
                <w:rFonts w:ascii="KaiTi_GB2312" w:eastAsia="KaiTi_GB2312" w:hint="eastAsia"/>
                <w:color w:val="0000FF"/>
                <w:sz w:val="15"/>
              </w:rPr>
              <w:t>学年</w:t>
            </w:r>
          </w:p>
        </w:tc>
        <w:tc>
          <w:tcPr>
            <w:tcW w:w="1830" w:type="dxa"/>
            <w:tcBorders>
              <w:top w:val="single" w:sz="4" w:space="0" w:color="auto"/>
              <w:bottom w:val="single" w:sz="12" w:space="0" w:color="auto"/>
            </w:tcBorders>
            <w:shd w:val="clear" w:color="auto" w:fill="auto"/>
            <w:vAlign w:val="bottom"/>
          </w:tcPr>
          <w:p w:rsidR="009607F2" w:rsidRPr="00704675" w:rsidRDefault="009607F2" w:rsidP="00DF40F8">
            <w:pPr>
              <w:tabs>
                <w:tab w:val="left" w:pos="360"/>
                <w:tab w:val="left" w:pos="720"/>
                <w:tab w:val="left" w:pos="1080"/>
                <w:tab w:val="left" w:pos="1440"/>
              </w:tabs>
              <w:suppressAutoHyphens/>
              <w:spacing w:before="60" w:after="60" w:line="200" w:lineRule="exact"/>
              <w:ind w:right="57"/>
              <w:jc w:val="right"/>
              <w:rPr>
                <w:rFonts w:ascii="KaiTi_GB2312" w:eastAsia="KaiTi_GB2312" w:hint="eastAsia"/>
                <w:color w:val="0000FF"/>
                <w:sz w:val="15"/>
              </w:rPr>
            </w:pPr>
            <w:r w:rsidRPr="00704675">
              <w:rPr>
                <w:rFonts w:ascii="KaiTi_GB2312" w:eastAsia="KaiTi_GB2312" w:hint="eastAsia"/>
                <w:color w:val="0000FF"/>
                <w:sz w:val="15"/>
              </w:rPr>
              <w:t>教师</w:t>
            </w:r>
          </w:p>
        </w:tc>
        <w:tc>
          <w:tcPr>
            <w:tcW w:w="1830" w:type="dxa"/>
            <w:tcBorders>
              <w:top w:val="single" w:sz="4" w:space="0" w:color="auto"/>
              <w:bottom w:val="single" w:sz="12" w:space="0" w:color="auto"/>
            </w:tcBorders>
            <w:shd w:val="clear" w:color="auto" w:fill="auto"/>
            <w:vAlign w:val="bottom"/>
          </w:tcPr>
          <w:p w:rsidR="009607F2" w:rsidRPr="00704675" w:rsidRDefault="009607F2" w:rsidP="00DF40F8">
            <w:pPr>
              <w:tabs>
                <w:tab w:val="left" w:pos="360"/>
                <w:tab w:val="left" w:pos="720"/>
                <w:tab w:val="left" w:pos="1080"/>
                <w:tab w:val="left" w:pos="1440"/>
              </w:tabs>
              <w:suppressAutoHyphens/>
              <w:spacing w:before="60" w:after="60" w:line="200" w:lineRule="exact"/>
              <w:ind w:right="57"/>
              <w:jc w:val="right"/>
              <w:rPr>
                <w:rFonts w:ascii="KaiTi_GB2312" w:eastAsia="KaiTi_GB2312" w:hint="eastAsia"/>
                <w:color w:val="0000FF"/>
                <w:sz w:val="15"/>
              </w:rPr>
            </w:pPr>
            <w:r w:rsidRPr="00704675">
              <w:rPr>
                <w:rFonts w:ascii="KaiTi_GB2312" w:eastAsia="KaiTi_GB2312" w:hint="eastAsia"/>
                <w:color w:val="0000FF"/>
                <w:sz w:val="15"/>
              </w:rPr>
              <w:t>学校</w:t>
            </w:r>
          </w:p>
        </w:tc>
        <w:tc>
          <w:tcPr>
            <w:tcW w:w="1830" w:type="dxa"/>
            <w:tcBorders>
              <w:top w:val="single" w:sz="4" w:space="0" w:color="auto"/>
              <w:bottom w:val="single" w:sz="12" w:space="0" w:color="auto"/>
            </w:tcBorders>
            <w:shd w:val="clear" w:color="auto" w:fill="auto"/>
            <w:vAlign w:val="bottom"/>
          </w:tcPr>
          <w:p w:rsidR="009607F2" w:rsidRPr="00704675" w:rsidRDefault="009607F2" w:rsidP="00DF40F8">
            <w:pPr>
              <w:tabs>
                <w:tab w:val="left" w:pos="360"/>
                <w:tab w:val="left" w:pos="720"/>
                <w:tab w:val="left" w:pos="1080"/>
                <w:tab w:val="left" w:pos="1440"/>
              </w:tabs>
              <w:suppressAutoHyphens/>
              <w:spacing w:before="60" w:after="60" w:line="200" w:lineRule="exact"/>
              <w:ind w:right="57"/>
              <w:jc w:val="right"/>
              <w:rPr>
                <w:rFonts w:ascii="KaiTi_GB2312" w:eastAsia="KaiTi_GB2312" w:hint="eastAsia"/>
                <w:color w:val="0000FF"/>
                <w:sz w:val="15"/>
              </w:rPr>
            </w:pPr>
            <w:r w:rsidRPr="00704675">
              <w:rPr>
                <w:rFonts w:ascii="KaiTi_GB2312" w:eastAsia="KaiTi_GB2312" w:hint="eastAsia"/>
                <w:color w:val="0000FF"/>
                <w:sz w:val="15"/>
              </w:rPr>
              <w:t>班级</w:t>
            </w:r>
          </w:p>
        </w:tc>
      </w:tr>
      <w:tr w:rsidR="009607F2" w:rsidRPr="00704675" w:rsidTr="00DF40F8">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9607F2" w:rsidRPr="00704675" w:rsidRDefault="009607F2" w:rsidP="00DF40F8">
            <w:pPr>
              <w:suppressAutoHyphens/>
              <w:spacing w:after="60" w:line="280" w:lineRule="exact"/>
              <w:ind w:right="57"/>
              <w:jc w:val="center"/>
              <w:rPr>
                <w:sz w:val="17"/>
              </w:rPr>
            </w:pPr>
          </w:p>
        </w:tc>
        <w:tc>
          <w:tcPr>
            <w:tcW w:w="1830" w:type="dxa"/>
            <w:tcBorders>
              <w:top w:val="single" w:sz="12" w:space="0" w:color="auto"/>
            </w:tcBorders>
            <w:shd w:val="clear" w:color="auto" w:fill="auto"/>
            <w:vAlign w:val="bottom"/>
          </w:tcPr>
          <w:p w:rsidR="009607F2" w:rsidRPr="00704675" w:rsidRDefault="009607F2" w:rsidP="00DF40F8">
            <w:pPr>
              <w:suppressAutoHyphens/>
              <w:spacing w:after="60" w:line="280" w:lineRule="exact"/>
              <w:ind w:right="57"/>
              <w:jc w:val="right"/>
              <w:rPr>
                <w:sz w:val="17"/>
              </w:rPr>
            </w:pPr>
          </w:p>
        </w:tc>
        <w:tc>
          <w:tcPr>
            <w:tcW w:w="1830" w:type="dxa"/>
            <w:tcBorders>
              <w:top w:val="single" w:sz="12" w:space="0" w:color="auto"/>
            </w:tcBorders>
            <w:shd w:val="clear" w:color="auto" w:fill="auto"/>
            <w:vAlign w:val="bottom"/>
          </w:tcPr>
          <w:p w:rsidR="009607F2" w:rsidRPr="00704675" w:rsidRDefault="009607F2" w:rsidP="00DF40F8">
            <w:pPr>
              <w:suppressAutoHyphens/>
              <w:spacing w:after="60" w:line="280" w:lineRule="exact"/>
              <w:ind w:right="57" w:firstLine="170"/>
              <w:jc w:val="right"/>
              <w:rPr>
                <w:sz w:val="17"/>
              </w:rPr>
            </w:pPr>
          </w:p>
        </w:tc>
        <w:tc>
          <w:tcPr>
            <w:tcW w:w="1830" w:type="dxa"/>
            <w:tcBorders>
              <w:top w:val="single" w:sz="12" w:space="0" w:color="auto"/>
            </w:tcBorders>
            <w:shd w:val="clear" w:color="auto" w:fill="auto"/>
            <w:vAlign w:val="bottom"/>
          </w:tcPr>
          <w:p w:rsidR="009607F2" w:rsidRPr="00704675" w:rsidRDefault="009607F2" w:rsidP="00DF40F8">
            <w:pPr>
              <w:suppressAutoHyphens/>
              <w:spacing w:after="60" w:line="280" w:lineRule="exact"/>
              <w:ind w:right="57" w:firstLine="170"/>
              <w:jc w:val="right"/>
              <w:rPr>
                <w:sz w:val="17"/>
              </w:rPr>
            </w:pPr>
          </w:p>
        </w:tc>
      </w:tr>
      <w:tr w:rsidR="009607F2" w:rsidRPr="00704675" w:rsidTr="00DF40F8">
        <w:tblPrEx>
          <w:tblCellMar>
            <w:top w:w="0" w:type="dxa"/>
            <w:bottom w:w="0" w:type="dxa"/>
          </w:tblCellMar>
        </w:tblPrEx>
        <w:tc>
          <w:tcPr>
            <w:tcW w:w="1830" w:type="dxa"/>
            <w:shd w:val="clear" w:color="auto" w:fill="auto"/>
            <w:vAlign w:val="bottom"/>
          </w:tcPr>
          <w:p w:rsidR="009607F2" w:rsidRPr="00704675" w:rsidRDefault="009607F2" w:rsidP="00DF40F8">
            <w:pPr>
              <w:tabs>
                <w:tab w:val="left" w:pos="334"/>
                <w:tab w:val="left" w:pos="669"/>
                <w:tab w:val="left" w:pos="1003"/>
                <w:tab w:val="left" w:pos="1338"/>
              </w:tabs>
              <w:suppressAutoHyphens/>
              <w:spacing w:after="60" w:line="280" w:lineRule="exact"/>
              <w:ind w:right="57"/>
              <w:rPr>
                <w:sz w:val="17"/>
              </w:rPr>
            </w:pPr>
            <w:r w:rsidRPr="00704675">
              <w:rPr>
                <w:sz w:val="17"/>
              </w:rPr>
              <w:t>2000-2001</w:t>
            </w:r>
          </w:p>
        </w:tc>
        <w:tc>
          <w:tcPr>
            <w:tcW w:w="1830" w:type="dxa"/>
            <w:shd w:val="clear" w:color="auto" w:fill="auto"/>
            <w:vAlign w:val="bottom"/>
          </w:tcPr>
          <w:p w:rsidR="009607F2" w:rsidRPr="00704675" w:rsidRDefault="009607F2" w:rsidP="00DF40F8">
            <w:pPr>
              <w:tabs>
                <w:tab w:val="left" w:pos="334"/>
                <w:tab w:val="left" w:pos="669"/>
                <w:tab w:val="left" w:pos="1003"/>
                <w:tab w:val="left" w:pos="1338"/>
              </w:tabs>
              <w:suppressAutoHyphens/>
              <w:spacing w:after="60" w:line="280" w:lineRule="exact"/>
              <w:ind w:right="57"/>
              <w:jc w:val="right"/>
              <w:rPr>
                <w:sz w:val="17"/>
              </w:rPr>
            </w:pPr>
            <w:r w:rsidRPr="00704675">
              <w:rPr>
                <w:sz w:val="17"/>
              </w:rPr>
              <w:t>19 007</w:t>
            </w:r>
          </w:p>
        </w:tc>
        <w:tc>
          <w:tcPr>
            <w:tcW w:w="1830" w:type="dxa"/>
            <w:shd w:val="clear" w:color="auto" w:fill="auto"/>
            <w:vAlign w:val="bottom"/>
          </w:tcPr>
          <w:p w:rsidR="009607F2" w:rsidRPr="00704675" w:rsidRDefault="009607F2" w:rsidP="00DF40F8">
            <w:pPr>
              <w:tabs>
                <w:tab w:val="left" w:pos="334"/>
                <w:tab w:val="left" w:pos="669"/>
                <w:tab w:val="left" w:pos="1003"/>
                <w:tab w:val="left" w:pos="1338"/>
              </w:tabs>
              <w:suppressAutoHyphens/>
              <w:spacing w:after="60" w:line="280" w:lineRule="exact"/>
              <w:ind w:right="57"/>
              <w:jc w:val="right"/>
              <w:rPr>
                <w:sz w:val="17"/>
              </w:rPr>
            </w:pPr>
            <w:r w:rsidRPr="00704675">
              <w:rPr>
                <w:sz w:val="17"/>
              </w:rPr>
              <w:t>614</w:t>
            </w:r>
          </w:p>
        </w:tc>
        <w:tc>
          <w:tcPr>
            <w:tcW w:w="1830" w:type="dxa"/>
            <w:shd w:val="clear" w:color="auto" w:fill="auto"/>
            <w:vAlign w:val="bottom"/>
          </w:tcPr>
          <w:p w:rsidR="009607F2" w:rsidRPr="00704675" w:rsidRDefault="009607F2" w:rsidP="00DF40F8">
            <w:pPr>
              <w:tabs>
                <w:tab w:val="left" w:pos="334"/>
                <w:tab w:val="left" w:pos="669"/>
                <w:tab w:val="left" w:pos="1003"/>
                <w:tab w:val="left" w:pos="1338"/>
              </w:tabs>
              <w:suppressAutoHyphens/>
              <w:spacing w:after="60" w:line="280" w:lineRule="exact"/>
              <w:ind w:right="57"/>
              <w:jc w:val="right"/>
              <w:rPr>
                <w:sz w:val="17"/>
              </w:rPr>
            </w:pPr>
            <w:r w:rsidRPr="00704675">
              <w:rPr>
                <w:sz w:val="17"/>
              </w:rPr>
              <w:t>2 285</w:t>
            </w:r>
          </w:p>
        </w:tc>
      </w:tr>
      <w:tr w:rsidR="009607F2" w:rsidRPr="00704675" w:rsidTr="00DF40F8">
        <w:tblPrEx>
          <w:tblCellMar>
            <w:top w:w="0" w:type="dxa"/>
            <w:bottom w:w="0" w:type="dxa"/>
          </w:tblCellMar>
        </w:tblPrEx>
        <w:tc>
          <w:tcPr>
            <w:tcW w:w="1830" w:type="dxa"/>
            <w:shd w:val="clear" w:color="auto" w:fill="auto"/>
            <w:vAlign w:val="bottom"/>
          </w:tcPr>
          <w:p w:rsidR="009607F2" w:rsidRPr="00704675" w:rsidRDefault="009607F2" w:rsidP="00DF40F8">
            <w:pPr>
              <w:tabs>
                <w:tab w:val="left" w:pos="334"/>
                <w:tab w:val="left" w:pos="669"/>
                <w:tab w:val="left" w:pos="1003"/>
                <w:tab w:val="left" w:pos="1338"/>
              </w:tabs>
              <w:suppressAutoHyphens/>
              <w:spacing w:after="60" w:line="280" w:lineRule="exact"/>
              <w:ind w:right="57"/>
              <w:rPr>
                <w:sz w:val="17"/>
              </w:rPr>
            </w:pPr>
            <w:r w:rsidRPr="00704675">
              <w:rPr>
                <w:sz w:val="17"/>
              </w:rPr>
              <w:t>2001-2002</w:t>
            </w:r>
          </w:p>
        </w:tc>
        <w:tc>
          <w:tcPr>
            <w:tcW w:w="1830" w:type="dxa"/>
            <w:shd w:val="clear" w:color="auto" w:fill="auto"/>
            <w:vAlign w:val="bottom"/>
          </w:tcPr>
          <w:p w:rsidR="009607F2" w:rsidRPr="00704675" w:rsidRDefault="009607F2" w:rsidP="00DF40F8">
            <w:pPr>
              <w:tabs>
                <w:tab w:val="left" w:pos="334"/>
                <w:tab w:val="left" w:pos="669"/>
                <w:tab w:val="left" w:pos="1003"/>
                <w:tab w:val="left" w:pos="1338"/>
              </w:tabs>
              <w:suppressAutoHyphens/>
              <w:spacing w:after="60" w:line="280" w:lineRule="exact"/>
              <w:ind w:right="57"/>
              <w:jc w:val="right"/>
              <w:rPr>
                <w:sz w:val="17"/>
              </w:rPr>
            </w:pPr>
            <w:r w:rsidRPr="00704675">
              <w:rPr>
                <w:sz w:val="17"/>
              </w:rPr>
              <w:t>20 676</w:t>
            </w:r>
          </w:p>
        </w:tc>
        <w:tc>
          <w:tcPr>
            <w:tcW w:w="1830" w:type="dxa"/>
            <w:shd w:val="clear" w:color="auto" w:fill="auto"/>
            <w:vAlign w:val="bottom"/>
          </w:tcPr>
          <w:p w:rsidR="009607F2" w:rsidRPr="00704675" w:rsidRDefault="009607F2" w:rsidP="00DF40F8">
            <w:pPr>
              <w:tabs>
                <w:tab w:val="left" w:pos="334"/>
                <w:tab w:val="left" w:pos="669"/>
                <w:tab w:val="left" w:pos="1003"/>
                <w:tab w:val="left" w:pos="1338"/>
              </w:tabs>
              <w:suppressAutoHyphens/>
              <w:spacing w:after="60" w:line="280" w:lineRule="exact"/>
              <w:ind w:right="57"/>
              <w:jc w:val="right"/>
              <w:rPr>
                <w:sz w:val="17"/>
              </w:rPr>
            </w:pPr>
            <w:r w:rsidRPr="00704675">
              <w:rPr>
                <w:sz w:val="17"/>
              </w:rPr>
              <w:t>692</w:t>
            </w:r>
          </w:p>
        </w:tc>
        <w:tc>
          <w:tcPr>
            <w:tcW w:w="1830" w:type="dxa"/>
            <w:shd w:val="clear" w:color="auto" w:fill="auto"/>
            <w:vAlign w:val="bottom"/>
          </w:tcPr>
          <w:p w:rsidR="009607F2" w:rsidRPr="00704675" w:rsidRDefault="009607F2" w:rsidP="00DF40F8">
            <w:pPr>
              <w:tabs>
                <w:tab w:val="left" w:pos="334"/>
                <w:tab w:val="left" w:pos="669"/>
                <w:tab w:val="left" w:pos="1003"/>
                <w:tab w:val="left" w:pos="1338"/>
              </w:tabs>
              <w:suppressAutoHyphens/>
              <w:spacing w:after="60" w:line="280" w:lineRule="exact"/>
              <w:ind w:right="57"/>
              <w:jc w:val="right"/>
              <w:rPr>
                <w:sz w:val="17"/>
              </w:rPr>
            </w:pPr>
            <w:r w:rsidRPr="00704675">
              <w:rPr>
                <w:sz w:val="17"/>
              </w:rPr>
              <w:t>2 633</w:t>
            </w:r>
          </w:p>
        </w:tc>
      </w:tr>
      <w:tr w:rsidR="009607F2" w:rsidRPr="00704675" w:rsidTr="00DF40F8">
        <w:tblPrEx>
          <w:tblCellMar>
            <w:top w:w="0" w:type="dxa"/>
            <w:bottom w:w="0" w:type="dxa"/>
          </w:tblCellMar>
        </w:tblPrEx>
        <w:tc>
          <w:tcPr>
            <w:tcW w:w="1830" w:type="dxa"/>
            <w:shd w:val="clear" w:color="auto" w:fill="auto"/>
            <w:vAlign w:val="bottom"/>
          </w:tcPr>
          <w:p w:rsidR="009607F2" w:rsidRPr="00704675" w:rsidRDefault="009607F2" w:rsidP="00DF40F8">
            <w:pPr>
              <w:tabs>
                <w:tab w:val="left" w:pos="334"/>
                <w:tab w:val="left" w:pos="669"/>
                <w:tab w:val="left" w:pos="1003"/>
                <w:tab w:val="left" w:pos="1338"/>
              </w:tabs>
              <w:suppressAutoHyphens/>
              <w:spacing w:after="60" w:line="280" w:lineRule="exact"/>
              <w:ind w:right="57"/>
              <w:rPr>
                <w:sz w:val="17"/>
              </w:rPr>
            </w:pPr>
            <w:r w:rsidRPr="00704675">
              <w:rPr>
                <w:sz w:val="17"/>
              </w:rPr>
              <w:t>2002-2003</w:t>
            </w:r>
          </w:p>
        </w:tc>
        <w:tc>
          <w:tcPr>
            <w:tcW w:w="1830" w:type="dxa"/>
            <w:shd w:val="clear" w:color="auto" w:fill="auto"/>
            <w:vAlign w:val="bottom"/>
          </w:tcPr>
          <w:p w:rsidR="009607F2" w:rsidRPr="00704675" w:rsidRDefault="009607F2" w:rsidP="00DF40F8">
            <w:pPr>
              <w:tabs>
                <w:tab w:val="left" w:pos="334"/>
                <w:tab w:val="left" w:pos="669"/>
                <w:tab w:val="left" w:pos="1003"/>
                <w:tab w:val="left" w:pos="1338"/>
              </w:tabs>
              <w:suppressAutoHyphens/>
              <w:spacing w:after="60" w:line="280" w:lineRule="exact"/>
              <w:ind w:right="57"/>
              <w:jc w:val="right"/>
              <w:rPr>
                <w:sz w:val="17"/>
              </w:rPr>
            </w:pPr>
            <w:r w:rsidRPr="00704675">
              <w:rPr>
                <w:sz w:val="17"/>
              </w:rPr>
              <w:t>22 664</w:t>
            </w:r>
          </w:p>
        </w:tc>
        <w:tc>
          <w:tcPr>
            <w:tcW w:w="1830" w:type="dxa"/>
            <w:shd w:val="clear" w:color="auto" w:fill="auto"/>
            <w:vAlign w:val="bottom"/>
          </w:tcPr>
          <w:p w:rsidR="009607F2" w:rsidRPr="00704675" w:rsidRDefault="009607F2" w:rsidP="00DF40F8">
            <w:pPr>
              <w:tabs>
                <w:tab w:val="left" w:pos="334"/>
                <w:tab w:val="left" w:pos="669"/>
                <w:tab w:val="left" w:pos="1003"/>
                <w:tab w:val="left" w:pos="1338"/>
              </w:tabs>
              <w:suppressAutoHyphens/>
              <w:spacing w:after="60" w:line="280" w:lineRule="exact"/>
              <w:ind w:right="57"/>
              <w:jc w:val="right"/>
              <w:rPr>
                <w:sz w:val="17"/>
              </w:rPr>
            </w:pPr>
            <w:r w:rsidRPr="00704675">
              <w:rPr>
                <w:sz w:val="17"/>
              </w:rPr>
              <w:t>776</w:t>
            </w:r>
          </w:p>
        </w:tc>
        <w:tc>
          <w:tcPr>
            <w:tcW w:w="1830" w:type="dxa"/>
            <w:shd w:val="clear" w:color="auto" w:fill="auto"/>
            <w:vAlign w:val="bottom"/>
          </w:tcPr>
          <w:p w:rsidR="009607F2" w:rsidRPr="00704675" w:rsidRDefault="009607F2" w:rsidP="00DF40F8">
            <w:pPr>
              <w:tabs>
                <w:tab w:val="left" w:pos="334"/>
                <w:tab w:val="left" w:pos="669"/>
                <w:tab w:val="left" w:pos="1003"/>
                <w:tab w:val="left" w:pos="1338"/>
              </w:tabs>
              <w:suppressAutoHyphens/>
              <w:spacing w:after="60" w:line="280" w:lineRule="exact"/>
              <w:ind w:right="57"/>
              <w:jc w:val="right"/>
              <w:rPr>
                <w:sz w:val="17"/>
              </w:rPr>
            </w:pPr>
            <w:r w:rsidRPr="00704675">
              <w:rPr>
                <w:sz w:val="17"/>
              </w:rPr>
              <w:t>2 963</w:t>
            </w:r>
          </w:p>
        </w:tc>
      </w:tr>
      <w:tr w:rsidR="009607F2" w:rsidRPr="00704675" w:rsidTr="00DF40F8">
        <w:tblPrEx>
          <w:tblCellMar>
            <w:top w:w="0" w:type="dxa"/>
            <w:bottom w:w="0" w:type="dxa"/>
          </w:tblCellMar>
        </w:tblPrEx>
        <w:tc>
          <w:tcPr>
            <w:tcW w:w="1830" w:type="dxa"/>
            <w:shd w:val="clear" w:color="auto" w:fill="auto"/>
            <w:vAlign w:val="bottom"/>
          </w:tcPr>
          <w:p w:rsidR="009607F2" w:rsidRPr="00704675" w:rsidRDefault="009607F2" w:rsidP="00DF40F8">
            <w:pPr>
              <w:tabs>
                <w:tab w:val="left" w:pos="334"/>
                <w:tab w:val="left" w:pos="669"/>
                <w:tab w:val="left" w:pos="1003"/>
                <w:tab w:val="left" w:pos="1338"/>
              </w:tabs>
              <w:suppressAutoHyphens/>
              <w:spacing w:after="60" w:line="280" w:lineRule="exact"/>
              <w:ind w:right="57"/>
              <w:rPr>
                <w:sz w:val="17"/>
              </w:rPr>
            </w:pPr>
            <w:r w:rsidRPr="00704675">
              <w:rPr>
                <w:sz w:val="17"/>
              </w:rPr>
              <w:t>2003-2004</w:t>
            </w:r>
          </w:p>
        </w:tc>
        <w:tc>
          <w:tcPr>
            <w:tcW w:w="1830" w:type="dxa"/>
            <w:shd w:val="clear" w:color="auto" w:fill="auto"/>
            <w:vAlign w:val="bottom"/>
          </w:tcPr>
          <w:p w:rsidR="009607F2" w:rsidRPr="00704675" w:rsidRDefault="009607F2" w:rsidP="00DF40F8">
            <w:pPr>
              <w:tabs>
                <w:tab w:val="left" w:pos="334"/>
                <w:tab w:val="left" w:pos="669"/>
                <w:tab w:val="left" w:pos="1003"/>
                <w:tab w:val="left" w:pos="1338"/>
              </w:tabs>
              <w:suppressAutoHyphens/>
              <w:spacing w:after="60" w:line="280" w:lineRule="exact"/>
              <w:ind w:right="57"/>
              <w:jc w:val="right"/>
              <w:rPr>
                <w:sz w:val="17"/>
              </w:rPr>
            </w:pPr>
            <w:r w:rsidRPr="00704675">
              <w:rPr>
                <w:sz w:val="17"/>
              </w:rPr>
              <w:t>23 886</w:t>
            </w:r>
          </w:p>
        </w:tc>
        <w:tc>
          <w:tcPr>
            <w:tcW w:w="1830" w:type="dxa"/>
            <w:shd w:val="clear" w:color="auto" w:fill="auto"/>
            <w:vAlign w:val="bottom"/>
          </w:tcPr>
          <w:p w:rsidR="009607F2" w:rsidRPr="00704675" w:rsidRDefault="009607F2" w:rsidP="00DF40F8">
            <w:pPr>
              <w:tabs>
                <w:tab w:val="left" w:pos="334"/>
                <w:tab w:val="left" w:pos="669"/>
                <w:tab w:val="left" w:pos="1003"/>
                <w:tab w:val="left" w:pos="1338"/>
              </w:tabs>
              <w:suppressAutoHyphens/>
              <w:spacing w:after="60" w:line="280" w:lineRule="exact"/>
              <w:ind w:right="57"/>
              <w:jc w:val="right"/>
              <w:rPr>
                <w:sz w:val="17"/>
              </w:rPr>
            </w:pPr>
            <w:r w:rsidRPr="00704675">
              <w:rPr>
                <w:sz w:val="17"/>
              </w:rPr>
              <w:t>836</w:t>
            </w:r>
          </w:p>
        </w:tc>
        <w:tc>
          <w:tcPr>
            <w:tcW w:w="1830" w:type="dxa"/>
            <w:shd w:val="clear" w:color="auto" w:fill="auto"/>
            <w:vAlign w:val="bottom"/>
          </w:tcPr>
          <w:p w:rsidR="009607F2" w:rsidRPr="00704675" w:rsidRDefault="009607F2" w:rsidP="00DF40F8">
            <w:pPr>
              <w:tabs>
                <w:tab w:val="left" w:pos="334"/>
                <w:tab w:val="left" w:pos="669"/>
                <w:tab w:val="left" w:pos="1003"/>
                <w:tab w:val="left" w:pos="1338"/>
              </w:tabs>
              <w:suppressAutoHyphens/>
              <w:spacing w:after="60" w:line="280" w:lineRule="exact"/>
              <w:ind w:right="57"/>
              <w:jc w:val="right"/>
              <w:rPr>
                <w:sz w:val="17"/>
              </w:rPr>
            </w:pPr>
            <w:r w:rsidRPr="00704675">
              <w:rPr>
                <w:sz w:val="17"/>
              </w:rPr>
              <w:t>3 359</w:t>
            </w:r>
          </w:p>
        </w:tc>
      </w:tr>
      <w:tr w:rsidR="009607F2" w:rsidRPr="00704675" w:rsidTr="00DF40F8">
        <w:tblPrEx>
          <w:tblCellMar>
            <w:top w:w="0" w:type="dxa"/>
            <w:bottom w:w="0" w:type="dxa"/>
          </w:tblCellMar>
        </w:tblPrEx>
        <w:tc>
          <w:tcPr>
            <w:tcW w:w="1830" w:type="dxa"/>
            <w:shd w:val="clear" w:color="auto" w:fill="auto"/>
            <w:vAlign w:val="bottom"/>
          </w:tcPr>
          <w:p w:rsidR="009607F2" w:rsidRPr="00704675" w:rsidRDefault="009607F2" w:rsidP="00DF40F8">
            <w:pPr>
              <w:tabs>
                <w:tab w:val="left" w:pos="334"/>
                <w:tab w:val="left" w:pos="669"/>
                <w:tab w:val="left" w:pos="1003"/>
                <w:tab w:val="left" w:pos="1338"/>
              </w:tabs>
              <w:suppressAutoHyphens/>
              <w:spacing w:after="60" w:line="280" w:lineRule="exact"/>
              <w:ind w:right="57"/>
              <w:rPr>
                <w:sz w:val="17"/>
              </w:rPr>
            </w:pPr>
            <w:r w:rsidRPr="00704675">
              <w:rPr>
                <w:sz w:val="17"/>
              </w:rPr>
              <w:t>2004-2005</w:t>
            </w:r>
          </w:p>
        </w:tc>
        <w:tc>
          <w:tcPr>
            <w:tcW w:w="1830" w:type="dxa"/>
            <w:shd w:val="clear" w:color="auto" w:fill="auto"/>
            <w:vAlign w:val="bottom"/>
          </w:tcPr>
          <w:p w:rsidR="009607F2" w:rsidRPr="00704675" w:rsidRDefault="009607F2" w:rsidP="00DF40F8">
            <w:pPr>
              <w:tabs>
                <w:tab w:val="left" w:pos="334"/>
                <w:tab w:val="left" w:pos="669"/>
                <w:tab w:val="left" w:pos="1003"/>
                <w:tab w:val="left" w:pos="1338"/>
              </w:tabs>
              <w:suppressAutoHyphens/>
              <w:spacing w:after="60" w:line="280" w:lineRule="exact"/>
              <w:ind w:right="57"/>
              <w:jc w:val="right"/>
              <w:rPr>
                <w:sz w:val="17"/>
              </w:rPr>
            </w:pPr>
            <w:r w:rsidRPr="00704675">
              <w:rPr>
                <w:sz w:val="17"/>
              </w:rPr>
              <w:t>26 938</w:t>
            </w:r>
          </w:p>
        </w:tc>
        <w:tc>
          <w:tcPr>
            <w:tcW w:w="1830" w:type="dxa"/>
            <w:shd w:val="clear" w:color="auto" w:fill="auto"/>
            <w:vAlign w:val="bottom"/>
          </w:tcPr>
          <w:p w:rsidR="009607F2" w:rsidRPr="00704675" w:rsidRDefault="009607F2" w:rsidP="00DF40F8">
            <w:pPr>
              <w:tabs>
                <w:tab w:val="left" w:pos="334"/>
                <w:tab w:val="left" w:pos="669"/>
                <w:tab w:val="left" w:pos="1003"/>
                <w:tab w:val="left" w:pos="1338"/>
              </w:tabs>
              <w:suppressAutoHyphens/>
              <w:spacing w:after="60" w:line="280" w:lineRule="exact"/>
              <w:ind w:right="57"/>
              <w:jc w:val="right"/>
              <w:rPr>
                <w:sz w:val="17"/>
              </w:rPr>
            </w:pPr>
            <w:r w:rsidRPr="00704675">
              <w:rPr>
                <w:sz w:val="17"/>
              </w:rPr>
              <w:t>1 004</w:t>
            </w:r>
          </w:p>
        </w:tc>
        <w:tc>
          <w:tcPr>
            <w:tcW w:w="1830" w:type="dxa"/>
            <w:shd w:val="clear" w:color="auto" w:fill="auto"/>
            <w:vAlign w:val="bottom"/>
          </w:tcPr>
          <w:p w:rsidR="009607F2" w:rsidRPr="00704675" w:rsidRDefault="009607F2" w:rsidP="00DF40F8">
            <w:pPr>
              <w:tabs>
                <w:tab w:val="left" w:pos="334"/>
                <w:tab w:val="left" w:pos="669"/>
                <w:tab w:val="left" w:pos="1003"/>
                <w:tab w:val="left" w:pos="1338"/>
              </w:tabs>
              <w:suppressAutoHyphens/>
              <w:spacing w:after="60" w:line="280" w:lineRule="exact"/>
              <w:ind w:right="57"/>
              <w:jc w:val="right"/>
              <w:rPr>
                <w:sz w:val="17"/>
              </w:rPr>
            </w:pPr>
            <w:r w:rsidRPr="00704675">
              <w:rPr>
                <w:sz w:val="17"/>
              </w:rPr>
              <w:t>3 933</w:t>
            </w:r>
          </w:p>
        </w:tc>
      </w:tr>
      <w:tr w:rsidR="009607F2" w:rsidRPr="00704675" w:rsidTr="00DF40F8">
        <w:tblPrEx>
          <w:tblCellMar>
            <w:top w:w="0" w:type="dxa"/>
            <w:bottom w:w="0" w:type="dxa"/>
          </w:tblCellMar>
        </w:tblPrEx>
        <w:tc>
          <w:tcPr>
            <w:tcW w:w="1830" w:type="dxa"/>
            <w:tcBorders>
              <w:bottom w:val="single" w:sz="12" w:space="0" w:color="auto"/>
            </w:tcBorders>
            <w:shd w:val="clear" w:color="auto" w:fill="auto"/>
            <w:vAlign w:val="bottom"/>
          </w:tcPr>
          <w:p w:rsidR="009607F2" w:rsidRPr="00704675" w:rsidRDefault="009607F2" w:rsidP="00DF40F8">
            <w:pPr>
              <w:tabs>
                <w:tab w:val="left" w:pos="334"/>
                <w:tab w:val="left" w:pos="669"/>
                <w:tab w:val="left" w:pos="1003"/>
                <w:tab w:val="left" w:pos="1338"/>
              </w:tabs>
              <w:suppressAutoHyphens/>
              <w:spacing w:after="60" w:line="280" w:lineRule="exact"/>
              <w:ind w:right="57"/>
              <w:rPr>
                <w:sz w:val="17"/>
              </w:rPr>
            </w:pPr>
            <w:r w:rsidRPr="00704675">
              <w:rPr>
                <w:sz w:val="17"/>
              </w:rPr>
              <w:t>2005-2006</w:t>
            </w:r>
          </w:p>
        </w:tc>
        <w:tc>
          <w:tcPr>
            <w:tcW w:w="1830" w:type="dxa"/>
            <w:tcBorders>
              <w:bottom w:val="single" w:sz="12" w:space="0" w:color="auto"/>
            </w:tcBorders>
            <w:shd w:val="clear" w:color="auto" w:fill="auto"/>
            <w:vAlign w:val="bottom"/>
          </w:tcPr>
          <w:p w:rsidR="009607F2" w:rsidRPr="00704675" w:rsidRDefault="009607F2" w:rsidP="00DF40F8">
            <w:pPr>
              <w:tabs>
                <w:tab w:val="left" w:pos="334"/>
                <w:tab w:val="left" w:pos="669"/>
                <w:tab w:val="left" w:pos="1003"/>
                <w:tab w:val="left" w:pos="1338"/>
              </w:tabs>
              <w:suppressAutoHyphens/>
              <w:spacing w:after="60" w:line="280" w:lineRule="exact"/>
              <w:ind w:right="57"/>
              <w:jc w:val="right"/>
              <w:rPr>
                <w:sz w:val="17"/>
              </w:rPr>
            </w:pPr>
            <w:r w:rsidRPr="00704675">
              <w:rPr>
                <w:sz w:val="17"/>
              </w:rPr>
              <w:t>30 311</w:t>
            </w:r>
          </w:p>
        </w:tc>
        <w:tc>
          <w:tcPr>
            <w:tcW w:w="1830" w:type="dxa"/>
            <w:tcBorders>
              <w:bottom w:val="single" w:sz="12" w:space="0" w:color="auto"/>
            </w:tcBorders>
            <w:shd w:val="clear" w:color="auto" w:fill="auto"/>
            <w:vAlign w:val="bottom"/>
          </w:tcPr>
          <w:p w:rsidR="009607F2" w:rsidRPr="00704675" w:rsidRDefault="009607F2" w:rsidP="00DF40F8">
            <w:pPr>
              <w:tabs>
                <w:tab w:val="left" w:pos="334"/>
                <w:tab w:val="left" w:pos="669"/>
                <w:tab w:val="left" w:pos="1003"/>
                <w:tab w:val="left" w:pos="1338"/>
              </w:tabs>
              <w:suppressAutoHyphens/>
              <w:spacing w:after="60" w:line="280" w:lineRule="exact"/>
              <w:ind w:right="57"/>
              <w:jc w:val="right"/>
              <w:rPr>
                <w:color w:val="000000"/>
                <w:sz w:val="17"/>
              </w:rPr>
            </w:pPr>
            <w:r w:rsidRPr="00704675">
              <w:rPr>
                <w:color w:val="000000"/>
                <w:sz w:val="17"/>
              </w:rPr>
              <w:t>1 128</w:t>
            </w:r>
          </w:p>
        </w:tc>
        <w:tc>
          <w:tcPr>
            <w:tcW w:w="1830" w:type="dxa"/>
            <w:tcBorders>
              <w:bottom w:val="single" w:sz="12" w:space="0" w:color="auto"/>
            </w:tcBorders>
            <w:shd w:val="clear" w:color="auto" w:fill="auto"/>
            <w:vAlign w:val="bottom"/>
          </w:tcPr>
          <w:p w:rsidR="009607F2" w:rsidRPr="00704675" w:rsidRDefault="009607F2" w:rsidP="00DF40F8">
            <w:pPr>
              <w:tabs>
                <w:tab w:val="left" w:pos="334"/>
                <w:tab w:val="left" w:pos="669"/>
                <w:tab w:val="left" w:pos="1003"/>
                <w:tab w:val="left" w:pos="1338"/>
              </w:tabs>
              <w:suppressAutoHyphens/>
              <w:spacing w:after="60" w:line="280" w:lineRule="exact"/>
              <w:ind w:right="57"/>
              <w:jc w:val="right"/>
              <w:rPr>
                <w:color w:val="000000"/>
                <w:sz w:val="17"/>
              </w:rPr>
            </w:pPr>
            <w:r w:rsidRPr="00704675">
              <w:rPr>
                <w:color w:val="000000"/>
                <w:sz w:val="17"/>
              </w:rPr>
              <w:t>4 356</w:t>
            </w:r>
          </w:p>
        </w:tc>
      </w:tr>
    </w:tbl>
    <w:p w:rsidR="009607F2" w:rsidRPr="005F434A" w:rsidRDefault="009607F2" w:rsidP="00DF40F8">
      <w:pPr>
        <w:pStyle w:val="SingleTxt"/>
        <w:spacing w:after="0" w:line="120" w:lineRule="exact"/>
        <w:rPr>
          <w:rFonts w:hint="eastAsia"/>
          <w:sz w:val="10"/>
        </w:rPr>
      </w:pPr>
    </w:p>
    <w:p w:rsidR="009607F2" w:rsidRDefault="009607F2" w:rsidP="00DF40F8">
      <w:pPr>
        <w:pStyle w:val="FootnoteText"/>
        <w:tabs>
          <w:tab w:val="clear" w:pos="418"/>
          <w:tab w:val="right" w:pos="1476"/>
          <w:tab w:val="left" w:pos="1548"/>
          <w:tab w:val="right" w:pos="1836"/>
          <w:tab w:val="left" w:pos="1908"/>
        </w:tabs>
        <w:ind w:left="1548" w:right="1267" w:hanging="288"/>
        <w:rPr>
          <w:rFonts w:hint="eastAsia"/>
        </w:rPr>
      </w:pPr>
      <w:r w:rsidRPr="005F434A">
        <w:rPr>
          <w:rFonts w:ascii="KaiTi_GB2312" w:eastAsia="KaiTi_GB2312" w:hint="eastAsia"/>
          <w:color w:val="0000FF"/>
        </w:rPr>
        <w:t>资料来源</w:t>
      </w:r>
      <w:r>
        <w:rPr>
          <w:rFonts w:hint="eastAsia"/>
        </w:rPr>
        <w:t>：国家统计与人口研究所2006年统计年鉴。</w:t>
      </w:r>
    </w:p>
    <w:p w:rsidR="009607F2" w:rsidRDefault="009607F2" w:rsidP="004104D8">
      <w:pPr>
        <w:pStyle w:val="SingleTxt"/>
        <w:spacing w:after="160" w:line="360" w:lineRule="exact"/>
        <w:rPr>
          <w:rFonts w:hint="eastAsia"/>
        </w:rPr>
      </w:pPr>
      <w:r>
        <w:rPr>
          <w:rFonts w:hint="eastAsia"/>
        </w:rPr>
        <w:t>86</w:t>
      </w:r>
      <w:r>
        <w:t>.</w:t>
      </w:r>
      <w:r>
        <w:tab/>
      </w:r>
      <w:r>
        <w:rPr>
          <w:rFonts w:hint="eastAsia"/>
        </w:rPr>
        <w:t>政</w:t>
      </w:r>
      <w:r w:rsidRPr="00B24BE8">
        <w:rPr>
          <w:rFonts w:hint="eastAsia"/>
          <w:spacing w:val="2"/>
        </w:rPr>
        <w:t>府的教育政策也着重为新建的基础设施配置儿童教学师资。因此，如上表所示，在此段期间教师人数也大幅增加</w:t>
      </w:r>
      <w:r>
        <w:rPr>
          <w:rFonts w:hint="eastAsia"/>
        </w:rPr>
        <w:t>。事实上，在这5年期间，教师人数从19</w:t>
      </w:r>
      <w:r>
        <w:t xml:space="preserve"> 007</w:t>
      </w:r>
      <w:r>
        <w:rPr>
          <w:rFonts w:hint="eastAsia"/>
        </w:rPr>
        <w:t>人增至30</w:t>
      </w:r>
      <w:r>
        <w:t xml:space="preserve"> </w:t>
      </w:r>
      <w:r>
        <w:rPr>
          <w:rFonts w:hint="eastAsia"/>
        </w:rPr>
        <w:t>311人，亦即年度平均增长率9</w:t>
      </w:r>
      <w:r>
        <w:t>.8%</w:t>
      </w:r>
      <w:r>
        <w:rPr>
          <w:rFonts w:hint="eastAsia"/>
        </w:rPr>
        <w:t>。</w:t>
      </w:r>
    </w:p>
    <w:p w:rsidR="009607F2" w:rsidRDefault="009607F2" w:rsidP="004104D8">
      <w:pPr>
        <w:pStyle w:val="SingleTxt"/>
        <w:spacing w:after="160" w:line="360" w:lineRule="exact"/>
        <w:rPr>
          <w:rFonts w:hint="eastAsia"/>
        </w:rPr>
      </w:pPr>
      <w:r>
        <w:rPr>
          <w:rFonts w:hint="eastAsia"/>
        </w:rPr>
        <w:t>87</w:t>
      </w:r>
      <w:r>
        <w:t>.</w:t>
      </w:r>
      <w:r>
        <w:tab/>
      </w:r>
      <w:r>
        <w:rPr>
          <w:rFonts w:hint="eastAsia"/>
        </w:rPr>
        <w:t>在扫盲和非正式基础教育领域，国家统计与人口研究所2006年年鉴的数据显示，初始扫盲的培训中心数目和</w:t>
      </w:r>
      <w:r w:rsidRPr="004104D8">
        <w:rPr>
          <w:rFonts w:hint="eastAsia"/>
          <w:spacing w:val="2"/>
        </w:rPr>
        <w:t>补充</w:t>
      </w:r>
      <w:r>
        <w:rPr>
          <w:rFonts w:hint="eastAsia"/>
        </w:rPr>
        <w:t>基础培训中心的数目都在增加。就进展而言，初始扫盲的培训中心数目从2000</w:t>
      </w:r>
      <w:r>
        <w:t>-</w:t>
      </w:r>
      <w:r>
        <w:rPr>
          <w:rFonts w:hint="eastAsia"/>
        </w:rPr>
        <w:t>2001年4</w:t>
      </w:r>
      <w:r>
        <w:t xml:space="preserve"> 083</w:t>
      </w:r>
      <w:r>
        <w:rPr>
          <w:rFonts w:hint="eastAsia"/>
        </w:rPr>
        <w:t>个增加到2004</w:t>
      </w:r>
      <w:r>
        <w:t>-</w:t>
      </w:r>
      <w:r>
        <w:rPr>
          <w:rFonts w:hint="eastAsia"/>
        </w:rPr>
        <w:t>2005年</w:t>
      </w:r>
      <w:r>
        <w:t>6 703</w:t>
      </w:r>
      <w:r>
        <w:rPr>
          <w:rFonts w:hint="eastAsia"/>
        </w:rPr>
        <w:t>个。在补充基础培训一级，增加设施的政策使到中心数目从2000</w:t>
      </w:r>
      <w:r>
        <w:t>-</w:t>
      </w:r>
      <w:r>
        <w:rPr>
          <w:rFonts w:hint="eastAsia"/>
        </w:rPr>
        <w:t>2001年1</w:t>
      </w:r>
      <w:r>
        <w:t xml:space="preserve"> </w:t>
      </w:r>
      <w:r>
        <w:rPr>
          <w:rFonts w:hint="eastAsia"/>
        </w:rPr>
        <w:t>201个增加到2004</w:t>
      </w:r>
      <w:r>
        <w:t>-</w:t>
      </w:r>
      <w:r>
        <w:rPr>
          <w:rFonts w:hint="eastAsia"/>
        </w:rPr>
        <w:t>2005年4</w:t>
      </w:r>
      <w:r>
        <w:t xml:space="preserve"> 351</w:t>
      </w:r>
      <w:r>
        <w:rPr>
          <w:rFonts w:hint="eastAsia"/>
        </w:rPr>
        <w:t>个，也就是年度平均增长率27%。</w:t>
      </w:r>
    </w:p>
    <w:p w:rsidR="009607F2" w:rsidRDefault="009607F2" w:rsidP="00DF40F8">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㈡</w:t>
      </w:r>
      <w:r>
        <w:rPr>
          <w:rFonts w:hint="eastAsia"/>
        </w:rPr>
        <w:tab/>
        <w:t>改善学生和教师的生活和工作条件</w:t>
      </w:r>
    </w:p>
    <w:p w:rsidR="009607F2" w:rsidRPr="00BD7910" w:rsidRDefault="009607F2" w:rsidP="00DF40F8">
      <w:pPr>
        <w:pStyle w:val="SingleTxt"/>
        <w:spacing w:after="0" w:line="120" w:lineRule="exact"/>
        <w:rPr>
          <w:rFonts w:hint="eastAsia"/>
          <w:sz w:val="10"/>
        </w:rPr>
      </w:pPr>
    </w:p>
    <w:p w:rsidR="009607F2" w:rsidRDefault="009607F2" w:rsidP="004104D8">
      <w:pPr>
        <w:pStyle w:val="SingleTxt"/>
        <w:spacing w:after="160" w:line="360" w:lineRule="exact"/>
        <w:rPr>
          <w:rFonts w:hint="eastAsia"/>
        </w:rPr>
      </w:pPr>
      <w:r>
        <w:rPr>
          <w:rFonts w:hint="eastAsia"/>
        </w:rPr>
        <w:t>88</w:t>
      </w:r>
      <w:r>
        <w:t>.</w:t>
      </w:r>
      <w:r>
        <w:rPr>
          <w:rFonts w:hint="eastAsia"/>
        </w:rPr>
        <w:tab/>
        <w:t>为了让教师有一个较好的工作环境，政府着手兴建教师宿舍。2004、2005、2006年每年分别兴建了690、1</w:t>
      </w:r>
      <w:r>
        <w:t xml:space="preserve"> </w:t>
      </w:r>
      <w:r>
        <w:rPr>
          <w:rFonts w:hint="eastAsia"/>
        </w:rPr>
        <w:t>088、710间教师宿舍。</w:t>
      </w:r>
    </w:p>
    <w:p w:rsidR="009607F2" w:rsidRDefault="009607F2" w:rsidP="004104D8">
      <w:pPr>
        <w:pStyle w:val="SingleTxt"/>
        <w:spacing w:after="160" w:line="360" w:lineRule="exact"/>
        <w:rPr>
          <w:rFonts w:hint="eastAsia"/>
        </w:rPr>
      </w:pPr>
      <w:r>
        <w:rPr>
          <w:rFonts w:hint="eastAsia"/>
        </w:rPr>
        <w:t>89</w:t>
      </w:r>
      <w:r>
        <w:t>.</w:t>
      </w:r>
      <w:r>
        <w:tab/>
      </w:r>
      <w:r>
        <w:rPr>
          <w:rFonts w:hint="eastAsia"/>
        </w:rPr>
        <w:t>为了改善学生的学习环境，当局</w:t>
      </w:r>
      <w:r w:rsidRPr="004104D8">
        <w:rPr>
          <w:rFonts w:hint="eastAsia"/>
          <w:spacing w:val="2"/>
        </w:rPr>
        <w:t>考虑</w:t>
      </w:r>
      <w:r>
        <w:rPr>
          <w:rFonts w:hint="eastAsia"/>
        </w:rPr>
        <w:t>到取得饮用水和卫生问题，于2004年建造了105座井和280间公共厕所。</w:t>
      </w:r>
    </w:p>
    <w:p w:rsidR="009607F2" w:rsidRPr="00BD7910" w:rsidRDefault="009607F2" w:rsidP="00DF40F8">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㈢</w:t>
      </w:r>
      <w:r>
        <w:rPr>
          <w:rFonts w:hint="eastAsia"/>
        </w:rPr>
        <w:tab/>
        <w:t>增加教师</w:t>
      </w:r>
    </w:p>
    <w:p w:rsidR="009607F2" w:rsidRPr="00BD7910" w:rsidRDefault="009607F2" w:rsidP="00DF40F8">
      <w:pPr>
        <w:pStyle w:val="SingleTxt"/>
        <w:spacing w:after="0" w:line="120" w:lineRule="exact"/>
        <w:rPr>
          <w:sz w:val="10"/>
        </w:rPr>
      </w:pPr>
    </w:p>
    <w:p w:rsidR="009607F2" w:rsidRPr="00FD51AE" w:rsidRDefault="009607F2" w:rsidP="004104D8">
      <w:pPr>
        <w:pStyle w:val="SingleTxt"/>
        <w:spacing w:after="160" w:line="360" w:lineRule="exact"/>
        <w:rPr>
          <w:rFonts w:hint="eastAsia"/>
        </w:rPr>
      </w:pPr>
      <w:r>
        <w:t>90.</w:t>
      </w:r>
      <w:r>
        <w:tab/>
      </w:r>
      <w:r>
        <w:rPr>
          <w:rFonts w:hint="eastAsia"/>
        </w:rPr>
        <w:t>小学预备班入学净率有上升趋势，这显示教育设施的增加导致儿童入读预备班人数增加。事实上，初始情况是2001年46</w:t>
      </w:r>
      <w:r>
        <w:t>.9</w:t>
      </w:r>
      <w:r>
        <w:rPr>
          <w:rFonts w:hint="eastAsia"/>
        </w:rPr>
        <w:t>%(其中男孩占53</w:t>
      </w:r>
      <w:r>
        <w:t>.2</w:t>
      </w:r>
      <w:r>
        <w:rPr>
          <w:rFonts w:hint="eastAsia"/>
        </w:rPr>
        <w:t>%，女孩占40</w:t>
      </w:r>
      <w:r>
        <w:t>.3%)</w:t>
      </w:r>
      <w:r>
        <w:rPr>
          <w:rFonts w:hint="eastAsia"/>
        </w:rPr>
        <w:t>，到2005</w:t>
      </w:r>
      <w:r>
        <w:t>-2006</w:t>
      </w:r>
      <w:r>
        <w:rPr>
          <w:rFonts w:hint="eastAsia"/>
        </w:rPr>
        <w:t>年增至70</w:t>
      </w:r>
      <w:r>
        <w:t>.7%(</w:t>
      </w:r>
      <w:r>
        <w:rPr>
          <w:rFonts w:hint="eastAsia"/>
        </w:rPr>
        <w:t>其中男孩占76</w:t>
      </w:r>
      <w:r>
        <w:t>.4</w:t>
      </w:r>
      <w:r>
        <w:rPr>
          <w:rFonts w:hint="eastAsia"/>
        </w:rPr>
        <w:t>%，女孩占64</w:t>
      </w:r>
      <w:r>
        <w:t>.9%)</w:t>
      </w:r>
      <w:r>
        <w:rPr>
          <w:rFonts w:hint="eastAsia"/>
        </w:rPr>
        <w:t>。</w:t>
      </w:r>
    </w:p>
    <w:p w:rsidR="009607F2" w:rsidRPr="00FD51AE" w:rsidRDefault="009607F2" w:rsidP="004104D8">
      <w:pPr>
        <w:pStyle w:val="SingleTxt"/>
        <w:spacing w:after="160" w:line="360" w:lineRule="exact"/>
        <w:rPr>
          <w:rFonts w:hint="eastAsia"/>
        </w:rPr>
      </w:pPr>
      <w:r>
        <w:t>91.</w:t>
      </w:r>
      <w:r>
        <w:tab/>
      </w:r>
      <w:r>
        <w:rPr>
          <w:rFonts w:hint="eastAsia"/>
        </w:rPr>
        <w:t>2006年年鉴的数据显示，以性别计，预备班入学男孩人数高于女孩人数。但</w:t>
      </w:r>
      <w:r w:rsidRPr="003900AC">
        <w:rPr>
          <w:rFonts w:hint="eastAsia"/>
          <w:spacing w:val="4"/>
        </w:rPr>
        <w:t>是，在同一段期间，男孩的小学预备班入学净率平均每年增长9</w:t>
      </w:r>
      <w:r w:rsidRPr="003900AC">
        <w:rPr>
          <w:spacing w:val="4"/>
        </w:rPr>
        <w:t>.5</w:t>
      </w:r>
      <w:r w:rsidRPr="003900AC">
        <w:rPr>
          <w:rFonts w:hint="eastAsia"/>
          <w:spacing w:val="4"/>
        </w:rPr>
        <w:t>%，而女孩的入学净率平均每年增长12</w:t>
      </w:r>
      <w:r w:rsidRPr="003900AC">
        <w:rPr>
          <w:spacing w:val="4"/>
        </w:rPr>
        <w:t>.6%</w:t>
      </w:r>
      <w:r w:rsidRPr="003900AC">
        <w:rPr>
          <w:rFonts w:hint="eastAsia"/>
          <w:spacing w:val="4"/>
        </w:rPr>
        <w:t>，这显示女孩入学率的增长比男孩入学率的增长快得多。</w:t>
      </w:r>
    </w:p>
    <w:p w:rsidR="009607F2" w:rsidRDefault="009607F2" w:rsidP="003900AC">
      <w:pPr>
        <w:pStyle w:val="SingleTxt"/>
        <w:spacing w:after="160" w:line="340" w:lineRule="exact"/>
        <w:rPr>
          <w:rFonts w:hint="eastAsia"/>
        </w:rPr>
      </w:pPr>
      <w:r>
        <w:t>92.</w:t>
      </w:r>
      <w:r>
        <w:tab/>
      </w:r>
      <w:r>
        <w:rPr>
          <w:rFonts w:hint="eastAsia"/>
        </w:rPr>
        <w:t>女孩小学预备班入学净率高于男孩的这一现象，在国家各地区都出现，但在如下地区最甚：东部(女孩21</w:t>
      </w:r>
      <w:r>
        <w:t xml:space="preserve"> 3%,</w:t>
      </w:r>
      <w:r>
        <w:rPr>
          <w:rFonts w:hint="eastAsia"/>
        </w:rPr>
        <w:t>男孩15</w:t>
      </w:r>
      <w:r>
        <w:t>.</w:t>
      </w:r>
      <w:r>
        <w:rPr>
          <w:rFonts w:hint="eastAsia"/>
        </w:rPr>
        <w:t>8%</w:t>
      </w:r>
      <w:r>
        <w:t>)</w:t>
      </w:r>
      <w:r>
        <w:rPr>
          <w:rFonts w:hint="eastAsia"/>
        </w:rPr>
        <w:t>、萨赫勒(女孩23</w:t>
      </w:r>
      <w:r>
        <w:t>.0%,</w:t>
      </w:r>
      <w:r>
        <w:rPr>
          <w:rFonts w:hint="eastAsia"/>
        </w:rPr>
        <w:t>男孩18</w:t>
      </w:r>
      <w:r>
        <w:t>.</w:t>
      </w:r>
      <w:r>
        <w:rPr>
          <w:rFonts w:hint="eastAsia"/>
        </w:rPr>
        <w:t>7%)、中北部(女孩17</w:t>
      </w:r>
      <w:r>
        <w:t>.0%</w:t>
      </w:r>
      <w:r>
        <w:rPr>
          <w:rFonts w:hint="eastAsia"/>
        </w:rPr>
        <w:t>，男孩11</w:t>
      </w:r>
      <w:r>
        <w:t>.1</w:t>
      </w:r>
      <w:r>
        <w:rPr>
          <w:rFonts w:hint="eastAsia"/>
        </w:rPr>
        <w:t>%)。这一情况显示优先着重入学率低各省产生了影响。</w:t>
      </w:r>
    </w:p>
    <w:p w:rsidR="009607F2" w:rsidRPr="00863F8B" w:rsidRDefault="003900AC" w:rsidP="00DF40F8">
      <w:pPr>
        <w:pStyle w:val="SingleTxt"/>
        <w:rPr>
          <w:rFonts w:ascii="SimHei" w:eastAsia="SimHei" w:hint="eastAsia"/>
          <w:spacing w:val="2"/>
        </w:rPr>
      </w:pPr>
      <w:r>
        <w:br w:type="page"/>
      </w:r>
      <w:r w:rsidR="009607F2">
        <w:rPr>
          <w:rFonts w:hint="eastAsia"/>
        </w:rPr>
        <w:t>图2</w:t>
      </w:r>
      <w:r w:rsidR="009607F2">
        <w:rPr>
          <w:rFonts w:hint="eastAsia"/>
        </w:rPr>
        <w:br/>
      </w:r>
      <w:r w:rsidR="009607F2" w:rsidRPr="00863F8B">
        <w:rPr>
          <w:rFonts w:ascii="SimHei" w:eastAsia="SimHei" w:hint="eastAsia"/>
          <w:spacing w:val="2"/>
        </w:rPr>
        <w:t>小学预备班入学净率演变情况</w:t>
      </w:r>
    </w:p>
    <w:p w:rsidR="009607F2" w:rsidRDefault="009607F2" w:rsidP="00DF40F8">
      <w:pPr>
        <w:pStyle w:val="SingleTxt"/>
        <w:spacing w:line="240" w:lineRule="auto"/>
        <w:rPr>
          <w:rFonts w:hint="eastAsia"/>
        </w:rPr>
      </w:pPr>
      <w:r>
        <w:rPr>
          <w:noProof/>
        </w:rPr>
        <w:pict>
          <v:shapetype id="_x0000_t202" coordsize="21600,21600" o:spt="202" path="m,l,21600r21600,l21600,xe">
            <v:stroke joinstyle="miter"/>
            <v:path gradientshapeok="t" o:connecttype="rect"/>
          </v:shapetype>
          <v:shape id="_x0000_s1095" type="#_x0000_t202" style="position:absolute;left:0;text-align:left;margin-left:264.8pt;margin-top:184.1pt;width:22.7pt;height:11.8pt;z-index:9" strokecolor="white">
            <v:stroke dashstyle="1 1" endcap="round"/>
            <v:textbox style="mso-next-textbox:#_x0000_s1095" inset="0,0,0,0">
              <w:txbxContent>
                <w:p w:rsidR="00FF5F29" w:rsidRPr="00F3398C" w:rsidRDefault="00FF5F29" w:rsidP="00DF40F8">
                  <w:pPr>
                    <w:spacing w:line="180" w:lineRule="exact"/>
                    <w:rPr>
                      <w:rFonts w:hint="eastAsia"/>
                      <w:sz w:val="15"/>
                      <w:szCs w:val="15"/>
                    </w:rPr>
                  </w:pPr>
                  <w:r>
                    <w:rPr>
                      <w:rFonts w:hint="eastAsia"/>
                      <w:sz w:val="15"/>
                      <w:szCs w:val="15"/>
                    </w:rPr>
                    <w:t>女孩</w:t>
                  </w:r>
                </w:p>
              </w:txbxContent>
            </v:textbox>
          </v:shape>
        </w:pict>
      </w:r>
      <w:r>
        <w:rPr>
          <w:noProof/>
        </w:rPr>
        <w:pict>
          <v:shape id="_x0000_s1093" type="#_x0000_t202" style="position:absolute;left:0;text-align:left;margin-left:223.05pt;margin-top:182.1pt;width:32.2pt;height:12.9pt;z-index:7" strokecolor="white">
            <v:stroke dashstyle="1 1" endcap="round"/>
            <v:textbox style="mso-next-textbox:#_x0000_s1093" inset="0,0,0,0">
              <w:txbxContent>
                <w:p w:rsidR="00FF5F29" w:rsidRPr="00F3398C" w:rsidRDefault="00FF5F29" w:rsidP="00DF40F8">
                  <w:pPr>
                    <w:spacing w:line="220" w:lineRule="exact"/>
                    <w:rPr>
                      <w:rFonts w:hint="eastAsia"/>
                      <w:sz w:val="15"/>
                      <w:szCs w:val="15"/>
                    </w:rPr>
                  </w:pPr>
                  <w:r w:rsidRPr="00F3398C">
                    <w:rPr>
                      <w:rFonts w:hint="eastAsia"/>
                      <w:sz w:val="15"/>
                      <w:szCs w:val="15"/>
                    </w:rPr>
                    <w:t>男孩</w:t>
                  </w:r>
                </w:p>
              </w:txbxContent>
            </v:textbox>
          </v:shape>
        </w:pict>
      </w:r>
      <w:r>
        <w:rPr>
          <w:noProof/>
        </w:rPr>
        <w:pict>
          <v:shape id="_x0000_s1094" type="#_x0000_t202" style="position:absolute;left:0;text-align:left;margin-left:295.95pt;margin-top:182.1pt;width:48.05pt;height:12.8pt;z-index:8" strokecolor="white">
            <v:stroke dashstyle="1 1" endcap="round"/>
            <v:textbox style="mso-next-textbox:#_x0000_s1094" inset="0,0,0,0">
              <w:txbxContent>
                <w:p w:rsidR="00FF5F29" w:rsidRPr="00F3398C" w:rsidRDefault="00FF5F29" w:rsidP="00DF40F8">
                  <w:pPr>
                    <w:spacing w:line="220" w:lineRule="exact"/>
                    <w:rPr>
                      <w:rFonts w:hint="eastAsia"/>
                      <w:sz w:val="15"/>
                      <w:szCs w:val="15"/>
                    </w:rPr>
                  </w:pPr>
                  <w:r>
                    <w:rPr>
                      <w:rFonts w:hint="eastAsia"/>
                      <w:sz w:val="15"/>
                      <w:szCs w:val="15"/>
                    </w:rPr>
                    <w:t>男女孩</w:t>
                  </w:r>
                </w:p>
              </w:txbxContent>
            </v:textbox>
          </v:shape>
        </w:pict>
      </w:r>
      <w:r>
        <w:rPr>
          <w:noProof/>
        </w:rPr>
        <w:pict>
          <v:shape id="_x0000_s1092" type="#_x0000_t202" style="position:absolute;left:0;text-align:left;margin-left:68.95pt;margin-top:7.6pt;width:21.85pt;height:155.4pt;z-index:6" strokecolor="white">
            <v:stroke dashstyle="1 1" endcap="round"/>
            <v:textbox style="mso-next-textbox:#_x0000_s1092" inset="0,0,0,0">
              <w:txbxContent>
                <w:p w:rsidR="00FF5F29" w:rsidRDefault="00FF5F29" w:rsidP="00DF40F8">
                  <w:pPr>
                    <w:spacing w:line="300" w:lineRule="exact"/>
                    <w:jc w:val="right"/>
                    <w:rPr>
                      <w:sz w:val="15"/>
                      <w:szCs w:val="15"/>
                    </w:rPr>
                  </w:pPr>
                  <w:r w:rsidRPr="00882049">
                    <w:rPr>
                      <w:rFonts w:hint="eastAsia"/>
                      <w:sz w:val="15"/>
                      <w:szCs w:val="15"/>
                    </w:rPr>
                    <w:t>90</w:t>
                  </w:r>
                  <w:r w:rsidRPr="00882049">
                    <w:rPr>
                      <w:sz w:val="15"/>
                      <w:szCs w:val="15"/>
                    </w:rPr>
                    <w:t>.</w:t>
                  </w:r>
                  <w:r w:rsidRPr="00882049">
                    <w:rPr>
                      <w:rFonts w:hint="eastAsia"/>
                      <w:sz w:val="15"/>
                      <w:szCs w:val="15"/>
                    </w:rPr>
                    <w:t>0</w:t>
                  </w:r>
                </w:p>
                <w:p w:rsidR="00FF5F29" w:rsidRDefault="00FF5F29" w:rsidP="00DF40F8">
                  <w:pPr>
                    <w:jc w:val="right"/>
                    <w:rPr>
                      <w:sz w:val="15"/>
                      <w:szCs w:val="15"/>
                    </w:rPr>
                  </w:pPr>
                  <w:r>
                    <w:rPr>
                      <w:sz w:val="15"/>
                      <w:szCs w:val="15"/>
                    </w:rPr>
                    <w:t>80.0</w:t>
                  </w:r>
                </w:p>
                <w:p w:rsidR="00FF5F29" w:rsidRDefault="00FF5F29" w:rsidP="00DF40F8">
                  <w:pPr>
                    <w:spacing w:line="280" w:lineRule="exact"/>
                    <w:jc w:val="right"/>
                    <w:rPr>
                      <w:sz w:val="15"/>
                      <w:szCs w:val="15"/>
                    </w:rPr>
                  </w:pPr>
                  <w:r>
                    <w:rPr>
                      <w:sz w:val="15"/>
                      <w:szCs w:val="15"/>
                    </w:rPr>
                    <w:t>70.0</w:t>
                  </w:r>
                </w:p>
                <w:p w:rsidR="00FF5F29" w:rsidRDefault="00FF5F29" w:rsidP="00DF40F8">
                  <w:pPr>
                    <w:jc w:val="right"/>
                    <w:rPr>
                      <w:sz w:val="15"/>
                      <w:szCs w:val="15"/>
                    </w:rPr>
                  </w:pPr>
                  <w:r>
                    <w:rPr>
                      <w:sz w:val="15"/>
                      <w:szCs w:val="15"/>
                    </w:rPr>
                    <w:t>60.0</w:t>
                  </w:r>
                </w:p>
                <w:p w:rsidR="00FF5F29" w:rsidRDefault="00FF5F29" w:rsidP="00DF40F8">
                  <w:pPr>
                    <w:spacing w:line="300" w:lineRule="exact"/>
                    <w:jc w:val="right"/>
                    <w:rPr>
                      <w:sz w:val="15"/>
                      <w:szCs w:val="15"/>
                    </w:rPr>
                  </w:pPr>
                  <w:r>
                    <w:rPr>
                      <w:sz w:val="15"/>
                      <w:szCs w:val="15"/>
                    </w:rPr>
                    <w:t>50.0</w:t>
                  </w:r>
                </w:p>
                <w:p w:rsidR="00FF5F29" w:rsidRDefault="00FF5F29" w:rsidP="00DF40F8">
                  <w:pPr>
                    <w:spacing w:line="280" w:lineRule="exact"/>
                    <w:jc w:val="right"/>
                    <w:rPr>
                      <w:sz w:val="15"/>
                      <w:szCs w:val="15"/>
                    </w:rPr>
                  </w:pPr>
                  <w:r>
                    <w:rPr>
                      <w:sz w:val="15"/>
                      <w:szCs w:val="15"/>
                    </w:rPr>
                    <w:t>40.0</w:t>
                  </w:r>
                </w:p>
                <w:p w:rsidR="00FF5F29" w:rsidRDefault="00FF5F29" w:rsidP="00DF40F8">
                  <w:pPr>
                    <w:jc w:val="right"/>
                    <w:rPr>
                      <w:sz w:val="15"/>
                      <w:szCs w:val="15"/>
                    </w:rPr>
                  </w:pPr>
                  <w:r>
                    <w:rPr>
                      <w:sz w:val="15"/>
                      <w:szCs w:val="15"/>
                    </w:rPr>
                    <w:t>30.0</w:t>
                  </w:r>
                </w:p>
                <w:p w:rsidR="00FF5F29" w:rsidRDefault="00FF5F29" w:rsidP="00DF40F8">
                  <w:pPr>
                    <w:jc w:val="right"/>
                    <w:rPr>
                      <w:sz w:val="15"/>
                      <w:szCs w:val="15"/>
                    </w:rPr>
                  </w:pPr>
                  <w:r>
                    <w:rPr>
                      <w:sz w:val="15"/>
                      <w:szCs w:val="15"/>
                    </w:rPr>
                    <w:t>20.0</w:t>
                  </w:r>
                </w:p>
                <w:p w:rsidR="00FF5F29" w:rsidRDefault="00FF5F29" w:rsidP="00DF40F8">
                  <w:pPr>
                    <w:spacing w:line="280" w:lineRule="exact"/>
                    <w:jc w:val="right"/>
                    <w:rPr>
                      <w:sz w:val="15"/>
                      <w:szCs w:val="15"/>
                    </w:rPr>
                  </w:pPr>
                  <w:r>
                    <w:rPr>
                      <w:sz w:val="15"/>
                      <w:szCs w:val="15"/>
                    </w:rPr>
                    <w:t>10.0</w:t>
                  </w:r>
                </w:p>
                <w:p w:rsidR="00FF5F29" w:rsidRPr="00882049" w:rsidRDefault="00FF5F29" w:rsidP="00DF40F8">
                  <w:pPr>
                    <w:jc w:val="right"/>
                    <w:rPr>
                      <w:sz w:val="15"/>
                      <w:szCs w:val="15"/>
                    </w:rPr>
                  </w:pPr>
                  <w:r>
                    <w:rPr>
                      <w:sz w:val="15"/>
                      <w:szCs w:val="15"/>
                    </w:rPr>
                    <w:t>0.0</w:t>
                  </w:r>
                </w:p>
              </w:txbxContent>
            </v:textbox>
          </v:shape>
        </w:pict>
      </w:r>
      <w:r w:rsidRPr="002045DF">
        <w:rPr>
          <w:noProof/>
        </w:rPr>
        <w:pict>
          <v:shape id="Image 2" o:spid="_x0000_i1026" type="#_x0000_t75" style="width:414pt;height:203.25pt;visibility:visible">
            <v:imagedata r:id="rId14" o:title=""/>
          </v:shape>
        </w:pict>
      </w:r>
    </w:p>
    <w:p w:rsidR="009607F2" w:rsidRPr="00FD51AE" w:rsidRDefault="009607F2" w:rsidP="00DF40F8">
      <w:pPr>
        <w:pStyle w:val="FootnoteText"/>
        <w:tabs>
          <w:tab w:val="clear" w:pos="418"/>
          <w:tab w:val="right" w:pos="1476"/>
          <w:tab w:val="left" w:pos="1548"/>
          <w:tab w:val="right" w:pos="1836"/>
          <w:tab w:val="left" w:pos="1908"/>
        </w:tabs>
        <w:ind w:left="1548" w:right="1267" w:hanging="288"/>
        <w:rPr>
          <w:rFonts w:hint="eastAsia"/>
        </w:rPr>
      </w:pPr>
      <w:r>
        <w:rPr>
          <w:rFonts w:ascii="KaiTi_GB2312" w:eastAsia="KaiTi_GB2312" w:hint="eastAsia"/>
          <w:color w:val="0000FF"/>
        </w:rPr>
        <w:tab/>
      </w:r>
      <w:r w:rsidRPr="001F3B3C">
        <w:rPr>
          <w:rFonts w:ascii="KaiTi_GB2312" w:eastAsia="KaiTi_GB2312" w:hint="eastAsia"/>
          <w:color w:val="0000FF"/>
        </w:rPr>
        <w:t>资料来源</w:t>
      </w:r>
      <w:r>
        <w:rPr>
          <w:rFonts w:hint="eastAsia"/>
        </w:rPr>
        <w:t>：我们根据国家统计与人口研究所2006年统计年鉴的数据计算。</w:t>
      </w:r>
    </w:p>
    <w:p w:rsidR="009607F2" w:rsidRPr="00B11CB4" w:rsidRDefault="009607F2" w:rsidP="004104D8">
      <w:pPr>
        <w:pStyle w:val="SingleTxt"/>
        <w:spacing w:after="180" w:line="360" w:lineRule="exact"/>
        <w:rPr>
          <w:rFonts w:hint="eastAsia"/>
        </w:rPr>
      </w:pPr>
      <w:r>
        <w:t>93.</w:t>
      </w:r>
      <w:r>
        <w:tab/>
      </w:r>
      <w:r>
        <w:rPr>
          <w:rFonts w:hint="eastAsia"/>
        </w:rPr>
        <w:t>小学入学净率在2001</w:t>
      </w:r>
      <w:r>
        <w:t>-2006</w:t>
      </w:r>
      <w:r>
        <w:rPr>
          <w:rFonts w:hint="eastAsia"/>
        </w:rPr>
        <w:t>年期间一直上升——如下图所示。在国家一级，小学入学净率从2001年的45</w:t>
      </w:r>
      <w:r>
        <w:t>.1%</w:t>
      </w:r>
      <w:r>
        <w:rPr>
          <w:rFonts w:hint="eastAsia"/>
        </w:rPr>
        <w:t>升至2006年的60</w:t>
      </w:r>
      <w:r>
        <w:t>.7</w:t>
      </w:r>
      <w:r>
        <w:rPr>
          <w:rFonts w:hint="eastAsia"/>
        </w:rPr>
        <w:t>%，稍为超过持续人力发展政策意向书所订60%的目标，以及基础教育发展十年计划所订的目标(入学增长率2001年为42%，2005年为56%)。</w:t>
      </w:r>
    </w:p>
    <w:p w:rsidR="009607F2" w:rsidRPr="00B11CB4" w:rsidRDefault="009607F2" w:rsidP="004104D8">
      <w:pPr>
        <w:pStyle w:val="SingleTxt"/>
        <w:spacing w:after="180" w:line="360" w:lineRule="exact"/>
        <w:rPr>
          <w:rFonts w:hint="eastAsia"/>
        </w:rPr>
      </w:pPr>
      <w:r>
        <w:t>94.</w:t>
      </w:r>
      <w:r>
        <w:tab/>
      </w:r>
      <w:r>
        <w:rPr>
          <w:rFonts w:hint="eastAsia"/>
        </w:rPr>
        <w:t>在女孩方面，经过政府在教育方面的努力，小学入学率在2005年达到55%，超过持续人力发展政策意向书所订的目标5个百分点。</w:t>
      </w:r>
    </w:p>
    <w:p w:rsidR="009607F2" w:rsidRDefault="009607F2" w:rsidP="004104D8">
      <w:pPr>
        <w:pStyle w:val="SingleTxt"/>
        <w:spacing w:after="180" w:line="360" w:lineRule="exact"/>
        <w:rPr>
          <w:rFonts w:hint="eastAsia"/>
        </w:rPr>
      </w:pPr>
      <w:r>
        <w:t>95.</w:t>
      </w:r>
      <w:r>
        <w:tab/>
      </w:r>
      <w:r>
        <w:rPr>
          <w:rFonts w:hint="eastAsia"/>
        </w:rPr>
        <w:t>虽然数据显示，2001</w:t>
      </w:r>
      <w:r>
        <w:t>-</w:t>
      </w:r>
      <w:r>
        <w:rPr>
          <w:rFonts w:hint="eastAsia"/>
        </w:rPr>
        <w:t>2006年期间，男孩的入学率仍高于女孩的入学率，但女孩的小学入学净率年度平均增长率(9</w:t>
      </w:r>
      <w:r>
        <w:t>.3%)</w:t>
      </w:r>
      <w:r>
        <w:rPr>
          <w:rFonts w:hint="eastAsia"/>
        </w:rPr>
        <w:t>却高于男孩的增长率(6</w:t>
      </w:r>
      <w:r>
        <w:t>.</w:t>
      </w:r>
      <w:r>
        <w:rPr>
          <w:rFonts w:hint="eastAsia"/>
        </w:rPr>
        <w:t>6%)，这显示政策对女孩的影响特别大。</w:t>
      </w:r>
    </w:p>
    <w:p w:rsidR="00863F8B" w:rsidRPr="00863F8B" w:rsidRDefault="009607F2" w:rsidP="00863F8B">
      <w:pPr>
        <w:pStyle w:val="SingleTxt"/>
        <w:spacing w:after="0" w:line="120" w:lineRule="exact"/>
        <w:rPr>
          <w:sz w:val="10"/>
        </w:rPr>
      </w:pPr>
      <w:r>
        <w:br w:type="page"/>
      </w:r>
    </w:p>
    <w:p w:rsidR="009607F2" w:rsidRPr="000177A4" w:rsidRDefault="009607F2" w:rsidP="00400654">
      <w:pPr>
        <w:pStyle w:val="SingleTxt"/>
        <w:spacing w:after="100" w:line="240" w:lineRule="auto"/>
        <w:rPr>
          <w:rFonts w:ascii="SimHei" w:eastAsia="SimHei" w:hint="eastAsia"/>
          <w:spacing w:val="2"/>
        </w:rPr>
      </w:pPr>
      <w:r>
        <w:rPr>
          <w:rFonts w:hint="eastAsia"/>
        </w:rPr>
        <w:t>图3</w:t>
      </w:r>
      <w:r>
        <w:rPr>
          <w:rFonts w:hint="eastAsia"/>
        </w:rPr>
        <w:br/>
      </w:r>
      <w:r w:rsidRPr="000177A4">
        <w:rPr>
          <w:rFonts w:ascii="SimHei" w:eastAsia="SimHei" w:hint="eastAsia"/>
          <w:spacing w:val="2"/>
        </w:rPr>
        <w:t>小学入学净率演变情况</w:t>
      </w:r>
    </w:p>
    <w:p w:rsidR="009607F2" w:rsidRDefault="009607F2" w:rsidP="00DF40F8">
      <w:pPr>
        <w:pStyle w:val="SingleTxt"/>
        <w:spacing w:line="240" w:lineRule="auto"/>
        <w:rPr>
          <w:rFonts w:hint="eastAsia"/>
        </w:rPr>
      </w:pPr>
      <w:r>
        <w:rPr>
          <w:noProof/>
        </w:rPr>
        <w:pict>
          <v:shape id="_x0000_s1098" type="#_x0000_t202" style="position:absolute;left:0;text-align:left;margin-left:246.6pt;margin-top:166.65pt;width:22.7pt;height:11.2pt;z-index:12" strokecolor="white">
            <v:stroke dashstyle="1 1" endcap="round"/>
            <v:textbox inset="0,0,0,0">
              <w:txbxContent>
                <w:p w:rsidR="00FF5F29" w:rsidRPr="00F3398C" w:rsidRDefault="00FF5F29" w:rsidP="00DF40F8">
                  <w:pPr>
                    <w:spacing w:line="200" w:lineRule="exact"/>
                    <w:jc w:val="left"/>
                    <w:rPr>
                      <w:rFonts w:hint="eastAsia"/>
                      <w:sz w:val="15"/>
                      <w:szCs w:val="15"/>
                    </w:rPr>
                  </w:pPr>
                  <w:r>
                    <w:rPr>
                      <w:rFonts w:hint="eastAsia"/>
                      <w:sz w:val="15"/>
                      <w:szCs w:val="15"/>
                    </w:rPr>
                    <w:t>女孩</w:t>
                  </w:r>
                </w:p>
              </w:txbxContent>
            </v:textbox>
          </v:shape>
        </w:pict>
      </w:r>
      <w:r>
        <w:rPr>
          <w:noProof/>
        </w:rPr>
        <w:pict>
          <v:shape id="_x0000_s1099" type="#_x0000_t202" style="position:absolute;left:0;text-align:left;margin-left:275pt;margin-top:167.25pt;width:43.8pt;height:10.85pt;z-index:13" strokecolor="white">
            <v:stroke dashstyle="1 1" endcap="round"/>
            <v:textbox inset="0,0,0,0">
              <w:txbxContent>
                <w:p w:rsidR="00FF5F29" w:rsidRPr="00F3398C" w:rsidRDefault="00FF5F29" w:rsidP="00DF40F8">
                  <w:pPr>
                    <w:spacing w:line="200" w:lineRule="exact"/>
                    <w:rPr>
                      <w:rFonts w:hint="eastAsia"/>
                      <w:sz w:val="15"/>
                      <w:szCs w:val="15"/>
                    </w:rPr>
                  </w:pPr>
                  <w:r>
                    <w:rPr>
                      <w:rFonts w:hint="eastAsia"/>
                      <w:sz w:val="15"/>
                      <w:szCs w:val="15"/>
                    </w:rPr>
                    <w:t>男女孩</w:t>
                  </w:r>
                </w:p>
              </w:txbxContent>
            </v:textbox>
          </v:shape>
        </w:pict>
      </w:r>
      <w:r>
        <w:rPr>
          <w:noProof/>
        </w:rPr>
        <w:pict>
          <v:shape id="_x0000_s1097" type="#_x0000_t202" style="position:absolute;left:0;text-align:left;margin-left:207.9pt;margin-top:167.65pt;width:32.2pt;height:11.8pt;z-index:11" strokecolor="white">
            <v:stroke dashstyle="1 1" endcap="round"/>
            <v:textbox inset="0,0,0,0">
              <w:txbxContent>
                <w:p w:rsidR="00FF5F29" w:rsidRPr="00F3398C" w:rsidRDefault="00FF5F29" w:rsidP="00DF40F8">
                  <w:pPr>
                    <w:spacing w:line="200" w:lineRule="exact"/>
                    <w:rPr>
                      <w:rFonts w:hint="eastAsia"/>
                      <w:sz w:val="15"/>
                      <w:szCs w:val="15"/>
                    </w:rPr>
                  </w:pPr>
                  <w:r w:rsidRPr="00F3398C">
                    <w:rPr>
                      <w:rFonts w:hint="eastAsia"/>
                      <w:sz w:val="15"/>
                      <w:szCs w:val="15"/>
                    </w:rPr>
                    <w:t>男孩</w:t>
                  </w:r>
                </w:p>
              </w:txbxContent>
            </v:textbox>
          </v:shape>
        </w:pict>
      </w:r>
      <w:r>
        <w:rPr>
          <w:noProof/>
        </w:rPr>
        <w:pict>
          <v:shape id="_x0000_s1096" type="#_x0000_t202" style="position:absolute;left:0;text-align:left;margin-left:69.75pt;margin-top:6.6pt;width:19.2pt;height:141.6pt;z-index:10" strokecolor="white">
            <v:stroke dashstyle="1 1" endcap="round"/>
            <v:textbox inset="0,0,0,0">
              <w:txbxContent>
                <w:p w:rsidR="00FF5F29" w:rsidRDefault="00FF5F29" w:rsidP="00DF40F8">
                  <w:pPr>
                    <w:spacing w:after="40" w:line="280" w:lineRule="exact"/>
                    <w:ind w:right="28"/>
                    <w:jc w:val="right"/>
                    <w:rPr>
                      <w:sz w:val="15"/>
                      <w:szCs w:val="15"/>
                    </w:rPr>
                  </w:pPr>
                  <w:r w:rsidRPr="00D14270">
                    <w:rPr>
                      <w:sz w:val="15"/>
                      <w:szCs w:val="15"/>
                    </w:rPr>
                    <w:t>70.0</w:t>
                  </w:r>
                </w:p>
                <w:p w:rsidR="00FF5F29" w:rsidRDefault="00FF5F29" w:rsidP="00DF40F8">
                  <w:pPr>
                    <w:spacing w:after="40"/>
                    <w:ind w:right="28"/>
                    <w:jc w:val="right"/>
                    <w:rPr>
                      <w:sz w:val="15"/>
                      <w:szCs w:val="15"/>
                    </w:rPr>
                  </w:pPr>
                  <w:r>
                    <w:rPr>
                      <w:sz w:val="15"/>
                      <w:szCs w:val="15"/>
                    </w:rPr>
                    <w:t>60.0</w:t>
                  </w:r>
                </w:p>
                <w:p w:rsidR="00FF5F29" w:rsidRDefault="00FF5F29" w:rsidP="00DF40F8">
                  <w:pPr>
                    <w:ind w:right="28"/>
                    <w:jc w:val="right"/>
                    <w:rPr>
                      <w:sz w:val="15"/>
                      <w:szCs w:val="15"/>
                    </w:rPr>
                  </w:pPr>
                  <w:r>
                    <w:rPr>
                      <w:sz w:val="15"/>
                      <w:szCs w:val="15"/>
                    </w:rPr>
                    <w:t>50.0</w:t>
                  </w:r>
                </w:p>
                <w:p w:rsidR="00FF5F29" w:rsidRDefault="00FF5F29" w:rsidP="00DF40F8">
                  <w:pPr>
                    <w:spacing w:after="40"/>
                    <w:ind w:right="28"/>
                    <w:jc w:val="right"/>
                    <w:rPr>
                      <w:sz w:val="15"/>
                      <w:szCs w:val="15"/>
                    </w:rPr>
                  </w:pPr>
                  <w:r>
                    <w:rPr>
                      <w:sz w:val="15"/>
                      <w:szCs w:val="15"/>
                    </w:rPr>
                    <w:t>40.0</w:t>
                  </w:r>
                </w:p>
                <w:p w:rsidR="00FF5F29" w:rsidRDefault="00FF5F29" w:rsidP="00DF40F8">
                  <w:pPr>
                    <w:spacing w:after="40"/>
                    <w:ind w:right="28"/>
                    <w:jc w:val="right"/>
                    <w:rPr>
                      <w:sz w:val="15"/>
                      <w:szCs w:val="15"/>
                    </w:rPr>
                  </w:pPr>
                  <w:r>
                    <w:rPr>
                      <w:sz w:val="15"/>
                      <w:szCs w:val="15"/>
                    </w:rPr>
                    <w:t>30.0</w:t>
                  </w:r>
                </w:p>
                <w:p w:rsidR="00FF5F29" w:rsidRDefault="00FF5F29" w:rsidP="00DF40F8">
                  <w:pPr>
                    <w:spacing w:after="40"/>
                    <w:ind w:right="28"/>
                    <w:jc w:val="right"/>
                    <w:rPr>
                      <w:sz w:val="15"/>
                      <w:szCs w:val="15"/>
                    </w:rPr>
                  </w:pPr>
                  <w:r>
                    <w:rPr>
                      <w:sz w:val="15"/>
                      <w:szCs w:val="15"/>
                    </w:rPr>
                    <w:t>20.0</w:t>
                  </w:r>
                </w:p>
                <w:p w:rsidR="00FF5F29" w:rsidRDefault="00FF5F29" w:rsidP="00DF40F8">
                  <w:pPr>
                    <w:spacing w:after="40"/>
                    <w:ind w:right="28"/>
                    <w:jc w:val="right"/>
                    <w:rPr>
                      <w:sz w:val="15"/>
                      <w:szCs w:val="15"/>
                    </w:rPr>
                  </w:pPr>
                  <w:r>
                    <w:rPr>
                      <w:sz w:val="15"/>
                      <w:szCs w:val="15"/>
                    </w:rPr>
                    <w:t>10.0</w:t>
                  </w:r>
                </w:p>
                <w:p w:rsidR="00FF5F29" w:rsidRPr="00D14270" w:rsidRDefault="00FF5F29" w:rsidP="00DF40F8">
                  <w:pPr>
                    <w:ind w:right="28"/>
                    <w:jc w:val="right"/>
                    <w:rPr>
                      <w:sz w:val="15"/>
                      <w:szCs w:val="15"/>
                    </w:rPr>
                  </w:pPr>
                  <w:r>
                    <w:rPr>
                      <w:sz w:val="15"/>
                      <w:szCs w:val="15"/>
                    </w:rPr>
                    <w:t>0.0</w:t>
                  </w:r>
                </w:p>
              </w:txbxContent>
            </v:textbox>
          </v:shape>
        </w:pict>
      </w:r>
      <w:r w:rsidRPr="002045DF">
        <w:rPr>
          <w:noProof/>
        </w:rPr>
        <w:pict>
          <v:shape id="Image 3" o:spid="_x0000_i1027" type="#_x0000_t75" style="width:378pt;height:185.25pt;visibility:visible">
            <v:imagedata r:id="rId15" o:title=""/>
          </v:shape>
        </w:pict>
      </w:r>
    </w:p>
    <w:p w:rsidR="009607F2" w:rsidRDefault="009607F2" w:rsidP="00DF40F8">
      <w:pPr>
        <w:pStyle w:val="FootnoteText"/>
        <w:tabs>
          <w:tab w:val="clear" w:pos="418"/>
          <w:tab w:val="right" w:pos="1476"/>
          <w:tab w:val="left" w:pos="1548"/>
          <w:tab w:val="right" w:pos="1836"/>
          <w:tab w:val="left" w:pos="1908"/>
        </w:tabs>
        <w:ind w:left="1548" w:right="1267" w:hanging="288"/>
        <w:rPr>
          <w:rFonts w:hint="eastAsia"/>
        </w:rPr>
      </w:pPr>
      <w:r w:rsidRPr="00110479">
        <w:rPr>
          <w:rFonts w:ascii="KaiTi_GB2312" w:eastAsia="KaiTi_GB2312" w:hint="eastAsia"/>
          <w:color w:val="0000FF"/>
        </w:rPr>
        <w:t>资料来源</w:t>
      </w:r>
      <w:r>
        <w:rPr>
          <w:rFonts w:hint="eastAsia"/>
        </w:rPr>
        <w:t>：我们根据国家统计与人口研究所2006年统计年鉴的数据计算。</w:t>
      </w:r>
    </w:p>
    <w:p w:rsidR="009607F2" w:rsidRDefault="009607F2" w:rsidP="00400654">
      <w:pPr>
        <w:pStyle w:val="SingleTxt"/>
        <w:spacing w:after="100" w:line="300" w:lineRule="exact"/>
        <w:rPr>
          <w:rFonts w:hint="eastAsia"/>
        </w:rPr>
      </w:pPr>
      <w:r>
        <w:t>96.</w:t>
      </w:r>
      <w:r>
        <w:tab/>
      </w:r>
      <w:r>
        <w:rPr>
          <w:rFonts w:hint="eastAsia"/>
        </w:rPr>
        <w:t>在地区一级，女孩入学率的增长比男孩快。但是，多年来，女孩小学入学净率与男孩小学入学净率之间的差距一直不变(10%)。在某些地区，例如中北部和北部，这个差距很大，在2005</w:t>
      </w:r>
      <w:r>
        <w:t>-</w:t>
      </w:r>
      <w:r>
        <w:rPr>
          <w:rFonts w:hint="eastAsia"/>
        </w:rPr>
        <w:t>2006年，差距分别为27</w:t>
      </w:r>
      <w:r>
        <w:t>.9%</w:t>
      </w:r>
      <w:r>
        <w:rPr>
          <w:rFonts w:hint="eastAsia"/>
        </w:rPr>
        <w:t>和17%。</w:t>
      </w:r>
    </w:p>
    <w:p w:rsidR="00F17286" w:rsidRPr="000177A4" w:rsidRDefault="00F17286" w:rsidP="00215782">
      <w:pPr>
        <w:pStyle w:val="SingleTxt"/>
        <w:rPr>
          <w:rFonts w:ascii="SimHei" w:eastAsia="SimHei" w:hint="eastAsia"/>
          <w:spacing w:val="2"/>
        </w:rPr>
      </w:pPr>
      <w:r>
        <w:rPr>
          <w:rFonts w:hint="eastAsia"/>
        </w:rPr>
        <w:t>表4</w:t>
      </w:r>
      <w:r>
        <w:br/>
      </w:r>
      <w:r w:rsidRPr="000177A4">
        <w:rPr>
          <w:rFonts w:ascii="SimHei" w:eastAsia="SimHei" w:hint="eastAsia"/>
          <w:spacing w:val="2"/>
        </w:rPr>
        <w:t>2005</w:t>
      </w:r>
      <w:r w:rsidRPr="000177A4">
        <w:rPr>
          <w:rFonts w:ascii="SimHei" w:eastAsia="SimHei"/>
          <w:spacing w:val="2"/>
        </w:rPr>
        <w:t>-2006</w:t>
      </w:r>
      <w:r w:rsidRPr="000177A4">
        <w:rPr>
          <w:rFonts w:ascii="SimHei" w:eastAsia="SimHei" w:hint="eastAsia"/>
          <w:spacing w:val="2"/>
        </w:rPr>
        <w:t>年小学入学净率(按地区和性别分列)</w:t>
      </w: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F17286" w:rsidRPr="00C10F46" w:rsidTr="00215782">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F17286" w:rsidRPr="00C10F46" w:rsidRDefault="00F17286" w:rsidP="00215782">
            <w:pPr>
              <w:tabs>
                <w:tab w:val="left" w:pos="360"/>
                <w:tab w:val="left" w:pos="720"/>
                <w:tab w:val="left" w:pos="1080"/>
                <w:tab w:val="left" w:pos="1440"/>
              </w:tabs>
              <w:suppressAutoHyphens/>
              <w:spacing w:before="60" w:after="60" w:line="200" w:lineRule="exact"/>
              <w:ind w:right="57"/>
              <w:rPr>
                <w:rFonts w:ascii="KaiTi_GB2312" w:eastAsia="KaiTi_GB2312" w:hint="eastAsia"/>
                <w:color w:val="0000FF"/>
                <w:sz w:val="15"/>
              </w:rPr>
            </w:pPr>
          </w:p>
        </w:tc>
        <w:tc>
          <w:tcPr>
            <w:tcW w:w="1830" w:type="dxa"/>
            <w:tcBorders>
              <w:top w:val="single" w:sz="4" w:space="0" w:color="auto"/>
              <w:bottom w:val="single" w:sz="12" w:space="0" w:color="auto"/>
            </w:tcBorders>
            <w:shd w:val="clear" w:color="auto" w:fill="auto"/>
            <w:vAlign w:val="bottom"/>
          </w:tcPr>
          <w:p w:rsidR="00F17286" w:rsidRPr="00C10F46" w:rsidRDefault="00F17286" w:rsidP="00215782">
            <w:pPr>
              <w:tabs>
                <w:tab w:val="left" w:pos="360"/>
                <w:tab w:val="left" w:pos="720"/>
                <w:tab w:val="left" w:pos="1080"/>
                <w:tab w:val="left" w:pos="1440"/>
              </w:tabs>
              <w:suppressAutoHyphens/>
              <w:spacing w:before="60" w:after="60" w:line="200" w:lineRule="exact"/>
              <w:ind w:right="57"/>
              <w:jc w:val="right"/>
              <w:rPr>
                <w:rFonts w:ascii="KaiTi_GB2312" w:eastAsia="KaiTi_GB2312" w:hint="eastAsia"/>
                <w:color w:val="0000FF"/>
                <w:sz w:val="15"/>
              </w:rPr>
            </w:pPr>
            <w:r w:rsidRPr="00C10F46">
              <w:rPr>
                <w:rFonts w:ascii="KaiTi_GB2312" w:eastAsia="KaiTi_GB2312" w:hint="eastAsia"/>
                <w:color w:val="0000FF"/>
                <w:sz w:val="15"/>
              </w:rPr>
              <w:t>男孩</w:t>
            </w:r>
          </w:p>
        </w:tc>
        <w:tc>
          <w:tcPr>
            <w:tcW w:w="1830" w:type="dxa"/>
            <w:tcBorders>
              <w:top w:val="single" w:sz="4" w:space="0" w:color="auto"/>
              <w:bottom w:val="single" w:sz="12" w:space="0" w:color="auto"/>
            </w:tcBorders>
            <w:shd w:val="clear" w:color="auto" w:fill="auto"/>
            <w:vAlign w:val="bottom"/>
          </w:tcPr>
          <w:p w:rsidR="00F17286" w:rsidRPr="00C10F46" w:rsidRDefault="00F17286" w:rsidP="00215782">
            <w:pPr>
              <w:tabs>
                <w:tab w:val="left" w:pos="360"/>
                <w:tab w:val="left" w:pos="720"/>
                <w:tab w:val="left" w:pos="1080"/>
                <w:tab w:val="left" w:pos="1440"/>
              </w:tabs>
              <w:suppressAutoHyphens/>
              <w:spacing w:before="60" w:after="60" w:line="200" w:lineRule="exact"/>
              <w:ind w:right="57"/>
              <w:jc w:val="right"/>
              <w:rPr>
                <w:rFonts w:ascii="KaiTi_GB2312" w:eastAsia="KaiTi_GB2312" w:hint="eastAsia"/>
                <w:color w:val="0000FF"/>
                <w:sz w:val="15"/>
              </w:rPr>
            </w:pPr>
            <w:r w:rsidRPr="00C10F46">
              <w:rPr>
                <w:rFonts w:ascii="KaiTi_GB2312" w:eastAsia="KaiTi_GB2312" w:hint="eastAsia"/>
                <w:color w:val="0000FF"/>
                <w:sz w:val="15"/>
              </w:rPr>
              <w:t>女孩</w:t>
            </w:r>
          </w:p>
        </w:tc>
        <w:tc>
          <w:tcPr>
            <w:tcW w:w="1830" w:type="dxa"/>
            <w:tcBorders>
              <w:top w:val="single" w:sz="4" w:space="0" w:color="auto"/>
              <w:bottom w:val="single" w:sz="12" w:space="0" w:color="auto"/>
            </w:tcBorders>
            <w:shd w:val="clear" w:color="auto" w:fill="auto"/>
            <w:vAlign w:val="bottom"/>
          </w:tcPr>
          <w:p w:rsidR="00F17286" w:rsidRPr="00C10F46" w:rsidRDefault="00F17286" w:rsidP="00215782">
            <w:pPr>
              <w:tabs>
                <w:tab w:val="left" w:pos="360"/>
                <w:tab w:val="left" w:pos="720"/>
                <w:tab w:val="left" w:pos="1080"/>
                <w:tab w:val="left" w:pos="1440"/>
              </w:tabs>
              <w:suppressAutoHyphens/>
              <w:spacing w:before="60" w:after="60" w:line="200" w:lineRule="exact"/>
              <w:ind w:right="57"/>
              <w:jc w:val="right"/>
              <w:rPr>
                <w:rFonts w:ascii="KaiTi_GB2312" w:eastAsia="KaiTi_GB2312" w:hint="eastAsia"/>
                <w:color w:val="0000FF"/>
                <w:sz w:val="15"/>
              </w:rPr>
            </w:pPr>
            <w:r w:rsidRPr="00C10F46">
              <w:rPr>
                <w:rFonts w:ascii="KaiTi_GB2312" w:eastAsia="KaiTi_GB2312" w:hint="eastAsia"/>
                <w:color w:val="0000FF"/>
                <w:sz w:val="15"/>
              </w:rPr>
              <w:t>合计</w:t>
            </w:r>
          </w:p>
        </w:tc>
      </w:tr>
      <w:tr w:rsidR="00F17286" w:rsidRPr="00C10F46" w:rsidTr="00215782">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F17286" w:rsidRPr="00C10F46" w:rsidRDefault="00F17286" w:rsidP="00215782">
            <w:pPr>
              <w:tabs>
                <w:tab w:val="left" w:pos="360"/>
                <w:tab w:val="left" w:pos="720"/>
                <w:tab w:val="left" w:pos="1080"/>
                <w:tab w:val="left" w:pos="1440"/>
              </w:tabs>
              <w:suppressAutoHyphens/>
              <w:spacing w:after="60" w:line="280" w:lineRule="exact"/>
              <w:ind w:right="57"/>
              <w:rPr>
                <w:rFonts w:hint="eastAsia"/>
                <w:sz w:val="17"/>
              </w:rPr>
            </w:pPr>
          </w:p>
        </w:tc>
        <w:tc>
          <w:tcPr>
            <w:tcW w:w="1830" w:type="dxa"/>
            <w:tcBorders>
              <w:top w:val="single" w:sz="12" w:space="0" w:color="auto"/>
            </w:tcBorders>
            <w:shd w:val="clear" w:color="auto" w:fill="auto"/>
            <w:vAlign w:val="bottom"/>
          </w:tcPr>
          <w:p w:rsidR="00F17286" w:rsidRPr="00C10F46" w:rsidRDefault="00F17286" w:rsidP="00215782">
            <w:pPr>
              <w:suppressAutoHyphens/>
              <w:spacing w:after="60" w:line="280" w:lineRule="exact"/>
              <w:ind w:right="57"/>
              <w:jc w:val="right"/>
              <w:rPr>
                <w:sz w:val="17"/>
              </w:rPr>
            </w:pPr>
          </w:p>
        </w:tc>
        <w:tc>
          <w:tcPr>
            <w:tcW w:w="1830" w:type="dxa"/>
            <w:tcBorders>
              <w:top w:val="single" w:sz="12" w:space="0" w:color="auto"/>
            </w:tcBorders>
            <w:shd w:val="clear" w:color="auto" w:fill="auto"/>
            <w:vAlign w:val="bottom"/>
          </w:tcPr>
          <w:p w:rsidR="00F17286" w:rsidRPr="00C10F46" w:rsidRDefault="00F17286" w:rsidP="00215782">
            <w:pPr>
              <w:suppressAutoHyphens/>
              <w:spacing w:after="60" w:line="280" w:lineRule="exact"/>
              <w:ind w:right="57"/>
              <w:jc w:val="right"/>
              <w:rPr>
                <w:sz w:val="17"/>
              </w:rPr>
            </w:pPr>
          </w:p>
        </w:tc>
        <w:tc>
          <w:tcPr>
            <w:tcW w:w="1830" w:type="dxa"/>
            <w:tcBorders>
              <w:top w:val="single" w:sz="12" w:space="0" w:color="auto"/>
            </w:tcBorders>
            <w:shd w:val="clear" w:color="auto" w:fill="auto"/>
            <w:vAlign w:val="bottom"/>
          </w:tcPr>
          <w:p w:rsidR="00F17286" w:rsidRPr="00C10F46" w:rsidRDefault="00F17286" w:rsidP="00215782">
            <w:pPr>
              <w:suppressAutoHyphens/>
              <w:spacing w:after="60" w:line="280" w:lineRule="exact"/>
              <w:ind w:right="57"/>
              <w:jc w:val="right"/>
              <w:rPr>
                <w:sz w:val="17"/>
              </w:rPr>
            </w:pPr>
          </w:p>
        </w:tc>
      </w:tr>
      <w:tr w:rsidR="00F17286" w:rsidRPr="00C10F46" w:rsidTr="00215782">
        <w:tblPrEx>
          <w:tblCellMar>
            <w:top w:w="0" w:type="dxa"/>
            <w:bottom w:w="0" w:type="dxa"/>
          </w:tblCellMar>
        </w:tblPrEx>
        <w:tc>
          <w:tcPr>
            <w:tcW w:w="1830" w:type="dxa"/>
            <w:shd w:val="clear" w:color="auto" w:fill="auto"/>
            <w:vAlign w:val="bottom"/>
          </w:tcPr>
          <w:p w:rsidR="00F17286" w:rsidRPr="00C10F46" w:rsidRDefault="00F17286" w:rsidP="00400654">
            <w:pPr>
              <w:tabs>
                <w:tab w:val="left" w:pos="334"/>
                <w:tab w:val="left" w:pos="669"/>
                <w:tab w:val="left" w:pos="1003"/>
                <w:tab w:val="left" w:pos="1338"/>
              </w:tabs>
              <w:suppressAutoHyphens/>
              <w:spacing w:after="60" w:line="264" w:lineRule="exact"/>
              <w:ind w:right="57"/>
              <w:rPr>
                <w:rFonts w:hint="eastAsia"/>
                <w:sz w:val="17"/>
              </w:rPr>
            </w:pPr>
            <w:r w:rsidRPr="00C10F46">
              <w:rPr>
                <w:rFonts w:hint="eastAsia"/>
                <w:sz w:val="17"/>
              </w:rPr>
              <w:t>穆翁口</w:t>
            </w:r>
          </w:p>
        </w:tc>
        <w:tc>
          <w:tcPr>
            <w:tcW w:w="1830" w:type="dxa"/>
            <w:shd w:val="clear" w:color="auto" w:fill="auto"/>
            <w:vAlign w:val="bottom"/>
          </w:tcPr>
          <w:p w:rsidR="00F17286" w:rsidRPr="00C10F46" w:rsidRDefault="00F17286" w:rsidP="00400654">
            <w:pPr>
              <w:tabs>
                <w:tab w:val="left" w:pos="334"/>
                <w:tab w:val="left" w:pos="669"/>
                <w:tab w:val="left" w:pos="1003"/>
                <w:tab w:val="left" w:pos="1338"/>
              </w:tabs>
              <w:suppressAutoHyphens/>
              <w:spacing w:after="60" w:line="264" w:lineRule="exact"/>
              <w:ind w:right="57"/>
              <w:jc w:val="right"/>
              <w:rPr>
                <w:sz w:val="17"/>
              </w:rPr>
            </w:pPr>
            <w:r w:rsidRPr="00C10F46">
              <w:rPr>
                <w:sz w:val="17"/>
              </w:rPr>
              <w:t>57</w:t>
            </w:r>
            <w:r>
              <w:rPr>
                <w:sz w:val="17"/>
              </w:rPr>
              <w:t>.</w:t>
            </w:r>
            <w:r w:rsidRPr="00C10F46">
              <w:rPr>
                <w:sz w:val="17"/>
              </w:rPr>
              <w:t>8</w:t>
            </w:r>
          </w:p>
        </w:tc>
        <w:tc>
          <w:tcPr>
            <w:tcW w:w="1830" w:type="dxa"/>
            <w:shd w:val="clear" w:color="auto" w:fill="auto"/>
            <w:vAlign w:val="bottom"/>
          </w:tcPr>
          <w:p w:rsidR="00F17286" w:rsidRPr="00C10F46" w:rsidRDefault="00F17286" w:rsidP="00400654">
            <w:pPr>
              <w:tabs>
                <w:tab w:val="left" w:pos="334"/>
                <w:tab w:val="left" w:pos="669"/>
                <w:tab w:val="left" w:pos="1003"/>
                <w:tab w:val="left" w:pos="1338"/>
              </w:tabs>
              <w:suppressAutoHyphens/>
              <w:spacing w:after="60" w:line="264" w:lineRule="exact"/>
              <w:ind w:right="57"/>
              <w:jc w:val="right"/>
              <w:rPr>
                <w:sz w:val="17"/>
              </w:rPr>
            </w:pPr>
            <w:r w:rsidRPr="00C10F46">
              <w:rPr>
                <w:sz w:val="17"/>
              </w:rPr>
              <w:t>48</w:t>
            </w:r>
            <w:r>
              <w:rPr>
                <w:sz w:val="17"/>
              </w:rPr>
              <w:t>.</w:t>
            </w:r>
            <w:r w:rsidRPr="00C10F46">
              <w:rPr>
                <w:sz w:val="17"/>
              </w:rPr>
              <w:t>6</w:t>
            </w:r>
          </w:p>
        </w:tc>
        <w:tc>
          <w:tcPr>
            <w:tcW w:w="1830" w:type="dxa"/>
            <w:shd w:val="clear" w:color="auto" w:fill="auto"/>
            <w:vAlign w:val="bottom"/>
          </w:tcPr>
          <w:p w:rsidR="00F17286" w:rsidRPr="00C10F46" w:rsidRDefault="00F17286" w:rsidP="00400654">
            <w:pPr>
              <w:tabs>
                <w:tab w:val="left" w:pos="334"/>
                <w:tab w:val="left" w:pos="669"/>
                <w:tab w:val="left" w:pos="1003"/>
                <w:tab w:val="left" w:pos="1338"/>
              </w:tabs>
              <w:suppressAutoHyphens/>
              <w:spacing w:after="60" w:line="264" w:lineRule="exact"/>
              <w:ind w:right="57"/>
              <w:jc w:val="right"/>
              <w:rPr>
                <w:sz w:val="17"/>
              </w:rPr>
            </w:pPr>
            <w:r w:rsidRPr="00C10F46">
              <w:rPr>
                <w:sz w:val="17"/>
              </w:rPr>
              <w:t>53</w:t>
            </w:r>
            <w:r>
              <w:rPr>
                <w:sz w:val="17"/>
              </w:rPr>
              <w:t>.</w:t>
            </w:r>
            <w:r w:rsidRPr="00C10F46">
              <w:rPr>
                <w:sz w:val="17"/>
              </w:rPr>
              <w:t>4</w:t>
            </w:r>
          </w:p>
        </w:tc>
      </w:tr>
      <w:tr w:rsidR="00F17286" w:rsidRPr="00C10F46" w:rsidTr="00215782">
        <w:tblPrEx>
          <w:tblCellMar>
            <w:top w:w="0" w:type="dxa"/>
            <w:bottom w:w="0" w:type="dxa"/>
          </w:tblCellMar>
        </w:tblPrEx>
        <w:tc>
          <w:tcPr>
            <w:tcW w:w="1830" w:type="dxa"/>
            <w:shd w:val="clear" w:color="auto" w:fill="auto"/>
            <w:vAlign w:val="bottom"/>
          </w:tcPr>
          <w:p w:rsidR="00F17286" w:rsidRPr="00C10F46" w:rsidRDefault="00F17286" w:rsidP="00400654">
            <w:pPr>
              <w:tabs>
                <w:tab w:val="left" w:pos="334"/>
                <w:tab w:val="left" w:pos="669"/>
                <w:tab w:val="left" w:pos="1003"/>
                <w:tab w:val="left" w:pos="1338"/>
              </w:tabs>
              <w:suppressAutoHyphens/>
              <w:spacing w:after="60" w:line="264" w:lineRule="exact"/>
              <w:ind w:right="57"/>
              <w:rPr>
                <w:rFonts w:hint="eastAsia"/>
                <w:sz w:val="17"/>
              </w:rPr>
            </w:pPr>
            <w:r w:rsidRPr="00C10F46">
              <w:rPr>
                <w:rFonts w:hint="eastAsia"/>
                <w:sz w:val="17"/>
              </w:rPr>
              <w:t>卡斯卡德</w:t>
            </w:r>
          </w:p>
        </w:tc>
        <w:tc>
          <w:tcPr>
            <w:tcW w:w="1830" w:type="dxa"/>
            <w:shd w:val="clear" w:color="auto" w:fill="auto"/>
            <w:vAlign w:val="bottom"/>
          </w:tcPr>
          <w:p w:rsidR="00F17286" w:rsidRPr="00C10F46" w:rsidRDefault="00F17286" w:rsidP="00400654">
            <w:pPr>
              <w:tabs>
                <w:tab w:val="left" w:pos="334"/>
                <w:tab w:val="left" w:pos="669"/>
                <w:tab w:val="left" w:pos="1003"/>
                <w:tab w:val="left" w:pos="1338"/>
              </w:tabs>
              <w:suppressAutoHyphens/>
              <w:spacing w:after="60" w:line="264" w:lineRule="exact"/>
              <w:ind w:right="57"/>
              <w:jc w:val="right"/>
              <w:rPr>
                <w:sz w:val="17"/>
              </w:rPr>
            </w:pPr>
            <w:r w:rsidRPr="00C10F46">
              <w:rPr>
                <w:sz w:val="17"/>
              </w:rPr>
              <w:t>67</w:t>
            </w:r>
            <w:r>
              <w:rPr>
                <w:sz w:val="17"/>
              </w:rPr>
              <w:t>.</w:t>
            </w:r>
            <w:r w:rsidRPr="00C10F46">
              <w:rPr>
                <w:sz w:val="17"/>
              </w:rPr>
              <w:t>9</w:t>
            </w:r>
          </w:p>
        </w:tc>
        <w:tc>
          <w:tcPr>
            <w:tcW w:w="1830" w:type="dxa"/>
            <w:shd w:val="clear" w:color="auto" w:fill="auto"/>
            <w:vAlign w:val="bottom"/>
          </w:tcPr>
          <w:p w:rsidR="00F17286" w:rsidRPr="00C10F46" w:rsidRDefault="00F17286" w:rsidP="00400654">
            <w:pPr>
              <w:tabs>
                <w:tab w:val="left" w:pos="334"/>
                <w:tab w:val="left" w:pos="669"/>
                <w:tab w:val="left" w:pos="1003"/>
                <w:tab w:val="left" w:pos="1338"/>
              </w:tabs>
              <w:suppressAutoHyphens/>
              <w:spacing w:after="60" w:line="264" w:lineRule="exact"/>
              <w:ind w:right="57"/>
              <w:jc w:val="right"/>
              <w:rPr>
                <w:sz w:val="17"/>
              </w:rPr>
            </w:pPr>
            <w:r w:rsidRPr="00C10F46">
              <w:rPr>
                <w:sz w:val="17"/>
              </w:rPr>
              <w:t>55</w:t>
            </w:r>
            <w:r>
              <w:rPr>
                <w:sz w:val="17"/>
              </w:rPr>
              <w:t>.</w:t>
            </w:r>
            <w:r w:rsidRPr="00C10F46">
              <w:rPr>
                <w:sz w:val="17"/>
              </w:rPr>
              <w:t>8</w:t>
            </w:r>
          </w:p>
        </w:tc>
        <w:tc>
          <w:tcPr>
            <w:tcW w:w="1830" w:type="dxa"/>
            <w:shd w:val="clear" w:color="auto" w:fill="auto"/>
            <w:vAlign w:val="bottom"/>
          </w:tcPr>
          <w:p w:rsidR="00F17286" w:rsidRPr="00C10F46" w:rsidRDefault="00F17286" w:rsidP="00400654">
            <w:pPr>
              <w:tabs>
                <w:tab w:val="left" w:pos="334"/>
                <w:tab w:val="left" w:pos="669"/>
                <w:tab w:val="left" w:pos="1003"/>
                <w:tab w:val="left" w:pos="1338"/>
              </w:tabs>
              <w:suppressAutoHyphens/>
              <w:spacing w:after="60" w:line="264" w:lineRule="exact"/>
              <w:ind w:right="57"/>
              <w:jc w:val="right"/>
              <w:rPr>
                <w:sz w:val="17"/>
              </w:rPr>
            </w:pPr>
            <w:r w:rsidRPr="00C10F46">
              <w:rPr>
                <w:sz w:val="17"/>
              </w:rPr>
              <w:t>62</w:t>
            </w:r>
            <w:r>
              <w:rPr>
                <w:sz w:val="17"/>
              </w:rPr>
              <w:t>.</w:t>
            </w:r>
            <w:r w:rsidRPr="00C10F46">
              <w:rPr>
                <w:sz w:val="17"/>
              </w:rPr>
              <w:t>0</w:t>
            </w:r>
          </w:p>
        </w:tc>
      </w:tr>
      <w:tr w:rsidR="00F17286" w:rsidRPr="00C10F46" w:rsidTr="00215782">
        <w:tblPrEx>
          <w:tblCellMar>
            <w:top w:w="0" w:type="dxa"/>
            <w:bottom w:w="0" w:type="dxa"/>
          </w:tblCellMar>
        </w:tblPrEx>
        <w:tc>
          <w:tcPr>
            <w:tcW w:w="1830" w:type="dxa"/>
            <w:shd w:val="clear" w:color="auto" w:fill="auto"/>
            <w:vAlign w:val="bottom"/>
          </w:tcPr>
          <w:p w:rsidR="00F17286" w:rsidRPr="00C10F46" w:rsidRDefault="00F17286" w:rsidP="00400654">
            <w:pPr>
              <w:tabs>
                <w:tab w:val="left" w:pos="334"/>
                <w:tab w:val="left" w:pos="669"/>
                <w:tab w:val="left" w:pos="1003"/>
                <w:tab w:val="left" w:pos="1338"/>
              </w:tabs>
              <w:suppressAutoHyphens/>
              <w:spacing w:after="60" w:line="264" w:lineRule="exact"/>
              <w:ind w:right="57"/>
              <w:rPr>
                <w:rFonts w:hint="eastAsia"/>
                <w:sz w:val="17"/>
              </w:rPr>
            </w:pPr>
            <w:r w:rsidRPr="00C10F46">
              <w:rPr>
                <w:rFonts w:hint="eastAsia"/>
                <w:sz w:val="17"/>
              </w:rPr>
              <w:t>中部</w:t>
            </w:r>
          </w:p>
        </w:tc>
        <w:tc>
          <w:tcPr>
            <w:tcW w:w="1830" w:type="dxa"/>
            <w:shd w:val="clear" w:color="auto" w:fill="auto"/>
            <w:vAlign w:val="bottom"/>
          </w:tcPr>
          <w:p w:rsidR="00F17286" w:rsidRPr="00C10F46" w:rsidRDefault="00F17286" w:rsidP="00400654">
            <w:pPr>
              <w:tabs>
                <w:tab w:val="left" w:pos="334"/>
                <w:tab w:val="left" w:pos="669"/>
                <w:tab w:val="left" w:pos="1003"/>
                <w:tab w:val="left" w:pos="1338"/>
              </w:tabs>
              <w:suppressAutoHyphens/>
              <w:spacing w:after="60" w:line="264" w:lineRule="exact"/>
              <w:ind w:right="57"/>
              <w:jc w:val="right"/>
              <w:rPr>
                <w:sz w:val="17"/>
              </w:rPr>
            </w:pPr>
            <w:r w:rsidRPr="00C10F46">
              <w:rPr>
                <w:sz w:val="17"/>
              </w:rPr>
              <w:t>97</w:t>
            </w:r>
            <w:r>
              <w:rPr>
                <w:sz w:val="17"/>
              </w:rPr>
              <w:t>.</w:t>
            </w:r>
            <w:r w:rsidRPr="00C10F46">
              <w:rPr>
                <w:sz w:val="17"/>
              </w:rPr>
              <w:t>3</w:t>
            </w:r>
          </w:p>
        </w:tc>
        <w:tc>
          <w:tcPr>
            <w:tcW w:w="1830" w:type="dxa"/>
            <w:shd w:val="clear" w:color="auto" w:fill="auto"/>
            <w:vAlign w:val="bottom"/>
          </w:tcPr>
          <w:p w:rsidR="00F17286" w:rsidRPr="00C10F46" w:rsidRDefault="00F17286" w:rsidP="00400654">
            <w:pPr>
              <w:tabs>
                <w:tab w:val="left" w:pos="334"/>
                <w:tab w:val="left" w:pos="669"/>
                <w:tab w:val="left" w:pos="1003"/>
                <w:tab w:val="left" w:pos="1338"/>
              </w:tabs>
              <w:suppressAutoHyphens/>
              <w:spacing w:after="60" w:line="264" w:lineRule="exact"/>
              <w:ind w:right="57"/>
              <w:jc w:val="right"/>
              <w:rPr>
                <w:sz w:val="17"/>
              </w:rPr>
            </w:pPr>
            <w:r w:rsidRPr="00C10F46">
              <w:rPr>
                <w:sz w:val="17"/>
              </w:rPr>
              <w:t>94</w:t>
            </w:r>
            <w:r>
              <w:rPr>
                <w:sz w:val="17"/>
              </w:rPr>
              <w:t>.</w:t>
            </w:r>
            <w:r w:rsidRPr="00C10F46">
              <w:rPr>
                <w:sz w:val="17"/>
              </w:rPr>
              <w:t>3</w:t>
            </w:r>
          </w:p>
        </w:tc>
        <w:tc>
          <w:tcPr>
            <w:tcW w:w="1830" w:type="dxa"/>
            <w:shd w:val="clear" w:color="auto" w:fill="auto"/>
            <w:vAlign w:val="bottom"/>
          </w:tcPr>
          <w:p w:rsidR="00F17286" w:rsidRPr="00C10F46" w:rsidRDefault="00F17286" w:rsidP="00400654">
            <w:pPr>
              <w:tabs>
                <w:tab w:val="left" w:pos="334"/>
                <w:tab w:val="left" w:pos="669"/>
                <w:tab w:val="left" w:pos="1003"/>
                <w:tab w:val="left" w:pos="1338"/>
              </w:tabs>
              <w:suppressAutoHyphens/>
              <w:spacing w:after="60" w:line="264" w:lineRule="exact"/>
              <w:ind w:right="57"/>
              <w:jc w:val="right"/>
              <w:rPr>
                <w:sz w:val="17"/>
              </w:rPr>
            </w:pPr>
            <w:r w:rsidRPr="00C10F46">
              <w:rPr>
                <w:sz w:val="17"/>
              </w:rPr>
              <w:t>95</w:t>
            </w:r>
            <w:r>
              <w:rPr>
                <w:sz w:val="17"/>
              </w:rPr>
              <w:t>.</w:t>
            </w:r>
            <w:r w:rsidRPr="00C10F46">
              <w:rPr>
                <w:sz w:val="17"/>
              </w:rPr>
              <w:t>8</w:t>
            </w:r>
          </w:p>
        </w:tc>
      </w:tr>
      <w:tr w:rsidR="00F17286" w:rsidRPr="00C10F46" w:rsidTr="00215782">
        <w:tblPrEx>
          <w:tblCellMar>
            <w:top w:w="0" w:type="dxa"/>
            <w:bottom w:w="0" w:type="dxa"/>
          </w:tblCellMar>
        </w:tblPrEx>
        <w:tc>
          <w:tcPr>
            <w:tcW w:w="1830" w:type="dxa"/>
            <w:shd w:val="clear" w:color="auto" w:fill="auto"/>
            <w:vAlign w:val="bottom"/>
          </w:tcPr>
          <w:p w:rsidR="00F17286" w:rsidRPr="00C10F46" w:rsidRDefault="00F17286" w:rsidP="00400654">
            <w:pPr>
              <w:tabs>
                <w:tab w:val="left" w:pos="334"/>
                <w:tab w:val="left" w:pos="669"/>
                <w:tab w:val="left" w:pos="1003"/>
                <w:tab w:val="left" w:pos="1338"/>
              </w:tabs>
              <w:suppressAutoHyphens/>
              <w:spacing w:after="60" w:line="264" w:lineRule="exact"/>
              <w:ind w:right="57"/>
              <w:rPr>
                <w:rFonts w:hint="eastAsia"/>
                <w:sz w:val="17"/>
              </w:rPr>
            </w:pPr>
            <w:r w:rsidRPr="00C10F46">
              <w:rPr>
                <w:rFonts w:hint="eastAsia"/>
                <w:sz w:val="17"/>
              </w:rPr>
              <w:t>中东部</w:t>
            </w:r>
          </w:p>
        </w:tc>
        <w:tc>
          <w:tcPr>
            <w:tcW w:w="1830" w:type="dxa"/>
            <w:shd w:val="clear" w:color="auto" w:fill="auto"/>
            <w:vAlign w:val="bottom"/>
          </w:tcPr>
          <w:p w:rsidR="00F17286" w:rsidRPr="00C10F46" w:rsidRDefault="00F17286" w:rsidP="00400654">
            <w:pPr>
              <w:tabs>
                <w:tab w:val="left" w:pos="334"/>
                <w:tab w:val="left" w:pos="669"/>
                <w:tab w:val="left" w:pos="1003"/>
                <w:tab w:val="left" w:pos="1338"/>
              </w:tabs>
              <w:suppressAutoHyphens/>
              <w:spacing w:after="60" w:line="264" w:lineRule="exact"/>
              <w:ind w:right="57"/>
              <w:jc w:val="right"/>
              <w:rPr>
                <w:sz w:val="17"/>
              </w:rPr>
            </w:pPr>
            <w:r w:rsidRPr="00C10F46">
              <w:rPr>
                <w:sz w:val="17"/>
              </w:rPr>
              <w:t>63</w:t>
            </w:r>
            <w:r>
              <w:rPr>
                <w:sz w:val="17"/>
              </w:rPr>
              <w:t>.</w:t>
            </w:r>
            <w:r w:rsidRPr="00C10F46">
              <w:rPr>
                <w:sz w:val="17"/>
              </w:rPr>
              <w:t>9</w:t>
            </w:r>
          </w:p>
        </w:tc>
        <w:tc>
          <w:tcPr>
            <w:tcW w:w="1830" w:type="dxa"/>
            <w:shd w:val="clear" w:color="auto" w:fill="auto"/>
            <w:vAlign w:val="bottom"/>
          </w:tcPr>
          <w:p w:rsidR="00F17286" w:rsidRPr="00C10F46" w:rsidRDefault="00F17286" w:rsidP="00400654">
            <w:pPr>
              <w:tabs>
                <w:tab w:val="left" w:pos="334"/>
                <w:tab w:val="left" w:pos="669"/>
                <w:tab w:val="left" w:pos="1003"/>
                <w:tab w:val="left" w:pos="1338"/>
              </w:tabs>
              <w:suppressAutoHyphens/>
              <w:spacing w:after="60" w:line="264" w:lineRule="exact"/>
              <w:ind w:right="57"/>
              <w:jc w:val="right"/>
              <w:rPr>
                <w:sz w:val="17"/>
              </w:rPr>
            </w:pPr>
            <w:r w:rsidRPr="00C10F46">
              <w:rPr>
                <w:sz w:val="17"/>
              </w:rPr>
              <w:t>54</w:t>
            </w:r>
            <w:r>
              <w:rPr>
                <w:sz w:val="17"/>
              </w:rPr>
              <w:t>.</w:t>
            </w:r>
            <w:r w:rsidRPr="00C10F46">
              <w:rPr>
                <w:sz w:val="17"/>
              </w:rPr>
              <w:t>5</w:t>
            </w:r>
          </w:p>
        </w:tc>
        <w:tc>
          <w:tcPr>
            <w:tcW w:w="1830" w:type="dxa"/>
            <w:shd w:val="clear" w:color="auto" w:fill="auto"/>
            <w:vAlign w:val="bottom"/>
          </w:tcPr>
          <w:p w:rsidR="00F17286" w:rsidRPr="00C10F46" w:rsidRDefault="00F17286" w:rsidP="00400654">
            <w:pPr>
              <w:tabs>
                <w:tab w:val="left" w:pos="334"/>
                <w:tab w:val="left" w:pos="669"/>
                <w:tab w:val="left" w:pos="1003"/>
                <w:tab w:val="left" w:pos="1338"/>
              </w:tabs>
              <w:suppressAutoHyphens/>
              <w:spacing w:after="60" w:line="264" w:lineRule="exact"/>
              <w:ind w:right="57"/>
              <w:jc w:val="right"/>
              <w:rPr>
                <w:sz w:val="17"/>
              </w:rPr>
            </w:pPr>
            <w:r w:rsidRPr="00C10F46">
              <w:rPr>
                <w:sz w:val="17"/>
              </w:rPr>
              <w:t>59</w:t>
            </w:r>
            <w:r>
              <w:rPr>
                <w:sz w:val="17"/>
              </w:rPr>
              <w:t>.</w:t>
            </w:r>
            <w:r w:rsidRPr="00C10F46">
              <w:rPr>
                <w:sz w:val="17"/>
              </w:rPr>
              <w:t>4</w:t>
            </w:r>
          </w:p>
        </w:tc>
      </w:tr>
      <w:tr w:rsidR="00F17286" w:rsidRPr="00C10F46" w:rsidTr="00215782">
        <w:tblPrEx>
          <w:tblCellMar>
            <w:top w:w="0" w:type="dxa"/>
            <w:bottom w:w="0" w:type="dxa"/>
          </w:tblCellMar>
        </w:tblPrEx>
        <w:tc>
          <w:tcPr>
            <w:tcW w:w="1830" w:type="dxa"/>
            <w:shd w:val="clear" w:color="auto" w:fill="auto"/>
            <w:vAlign w:val="bottom"/>
          </w:tcPr>
          <w:p w:rsidR="00F17286" w:rsidRPr="00C10F46" w:rsidRDefault="00F17286" w:rsidP="00400654">
            <w:pPr>
              <w:tabs>
                <w:tab w:val="left" w:pos="334"/>
                <w:tab w:val="left" w:pos="669"/>
                <w:tab w:val="left" w:pos="1003"/>
                <w:tab w:val="left" w:pos="1338"/>
              </w:tabs>
              <w:suppressAutoHyphens/>
              <w:spacing w:after="60" w:line="264" w:lineRule="exact"/>
              <w:ind w:right="57"/>
              <w:rPr>
                <w:rFonts w:hint="eastAsia"/>
                <w:sz w:val="17"/>
              </w:rPr>
            </w:pPr>
            <w:r w:rsidRPr="00C10F46">
              <w:rPr>
                <w:rFonts w:hint="eastAsia"/>
                <w:sz w:val="17"/>
              </w:rPr>
              <w:t>中北部</w:t>
            </w:r>
          </w:p>
        </w:tc>
        <w:tc>
          <w:tcPr>
            <w:tcW w:w="1830" w:type="dxa"/>
            <w:shd w:val="clear" w:color="auto" w:fill="auto"/>
            <w:vAlign w:val="bottom"/>
          </w:tcPr>
          <w:p w:rsidR="00F17286" w:rsidRPr="00C10F46" w:rsidRDefault="00F17286" w:rsidP="00400654">
            <w:pPr>
              <w:tabs>
                <w:tab w:val="left" w:pos="334"/>
                <w:tab w:val="left" w:pos="669"/>
                <w:tab w:val="left" w:pos="1003"/>
                <w:tab w:val="left" w:pos="1338"/>
              </w:tabs>
              <w:suppressAutoHyphens/>
              <w:spacing w:after="60" w:line="264" w:lineRule="exact"/>
              <w:ind w:right="57"/>
              <w:jc w:val="right"/>
              <w:rPr>
                <w:sz w:val="17"/>
              </w:rPr>
            </w:pPr>
            <w:r w:rsidRPr="00C10F46">
              <w:rPr>
                <w:sz w:val="17"/>
              </w:rPr>
              <w:t>60</w:t>
            </w:r>
            <w:r>
              <w:rPr>
                <w:sz w:val="17"/>
              </w:rPr>
              <w:t>.</w:t>
            </w:r>
            <w:r w:rsidRPr="00C10F46">
              <w:rPr>
                <w:sz w:val="17"/>
              </w:rPr>
              <w:t>0</w:t>
            </w:r>
          </w:p>
        </w:tc>
        <w:tc>
          <w:tcPr>
            <w:tcW w:w="1830" w:type="dxa"/>
            <w:shd w:val="clear" w:color="auto" w:fill="auto"/>
            <w:vAlign w:val="bottom"/>
          </w:tcPr>
          <w:p w:rsidR="00F17286" w:rsidRPr="00C10F46" w:rsidRDefault="00F17286" w:rsidP="00400654">
            <w:pPr>
              <w:tabs>
                <w:tab w:val="left" w:pos="334"/>
                <w:tab w:val="left" w:pos="669"/>
                <w:tab w:val="left" w:pos="1003"/>
                <w:tab w:val="left" w:pos="1338"/>
              </w:tabs>
              <w:suppressAutoHyphens/>
              <w:spacing w:after="60" w:line="264" w:lineRule="exact"/>
              <w:ind w:right="57"/>
              <w:jc w:val="right"/>
              <w:rPr>
                <w:sz w:val="17"/>
              </w:rPr>
            </w:pPr>
            <w:r w:rsidRPr="00C10F46">
              <w:rPr>
                <w:sz w:val="17"/>
              </w:rPr>
              <w:t>43</w:t>
            </w:r>
            <w:r>
              <w:rPr>
                <w:sz w:val="17"/>
              </w:rPr>
              <w:t>.</w:t>
            </w:r>
            <w:r w:rsidRPr="00C10F46">
              <w:rPr>
                <w:sz w:val="17"/>
              </w:rPr>
              <w:t>1</w:t>
            </w:r>
          </w:p>
        </w:tc>
        <w:tc>
          <w:tcPr>
            <w:tcW w:w="1830" w:type="dxa"/>
            <w:shd w:val="clear" w:color="auto" w:fill="auto"/>
            <w:vAlign w:val="bottom"/>
          </w:tcPr>
          <w:p w:rsidR="00F17286" w:rsidRPr="00C10F46" w:rsidRDefault="00F17286" w:rsidP="00400654">
            <w:pPr>
              <w:tabs>
                <w:tab w:val="left" w:pos="334"/>
                <w:tab w:val="left" w:pos="669"/>
                <w:tab w:val="left" w:pos="1003"/>
                <w:tab w:val="left" w:pos="1338"/>
              </w:tabs>
              <w:suppressAutoHyphens/>
              <w:spacing w:after="60" w:line="264" w:lineRule="exact"/>
              <w:ind w:right="57"/>
              <w:jc w:val="right"/>
              <w:rPr>
                <w:sz w:val="17"/>
              </w:rPr>
            </w:pPr>
            <w:r w:rsidRPr="00C10F46">
              <w:rPr>
                <w:sz w:val="17"/>
              </w:rPr>
              <w:t>51</w:t>
            </w:r>
            <w:r>
              <w:rPr>
                <w:sz w:val="17"/>
              </w:rPr>
              <w:t>.</w:t>
            </w:r>
            <w:r w:rsidRPr="00C10F46">
              <w:rPr>
                <w:sz w:val="17"/>
              </w:rPr>
              <w:t>6</w:t>
            </w:r>
          </w:p>
        </w:tc>
      </w:tr>
      <w:tr w:rsidR="00F17286" w:rsidRPr="00C10F46" w:rsidTr="00215782">
        <w:tblPrEx>
          <w:tblCellMar>
            <w:top w:w="0" w:type="dxa"/>
            <w:bottom w:w="0" w:type="dxa"/>
          </w:tblCellMar>
        </w:tblPrEx>
        <w:tc>
          <w:tcPr>
            <w:tcW w:w="1830" w:type="dxa"/>
            <w:shd w:val="clear" w:color="auto" w:fill="auto"/>
            <w:vAlign w:val="bottom"/>
          </w:tcPr>
          <w:p w:rsidR="00F17286" w:rsidRPr="00C10F46" w:rsidRDefault="00F17286" w:rsidP="00400654">
            <w:pPr>
              <w:tabs>
                <w:tab w:val="left" w:pos="334"/>
                <w:tab w:val="left" w:pos="669"/>
                <w:tab w:val="left" w:pos="1003"/>
                <w:tab w:val="left" w:pos="1338"/>
              </w:tabs>
              <w:suppressAutoHyphens/>
              <w:spacing w:after="60" w:line="264" w:lineRule="exact"/>
              <w:ind w:right="57"/>
              <w:rPr>
                <w:rFonts w:hint="eastAsia"/>
                <w:sz w:val="17"/>
              </w:rPr>
            </w:pPr>
            <w:r w:rsidRPr="00C10F46">
              <w:rPr>
                <w:rFonts w:hint="eastAsia"/>
                <w:sz w:val="17"/>
              </w:rPr>
              <w:t>中西部</w:t>
            </w:r>
          </w:p>
        </w:tc>
        <w:tc>
          <w:tcPr>
            <w:tcW w:w="1830" w:type="dxa"/>
            <w:shd w:val="clear" w:color="auto" w:fill="auto"/>
            <w:vAlign w:val="bottom"/>
          </w:tcPr>
          <w:p w:rsidR="00F17286" w:rsidRPr="00C10F46" w:rsidRDefault="00F17286" w:rsidP="00400654">
            <w:pPr>
              <w:tabs>
                <w:tab w:val="left" w:pos="334"/>
                <w:tab w:val="left" w:pos="669"/>
                <w:tab w:val="left" w:pos="1003"/>
                <w:tab w:val="left" w:pos="1338"/>
              </w:tabs>
              <w:suppressAutoHyphens/>
              <w:spacing w:after="60" w:line="264" w:lineRule="exact"/>
              <w:ind w:right="57"/>
              <w:jc w:val="right"/>
              <w:rPr>
                <w:sz w:val="17"/>
              </w:rPr>
            </w:pPr>
            <w:r w:rsidRPr="00C10F46">
              <w:rPr>
                <w:sz w:val="17"/>
              </w:rPr>
              <w:t>69</w:t>
            </w:r>
            <w:r>
              <w:rPr>
                <w:sz w:val="17"/>
              </w:rPr>
              <w:t>.</w:t>
            </w:r>
            <w:r w:rsidRPr="00C10F46">
              <w:rPr>
                <w:sz w:val="17"/>
              </w:rPr>
              <w:t>7</w:t>
            </w:r>
          </w:p>
        </w:tc>
        <w:tc>
          <w:tcPr>
            <w:tcW w:w="1830" w:type="dxa"/>
            <w:shd w:val="clear" w:color="auto" w:fill="auto"/>
            <w:vAlign w:val="bottom"/>
          </w:tcPr>
          <w:p w:rsidR="00F17286" w:rsidRPr="00C10F46" w:rsidRDefault="00F17286" w:rsidP="00400654">
            <w:pPr>
              <w:tabs>
                <w:tab w:val="left" w:pos="334"/>
                <w:tab w:val="left" w:pos="669"/>
                <w:tab w:val="left" w:pos="1003"/>
                <w:tab w:val="left" w:pos="1338"/>
              </w:tabs>
              <w:suppressAutoHyphens/>
              <w:spacing w:after="60" w:line="264" w:lineRule="exact"/>
              <w:ind w:right="57"/>
              <w:jc w:val="right"/>
              <w:rPr>
                <w:sz w:val="17"/>
              </w:rPr>
            </w:pPr>
            <w:r w:rsidRPr="00C10F46">
              <w:rPr>
                <w:sz w:val="17"/>
              </w:rPr>
              <w:t>57</w:t>
            </w:r>
            <w:r>
              <w:rPr>
                <w:sz w:val="17"/>
              </w:rPr>
              <w:t>.</w:t>
            </w:r>
            <w:r w:rsidRPr="00C10F46">
              <w:rPr>
                <w:sz w:val="17"/>
              </w:rPr>
              <w:t>4</w:t>
            </w:r>
          </w:p>
        </w:tc>
        <w:tc>
          <w:tcPr>
            <w:tcW w:w="1830" w:type="dxa"/>
            <w:shd w:val="clear" w:color="auto" w:fill="auto"/>
            <w:vAlign w:val="bottom"/>
          </w:tcPr>
          <w:p w:rsidR="00F17286" w:rsidRPr="00C10F46" w:rsidRDefault="00F17286" w:rsidP="00400654">
            <w:pPr>
              <w:tabs>
                <w:tab w:val="left" w:pos="334"/>
                <w:tab w:val="left" w:pos="669"/>
                <w:tab w:val="left" w:pos="1003"/>
                <w:tab w:val="left" w:pos="1338"/>
              </w:tabs>
              <w:suppressAutoHyphens/>
              <w:spacing w:after="60" w:line="264" w:lineRule="exact"/>
              <w:ind w:right="57"/>
              <w:jc w:val="right"/>
              <w:rPr>
                <w:sz w:val="17"/>
              </w:rPr>
            </w:pPr>
            <w:r w:rsidRPr="00C10F46">
              <w:rPr>
                <w:sz w:val="17"/>
              </w:rPr>
              <w:t>63</w:t>
            </w:r>
            <w:r>
              <w:rPr>
                <w:sz w:val="17"/>
              </w:rPr>
              <w:t>.</w:t>
            </w:r>
            <w:r w:rsidRPr="00C10F46">
              <w:rPr>
                <w:sz w:val="17"/>
              </w:rPr>
              <w:t>8</w:t>
            </w:r>
          </w:p>
        </w:tc>
      </w:tr>
      <w:tr w:rsidR="00F17286" w:rsidRPr="00C10F46" w:rsidTr="00215782">
        <w:tblPrEx>
          <w:tblCellMar>
            <w:top w:w="0" w:type="dxa"/>
            <w:bottom w:w="0" w:type="dxa"/>
          </w:tblCellMar>
        </w:tblPrEx>
        <w:tc>
          <w:tcPr>
            <w:tcW w:w="1830" w:type="dxa"/>
            <w:shd w:val="clear" w:color="auto" w:fill="auto"/>
            <w:vAlign w:val="bottom"/>
          </w:tcPr>
          <w:p w:rsidR="00F17286" w:rsidRPr="00C10F46" w:rsidRDefault="00F17286" w:rsidP="00400654">
            <w:pPr>
              <w:tabs>
                <w:tab w:val="left" w:pos="334"/>
                <w:tab w:val="left" w:pos="669"/>
                <w:tab w:val="left" w:pos="1003"/>
                <w:tab w:val="left" w:pos="1338"/>
              </w:tabs>
              <w:suppressAutoHyphens/>
              <w:spacing w:after="60" w:line="264" w:lineRule="exact"/>
              <w:ind w:right="57"/>
              <w:rPr>
                <w:rFonts w:hint="eastAsia"/>
                <w:sz w:val="17"/>
              </w:rPr>
            </w:pPr>
            <w:r w:rsidRPr="00C10F46">
              <w:rPr>
                <w:rFonts w:hint="eastAsia"/>
                <w:sz w:val="17"/>
              </w:rPr>
              <w:t>中南部</w:t>
            </w:r>
          </w:p>
        </w:tc>
        <w:tc>
          <w:tcPr>
            <w:tcW w:w="1830" w:type="dxa"/>
            <w:shd w:val="clear" w:color="auto" w:fill="auto"/>
            <w:vAlign w:val="bottom"/>
          </w:tcPr>
          <w:p w:rsidR="00F17286" w:rsidRPr="00C10F46" w:rsidRDefault="00F17286" w:rsidP="00400654">
            <w:pPr>
              <w:tabs>
                <w:tab w:val="left" w:pos="334"/>
                <w:tab w:val="left" w:pos="669"/>
                <w:tab w:val="left" w:pos="1003"/>
                <w:tab w:val="left" w:pos="1338"/>
              </w:tabs>
              <w:suppressAutoHyphens/>
              <w:spacing w:after="60" w:line="264" w:lineRule="exact"/>
              <w:ind w:right="57"/>
              <w:jc w:val="right"/>
              <w:rPr>
                <w:sz w:val="17"/>
              </w:rPr>
            </w:pPr>
            <w:r w:rsidRPr="00C10F46">
              <w:rPr>
                <w:sz w:val="17"/>
              </w:rPr>
              <w:t>63</w:t>
            </w:r>
            <w:r>
              <w:rPr>
                <w:sz w:val="17"/>
              </w:rPr>
              <w:t>.</w:t>
            </w:r>
            <w:r w:rsidRPr="00C10F46">
              <w:rPr>
                <w:sz w:val="17"/>
              </w:rPr>
              <w:t>1</w:t>
            </w:r>
          </w:p>
        </w:tc>
        <w:tc>
          <w:tcPr>
            <w:tcW w:w="1830" w:type="dxa"/>
            <w:shd w:val="clear" w:color="auto" w:fill="auto"/>
            <w:vAlign w:val="bottom"/>
          </w:tcPr>
          <w:p w:rsidR="00F17286" w:rsidRPr="00C10F46" w:rsidRDefault="00F17286" w:rsidP="00400654">
            <w:pPr>
              <w:tabs>
                <w:tab w:val="left" w:pos="334"/>
                <w:tab w:val="left" w:pos="669"/>
                <w:tab w:val="left" w:pos="1003"/>
                <w:tab w:val="left" w:pos="1338"/>
              </w:tabs>
              <w:suppressAutoHyphens/>
              <w:spacing w:after="60" w:line="264" w:lineRule="exact"/>
              <w:ind w:right="57"/>
              <w:jc w:val="right"/>
              <w:rPr>
                <w:sz w:val="17"/>
              </w:rPr>
            </w:pPr>
            <w:r w:rsidRPr="00C10F46">
              <w:rPr>
                <w:sz w:val="17"/>
              </w:rPr>
              <w:t>56</w:t>
            </w:r>
            <w:r>
              <w:rPr>
                <w:sz w:val="17"/>
              </w:rPr>
              <w:t>.</w:t>
            </w:r>
            <w:r w:rsidRPr="00C10F46">
              <w:rPr>
                <w:sz w:val="17"/>
              </w:rPr>
              <w:t>4</w:t>
            </w:r>
          </w:p>
        </w:tc>
        <w:tc>
          <w:tcPr>
            <w:tcW w:w="1830" w:type="dxa"/>
            <w:shd w:val="clear" w:color="auto" w:fill="auto"/>
            <w:vAlign w:val="bottom"/>
          </w:tcPr>
          <w:p w:rsidR="00F17286" w:rsidRPr="00C10F46" w:rsidRDefault="00F17286" w:rsidP="00400654">
            <w:pPr>
              <w:tabs>
                <w:tab w:val="left" w:pos="334"/>
                <w:tab w:val="left" w:pos="669"/>
                <w:tab w:val="left" w:pos="1003"/>
                <w:tab w:val="left" w:pos="1338"/>
              </w:tabs>
              <w:suppressAutoHyphens/>
              <w:spacing w:after="60" w:line="264" w:lineRule="exact"/>
              <w:ind w:right="57"/>
              <w:jc w:val="right"/>
              <w:rPr>
                <w:sz w:val="17"/>
              </w:rPr>
            </w:pPr>
            <w:r w:rsidRPr="00C10F46">
              <w:rPr>
                <w:sz w:val="17"/>
              </w:rPr>
              <w:t>59</w:t>
            </w:r>
            <w:r>
              <w:rPr>
                <w:sz w:val="17"/>
              </w:rPr>
              <w:t>.</w:t>
            </w:r>
            <w:r w:rsidRPr="00C10F46">
              <w:rPr>
                <w:sz w:val="17"/>
              </w:rPr>
              <w:t>9</w:t>
            </w:r>
          </w:p>
        </w:tc>
      </w:tr>
      <w:tr w:rsidR="00F17286" w:rsidRPr="00C10F46" w:rsidTr="00215782">
        <w:tblPrEx>
          <w:tblCellMar>
            <w:top w:w="0" w:type="dxa"/>
            <w:bottom w:w="0" w:type="dxa"/>
          </w:tblCellMar>
        </w:tblPrEx>
        <w:tc>
          <w:tcPr>
            <w:tcW w:w="1830" w:type="dxa"/>
            <w:shd w:val="clear" w:color="auto" w:fill="auto"/>
            <w:vAlign w:val="bottom"/>
          </w:tcPr>
          <w:p w:rsidR="00F17286" w:rsidRPr="00C10F46" w:rsidRDefault="00F17286" w:rsidP="00400654">
            <w:pPr>
              <w:tabs>
                <w:tab w:val="left" w:pos="334"/>
                <w:tab w:val="left" w:pos="669"/>
                <w:tab w:val="left" w:pos="1003"/>
                <w:tab w:val="left" w:pos="1338"/>
              </w:tabs>
              <w:suppressAutoHyphens/>
              <w:spacing w:after="60" w:line="264" w:lineRule="exact"/>
              <w:ind w:right="57"/>
              <w:rPr>
                <w:rFonts w:hint="eastAsia"/>
                <w:sz w:val="17"/>
              </w:rPr>
            </w:pPr>
            <w:r w:rsidRPr="00C10F46">
              <w:rPr>
                <w:rFonts w:hint="eastAsia"/>
                <w:sz w:val="17"/>
              </w:rPr>
              <w:t>东部</w:t>
            </w:r>
          </w:p>
        </w:tc>
        <w:tc>
          <w:tcPr>
            <w:tcW w:w="1830" w:type="dxa"/>
            <w:shd w:val="clear" w:color="auto" w:fill="auto"/>
            <w:vAlign w:val="bottom"/>
          </w:tcPr>
          <w:p w:rsidR="00F17286" w:rsidRPr="00C10F46" w:rsidRDefault="00F17286" w:rsidP="00400654">
            <w:pPr>
              <w:tabs>
                <w:tab w:val="left" w:pos="334"/>
                <w:tab w:val="left" w:pos="669"/>
                <w:tab w:val="left" w:pos="1003"/>
                <w:tab w:val="left" w:pos="1338"/>
              </w:tabs>
              <w:suppressAutoHyphens/>
              <w:spacing w:after="60" w:line="264" w:lineRule="exact"/>
              <w:ind w:right="57"/>
              <w:jc w:val="right"/>
              <w:rPr>
                <w:sz w:val="17"/>
              </w:rPr>
            </w:pPr>
            <w:r w:rsidRPr="00C10F46">
              <w:rPr>
                <w:sz w:val="17"/>
              </w:rPr>
              <w:t>44</w:t>
            </w:r>
            <w:r>
              <w:rPr>
                <w:sz w:val="17"/>
              </w:rPr>
              <w:t>.</w:t>
            </w:r>
            <w:r w:rsidRPr="00C10F46">
              <w:rPr>
                <w:sz w:val="17"/>
              </w:rPr>
              <w:t>4</w:t>
            </w:r>
          </w:p>
        </w:tc>
        <w:tc>
          <w:tcPr>
            <w:tcW w:w="1830" w:type="dxa"/>
            <w:shd w:val="clear" w:color="auto" w:fill="auto"/>
            <w:vAlign w:val="bottom"/>
          </w:tcPr>
          <w:p w:rsidR="00F17286" w:rsidRPr="00C10F46" w:rsidRDefault="00F17286" w:rsidP="00400654">
            <w:pPr>
              <w:tabs>
                <w:tab w:val="left" w:pos="334"/>
                <w:tab w:val="left" w:pos="669"/>
                <w:tab w:val="left" w:pos="1003"/>
                <w:tab w:val="left" w:pos="1338"/>
              </w:tabs>
              <w:suppressAutoHyphens/>
              <w:spacing w:after="60" w:line="264" w:lineRule="exact"/>
              <w:ind w:right="57"/>
              <w:jc w:val="right"/>
              <w:rPr>
                <w:sz w:val="17"/>
              </w:rPr>
            </w:pPr>
            <w:r w:rsidRPr="00C10F46">
              <w:rPr>
                <w:sz w:val="17"/>
              </w:rPr>
              <w:t>37</w:t>
            </w:r>
            <w:r>
              <w:rPr>
                <w:sz w:val="17"/>
              </w:rPr>
              <w:t>.</w:t>
            </w:r>
            <w:r w:rsidRPr="00C10F46">
              <w:rPr>
                <w:sz w:val="17"/>
              </w:rPr>
              <w:t>5</w:t>
            </w:r>
          </w:p>
        </w:tc>
        <w:tc>
          <w:tcPr>
            <w:tcW w:w="1830" w:type="dxa"/>
            <w:shd w:val="clear" w:color="auto" w:fill="auto"/>
            <w:vAlign w:val="bottom"/>
          </w:tcPr>
          <w:p w:rsidR="00F17286" w:rsidRPr="00C10F46" w:rsidRDefault="00F17286" w:rsidP="00400654">
            <w:pPr>
              <w:tabs>
                <w:tab w:val="left" w:pos="334"/>
                <w:tab w:val="left" w:pos="669"/>
                <w:tab w:val="left" w:pos="1003"/>
                <w:tab w:val="left" w:pos="1338"/>
              </w:tabs>
              <w:suppressAutoHyphens/>
              <w:spacing w:after="60" w:line="264" w:lineRule="exact"/>
              <w:ind w:right="57"/>
              <w:jc w:val="right"/>
              <w:rPr>
                <w:sz w:val="17"/>
              </w:rPr>
            </w:pPr>
            <w:r w:rsidRPr="00C10F46">
              <w:rPr>
                <w:sz w:val="17"/>
              </w:rPr>
              <w:t>41</w:t>
            </w:r>
            <w:r>
              <w:rPr>
                <w:sz w:val="17"/>
              </w:rPr>
              <w:t>.</w:t>
            </w:r>
            <w:r w:rsidRPr="00C10F46">
              <w:rPr>
                <w:sz w:val="17"/>
              </w:rPr>
              <w:t>1</w:t>
            </w:r>
          </w:p>
        </w:tc>
      </w:tr>
      <w:tr w:rsidR="00F17286" w:rsidRPr="00C10F46" w:rsidTr="00215782">
        <w:tblPrEx>
          <w:tblCellMar>
            <w:top w:w="0" w:type="dxa"/>
            <w:bottom w:w="0" w:type="dxa"/>
          </w:tblCellMar>
        </w:tblPrEx>
        <w:tc>
          <w:tcPr>
            <w:tcW w:w="1830" w:type="dxa"/>
            <w:shd w:val="clear" w:color="auto" w:fill="auto"/>
            <w:vAlign w:val="bottom"/>
          </w:tcPr>
          <w:p w:rsidR="00F17286" w:rsidRPr="00C10F46" w:rsidRDefault="00F17286" w:rsidP="00400654">
            <w:pPr>
              <w:tabs>
                <w:tab w:val="left" w:pos="334"/>
                <w:tab w:val="left" w:pos="669"/>
                <w:tab w:val="left" w:pos="1003"/>
                <w:tab w:val="left" w:pos="1338"/>
              </w:tabs>
              <w:suppressAutoHyphens/>
              <w:spacing w:after="60" w:line="264" w:lineRule="exact"/>
              <w:ind w:right="57"/>
              <w:rPr>
                <w:rFonts w:hint="eastAsia"/>
                <w:sz w:val="17"/>
              </w:rPr>
            </w:pPr>
            <w:r w:rsidRPr="00C10F46">
              <w:rPr>
                <w:rFonts w:hint="eastAsia"/>
                <w:sz w:val="17"/>
              </w:rPr>
              <w:t>高盆地</w:t>
            </w:r>
          </w:p>
        </w:tc>
        <w:tc>
          <w:tcPr>
            <w:tcW w:w="1830" w:type="dxa"/>
            <w:shd w:val="clear" w:color="auto" w:fill="auto"/>
            <w:vAlign w:val="bottom"/>
          </w:tcPr>
          <w:p w:rsidR="00F17286" w:rsidRPr="00C10F46" w:rsidRDefault="00F17286" w:rsidP="00400654">
            <w:pPr>
              <w:tabs>
                <w:tab w:val="left" w:pos="334"/>
                <w:tab w:val="left" w:pos="669"/>
                <w:tab w:val="left" w:pos="1003"/>
                <w:tab w:val="left" w:pos="1338"/>
              </w:tabs>
              <w:suppressAutoHyphens/>
              <w:spacing w:after="60" w:line="264" w:lineRule="exact"/>
              <w:ind w:right="57"/>
              <w:jc w:val="right"/>
              <w:rPr>
                <w:sz w:val="17"/>
              </w:rPr>
            </w:pPr>
            <w:r w:rsidRPr="00C10F46">
              <w:rPr>
                <w:sz w:val="17"/>
              </w:rPr>
              <w:t>71</w:t>
            </w:r>
            <w:r>
              <w:rPr>
                <w:sz w:val="17"/>
              </w:rPr>
              <w:t>.</w:t>
            </w:r>
            <w:r w:rsidRPr="00C10F46">
              <w:rPr>
                <w:sz w:val="17"/>
              </w:rPr>
              <w:t>6</w:t>
            </w:r>
          </w:p>
        </w:tc>
        <w:tc>
          <w:tcPr>
            <w:tcW w:w="1830" w:type="dxa"/>
            <w:shd w:val="clear" w:color="auto" w:fill="auto"/>
            <w:vAlign w:val="bottom"/>
          </w:tcPr>
          <w:p w:rsidR="00F17286" w:rsidRPr="00C10F46" w:rsidRDefault="00F17286" w:rsidP="00400654">
            <w:pPr>
              <w:tabs>
                <w:tab w:val="left" w:pos="334"/>
                <w:tab w:val="left" w:pos="669"/>
                <w:tab w:val="left" w:pos="1003"/>
                <w:tab w:val="left" w:pos="1338"/>
              </w:tabs>
              <w:suppressAutoHyphens/>
              <w:spacing w:after="60" w:line="264" w:lineRule="exact"/>
              <w:ind w:right="57"/>
              <w:jc w:val="right"/>
              <w:rPr>
                <w:sz w:val="17"/>
              </w:rPr>
            </w:pPr>
            <w:r w:rsidRPr="00C10F46">
              <w:rPr>
                <w:sz w:val="17"/>
              </w:rPr>
              <w:t>60</w:t>
            </w:r>
            <w:r>
              <w:rPr>
                <w:sz w:val="17"/>
              </w:rPr>
              <w:t>.</w:t>
            </w:r>
            <w:r w:rsidRPr="00C10F46">
              <w:rPr>
                <w:sz w:val="17"/>
              </w:rPr>
              <w:t>6</w:t>
            </w:r>
          </w:p>
        </w:tc>
        <w:tc>
          <w:tcPr>
            <w:tcW w:w="1830" w:type="dxa"/>
            <w:shd w:val="clear" w:color="auto" w:fill="auto"/>
            <w:vAlign w:val="bottom"/>
          </w:tcPr>
          <w:p w:rsidR="00F17286" w:rsidRPr="00C10F46" w:rsidRDefault="00F17286" w:rsidP="00400654">
            <w:pPr>
              <w:tabs>
                <w:tab w:val="left" w:pos="334"/>
                <w:tab w:val="left" w:pos="669"/>
                <w:tab w:val="left" w:pos="1003"/>
                <w:tab w:val="left" w:pos="1338"/>
              </w:tabs>
              <w:suppressAutoHyphens/>
              <w:spacing w:after="60" w:line="264" w:lineRule="exact"/>
              <w:ind w:right="57"/>
              <w:jc w:val="right"/>
              <w:rPr>
                <w:sz w:val="17"/>
              </w:rPr>
            </w:pPr>
            <w:r w:rsidRPr="00C10F46">
              <w:rPr>
                <w:sz w:val="17"/>
              </w:rPr>
              <w:t>66</w:t>
            </w:r>
            <w:r>
              <w:rPr>
                <w:sz w:val="17"/>
              </w:rPr>
              <w:t>.</w:t>
            </w:r>
            <w:r w:rsidRPr="00C10F46">
              <w:rPr>
                <w:sz w:val="17"/>
              </w:rPr>
              <w:t>2</w:t>
            </w:r>
          </w:p>
        </w:tc>
      </w:tr>
      <w:tr w:rsidR="00F17286" w:rsidRPr="00C10F46" w:rsidTr="00215782">
        <w:tblPrEx>
          <w:tblCellMar>
            <w:top w:w="0" w:type="dxa"/>
            <w:bottom w:w="0" w:type="dxa"/>
          </w:tblCellMar>
        </w:tblPrEx>
        <w:tc>
          <w:tcPr>
            <w:tcW w:w="1830" w:type="dxa"/>
            <w:shd w:val="clear" w:color="auto" w:fill="auto"/>
            <w:vAlign w:val="bottom"/>
          </w:tcPr>
          <w:p w:rsidR="00F17286" w:rsidRPr="00C10F46" w:rsidRDefault="00F17286" w:rsidP="00400654">
            <w:pPr>
              <w:tabs>
                <w:tab w:val="left" w:pos="334"/>
                <w:tab w:val="left" w:pos="669"/>
                <w:tab w:val="left" w:pos="1003"/>
                <w:tab w:val="left" w:pos="1338"/>
              </w:tabs>
              <w:suppressAutoHyphens/>
              <w:spacing w:after="60" w:line="264" w:lineRule="exact"/>
              <w:ind w:right="57"/>
              <w:rPr>
                <w:rFonts w:hint="eastAsia"/>
                <w:sz w:val="17"/>
              </w:rPr>
            </w:pPr>
            <w:r w:rsidRPr="00C10F46">
              <w:rPr>
                <w:rFonts w:hint="eastAsia"/>
                <w:sz w:val="17"/>
              </w:rPr>
              <w:t>北部</w:t>
            </w:r>
          </w:p>
        </w:tc>
        <w:tc>
          <w:tcPr>
            <w:tcW w:w="1830" w:type="dxa"/>
            <w:shd w:val="clear" w:color="auto" w:fill="auto"/>
            <w:vAlign w:val="bottom"/>
          </w:tcPr>
          <w:p w:rsidR="00F17286" w:rsidRPr="00C10F46" w:rsidRDefault="00F17286" w:rsidP="00400654">
            <w:pPr>
              <w:tabs>
                <w:tab w:val="left" w:pos="334"/>
                <w:tab w:val="left" w:pos="669"/>
                <w:tab w:val="left" w:pos="1003"/>
                <w:tab w:val="left" w:pos="1338"/>
              </w:tabs>
              <w:suppressAutoHyphens/>
              <w:spacing w:after="60" w:line="264" w:lineRule="exact"/>
              <w:ind w:right="57"/>
              <w:jc w:val="right"/>
              <w:rPr>
                <w:sz w:val="17"/>
              </w:rPr>
            </w:pPr>
            <w:r w:rsidRPr="00C10F46">
              <w:rPr>
                <w:sz w:val="17"/>
              </w:rPr>
              <w:t>84</w:t>
            </w:r>
            <w:r>
              <w:rPr>
                <w:sz w:val="17"/>
              </w:rPr>
              <w:t>.</w:t>
            </w:r>
            <w:r w:rsidRPr="00C10F46">
              <w:rPr>
                <w:sz w:val="17"/>
              </w:rPr>
              <w:t>8</w:t>
            </w:r>
          </w:p>
        </w:tc>
        <w:tc>
          <w:tcPr>
            <w:tcW w:w="1830" w:type="dxa"/>
            <w:shd w:val="clear" w:color="auto" w:fill="auto"/>
            <w:vAlign w:val="bottom"/>
          </w:tcPr>
          <w:p w:rsidR="00F17286" w:rsidRPr="00C10F46" w:rsidRDefault="00F17286" w:rsidP="00400654">
            <w:pPr>
              <w:tabs>
                <w:tab w:val="left" w:pos="334"/>
                <w:tab w:val="left" w:pos="669"/>
                <w:tab w:val="left" w:pos="1003"/>
                <w:tab w:val="left" w:pos="1338"/>
              </w:tabs>
              <w:suppressAutoHyphens/>
              <w:spacing w:after="60" w:line="264" w:lineRule="exact"/>
              <w:ind w:right="57"/>
              <w:jc w:val="right"/>
              <w:rPr>
                <w:sz w:val="17"/>
              </w:rPr>
            </w:pPr>
            <w:r w:rsidRPr="00C10F46">
              <w:rPr>
                <w:sz w:val="17"/>
              </w:rPr>
              <w:t>56</w:t>
            </w:r>
            <w:r>
              <w:rPr>
                <w:sz w:val="17"/>
              </w:rPr>
              <w:t>.</w:t>
            </w:r>
            <w:r w:rsidRPr="00C10F46">
              <w:rPr>
                <w:sz w:val="17"/>
              </w:rPr>
              <w:t>8</w:t>
            </w:r>
          </w:p>
        </w:tc>
        <w:tc>
          <w:tcPr>
            <w:tcW w:w="1830" w:type="dxa"/>
            <w:shd w:val="clear" w:color="auto" w:fill="auto"/>
            <w:vAlign w:val="bottom"/>
          </w:tcPr>
          <w:p w:rsidR="00F17286" w:rsidRPr="00C10F46" w:rsidRDefault="00F17286" w:rsidP="00400654">
            <w:pPr>
              <w:tabs>
                <w:tab w:val="left" w:pos="334"/>
                <w:tab w:val="left" w:pos="669"/>
                <w:tab w:val="left" w:pos="1003"/>
                <w:tab w:val="left" w:pos="1338"/>
              </w:tabs>
              <w:suppressAutoHyphens/>
              <w:spacing w:after="60" w:line="264" w:lineRule="exact"/>
              <w:ind w:right="57"/>
              <w:jc w:val="right"/>
              <w:rPr>
                <w:sz w:val="17"/>
              </w:rPr>
            </w:pPr>
            <w:r w:rsidRPr="00C10F46">
              <w:rPr>
                <w:sz w:val="17"/>
              </w:rPr>
              <w:t>70</w:t>
            </w:r>
            <w:r>
              <w:rPr>
                <w:sz w:val="17"/>
              </w:rPr>
              <w:t>.</w:t>
            </w:r>
            <w:r w:rsidRPr="00C10F46">
              <w:rPr>
                <w:sz w:val="17"/>
              </w:rPr>
              <w:t>7</w:t>
            </w:r>
          </w:p>
        </w:tc>
      </w:tr>
      <w:tr w:rsidR="00F17286" w:rsidRPr="00C10F46" w:rsidTr="00215782">
        <w:tblPrEx>
          <w:tblCellMar>
            <w:top w:w="0" w:type="dxa"/>
            <w:bottom w:w="0" w:type="dxa"/>
          </w:tblCellMar>
        </w:tblPrEx>
        <w:tc>
          <w:tcPr>
            <w:tcW w:w="1830" w:type="dxa"/>
            <w:shd w:val="clear" w:color="auto" w:fill="auto"/>
            <w:vAlign w:val="bottom"/>
          </w:tcPr>
          <w:p w:rsidR="00F17286" w:rsidRPr="00C10F46" w:rsidRDefault="00F17286" w:rsidP="00400654">
            <w:pPr>
              <w:tabs>
                <w:tab w:val="left" w:pos="334"/>
                <w:tab w:val="left" w:pos="669"/>
                <w:tab w:val="left" w:pos="1003"/>
                <w:tab w:val="left" w:pos="1338"/>
              </w:tabs>
              <w:suppressAutoHyphens/>
              <w:spacing w:after="60" w:line="264" w:lineRule="exact"/>
              <w:ind w:right="57"/>
              <w:rPr>
                <w:rFonts w:hint="eastAsia"/>
                <w:sz w:val="17"/>
              </w:rPr>
            </w:pPr>
            <w:r w:rsidRPr="00C10F46">
              <w:rPr>
                <w:rFonts w:hint="eastAsia"/>
                <w:sz w:val="17"/>
              </w:rPr>
              <w:t>中部高原</w:t>
            </w:r>
          </w:p>
        </w:tc>
        <w:tc>
          <w:tcPr>
            <w:tcW w:w="1830" w:type="dxa"/>
            <w:shd w:val="clear" w:color="auto" w:fill="auto"/>
            <w:vAlign w:val="bottom"/>
          </w:tcPr>
          <w:p w:rsidR="00F17286" w:rsidRPr="00C10F46" w:rsidRDefault="00F17286" w:rsidP="00400654">
            <w:pPr>
              <w:tabs>
                <w:tab w:val="left" w:pos="334"/>
                <w:tab w:val="left" w:pos="669"/>
                <w:tab w:val="left" w:pos="1003"/>
                <w:tab w:val="left" w:pos="1338"/>
              </w:tabs>
              <w:suppressAutoHyphens/>
              <w:spacing w:after="60" w:line="264" w:lineRule="exact"/>
              <w:ind w:right="57"/>
              <w:jc w:val="right"/>
              <w:rPr>
                <w:sz w:val="17"/>
              </w:rPr>
            </w:pPr>
            <w:r w:rsidRPr="00C10F46">
              <w:rPr>
                <w:sz w:val="17"/>
              </w:rPr>
              <w:t>62</w:t>
            </w:r>
            <w:r>
              <w:rPr>
                <w:sz w:val="17"/>
              </w:rPr>
              <w:t>.</w:t>
            </w:r>
            <w:r w:rsidRPr="00C10F46">
              <w:rPr>
                <w:sz w:val="17"/>
              </w:rPr>
              <w:t>4</w:t>
            </w:r>
          </w:p>
        </w:tc>
        <w:tc>
          <w:tcPr>
            <w:tcW w:w="1830" w:type="dxa"/>
            <w:shd w:val="clear" w:color="auto" w:fill="auto"/>
            <w:vAlign w:val="bottom"/>
          </w:tcPr>
          <w:p w:rsidR="00F17286" w:rsidRPr="00C10F46" w:rsidRDefault="00F17286" w:rsidP="00400654">
            <w:pPr>
              <w:tabs>
                <w:tab w:val="left" w:pos="334"/>
                <w:tab w:val="left" w:pos="669"/>
                <w:tab w:val="left" w:pos="1003"/>
                <w:tab w:val="left" w:pos="1338"/>
              </w:tabs>
              <w:suppressAutoHyphens/>
              <w:spacing w:after="60" w:line="264" w:lineRule="exact"/>
              <w:ind w:right="57"/>
              <w:jc w:val="right"/>
              <w:rPr>
                <w:sz w:val="17"/>
              </w:rPr>
            </w:pPr>
            <w:r w:rsidRPr="00C10F46">
              <w:rPr>
                <w:sz w:val="17"/>
              </w:rPr>
              <w:t>49</w:t>
            </w:r>
            <w:r>
              <w:rPr>
                <w:sz w:val="17"/>
              </w:rPr>
              <w:t>.</w:t>
            </w:r>
            <w:r w:rsidRPr="00C10F46">
              <w:rPr>
                <w:sz w:val="17"/>
              </w:rPr>
              <w:t>5</w:t>
            </w:r>
          </w:p>
        </w:tc>
        <w:tc>
          <w:tcPr>
            <w:tcW w:w="1830" w:type="dxa"/>
            <w:shd w:val="clear" w:color="auto" w:fill="auto"/>
            <w:vAlign w:val="bottom"/>
          </w:tcPr>
          <w:p w:rsidR="00F17286" w:rsidRPr="00C10F46" w:rsidRDefault="00F17286" w:rsidP="00400654">
            <w:pPr>
              <w:tabs>
                <w:tab w:val="left" w:pos="334"/>
                <w:tab w:val="left" w:pos="669"/>
                <w:tab w:val="left" w:pos="1003"/>
                <w:tab w:val="left" w:pos="1338"/>
              </w:tabs>
              <w:suppressAutoHyphens/>
              <w:spacing w:after="60" w:line="264" w:lineRule="exact"/>
              <w:ind w:right="57"/>
              <w:jc w:val="right"/>
              <w:rPr>
                <w:sz w:val="17"/>
              </w:rPr>
            </w:pPr>
            <w:r w:rsidRPr="00C10F46">
              <w:rPr>
                <w:sz w:val="17"/>
              </w:rPr>
              <w:t>56</w:t>
            </w:r>
            <w:r>
              <w:rPr>
                <w:sz w:val="17"/>
              </w:rPr>
              <w:t>.</w:t>
            </w:r>
            <w:r w:rsidRPr="00C10F46">
              <w:rPr>
                <w:sz w:val="17"/>
              </w:rPr>
              <w:t>1</w:t>
            </w:r>
          </w:p>
        </w:tc>
      </w:tr>
      <w:tr w:rsidR="00F17286" w:rsidRPr="00C10F46" w:rsidTr="00215782">
        <w:tblPrEx>
          <w:tblCellMar>
            <w:top w:w="0" w:type="dxa"/>
            <w:bottom w:w="0" w:type="dxa"/>
          </w:tblCellMar>
        </w:tblPrEx>
        <w:tc>
          <w:tcPr>
            <w:tcW w:w="1830" w:type="dxa"/>
            <w:shd w:val="clear" w:color="auto" w:fill="auto"/>
            <w:vAlign w:val="bottom"/>
          </w:tcPr>
          <w:p w:rsidR="00F17286" w:rsidRPr="00C10F46" w:rsidRDefault="00F17286" w:rsidP="00400654">
            <w:pPr>
              <w:tabs>
                <w:tab w:val="left" w:pos="334"/>
                <w:tab w:val="left" w:pos="669"/>
                <w:tab w:val="left" w:pos="1003"/>
                <w:tab w:val="left" w:pos="1338"/>
              </w:tabs>
              <w:suppressAutoHyphens/>
              <w:spacing w:after="60" w:line="264" w:lineRule="exact"/>
              <w:ind w:right="57"/>
              <w:rPr>
                <w:rFonts w:hint="eastAsia"/>
                <w:sz w:val="17"/>
              </w:rPr>
            </w:pPr>
            <w:r w:rsidRPr="00C10F46">
              <w:rPr>
                <w:rFonts w:hint="eastAsia"/>
                <w:sz w:val="17"/>
              </w:rPr>
              <w:t>萨赫勒</w:t>
            </w:r>
          </w:p>
        </w:tc>
        <w:tc>
          <w:tcPr>
            <w:tcW w:w="1830" w:type="dxa"/>
            <w:shd w:val="clear" w:color="auto" w:fill="auto"/>
            <w:vAlign w:val="bottom"/>
          </w:tcPr>
          <w:p w:rsidR="00F17286" w:rsidRPr="00C10F46" w:rsidRDefault="00F17286" w:rsidP="00400654">
            <w:pPr>
              <w:tabs>
                <w:tab w:val="left" w:pos="334"/>
                <w:tab w:val="left" w:pos="669"/>
                <w:tab w:val="left" w:pos="1003"/>
                <w:tab w:val="left" w:pos="1338"/>
              </w:tabs>
              <w:suppressAutoHyphens/>
              <w:spacing w:after="60" w:line="264" w:lineRule="exact"/>
              <w:ind w:right="57"/>
              <w:jc w:val="right"/>
              <w:rPr>
                <w:sz w:val="17"/>
              </w:rPr>
            </w:pPr>
            <w:r w:rsidRPr="00C10F46">
              <w:rPr>
                <w:sz w:val="17"/>
              </w:rPr>
              <w:t>41</w:t>
            </w:r>
            <w:r>
              <w:rPr>
                <w:sz w:val="17"/>
              </w:rPr>
              <w:t>.</w:t>
            </w:r>
            <w:r w:rsidRPr="00C10F46">
              <w:rPr>
                <w:sz w:val="17"/>
              </w:rPr>
              <w:t>9</w:t>
            </w:r>
          </w:p>
        </w:tc>
        <w:tc>
          <w:tcPr>
            <w:tcW w:w="1830" w:type="dxa"/>
            <w:shd w:val="clear" w:color="auto" w:fill="auto"/>
            <w:vAlign w:val="bottom"/>
          </w:tcPr>
          <w:p w:rsidR="00F17286" w:rsidRPr="00C10F46" w:rsidRDefault="00F17286" w:rsidP="00400654">
            <w:pPr>
              <w:tabs>
                <w:tab w:val="left" w:pos="334"/>
                <w:tab w:val="left" w:pos="669"/>
                <w:tab w:val="left" w:pos="1003"/>
                <w:tab w:val="left" w:pos="1338"/>
              </w:tabs>
              <w:suppressAutoHyphens/>
              <w:spacing w:after="60" w:line="264" w:lineRule="exact"/>
              <w:ind w:right="57"/>
              <w:jc w:val="right"/>
              <w:rPr>
                <w:sz w:val="17"/>
              </w:rPr>
            </w:pPr>
            <w:r w:rsidRPr="00C10F46">
              <w:rPr>
                <w:sz w:val="17"/>
              </w:rPr>
              <w:t>36</w:t>
            </w:r>
            <w:r>
              <w:rPr>
                <w:sz w:val="17"/>
              </w:rPr>
              <w:t>.</w:t>
            </w:r>
            <w:r w:rsidRPr="00C10F46">
              <w:rPr>
                <w:sz w:val="17"/>
              </w:rPr>
              <w:t>1</w:t>
            </w:r>
          </w:p>
        </w:tc>
        <w:tc>
          <w:tcPr>
            <w:tcW w:w="1830" w:type="dxa"/>
            <w:shd w:val="clear" w:color="auto" w:fill="auto"/>
            <w:vAlign w:val="bottom"/>
          </w:tcPr>
          <w:p w:rsidR="00F17286" w:rsidRPr="00C10F46" w:rsidRDefault="00F17286" w:rsidP="00400654">
            <w:pPr>
              <w:tabs>
                <w:tab w:val="left" w:pos="334"/>
                <w:tab w:val="left" w:pos="669"/>
                <w:tab w:val="left" w:pos="1003"/>
                <w:tab w:val="left" w:pos="1338"/>
              </w:tabs>
              <w:suppressAutoHyphens/>
              <w:spacing w:after="60" w:line="264" w:lineRule="exact"/>
              <w:ind w:right="57"/>
              <w:jc w:val="right"/>
              <w:rPr>
                <w:sz w:val="17"/>
              </w:rPr>
            </w:pPr>
            <w:r w:rsidRPr="00C10F46">
              <w:rPr>
                <w:sz w:val="17"/>
              </w:rPr>
              <w:t>39</w:t>
            </w:r>
            <w:r>
              <w:rPr>
                <w:sz w:val="17"/>
              </w:rPr>
              <w:t>.</w:t>
            </w:r>
            <w:r w:rsidRPr="00C10F46">
              <w:rPr>
                <w:sz w:val="17"/>
              </w:rPr>
              <w:t>1</w:t>
            </w:r>
          </w:p>
        </w:tc>
      </w:tr>
      <w:tr w:rsidR="00F17286" w:rsidRPr="00C10F46" w:rsidTr="00215782">
        <w:tblPrEx>
          <w:tblCellMar>
            <w:top w:w="0" w:type="dxa"/>
            <w:bottom w:w="0" w:type="dxa"/>
          </w:tblCellMar>
        </w:tblPrEx>
        <w:tc>
          <w:tcPr>
            <w:tcW w:w="1830" w:type="dxa"/>
            <w:shd w:val="clear" w:color="auto" w:fill="auto"/>
            <w:vAlign w:val="bottom"/>
          </w:tcPr>
          <w:p w:rsidR="00F17286" w:rsidRPr="00C10F46" w:rsidRDefault="00F17286" w:rsidP="00400654">
            <w:pPr>
              <w:tabs>
                <w:tab w:val="left" w:pos="334"/>
                <w:tab w:val="left" w:pos="669"/>
                <w:tab w:val="left" w:pos="1003"/>
                <w:tab w:val="left" w:pos="1338"/>
              </w:tabs>
              <w:suppressAutoHyphens/>
              <w:spacing w:after="60" w:line="264" w:lineRule="exact"/>
              <w:ind w:right="57"/>
              <w:rPr>
                <w:rFonts w:hint="eastAsia"/>
                <w:sz w:val="17"/>
              </w:rPr>
            </w:pPr>
            <w:r w:rsidRPr="00C10F46">
              <w:rPr>
                <w:rFonts w:hint="eastAsia"/>
                <w:sz w:val="17"/>
              </w:rPr>
              <w:t>西南部</w:t>
            </w:r>
          </w:p>
        </w:tc>
        <w:tc>
          <w:tcPr>
            <w:tcW w:w="1830" w:type="dxa"/>
            <w:shd w:val="clear" w:color="auto" w:fill="auto"/>
            <w:vAlign w:val="bottom"/>
          </w:tcPr>
          <w:p w:rsidR="00F17286" w:rsidRPr="00C10F46" w:rsidRDefault="00F17286" w:rsidP="00400654">
            <w:pPr>
              <w:tabs>
                <w:tab w:val="left" w:pos="334"/>
                <w:tab w:val="left" w:pos="669"/>
                <w:tab w:val="left" w:pos="1003"/>
                <w:tab w:val="left" w:pos="1338"/>
              </w:tabs>
              <w:suppressAutoHyphens/>
              <w:spacing w:after="60" w:line="264" w:lineRule="exact"/>
              <w:ind w:right="57"/>
              <w:jc w:val="right"/>
              <w:rPr>
                <w:sz w:val="17"/>
              </w:rPr>
            </w:pPr>
            <w:r w:rsidRPr="00C10F46">
              <w:rPr>
                <w:sz w:val="17"/>
              </w:rPr>
              <w:t>66</w:t>
            </w:r>
            <w:r>
              <w:rPr>
                <w:sz w:val="17"/>
              </w:rPr>
              <w:t>.</w:t>
            </w:r>
            <w:r w:rsidRPr="00C10F46">
              <w:rPr>
                <w:sz w:val="17"/>
              </w:rPr>
              <w:t>2</w:t>
            </w:r>
          </w:p>
        </w:tc>
        <w:tc>
          <w:tcPr>
            <w:tcW w:w="1830" w:type="dxa"/>
            <w:shd w:val="clear" w:color="auto" w:fill="auto"/>
            <w:vAlign w:val="bottom"/>
          </w:tcPr>
          <w:p w:rsidR="00F17286" w:rsidRPr="00C10F46" w:rsidRDefault="00F17286" w:rsidP="00400654">
            <w:pPr>
              <w:tabs>
                <w:tab w:val="left" w:pos="334"/>
                <w:tab w:val="left" w:pos="669"/>
                <w:tab w:val="left" w:pos="1003"/>
                <w:tab w:val="left" w:pos="1338"/>
              </w:tabs>
              <w:suppressAutoHyphens/>
              <w:spacing w:after="60" w:line="264" w:lineRule="exact"/>
              <w:ind w:right="57"/>
              <w:jc w:val="right"/>
              <w:rPr>
                <w:sz w:val="17"/>
              </w:rPr>
            </w:pPr>
            <w:r w:rsidRPr="00C10F46">
              <w:rPr>
                <w:sz w:val="17"/>
              </w:rPr>
              <w:t>55</w:t>
            </w:r>
            <w:r>
              <w:rPr>
                <w:sz w:val="17"/>
              </w:rPr>
              <w:t>.</w:t>
            </w:r>
            <w:r w:rsidRPr="00C10F46">
              <w:rPr>
                <w:sz w:val="17"/>
              </w:rPr>
              <w:t>7</w:t>
            </w:r>
          </w:p>
        </w:tc>
        <w:tc>
          <w:tcPr>
            <w:tcW w:w="1830" w:type="dxa"/>
            <w:shd w:val="clear" w:color="auto" w:fill="auto"/>
            <w:vAlign w:val="bottom"/>
          </w:tcPr>
          <w:p w:rsidR="00F17286" w:rsidRPr="00C10F46" w:rsidRDefault="00F17286" w:rsidP="00400654">
            <w:pPr>
              <w:tabs>
                <w:tab w:val="left" w:pos="334"/>
                <w:tab w:val="left" w:pos="669"/>
                <w:tab w:val="left" w:pos="1003"/>
                <w:tab w:val="left" w:pos="1338"/>
              </w:tabs>
              <w:suppressAutoHyphens/>
              <w:spacing w:after="60" w:line="264" w:lineRule="exact"/>
              <w:ind w:right="57"/>
              <w:jc w:val="right"/>
              <w:rPr>
                <w:sz w:val="17"/>
              </w:rPr>
            </w:pPr>
            <w:r w:rsidRPr="00C10F46">
              <w:rPr>
                <w:sz w:val="17"/>
              </w:rPr>
              <w:t>61</w:t>
            </w:r>
            <w:r>
              <w:rPr>
                <w:sz w:val="17"/>
              </w:rPr>
              <w:t>.</w:t>
            </w:r>
            <w:r w:rsidRPr="00C10F46">
              <w:rPr>
                <w:sz w:val="17"/>
              </w:rPr>
              <w:t>2</w:t>
            </w:r>
          </w:p>
        </w:tc>
      </w:tr>
      <w:tr w:rsidR="00F17286" w:rsidRPr="00C10F46" w:rsidTr="00215782">
        <w:tblPrEx>
          <w:tblCellMar>
            <w:top w:w="0" w:type="dxa"/>
            <w:bottom w:w="0" w:type="dxa"/>
          </w:tblCellMar>
        </w:tblPrEx>
        <w:tc>
          <w:tcPr>
            <w:tcW w:w="1830" w:type="dxa"/>
            <w:tcBorders>
              <w:bottom w:val="single" w:sz="12" w:space="0" w:color="auto"/>
            </w:tcBorders>
            <w:shd w:val="clear" w:color="auto" w:fill="auto"/>
            <w:vAlign w:val="bottom"/>
          </w:tcPr>
          <w:p w:rsidR="00F17286" w:rsidRPr="00C10F46" w:rsidRDefault="00F17286" w:rsidP="00400654">
            <w:pPr>
              <w:tabs>
                <w:tab w:val="left" w:pos="334"/>
                <w:tab w:val="left" w:pos="669"/>
                <w:tab w:val="left" w:pos="1003"/>
                <w:tab w:val="left" w:pos="1338"/>
              </w:tabs>
              <w:suppressAutoHyphens/>
              <w:spacing w:after="60" w:line="264" w:lineRule="exact"/>
              <w:ind w:right="57"/>
              <w:rPr>
                <w:rFonts w:hint="eastAsia"/>
                <w:sz w:val="17"/>
              </w:rPr>
            </w:pPr>
            <w:r w:rsidRPr="00C10F46">
              <w:rPr>
                <w:rFonts w:hint="eastAsia"/>
                <w:sz w:val="17"/>
              </w:rPr>
              <w:t>布基纳法索</w:t>
            </w:r>
          </w:p>
        </w:tc>
        <w:tc>
          <w:tcPr>
            <w:tcW w:w="1830" w:type="dxa"/>
            <w:tcBorders>
              <w:bottom w:val="single" w:sz="12" w:space="0" w:color="auto"/>
            </w:tcBorders>
            <w:shd w:val="clear" w:color="auto" w:fill="auto"/>
            <w:vAlign w:val="bottom"/>
          </w:tcPr>
          <w:p w:rsidR="00F17286" w:rsidRPr="00C10F46" w:rsidRDefault="00F17286" w:rsidP="00400654">
            <w:pPr>
              <w:tabs>
                <w:tab w:val="left" w:pos="334"/>
                <w:tab w:val="left" w:pos="669"/>
                <w:tab w:val="left" w:pos="1003"/>
                <w:tab w:val="left" w:pos="1338"/>
              </w:tabs>
              <w:suppressAutoHyphens/>
              <w:spacing w:after="60" w:line="264" w:lineRule="exact"/>
              <w:ind w:right="57"/>
              <w:jc w:val="right"/>
              <w:rPr>
                <w:sz w:val="17"/>
              </w:rPr>
            </w:pPr>
            <w:r w:rsidRPr="00C10F46">
              <w:rPr>
                <w:sz w:val="17"/>
              </w:rPr>
              <w:t>66</w:t>
            </w:r>
            <w:r>
              <w:rPr>
                <w:sz w:val="17"/>
              </w:rPr>
              <w:t>.</w:t>
            </w:r>
            <w:r w:rsidRPr="00C10F46">
              <w:rPr>
                <w:sz w:val="17"/>
              </w:rPr>
              <w:t>1</w:t>
            </w:r>
          </w:p>
        </w:tc>
        <w:tc>
          <w:tcPr>
            <w:tcW w:w="1830" w:type="dxa"/>
            <w:tcBorders>
              <w:bottom w:val="single" w:sz="12" w:space="0" w:color="auto"/>
            </w:tcBorders>
            <w:shd w:val="clear" w:color="auto" w:fill="auto"/>
            <w:vAlign w:val="bottom"/>
          </w:tcPr>
          <w:p w:rsidR="00F17286" w:rsidRPr="00C10F46" w:rsidRDefault="00F17286" w:rsidP="00400654">
            <w:pPr>
              <w:tabs>
                <w:tab w:val="left" w:pos="334"/>
                <w:tab w:val="left" w:pos="669"/>
                <w:tab w:val="left" w:pos="1003"/>
                <w:tab w:val="left" w:pos="1338"/>
              </w:tabs>
              <w:suppressAutoHyphens/>
              <w:spacing w:after="60" w:line="264" w:lineRule="exact"/>
              <w:ind w:right="57"/>
              <w:jc w:val="right"/>
              <w:rPr>
                <w:sz w:val="17"/>
              </w:rPr>
            </w:pPr>
            <w:r w:rsidRPr="00C10F46">
              <w:rPr>
                <w:sz w:val="17"/>
              </w:rPr>
              <w:t>55</w:t>
            </w:r>
            <w:r>
              <w:rPr>
                <w:sz w:val="17"/>
              </w:rPr>
              <w:t>.</w:t>
            </w:r>
            <w:r w:rsidRPr="00C10F46">
              <w:rPr>
                <w:sz w:val="17"/>
              </w:rPr>
              <w:t>0</w:t>
            </w:r>
          </w:p>
        </w:tc>
        <w:tc>
          <w:tcPr>
            <w:tcW w:w="1830" w:type="dxa"/>
            <w:tcBorders>
              <w:bottom w:val="single" w:sz="12" w:space="0" w:color="auto"/>
            </w:tcBorders>
            <w:shd w:val="clear" w:color="auto" w:fill="auto"/>
            <w:vAlign w:val="bottom"/>
          </w:tcPr>
          <w:p w:rsidR="00F17286" w:rsidRPr="00C10F46" w:rsidRDefault="00F17286" w:rsidP="00400654">
            <w:pPr>
              <w:tabs>
                <w:tab w:val="left" w:pos="334"/>
                <w:tab w:val="left" w:pos="669"/>
                <w:tab w:val="left" w:pos="1003"/>
                <w:tab w:val="left" w:pos="1338"/>
              </w:tabs>
              <w:suppressAutoHyphens/>
              <w:spacing w:after="60" w:line="264" w:lineRule="exact"/>
              <w:ind w:right="57"/>
              <w:jc w:val="right"/>
              <w:rPr>
                <w:sz w:val="17"/>
              </w:rPr>
            </w:pPr>
            <w:r w:rsidRPr="00C10F46">
              <w:rPr>
                <w:sz w:val="17"/>
              </w:rPr>
              <w:t>60</w:t>
            </w:r>
            <w:r>
              <w:rPr>
                <w:sz w:val="17"/>
              </w:rPr>
              <w:t>.</w:t>
            </w:r>
            <w:r w:rsidRPr="00C10F46">
              <w:rPr>
                <w:sz w:val="17"/>
              </w:rPr>
              <w:t>7</w:t>
            </w:r>
          </w:p>
        </w:tc>
      </w:tr>
    </w:tbl>
    <w:p w:rsidR="00F17286" w:rsidRDefault="00F17286" w:rsidP="00215782">
      <w:pPr>
        <w:pStyle w:val="FootnoteText"/>
        <w:tabs>
          <w:tab w:val="clear" w:pos="418"/>
          <w:tab w:val="right" w:pos="1476"/>
          <w:tab w:val="left" w:pos="1548"/>
          <w:tab w:val="right" w:pos="1836"/>
          <w:tab w:val="left" w:pos="1908"/>
        </w:tabs>
        <w:spacing w:before="140"/>
        <w:ind w:left="1548" w:right="1264" w:hanging="289"/>
      </w:pPr>
      <w:r w:rsidRPr="00C10F46">
        <w:rPr>
          <w:rFonts w:ascii="KaiTi_GB2312" w:eastAsia="KaiTi_GB2312" w:hint="eastAsia"/>
          <w:color w:val="0000FF"/>
        </w:rPr>
        <w:t>资料来源</w:t>
      </w:r>
      <w:r>
        <w:rPr>
          <w:rFonts w:hint="eastAsia"/>
        </w:rPr>
        <w:t>：我们根据国家统计与人口研究所2006年统计年鉴的数据计算。</w:t>
      </w:r>
    </w:p>
    <w:p w:rsidR="00F17286" w:rsidRDefault="00F17286" w:rsidP="00215782">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4" w:right="1259" w:hanging="1264"/>
        <w:rPr>
          <w:rFonts w:hint="eastAsia"/>
        </w:rPr>
      </w:pPr>
      <w:r>
        <w:rPr>
          <w:rFonts w:hint="eastAsia"/>
        </w:rPr>
        <w:tab/>
        <w:t>㈣</w:t>
      </w:r>
      <w:r>
        <w:tab/>
      </w:r>
      <w:r>
        <w:rPr>
          <w:rFonts w:hint="eastAsia"/>
        </w:rPr>
        <w:t>改善教育素质</w:t>
      </w:r>
    </w:p>
    <w:p w:rsidR="00F17286" w:rsidRDefault="00F17286" w:rsidP="00215782">
      <w:pPr>
        <w:pStyle w:val="SingleTxt"/>
        <w:rPr>
          <w:rFonts w:hint="eastAsia"/>
        </w:rPr>
      </w:pPr>
      <w:r>
        <w:rPr>
          <w:rFonts w:hint="eastAsia"/>
        </w:rPr>
        <w:t>97</w:t>
      </w:r>
      <w:r>
        <w:t>.</w:t>
      </w:r>
      <w:r>
        <w:tab/>
      </w:r>
      <w:r>
        <w:rPr>
          <w:rFonts w:hint="eastAsia"/>
        </w:rPr>
        <w:t>教育制度的素质和准备效率可根据一些指数评价：升读小学预备班率、小学毕业率、退学率、结业率。</w:t>
      </w:r>
    </w:p>
    <w:p w:rsidR="00F17286" w:rsidRDefault="00F17286" w:rsidP="00215782">
      <w:pPr>
        <w:pStyle w:val="SingleTxt"/>
        <w:rPr>
          <w:rFonts w:hint="eastAsia"/>
        </w:rPr>
      </w:pPr>
      <w:r>
        <w:rPr>
          <w:rFonts w:hint="eastAsia"/>
        </w:rPr>
        <w:t>98</w:t>
      </w:r>
      <w:r>
        <w:t>.</w:t>
      </w:r>
      <w:r>
        <w:tab/>
      </w:r>
      <w:r>
        <w:rPr>
          <w:rFonts w:hint="eastAsia"/>
        </w:rPr>
        <w:t>升读小学预备班率的演进呈锯齿状，几年来超过80</w:t>
      </w:r>
      <w:r>
        <w:t>%。</w:t>
      </w:r>
      <w:r>
        <w:rPr>
          <w:rFonts w:hint="eastAsia"/>
        </w:rPr>
        <w:t>在女孩方面，升读率的分析显示，在所述期间，指数的演进有两个大阶段：</w:t>
      </w:r>
    </w:p>
    <w:p w:rsidR="00F17286" w:rsidRDefault="00F17286" w:rsidP="00F17286">
      <w:pPr>
        <w:pStyle w:val="SingleTxt"/>
        <w:numPr>
          <w:ilvl w:val="0"/>
          <w:numId w:val="17"/>
        </w:numPr>
        <w:rPr>
          <w:rFonts w:hint="eastAsia"/>
        </w:rPr>
      </w:pPr>
      <w:r>
        <w:rPr>
          <w:rFonts w:hint="eastAsia"/>
        </w:rPr>
        <w:t>2001</w:t>
      </w:r>
      <w:r>
        <w:t>-</w:t>
      </w:r>
      <w:r>
        <w:rPr>
          <w:rFonts w:hint="eastAsia"/>
        </w:rPr>
        <w:t>2004年是上升趋势，从80</w:t>
      </w:r>
      <w:r>
        <w:t>.3</w:t>
      </w:r>
      <w:r>
        <w:rPr>
          <w:rFonts w:hint="eastAsia"/>
        </w:rPr>
        <w:t>%上升至85.7%；</w:t>
      </w:r>
    </w:p>
    <w:p w:rsidR="00F17286" w:rsidRDefault="00F17286" w:rsidP="00F17286">
      <w:pPr>
        <w:pStyle w:val="SingleTxt"/>
        <w:numPr>
          <w:ilvl w:val="0"/>
          <w:numId w:val="17"/>
        </w:numPr>
        <w:rPr>
          <w:rFonts w:hint="eastAsia"/>
        </w:rPr>
      </w:pPr>
      <w:r>
        <w:rPr>
          <w:rFonts w:hint="eastAsia"/>
        </w:rPr>
        <w:t>2004</w:t>
      </w:r>
      <w:r>
        <w:t>-2006</w:t>
      </w:r>
      <w:r>
        <w:rPr>
          <w:rFonts w:hint="eastAsia"/>
        </w:rPr>
        <w:t>年是下降趋势，从85.7%下降至84</w:t>
      </w:r>
      <w:r>
        <w:t>.6</w:t>
      </w:r>
      <w:r>
        <w:rPr>
          <w:rFonts w:hint="eastAsia"/>
        </w:rPr>
        <w:t>%。</w:t>
      </w:r>
    </w:p>
    <w:p w:rsidR="00F17286" w:rsidRDefault="00F17286" w:rsidP="00215782">
      <w:pPr>
        <w:pStyle w:val="SingleTxt"/>
        <w:rPr>
          <w:rFonts w:hint="eastAsia"/>
        </w:rPr>
      </w:pPr>
      <w:r>
        <w:rPr>
          <w:rFonts w:hint="eastAsia"/>
        </w:rPr>
        <w:t>99.</w:t>
      </w:r>
      <w:r>
        <w:rPr>
          <w:rFonts w:hint="eastAsia"/>
        </w:rPr>
        <w:tab/>
        <w:t>关于升读小学，现有的资料显示，女孩的学级几年来有所提高。</w:t>
      </w:r>
    </w:p>
    <w:p w:rsidR="00F17286" w:rsidRDefault="00F17286" w:rsidP="00215782">
      <w:pPr>
        <w:pStyle w:val="SingleTxt"/>
        <w:rPr>
          <w:rFonts w:hint="eastAsia"/>
        </w:rPr>
      </w:pPr>
      <w:r>
        <w:rPr>
          <w:rFonts w:hint="eastAsia"/>
        </w:rPr>
        <w:t>100.</w:t>
      </w:r>
      <w:r>
        <w:t xml:space="preserve">  </w:t>
      </w:r>
      <w:r>
        <w:rPr>
          <w:rFonts w:hint="eastAsia"/>
        </w:rPr>
        <w:t>小学毕业率：2001-2004年是上升趋势，2004-2006年是下降趋势。在女孩方面，小学毕业率在这段期间逐步上升，从2001年的58.6%上升至65.5%。但是在指数方面，在2004年(69.6%)至2005年(65.4%)之间却大幅下降4.2个百分点。2004年至2005年之间毕业率受到冲击的情况，在男孩方面亦出现。但冲击对男孩更大，毕业率下降5.1个百分点。</w:t>
      </w:r>
    </w:p>
    <w:p w:rsidR="00F17286" w:rsidRDefault="00F17286" w:rsidP="00215782">
      <w:pPr>
        <w:pStyle w:val="SingleTxt"/>
        <w:rPr>
          <w:rFonts w:hint="eastAsia"/>
        </w:rPr>
      </w:pPr>
      <w:r>
        <w:rPr>
          <w:rFonts w:hint="eastAsia"/>
        </w:rPr>
        <w:t>101.　一般而言，即便男孩的小学毕业率比女孩高，但应指出，男女孩的毕业率仍相当低(男女孩每年均不到75%)，但指数升高速度，女孩较快(女孩年平均增长率2.3%，男孩2.1%)。</w:t>
      </w:r>
    </w:p>
    <w:p w:rsidR="00F17286" w:rsidRDefault="00F17286" w:rsidP="00215782">
      <w:pPr>
        <w:pStyle w:val="SingleTxt"/>
        <w:rPr>
          <w:rFonts w:hint="eastAsia"/>
        </w:rPr>
      </w:pPr>
      <w:r>
        <w:rPr>
          <w:rFonts w:hint="eastAsia"/>
        </w:rPr>
        <w:t>102.　小学结业率逐年上升，但整体而言仍相当低。事实上，在2001-2006年期间，小学年结业率不到40%。在女孩方面，最高率是32.4%，男孩为40.3%。这一情况显示土教育素质有所改善。</w:t>
      </w:r>
    </w:p>
    <w:p w:rsidR="00F17286" w:rsidRPr="000177A4" w:rsidRDefault="00F17286" w:rsidP="00215782">
      <w:pPr>
        <w:pStyle w:val="SingleTxt"/>
        <w:rPr>
          <w:rFonts w:ascii="SimHei" w:eastAsia="SimHei" w:hint="eastAsia"/>
          <w:spacing w:val="2"/>
        </w:rPr>
      </w:pPr>
      <w:r>
        <w:rPr>
          <w:rFonts w:hint="eastAsia"/>
        </w:rPr>
        <w:t>图4</w:t>
      </w:r>
      <w:r>
        <w:rPr>
          <w:rFonts w:hint="eastAsia"/>
        </w:rPr>
        <w:br/>
      </w:r>
      <w:r w:rsidRPr="000177A4">
        <w:rPr>
          <w:rFonts w:ascii="SimHei" w:eastAsia="SimHei" w:hint="eastAsia"/>
          <w:spacing w:val="2"/>
        </w:rPr>
        <w:t>小学结业率演变情况</w:t>
      </w:r>
    </w:p>
    <w:p w:rsidR="00F17286" w:rsidRDefault="00F17286" w:rsidP="00215782">
      <w:pPr>
        <w:pStyle w:val="SingleTxt"/>
        <w:spacing w:line="240" w:lineRule="auto"/>
        <w:rPr>
          <w:rFonts w:ascii="SimHei" w:eastAsia="SimHei" w:hint="eastAsia"/>
          <w:color w:val="FF0000"/>
        </w:rPr>
      </w:pPr>
      <w:r>
        <w:rPr>
          <w:rFonts w:ascii="SimHei" w:eastAsia="SimHei" w:hint="eastAsia"/>
          <w:noProof/>
          <w:color w:val="FF0000"/>
        </w:rPr>
      </w:r>
      <w:r w:rsidRPr="00643CAB">
        <w:rPr>
          <w:rFonts w:ascii="SimHei" w:eastAsia="SimHei"/>
          <w:color w:val="FF0000"/>
        </w:rPr>
        <w:pict>
          <v:group id="_x0000_s1733" editas="canvas" style="width:315pt;height:179.4pt;mso-position-horizontal-relative:char;mso-position-vertical-relative:line" coordsize="6300,3588">
            <o:lock v:ext="edit" aspectratio="t"/>
            <v:shape id="_x0000_s1734" type="#_x0000_t75" style="position:absolute;width:6300;height:3588" o:preferrelative="f">
              <v:fill o:detectmouseclick="t"/>
              <v:path o:extrusionok="t" o:connecttype="none"/>
              <o:lock v:ext="edit" text="t"/>
            </v:shape>
            <v:rect id="_x0000_s1735" style="position:absolute;left:59;top:59;width:6170;height:3452" strokeweight=".6pt"/>
            <v:rect id="_x0000_s1736" style="position:absolute;left:541;top:294;width:5583;height:2454" fillcolor="silver" stroked="f"/>
            <v:line id="_x0000_s1737" style="position:absolute" from="541,2478" to="6124,2478" strokeweight="0"/>
            <v:line id="_x0000_s1738" style="position:absolute" from="541,2208" to="6124,2208" strokeweight="0"/>
            <v:line id="_x0000_s1739" style="position:absolute" from="541,1926" to="6124,1926" strokeweight="0"/>
            <v:line id="_x0000_s1740" style="position:absolute" from="541,1656" to="6124,1656" strokeweight="0"/>
            <v:line id="_x0000_s1741" style="position:absolute" from="541,1386" to="6124,1386" strokeweight="0"/>
            <v:line id="_x0000_s1742" style="position:absolute" from="541,1116" to="6124,1116" strokeweight="0"/>
            <v:line id="_x0000_s1743" style="position:absolute" from="541,834" to="6124,834" strokeweight="0"/>
            <v:line id="_x0000_s1744" style="position:absolute" from="541,564" to="6124,564" strokeweight="0"/>
            <v:line id="_x0000_s1745" style="position:absolute" from="541,294" to="6124,294" strokeweight="0"/>
            <v:rect id="_x0000_s1746" style="position:absolute;left:541;top:294;width:5583;height:2454" filled="f" strokecolor="gray" strokeweight=".6pt"/>
            <v:rect id="_x0000_s1747" style="position:absolute;left:693;top:986;width:212;height:1762" fillcolor="#99f" strokeweight=".6pt"/>
            <v:rect id="_x0000_s1748" style="position:absolute;left:1622;top:916;width:212;height:1832" fillcolor="#99f" strokeweight=".6pt"/>
            <v:rect id="_x0000_s1749" style="position:absolute;left:2551;top:834;width:211;height:1914" fillcolor="#99f" strokeweight=".6pt"/>
            <v:rect id="_x0000_s1750" style="position:absolute;left:3491;top:752;width:211;height:1996" fillcolor="#99f" strokeweight=".6pt"/>
            <v:rect id="_x0000_s1751" style="position:absolute;left:4419;top:693;width:212;height:2055" fillcolor="#99f" strokeweight=".6pt"/>
            <v:rect id="_x0000_s1752" style="position:absolute;left:5348;top:552;width:212;height:2196" fillcolor="#99f" strokeweight=".6pt"/>
            <v:rect id="_x0000_s1753" style="position:absolute;left:905;top:1456;width:200;height:1292" fillcolor="#936" strokeweight=".6pt"/>
            <v:rect id="_x0000_s1754" style="position:absolute;left:1834;top:1350;width:199;height:1398" fillcolor="#936" strokeweight=".6pt"/>
            <v:rect id="_x0000_s1755" style="position:absolute;left:2762;top:1257;width:212;height:1491" fillcolor="#936" strokeweight=".6pt"/>
            <v:rect id="_x0000_s1756" style="position:absolute;left:3702;top:1186;width:200;height:1562" fillcolor="#936" strokeweight=".6pt"/>
            <v:rect id="_x0000_s1757" style="position:absolute;left:4631;top:1092;width:200;height:1656" fillcolor="#936" strokeweight=".6pt"/>
            <v:rect id="_x0000_s1758" style="position:absolute;left:5560;top:986;width:199;height:1762" fillcolor="#936" strokeweight=".6pt"/>
            <v:rect id="_x0000_s1759" style="position:absolute;left:1105;top:1221;width:211;height:1527" fillcolor="#ffc" strokeweight=".6pt"/>
            <v:rect id="_x0000_s1760" style="position:absolute;left:2033;top:1127;width:212;height:1621" fillcolor="#ffc" strokeweight=".6pt"/>
            <v:rect id="_x0000_s1761" style="position:absolute;left:2974;top:1033;width:211;height:1715" fillcolor="#ffc" strokeweight=".6pt"/>
            <v:rect id="_x0000_s1762" style="position:absolute;left:3902;top:963;width:212;height:1785" fillcolor="#ffc" strokeweight=".6pt"/>
            <v:rect id="_x0000_s1763" style="position:absolute;left:4831;top:892;width:211;height:1856" fillcolor="#ffc" strokeweight=".6pt"/>
            <v:rect id="_x0000_s1764" style="position:absolute;left:5759;top:763;width:212;height:1985" fillcolor="#ffc" strokeweight=".6pt"/>
            <v:line id="_x0000_s1765" style="position:absolute" from="541,294" to="541,2748" strokeweight="0"/>
            <v:line id="_x0000_s1766" style="position:absolute" from="505,2748" to="541,2748" strokeweight="0"/>
            <v:line id="_x0000_s1767" style="position:absolute" from="505,2478" to="541,2478" strokeweight="0"/>
            <v:line id="_x0000_s1768" style="position:absolute" from="505,2208" to="541,2208" strokeweight="0"/>
            <v:line id="_x0000_s1769" style="position:absolute" from="505,1926" to="541,1926" strokeweight="0"/>
            <v:line id="_x0000_s1770" style="position:absolute" from="505,1656" to="541,1656" strokeweight="0"/>
            <v:line id="_x0000_s1771" style="position:absolute" from="505,1386" to="541,1386" strokeweight="0"/>
            <v:line id="_x0000_s1772" style="position:absolute" from="505,1116" to="541,1116" strokeweight="0"/>
            <v:line id="_x0000_s1773" style="position:absolute" from="505,834" to="541,834" strokeweight="0"/>
            <v:line id="_x0000_s1774" style="position:absolute" from="505,564" to="541,564" strokeweight="0"/>
            <v:line id="_x0000_s1775" style="position:absolute" from="505,294" to="541,294" strokeweight="0"/>
            <v:line id="_x0000_s1776" style="position:absolute" from="541,2748" to="6124,2748" strokeweight="0"/>
            <v:line id="_x0000_s1777" style="position:absolute;flip:y" from="541,2748" to="541,2783" strokeweight="0"/>
            <v:line id="_x0000_s1778" style="position:absolute;flip:y" from="1469,2748" to="1469,2783" strokeweight="0"/>
            <v:line id="_x0000_s1779" style="position:absolute;flip:y" from="2398,2748" to="2398,2783" strokeweight="0"/>
            <v:line id="_x0000_s1780" style="position:absolute;flip:y" from="3338,2748" to="3338,2783" strokeweight="0"/>
            <v:line id="_x0000_s1781" style="position:absolute;flip:y" from="4267,2748" to="4267,2783" strokeweight="0"/>
            <v:line id="_x0000_s1782" style="position:absolute;flip:y" from="5195,2748" to="5195,2783" strokeweight="0"/>
            <v:line id="_x0000_s1783" style="position:absolute;flip:y" from="6124,2748" to="6124,2783" strokeweight="0"/>
            <v:rect id="_x0000_s1784" style="position:absolute;left:5289;top:669;width:294;height:259" stroked="f"/>
            <v:rect id="_x0000_s1785" style="position:absolute;left:5313;top:705;width:234;height:360;mso-wrap-style:none" filled="f" stroked="f">
              <v:textbox style="mso-next-textbox:#_x0000_s1785;mso-fit-shape-to-text:t" inset="0,0,0,0">
                <w:txbxContent>
                  <w:p w:rsidR="00FF5F29" w:rsidRDefault="00FF5F29" w:rsidP="00215782">
                    <w:pPr>
                      <w:spacing w:line="180" w:lineRule="exact"/>
                    </w:pPr>
                    <w:r>
                      <w:rPr>
                        <w:rFonts w:ascii="Arial" w:hAnsi="Arial" w:cs="Arial"/>
                        <w:b/>
                        <w:bCs/>
                        <w:color w:val="000000"/>
                        <w:sz w:val="12"/>
                        <w:szCs w:val="12"/>
                      </w:rPr>
                      <w:t>40,3</w:t>
                    </w:r>
                  </w:p>
                </w:txbxContent>
              </v:textbox>
            </v:rect>
            <v:rect id="_x0000_s1786" style="position:absolute;left:4372;top:775;width:294;height:258" stroked="f"/>
            <v:rect id="_x0000_s1787" style="position:absolute;left:4396;top:810;width:234;height:360;mso-wrap-style:none" filled="f" stroked="f">
              <v:textbox style="mso-next-textbox:#_x0000_s1787;mso-fit-shape-to-text:t" inset="0,0,0,0">
                <w:txbxContent>
                  <w:p w:rsidR="00FF5F29" w:rsidRDefault="00FF5F29" w:rsidP="00215782">
                    <w:pPr>
                      <w:spacing w:line="180" w:lineRule="exact"/>
                    </w:pPr>
                    <w:r>
                      <w:rPr>
                        <w:rFonts w:ascii="Arial" w:hAnsi="Arial" w:cs="Arial"/>
                        <w:b/>
                        <w:bCs/>
                        <w:color w:val="000000"/>
                        <w:sz w:val="12"/>
                        <w:szCs w:val="12"/>
                      </w:rPr>
                      <w:t>37,6</w:t>
                    </w:r>
                  </w:p>
                </w:txbxContent>
              </v:textbox>
            </v:rect>
            <v:rect id="_x0000_s1788" style="position:absolute;left:3444;top:799;width:294;height:258" stroked="f"/>
            <v:rect id="_x0000_s1789" style="position:absolute;left:3467;top:834;width:234;height:360;mso-wrap-style:none" filled="f" stroked="f">
              <v:textbox style="mso-next-textbox:#_x0000_s1789;mso-fit-shape-to-text:t" inset="0,0,0,0">
                <w:txbxContent>
                  <w:p w:rsidR="00FF5F29" w:rsidRDefault="00FF5F29" w:rsidP="00215782">
                    <w:pPr>
                      <w:spacing w:line="180" w:lineRule="exact"/>
                    </w:pPr>
                    <w:r>
                      <w:rPr>
                        <w:rFonts w:ascii="Arial" w:hAnsi="Arial" w:cs="Arial"/>
                        <w:b/>
                        <w:bCs/>
                        <w:color w:val="000000"/>
                        <w:sz w:val="12"/>
                        <w:szCs w:val="12"/>
                      </w:rPr>
                      <w:t>36,6</w:t>
                    </w:r>
                  </w:p>
                </w:txbxContent>
              </v:textbox>
            </v:rect>
            <v:rect id="_x0000_s1790" style="position:absolute;left:2515;top:869;width:294;height:258" stroked="f"/>
            <v:rect id="_x0000_s1791" style="position:absolute;left:2539;top:904;width:234;height:360;mso-wrap-style:none" filled="f" stroked="f">
              <v:textbox style="mso-next-textbox:#_x0000_s1791;mso-fit-shape-to-text:t" inset="0,0,0,0">
                <w:txbxContent>
                  <w:p w:rsidR="00FF5F29" w:rsidRDefault="00FF5F29" w:rsidP="00215782">
                    <w:pPr>
                      <w:spacing w:line="180" w:lineRule="exact"/>
                    </w:pPr>
                    <w:r>
                      <w:rPr>
                        <w:rFonts w:ascii="Arial" w:hAnsi="Arial" w:cs="Arial"/>
                        <w:b/>
                        <w:bCs/>
                        <w:color w:val="000000"/>
                        <w:sz w:val="12"/>
                        <w:szCs w:val="12"/>
                      </w:rPr>
                      <w:t>35,1</w:t>
                    </w:r>
                  </w:p>
                </w:txbxContent>
              </v:textbox>
            </v:rect>
            <v:rect id="_x0000_s1792" style="position:absolute;left:1575;top:963;width:294;height:258" stroked="f"/>
            <v:rect id="_x0000_s1793" style="position:absolute;left:1599;top:998;width:234;height:360;mso-wrap-style:none" filled="f" stroked="f">
              <v:textbox style="mso-next-textbox:#_x0000_s1793;mso-fit-shape-to-text:t" inset="0,0,0,0">
                <w:txbxContent>
                  <w:p w:rsidR="00FF5F29" w:rsidRDefault="00FF5F29" w:rsidP="00215782">
                    <w:pPr>
                      <w:spacing w:line="180" w:lineRule="exact"/>
                    </w:pPr>
                    <w:r>
                      <w:rPr>
                        <w:rFonts w:ascii="Arial" w:hAnsi="Arial" w:cs="Arial"/>
                        <w:b/>
                        <w:bCs/>
                        <w:color w:val="000000"/>
                        <w:sz w:val="12"/>
                        <w:szCs w:val="12"/>
                      </w:rPr>
                      <w:t>33,6</w:t>
                    </w:r>
                  </w:p>
                </w:txbxContent>
              </v:textbox>
            </v:rect>
            <v:rect id="_x0000_s1794" style="position:absolute;left:635;top:1057;width:294;height:258" stroked="f"/>
            <v:rect id="_x0000_s1795" style="position:absolute;left:658;top:1092;width:234;height:360;mso-wrap-style:none" filled="f" stroked="f">
              <v:textbox style="mso-next-textbox:#_x0000_s1795;mso-fit-shape-to-text:t" inset="0,0,0,0">
                <w:txbxContent>
                  <w:p w:rsidR="00FF5F29" w:rsidRDefault="00FF5F29" w:rsidP="00215782">
                    <w:pPr>
                      <w:spacing w:line="180" w:lineRule="exact"/>
                    </w:pPr>
                    <w:r>
                      <w:rPr>
                        <w:rFonts w:ascii="Arial" w:hAnsi="Arial" w:cs="Arial"/>
                        <w:b/>
                        <w:bCs/>
                        <w:color w:val="000000"/>
                        <w:sz w:val="12"/>
                        <w:szCs w:val="12"/>
                      </w:rPr>
                      <w:t>32,2</w:t>
                    </w:r>
                  </w:p>
                </w:txbxContent>
              </v:textbox>
            </v:rect>
            <v:rect id="_x0000_s1796" style="position:absolute;left:5501;top:1033;width:294;height:259" stroked="f"/>
            <v:rect id="_x0000_s1797" style="position:absolute;left:5524;top:1069;width:234;height:360;mso-wrap-style:none" filled="f" stroked="f">
              <v:textbox style="mso-next-textbox:#_x0000_s1797;mso-fit-shape-to-text:t" inset="0,0,0,0">
                <w:txbxContent>
                  <w:p w:rsidR="00FF5F29" w:rsidRDefault="00FF5F29" w:rsidP="00215782">
                    <w:pPr>
                      <w:spacing w:line="180" w:lineRule="exact"/>
                    </w:pPr>
                    <w:r>
                      <w:rPr>
                        <w:rFonts w:ascii="Arial" w:hAnsi="Arial" w:cs="Arial"/>
                        <w:b/>
                        <w:bCs/>
                        <w:color w:val="000000"/>
                        <w:sz w:val="12"/>
                        <w:szCs w:val="12"/>
                      </w:rPr>
                      <w:t>32,4</w:t>
                    </w:r>
                  </w:p>
                </w:txbxContent>
              </v:textbox>
            </v:rect>
            <v:rect id="_x0000_s1798" style="position:absolute;left:4572;top:1116;width:294;height:258" stroked="f"/>
            <v:rect id="_x0000_s1799" style="position:absolute;left:4596;top:1151;width:234;height:360;mso-wrap-style:none" filled="f" stroked="f">
              <v:textbox style="mso-next-textbox:#_x0000_s1799;mso-fit-shape-to-text:t" inset="0,0,0,0">
                <w:txbxContent>
                  <w:p w:rsidR="00FF5F29" w:rsidRDefault="00FF5F29" w:rsidP="00215782">
                    <w:pPr>
                      <w:spacing w:line="180" w:lineRule="exact"/>
                    </w:pPr>
                    <w:r>
                      <w:rPr>
                        <w:rFonts w:ascii="Arial" w:hAnsi="Arial" w:cs="Arial"/>
                        <w:b/>
                        <w:bCs/>
                        <w:color w:val="000000"/>
                        <w:sz w:val="12"/>
                        <w:szCs w:val="12"/>
                      </w:rPr>
                      <w:t>30,4</w:t>
                    </w:r>
                  </w:p>
                </w:txbxContent>
              </v:textbox>
            </v:rect>
            <v:rect id="_x0000_s1800" style="position:absolute;left:3655;top:1198;width:294;height:258" stroked="f"/>
            <v:rect id="_x0000_s1801" style="position:absolute;left:3679;top:1233;width:234;height:360;mso-wrap-style:none" filled="f" stroked="f">
              <v:textbox style="mso-next-textbox:#_x0000_s1801;mso-fit-shape-to-text:t" inset="0,0,0,0">
                <w:txbxContent>
                  <w:p w:rsidR="00FF5F29" w:rsidRDefault="00FF5F29" w:rsidP="00215782">
                    <w:pPr>
                      <w:spacing w:line="180" w:lineRule="exact"/>
                    </w:pPr>
                    <w:r>
                      <w:rPr>
                        <w:rFonts w:ascii="Arial" w:hAnsi="Arial" w:cs="Arial"/>
                        <w:b/>
                        <w:bCs/>
                        <w:color w:val="000000"/>
                        <w:sz w:val="12"/>
                        <w:szCs w:val="12"/>
                      </w:rPr>
                      <w:t>28,7</w:t>
                    </w:r>
                  </w:p>
                </w:txbxContent>
              </v:textbox>
            </v:rect>
            <v:rect id="_x0000_s1802" style="position:absolute;left:2703;top:1292;width:294;height:258" stroked="f"/>
            <v:rect id="_x0000_s1803" style="position:absolute;left:2727;top:1327;width:234;height:360;mso-wrap-style:none" filled="f" stroked="f">
              <v:textbox style="mso-next-textbox:#_x0000_s1803;mso-fit-shape-to-text:t" inset="0,0,0,0">
                <w:txbxContent>
                  <w:p w:rsidR="00FF5F29" w:rsidRDefault="00FF5F29" w:rsidP="00215782">
                    <w:pPr>
                      <w:spacing w:line="180" w:lineRule="exact"/>
                    </w:pPr>
                    <w:r>
                      <w:rPr>
                        <w:rFonts w:ascii="Arial" w:hAnsi="Arial" w:cs="Arial"/>
                        <w:b/>
                        <w:bCs/>
                        <w:color w:val="000000"/>
                        <w:sz w:val="12"/>
                        <w:szCs w:val="12"/>
                      </w:rPr>
                      <w:t>27,3</w:t>
                    </w:r>
                  </w:p>
                </w:txbxContent>
              </v:textbox>
            </v:rect>
            <v:rect id="_x0000_s1804" style="position:absolute;left:1763;top:1433;width:294;height:258" stroked="f"/>
            <v:rect id="_x0000_s1805" style="position:absolute;left:1787;top:1468;width:234;height:360;mso-wrap-style:none" filled="f" stroked="f">
              <v:textbox style="mso-next-textbox:#_x0000_s1805;mso-fit-shape-to-text:t" inset="0,0,0,0">
                <w:txbxContent>
                  <w:p w:rsidR="00FF5F29" w:rsidRDefault="00FF5F29" w:rsidP="00215782">
                    <w:pPr>
                      <w:spacing w:line="180" w:lineRule="exact"/>
                    </w:pPr>
                    <w:r>
                      <w:rPr>
                        <w:rFonts w:ascii="Arial" w:hAnsi="Arial" w:cs="Arial"/>
                        <w:b/>
                        <w:bCs/>
                        <w:color w:val="000000"/>
                        <w:sz w:val="12"/>
                        <w:szCs w:val="12"/>
                      </w:rPr>
                      <w:t>25,7</w:t>
                    </w:r>
                  </w:p>
                </w:txbxContent>
              </v:textbox>
            </v:rect>
            <v:rect id="_x0000_s1806" style="position:absolute;left:846;top:1468;width:294;height:258" stroked="f"/>
            <v:rect id="_x0000_s1807" style="position:absolute;left:870;top:1503;width:234;height:360;mso-wrap-style:none" filled="f" stroked="f">
              <v:textbox style="mso-next-textbox:#_x0000_s1807;mso-fit-shape-to-text:t" inset="0,0,0,0">
                <w:txbxContent>
                  <w:p w:rsidR="00FF5F29" w:rsidRDefault="00FF5F29" w:rsidP="00215782">
                    <w:pPr>
                      <w:spacing w:line="180" w:lineRule="exact"/>
                    </w:pPr>
                    <w:r>
                      <w:rPr>
                        <w:rFonts w:ascii="Arial" w:hAnsi="Arial" w:cs="Arial"/>
                        <w:b/>
                        <w:bCs/>
                        <w:color w:val="000000"/>
                        <w:sz w:val="12"/>
                        <w:szCs w:val="12"/>
                      </w:rPr>
                      <w:t>23,6</w:t>
                    </w:r>
                  </w:p>
                </w:txbxContent>
              </v:textbox>
            </v:rect>
            <v:rect id="_x0000_s1808" style="position:absolute;left:5736;top:1397;width:294;height:259" stroked="f"/>
            <v:rect id="_x0000_s1809" style="position:absolute;left:5759;top:1433;width:234;height:360;mso-wrap-style:none" filled="f" stroked="f">
              <v:textbox style="mso-next-textbox:#_x0000_s1809;mso-fit-shape-to-text:t" inset="0,0,0,0">
                <w:txbxContent>
                  <w:p w:rsidR="00FF5F29" w:rsidRDefault="00FF5F29" w:rsidP="00215782">
                    <w:pPr>
                      <w:spacing w:line="180" w:lineRule="exact"/>
                    </w:pPr>
                    <w:r>
                      <w:rPr>
                        <w:rFonts w:ascii="Arial" w:hAnsi="Arial" w:cs="Arial"/>
                        <w:b/>
                        <w:bCs/>
                        <w:color w:val="000000"/>
                        <w:sz w:val="12"/>
                        <w:szCs w:val="12"/>
                      </w:rPr>
                      <w:t>36,4</w:t>
                    </w:r>
                  </w:p>
                </w:txbxContent>
              </v:textbox>
            </v:rect>
            <v:rect id="_x0000_s1810" style="position:absolute;left:4807;top:1444;width:294;height:259" stroked="f"/>
            <v:rect id="_x0000_s1811" style="position:absolute;left:4831;top:1480;width:234;height:360;mso-wrap-style:none" filled="f" stroked="f">
              <v:textbox style="mso-next-textbox:#_x0000_s1811;mso-fit-shape-to-text:t" inset="0,0,0,0">
                <w:txbxContent>
                  <w:p w:rsidR="00FF5F29" w:rsidRDefault="00FF5F29" w:rsidP="00215782">
                    <w:pPr>
                      <w:spacing w:line="180" w:lineRule="exact"/>
                    </w:pPr>
                    <w:r>
                      <w:rPr>
                        <w:rFonts w:ascii="Arial" w:hAnsi="Arial" w:cs="Arial"/>
                        <w:b/>
                        <w:bCs/>
                        <w:color w:val="000000"/>
                        <w:sz w:val="12"/>
                        <w:szCs w:val="12"/>
                      </w:rPr>
                      <w:t>34,1</w:t>
                    </w:r>
                  </w:p>
                </w:txbxContent>
              </v:textbox>
            </v:rect>
            <v:rect id="_x0000_s1812" style="position:absolute;left:3867;top:1585;width:294;height:259" stroked="f"/>
            <v:rect id="_x0000_s1813" style="position:absolute;left:3890;top:1621;width:234;height:360;mso-wrap-style:none" filled="f" stroked="f">
              <v:textbox style="mso-next-textbox:#_x0000_s1813;mso-fit-shape-to-text:t" inset="0,0,0,0">
                <w:txbxContent>
                  <w:p w:rsidR="00FF5F29" w:rsidRDefault="00FF5F29" w:rsidP="00215782">
                    <w:pPr>
                      <w:spacing w:line="180" w:lineRule="exact"/>
                    </w:pPr>
                    <w:r>
                      <w:rPr>
                        <w:rFonts w:ascii="Arial" w:hAnsi="Arial" w:cs="Arial"/>
                        <w:b/>
                        <w:bCs/>
                        <w:color w:val="000000"/>
                        <w:sz w:val="12"/>
                        <w:szCs w:val="12"/>
                      </w:rPr>
                      <w:t>32,8</w:t>
                    </w:r>
                  </w:p>
                </w:txbxContent>
              </v:textbox>
            </v:rect>
            <v:rect id="_x0000_s1814" style="position:absolute;left:2938;top:1562;width:294;height:258" stroked="f"/>
            <v:rect id="_x0000_s1815" style="position:absolute;left:2962;top:1597;width:234;height:360;mso-wrap-style:none" filled="f" stroked="f">
              <v:textbox style="mso-next-textbox:#_x0000_s1815;mso-fit-shape-to-text:t" inset="0,0,0,0">
                <w:txbxContent>
                  <w:p w:rsidR="00FF5F29" w:rsidRDefault="00FF5F29" w:rsidP="00215782">
                    <w:pPr>
                      <w:spacing w:line="180" w:lineRule="exact"/>
                    </w:pPr>
                    <w:r>
                      <w:rPr>
                        <w:rFonts w:ascii="Arial" w:hAnsi="Arial" w:cs="Arial"/>
                        <w:b/>
                        <w:bCs/>
                        <w:color w:val="000000"/>
                        <w:sz w:val="12"/>
                        <w:szCs w:val="12"/>
                      </w:rPr>
                      <w:t>31,3</w:t>
                    </w:r>
                  </w:p>
                </w:txbxContent>
              </v:textbox>
            </v:rect>
            <v:rect id="_x0000_s1816" style="position:absolute;left:2022;top:1762;width:293;height:258" stroked="f"/>
            <v:rect id="_x0000_s1817" style="position:absolute;left:2045;top:1797;width:234;height:360;mso-wrap-style:none" filled="f" stroked="f">
              <v:textbox style="mso-next-textbox:#_x0000_s1817;mso-fit-shape-to-text:t" inset="0,0,0,0">
                <w:txbxContent>
                  <w:p w:rsidR="00FF5F29" w:rsidRDefault="00FF5F29" w:rsidP="00215782">
                    <w:pPr>
                      <w:spacing w:line="180" w:lineRule="exact"/>
                    </w:pPr>
                    <w:r>
                      <w:rPr>
                        <w:rFonts w:ascii="Arial" w:hAnsi="Arial" w:cs="Arial"/>
                        <w:b/>
                        <w:bCs/>
                        <w:color w:val="000000"/>
                        <w:sz w:val="12"/>
                        <w:szCs w:val="12"/>
                      </w:rPr>
                      <w:t>29,7</w:t>
                    </w:r>
                  </w:p>
                </w:txbxContent>
              </v:textbox>
            </v:rect>
            <v:rect id="_x0000_s1818" style="position:absolute;left:1070;top:1808;width:293;height:259" stroked="f"/>
            <v:rect id="_x0000_s1819" style="position:absolute;left:1093;top:1844;width:234;height:360;mso-wrap-style:none" filled="f" stroked="f">
              <v:textbox style="mso-next-textbox:#_x0000_s1819;mso-fit-shape-to-text:t" inset="0,0,0,0">
                <w:txbxContent>
                  <w:p w:rsidR="00FF5F29" w:rsidRDefault="00FF5F29" w:rsidP="00215782">
                    <w:pPr>
                      <w:spacing w:line="180" w:lineRule="exact"/>
                    </w:pPr>
                    <w:r>
                      <w:rPr>
                        <w:rFonts w:ascii="Arial" w:hAnsi="Arial" w:cs="Arial"/>
                        <w:b/>
                        <w:bCs/>
                        <w:color w:val="000000"/>
                        <w:sz w:val="12"/>
                        <w:szCs w:val="12"/>
                      </w:rPr>
                      <w:t>28,0</w:t>
                    </w:r>
                  </w:p>
                </w:txbxContent>
              </v:textbox>
            </v:rect>
            <v:rect id="_x0000_s1820" style="position:absolute;left:270;top:2666;width:167;height:320;mso-wrap-style:none" filled="f" stroked="f">
              <v:textbox style="mso-next-textbox:#_x0000_s1820;mso-fit-shape-to-text:t" inset="0,0,0,0">
                <w:txbxContent>
                  <w:p w:rsidR="00FF5F29" w:rsidRDefault="00FF5F29" w:rsidP="00215782">
                    <w:pPr>
                      <w:spacing w:line="160" w:lineRule="exact"/>
                    </w:pPr>
                    <w:r>
                      <w:rPr>
                        <w:rFonts w:ascii="Arial" w:hAnsi="Arial" w:cs="Arial"/>
                        <w:b/>
                        <w:bCs/>
                        <w:color w:val="000000"/>
                        <w:sz w:val="12"/>
                        <w:szCs w:val="12"/>
                      </w:rPr>
                      <w:t>0,0</w:t>
                    </w:r>
                  </w:p>
                </w:txbxContent>
              </v:textbox>
            </v:rect>
            <v:rect id="_x0000_s1821" style="position:absolute;left:270;top:2396;width:167;height:320;mso-wrap-style:none" filled="f" stroked="f">
              <v:textbox style="mso-next-textbox:#_x0000_s1821;mso-fit-shape-to-text:t" inset="0,0,0,0">
                <w:txbxContent>
                  <w:p w:rsidR="00FF5F29" w:rsidRDefault="00FF5F29" w:rsidP="00215782">
                    <w:pPr>
                      <w:spacing w:line="160" w:lineRule="exact"/>
                    </w:pPr>
                    <w:r>
                      <w:rPr>
                        <w:rFonts w:ascii="Arial" w:hAnsi="Arial" w:cs="Arial"/>
                        <w:b/>
                        <w:bCs/>
                        <w:color w:val="000000"/>
                        <w:sz w:val="12"/>
                        <w:szCs w:val="12"/>
                      </w:rPr>
                      <w:t>5,0</w:t>
                    </w:r>
                  </w:p>
                </w:txbxContent>
              </v:textbox>
            </v:rect>
            <v:rect id="_x0000_s1822" style="position:absolute;left:200;top:2126;width:234;height:320;mso-wrap-style:none" filled="f" stroked="f">
              <v:textbox style="mso-next-textbox:#_x0000_s1822;mso-fit-shape-to-text:t" inset="0,0,0,0">
                <w:txbxContent>
                  <w:p w:rsidR="00FF5F29" w:rsidRDefault="00FF5F29" w:rsidP="00215782">
                    <w:pPr>
                      <w:spacing w:line="160" w:lineRule="exact"/>
                    </w:pPr>
                    <w:r>
                      <w:rPr>
                        <w:rFonts w:ascii="Arial" w:hAnsi="Arial" w:cs="Arial"/>
                        <w:b/>
                        <w:bCs/>
                        <w:color w:val="000000"/>
                        <w:sz w:val="12"/>
                        <w:szCs w:val="12"/>
                      </w:rPr>
                      <w:t>10,0</w:t>
                    </w:r>
                  </w:p>
                </w:txbxContent>
              </v:textbox>
            </v:rect>
            <v:rect id="_x0000_s1823" style="position:absolute;left:200;top:1844;width:234;height:320;mso-wrap-style:none" filled="f" stroked="f">
              <v:textbox style="mso-next-textbox:#_x0000_s1823;mso-fit-shape-to-text:t" inset="0,0,0,0">
                <w:txbxContent>
                  <w:p w:rsidR="00FF5F29" w:rsidRDefault="00FF5F29" w:rsidP="00215782">
                    <w:pPr>
                      <w:spacing w:line="160" w:lineRule="exact"/>
                    </w:pPr>
                    <w:r>
                      <w:rPr>
                        <w:rFonts w:ascii="Arial" w:hAnsi="Arial" w:cs="Arial"/>
                        <w:b/>
                        <w:bCs/>
                        <w:color w:val="000000"/>
                        <w:sz w:val="12"/>
                        <w:szCs w:val="12"/>
                      </w:rPr>
                      <w:t>15,0</w:t>
                    </w:r>
                  </w:p>
                </w:txbxContent>
              </v:textbox>
            </v:rect>
            <v:rect id="_x0000_s1824" style="position:absolute;left:200;top:1574;width:234;height:320;mso-wrap-style:none" filled="f" stroked="f">
              <v:textbox style="mso-next-textbox:#_x0000_s1824;mso-fit-shape-to-text:t" inset="0,0,0,0">
                <w:txbxContent>
                  <w:p w:rsidR="00FF5F29" w:rsidRDefault="00FF5F29" w:rsidP="00215782">
                    <w:pPr>
                      <w:spacing w:line="160" w:lineRule="exact"/>
                    </w:pPr>
                    <w:r>
                      <w:rPr>
                        <w:rFonts w:ascii="Arial" w:hAnsi="Arial" w:cs="Arial"/>
                        <w:b/>
                        <w:bCs/>
                        <w:color w:val="000000"/>
                        <w:sz w:val="12"/>
                        <w:szCs w:val="12"/>
                      </w:rPr>
                      <w:t>20,0</w:t>
                    </w:r>
                  </w:p>
                </w:txbxContent>
              </v:textbox>
            </v:rect>
            <v:rect id="_x0000_s1825" style="position:absolute;left:200;top:1304;width:234;height:320;mso-wrap-style:none" filled="f" stroked="f">
              <v:textbox style="mso-next-textbox:#_x0000_s1825;mso-fit-shape-to-text:t" inset="0,0,0,0">
                <w:txbxContent>
                  <w:p w:rsidR="00FF5F29" w:rsidRDefault="00FF5F29" w:rsidP="00215782">
                    <w:pPr>
                      <w:spacing w:line="160" w:lineRule="exact"/>
                    </w:pPr>
                    <w:r>
                      <w:rPr>
                        <w:rFonts w:ascii="Arial" w:hAnsi="Arial" w:cs="Arial"/>
                        <w:b/>
                        <w:bCs/>
                        <w:color w:val="000000"/>
                        <w:sz w:val="12"/>
                        <w:szCs w:val="12"/>
                      </w:rPr>
                      <w:t>25,0</w:t>
                    </w:r>
                  </w:p>
                </w:txbxContent>
              </v:textbox>
            </v:rect>
            <v:rect id="_x0000_s1826" style="position:absolute;left:200;top:1033;width:234;height:320;mso-wrap-style:none" filled="f" stroked="f">
              <v:textbox style="mso-next-textbox:#_x0000_s1826;mso-fit-shape-to-text:t" inset="0,0,0,0">
                <w:txbxContent>
                  <w:p w:rsidR="00FF5F29" w:rsidRDefault="00FF5F29" w:rsidP="00215782">
                    <w:pPr>
                      <w:spacing w:line="160" w:lineRule="exact"/>
                    </w:pPr>
                    <w:r>
                      <w:rPr>
                        <w:rFonts w:ascii="Arial" w:hAnsi="Arial" w:cs="Arial"/>
                        <w:b/>
                        <w:bCs/>
                        <w:color w:val="000000"/>
                        <w:sz w:val="12"/>
                        <w:szCs w:val="12"/>
                      </w:rPr>
                      <w:t>30,0</w:t>
                    </w:r>
                  </w:p>
                </w:txbxContent>
              </v:textbox>
            </v:rect>
            <v:rect id="_x0000_s1827" style="position:absolute;left:200;top:752;width:234;height:320;mso-wrap-style:none" filled="f" stroked="f">
              <v:textbox style="mso-next-textbox:#_x0000_s1827;mso-fit-shape-to-text:t" inset="0,0,0,0">
                <w:txbxContent>
                  <w:p w:rsidR="00FF5F29" w:rsidRDefault="00FF5F29" w:rsidP="00215782">
                    <w:pPr>
                      <w:spacing w:line="160" w:lineRule="exact"/>
                    </w:pPr>
                    <w:r>
                      <w:rPr>
                        <w:rFonts w:ascii="Arial" w:hAnsi="Arial" w:cs="Arial"/>
                        <w:b/>
                        <w:bCs/>
                        <w:color w:val="000000"/>
                        <w:sz w:val="12"/>
                        <w:szCs w:val="12"/>
                      </w:rPr>
                      <w:t>35,0</w:t>
                    </w:r>
                  </w:p>
                </w:txbxContent>
              </v:textbox>
            </v:rect>
            <v:rect id="_x0000_s1828" style="position:absolute;left:200;top:481;width:234;height:320;mso-wrap-style:none" filled="f" stroked="f">
              <v:textbox style="mso-next-textbox:#_x0000_s1828;mso-fit-shape-to-text:t" inset="0,0,0,0">
                <w:txbxContent>
                  <w:p w:rsidR="00FF5F29" w:rsidRDefault="00FF5F29" w:rsidP="00215782">
                    <w:pPr>
                      <w:spacing w:line="160" w:lineRule="exact"/>
                    </w:pPr>
                    <w:r>
                      <w:rPr>
                        <w:rFonts w:ascii="Arial" w:hAnsi="Arial" w:cs="Arial"/>
                        <w:b/>
                        <w:bCs/>
                        <w:color w:val="000000"/>
                        <w:sz w:val="12"/>
                        <w:szCs w:val="12"/>
                      </w:rPr>
                      <w:t>40,0</w:t>
                    </w:r>
                  </w:p>
                </w:txbxContent>
              </v:textbox>
            </v:rect>
            <v:rect id="_x0000_s1829" style="position:absolute;left:200;top:211;width:234;height:320;mso-wrap-style:none" filled="f" stroked="f">
              <v:textbox style="mso-next-textbox:#_x0000_s1829;mso-fit-shape-to-text:t" inset="0,0,0,0">
                <w:txbxContent>
                  <w:p w:rsidR="00FF5F29" w:rsidRDefault="00FF5F29" w:rsidP="00215782">
                    <w:pPr>
                      <w:spacing w:line="160" w:lineRule="exact"/>
                    </w:pPr>
                    <w:r>
                      <w:rPr>
                        <w:rFonts w:ascii="Arial" w:hAnsi="Arial" w:cs="Arial"/>
                        <w:b/>
                        <w:bCs/>
                        <w:color w:val="000000"/>
                        <w:sz w:val="12"/>
                        <w:szCs w:val="12"/>
                      </w:rPr>
                      <w:t>45,0</w:t>
                    </w:r>
                  </w:p>
                </w:txbxContent>
              </v:textbox>
            </v:rect>
            <v:rect id="_x0000_s1830" style="position:absolute;left:788;top:2854;width:507;height:400;mso-wrap-style:none" filled="f" stroked="f">
              <v:textbox style="mso-next-textbox:#_x0000_s1830;mso-fit-shape-to-text:t" inset="0,0,0,0">
                <w:txbxContent>
                  <w:p w:rsidR="00FF5F29" w:rsidRPr="004C1AE1" w:rsidRDefault="00FF5F29" w:rsidP="00215782">
                    <w:pPr>
                      <w:spacing w:line="200" w:lineRule="exact"/>
                      <w:rPr>
                        <w:rFonts w:ascii="Arial" w:hAnsi="Arial" w:cs="Arial"/>
                        <w:b/>
                        <w:bCs/>
                        <w:color w:val="000000"/>
                        <w:sz w:val="14"/>
                        <w:szCs w:val="14"/>
                      </w:rPr>
                    </w:pPr>
                    <w:r w:rsidRPr="004C1AE1">
                      <w:rPr>
                        <w:rFonts w:ascii="Arial" w:hAnsi="Arial" w:cs="Arial"/>
                        <w:b/>
                        <w:bCs/>
                        <w:color w:val="000000"/>
                        <w:sz w:val="14"/>
                        <w:szCs w:val="14"/>
                      </w:rPr>
                      <w:t>2001/02</w:t>
                    </w:r>
                  </w:p>
                </w:txbxContent>
              </v:textbox>
            </v:rect>
            <v:rect id="_x0000_s1831" style="position:absolute;left:1716;top:2854;width:507;height:400;mso-wrap-style:none" filled="f" stroked="f">
              <v:textbox style="mso-next-textbox:#_x0000_s1831;mso-fit-shape-to-text:t" inset="0,0,0,0">
                <w:txbxContent>
                  <w:p w:rsidR="00FF5F29" w:rsidRPr="004C1AE1" w:rsidRDefault="00FF5F29" w:rsidP="00215782">
                    <w:pPr>
                      <w:spacing w:line="200" w:lineRule="exact"/>
                      <w:rPr>
                        <w:rFonts w:ascii="Arial" w:hAnsi="Arial" w:cs="Arial"/>
                        <w:b/>
                        <w:bCs/>
                        <w:color w:val="000000"/>
                        <w:sz w:val="14"/>
                        <w:szCs w:val="14"/>
                      </w:rPr>
                    </w:pPr>
                    <w:r w:rsidRPr="004C1AE1">
                      <w:rPr>
                        <w:rFonts w:ascii="Arial" w:hAnsi="Arial" w:cs="Arial"/>
                        <w:b/>
                        <w:bCs/>
                        <w:color w:val="000000"/>
                        <w:sz w:val="14"/>
                        <w:szCs w:val="14"/>
                      </w:rPr>
                      <w:t>2002/03</w:t>
                    </w:r>
                  </w:p>
                </w:txbxContent>
              </v:textbox>
            </v:rect>
            <v:rect id="_x0000_s1832" style="position:absolute;left:2645;top:2854;width:507;height:400;mso-wrap-style:none" filled="f" stroked="f">
              <v:textbox style="mso-next-textbox:#_x0000_s1832;mso-fit-shape-to-text:t" inset="0,0,0,0">
                <w:txbxContent>
                  <w:p w:rsidR="00FF5F29" w:rsidRPr="004C1AE1" w:rsidRDefault="00FF5F29" w:rsidP="00215782">
                    <w:pPr>
                      <w:spacing w:line="200" w:lineRule="exact"/>
                      <w:rPr>
                        <w:rFonts w:ascii="Arial" w:hAnsi="Arial" w:cs="Arial"/>
                        <w:b/>
                        <w:bCs/>
                        <w:color w:val="000000"/>
                        <w:sz w:val="14"/>
                        <w:szCs w:val="14"/>
                      </w:rPr>
                    </w:pPr>
                    <w:r w:rsidRPr="004C1AE1">
                      <w:rPr>
                        <w:rFonts w:ascii="Arial" w:hAnsi="Arial" w:cs="Arial"/>
                        <w:b/>
                        <w:bCs/>
                        <w:color w:val="000000"/>
                        <w:sz w:val="14"/>
                        <w:szCs w:val="14"/>
                      </w:rPr>
                      <w:t>2003/04</w:t>
                    </w:r>
                  </w:p>
                </w:txbxContent>
              </v:textbox>
            </v:rect>
            <v:rect id="_x0000_s1833" style="position:absolute;left:3573;top:2854;width:507;height:400;mso-wrap-style:none" filled="f" stroked="f">
              <v:textbox style="mso-next-textbox:#_x0000_s1833;mso-fit-shape-to-text:t" inset="0,0,0,0">
                <w:txbxContent>
                  <w:p w:rsidR="00FF5F29" w:rsidRPr="004C1AE1" w:rsidRDefault="00FF5F29" w:rsidP="00215782">
                    <w:pPr>
                      <w:spacing w:line="200" w:lineRule="exact"/>
                      <w:rPr>
                        <w:rFonts w:ascii="Arial" w:hAnsi="Arial" w:cs="Arial"/>
                        <w:b/>
                        <w:bCs/>
                        <w:color w:val="000000"/>
                        <w:sz w:val="14"/>
                        <w:szCs w:val="14"/>
                      </w:rPr>
                    </w:pPr>
                    <w:r w:rsidRPr="004C1AE1">
                      <w:rPr>
                        <w:rFonts w:ascii="Arial" w:hAnsi="Arial" w:cs="Arial"/>
                        <w:b/>
                        <w:bCs/>
                        <w:color w:val="000000"/>
                        <w:sz w:val="14"/>
                        <w:szCs w:val="14"/>
                      </w:rPr>
                      <w:t>2004/05</w:t>
                    </w:r>
                  </w:p>
                </w:txbxContent>
              </v:textbox>
            </v:rect>
            <v:rect id="_x0000_s1834" style="position:absolute;left:4502;top:2854;width:507;height:400;mso-wrap-style:none" filled="f" stroked="f">
              <v:textbox style="mso-next-textbox:#_x0000_s1834;mso-fit-shape-to-text:t" inset="0,0,0,0">
                <w:txbxContent>
                  <w:p w:rsidR="00FF5F29" w:rsidRPr="004C1AE1" w:rsidRDefault="00FF5F29" w:rsidP="00215782">
                    <w:pPr>
                      <w:spacing w:line="200" w:lineRule="exact"/>
                      <w:rPr>
                        <w:rFonts w:ascii="Arial" w:hAnsi="Arial" w:cs="Arial"/>
                        <w:b/>
                        <w:bCs/>
                        <w:color w:val="000000"/>
                        <w:sz w:val="14"/>
                        <w:szCs w:val="14"/>
                      </w:rPr>
                    </w:pPr>
                    <w:r w:rsidRPr="004C1AE1">
                      <w:rPr>
                        <w:rFonts w:ascii="Arial" w:hAnsi="Arial" w:cs="Arial"/>
                        <w:b/>
                        <w:bCs/>
                        <w:color w:val="000000"/>
                        <w:sz w:val="14"/>
                        <w:szCs w:val="14"/>
                      </w:rPr>
                      <w:t>2005/06</w:t>
                    </w:r>
                  </w:p>
                </w:txbxContent>
              </v:textbox>
            </v:rect>
            <v:rect id="_x0000_s1835" style="position:absolute;left:5430;top:2854;width:507;height:400;mso-wrap-style:none" filled="f" stroked="f">
              <v:textbox style="mso-next-textbox:#_x0000_s1835;mso-fit-shape-to-text:t" inset="0,0,0,0">
                <w:txbxContent>
                  <w:p w:rsidR="00FF5F29" w:rsidRPr="004C1AE1" w:rsidRDefault="00FF5F29" w:rsidP="00215782">
                    <w:pPr>
                      <w:spacing w:line="200" w:lineRule="exact"/>
                      <w:rPr>
                        <w:sz w:val="14"/>
                        <w:szCs w:val="14"/>
                      </w:rPr>
                    </w:pPr>
                    <w:r w:rsidRPr="004C1AE1">
                      <w:rPr>
                        <w:rFonts w:ascii="Arial" w:hAnsi="Arial" w:cs="Arial"/>
                        <w:b/>
                        <w:bCs/>
                        <w:color w:val="000000"/>
                        <w:sz w:val="14"/>
                        <w:szCs w:val="14"/>
                      </w:rPr>
                      <w:t>2006/07</w:t>
                    </w:r>
                  </w:p>
                </w:txbxContent>
              </v:textbox>
            </v:rect>
            <v:rect id="_x0000_s1836" style="position:absolute;left:2057;top:3194;width:2539;height:270" strokeweight="0"/>
            <v:rect id="_x0000_s1837" style="position:absolute;left:2116;top:3288;width:82;height:82" fillcolor="#99f" strokeweight=".6pt"/>
            <v:rect id="_x0000_s1838" style="position:absolute;left:2245;top:3229;width:321;height:200;mso-wrap-style:none" filled="f" stroked="f">
              <v:textbox style="mso-next-textbox:#_x0000_s1838;mso-fit-shape-to-text:t" inset="0,0,0,0">
                <w:txbxContent>
                  <w:p w:rsidR="00FF5F29" w:rsidRPr="00B3629E" w:rsidRDefault="00FF5F29" w:rsidP="00215782">
                    <w:pPr>
                      <w:spacing w:line="200" w:lineRule="exact"/>
                    </w:pPr>
                    <w:r w:rsidRPr="00B3629E">
                      <w:rPr>
                        <w:rFonts w:ascii="Arial" w:hAnsi="Arial" w:cs="Arial" w:hint="eastAsia"/>
                        <w:bCs/>
                        <w:iCs/>
                        <w:color w:val="000000"/>
                        <w:sz w:val="16"/>
                        <w:szCs w:val="16"/>
                      </w:rPr>
                      <w:t>男孩</w:t>
                    </w:r>
                    <w:r w:rsidRPr="00B3629E">
                      <w:rPr>
                        <w:rFonts w:ascii="Arial" w:hAnsi="Arial" w:cs="Arial"/>
                        <w:bCs/>
                        <w:iCs/>
                        <w:color w:val="000000"/>
                        <w:sz w:val="16"/>
                        <w:szCs w:val="16"/>
                      </w:rPr>
                      <w:t xml:space="preserve"> </w:t>
                    </w:r>
                  </w:p>
                </w:txbxContent>
              </v:textbox>
            </v:rect>
            <v:rect id="_x0000_s1839" style="position:absolute;left:2985;top:3288;width:83;height:82" fillcolor="#936" strokeweight=".6pt"/>
            <v:rect id="_x0000_s1840" style="position:absolute;left:3115;top:3229;width:321;height:200;mso-wrap-style:none" filled="f" stroked="f">
              <v:textbox style="mso-next-textbox:#_x0000_s1840;mso-fit-shape-to-text:t" inset="0,0,0,0">
                <w:txbxContent>
                  <w:p w:rsidR="00FF5F29" w:rsidRPr="00B3629E" w:rsidRDefault="00FF5F29" w:rsidP="00215782">
                    <w:pPr>
                      <w:spacing w:line="200" w:lineRule="exact"/>
                      <w:rPr>
                        <w:rFonts w:ascii="Arial" w:hAnsi="Arial" w:cs="Arial"/>
                        <w:bCs/>
                        <w:iCs/>
                        <w:color w:val="000000"/>
                        <w:sz w:val="16"/>
                        <w:szCs w:val="16"/>
                      </w:rPr>
                    </w:pPr>
                    <w:r w:rsidRPr="00B3629E">
                      <w:rPr>
                        <w:rFonts w:ascii="Arial" w:hAnsi="Arial" w:cs="Arial" w:hint="eastAsia"/>
                        <w:bCs/>
                        <w:iCs/>
                        <w:color w:val="000000"/>
                        <w:sz w:val="16"/>
                        <w:szCs w:val="16"/>
                      </w:rPr>
                      <w:t>女孩</w:t>
                    </w:r>
                  </w:p>
                </w:txbxContent>
              </v:textbox>
            </v:rect>
            <v:rect id="_x0000_s1841" style="position:absolute;left:3597;top:3288;width:82;height:82" fillcolor="#ffc" strokeweight=".6pt"/>
            <v:rect id="_x0000_s1842" style="position:absolute;left:3726;top:3229;width:481;height:200;mso-wrap-style:none" filled="f" stroked="f">
              <v:textbox style="mso-next-textbox:#_x0000_s1842;mso-fit-shape-to-text:t" inset="0,0,0,0">
                <w:txbxContent>
                  <w:p w:rsidR="00FF5F29" w:rsidRPr="00B3629E" w:rsidRDefault="00FF5F29" w:rsidP="00215782">
                    <w:pPr>
                      <w:spacing w:line="200" w:lineRule="exact"/>
                      <w:rPr>
                        <w:rFonts w:ascii="Arial" w:hAnsi="Arial" w:cs="Arial"/>
                        <w:bCs/>
                        <w:iCs/>
                        <w:color w:val="000000"/>
                        <w:sz w:val="16"/>
                        <w:szCs w:val="16"/>
                      </w:rPr>
                    </w:pPr>
                    <w:r w:rsidRPr="00B3629E">
                      <w:rPr>
                        <w:rFonts w:ascii="Arial" w:hAnsi="Arial" w:cs="Arial" w:hint="eastAsia"/>
                        <w:bCs/>
                        <w:iCs/>
                        <w:color w:val="000000"/>
                        <w:sz w:val="16"/>
                        <w:szCs w:val="16"/>
                      </w:rPr>
                      <w:t>男女孩</w:t>
                    </w:r>
                  </w:p>
                </w:txbxContent>
              </v:textbox>
            </v:rect>
            <v:rect id="_x0000_s1843" style="position:absolute;left:59;top:59;width:6170;height:3452" filled="f" strokeweight=".6pt"/>
            <w10:anchorlock/>
          </v:group>
        </w:pict>
      </w:r>
    </w:p>
    <w:p w:rsidR="00F17286" w:rsidRPr="00B9028C" w:rsidRDefault="00F17286" w:rsidP="00215782">
      <w:pPr>
        <w:pStyle w:val="FootnoteText"/>
        <w:tabs>
          <w:tab w:val="clear" w:pos="418"/>
          <w:tab w:val="right" w:pos="1476"/>
          <w:tab w:val="left" w:pos="1548"/>
          <w:tab w:val="right" w:pos="1836"/>
          <w:tab w:val="left" w:pos="1908"/>
        </w:tabs>
        <w:ind w:left="1548" w:right="1267" w:hanging="288"/>
        <w:rPr>
          <w:rFonts w:hint="eastAsia"/>
        </w:rPr>
      </w:pPr>
      <w:r w:rsidRPr="004C1AE1">
        <w:rPr>
          <w:rFonts w:ascii="KaiTi_GB2312" w:eastAsia="KaiTi_GB2312" w:hint="eastAsia"/>
          <w:color w:val="0000FF"/>
        </w:rPr>
        <w:t>资料来源</w:t>
      </w:r>
      <w:r>
        <w:rPr>
          <w:rFonts w:hint="eastAsia"/>
        </w:rPr>
        <w:t>：我们根据国家统计与人口研究所2006年统计年鉴的数据计算。</w:t>
      </w:r>
    </w:p>
    <w:p w:rsidR="00F17286" w:rsidRDefault="00F17286" w:rsidP="00F17286">
      <w:pPr>
        <w:pStyle w:val="SingleTxt"/>
        <w:spacing w:line="340" w:lineRule="exact"/>
      </w:pPr>
      <w:r>
        <w:rPr>
          <w:rFonts w:hint="eastAsia"/>
        </w:rPr>
        <w:t>103.　当局为促进一般入学、特别是女孩入学而用的努力，当然值得赞扬，但必须指出，各种进展稍为沾上一些污点，就是退学率很高。事实上，如下表所示，小学预备班退学率很高(2006-2007年女孩4.9%，男孩4.7%)。除此之外，还有从小学过渡至中学困难，因为女孩的初小毕业率低、家长贫穷和接待基础设施不足(教室不足或缺乏，没有宿舍，教师、特别是女教师分配不善，使到次要城市和偏远乡村没有教师)。</w:t>
      </w:r>
    </w:p>
    <w:p w:rsidR="00F17286" w:rsidRPr="000177A4" w:rsidRDefault="00F17286" w:rsidP="00215782">
      <w:pPr>
        <w:pStyle w:val="SingleTxt"/>
        <w:rPr>
          <w:rFonts w:ascii="SimHei" w:eastAsia="SimHei" w:hint="eastAsia"/>
          <w:spacing w:val="2"/>
        </w:rPr>
      </w:pPr>
      <w:r>
        <w:rPr>
          <w:rFonts w:hint="eastAsia"/>
        </w:rPr>
        <w:t>图5</w:t>
      </w:r>
      <w:r>
        <w:rPr>
          <w:rFonts w:hint="eastAsia"/>
        </w:rPr>
        <w:br/>
      </w:r>
      <w:r w:rsidRPr="000177A4">
        <w:rPr>
          <w:rFonts w:ascii="SimHei" w:eastAsia="SimHei" w:hint="eastAsia"/>
          <w:spacing w:val="2"/>
        </w:rPr>
        <w:t>小学预备班退学率演变情况</w:t>
      </w:r>
    </w:p>
    <w:p w:rsidR="00F17286" w:rsidRDefault="00F17286" w:rsidP="00215782">
      <w:pPr>
        <w:pStyle w:val="SingleTxt"/>
        <w:spacing w:line="240" w:lineRule="auto"/>
        <w:rPr>
          <w:rFonts w:hint="eastAsia"/>
        </w:rPr>
      </w:pPr>
      <w:r>
        <w:rPr>
          <w:rFonts w:hint="eastAsia"/>
          <w:noProof/>
        </w:rPr>
      </w:r>
      <w:r>
        <w:pict>
          <v:group id="_x0000_s1574" editas="canvas" style="width:420pt;height:172pt;mso-position-horizontal-relative:char;mso-position-vertical-relative:line" coordsize="8400,3440">
            <o:lock v:ext="edit" aspectratio="t"/>
            <v:shape id="_x0000_s1575" type="#_x0000_t75" style="position:absolute;width:8400;height:3440" o:preferrelative="f">
              <v:fill o:detectmouseclick="t"/>
              <v:path o:extrusionok="t" o:connecttype="none"/>
              <o:lock v:ext="edit" text="t"/>
            </v:shape>
            <v:rect id="_x0000_s1576" style="position:absolute;left:75;top:54;width:8235;height:3305"/>
            <v:rect id="_x0000_s1577" style="position:absolute;left:690;top:268;width:7485;height:2325" fillcolor="silver" stroked="f"/>
            <v:line id="_x0000_s1578" style="position:absolute" from="690,2132" to="8175,2132" strokeweight="0"/>
            <v:line id="_x0000_s1579" style="position:absolute" from="690,1661" to="8175,1661" strokeweight="0"/>
            <v:line id="_x0000_s1580" style="position:absolute" from="690,1200" to="8175,1200" strokeweight="0"/>
            <v:line id="_x0000_s1581" style="position:absolute" from="690,729" to="8175,729" strokeweight="0"/>
            <v:line id="_x0000_s1582" style="position:absolute" from="690,268" to="8175,268" strokeweight="0"/>
            <v:rect id="_x0000_s1583" style="position:absolute;left:690;top:268;width:7485;height:2325" filled="f" strokecolor="white"/>
            <v:line id="_x0000_s1584" style="position:absolute" from="690,268" to="690,2593" strokeweight="0"/>
            <v:line id="_x0000_s1585" style="position:absolute" from="645,2593" to="690,2593" strokeweight="0"/>
            <v:line id="_x0000_s1586" style="position:absolute" from="645,2132" to="690,2132" strokeweight="0"/>
            <v:line id="_x0000_s1587" style="position:absolute" from="645,1661" to="690,1661" strokeweight="0"/>
            <v:line id="_x0000_s1588" style="position:absolute" from="645,1200" to="690,1200" strokeweight="0"/>
            <v:line id="_x0000_s1589" style="position:absolute" from="645,729" to="690,729" strokeweight="0"/>
            <v:line id="_x0000_s1590" style="position:absolute" from="645,268" to="690,268" strokeweight="0"/>
            <v:line id="_x0000_s1591" style="position:absolute" from="690,2593" to="8175,2593" strokeweight="0"/>
            <v:line id="_x0000_s1592" style="position:absolute;flip:y" from="690,2593" to="690,2625" strokeweight="0"/>
            <v:line id="_x0000_s1593" style="position:absolute;flip:y" from="1755,2593" to="1755,2625" strokeweight="0"/>
            <v:line id="_x0000_s1594" style="position:absolute;flip:y" from="2835,2593" to="2835,2625" strokeweight="0"/>
            <v:line id="_x0000_s1595" style="position:absolute;flip:y" from="3900,2593" to="3900,2625" strokeweight="0"/>
            <v:line id="_x0000_s1596" style="position:absolute;flip:y" from="4965,2593" to="4965,2625" strokeweight="0"/>
            <v:line id="_x0000_s1597" style="position:absolute;flip:y" from="6030,2593" to="6030,2625" strokeweight="0"/>
            <v:line id="_x0000_s1598" style="position:absolute;flip:y" from="7110,2593" to="7110,2625" strokeweight="0"/>
            <v:line id="_x0000_s1599" style="position:absolute;flip:y" from="8175,2593" to="8175,2625" strokeweight="0"/>
            <v:shape id="_x0000_s1600" style="position:absolute;left:1230;top:1961;width:315;height:64" coordsize="315,64" path="m,32l315,r,32l,64,,32xe" fillcolor="black" stroked="f">
              <v:path arrowok="t"/>
            </v:shape>
            <v:shape id="_x0000_s1601" style="position:absolute;left:1725;top:1929;width:90;height:42" coordsize="90,42" path="m,10l90,r,32l,42,,10xe" fillcolor="black" stroked="f">
              <v:path arrowok="t"/>
            </v:shape>
            <v:shape id="_x0000_s1602" style="position:absolute;left:1995;top:1875;width:300;height:64" coordsize="300,64" path="m,32l300,r,32l,64,,32xe" fillcolor="black" stroked="f">
              <v:path arrowok="t"/>
            </v:shape>
            <v:rect id="_x0000_s1603" style="position:absolute;left:2295;top:1875;width:15;height:32" fillcolor="black" stroked="f"/>
            <v:shape id="_x0000_s1604" style="position:absolute;left:2490;top:1907;width:90;height:43" coordsize="90,43" path="m,l90,11r,32l,32,,xe" fillcolor="black" stroked="f">
              <v:path arrowok="t"/>
            </v:shape>
            <v:shape id="_x0000_s1605" style="position:absolute;left:2760;top:1939;width:315;height:86" coordsize="315,86" path="m15,l315,54,300,86,,32,15,xe" fillcolor="black" stroked="f">
              <v:path arrowok="t"/>
            </v:shape>
            <v:shape id="_x0000_s1606" style="position:absolute;left:3240;top:2014;width:105;height:54" coordsize="105,54" path="m15,r90,22l90,54,,32,15,xe" fillcolor="black" stroked="f">
              <v:path arrowok="t"/>
            </v:shape>
            <v:shape id="_x0000_s1607" style="position:absolute;left:3510;top:2036;width:315;height:43" coordsize="315,43" path="m,l315,10r,33l,32,,xe" fillcolor="black" stroked="f">
              <v:path arrowok="t"/>
            </v:shape>
            <v:rect id="_x0000_s1608" style="position:absolute;left:4005;top:2046;width:90;height:33" fillcolor="black" stroked="f"/>
            <v:rect id="_x0000_s1609" style="position:absolute;left:4275;top:2057;width:165;height:32" fillcolor="black" stroked="f"/>
            <v:shape id="_x0000_s1610" style="position:absolute;left:4440;top:2046;width:150;height:43" coordsize="150,43" path="m,11l150,r,33l,43,,11xe" fillcolor="black" stroked="f">
              <v:path arrowok="t"/>
            </v:shape>
            <v:rect id="_x0000_s1611" style="position:absolute;left:4770;top:2036;width:90;height:32" fillcolor="black" stroked="f"/>
            <v:shape id="_x0000_s1612" style="position:absolute;left:5040;top:2004;width:315;height:53" coordsize="315,53" path="m,21l315,r,32l,53,,21xe" fillcolor="black" stroked="f">
              <v:path arrowok="t"/>
            </v:shape>
            <v:shape id="_x0000_s1613" style="position:absolute;left:5535;top:1982;width:90;height:43" coordsize="90,43" path="m,11l90,r,32l,43,,11xe" fillcolor="black" stroked="f">
              <v:path arrowok="t"/>
            </v:shape>
            <v:shape id="_x0000_s1614" style="position:absolute;left:5805;top:1939;width:315;height:54" coordsize="315,54" path="m,22l315,r,32l,54,,22xe" fillcolor="black" stroked="f">
              <v:path arrowok="t"/>
            </v:shape>
            <v:rect id="_x0000_s1615" style="position:absolute;left:6300;top:1918;width:90;height:32" fillcolor="black" stroked="f"/>
            <v:shape id="_x0000_s1616" style="position:absolute;left:6570;top:1896;width:315;height:97" coordsize="315,97" path="m15,l315,65,300,97,,33,15,xe" fillcolor="black" stroked="f">
              <v:path arrowok="t"/>
            </v:shape>
            <v:shape id="_x0000_s1617" style="position:absolute;left:7050;top:2004;width:90;height:53" coordsize="90,53" path="m15,l90,21,75,53,,32,15,xe" fillcolor="black" stroked="f">
              <v:path arrowok="t"/>
            </v:shape>
            <v:shape id="_x0000_s1618" style="position:absolute;left:7305;top:2057;width:315;height:97" coordsize="315,97" path="m15,l315,64,300,97,,32,15,xe" fillcolor="black" stroked="f">
              <v:path arrowok="t"/>
            </v:shape>
            <v:shape id="_x0000_s1619" style="position:absolute;left:1230;top:1425;width:60;height:32" coordsize="60,32" path="m,11l60,r,21l,32,,11xe" fillcolor="black" stroked="f">
              <v:path arrowok="t"/>
            </v:shape>
            <v:shape id="_x0000_s1620" style="position:absolute;left:1395;top:1382;width:60;height:43" coordsize="60,43" path="m,22l45,,60,22,15,43,,22xe" fillcolor="black" stroked="f">
              <v:path arrowok="t"/>
            </v:shape>
            <v:shape id="_x0000_s1621" style="position:absolute;left:1575;top:1350;width:60;height:32" coordsize="60,32" path="m,11l60,r,21l,32,,11xe" fillcolor="black" stroked="f">
              <v:path arrowok="t"/>
            </v:shape>
            <v:shape id="_x0000_s1622" style="position:absolute;left:1740;top:1318;width:60;height:32" coordsize="60,32" path="m,11l45,,60,21,15,32,,11xe" fillcolor="black" stroked="f">
              <v:path arrowok="t"/>
            </v:shape>
            <v:shape id="_x0000_s1623" style="position:absolute;left:1920;top:1275;width:60;height:32" coordsize="60,32" path="m,11l60,r,21l,32,,11xe" fillcolor="black" stroked="f">
              <v:path arrowok="t"/>
            </v:shape>
            <v:shape id="_x0000_s1624" style="position:absolute;left:2085;top:1243;width:60;height:32" coordsize="60,32" path="m,11l45,,60,21,15,32,,11xe" fillcolor="black" stroked="f">
              <v:path arrowok="t"/>
            </v:shape>
            <v:shape id="_x0000_s1625" style="position:absolute;left:2250;top:1211;width:45;height:32" coordsize="45,32" path="m,10l30,,45,21,15,32,,10xe" fillcolor="black" stroked="f">
              <v:path arrowok="t"/>
            </v:shape>
            <v:shape id="_x0000_s1626" style="position:absolute;left:2295;top:1211;width:45;height:32" coordsize="45,32" path="m15,l45,10,30,32,,21,15,xe" fillcolor="black" stroked="f">
              <v:path arrowok="t"/>
            </v:shape>
            <v:shape id="_x0000_s1627" style="position:absolute;left:2430;top:1254;width:60;height:32" coordsize="60,32" path="m,l60,10r,22l,21,,xe" fillcolor="black" stroked="f">
              <v:path arrowok="t"/>
            </v:shape>
            <v:shape id="_x0000_s1628" style="position:absolute;left:2610;top:1296;width:60;height:43" coordsize="60,43" path="m15,l60,22,45,43,,22,15,xe" fillcolor="black" stroked="f">
              <v:path arrowok="t"/>
            </v:shape>
            <v:shape id="_x0000_s1629" style="position:absolute;left:2775;top:1350;width:75;height:43" coordsize="75,43" path="m15,l75,21,60,43,,21,15,xe" fillcolor="black" stroked="f">
              <v:path arrowok="t"/>
            </v:shape>
            <v:shape id="_x0000_s1630" style="position:absolute;left:2940;top:1404;width:60;height:32" coordsize="60,32" path="m,l60,10r,22l,21,,xe" fillcolor="black" stroked="f">
              <v:path arrowok="t"/>
            </v:shape>
            <v:shape id="_x0000_s1631" style="position:absolute;left:3105;top:1446;width:75;height:43" coordsize="75,43" path="m15,l75,22,60,43,,22,15,xe" fillcolor="black" stroked="f">
              <v:path arrowok="t"/>
            </v:shape>
            <v:shape id="_x0000_s1632" style="position:absolute;left:3270;top:1500;width:60;height:32" coordsize="60,32" path="m,l60,11r,21l,21,,xe" fillcolor="black" stroked="f">
              <v:path arrowok="t"/>
            </v:shape>
            <v:rect id="_x0000_s1633" style="position:absolute;left:3450;top:1521;width:60;height:22" fillcolor="black" stroked="f"/>
            <v:rect id="_x0000_s1634" style="position:absolute;left:3630;top:1532;width:60;height:22" fillcolor="black" stroked="f"/>
            <v:rect id="_x0000_s1635" style="position:absolute;left:3810;top:1532;width:60;height:22" fillcolor="black" stroked="f"/>
            <v:rect id="_x0000_s1636" style="position:absolute;left:3990;top:1543;width:60;height:21" fillcolor="black" stroked="f"/>
            <v:rect id="_x0000_s1637" style="position:absolute;left:4170;top:1543;width:60;height:21" fillcolor="black" stroked="f"/>
            <v:rect id="_x0000_s1638" style="position:absolute;left:4350;top:1554;width:60;height:21" fillcolor="black" stroked="f"/>
            <v:shape id="_x0000_s1639" style="position:absolute;left:4530;top:1532;width:60;height:32" coordsize="60,32" path="m,11l60,r,22l,32,,11xe" fillcolor="black" stroked="f">
              <v:path arrowok="t"/>
            </v:shape>
            <v:shape id="_x0000_s1640" style="position:absolute;left:4710;top:1500;width:60;height:32" coordsize="60,32" path="m,11l60,r,21l,32,,11xe" fillcolor="black" stroked="f">
              <v:path arrowok="t"/>
            </v:shape>
            <v:shape id="_x0000_s1641" style="position:absolute;left:4890;top:1468;width:60;height:32" coordsize="60,32" path="m,11l60,r,21l,32,,11xe" fillcolor="black" stroked="f">
              <v:path arrowok="t"/>
            </v:shape>
            <v:shape id="_x0000_s1642" style="position:absolute;left:5055;top:1446;width:60;height:33" coordsize="60,33" path="m,11l60,r,22l,33,,11xe" fillcolor="black" stroked="f">
              <v:path arrowok="t"/>
            </v:shape>
            <v:shape id="_x0000_s1643" style="position:absolute;left:5235;top:1414;width:60;height:32" coordsize="60,32" path="m,11l60,r,22l,32,,11xe" fillcolor="black" stroked="f">
              <v:path arrowok="t"/>
            </v:shape>
            <v:shape id="_x0000_s1644" style="position:absolute;left:5415;top:1382;width:60;height:32" coordsize="60,32" path="m,11l60,r,22l,32,,11xe" fillcolor="black" stroked="f">
              <v:path arrowok="t"/>
            </v:shape>
            <v:shape id="_x0000_s1645" style="position:absolute;left:5595;top:1361;width:60;height:32" coordsize="60,32" path="m,10l60,r,21l,32,,10xe" fillcolor="black" stroked="f">
              <v:path arrowok="t"/>
            </v:shape>
            <v:shape id="_x0000_s1646" style="position:absolute;left:5775;top:1329;width:60;height:32" coordsize="60,32" path="m,10l60,r,21l,32,,10xe" fillcolor="black" stroked="f">
              <v:path arrowok="t"/>
            </v:shape>
            <v:shape id="_x0000_s1647" style="position:absolute;left:5955;top:1296;width:60;height:33" coordsize="60,33" path="m,11l60,r,22l,33,,11xe" fillcolor="black" stroked="f">
              <v:path arrowok="t"/>
            </v:shape>
            <v:shape id="_x0000_s1648" style="position:absolute;left:6120;top:1275;width:60;height:32" coordsize="60,32" path="m,11l60,r,21l,32,,11xe" fillcolor="black" stroked="f">
              <v:path arrowok="t"/>
            </v:shape>
            <v:shape id="_x0000_s1649" style="position:absolute;left:6300;top:1243;width:60;height:32" coordsize="60,32" path="m,11l60,r,21l,32,,11xe" fillcolor="black" stroked="f">
              <v:path arrowok="t"/>
            </v:shape>
            <v:shape id="_x0000_s1650" style="position:absolute;left:6480;top:1211;width:60;height:32" coordsize="60,32" path="m,10l60,r,21l,32,,10xe" fillcolor="black" stroked="f">
              <v:path arrowok="t"/>
            </v:shape>
            <v:shape id="_x0000_s1651" style="position:absolute;left:6645;top:1243;width:60;height:43" coordsize="60,43" path="m15,l60,21,45,43,,21,15,xe" fillcolor="black" stroked="f">
              <v:path arrowok="t"/>
            </v:shape>
            <v:shape id="_x0000_s1652" style="position:absolute;left:6795;top:1318;width:75;height:43" coordsize="75,43" path="m15,l75,21,60,43,,21,15,xe" fillcolor="black" stroked="f">
              <v:path arrowok="t"/>
            </v:shape>
            <v:shape id="_x0000_s1653" style="position:absolute;left:6945;top:1382;width:75;height:54" coordsize="75,54" path="m15,l75,32,60,54,,22,15,xe" fillcolor="black" stroked="f">
              <v:path arrowok="t"/>
            </v:shape>
            <v:shape id="_x0000_s1654" style="position:absolute;left:7110;top:1457;width:60;height:43" coordsize="60,43" path="m15,l60,22,45,43,,22,15,xe" fillcolor="black" stroked="f">
              <v:path arrowok="t"/>
            </v:shape>
            <v:shape id="_x0000_s1655" style="position:absolute;left:7260;top:1532;width:60;height:43" coordsize="60,43" path="m15,l60,22,45,43,,22,15,xe" fillcolor="black" stroked="f">
              <v:path arrowok="t"/>
            </v:shape>
            <v:shape id="_x0000_s1656" style="position:absolute;left:7410;top:1596;width:60;height:43" coordsize="60,43" path="m15,l60,22,45,43,,22,15,xe" fillcolor="black" stroked="f">
              <v:path arrowok="t"/>
            </v:shape>
            <v:shape id="_x0000_s1657" style="position:absolute;left:7560;top:1671;width:60;height:43" coordsize="60,43" path="m15,l60,22,45,43,,22,15,xe" fillcolor="black" stroked="f">
              <v:path arrowok="t"/>
            </v:shape>
            <v:shape id="_x0000_s1658" style="position:absolute;left:1230;top:504;width:6405;height:760" coordsize="427,71" path="m,36l71,6r71,42l214,51,285,17,356,r71,71e" filled="f" strokeweight="1.5pt">
              <v:path arrowok="t"/>
            </v:shape>
            <v:rect id="_x0000_s1659" style="position:absolute;left:1185;top:1414;width:90;height:65" filled="f" stroked="f"/>
            <v:rect id="_x0000_s1660" style="position:absolute;left:2250;top:1189;width:90;height:65" filled="f" stroked="f"/>
            <v:rect id="_x0000_s1661" style="position:absolute;left:3315;top:1500;width:90;height:64" filled="f" stroked="f"/>
            <v:rect id="_x0000_s1662" style="position:absolute;left:4395;top:1532;width:90;height:64" filled="f" stroked="f"/>
            <v:rect id="_x0000_s1663" style="position:absolute;left:5460;top:1361;width:90;height:64" filled="f" stroked="f"/>
            <v:rect id="_x0000_s1664" style="position:absolute;left:6525;top:1189;width:90;height:65" filled="f" stroked="f"/>
            <v:rect id="_x0000_s1665" style="position:absolute;left:7590;top:1682;width:90;height:64" filled="f" stroked="f"/>
            <v:rect id="_x0000_s1666" style="position:absolute;left:4545;top:1982;width:315;height:204" stroked="f"/>
            <v:rect id="_x0000_s1667" style="position:absolute;left:4575;top:2004;width:170;height:180;mso-wrap-style:none" filled="f" stroked="f">
              <v:textbox style="mso-next-textbox:#_x0000_s1667;mso-fit-shape-to-text:t" inset="0,0,0,0">
                <w:txbxContent>
                  <w:p w:rsidR="00FF5F29" w:rsidRDefault="00FF5F29" w:rsidP="00215782">
                    <w:pPr>
                      <w:spacing w:line="180" w:lineRule="exact"/>
                    </w:pPr>
                    <w:r>
                      <w:rPr>
                        <w:rFonts w:ascii="Arial" w:hAnsi="Arial" w:cs="Arial"/>
                        <w:b/>
                        <w:bCs/>
                        <w:i/>
                        <w:iCs/>
                        <w:color w:val="000000"/>
                        <w:sz w:val="12"/>
                        <w:szCs w:val="12"/>
                      </w:rPr>
                      <w:t>5,6</w:t>
                    </w:r>
                  </w:p>
                </w:txbxContent>
              </v:textbox>
            </v:rect>
            <v:rect id="_x0000_s1668" style="position:absolute;left:5610;top:1918;width:315;height:203" stroked="f"/>
            <v:rect id="_x0000_s1669" style="position:absolute;left:5640;top:1939;width:169;height:180;mso-wrap-style:none" filled="f" stroked="f">
              <v:textbox style="mso-next-textbox:#_x0000_s1669;mso-fit-shape-to-text:t" inset="0,0,0,0">
                <w:txbxContent>
                  <w:p w:rsidR="00FF5F29" w:rsidRDefault="00FF5F29" w:rsidP="00215782">
                    <w:pPr>
                      <w:spacing w:line="180" w:lineRule="exact"/>
                    </w:pPr>
                    <w:r>
                      <w:rPr>
                        <w:rFonts w:ascii="Arial" w:hAnsi="Arial" w:cs="Arial"/>
                        <w:b/>
                        <w:bCs/>
                        <w:i/>
                        <w:iCs/>
                        <w:color w:val="000000"/>
                        <w:sz w:val="12"/>
                        <w:szCs w:val="12"/>
                      </w:rPr>
                      <w:t>6,2</w:t>
                    </w:r>
                  </w:p>
                </w:txbxContent>
              </v:textbox>
            </v:rect>
            <v:rect id="_x0000_s1670" style="position:absolute;left:6675;top:1821;width:315;height:204" stroked="f"/>
            <v:rect id="_x0000_s1671" style="position:absolute;left:6705;top:1843;width:169;height:180;mso-wrap-style:none" filled="f" stroked="f">
              <v:textbox style="mso-next-textbox:#_x0000_s1671;mso-fit-shape-to-text:t" inset="0,0,0,0">
                <w:txbxContent>
                  <w:p w:rsidR="00FF5F29" w:rsidRDefault="00FF5F29" w:rsidP="00215782">
                    <w:pPr>
                      <w:spacing w:line="180" w:lineRule="exact"/>
                    </w:pPr>
                    <w:r>
                      <w:rPr>
                        <w:rFonts w:ascii="Arial" w:hAnsi="Arial" w:cs="Arial"/>
                        <w:b/>
                        <w:bCs/>
                        <w:i/>
                        <w:iCs/>
                        <w:color w:val="000000"/>
                        <w:sz w:val="12"/>
                        <w:szCs w:val="12"/>
                      </w:rPr>
                      <w:t>7,2</w:t>
                    </w:r>
                  </w:p>
                </w:txbxContent>
              </v:textbox>
            </v:rect>
            <v:rect id="_x0000_s1672" style="position:absolute;left:7740;top:2057;width:315;height:204" stroked="f"/>
            <v:rect id="_x0000_s1673" style="position:absolute;left:7770;top:2079;width:173;height:180;mso-wrap-style:none" filled="f" stroked="f">
              <v:textbox style="mso-next-textbox:#_x0000_s1673;mso-fit-shape-to-text:t" inset="0,0,0,0">
                <w:txbxContent>
                  <w:p w:rsidR="00FF5F29" w:rsidRDefault="00FF5F29" w:rsidP="00215782">
                    <w:pPr>
                      <w:spacing w:line="180" w:lineRule="exact"/>
                    </w:pPr>
                    <w:r>
                      <w:rPr>
                        <w:rFonts w:ascii="Arial" w:hAnsi="Arial" w:cs="Arial"/>
                        <w:b/>
                        <w:bCs/>
                        <w:i/>
                        <w:iCs/>
                        <w:color w:val="000000"/>
                        <w:sz w:val="12"/>
                        <w:szCs w:val="12"/>
                      </w:rPr>
                      <w:t>4,7</w:t>
                    </w:r>
                  </w:p>
                </w:txbxContent>
              </v:textbox>
            </v:rect>
            <v:rect id="_x0000_s1674" style="position:absolute;left:1335;top:1350;width:315;height:204" stroked="f"/>
            <v:rect id="_x0000_s1675" style="position:absolute;left:1365;top:1371;width:167;height:360;mso-wrap-style:none" filled="f" stroked="f">
              <v:textbox style="mso-next-textbox:#_x0000_s1675;mso-fit-shape-to-text:t" inset="0,0,0,0">
                <w:txbxContent>
                  <w:p w:rsidR="00FF5F29" w:rsidRDefault="00FF5F29" w:rsidP="00215782">
                    <w:pPr>
                      <w:spacing w:line="180" w:lineRule="exact"/>
                    </w:pPr>
                    <w:r>
                      <w:rPr>
                        <w:rFonts w:ascii="Arial" w:hAnsi="Arial" w:cs="Arial"/>
                        <w:b/>
                        <w:bCs/>
                        <w:i/>
                        <w:iCs/>
                        <w:color w:val="000000"/>
                        <w:sz w:val="12"/>
                        <w:szCs w:val="12"/>
                      </w:rPr>
                      <w:t>6,1</w:t>
                    </w:r>
                  </w:p>
                </w:txbxContent>
              </v:textbox>
            </v:rect>
            <v:rect id="_x0000_s1676" style="position:absolute;left:2400;top:1125;width:315;height:204" stroked="f"/>
            <v:rect id="_x0000_s1677" style="position:absolute;left:2430;top:1146;width:168;height:180;mso-wrap-style:none" filled="f" stroked="f">
              <v:textbox style="mso-next-textbox:#_x0000_s1677;mso-fit-shape-to-text:t" inset="0,0,0,0">
                <w:txbxContent>
                  <w:p w:rsidR="00FF5F29" w:rsidRDefault="00FF5F29" w:rsidP="00215782">
                    <w:pPr>
                      <w:spacing w:line="180" w:lineRule="exact"/>
                    </w:pPr>
                    <w:r>
                      <w:rPr>
                        <w:rFonts w:ascii="Arial" w:hAnsi="Arial" w:cs="Arial"/>
                        <w:b/>
                        <w:bCs/>
                        <w:i/>
                        <w:iCs/>
                        <w:color w:val="000000"/>
                        <w:sz w:val="12"/>
                        <w:szCs w:val="12"/>
                      </w:rPr>
                      <w:t>7,3</w:t>
                    </w:r>
                  </w:p>
                </w:txbxContent>
              </v:textbox>
            </v:rect>
            <v:rect id="_x0000_s1678" style="position:absolute;left:3465;top:1436;width:315;height:203" stroked="f"/>
            <v:rect id="_x0000_s1679" style="position:absolute;left:3495;top:1457;width:170;height:180;mso-wrap-style:none" filled="f" stroked="f">
              <v:textbox style="mso-next-textbox:#_x0000_s1679;mso-fit-shape-to-text:t" inset="0,0,0,0">
                <w:txbxContent>
                  <w:p w:rsidR="00FF5F29" w:rsidRDefault="00FF5F29" w:rsidP="00215782">
                    <w:pPr>
                      <w:spacing w:line="180" w:lineRule="exact"/>
                    </w:pPr>
                    <w:r>
                      <w:rPr>
                        <w:rFonts w:ascii="Arial" w:hAnsi="Arial" w:cs="Arial"/>
                        <w:b/>
                        <w:bCs/>
                        <w:i/>
                        <w:iCs/>
                        <w:color w:val="000000"/>
                        <w:sz w:val="12"/>
                        <w:szCs w:val="12"/>
                      </w:rPr>
                      <w:t>5,6</w:t>
                    </w:r>
                  </w:p>
                </w:txbxContent>
              </v:textbox>
            </v:rect>
            <v:rect id="_x0000_s1680" style="position:absolute;left:4545;top:1468;width:315;height:203" stroked="f"/>
            <v:rect id="_x0000_s1681" style="position:absolute;left:4575;top:1489;width:170;height:180;mso-wrap-style:none" filled="f" stroked="f">
              <v:textbox style="mso-next-textbox:#_x0000_s1681;mso-fit-shape-to-text:t" inset="0,0,0,0">
                <w:txbxContent>
                  <w:p w:rsidR="00FF5F29" w:rsidRDefault="00FF5F29" w:rsidP="00215782">
                    <w:pPr>
                      <w:spacing w:line="180" w:lineRule="exact"/>
                    </w:pPr>
                    <w:r>
                      <w:rPr>
                        <w:rFonts w:ascii="Arial" w:hAnsi="Arial" w:cs="Arial"/>
                        <w:b/>
                        <w:bCs/>
                        <w:i/>
                        <w:iCs/>
                        <w:color w:val="000000"/>
                        <w:sz w:val="12"/>
                        <w:szCs w:val="12"/>
                      </w:rPr>
                      <w:t>5,5</w:t>
                    </w:r>
                  </w:p>
                </w:txbxContent>
              </v:textbox>
            </v:rect>
            <v:rect id="_x0000_s1682" style="position:absolute;left:5610;top:1296;width:315;height:204" stroked="f"/>
            <v:rect id="_x0000_s1683" style="position:absolute;left:5640;top:1318;width:169;height:180;mso-wrap-style:none" filled="f" stroked="f">
              <v:textbox style="mso-next-textbox:#_x0000_s1683;mso-fit-shape-to-text:t" inset="0,0,0,0">
                <w:txbxContent>
                  <w:p w:rsidR="00FF5F29" w:rsidRDefault="00FF5F29" w:rsidP="00215782">
                    <w:pPr>
                      <w:spacing w:line="180" w:lineRule="exact"/>
                    </w:pPr>
                    <w:r>
                      <w:rPr>
                        <w:rFonts w:ascii="Arial" w:hAnsi="Arial" w:cs="Arial"/>
                        <w:b/>
                        <w:bCs/>
                        <w:i/>
                        <w:iCs/>
                        <w:color w:val="000000"/>
                        <w:sz w:val="12"/>
                        <w:szCs w:val="12"/>
                      </w:rPr>
                      <w:t>6,8</w:t>
                    </w:r>
                  </w:p>
                </w:txbxContent>
              </v:textbox>
            </v:rect>
            <v:rect id="_x0000_s1684" style="position:absolute;left:6675;top:1125;width:315;height:204" stroked="f"/>
            <v:rect id="_x0000_s1685" style="position:absolute;left:6705;top:1146;width:170;height:180;mso-wrap-style:none" filled="f" stroked="f">
              <v:textbox style="mso-next-textbox:#_x0000_s1685;mso-fit-shape-to-text:t" inset="0,0,0,0">
                <w:txbxContent>
                  <w:p w:rsidR="00FF5F29" w:rsidRDefault="00FF5F29" w:rsidP="00215782">
                    <w:pPr>
                      <w:spacing w:line="180" w:lineRule="exact"/>
                    </w:pPr>
                    <w:r>
                      <w:rPr>
                        <w:rFonts w:ascii="Arial" w:hAnsi="Arial" w:cs="Arial"/>
                        <w:b/>
                        <w:bCs/>
                        <w:i/>
                        <w:iCs/>
                        <w:color w:val="000000"/>
                        <w:sz w:val="12"/>
                        <w:szCs w:val="12"/>
                      </w:rPr>
                      <w:t>7,5</w:t>
                    </w:r>
                  </w:p>
                </w:txbxContent>
              </v:textbox>
            </v:rect>
            <v:rect id="_x0000_s1686" style="position:absolute;left:7740;top:1618;width:315;height:203" stroked="f"/>
            <v:rect id="_x0000_s1687" style="position:absolute;left:7770;top:1639;width:169;height:180;mso-wrap-style:none" filled="f" stroked="f">
              <v:textbox style="mso-next-textbox:#_x0000_s1687;mso-fit-shape-to-text:t" inset="0,0,0,0">
                <w:txbxContent>
                  <w:p w:rsidR="00FF5F29" w:rsidRDefault="00FF5F29" w:rsidP="00215782">
                    <w:pPr>
                      <w:spacing w:line="180" w:lineRule="exact"/>
                    </w:pPr>
                    <w:r>
                      <w:rPr>
                        <w:rFonts w:ascii="Arial" w:hAnsi="Arial" w:cs="Arial"/>
                        <w:b/>
                        <w:bCs/>
                        <w:i/>
                        <w:iCs/>
                        <w:color w:val="000000"/>
                        <w:sz w:val="12"/>
                        <w:szCs w:val="12"/>
                      </w:rPr>
                      <w:t>4,8</w:t>
                    </w:r>
                  </w:p>
                </w:txbxContent>
              </v:textbox>
            </v:rect>
            <v:rect id="_x0000_s1688" style="position:absolute;left:1335;top:853;width:315;height:203" stroked="f"/>
            <v:rect id="_x0000_s1689" style="position:absolute;left:1365;top:814;width:168;height:180;mso-wrap-style:none" filled="f" stroked="f">
              <v:textbox style="mso-next-textbox:#_x0000_s1689;mso-fit-shape-to-text:t" inset="0,0,0,0">
                <w:txbxContent>
                  <w:p w:rsidR="00FF5F29" w:rsidRDefault="00FF5F29" w:rsidP="00215782">
                    <w:pPr>
                      <w:spacing w:line="180" w:lineRule="exact"/>
                    </w:pPr>
                    <w:r>
                      <w:rPr>
                        <w:rFonts w:ascii="Arial" w:hAnsi="Arial" w:cs="Arial"/>
                        <w:b/>
                        <w:bCs/>
                        <w:i/>
                        <w:iCs/>
                        <w:color w:val="000000"/>
                        <w:sz w:val="12"/>
                        <w:szCs w:val="12"/>
                      </w:rPr>
                      <w:t>5,9</w:t>
                    </w:r>
                  </w:p>
                </w:txbxContent>
              </v:textbox>
            </v:rect>
            <v:rect id="_x0000_s1690" style="position:absolute;left:2400;top:441;width:315;height:204" stroked="f"/>
            <v:rect id="_x0000_s1691" style="position:absolute;left:2430;top:493;width:169;height:140;mso-wrap-style:none" filled="f" stroked="f">
              <v:textbox style="mso-next-textbox:#_x0000_s1691;mso-fit-shape-to-text:t" inset="0,0,0,0">
                <w:txbxContent>
                  <w:p w:rsidR="00FF5F29" w:rsidRDefault="00FF5F29" w:rsidP="00215782">
                    <w:pPr>
                      <w:spacing w:line="140" w:lineRule="exact"/>
                    </w:pPr>
                    <w:r>
                      <w:rPr>
                        <w:rFonts w:ascii="Arial" w:hAnsi="Arial" w:cs="Arial"/>
                        <w:b/>
                        <w:bCs/>
                        <w:i/>
                        <w:iCs/>
                        <w:color w:val="000000"/>
                        <w:sz w:val="12"/>
                        <w:szCs w:val="12"/>
                      </w:rPr>
                      <w:t>7,0</w:t>
                    </w:r>
                  </w:p>
                </w:txbxContent>
              </v:textbox>
            </v:rect>
            <v:rect id="_x0000_s1692" style="position:absolute;left:3465;top:981;width:315;height:204" stroked="f"/>
            <v:rect id="_x0000_s1693" style="position:absolute;left:3495;top:1003;width:170;height:180;mso-wrap-style:none" filled="f" stroked="f">
              <v:textbox style="mso-next-textbox:#_x0000_s1693;mso-fit-shape-to-text:t" inset="0,0,0,0">
                <w:txbxContent>
                  <w:p w:rsidR="00FF5F29" w:rsidRDefault="00FF5F29" w:rsidP="00215782">
                    <w:pPr>
                      <w:spacing w:line="180" w:lineRule="exact"/>
                    </w:pPr>
                    <w:r>
                      <w:rPr>
                        <w:rFonts w:ascii="Arial" w:hAnsi="Arial" w:cs="Arial"/>
                        <w:b/>
                        <w:bCs/>
                        <w:i/>
                        <w:iCs/>
                        <w:color w:val="000000"/>
                        <w:sz w:val="12"/>
                        <w:szCs w:val="12"/>
                      </w:rPr>
                      <w:t>5,5</w:t>
                    </w:r>
                  </w:p>
                </w:txbxContent>
              </v:textbox>
            </v:rect>
            <v:rect id="_x0000_s1694" style="position:absolute;left:4545;top:954;width:315;height:203" stroked="f"/>
            <v:rect id="_x0000_s1695" style="position:absolute;left:4575;top:975;width:170;height:180;mso-wrap-style:none" filled="f" stroked="f">
              <v:textbox style="mso-next-textbox:#_x0000_s1695;mso-fit-shape-to-text:t" inset="0,0,0,0">
                <w:txbxContent>
                  <w:p w:rsidR="00FF5F29" w:rsidRDefault="00FF5F29" w:rsidP="00215782">
                    <w:pPr>
                      <w:spacing w:line="180" w:lineRule="exact"/>
                    </w:pPr>
                    <w:r>
                      <w:rPr>
                        <w:rFonts w:ascii="Arial" w:hAnsi="Arial" w:cs="Arial"/>
                        <w:b/>
                        <w:bCs/>
                        <w:i/>
                        <w:iCs/>
                        <w:color w:val="000000"/>
                        <w:sz w:val="12"/>
                        <w:szCs w:val="12"/>
                      </w:rPr>
                      <w:t>5,5</w:t>
                    </w:r>
                  </w:p>
                </w:txbxContent>
              </v:textbox>
            </v:rect>
            <v:rect id="_x0000_s1696" style="position:absolute;left:5610;top:589;width:315;height:204" stroked="f"/>
            <v:rect id="_x0000_s1697" style="position:absolute;left:5640;top:611;width:170;height:180;mso-wrap-style:none" filled="f" stroked="f">
              <v:textbox style="mso-next-textbox:#_x0000_s1697;mso-fit-shape-to-text:t" inset="0,0,0,0">
                <w:txbxContent>
                  <w:p w:rsidR="00FF5F29" w:rsidRDefault="00FF5F29" w:rsidP="00215782">
                    <w:pPr>
                      <w:spacing w:line="180" w:lineRule="exact"/>
                    </w:pPr>
                    <w:r>
                      <w:rPr>
                        <w:rFonts w:ascii="Arial" w:hAnsi="Arial" w:cs="Arial"/>
                        <w:b/>
                        <w:bCs/>
                        <w:i/>
                        <w:iCs/>
                        <w:color w:val="000000"/>
                        <w:sz w:val="12"/>
                        <w:szCs w:val="12"/>
                      </w:rPr>
                      <w:t>7,6</w:t>
                    </w:r>
                  </w:p>
                </w:txbxContent>
              </v:textbox>
            </v:rect>
            <v:rect id="_x0000_s1698" style="position:absolute;left:6675;top:407;width:315;height:204" stroked="f"/>
            <v:rect id="_x0000_s1699" style="position:absolute;left:6705;top:429;width:169;height:180;mso-wrap-style:none" filled="f" stroked="f">
              <v:textbox style="mso-next-textbox:#_x0000_s1699;mso-fit-shape-to-text:t" inset="0,0,0,0">
                <w:txbxContent>
                  <w:p w:rsidR="00FF5F29" w:rsidRDefault="00FF5F29" w:rsidP="00215782">
                    <w:pPr>
                      <w:spacing w:line="180" w:lineRule="exact"/>
                    </w:pPr>
                    <w:r>
                      <w:rPr>
                        <w:rFonts w:ascii="Arial" w:hAnsi="Arial" w:cs="Arial"/>
                        <w:b/>
                        <w:bCs/>
                        <w:i/>
                        <w:iCs/>
                        <w:color w:val="000000"/>
                        <w:sz w:val="12"/>
                        <w:szCs w:val="12"/>
                      </w:rPr>
                      <w:t>7,8</w:t>
                    </w:r>
                  </w:p>
                </w:txbxContent>
              </v:textbox>
            </v:rect>
            <v:rect id="_x0000_s1700" style="position:absolute;left:7740;top:1168;width:315;height:203" stroked="f"/>
            <v:rect id="_x0000_s1701" style="position:absolute;left:7770;top:1189;width:168;height:180;mso-wrap-style:none" filled="f" stroked="f">
              <v:textbox style="mso-next-textbox:#_x0000_s1701;mso-fit-shape-to-text:t" inset="0,0,0,0">
                <w:txbxContent>
                  <w:p w:rsidR="00FF5F29" w:rsidRDefault="00FF5F29" w:rsidP="00215782">
                    <w:pPr>
                      <w:spacing w:line="180" w:lineRule="exact"/>
                    </w:pPr>
                    <w:r>
                      <w:rPr>
                        <w:rFonts w:ascii="Arial" w:hAnsi="Arial" w:cs="Arial"/>
                        <w:b/>
                        <w:bCs/>
                        <w:i/>
                        <w:iCs/>
                        <w:color w:val="000000"/>
                        <w:sz w:val="12"/>
                        <w:szCs w:val="12"/>
                      </w:rPr>
                      <w:t>4,9</w:t>
                    </w:r>
                  </w:p>
                </w:txbxContent>
              </v:textbox>
            </v:rect>
            <v:rect id="_x0000_s1702" style="position:absolute;left:1290;top:1725;width:315;height:204" stroked="f"/>
            <v:rect id="_x0000_s1703" style="position:absolute;left:1320;top:1746;width:169;height:180;mso-wrap-style:none" filled="f" stroked="f">
              <v:textbox style="mso-next-textbox:#_x0000_s1703;mso-fit-shape-to-text:t" inset="0,0,0,0">
                <w:txbxContent>
                  <w:p w:rsidR="00FF5F29" w:rsidRPr="00156457" w:rsidRDefault="00FF5F29" w:rsidP="00215782">
                    <w:pPr>
                      <w:spacing w:line="180" w:lineRule="exact"/>
                      <w:rPr>
                        <w:rFonts w:ascii="Arial" w:hAnsi="Arial" w:cs="Arial"/>
                        <w:b/>
                        <w:bCs/>
                        <w:i/>
                        <w:iCs/>
                        <w:color w:val="000000"/>
                        <w:sz w:val="12"/>
                        <w:szCs w:val="12"/>
                      </w:rPr>
                    </w:pPr>
                    <w:r>
                      <w:rPr>
                        <w:rFonts w:ascii="Arial" w:hAnsi="Arial" w:cs="Arial"/>
                        <w:b/>
                        <w:bCs/>
                        <w:i/>
                        <w:iCs/>
                        <w:color w:val="000000"/>
                        <w:sz w:val="12"/>
                        <w:szCs w:val="12"/>
                      </w:rPr>
                      <w:t>6,2</w:t>
                    </w:r>
                  </w:p>
                </w:txbxContent>
              </v:textbox>
            </v:rect>
            <v:rect id="_x0000_s1704" style="position:absolute;left:2355;top:1682;width:315;height:204" stroked="f"/>
            <v:rect id="_x0000_s1705" style="position:absolute;left:2385;top:1704;width:170;height:180;mso-wrap-style:none" filled="f" stroked="f">
              <v:textbox style="mso-next-textbox:#_x0000_s1705;mso-fit-shape-to-text:t" inset="0,0,0,0">
                <w:txbxContent>
                  <w:p w:rsidR="00FF5F29" w:rsidRDefault="00FF5F29" w:rsidP="00215782">
                    <w:pPr>
                      <w:spacing w:line="180" w:lineRule="exact"/>
                    </w:pPr>
                    <w:r>
                      <w:rPr>
                        <w:rFonts w:ascii="Arial" w:hAnsi="Arial" w:cs="Arial"/>
                        <w:b/>
                        <w:bCs/>
                        <w:i/>
                        <w:iCs/>
                        <w:color w:val="000000"/>
                        <w:sz w:val="12"/>
                        <w:szCs w:val="12"/>
                      </w:rPr>
                      <w:t>7,5</w:t>
                    </w:r>
                  </w:p>
                </w:txbxContent>
              </v:textbox>
            </v:rect>
            <v:rect id="_x0000_s1706" style="position:absolute;left:3420;top:1811;width:315;height:203" stroked="f"/>
            <v:rect id="_x0000_s1707" style="position:absolute;left:3450;top:1832;width:173;height:180;mso-wrap-style:none" filled="f" stroked="f">
              <v:textbox style="mso-next-textbox:#_x0000_s1707;mso-fit-shape-to-text:t" inset="0,0,0,0">
                <w:txbxContent>
                  <w:p w:rsidR="00FF5F29" w:rsidRDefault="00FF5F29" w:rsidP="00215782">
                    <w:pPr>
                      <w:spacing w:line="180" w:lineRule="exact"/>
                    </w:pPr>
                    <w:r>
                      <w:rPr>
                        <w:rFonts w:ascii="Arial" w:hAnsi="Arial" w:cs="Arial"/>
                        <w:b/>
                        <w:bCs/>
                        <w:i/>
                        <w:iCs/>
                        <w:color w:val="000000"/>
                        <w:sz w:val="12"/>
                        <w:szCs w:val="12"/>
                      </w:rPr>
                      <w:t>5,7</w:t>
                    </w:r>
                  </w:p>
                </w:txbxContent>
              </v:textbox>
            </v:rect>
            <v:rect id="_x0000_s1708" style="position:absolute;left:345;top:2518;width:167;height:360;mso-wrap-style:none" filled="f" stroked="f">
              <v:textbox style="mso-next-textbox:#_x0000_s1708;mso-fit-shape-to-text:t" inset="0,0,0,0">
                <w:txbxContent>
                  <w:p w:rsidR="00FF5F29" w:rsidRDefault="00FF5F29" w:rsidP="00215782">
                    <w:pPr>
                      <w:spacing w:line="180" w:lineRule="exact"/>
                    </w:pPr>
                    <w:r>
                      <w:rPr>
                        <w:rFonts w:ascii="Arial" w:hAnsi="Arial" w:cs="Arial"/>
                        <w:color w:val="000000"/>
                        <w:sz w:val="12"/>
                        <w:szCs w:val="12"/>
                      </w:rPr>
                      <w:t>0,0</w:t>
                    </w:r>
                  </w:p>
                </w:txbxContent>
              </v:textbox>
            </v:rect>
            <v:rect id="_x0000_s1709" style="position:absolute;left:345;top:2057;width:167;height:360;mso-wrap-style:none" filled="f" stroked="f">
              <v:textbox style="mso-next-textbox:#_x0000_s1709;mso-fit-shape-to-text:t" inset="0,0,0,0">
                <w:txbxContent>
                  <w:p w:rsidR="00FF5F29" w:rsidRDefault="00FF5F29" w:rsidP="00215782">
                    <w:pPr>
                      <w:spacing w:line="180" w:lineRule="exact"/>
                    </w:pPr>
                    <w:r>
                      <w:rPr>
                        <w:rFonts w:ascii="Arial" w:hAnsi="Arial" w:cs="Arial"/>
                        <w:color w:val="000000"/>
                        <w:sz w:val="12"/>
                        <w:szCs w:val="12"/>
                      </w:rPr>
                      <w:t>5,0</w:t>
                    </w:r>
                  </w:p>
                </w:txbxContent>
              </v:textbox>
            </v:rect>
            <v:rect id="_x0000_s1710" style="position:absolute;left:255;top:1586;width:234;height:360;mso-wrap-style:none" filled="f" stroked="f">
              <v:textbox style="mso-next-textbox:#_x0000_s1710;mso-fit-shape-to-text:t" inset="0,0,0,0">
                <w:txbxContent>
                  <w:p w:rsidR="00FF5F29" w:rsidRDefault="00FF5F29" w:rsidP="00215782">
                    <w:pPr>
                      <w:spacing w:line="180" w:lineRule="exact"/>
                    </w:pPr>
                    <w:r>
                      <w:rPr>
                        <w:rFonts w:ascii="Arial" w:hAnsi="Arial" w:cs="Arial"/>
                        <w:color w:val="000000"/>
                        <w:sz w:val="12"/>
                        <w:szCs w:val="12"/>
                      </w:rPr>
                      <w:t>10,0</w:t>
                    </w:r>
                  </w:p>
                </w:txbxContent>
              </v:textbox>
            </v:rect>
            <v:rect id="_x0000_s1711" style="position:absolute;left:255;top:1125;width:234;height:360;mso-wrap-style:none" filled="f" stroked="f">
              <v:textbox style="mso-next-textbox:#_x0000_s1711;mso-fit-shape-to-text:t" inset="0,0,0,0">
                <w:txbxContent>
                  <w:p w:rsidR="00FF5F29" w:rsidRDefault="00FF5F29" w:rsidP="00215782">
                    <w:pPr>
                      <w:spacing w:line="180" w:lineRule="exact"/>
                    </w:pPr>
                    <w:r>
                      <w:rPr>
                        <w:rFonts w:ascii="Arial" w:hAnsi="Arial" w:cs="Arial"/>
                        <w:color w:val="000000"/>
                        <w:sz w:val="12"/>
                        <w:szCs w:val="12"/>
                      </w:rPr>
                      <w:t>15,0</w:t>
                    </w:r>
                  </w:p>
                </w:txbxContent>
              </v:textbox>
            </v:rect>
            <v:rect id="_x0000_s1712" style="position:absolute;left:255;top:654;width:234;height:360;mso-wrap-style:none" filled="f" stroked="f">
              <v:textbox style="mso-next-textbox:#_x0000_s1712;mso-fit-shape-to-text:t" inset="0,0,0,0">
                <w:txbxContent>
                  <w:p w:rsidR="00FF5F29" w:rsidRDefault="00FF5F29" w:rsidP="00215782">
                    <w:pPr>
                      <w:spacing w:line="180" w:lineRule="exact"/>
                    </w:pPr>
                    <w:r>
                      <w:rPr>
                        <w:rFonts w:ascii="Arial" w:hAnsi="Arial" w:cs="Arial"/>
                        <w:color w:val="000000"/>
                        <w:sz w:val="12"/>
                        <w:szCs w:val="12"/>
                      </w:rPr>
                      <w:t>20,0</w:t>
                    </w:r>
                  </w:p>
                </w:txbxContent>
              </v:textbox>
            </v:rect>
            <v:rect id="_x0000_s1713" style="position:absolute;left:255;top:193;width:234;height:360;mso-wrap-style:none" filled="f" stroked="f">
              <v:textbox style="mso-next-textbox:#_x0000_s1713;mso-fit-shape-to-text:t" inset="0,0,0,0">
                <w:txbxContent>
                  <w:p w:rsidR="00FF5F29" w:rsidRDefault="00FF5F29" w:rsidP="00215782">
                    <w:pPr>
                      <w:spacing w:line="180" w:lineRule="exact"/>
                    </w:pPr>
                    <w:r>
                      <w:rPr>
                        <w:rFonts w:ascii="Arial" w:hAnsi="Arial" w:cs="Arial"/>
                        <w:color w:val="000000"/>
                        <w:sz w:val="12"/>
                        <w:szCs w:val="12"/>
                      </w:rPr>
                      <w:t>25,0</w:t>
                    </w:r>
                  </w:p>
                </w:txbxContent>
              </v:textbox>
            </v:rect>
            <v:rect id="_x0000_s1714" style="position:absolute;left:930;top:2679;width:507;height:360;mso-wrap-style:none" filled="f" stroked="f">
              <v:textbox style="mso-next-textbox:#_x0000_s1714;mso-fit-shape-to-text:t" inset="0,0,0,0">
                <w:txbxContent>
                  <w:p w:rsidR="00FF5F29" w:rsidRPr="00156457" w:rsidRDefault="00FF5F29" w:rsidP="00215782">
                    <w:pPr>
                      <w:spacing w:line="180" w:lineRule="exact"/>
                      <w:rPr>
                        <w:sz w:val="14"/>
                        <w:szCs w:val="14"/>
                      </w:rPr>
                    </w:pPr>
                    <w:r w:rsidRPr="00156457">
                      <w:rPr>
                        <w:rFonts w:ascii="Arial" w:hAnsi="Arial" w:cs="Arial"/>
                        <w:b/>
                        <w:bCs/>
                        <w:iCs/>
                        <w:color w:val="000000"/>
                        <w:sz w:val="14"/>
                        <w:szCs w:val="14"/>
                      </w:rPr>
                      <w:t>2000/01</w:t>
                    </w:r>
                  </w:p>
                </w:txbxContent>
              </v:textbox>
            </v:rect>
            <v:rect id="_x0000_s1715" style="position:absolute;left:1995;top:2679;width:501;height:360;mso-wrap-style:none" filled="f" stroked="f">
              <v:textbox style="mso-next-textbox:#_x0000_s1715;mso-fit-shape-to-text:t" inset="0,0,0,0">
                <w:txbxContent>
                  <w:p w:rsidR="00FF5F29" w:rsidRDefault="00FF5F29" w:rsidP="00215782">
                    <w:pPr>
                      <w:spacing w:line="180" w:lineRule="exact"/>
                    </w:pPr>
                    <w:r w:rsidRPr="00156457">
                      <w:rPr>
                        <w:rFonts w:ascii="Arial" w:hAnsi="Arial" w:cs="Arial"/>
                        <w:b/>
                        <w:bCs/>
                        <w:iCs/>
                        <w:color w:val="000000"/>
                        <w:sz w:val="14"/>
                        <w:szCs w:val="14"/>
                      </w:rPr>
                      <w:t>2001</w:t>
                    </w:r>
                    <w:r>
                      <w:rPr>
                        <w:rFonts w:ascii="Arial" w:hAnsi="Arial" w:cs="Arial"/>
                        <w:b/>
                        <w:bCs/>
                        <w:i/>
                        <w:iCs/>
                        <w:color w:val="000000"/>
                        <w:sz w:val="12"/>
                        <w:szCs w:val="12"/>
                      </w:rPr>
                      <w:t>/</w:t>
                    </w:r>
                    <w:r w:rsidRPr="00156457">
                      <w:rPr>
                        <w:rFonts w:ascii="Arial" w:hAnsi="Arial" w:cs="Arial"/>
                        <w:b/>
                        <w:bCs/>
                        <w:iCs/>
                        <w:color w:val="000000"/>
                        <w:sz w:val="14"/>
                        <w:szCs w:val="14"/>
                      </w:rPr>
                      <w:t>02</w:t>
                    </w:r>
                  </w:p>
                </w:txbxContent>
              </v:textbox>
            </v:rect>
            <v:rect id="_x0000_s1716" style="position:absolute;left:3060;top:2679;width:507;height:360;mso-wrap-style:none" filled="f" stroked="f">
              <v:textbox style="mso-next-textbox:#_x0000_s1716;mso-fit-shape-to-text:t" inset="0,0,0,0">
                <w:txbxContent>
                  <w:p w:rsidR="00FF5F29" w:rsidRPr="00156457" w:rsidRDefault="00FF5F29" w:rsidP="00215782">
                    <w:pPr>
                      <w:spacing w:line="180" w:lineRule="exact"/>
                      <w:rPr>
                        <w:rFonts w:ascii="Arial" w:hAnsi="Arial" w:cs="Arial"/>
                        <w:b/>
                        <w:bCs/>
                        <w:iCs/>
                        <w:color w:val="000000"/>
                        <w:sz w:val="14"/>
                        <w:szCs w:val="14"/>
                      </w:rPr>
                    </w:pPr>
                    <w:r w:rsidRPr="00156457">
                      <w:rPr>
                        <w:rFonts w:ascii="Arial" w:hAnsi="Arial" w:cs="Arial"/>
                        <w:b/>
                        <w:bCs/>
                        <w:iCs/>
                        <w:color w:val="000000"/>
                        <w:sz w:val="14"/>
                        <w:szCs w:val="14"/>
                      </w:rPr>
                      <w:t>2002/03</w:t>
                    </w:r>
                  </w:p>
                </w:txbxContent>
              </v:textbox>
            </v:rect>
            <v:rect id="_x0000_s1717" style="position:absolute;left:4140;top:2679;width:479;height:360;mso-wrap-style:none" filled="f" stroked="f">
              <v:textbox style="mso-next-textbox:#_x0000_s1717;mso-fit-shape-to-text:t" inset="0,0,0,0">
                <w:txbxContent>
                  <w:p w:rsidR="00FF5F29" w:rsidRDefault="00FF5F29" w:rsidP="00215782">
                    <w:pPr>
                      <w:spacing w:line="180" w:lineRule="exact"/>
                    </w:pPr>
                    <w:r w:rsidRPr="00156457">
                      <w:rPr>
                        <w:rFonts w:ascii="Arial" w:hAnsi="Arial" w:cs="Arial"/>
                        <w:b/>
                        <w:bCs/>
                        <w:iCs/>
                        <w:color w:val="000000"/>
                        <w:sz w:val="14"/>
                        <w:szCs w:val="14"/>
                      </w:rPr>
                      <w:t>2003</w:t>
                    </w:r>
                    <w:r>
                      <w:rPr>
                        <w:rFonts w:ascii="Arial" w:hAnsi="Arial" w:cs="Arial"/>
                        <w:b/>
                        <w:bCs/>
                        <w:i/>
                        <w:iCs/>
                        <w:color w:val="000000"/>
                        <w:sz w:val="12"/>
                        <w:szCs w:val="12"/>
                      </w:rPr>
                      <w:t>/04</w:t>
                    </w:r>
                  </w:p>
                </w:txbxContent>
              </v:textbox>
            </v:rect>
            <v:rect id="_x0000_s1718" style="position:absolute;left:5205;top:2679;width:507;height:360;mso-wrap-style:none" filled="f" stroked="f">
              <v:textbox style="mso-next-textbox:#_x0000_s1718;mso-fit-shape-to-text:t" inset="0,0,0,0">
                <w:txbxContent>
                  <w:p w:rsidR="00FF5F29" w:rsidRPr="00156457" w:rsidRDefault="00FF5F29" w:rsidP="00215782">
                    <w:pPr>
                      <w:spacing w:line="180" w:lineRule="exact"/>
                      <w:rPr>
                        <w:rFonts w:ascii="Arial" w:hAnsi="Arial" w:cs="Arial"/>
                        <w:b/>
                        <w:bCs/>
                        <w:iCs/>
                        <w:color w:val="000000"/>
                        <w:sz w:val="14"/>
                        <w:szCs w:val="14"/>
                      </w:rPr>
                    </w:pPr>
                    <w:r w:rsidRPr="00156457">
                      <w:rPr>
                        <w:rFonts w:ascii="Arial" w:hAnsi="Arial" w:cs="Arial"/>
                        <w:b/>
                        <w:bCs/>
                        <w:iCs/>
                        <w:color w:val="000000"/>
                        <w:sz w:val="14"/>
                        <w:szCs w:val="14"/>
                      </w:rPr>
                      <w:t>2004/05</w:t>
                    </w:r>
                  </w:p>
                </w:txbxContent>
              </v:textbox>
            </v:rect>
            <v:rect id="_x0000_s1719" style="position:absolute;left:6270;top:2679;width:507;height:360;mso-wrap-style:none" filled="f" stroked="f">
              <v:textbox style="mso-next-textbox:#_x0000_s1719;mso-fit-shape-to-text:t" inset="0,0,0,0">
                <w:txbxContent>
                  <w:p w:rsidR="00FF5F29" w:rsidRPr="00156457" w:rsidRDefault="00FF5F29" w:rsidP="00215782">
                    <w:pPr>
                      <w:spacing w:line="180" w:lineRule="exact"/>
                      <w:rPr>
                        <w:rFonts w:ascii="Arial" w:hAnsi="Arial" w:cs="Arial"/>
                        <w:b/>
                        <w:bCs/>
                        <w:iCs/>
                        <w:color w:val="000000"/>
                        <w:sz w:val="14"/>
                        <w:szCs w:val="14"/>
                      </w:rPr>
                    </w:pPr>
                    <w:r w:rsidRPr="00156457">
                      <w:rPr>
                        <w:rFonts w:ascii="Arial" w:hAnsi="Arial" w:cs="Arial"/>
                        <w:b/>
                        <w:bCs/>
                        <w:iCs/>
                        <w:color w:val="000000"/>
                        <w:sz w:val="14"/>
                        <w:szCs w:val="14"/>
                      </w:rPr>
                      <w:t>2005/06</w:t>
                    </w:r>
                  </w:p>
                </w:txbxContent>
              </v:textbox>
            </v:rect>
            <v:rect id="_x0000_s1720" style="position:absolute;left:7335;top:2679;width:507;height:360;mso-wrap-style:none" filled="f" stroked="f">
              <v:textbox style="mso-next-textbox:#_x0000_s1720;mso-fit-shape-to-text:t" inset="0,0,0,0">
                <w:txbxContent>
                  <w:p w:rsidR="00FF5F29" w:rsidRPr="00156457" w:rsidRDefault="00FF5F29" w:rsidP="00215782">
                    <w:pPr>
                      <w:spacing w:line="180" w:lineRule="exact"/>
                      <w:rPr>
                        <w:rFonts w:ascii="Arial" w:hAnsi="Arial" w:cs="Arial"/>
                        <w:b/>
                        <w:bCs/>
                        <w:iCs/>
                        <w:color w:val="000000"/>
                        <w:sz w:val="14"/>
                        <w:szCs w:val="14"/>
                      </w:rPr>
                    </w:pPr>
                    <w:r w:rsidRPr="00156457">
                      <w:rPr>
                        <w:rFonts w:ascii="Arial" w:hAnsi="Arial" w:cs="Arial"/>
                        <w:b/>
                        <w:bCs/>
                        <w:iCs/>
                        <w:color w:val="000000"/>
                        <w:sz w:val="14"/>
                        <w:szCs w:val="14"/>
                      </w:rPr>
                      <w:t>2006/07</w:t>
                    </w:r>
                  </w:p>
                </w:txbxContent>
              </v:textbox>
            </v:rect>
            <v:rect id="_x0000_s1721" style="position:absolute;left:2205;top:2927;width:4440;height:342" strokeweight="0"/>
            <v:rect id="_x0000_s1722" style="position:absolute;left:2280;top:3054;width:315;height:32" fillcolor="black" stroked="f"/>
            <v:rect id="_x0000_s1723" style="position:absolute;left:2775;top:3054;width:90;height:32" fillcolor="black" stroked="f"/>
            <v:rect id="_x0000_s1724" style="position:absolute;left:2925;top:3000;width:281;height:180;mso-wrap-style:none" filled="f" stroked="f">
              <v:textbox style="mso-next-textbox:#_x0000_s1724;mso-fit-shape-to-text:t" inset="0,0,0,0">
                <w:txbxContent>
                  <w:p w:rsidR="00FF5F29" w:rsidRPr="00156457" w:rsidRDefault="00FF5F29" w:rsidP="00215782">
                    <w:pPr>
                      <w:spacing w:line="180" w:lineRule="exact"/>
                      <w:rPr>
                        <w:sz w:val="14"/>
                        <w:szCs w:val="14"/>
                      </w:rPr>
                    </w:pPr>
                    <w:r w:rsidRPr="00156457">
                      <w:rPr>
                        <w:rFonts w:ascii="Arial" w:hAnsi="Arial" w:cs="Arial" w:hint="eastAsia"/>
                        <w:color w:val="000000"/>
                        <w:sz w:val="14"/>
                        <w:szCs w:val="14"/>
                      </w:rPr>
                      <w:t>男孩</w:t>
                    </w:r>
                    <w:r w:rsidRPr="00156457">
                      <w:rPr>
                        <w:rFonts w:ascii="Arial" w:hAnsi="Arial" w:cs="Arial"/>
                        <w:b/>
                        <w:bCs/>
                        <w:i/>
                        <w:iCs/>
                        <w:color w:val="000000"/>
                        <w:sz w:val="14"/>
                        <w:szCs w:val="14"/>
                      </w:rPr>
                      <w:t xml:space="preserve"> </w:t>
                    </w:r>
                  </w:p>
                </w:txbxContent>
              </v:textbox>
            </v:rect>
            <v:rect id="_x0000_s1725" style="position:absolute;left:3825;top:3075;width:60;height:21" fillcolor="black" stroked="f"/>
            <v:rect id="_x0000_s1726" style="position:absolute;left:4005;top:3075;width:60;height:21" fillcolor="black" stroked="f"/>
            <v:rect id="_x0000_s1727" style="position:absolute;left:4185;top:3075;width:60;height:21" fillcolor="black" stroked="f"/>
            <v:rect id="_x0000_s1728" style="position:absolute;left:4365;top:3075;width:60;height:21" fillcolor="black" stroked="f"/>
            <v:rect id="_x0000_s1729" style="position:absolute;left:4080;top:3054;width:90;height:64" filled="f" stroked="f"/>
            <v:rect id="_x0000_s1730" style="position:absolute;left:4470;top:3000;width:281;height:180;mso-wrap-style:none" filled="f" stroked="f">
              <v:textbox style="mso-next-textbox:#_x0000_s1730;mso-fit-shape-to-text:t" inset="0,0,0,0">
                <w:txbxContent>
                  <w:p w:rsidR="00FF5F29" w:rsidRPr="00156457" w:rsidRDefault="00FF5F29" w:rsidP="00215782">
                    <w:pPr>
                      <w:spacing w:line="180" w:lineRule="exact"/>
                      <w:rPr>
                        <w:rFonts w:hint="eastAsia"/>
                        <w:sz w:val="14"/>
                        <w:szCs w:val="14"/>
                      </w:rPr>
                    </w:pPr>
                    <w:r w:rsidRPr="00156457">
                      <w:rPr>
                        <w:rFonts w:ascii="Arial" w:hAnsi="Arial" w:cs="Arial" w:hint="eastAsia"/>
                        <w:color w:val="000000"/>
                        <w:sz w:val="14"/>
                        <w:szCs w:val="14"/>
                      </w:rPr>
                      <w:t>合计</w:t>
                    </w:r>
                  </w:p>
                </w:txbxContent>
              </v:textbox>
            </v:rect>
            <v:line id="_x0000_s1731" style="position:absolute" from="5445,3086" to="6045,3086" strokeweight="1.5pt"/>
            <v:rect id="_x0000_s1732" style="position:absolute;left:6090;top:3000;width:281;height:180;mso-wrap-style:none" filled="f" stroked="f">
              <v:textbox style="mso-next-textbox:#_x0000_s1732;mso-fit-shape-to-text:t" inset="0,0,0,0">
                <w:txbxContent>
                  <w:p w:rsidR="00FF5F29" w:rsidRPr="00156457" w:rsidRDefault="00FF5F29" w:rsidP="00215782">
                    <w:pPr>
                      <w:spacing w:line="180" w:lineRule="exact"/>
                      <w:rPr>
                        <w:rFonts w:hint="eastAsia"/>
                        <w:sz w:val="14"/>
                        <w:szCs w:val="14"/>
                      </w:rPr>
                    </w:pPr>
                    <w:r w:rsidRPr="00156457">
                      <w:rPr>
                        <w:rFonts w:ascii="Arial" w:hAnsi="Arial" w:cs="Arial" w:hint="eastAsia"/>
                        <w:color w:val="000000"/>
                        <w:sz w:val="14"/>
                        <w:szCs w:val="14"/>
                      </w:rPr>
                      <w:t>女孩</w:t>
                    </w:r>
                  </w:p>
                </w:txbxContent>
              </v:textbox>
            </v:rect>
            <w10:anchorlock/>
          </v:group>
        </w:pict>
      </w:r>
    </w:p>
    <w:p w:rsidR="00F17286" w:rsidRPr="00B9028C" w:rsidRDefault="00F17286" w:rsidP="00C0166A">
      <w:pPr>
        <w:pStyle w:val="FootnoteText"/>
        <w:tabs>
          <w:tab w:val="clear" w:pos="418"/>
          <w:tab w:val="right" w:pos="1476"/>
          <w:tab w:val="left" w:pos="1548"/>
          <w:tab w:val="right" w:pos="1836"/>
          <w:tab w:val="left" w:pos="1908"/>
        </w:tabs>
        <w:ind w:left="1565" w:right="1264" w:hanging="289"/>
        <w:rPr>
          <w:rFonts w:hint="eastAsia"/>
        </w:rPr>
      </w:pPr>
      <w:r w:rsidRPr="004C1AE1">
        <w:rPr>
          <w:rFonts w:ascii="KaiTi_GB2312" w:eastAsia="KaiTi_GB2312" w:hint="eastAsia"/>
          <w:color w:val="0000FF"/>
        </w:rPr>
        <w:t>资料来源</w:t>
      </w:r>
      <w:r>
        <w:rPr>
          <w:rFonts w:hint="eastAsia"/>
        </w:rPr>
        <w:t>：我们根据国家统计与人口研究所2006年统计年鉴的数据计算。</w:t>
      </w:r>
    </w:p>
    <w:p w:rsidR="00F17286" w:rsidRDefault="00F17286" w:rsidP="00400654">
      <w:pPr>
        <w:pStyle w:val="SingleTxt"/>
        <w:spacing w:line="340" w:lineRule="exact"/>
        <w:rPr>
          <w:rFonts w:hint="eastAsia"/>
        </w:rPr>
      </w:pPr>
      <w:r>
        <w:rPr>
          <w:rFonts w:hint="eastAsia"/>
        </w:rPr>
        <w:t>104.　在中等教育一级，女孩的中学入学率从1995年的9.66%上升至2006年的25%。</w:t>
      </w:r>
    </w:p>
    <w:p w:rsidR="00F17286" w:rsidRDefault="00F17286" w:rsidP="00400654">
      <w:pPr>
        <w:pStyle w:val="SingleTxt"/>
        <w:spacing w:line="340" w:lineRule="exact"/>
        <w:rPr>
          <w:rFonts w:hint="eastAsia"/>
        </w:rPr>
      </w:pPr>
      <w:r>
        <w:rPr>
          <w:rFonts w:hint="eastAsia"/>
        </w:rPr>
        <w:t>105.　此外，国家统计与人口研究所向家庭进行的“幸福基本指数划一问题单”调查所得数据显示中学入学净率从2003年至2005年上升了3.5个百分点。但是，在中等教育，女孩与男孩之间的差距相当大。2005年，根据边统计与人口研究所进行的调查数据，差距为3.6个百分点。2006-2007学年期间再次进行同一的调查，显示女孩中学入学率降低至22.8%，男孩则为29.1%，两者差距为6.3个百分点。</w:t>
      </w:r>
    </w:p>
    <w:p w:rsidR="00F17286" w:rsidRDefault="00F17286" w:rsidP="00400654">
      <w:pPr>
        <w:pStyle w:val="SingleTxt"/>
        <w:spacing w:line="340" w:lineRule="exact"/>
        <w:rPr>
          <w:rFonts w:hint="eastAsia"/>
        </w:rPr>
      </w:pPr>
      <w:r>
        <w:rPr>
          <w:rFonts w:hint="eastAsia"/>
        </w:rPr>
        <w:t>106.　关于非正式教育，当局在建立和促进初始扫盲培训及补充基础培训方面的努力，取得重要成果。事实上，在2001-2006年期间，登记初始扫盲人数平均增加12.6%，其中妇女13.1%，男子12%。总体而言，2001-2006年期间，登记初始扫盲的妇女人数比例，高于男子。</w:t>
      </w:r>
    </w:p>
    <w:p w:rsidR="00F17286" w:rsidRPr="000177A4" w:rsidRDefault="00400654" w:rsidP="00215782">
      <w:pPr>
        <w:pStyle w:val="SingleTxt"/>
        <w:rPr>
          <w:rFonts w:ascii="SimHei" w:eastAsia="SimHei" w:hint="eastAsia"/>
          <w:spacing w:val="2"/>
        </w:rPr>
      </w:pPr>
      <w:r>
        <w:br w:type="page"/>
      </w:r>
      <w:r w:rsidR="00F17286">
        <w:rPr>
          <w:rFonts w:hint="eastAsia"/>
        </w:rPr>
        <w:t>表5</w:t>
      </w:r>
      <w:r w:rsidR="00F17286">
        <w:rPr>
          <w:rFonts w:hint="eastAsia"/>
        </w:rPr>
        <w:br/>
      </w:r>
      <w:r w:rsidR="00F17286" w:rsidRPr="000177A4">
        <w:rPr>
          <w:rFonts w:ascii="SimHei" w:eastAsia="SimHei" w:hint="eastAsia"/>
          <w:spacing w:val="2"/>
        </w:rPr>
        <w:t>登记初始扫盲人数按性别分列</w:t>
      </w:r>
    </w:p>
    <w:tbl>
      <w:tblPr>
        <w:tblW w:w="0" w:type="auto"/>
        <w:tblInd w:w="1260"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F17286" w:rsidRPr="005A202E" w:rsidTr="00215782">
        <w:tblPrEx>
          <w:tblCellMar>
            <w:top w:w="0" w:type="dxa"/>
            <w:bottom w:w="0" w:type="dxa"/>
          </w:tblCellMar>
        </w:tblPrEx>
        <w:trPr>
          <w:tblHeader/>
        </w:trPr>
        <w:tc>
          <w:tcPr>
            <w:tcW w:w="1220" w:type="dxa"/>
            <w:tcBorders>
              <w:top w:val="single" w:sz="4" w:space="0" w:color="auto"/>
              <w:bottom w:val="single" w:sz="12" w:space="0" w:color="auto"/>
            </w:tcBorders>
            <w:shd w:val="clear" w:color="auto" w:fill="auto"/>
            <w:vAlign w:val="bottom"/>
          </w:tcPr>
          <w:p w:rsidR="00F17286" w:rsidRPr="005A202E" w:rsidRDefault="00F17286" w:rsidP="00215782">
            <w:pPr>
              <w:tabs>
                <w:tab w:val="left" w:pos="360"/>
                <w:tab w:val="left" w:pos="720"/>
                <w:tab w:val="left" w:pos="1080"/>
                <w:tab w:val="left" w:pos="1440"/>
              </w:tabs>
              <w:suppressAutoHyphens/>
              <w:spacing w:before="60" w:after="60" w:line="200" w:lineRule="exact"/>
              <w:ind w:right="57"/>
              <w:rPr>
                <w:rFonts w:ascii="KaiTi_GB2312" w:eastAsia="KaiTi_GB2312" w:hint="eastAsia"/>
                <w:color w:val="0000FF"/>
                <w:sz w:val="15"/>
              </w:rPr>
            </w:pPr>
          </w:p>
        </w:tc>
        <w:tc>
          <w:tcPr>
            <w:tcW w:w="1220" w:type="dxa"/>
            <w:tcBorders>
              <w:top w:val="single" w:sz="4" w:space="0" w:color="auto"/>
              <w:bottom w:val="single" w:sz="12" w:space="0" w:color="auto"/>
            </w:tcBorders>
            <w:shd w:val="clear" w:color="auto" w:fill="auto"/>
            <w:vAlign w:val="bottom"/>
          </w:tcPr>
          <w:p w:rsidR="00F17286" w:rsidRPr="005A202E" w:rsidRDefault="00F17286" w:rsidP="00215782">
            <w:pPr>
              <w:suppressAutoHyphens/>
              <w:spacing w:before="60" w:after="60" w:line="200" w:lineRule="exact"/>
              <w:ind w:right="57"/>
              <w:jc w:val="right"/>
              <w:rPr>
                <w:rFonts w:ascii="KaiTi_GB2312" w:eastAsia="KaiTi_GB2312"/>
                <w:bCs/>
                <w:color w:val="0000FF"/>
                <w:sz w:val="15"/>
              </w:rPr>
            </w:pPr>
            <w:r w:rsidRPr="005A202E">
              <w:rPr>
                <w:rFonts w:ascii="KaiTi_GB2312" w:eastAsia="KaiTi_GB2312"/>
                <w:bCs/>
                <w:color w:val="0000FF"/>
                <w:sz w:val="15"/>
              </w:rPr>
              <w:t>2001/02</w:t>
            </w:r>
          </w:p>
        </w:tc>
        <w:tc>
          <w:tcPr>
            <w:tcW w:w="1220" w:type="dxa"/>
            <w:tcBorders>
              <w:top w:val="single" w:sz="4" w:space="0" w:color="auto"/>
              <w:bottom w:val="single" w:sz="12" w:space="0" w:color="auto"/>
            </w:tcBorders>
            <w:shd w:val="clear" w:color="auto" w:fill="auto"/>
            <w:vAlign w:val="bottom"/>
          </w:tcPr>
          <w:p w:rsidR="00F17286" w:rsidRPr="005A202E" w:rsidRDefault="00F17286" w:rsidP="00215782">
            <w:pPr>
              <w:suppressAutoHyphens/>
              <w:spacing w:before="60" w:after="60" w:line="200" w:lineRule="exact"/>
              <w:ind w:right="57"/>
              <w:jc w:val="right"/>
              <w:rPr>
                <w:rFonts w:ascii="KaiTi_GB2312" w:eastAsia="KaiTi_GB2312"/>
                <w:bCs/>
                <w:color w:val="0000FF"/>
                <w:sz w:val="15"/>
              </w:rPr>
            </w:pPr>
            <w:r w:rsidRPr="005A202E">
              <w:rPr>
                <w:rFonts w:ascii="KaiTi_GB2312" w:eastAsia="KaiTi_GB2312"/>
                <w:bCs/>
                <w:color w:val="0000FF"/>
                <w:sz w:val="15"/>
              </w:rPr>
              <w:t>2002/03</w:t>
            </w:r>
          </w:p>
        </w:tc>
        <w:tc>
          <w:tcPr>
            <w:tcW w:w="1220" w:type="dxa"/>
            <w:tcBorders>
              <w:top w:val="single" w:sz="4" w:space="0" w:color="auto"/>
              <w:bottom w:val="single" w:sz="12" w:space="0" w:color="auto"/>
            </w:tcBorders>
            <w:shd w:val="clear" w:color="auto" w:fill="auto"/>
            <w:vAlign w:val="bottom"/>
          </w:tcPr>
          <w:p w:rsidR="00F17286" w:rsidRPr="005A202E" w:rsidRDefault="00F17286" w:rsidP="00215782">
            <w:pPr>
              <w:suppressAutoHyphens/>
              <w:spacing w:before="60" w:after="60" w:line="200" w:lineRule="exact"/>
              <w:ind w:right="57"/>
              <w:jc w:val="right"/>
              <w:rPr>
                <w:rFonts w:ascii="KaiTi_GB2312" w:eastAsia="KaiTi_GB2312"/>
                <w:bCs/>
                <w:color w:val="0000FF"/>
                <w:sz w:val="15"/>
              </w:rPr>
            </w:pPr>
            <w:r w:rsidRPr="005A202E">
              <w:rPr>
                <w:rFonts w:ascii="KaiTi_GB2312" w:eastAsia="KaiTi_GB2312"/>
                <w:bCs/>
                <w:color w:val="0000FF"/>
                <w:sz w:val="15"/>
              </w:rPr>
              <w:t>2003/04</w:t>
            </w:r>
          </w:p>
        </w:tc>
        <w:tc>
          <w:tcPr>
            <w:tcW w:w="1220" w:type="dxa"/>
            <w:tcBorders>
              <w:top w:val="single" w:sz="4" w:space="0" w:color="auto"/>
              <w:bottom w:val="single" w:sz="12" w:space="0" w:color="auto"/>
            </w:tcBorders>
            <w:shd w:val="clear" w:color="auto" w:fill="auto"/>
            <w:vAlign w:val="bottom"/>
          </w:tcPr>
          <w:p w:rsidR="00F17286" w:rsidRPr="005A202E" w:rsidRDefault="00F17286" w:rsidP="00215782">
            <w:pPr>
              <w:suppressAutoHyphens/>
              <w:spacing w:before="60" w:after="60" w:line="200" w:lineRule="exact"/>
              <w:ind w:right="57"/>
              <w:jc w:val="right"/>
              <w:rPr>
                <w:rFonts w:ascii="KaiTi_GB2312" w:eastAsia="KaiTi_GB2312"/>
                <w:bCs/>
                <w:color w:val="0000FF"/>
                <w:sz w:val="15"/>
              </w:rPr>
            </w:pPr>
            <w:r w:rsidRPr="005A202E">
              <w:rPr>
                <w:rFonts w:ascii="KaiTi_GB2312" w:eastAsia="KaiTi_GB2312"/>
                <w:bCs/>
                <w:color w:val="0000FF"/>
                <w:sz w:val="15"/>
              </w:rPr>
              <w:t>2004/05</w:t>
            </w:r>
          </w:p>
        </w:tc>
        <w:tc>
          <w:tcPr>
            <w:tcW w:w="1220" w:type="dxa"/>
            <w:tcBorders>
              <w:top w:val="single" w:sz="4" w:space="0" w:color="auto"/>
              <w:bottom w:val="single" w:sz="12" w:space="0" w:color="auto"/>
            </w:tcBorders>
            <w:shd w:val="clear" w:color="auto" w:fill="auto"/>
            <w:vAlign w:val="bottom"/>
          </w:tcPr>
          <w:p w:rsidR="00F17286" w:rsidRPr="005A202E" w:rsidRDefault="00F17286" w:rsidP="00215782">
            <w:pPr>
              <w:suppressAutoHyphens/>
              <w:spacing w:before="60" w:after="60" w:line="200" w:lineRule="exact"/>
              <w:ind w:right="57"/>
              <w:jc w:val="right"/>
              <w:rPr>
                <w:rFonts w:ascii="KaiTi_GB2312" w:eastAsia="KaiTi_GB2312"/>
                <w:bCs/>
                <w:color w:val="0000FF"/>
                <w:sz w:val="15"/>
              </w:rPr>
            </w:pPr>
            <w:r w:rsidRPr="005A202E">
              <w:rPr>
                <w:rFonts w:ascii="KaiTi_GB2312" w:eastAsia="KaiTi_GB2312"/>
                <w:bCs/>
                <w:color w:val="0000FF"/>
                <w:sz w:val="15"/>
              </w:rPr>
              <w:t>2005/06</w:t>
            </w:r>
          </w:p>
        </w:tc>
      </w:tr>
      <w:tr w:rsidR="00F17286" w:rsidRPr="005A202E" w:rsidTr="00215782">
        <w:tblPrEx>
          <w:tblCellMar>
            <w:top w:w="0" w:type="dxa"/>
            <w:bottom w:w="0" w:type="dxa"/>
          </w:tblCellMar>
        </w:tblPrEx>
        <w:trPr>
          <w:trHeight w:hRule="exact" w:val="115"/>
          <w:tblHeader/>
        </w:trPr>
        <w:tc>
          <w:tcPr>
            <w:tcW w:w="1220" w:type="dxa"/>
            <w:tcBorders>
              <w:top w:val="single" w:sz="12" w:space="0" w:color="auto"/>
            </w:tcBorders>
            <w:shd w:val="clear" w:color="auto" w:fill="auto"/>
            <w:vAlign w:val="bottom"/>
          </w:tcPr>
          <w:p w:rsidR="00F17286" w:rsidRPr="005A202E" w:rsidRDefault="00F17286" w:rsidP="00215782">
            <w:pPr>
              <w:tabs>
                <w:tab w:val="left" w:pos="360"/>
                <w:tab w:val="left" w:pos="720"/>
                <w:tab w:val="left" w:pos="1080"/>
                <w:tab w:val="left" w:pos="1440"/>
              </w:tabs>
              <w:suppressAutoHyphens/>
              <w:spacing w:after="60" w:line="280" w:lineRule="exact"/>
              <w:ind w:right="57"/>
              <w:rPr>
                <w:rFonts w:hint="eastAsia"/>
                <w:sz w:val="17"/>
              </w:rPr>
            </w:pPr>
          </w:p>
        </w:tc>
        <w:tc>
          <w:tcPr>
            <w:tcW w:w="1220" w:type="dxa"/>
            <w:tcBorders>
              <w:top w:val="single" w:sz="12" w:space="0" w:color="auto"/>
            </w:tcBorders>
            <w:shd w:val="clear" w:color="auto" w:fill="auto"/>
            <w:vAlign w:val="bottom"/>
          </w:tcPr>
          <w:p w:rsidR="00F17286" w:rsidRPr="005A202E" w:rsidRDefault="00F17286" w:rsidP="00215782">
            <w:pPr>
              <w:suppressAutoHyphens/>
              <w:spacing w:after="60" w:line="280" w:lineRule="exact"/>
              <w:ind w:right="57"/>
              <w:jc w:val="right"/>
              <w:rPr>
                <w:sz w:val="17"/>
              </w:rPr>
            </w:pPr>
          </w:p>
        </w:tc>
        <w:tc>
          <w:tcPr>
            <w:tcW w:w="1220" w:type="dxa"/>
            <w:tcBorders>
              <w:top w:val="single" w:sz="12" w:space="0" w:color="auto"/>
            </w:tcBorders>
            <w:shd w:val="clear" w:color="auto" w:fill="auto"/>
            <w:vAlign w:val="bottom"/>
          </w:tcPr>
          <w:p w:rsidR="00F17286" w:rsidRPr="005A202E" w:rsidRDefault="00F17286" w:rsidP="00215782">
            <w:pPr>
              <w:suppressAutoHyphens/>
              <w:spacing w:after="60" w:line="280" w:lineRule="exact"/>
              <w:ind w:right="57"/>
              <w:jc w:val="right"/>
              <w:rPr>
                <w:sz w:val="17"/>
              </w:rPr>
            </w:pPr>
          </w:p>
        </w:tc>
        <w:tc>
          <w:tcPr>
            <w:tcW w:w="1220" w:type="dxa"/>
            <w:tcBorders>
              <w:top w:val="single" w:sz="12" w:space="0" w:color="auto"/>
            </w:tcBorders>
            <w:shd w:val="clear" w:color="auto" w:fill="auto"/>
            <w:vAlign w:val="bottom"/>
          </w:tcPr>
          <w:p w:rsidR="00F17286" w:rsidRPr="005A202E" w:rsidRDefault="00F17286" w:rsidP="00215782">
            <w:pPr>
              <w:suppressAutoHyphens/>
              <w:spacing w:after="60" w:line="280" w:lineRule="exact"/>
              <w:ind w:right="57"/>
              <w:jc w:val="right"/>
              <w:rPr>
                <w:sz w:val="17"/>
              </w:rPr>
            </w:pPr>
          </w:p>
        </w:tc>
        <w:tc>
          <w:tcPr>
            <w:tcW w:w="1220" w:type="dxa"/>
            <w:tcBorders>
              <w:top w:val="single" w:sz="12" w:space="0" w:color="auto"/>
            </w:tcBorders>
            <w:shd w:val="clear" w:color="auto" w:fill="auto"/>
            <w:vAlign w:val="bottom"/>
          </w:tcPr>
          <w:p w:rsidR="00F17286" w:rsidRPr="005A202E" w:rsidRDefault="00F17286" w:rsidP="00215782">
            <w:pPr>
              <w:suppressAutoHyphens/>
              <w:spacing w:after="60" w:line="280" w:lineRule="exact"/>
              <w:ind w:right="57"/>
              <w:jc w:val="right"/>
              <w:rPr>
                <w:sz w:val="17"/>
              </w:rPr>
            </w:pPr>
          </w:p>
        </w:tc>
        <w:tc>
          <w:tcPr>
            <w:tcW w:w="1220" w:type="dxa"/>
            <w:tcBorders>
              <w:top w:val="single" w:sz="12" w:space="0" w:color="auto"/>
            </w:tcBorders>
            <w:shd w:val="clear" w:color="auto" w:fill="auto"/>
            <w:vAlign w:val="bottom"/>
          </w:tcPr>
          <w:p w:rsidR="00F17286" w:rsidRPr="005A202E" w:rsidRDefault="00F17286" w:rsidP="00215782">
            <w:pPr>
              <w:suppressAutoHyphens/>
              <w:spacing w:after="60" w:line="280" w:lineRule="exact"/>
              <w:ind w:right="57"/>
              <w:jc w:val="right"/>
              <w:rPr>
                <w:sz w:val="17"/>
              </w:rPr>
            </w:pPr>
          </w:p>
        </w:tc>
      </w:tr>
      <w:tr w:rsidR="00F17286" w:rsidRPr="005A202E" w:rsidTr="00215782">
        <w:tblPrEx>
          <w:tblCellMar>
            <w:top w:w="0" w:type="dxa"/>
            <w:bottom w:w="0" w:type="dxa"/>
          </w:tblCellMar>
        </w:tblPrEx>
        <w:tc>
          <w:tcPr>
            <w:tcW w:w="1220" w:type="dxa"/>
            <w:shd w:val="clear" w:color="auto" w:fill="auto"/>
            <w:vAlign w:val="bottom"/>
          </w:tcPr>
          <w:p w:rsidR="00F17286" w:rsidRPr="005A202E" w:rsidRDefault="00F17286" w:rsidP="00215782">
            <w:pPr>
              <w:tabs>
                <w:tab w:val="left" w:pos="334"/>
                <w:tab w:val="left" w:pos="669"/>
                <w:tab w:val="left" w:pos="1003"/>
                <w:tab w:val="left" w:pos="1338"/>
              </w:tabs>
              <w:suppressAutoHyphens/>
              <w:spacing w:after="60" w:line="280" w:lineRule="exact"/>
              <w:ind w:right="57"/>
              <w:rPr>
                <w:rFonts w:hint="eastAsia"/>
                <w:sz w:val="17"/>
              </w:rPr>
            </w:pPr>
            <w:r w:rsidRPr="005A202E">
              <w:rPr>
                <w:rFonts w:hint="eastAsia"/>
                <w:sz w:val="17"/>
              </w:rPr>
              <w:t>男子</w:t>
            </w:r>
          </w:p>
        </w:tc>
        <w:tc>
          <w:tcPr>
            <w:tcW w:w="1220" w:type="dxa"/>
            <w:shd w:val="clear" w:color="auto" w:fill="auto"/>
            <w:vAlign w:val="bottom"/>
          </w:tcPr>
          <w:p w:rsidR="00F17286" w:rsidRPr="005A202E" w:rsidRDefault="00F17286" w:rsidP="00215782">
            <w:pPr>
              <w:tabs>
                <w:tab w:val="left" w:pos="334"/>
                <w:tab w:val="left" w:pos="669"/>
                <w:tab w:val="left" w:pos="1003"/>
                <w:tab w:val="left" w:pos="1338"/>
              </w:tabs>
              <w:suppressAutoHyphens/>
              <w:spacing w:after="60" w:line="280" w:lineRule="exact"/>
              <w:ind w:right="57"/>
              <w:jc w:val="right"/>
              <w:rPr>
                <w:sz w:val="17"/>
              </w:rPr>
            </w:pPr>
            <w:r w:rsidRPr="005A202E">
              <w:rPr>
                <w:sz w:val="17"/>
              </w:rPr>
              <w:t>42</w:t>
            </w:r>
            <w:r>
              <w:rPr>
                <w:sz w:val="17"/>
              </w:rPr>
              <w:t>.</w:t>
            </w:r>
            <w:r w:rsidRPr="005A202E">
              <w:rPr>
                <w:sz w:val="17"/>
              </w:rPr>
              <w:t>6</w:t>
            </w:r>
          </w:p>
        </w:tc>
        <w:tc>
          <w:tcPr>
            <w:tcW w:w="1220" w:type="dxa"/>
            <w:shd w:val="clear" w:color="auto" w:fill="auto"/>
            <w:vAlign w:val="bottom"/>
          </w:tcPr>
          <w:p w:rsidR="00F17286" w:rsidRPr="005A202E" w:rsidRDefault="00F17286" w:rsidP="00215782">
            <w:pPr>
              <w:tabs>
                <w:tab w:val="left" w:pos="334"/>
                <w:tab w:val="left" w:pos="669"/>
                <w:tab w:val="left" w:pos="1003"/>
                <w:tab w:val="left" w:pos="1338"/>
              </w:tabs>
              <w:suppressAutoHyphens/>
              <w:spacing w:after="60" w:line="280" w:lineRule="exact"/>
              <w:ind w:right="57"/>
              <w:jc w:val="right"/>
              <w:rPr>
                <w:sz w:val="17"/>
              </w:rPr>
            </w:pPr>
            <w:r w:rsidRPr="005A202E">
              <w:rPr>
                <w:sz w:val="17"/>
              </w:rPr>
              <w:t>45</w:t>
            </w:r>
            <w:r>
              <w:rPr>
                <w:sz w:val="17"/>
              </w:rPr>
              <w:t>.</w:t>
            </w:r>
            <w:r w:rsidRPr="005A202E">
              <w:rPr>
                <w:sz w:val="17"/>
              </w:rPr>
              <w:t>3</w:t>
            </w:r>
          </w:p>
        </w:tc>
        <w:tc>
          <w:tcPr>
            <w:tcW w:w="1220" w:type="dxa"/>
            <w:shd w:val="clear" w:color="auto" w:fill="auto"/>
            <w:vAlign w:val="bottom"/>
          </w:tcPr>
          <w:p w:rsidR="00F17286" w:rsidRPr="005A202E" w:rsidRDefault="00F17286" w:rsidP="00215782">
            <w:pPr>
              <w:tabs>
                <w:tab w:val="left" w:pos="334"/>
                <w:tab w:val="left" w:pos="669"/>
                <w:tab w:val="left" w:pos="1003"/>
                <w:tab w:val="left" w:pos="1338"/>
              </w:tabs>
              <w:suppressAutoHyphens/>
              <w:spacing w:after="60" w:line="280" w:lineRule="exact"/>
              <w:ind w:right="57"/>
              <w:jc w:val="right"/>
              <w:rPr>
                <w:sz w:val="17"/>
              </w:rPr>
            </w:pPr>
            <w:r w:rsidRPr="005A202E">
              <w:rPr>
                <w:sz w:val="17"/>
              </w:rPr>
              <w:t>45</w:t>
            </w:r>
            <w:r>
              <w:rPr>
                <w:sz w:val="17"/>
              </w:rPr>
              <w:t>.</w:t>
            </w:r>
            <w:r w:rsidRPr="005A202E">
              <w:rPr>
                <w:sz w:val="17"/>
              </w:rPr>
              <w:t>6</w:t>
            </w:r>
          </w:p>
        </w:tc>
        <w:tc>
          <w:tcPr>
            <w:tcW w:w="1220" w:type="dxa"/>
            <w:shd w:val="clear" w:color="auto" w:fill="auto"/>
            <w:vAlign w:val="bottom"/>
          </w:tcPr>
          <w:p w:rsidR="00F17286" w:rsidRPr="005A202E" w:rsidRDefault="00F17286" w:rsidP="00215782">
            <w:pPr>
              <w:tabs>
                <w:tab w:val="left" w:pos="334"/>
                <w:tab w:val="left" w:pos="669"/>
                <w:tab w:val="left" w:pos="1003"/>
                <w:tab w:val="left" w:pos="1338"/>
              </w:tabs>
              <w:suppressAutoHyphens/>
              <w:spacing w:after="60" w:line="280" w:lineRule="exact"/>
              <w:ind w:right="57"/>
              <w:jc w:val="right"/>
              <w:rPr>
                <w:sz w:val="17"/>
              </w:rPr>
            </w:pPr>
            <w:r w:rsidRPr="005A202E">
              <w:rPr>
                <w:sz w:val="17"/>
              </w:rPr>
              <w:t>42</w:t>
            </w:r>
            <w:r>
              <w:rPr>
                <w:sz w:val="17"/>
              </w:rPr>
              <w:t>.</w:t>
            </w:r>
            <w:r w:rsidRPr="005A202E">
              <w:rPr>
                <w:sz w:val="17"/>
              </w:rPr>
              <w:t>3</w:t>
            </w:r>
          </w:p>
        </w:tc>
        <w:tc>
          <w:tcPr>
            <w:tcW w:w="1220" w:type="dxa"/>
            <w:shd w:val="clear" w:color="auto" w:fill="auto"/>
            <w:vAlign w:val="bottom"/>
          </w:tcPr>
          <w:p w:rsidR="00F17286" w:rsidRPr="005A202E" w:rsidRDefault="00F17286" w:rsidP="00215782">
            <w:pPr>
              <w:tabs>
                <w:tab w:val="left" w:pos="334"/>
                <w:tab w:val="left" w:pos="669"/>
                <w:tab w:val="left" w:pos="1003"/>
                <w:tab w:val="left" w:pos="1338"/>
              </w:tabs>
              <w:suppressAutoHyphens/>
              <w:spacing w:after="60" w:line="280" w:lineRule="exact"/>
              <w:ind w:right="57"/>
              <w:jc w:val="right"/>
              <w:rPr>
                <w:sz w:val="17"/>
              </w:rPr>
            </w:pPr>
            <w:r w:rsidRPr="005A202E">
              <w:rPr>
                <w:sz w:val="17"/>
              </w:rPr>
              <w:t>38</w:t>
            </w:r>
            <w:r>
              <w:rPr>
                <w:sz w:val="17"/>
              </w:rPr>
              <w:t>.</w:t>
            </w:r>
            <w:r w:rsidRPr="005A202E">
              <w:rPr>
                <w:sz w:val="17"/>
              </w:rPr>
              <w:t>9</w:t>
            </w:r>
          </w:p>
        </w:tc>
      </w:tr>
      <w:tr w:rsidR="00F17286" w:rsidRPr="005A202E" w:rsidTr="00215782">
        <w:tblPrEx>
          <w:tblCellMar>
            <w:top w:w="0" w:type="dxa"/>
            <w:bottom w:w="0" w:type="dxa"/>
          </w:tblCellMar>
        </w:tblPrEx>
        <w:tc>
          <w:tcPr>
            <w:tcW w:w="1220" w:type="dxa"/>
            <w:tcBorders>
              <w:bottom w:val="single" w:sz="12" w:space="0" w:color="auto"/>
            </w:tcBorders>
            <w:shd w:val="clear" w:color="auto" w:fill="auto"/>
            <w:vAlign w:val="bottom"/>
          </w:tcPr>
          <w:p w:rsidR="00F17286" w:rsidRPr="005A202E" w:rsidRDefault="00F17286" w:rsidP="00215782">
            <w:pPr>
              <w:tabs>
                <w:tab w:val="left" w:pos="334"/>
                <w:tab w:val="left" w:pos="669"/>
                <w:tab w:val="left" w:pos="1003"/>
                <w:tab w:val="left" w:pos="1338"/>
              </w:tabs>
              <w:suppressAutoHyphens/>
              <w:spacing w:after="60" w:line="280" w:lineRule="exact"/>
              <w:ind w:right="57"/>
              <w:rPr>
                <w:rFonts w:hint="eastAsia"/>
                <w:sz w:val="17"/>
              </w:rPr>
            </w:pPr>
            <w:r w:rsidRPr="005A202E">
              <w:rPr>
                <w:rFonts w:hint="eastAsia"/>
                <w:sz w:val="17"/>
              </w:rPr>
              <w:t>妇女</w:t>
            </w:r>
          </w:p>
        </w:tc>
        <w:tc>
          <w:tcPr>
            <w:tcW w:w="1220" w:type="dxa"/>
            <w:tcBorders>
              <w:bottom w:val="single" w:sz="12" w:space="0" w:color="auto"/>
            </w:tcBorders>
            <w:shd w:val="clear" w:color="auto" w:fill="auto"/>
            <w:vAlign w:val="bottom"/>
          </w:tcPr>
          <w:p w:rsidR="00F17286" w:rsidRPr="005A202E" w:rsidRDefault="00F17286" w:rsidP="00215782">
            <w:pPr>
              <w:tabs>
                <w:tab w:val="left" w:pos="334"/>
                <w:tab w:val="left" w:pos="669"/>
                <w:tab w:val="left" w:pos="1003"/>
                <w:tab w:val="left" w:pos="1338"/>
              </w:tabs>
              <w:suppressAutoHyphens/>
              <w:spacing w:after="60" w:line="280" w:lineRule="exact"/>
              <w:ind w:right="57"/>
              <w:jc w:val="right"/>
              <w:rPr>
                <w:sz w:val="17"/>
              </w:rPr>
            </w:pPr>
            <w:r w:rsidRPr="005A202E">
              <w:rPr>
                <w:sz w:val="17"/>
              </w:rPr>
              <w:t>57</w:t>
            </w:r>
            <w:r>
              <w:rPr>
                <w:sz w:val="17"/>
              </w:rPr>
              <w:t>.</w:t>
            </w:r>
            <w:r w:rsidRPr="005A202E">
              <w:rPr>
                <w:sz w:val="17"/>
              </w:rPr>
              <w:t>4</w:t>
            </w:r>
          </w:p>
        </w:tc>
        <w:tc>
          <w:tcPr>
            <w:tcW w:w="1220" w:type="dxa"/>
            <w:tcBorders>
              <w:bottom w:val="single" w:sz="12" w:space="0" w:color="auto"/>
            </w:tcBorders>
            <w:shd w:val="clear" w:color="auto" w:fill="auto"/>
            <w:vAlign w:val="bottom"/>
          </w:tcPr>
          <w:p w:rsidR="00F17286" w:rsidRPr="005A202E" w:rsidRDefault="00F17286" w:rsidP="00215782">
            <w:pPr>
              <w:tabs>
                <w:tab w:val="left" w:pos="334"/>
                <w:tab w:val="left" w:pos="669"/>
                <w:tab w:val="left" w:pos="1003"/>
                <w:tab w:val="left" w:pos="1338"/>
              </w:tabs>
              <w:suppressAutoHyphens/>
              <w:spacing w:after="60" w:line="280" w:lineRule="exact"/>
              <w:ind w:right="57"/>
              <w:jc w:val="right"/>
              <w:rPr>
                <w:sz w:val="17"/>
              </w:rPr>
            </w:pPr>
            <w:r w:rsidRPr="005A202E">
              <w:rPr>
                <w:sz w:val="17"/>
              </w:rPr>
              <w:t>54</w:t>
            </w:r>
            <w:r>
              <w:rPr>
                <w:sz w:val="17"/>
              </w:rPr>
              <w:t>.</w:t>
            </w:r>
            <w:r w:rsidRPr="005A202E">
              <w:rPr>
                <w:sz w:val="17"/>
              </w:rPr>
              <w:t>7</w:t>
            </w:r>
          </w:p>
        </w:tc>
        <w:tc>
          <w:tcPr>
            <w:tcW w:w="1220" w:type="dxa"/>
            <w:tcBorders>
              <w:bottom w:val="single" w:sz="12" w:space="0" w:color="auto"/>
            </w:tcBorders>
            <w:shd w:val="clear" w:color="auto" w:fill="auto"/>
            <w:vAlign w:val="bottom"/>
          </w:tcPr>
          <w:p w:rsidR="00F17286" w:rsidRPr="005A202E" w:rsidRDefault="00F17286" w:rsidP="00215782">
            <w:pPr>
              <w:tabs>
                <w:tab w:val="left" w:pos="334"/>
                <w:tab w:val="left" w:pos="669"/>
                <w:tab w:val="left" w:pos="1003"/>
                <w:tab w:val="left" w:pos="1338"/>
              </w:tabs>
              <w:suppressAutoHyphens/>
              <w:spacing w:after="60" w:line="280" w:lineRule="exact"/>
              <w:ind w:right="57"/>
              <w:jc w:val="right"/>
              <w:rPr>
                <w:sz w:val="17"/>
              </w:rPr>
            </w:pPr>
            <w:r w:rsidRPr="005A202E">
              <w:rPr>
                <w:sz w:val="17"/>
              </w:rPr>
              <w:t>54</w:t>
            </w:r>
            <w:r>
              <w:rPr>
                <w:sz w:val="17"/>
              </w:rPr>
              <w:t>.</w:t>
            </w:r>
            <w:r w:rsidRPr="005A202E">
              <w:rPr>
                <w:sz w:val="17"/>
              </w:rPr>
              <w:t>4</w:t>
            </w:r>
          </w:p>
        </w:tc>
        <w:tc>
          <w:tcPr>
            <w:tcW w:w="1220" w:type="dxa"/>
            <w:tcBorders>
              <w:bottom w:val="single" w:sz="12" w:space="0" w:color="auto"/>
            </w:tcBorders>
            <w:shd w:val="clear" w:color="auto" w:fill="auto"/>
            <w:vAlign w:val="bottom"/>
          </w:tcPr>
          <w:p w:rsidR="00F17286" w:rsidRPr="005A202E" w:rsidRDefault="00F17286" w:rsidP="00215782">
            <w:pPr>
              <w:tabs>
                <w:tab w:val="left" w:pos="334"/>
                <w:tab w:val="left" w:pos="669"/>
                <w:tab w:val="left" w:pos="1003"/>
                <w:tab w:val="left" w:pos="1338"/>
              </w:tabs>
              <w:suppressAutoHyphens/>
              <w:spacing w:after="60" w:line="280" w:lineRule="exact"/>
              <w:ind w:right="57"/>
              <w:jc w:val="right"/>
              <w:rPr>
                <w:sz w:val="17"/>
              </w:rPr>
            </w:pPr>
            <w:r w:rsidRPr="005A202E">
              <w:rPr>
                <w:sz w:val="17"/>
              </w:rPr>
              <w:t>57</w:t>
            </w:r>
            <w:r>
              <w:rPr>
                <w:sz w:val="17"/>
              </w:rPr>
              <w:t>.</w:t>
            </w:r>
            <w:r w:rsidRPr="005A202E">
              <w:rPr>
                <w:sz w:val="17"/>
              </w:rPr>
              <w:t>7</w:t>
            </w:r>
          </w:p>
        </w:tc>
        <w:tc>
          <w:tcPr>
            <w:tcW w:w="1220" w:type="dxa"/>
            <w:tcBorders>
              <w:bottom w:val="single" w:sz="12" w:space="0" w:color="auto"/>
            </w:tcBorders>
            <w:shd w:val="clear" w:color="auto" w:fill="auto"/>
            <w:vAlign w:val="bottom"/>
          </w:tcPr>
          <w:p w:rsidR="00F17286" w:rsidRPr="005A202E" w:rsidRDefault="00F17286" w:rsidP="00215782">
            <w:pPr>
              <w:tabs>
                <w:tab w:val="left" w:pos="334"/>
                <w:tab w:val="left" w:pos="669"/>
                <w:tab w:val="left" w:pos="1003"/>
                <w:tab w:val="left" w:pos="1338"/>
              </w:tabs>
              <w:suppressAutoHyphens/>
              <w:spacing w:after="60" w:line="280" w:lineRule="exact"/>
              <w:ind w:right="57"/>
              <w:jc w:val="right"/>
              <w:rPr>
                <w:sz w:val="17"/>
              </w:rPr>
            </w:pPr>
            <w:r w:rsidRPr="005A202E">
              <w:rPr>
                <w:sz w:val="17"/>
              </w:rPr>
              <w:t>61</w:t>
            </w:r>
            <w:r>
              <w:rPr>
                <w:sz w:val="17"/>
              </w:rPr>
              <w:t>.</w:t>
            </w:r>
            <w:r w:rsidRPr="005A202E">
              <w:rPr>
                <w:sz w:val="17"/>
              </w:rPr>
              <w:t>1</w:t>
            </w:r>
          </w:p>
        </w:tc>
      </w:tr>
    </w:tbl>
    <w:p w:rsidR="00F17286" w:rsidRPr="00B9028C" w:rsidRDefault="00F17286" w:rsidP="00215782">
      <w:pPr>
        <w:pStyle w:val="FootnoteText"/>
        <w:tabs>
          <w:tab w:val="clear" w:pos="418"/>
          <w:tab w:val="right" w:pos="1476"/>
          <w:tab w:val="left" w:pos="1548"/>
          <w:tab w:val="right" w:pos="1836"/>
          <w:tab w:val="left" w:pos="1908"/>
        </w:tabs>
        <w:spacing w:before="140" w:after="140"/>
        <w:ind w:left="1548" w:right="1264" w:hanging="289"/>
        <w:rPr>
          <w:rFonts w:hint="eastAsia"/>
        </w:rPr>
      </w:pPr>
      <w:r w:rsidRPr="00C0166A">
        <w:rPr>
          <w:rFonts w:ascii="KaiTi_GB2312" w:eastAsia="KaiTi_GB2312" w:hint="eastAsia"/>
          <w:noProof w:val="0"/>
          <w:szCs w:val="18"/>
        </w:rPr>
        <w:t>资料来源</w:t>
      </w:r>
      <w:r>
        <w:rPr>
          <w:rFonts w:hint="eastAsia"/>
        </w:rPr>
        <w:t>：国家统计与人口研究所2006年统计年鉴。</w:t>
      </w:r>
    </w:p>
    <w:p w:rsidR="00F17286" w:rsidRDefault="00F17286" w:rsidP="00215782">
      <w:pPr>
        <w:pStyle w:val="SingleTxt"/>
        <w:rPr>
          <w:rFonts w:hint="eastAsia"/>
        </w:rPr>
      </w:pPr>
      <w:r>
        <w:rPr>
          <w:rFonts w:hint="eastAsia"/>
        </w:rPr>
        <w:t>107.　在补充基础培训方面，女子人数也是高于男子。例如，2005-2006年，补充培训中心的人数比例为，91.8男子对100妇女。</w:t>
      </w:r>
    </w:p>
    <w:p w:rsidR="00F17286" w:rsidRPr="005A202E" w:rsidRDefault="00F17286" w:rsidP="00215782">
      <w:pPr>
        <w:pStyle w:val="SingleTxt"/>
        <w:rPr>
          <w:rFonts w:hint="eastAsia"/>
        </w:rPr>
      </w:pPr>
      <w:r>
        <w:rPr>
          <w:rFonts w:hint="eastAsia"/>
        </w:rPr>
        <w:t>108.　国家的扫盲率低。事实上，如下图所示，2003-2006年期间，扫盲率不到30%。在扫盲率上，妇女与男子之间的差距很大。事实上，自2003年以来，男子扫盲率差不多高过妇女扫盲率两培。这种情况的必然后果是，妇女创造资源的可能性受到限制，这最终会使她们更加贫穷。</w:t>
      </w:r>
    </w:p>
    <w:p w:rsidR="00F17286" w:rsidRPr="000177A4" w:rsidRDefault="00F17286" w:rsidP="00215782">
      <w:pPr>
        <w:pStyle w:val="SingleTxt"/>
        <w:rPr>
          <w:rFonts w:ascii="SimHei" w:eastAsia="SimHei" w:hint="eastAsia"/>
          <w:spacing w:val="2"/>
        </w:rPr>
      </w:pPr>
      <w:r>
        <w:rPr>
          <w:rFonts w:hint="eastAsia"/>
        </w:rPr>
        <w:t>图6</w:t>
      </w:r>
      <w:r>
        <w:br/>
      </w:r>
      <w:r w:rsidRPr="000177A4">
        <w:rPr>
          <w:rFonts w:ascii="SimHei" w:eastAsia="SimHei" w:hint="eastAsia"/>
          <w:spacing w:val="2"/>
        </w:rPr>
        <w:t>扫盲率演变情况</w:t>
      </w:r>
    </w:p>
    <w:p w:rsidR="00F17286" w:rsidRDefault="00F17286" w:rsidP="00215782">
      <w:pPr>
        <w:pStyle w:val="SingleTxt"/>
        <w:spacing w:line="240" w:lineRule="auto"/>
        <w:rPr>
          <w:rFonts w:hint="eastAsia"/>
        </w:rPr>
      </w:pPr>
      <w:r>
        <w:rPr>
          <w:rFonts w:hint="eastAsia"/>
          <w:noProof/>
        </w:rPr>
      </w:r>
      <w:r>
        <w:pict>
          <v:group id="_x0000_s1472" editas="canvas" style="width:423pt;height:178.85pt;mso-position-horizontal-relative:char;mso-position-vertical-relative:line" coordsize="8460,3577">
            <o:lock v:ext="edit" aspectratio="t"/>
            <v:shape id="_x0000_s1473" type="#_x0000_t75" style="position:absolute;width:8460;height:3577" o:preferrelative="f">
              <v:fill o:detectmouseclick="t"/>
              <v:path o:extrusionok="t" o:connecttype="none"/>
              <o:lock v:ext="edit" text="t"/>
            </v:shape>
            <v:rect id="_x0000_s1474" style="position:absolute;left:810;top:305;width:7425;height:2326" fillcolor="silver" stroked="f"/>
            <v:line id="_x0000_s1475" style="position:absolute" from="810,2402" to="8235,2402" strokeweight="0"/>
            <v:line id="_x0000_s1476" style="position:absolute" from="810,2161" to="8235,2161" strokeweight="0"/>
            <v:line id="_x0000_s1477" style="position:absolute" from="810,1932" to="8235,1932" strokeweight="0"/>
            <v:line id="_x0000_s1478" style="position:absolute" from="810,1703" to="8235,1703" strokeweight="0"/>
            <v:line id="_x0000_s1479" style="position:absolute" from="810,1474" to="8235,1474" strokeweight="0"/>
            <v:line id="_x0000_s1480" style="position:absolute" from="810,1233" to="8235,1233" strokeweight="0"/>
            <v:line id="_x0000_s1481" style="position:absolute" from="810,1004" to="8235,1004" strokeweight="0"/>
            <v:line id="_x0000_s1482" style="position:absolute" from="810,775" to="8235,775" strokeweight="0"/>
            <v:line id="_x0000_s1483" style="position:absolute" from="810,534" to="8235,534" strokeweight="0"/>
            <v:line id="_x0000_s1484" style="position:absolute" from="810,305" to="8235,305" strokeweight="0"/>
            <v:rect id="_x0000_s1485" style="position:absolute;left:810;top:305;width:7425;height:2326" filled="f" strokecolor="gray"/>
            <v:line id="_x0000_s1486" style="position:absolute" from="810,305" to="810,2631" strokeweight="0"/>
            <v:line id="_x0000_s1487" style="position:absolute" from="765,2631" to="810,2631" strokeweight="0"/>
            <v:line id="_x0000_s1488" style="position:absolute" from="765,2402" to="810,2402" strokeweight="0"/>
            <v:line id="_x0000_s1489" style="position:absolute" from="765,2161" to="810,2161" strokeweight="0"/>
            <v:line id="_x0000_s1490" style="position:absolute" from="765,1932" to="810,1932" strokeweight="0"/>
            <v:line id="_x0000_s1491" style="position:absolute" from="765,1703" to="810,1703" strokeweight="0"/>
            <v:line id="_x0000_s1492" style="position:absolute" from="765,1474" to="810,1474" strokeweight="0"/>
            <v:line id="_x0000_s1493" style="position:absolute" from="765,1233" to="810,1233" strokeweight="0"/>
            <v:line id="_x0000_s1494" style="position:absolute" from="765,1004" to="810,1004" strokeweight="0"/>
            <v:line id="_x0000_s1495" style="position:absolute" from="765,775" to="810,775" strokeweight="0"/>
            <v:line id="_x0000_s1496" style="position:absolute" from="765,534" to="810,534" strokeweight="0"/>
            <v:line id="_x0000_s1497" style="position:absolute" from="765,305" to="810,305" strokeweight="0"/>
            <v:line id="_x0000_s1498" style="position:absolute" from="810,2631" to="8235,2631" strokeweight="0"/>
            <v:line id="_x0000_s1499" style="position:absolute;flip:y" from="810,2631" to="810,2682" strokeweight="0"/>
            <v:line id="_x0000_s1500" style="position:absolute;flip:y" from="3285,2631" to="3285,2682" strokeweight="0"/>
            <v:line id="_x0000_s1501" style="position:absolute;flip:y" from="5760,2631" to="5760,2682" strokeweight="0"/>
            <v:line id="_x0000_s1502" style="position:absolute;flip:y" from="8235,2631" to="8235,2682" strokeweight="0"/>
            <v:shape id="_x0000_s1503" style="position:absolute;left:2055;top:2148;width:4950;height:127" coordsize="330,10" path="m,10l165,8,330,e" filled="f">
              <v:path arrowok="t"/>
            </v:shape>
            <v:shape id="_x0000_s1504" style="position:absolute;left:2055;top:1741;width:210;height:38" coordsize="210,38" path="m,13l210,r,26l,38,,13xe" fillcolor="black" stroked="f">
              <v:path arrowok="t"/>
            </v:shape>
            <v:rect id="_x0000_s1505" style="position:absolute;left:2385;top:1741;width:210;height:26" fillcolor="black" stroked="f"/>
            <v:rect id="_x0000_s1506" style="position:absolute;left:2715;top:1728;width:210;height:26" fillcolor="black" stroked="f"/>
            <v:shape id="_x0000_s1507" style="position:absolute;left:3045;top:1716;width:210;height:38" coordsize="210,38" path="m,12l210,r,25l,38,,12xe" fillcolor="black" stroked="f">
              <v:path arrowok="t"/>
            </v:shape>
            <v:shape id="_x0000_s1508" style="position:absolute;left:3375;top:1703;width:210;height:38" coordsize="210,38" path="m,13l210,r,25l,38,,13xe" fillcolor="black" stroked="f">
              <v:path arrowok="t"/>
            </v:shape>
            <v:shape id="_x0000_s1509" style="position:absolute;left:3705;top:1690;width:210;height:38" coordsize="210,38" path="m,13l210,r,26l,38,,13xe" fillcolor="black" stroked="f">
              <v:path arrowok="t"/>
            </v:shape>
            <v:rect id="_x0000_s1510" style="position:absolute;left:4035;top:1690;width:210;height:26" fillcolor="black" stroked="f"/>
            <v:rect id="_x0000_s1511" style="position:absolute;left:4365;top:1678;width:165;height:25" fillcolor="black" stroked="f"/>
            <v:rect id="_x0000_s1512" style="position:absolute;left:4530;top:1678;width:45;height:25" fillcolor="black" stroked="f"/>
            <v:shape id="_x0000_s1513" style="position:absolute;left:4695;top:1639;width:210;height:51" coordsize="210,51" path="m,26l210,r,26l,51,,26xe" fillcolor="black" stroked="f">
              <v:path arrowok="t"/>
            </v:shape>
            <v:shape id="_x0000_s1514" style="position:absolute;left:5025;top:1614;width:210;height:51" coordsize="210,51" path="m,25l210,r,25l,51,,25xe" fillcolor="black" stroked="f">
              <v:path arrowok="t"/>
            </v:shape>
            <v:shape id="_x0000_s1515" style="position:absolute;left:5355;top:1589;width:210;height:38" coordsize="210,38" path="m,12l210,r,25l,38,,12xe" fillcolor="black" stroked="f">
              <v:path arrowok="t"/>
            </v:shape>
            <v:shape id="_x0000_s1516" style="position:absolute;left:5685;top:1563;width:210;height:38" coordsize="210,38" path="m,13l210,r,26l,38,,13xe" fillcolor="black" stroked="f">
              <v:path arrowok="t"/>
            </v:shape>
            <v:shape id="_x0000_s1517" style="position:absolute;left:6015;top:1525;width:210;height:51" coordsize="210,51" path="m,26l210,r,26l,51,,26xe" fillcolor="black" stroked="f">
              <v:path arrowok="t"/>
            </v:shape>
            <v:shape id="_x0000_s1518" style="position:absolute;left:6345;top:1500;width:210;height:51" coordsize="210,51" path="m,25l210,r,25l,51,,25xe" fillcolor="black" stroked="f">
              <v:path arrowok="t"/>
            </v:shape>
            <v:shape id="_x0000_s1519" style="position:absolute;left:6675;top:1474;width:210;height:38" coordsize="210,38" path="m,13l210,r,26l,38,,13xe" fillcolor="black" stroked="f">
              <v:path arrowok="t"/>
            </v:shape>
            <v:shape id="_x0000_s1520" style="position:absolute;left:2055;top:623;width:4950;height:457" coordsize="330,36" path="m,36l165,27,330,e" filled="f" strokeweight="2.25pt">
              <v:path arrowok="t"/>
            </v:shape>
            <v:shape id="_x0000_s1521" style="position:absolute;left:2025;top:2250;width:60;height:50" coordsize="60,50" path="m30,l60,50,,50,30,xe" filled="f">
              <v:path arrowok="t"/>
            </v:shape>
            <v:shape id="_x0000_s1522" style="position:absolute;left:4500;top:2224;width:60;height:51" coordsize="60,51" path="m30,l60,51,,51,30,xe" filled="f">
              <v:path arrowok="t"/>
            </v:shape>
            <v:shape id="_x0000_s1523" style="position:absolute;left:6975;top:2122;width:60;height:51" coordsize="60,51" path="m30,l60,51,,51,30,xe" filled="f">
              <v:path arrowok="t"/>
            </v:shape>
            <v:oval id="_x0000_s1524" style="position:absolute;left:2010;top:1728;width:75;height:64" filled="f"/>
            <v:oval id="_x0000_s1525" style="position:absolute;left:4485;top:1652;width:75;height:64" filled="f"/>
            <v:oval id="_x0000_s1526" style="position:absolute;left:6960;top:1436;width:75;height:64" filled="f"/>
            <v:rect id="_x0000_s1527" style="position:absolute;left:2010;top:1042;width:75;height:64" filled="f"/>
            <v:rect id="_x0000_s1528" style="position:absolute;left:4485;top:928;width:75;height:63" filled="f"/>
            <v:rect id="_x0000_s1529" style="position:absolute;left:6960;top:585;width:75;height:63" filled="f"/>
            <v:rect id="_x0000_s1530" style="position:absolute;left:7095;top:1906;width:405;height:242" stroked="f"/>
            <v:rect id="_x0000_s1531" style="position:absolute;left:7125;top:1932;width:275;height:160;mso-wrap-style:none" filled="f" stroked="f">
              <v:textbox style="mso-fit-shape-to-text:t" inset="0,0,0,0">
                <w:txbxContent>
                  <w:p w:rsidR="00FF5F29" w:rsidRDefault="00FF5F29" w:rsidP="00215782">
                    <w:pPr>
                      <w:spacing w:line="160" w:lineRule="exact"/>
                    </w:pPr>
                    <w:r>
                      <w:rPr>
                        <w:rFonts w:ascii="Arial" w:hAnsi="Arial" w:cs="Arial"/>
                        <w:b/>
                        <w:bCs/>
                        <w:i/>
                        <w:iCs/>
                        <w:color w:val="000000"/>
                        <w:sz w:val="14"/>
                        <w:szCs w:val="14"/>
                      </w:rPr>
                      <w:t>21</w:t>
                    </w:r>
                    <w:r>
                      <w:rPr>
                        <w:rFonts w:ascii="Arial" w:hAnsi="Arial" w:cs="Arial" w:hint="eastAsia"/>
                        <w:b/>
                        <w:bCs/>
                        <w:i/>
                        <w:iCs/>
                        <w:color w:val="000000"/>
                        <w:sz w:val="14"/>
                        <w:szCs w:val="14"/>
                      </w:rPr>
                      <w:t>.</w:t>
                    </w:r>
                    <w:r>
                      <w:rPr>
                        <w:rFonts w:ascii="Arial" w:hAnsi="Arial" w:cs="Arial"/>
                        <w:b/>
                        <w:bCs/>
                        <w:i/>
                        <w:iCs/>
                        <w:color w:val="000000"/>
                        <w:sz w:val="14"/>
                        <w:szCs w:val="14"/>
                      </w:rPr>
                      <w:t>0</w:t>
                    </w:r>
                  </w:p>
                </w:txbxContent>
              </v:textbox>
            </v:rect>
            <v:rect id="_x0000_s1532" style="position:absolute;left:4365;top:1957;width:405;height:242" stroked="f"/>
            <v:rect id="_x0000_s1533" style="position:absolute;left:4395;top:1983;width:276;height:160;mso-wrap-style:none" filled="f" stroked="f">
              <v:textbox style="mso-fit-shape-to-text:t" inset="0,0,0,0">
                <w:txbxContent>
                  <w:p w:rsidR="00FF5F29" w:rsidRDefault="00FF5F29" w:rsidP="00215782">
                    <w:pPr>
                      <w:spacing w:line="160" w:lineRule="exact"/>
                    </w:pPr>
                    <w:r>
                      <w:rPr>
                        <w:rFonts w:ascii="Arial" w:hAnsi="Arial" w:cs="Arial"/>
                        <w:b/>
                        <w:bCs/>
                        <w:i/>
                        <w:iCs/>
                        <w:color w:val="000000"/>
                        <w:sz w:val="14"/>
                        <w:szCs w:val="14"/>
                      </w:rPr>
                      <w:t>16</w:t>
                    </w:r>
                    <w:r>
                      <w:rPr>
                        <w:rFonts w:ascii="Arial" w:hAnsi="Arial" w:cs="Arial" w:hint="eastAsia"/>
                        <w:b/>
                        <w:bCs/>
                        <w:i/>
                        <w:iCs/>
                        <w:color w:val="000000"/>
                        <w:sz w:val="14"/>
                        <w:szCs w:val="14"/>
                      </w:rPr>
                      <w:t>.</w:t>
                    </w:r>
                    <w:r>
                      <w:rPr>
                        <w:rFonts w:ascii="Arial" w:hAnsi="Arial" w:cs="Arial"/>
                        <w:b/>
                        <w:bCs/>
                        <w:i/>
                        <w:iCs/>
                        <w:color w:val="000000"/>
                        <w:sz w:val="14"/>
                        <w:szCs w:val="14"/>
                      </w:rPr>
                      <w:t>6</w:t>
                    </w:r>
                  </w:p>
                </w:txbxContent>
              </v:textbox>
            </v:rect>
            <v:rect id="_x0000_s1534" style="position:absolute;left:2040;top:2008;width:405;height:242" stroked="f"/>
            <v:rect id="_x0000_s1535" style="position:absolute;left:2070;top:2033;width:275;height:160;mso-wrap-style:none" filled="f" stroked="f">
              <v:textbox style="mso-fit-shape-to-text:t" inset="0,0,0,0">
                <w:txbxContent>
                  <w:p w:rsidR="00FF5F29" w:rsidRDefault="00FF5F29" w:rsidP="00215782">
                    <w:pPr>
                      <w:spacing w:line="160" w:lineRule="exact"/>
                    </w:pPr>
                    <w:r>
                      <w:rPr>
                        <w:rFonts w:ascii="Arial" w:hAnsi="Arial" w:cs="Arial"/>
                        <w:b/>
                        <w:bCs/>
                        <w:i/>
                        <w:iCs/>
                        <w:color w:val="000000"/>
                        <w:sz w:val="14"/>
                        <w:szCs w:val="14"/>
                      </w:rPr>
                      <w:t>15</w:t>
                    </w:r>
                    <w:r>
                      <w:rPr>
                        <w:rFonts w:ascii="Arial" w:hAnsi="Arial" w:cs="Arial" w:hint="eastAsia"/>
                        <w:b/>
                        <w:bCs/>
                        <w:i/>
                        <w:iCs/>
                        <w:color w:val="000000"/>
                        <w:sz w:val="14"/>
                        <w:szCs w:val="14"/>
                      </w:rPr>
                      <w:t>.</w:t>
                    </w:r>
                    <w:r>
                      <w:rPr>
                        <w:rFonts w:ascii="Arial" w:hAnsi="Arial" w:cs="Arial"/>
                        <w:b/>
                        <w:bCs/>
                        <w:i/>
                        <w:iCs/>
                        <w:color w:val="000000"/>
                        <w:sz w:val="14"/>
                        <w:szCs w:val="14"/>
                      </w:rPr>
                      <w:t>2</w:t>
                    </w:r>
                  </w:p>
                </w:txbxContent>
              </v:textbox>
            </v:rect>
            <v:rect id="_x0000_s1536" style="position:absolute;left:6765;top:1195;width:405;height:241" stroked="f"/>
            <v:rect id="_x0000_s1537" style="position:absolute;left:6795;top:1220;width:276;height:160;mso-wrap-style:none" filled="f" stroked="f">
              <v:textbox style="mso-fit-shape-to-text:t" inset="0,0,0,0">
                <w:txbxContent>
                  <w:p w:rsidR="00FF5F29" w:rsidRDefault="00FF5F29" w:rsidP="00215782">
                    <w:pPr>
                      <w:spacing w:line="160" w:lineRule="exact"/>
                    </w:pPr>
                    <w:r>
                      <w:rPr>
                        <w:rFonts w:ascii="Arial" w:hAnsi="Arial" w:cs="Arial"/>
                        <w:b/>
                        <w:bCs/>
                        <w:i/>
                        <w:iCs/>
                        <w:color w:val="000000"/>
                        <w:sz w:val="14"/>
                        <w:szCs w:val="14"/>
                      </w:rPr>
                      <w:t>28</w:t>
                    </w:r>
                    <w:r>
                      <w:rPr>
                        <w:rFonts w:ascii="Arial" w:hAnsi="Arial" w:cs="Arial" w:hint="eastAsia"/>
                        <w:b/>
                        <w:bCs/>
                        <w:i/>
                        <w:iCs/>
                        <w:color w:val="000000"/>
                        <w:sz w:val="14"/>
                        <w:szCs w:val="14"/>
                      </w:rPr>
                      <w:t>.</w:t>
                    </w:r>
                    <w:r>
                      <w:rPr>
                        <w:rFonts w:ascii="Arial" w:hAnsi="Arial" w:cs="Arial"/>
                        <w:b/>
                        <w:bCs/>
                        <w:i/>
                        <w:iCs/>
                        <w:color w:val="000000"/>
                        <w:sz w:val="14"/>
                        <w:szCs w:val="14"/>
                      </w:rPr>
                      <w:t>5</w:t>
                    </w:r>
                  </w:p>
                </w:txbxContent>
              </v:textbox>
            </v:rect>
            <v:rect id="_x0000_s1538" style="position:absolute;left:4305;top:1411;width:405;height:241" stroked="f"/>
            <v:rect id="_x0000_s1539" style="position:absolute;left:4335;top:1436;width:276;height:160;mso-wrap-style:none" filled="f" stroked="f">
              <v:textbox style="mso-fit-shape-to-text:t" inset="0,0,0,0">
                <w:txbxContent>
                  <w:p w:rsidR="00FF5F29" w:rsidRDefault="00FF5F29" w:rsidP="00215782">
                    <w:pPr>
                      <w:spacing w:line="160" w:lineRule="exact"/>
                    </w:pPr>
                    <w:r>
                      <w:rPr>
                        <w:rFonts w:ascii="Arial" w:hAnsi="Arial" w:cs="Arial"/>
                        <w:b/>
                        <w:bCs/>
                        <w:i/>
                        <w:iCs/>
                        <w:color w:val="000000"/>
                        <w:sz w:val="14"/>
                        <w:szCs w:val="14"/>
                      </w:rPr>
                      <w:t>23</w:t>
                    </w:r>
                    <w:r>
                      <w:rPr>
                        <w:rFonts w:ascii="Arial" w:hAnsi="Arial" w:cs="Arial" w:hint="eastAsia"/>
                        <w:b/>
                        <w:bCs/>
                        <w:i/>
                        <w:iCs/>
                        <w:color w:val="000000"/>
                        <w:sz w:val="14"/>
                        <w:szCs w:val="14"/>
                      </w:rPr>
                      <w:t>.</w:t>
                    </w:r>
                    <w:r>
                      <w:rPr>
                        <w:rFonts w:ascii="Arial" w:hAnsi="Arial" w:cs="Arial"/>
                        <w:b/>
                        <w:bCs/>
                        <w:i/>
                        <w:iCs/>
                        <w:color w:val="000000"/>
                        <w:sz w:val="14"/>
                        <w:szCs w:val="14"/>
                      </w:rPr>
                      <w:t>6</w:t>
                    </w:r>
                  </w:p>
                </w:txbxContent>
              </v:textbox>
            </v:rect>
            <v:rect id="_x0000_s1540" style="position:absolute;left:1875;top:1500;width:405;height:241" stroked="f"/>
            <v:rect id="_x0000_s1541" style="position:absolute;left:1905;top:1525;width:274;height:160;mso-wrap-style:none" filled="f" stroked="f">
              <v:textbox style="mso-fit-shape-to-text:t" inset="0,0,0,0">
                <w:txbxContent>
                  <w:p w:rsidR="00FF5F29" w:rsidRDefault="00FF5F29" w:rsidP="00215782">
                    <w:pPr>
                      <w:spacing w:line="160" w:lineRule="exact"/>
                    </w:pPr>
                    <w:r>
                      <w:rPr>
                        <w:rFonts w:ascii="Arial" w:hAnsi="Arial" w:cs="Arial"/>
                        <w:b/>
                        <w:bCs/>
                        <w:i/>
                        <w:iCs/>
                        <w:color w:val="000000"/>
                        <w:sz w:val="14"/>
                        <w:szCs w:val="14"/>
                      </w:rPr>
                      <w:t>21</w:t>
                    </w:r>
                    <w:r>
                      <w:rPr>
                        <w:rFonts w:ascii="Arial" w:hAnsi="Arial" w:cs="Arial" w:hint="eastAsia"/>
                        <w:b/>
                        <w:bCs/>
                        <w:i/>
                        <w:iCs/>
                        <w:color w:val="000000"/>
                        <w:sz w:val="14"/>
                        <w:szCs w:val="14"/>
                      </w:rPr>
                      <w:t>.</w:t>
                    </w:r>
                    <w:r>
                      <w:rPr>
                        <w:rFonts w:ascii="Arial" w:hAnsi="Arial" w:cs="Arial"/>
                        <w:b/>
                        <w:bCs/>
                        <w:i/>
                        <w:iCs/>
                        <w:color w:val="000000"/>
                        <w:sz w:val="14"/>
                        <w:szCs w:val="14"/>
                      </w:rPr>
                      <w:t>8</w:t>
                    </w:r>
                  </w:p>
                </w:txbxContent>
              </v:textbox>
            </v:rect>
            <v:rect id="_x0000_s1542" style="position:absolute;left:6765;top:356;width:405;height:241" stroked="f"/>
            <v:rect id="_x0000_s1543" style="position:absolute;left:6795;top:381;width:279;height:160;mso-wrap-style:none" filled="f" stroked="f">
              <v:textbox style="mso-fit-shape-to-text:t" inset="0,0,0,0">
                <w:txbxContent>
                  <w:p w:rsidR="00FF5F29" w:rsidRDefault="00FF5F29" w:rsidP="00215782">
                    <w:pPr>
                      <w:spacing w:line="160" w:lineRule="exact"/>
                    </w:pPr>
                    <w:r>
                      <w:rPr>
                        <w:rFonts w:ascii="Arial" w:hAnsi="Arial" w:cs="Arial"/>
                        <w:b/>
                        <w:bCs/>
                        <w:i/>
                        <w:iCs/>
                        <w:color w:val="000000"/>
                        <w:sz w:val="14"/>
                        <w:szCs w:val="14"/>
                      </w:rPr>
                      <w:t>36</w:t>
                    </w:r>
                    <w:r>
                      <w:rPr>
                        <w:rFonts w:ascii="Arial" w:hAnsi="Arial" w:cs="Arial" w:hint="eastAsia"/>
                        <w:b/>
                        <w:bCs/>
                        <w:i/>
                        <w:iCs/>
                        <w:color w:val="000000"/>
                        <w:sz w:val="14"/>
                        <w:szCs w:val="14"/>
                      </w:rPr>
                      <w:t>.</w:t>
                    </w:r>
                    <w:r>
                      <w:rPr>
                        <w:rFonts w:ascii="Arial" w:hAnsi="Arial" w:cs="Arial"/>
                        <w:b/>
                        <w:bCs/>
                        <w:i/>
                        <w:iCs/>
                        <w:color w:val="000000"/>
                        <w:sz w:val="14"/>
                        <w:szCs w:val="14"/>
                      </w:rPr>
                      <w:t>7</w:t>
                    </w:r>
                  </w:p>
                </w:txbxContent>
              </v:textbox>
            </v:rect>
            <v:rect id="_x0000_s1544" style="position:absolute;left:4380;top:686;width:405;height:242" stroked="f"/>
            <v:rect id="_x0000_s1545" style="position:absolute;left:4410;top:712;width:276;height:160;mso-wrap-style:none" filled="f" stroked="f">
              <v:textbox style="mso-fit-shape-to-text:t" inset="0,0,0,0">
                <w:txbxContent>
                  <w:p w:rsidR="00FF5F29" w:rsidRDefault="00FF5F29" w:rsidP="00215782">
                    <w:pPr>
                      <w:spacing w:line="160" w:lineRule="exact"/>
                    </w:pPr>
                    <w:r>
                      <w:rPr>
                        <w:rFonts w:ascii="Arial" w:hAnsi="Arial" w:cs="Arial"/>
                        <w:b/>
                        <w:bCs/>
                        <w:i/>
                        <w:iCs/>
                        <w:color w:val="000000"/>
                        <w:sz w:val="14"/>
                        <w:szCs w:val="14"/>
                      </w:rPr>
                      <w:t>31</w:t>
                    </w:r>
                    <w:r>
                      <w:rPr>
                        <w:rFonts w:ascii="Arial" w:hAnsi="Arial" w:cs="Arial" w:hint="eastAsia"/>
                        <w:b/>
                        <w:bCs/>
                        <w:i/>
                        <w:iCs/>
                        <w:color w:val="000000"/>
                        <w:sz w:val="14"/>
                        <w:szCs w:val="14"/>
                      </w:rPr>
                      <w:t>.</w:t>
                    </w:r>
                    <w:r>
                      <w:rPr>
                        <w:rFonts w:ascii="Arial" w:hAnsi="Arial" w:cs="Arial"/>
                        <w:b/>
                        <w:bCs/>
                        <w:i/>
                        <w:iCs/>
                        <w:color w:val="000000"/>
                        <w:sz w:val="14"/>
                        <w:szCs w:val="14"/>
                      </w:rPr>
                      <w:t>5</w:t>
                    </w:r>
                  </w:p>
                </w:txbxContent>
              </v:textbox>
            </v:rect>
            <v:rect id="_x0000_s1546" style="position:absolute;left:1890;top:801;width:405;height:241" stroked="f"/>
            <v:rect id="_x0000_s1547" style="position:absolute;left:1920;top:826;width:274;height:160;mso-wrap-style:none" filled="f" stroked="f">
              <v:textbox style="mso-fit-shape-to-text:t" inset="0,0,0,0">
                <w:txbxContent>
                  <w:p w:rsidR="00FF5F29" w:rsidRDefault="00FF5F29" w:rsidP="00215782">
                    <w:pPr>
                      <w:spacing w:line="160" w:lineRule="exact"/>
                    </w:pPr>
                    <w:r>
                      <w:rPr>
                        <w:rFonts w:ascii="Arial" w:hAnsi="Arial" w:cs="Arial"/>
                        <w:b/>
                        <w:bCs/>
                        <w:i/>
                        <w:iCs/>
                        <w:color w:val="000000"/>
                        <w:sz w:val="14"/>
                        <w:szCs w:val="14"/>
                      </w:rPr>
                      <w:t>29</w:t>
                    </w:r>
                    <w:r>
                      <w:rPr>
                        <w:rFonts w:ascii="Arial" w:hAnsi="Arial" w:cs="Arial" w:hint="eastAsia"/>
                        <w:b/>
                        <w:bCs/>
                        <w:i/>
                        <w:iCs/>
                        <w:color w:val="000000"/>
                        <w:sz w:val="14"/>
                        <w:szCs w:val="14"/>
                      </w:rPr>
                      <w:t>.</w:t>
                    </w:r>
                    <w:r>
                      <w:rPr>
                        <w:rFonts w:ascii="Arial" w:hAnsi="Arial" w:cs="Arial"/>
                        <w:b/>
                        <w:bCs/>
                        <w:i/>
                        <w:iCs/>
                        <w:color w:val="000000"/>
                        <w:sz w:val="14"/>
                        <w:szCs w:val="14"/>
                      </w:rPr>
                      <w:t>4</w:t>
                    </w:r>
                  </w:p>
                </w:txbxContent>
              </v:textbox>
            </v:rect>
            <v:rect id="_x0000_s1548" style="position:absolute;left:435;top:2542;width:197;height:160;mso-wrap-style:none" filled="f" stroked="f">
              <v:textbox style="mso-fit-shape-to-text:t" inset="0,0,0,0">
                <w:txbxContent>
                  <w:p w:rsidR="00FF5F29" w:rsidRDefault="00FF5F29" w:rsidP="00215782">
                    <w:pPr>
                      <w:spacing w:line="160" w:lineRule="exact"/>
                    </w:pPr>
                    <w:r>
                      <w:rPr>
                        <w:rFonts w:ascii="Arial" w:hAnsi="Arial" w:cs="Arial"/>
                        <w:b/>
                        <w:bCs/>
                        <w:i/>
                        <w:iCs/>
                        <w:color w:val="000000"/>
                        <w:sz w:val="14"/>
                        <w:szCs w:val="14"/>
                      </w:rPr>
                      <w:t>0</w:t>
                    </w:r>
                    <w:r>
                      <w:rPr>
                        <w:rFonts w:ascii="Arial" w:hAnsi="Arial" w:cs="Arial" w:hint="eastAsia"/>
                        <w:b/>
                        <w:bCs/>
                        <w:i/>
                        <w:iCs/>
                        <w:color w:val="000000"/>
                        <w:sz w:val="14"/>
                        <w:szCs w:val="14"/>
                      </w:rPr>
                      <w:t>.</w:t>
                    </w:r>
                    <w:r>
                      <w:rPr>
                        <w:rFonts w:ascii="Arial" w:hAnsi="Arial" w:cs="Arial"/>
                        <w:b/>
                        <w:bCs/>
                        <w:i/>
                        <w:iCs/>
                        <w:color w:val="000000"/>
                        <w:sz w:val="14"/>
                        <w:szCs w:val="14"/>
                      </w:rPr>
                      <w:t>0</w:t>
                    </w:r>
                  </w:p>
                </w:txbxContent>
              </v:textbox>
            </v:rect>
            <v:rect id="_x0000_s1549" style="position:absolute;left:345;top:2313;width:275;height:160;mso-wrap-style:none" filled="f" stroked="f">
              <v:textbox style="mso-fit-shape-to-text:t" inset="0,0,0,0">
                <w:txbxContent>
                  <w:p w:rsidR="00FF5F29" w:rsidRDefault="00FF5F29" w:rsidP="00215782">
                    <w:pPr>
                      <w:spacing w:line="160" w:lineRule="exact"/>
                    </w:pPr>
                    <w:r>
                      <w:rPr>
                        <w:rFonts w:ascii="Arial" w:hAnsi="Arial" w:cs="Arial"/>
                        <w:b/>
                        <w:bCs/>
                        <w:i/>
                        <w:iCs/>
                        <w:color w:val="000000"/>
                        <w:sz w:val="14"/>
                        <w:szCs w:val="14"/>
                      </w:rPr>
                      <w:t>10</w:t>
                    </w:r>
                    <w:r>
                      <w:rPr>
                        <w:rFonts w:ascii="Arial" w:hAnsi="Arial" w:cs="Arial" w:hint="eastAsia"/>
                        <w:b/>
                        <w:bCs/>
                        <w:i/>
                        <w:iCs/>
                        <w:color w:val="000000"/>
                        <w:sz w:val="14"/>
                        <w:szCs w:val="14"/>
                      </w:rPr>
                      <w:t>.</w:t>
                    </w:r>
                    <w:r>
                      <w:rPr>
                        <w:rFonts w:ascii="Arial" w:hAnsi="Arial" w:cs="Arial"/>
                        <w:b/>
                        <w:bCs/>
                        <w:i/>
                        <w:iCs/>
                        <w:color w:val="000000"/>
                        <w:sz w:val="14"/>
                        <w:szCs w:val="14"/>
                      </w:rPr>
                      <w:t>0</w:t>
                    </w:r>
                  </w:p>
                </w:txbxContent>
              </v:textbox>
            </v:rect>
            <v:rect id="_x0000_s1550" style="position:absolute;left:345;top:2072;width:275;height:160;mso-wrap-style:none" filled="f" stroked="f">
              <v:textbox style="mso-fit-shape-to-text:t" inset="0,0,0,0">
                <w:txbxContent>
                  <w:p w:rsidR="00FF5F29" w:rsidRDefault="00FF5F29" w:rsidP="00215782">
                    <w:pPr>
                      <w:spacing w:line="160" w:lineRule="exact"/>
                    </w:pPr>
                    <w:r>
                      <w:rPr>
                        <w:rFonts w:ascii="Arial" w:hAnsi="Arial" w:cs="Arial"/>
                        <w:b/>
                        <w:bCs/>
                        <w:i/>
                        <w:iCs/>
                        <w:color w:val="000000"/>
                        <w:sz w:val="14"/>
                        <w:szCs w:val="14"/>
                      </w:rPr>
                      <w:t>20</w:t>
                    </w:r>
                    <w:r>
                      <w:rPr>
                        <w:rFonts w:ascii="Arial" w:hAnsi="Arial" w:cs="Arial" w:hint="eastAsia"/>
                        <w:b/>
                        <w:bCs/>
                        <w:i/>
                        <w:iCs/>
                        <w:color w:val="000000"/>
                        <w:sz w:val="14"/>
                        <w:szCs w:val="14"/>
                      </w:rPr>
                      <w:t>.</w:t>
                    </w:r>
                    <w:r>
                      <w:rPr>
                        <w:rFonts w:ascii="Arial" w:hAnsi="Arial" w:cs="Arial"/>
                        <w:b/>
                        <w:bCs/>
                        <w:i/>
                        <w:iCs/>
                        <w:color w:val="000000"/>
                        <w:sz w:val="14"/>
                        <w:szCs w:val="14"/>
                      </w:rPr>
                      <w:t>0</w:t>
                    </w:r>
                  </w:p>
                </w:txbxContent>
              </v:textbox>
            </v:rect>
            <v:rect id="_x0000_s1551" style="position:absolute;left:345;top:1843;width:275;height:160;mso-wrap-style:none" filled="f" stroked="f">
              <v:textbox style="mso-fit-shape-to-text:t" inset="0,0,0,0">
                <w:txbxContent>
                  <w:p w:rsidR="00FF5F29" w:rsidRDefault="00FF5F29" w:rsidP="00215782">
                    <w:pPr>
                      <w:spacing w:line="160" w:lineRule="exact"/>
                    </w:pPr>
                    <w:r>
                      <w:rPr>
                        <w:rFonts w:ascii="Arial" w:hAnsi="Arial" w:cs="Arial"/>
                        <w:b/>
                        <w:bCs/>
                        <w:i/>
                        <w:iCs/>
                        <w:color w:val="000000"/>
                        <w:sz w:val="14"/>
                        <w:szCs w:val="14"/>
                      </w:rPr>
                      <w:t>30</w:t>
                    </w:r>
                    <w:r>
                      <w:rPr>
                        <w:rFonts w:ascii="Arial" w:hAnsi="Arial" w:cs="Arial" w:hint="eastAsia"/>
                        <w:b/>
                        <w:bCs/>
                        <w:i/>
                        <w:iCs/>
                        <w:color w:val="000000"/>
                        <w:sz w:val="14"/>
                        <w:szCs w:val="14"/>
                      </w:rPr>
                      <w:t>.</w:t>
                    </w:r>
                    <w:r>
                      <w:rPr>
                        <w:rFonts w:ascii="Arial" w:hAnsi="Arial" w:cs="Arial"/>
                        <w:b/>
                        <w:bCs/>
                        <w:i/>
                        <w:iCs/>
                        <w:color w:val="000000"/>
                        <w:sz w:val="14"/>
                        <w:szCs w:val="14"/>
                      </w:rPr>
                      <w:t>0</w:t>
                    </w:r>
                  </w:p>
                </w:txbxContent>
              </v:textbox>
            </v:rect>
            <v:rect id="_x0000_s1552" style="position:absolute;left:345;top:1614;width:275;height:160;mso-wrap-style:none" filled="f" stroked="f">
              <v:textbox style="mso-fit-shape-to-text:t" inset="0,0,0,0">
                <w:txbxContent>
                  <w:p w:rsidR="00FF5F29" w:rsidRDefault="00FF5F29" w:rsidP="00215782">
                    <w:pPr>
                      <w:spacing w:line="160" w:lineRule="exact"/>
                    </w:pPr>
                    <w:r>
                      <w:rPr>
                        <w:rFonts w:ascii="Arial" w:hAnsi="Arial" w:cs="Arial"/>
                        <w:b/>
                        <w:bCs/>
                        <w:i/>
                        <w:iCs/>
                        <w:color w:val="000000"/>
                        <w:sz w:val="14"/>
                        <w:szCs w:val="14"/>
                      </w:rPr>
                      <w:t>40</w:t>
                    </w:r>
                    <w:r>
                      <w:rPr>
                        <w:rFonts w:ascii="Arial" w:hAnsi="Arial" w:cs="Arial" w:hint="eastAsia"/>
                        <w:b/>
                        <w:bCs/>
                        <w:i/>
                        <w:iCs/>
                        <w:color w:val="000000"/>
                        <w:sz w:val="14"/>
                        <w:szCs w:val="14"/>
                      </w:rPr>
                      <w:t>.</w:t>
                    </w:r>
                    <w:r>
                      <w:rPr>
                        <w:rFonts w:ascii="Arial" w:hAnsi="Arial" w:cs="Arial"/>
                        <w:b/>
                        <w:bCs/>
                        <w:i/>
                        <w:iCs/>
                        <w:color w:val="000000"/>
                        <w:sz w:val="14"/>
                        <w:szCs w:val="14"/>
                      </w:rPr>
                      <w:t>0</w:t>
                    </w:r>
                  </w:p>
                </w:txbxContent>
              </v:textbox>
            </v:rect>
            <v:rect id="_x0000_s1553" style="position:absolute;left:345;top:1385;width:275;height:160;mso-wrap-style:none" filled="f" stroked="f">
              <v:textbox style="mso-fit-shape-to-text:t" inset="0,0,0,0">
                <w:txbxContent>
                  <w:p w:rsidR="00FF5F29" w:rsidRDefault="00FF5F29" w:rsidP="00215782">
                    <w:pPr>
                      <w:spacing w:line="160" w:lineRule="exact"/>
                    </w:pPr>
                    <w:r>
                      <w:rPr>
                        <w:rFonts w:ascii="Arial" w:hAnsi="Arial" w:cs="Arial"/>
                        <w:b/>
                        <w:bCs/>
                        <w:i/>
                        <w:iCs/>
                        <w:color w:val="000000"/>
                        <w:sz w:val="14"/>
                        <w:szCs w:val="14"/>
                      </w:rPr>
                      <w:t>50</w:t>
                    </w:r>
                    <w:r>
                      <w:rPr>
                        <w:rFonts w:ascii="Arial" w:hAnsi="Arial" w:cs="Arial" w:hint="eastAsia"/>
                        <w:b/>
                        <w:bCs/>
                        <w:i/>
                        <w:iCs/>
                        <w:color w:val="000000"/>
                        <w:sz w:val="14"/>
                        <w:szCs w:val="14"/>
                      </w:rPr>
                      <w:t>.</w:t>
                    </w:r>
                    <w:r>
                      <w:rPr>
                        <w:rFonts w:ascii="Arial" w:hAnsi="Arial" w:cs="Arial"/>
                        <w:b/>
                        <w:bCs/>
                        <w:i/>
                        <w:iCs/>
                        <w:color w:val="000000"/>
                        <w:sz w:val="14"/>
                        <w:szCs w:val="14"/>
                      </w:rPr>
                      <w:t>0</w:t>
                    </w:r>
                  </w:p>
                </w:txbxContent>
              </v:textbox>
            </v:rect>
            <v:rect id="_x0000_s1554" style="position:absolute;left:345;top:1144;width:275;height:160;mso-wrap-style:none" filled="f" stroked="f">
              <v:textbox style="mso-fit-shape-to-text:t" inset="0,0,0,0">
                <w:txbxContent>
                  <w:p w:rsidR="00FF5F29" w:rsidRDefault="00FF5F29" w:rsidP="00215782">
                    <w:pPr>
                      <w:spacing w:line="160" w:lineRule="exact"/>
                    </w:pPr>
                    <w:r>
                      <w:rPr>
                        <w:rFonts w:ascii="Arial" w:hAnsi="Arial" w:cs="Arial"/>
                        <w:b/>
                        <w:bCs/>
                        <w:i/>
                        <w:iCs/>
                        <w:color w:val="000000"/>
                        <w:sz w:val="14"/>
                        <w:szCs w:val="14"/>
                      </w:rPr>
                      <w:t>6</w:t>
                    </w:r>
                    <w:r>
                      <w:rPr>
                        <w:rFonts w:ascii="Arial" w:hAnsi="Arial" w:cs="Arial" w:hint="eastAsia"/>
                        <w:b/>
                        <w:bCs/>
                        <w:i/>
                        <w:iCs/>
                        <w:color w:val="000000"/>
                        <w:sz w:val="14"/>
                        <w:szCs w:val="14"/>
                      </w:rPr>
                      <w:t>0.</w:t>
                    </w:r>
                    <w:r>
                      <w:rPr>
                        <w:rFonts w:ascii="Arial" w:hAnsi="Arial" w:cs="Arial"/>
                        <w:b/>
                        <w:bCs/>
                        <w:i/>
                        <w:iCs/>
                        <w:color w:val="000000"/>
                        <w:sz w:val="14"/>
                        <w:szCs w:val="14"/>
                      </w:rPr>
                      <w:t>0</w:t>
                    </w:r>
                  </w:p>
                </w:txbxContent>
              </v:textbox>
            </v:rect>
            <v:rect id="_x0000_s1555" style="position:absolute;left:357;top:915;width:275;height:160;mso-wrap-style:none" filled="f" stroked="f">
              <v:textbox style="mso-fit-shape-to-text:t" inset="0,0,0,0">
                <w:txbxContent>
                  <w:p w:rsidR="00FF5F29" w:rsidRDefault="00FF5F29" w:rsidP="00215782">
                    <w:pPr>
                      <w:spacing w:line="160" w:lineRule="exact"/>
                    </w:pPr>
                    <w:r>
                      <w:rPr>
                        <w:rFonts w:ascii="Arial" w:hAnsi="Arial" w:cs="Arial"/>
                        <w:b/>
                        <w:bCs/>
                        <w:i/>
                        <w:iCs/>
                        <w:color w:val="000000"/>
                        <w:sz w:val="14"/>
                        <w:szCs w:val="14"/>
                      </w:rPr>
                      <w:t>70</w:t>
                    </w:r>
                    <w:r>
                      <w:rPr>
                        <w:rFonts w:ascii="Arial" w:hAnsi="Arial" w:cs="Arial" w:hint="eastAsia"/>
                        <w:b/>
                        <w:bCs/>
                        <w:i/>
                        <w:iCs/>
                        <w:color w:val="000000"/>
                        <w:sz w:val="14"/>
                        <w:szCs w:val="14"/>
                      </w:rPr>
                      <w:t>.</w:t>
                    </w:r>
                    <w:r>
                      <w:rPr>
                        <w:rFonts w:ascii="Arial" w:hAnsi="Arial" w:cs="Arial"/>
                        <w:b/>
                        <w:bCs/>
                        <w:i/>
                        <w:iCs/>
                        <w:color w:val="000000"/>
                        <w:sz w:val="14"/>
                        <w:szCs w:val="14"/>
                      </w:rPr>
                      <w:t>0</w:t>
                    </w:r>
                  </w:p>
                </w:txbxContent>
              </v:textbox>
            </v:rect>
            <v:rect id="_x0000_s1556" style="position:absolute;left:347;top:643;width:355;height:160" filled="f" stroked="f">
              <v:textbox style="mso-fit-shape-to-text:t" inset="0,0,0,0">
                <w:txbxContent>
                  <w:p w:rsidR="00FF5F29" w:rsidRDefault="00FF5F29" w:rsidP="00215782">
                    <w:pPr>
                      <w:spacing w:line="160" w:lineRule="exact"/>
                    </w:pPr>
                    <w:r>
                      <w:rPr>
                        <w:rFonts w:ascii="Arial" w:hAnsi="Arial" w:cs="Arial" w:hint="eastAsia"/>
                        <w:b/>
                        <w:bCs/>
                        <w:i/>
                        <w:iCs/>
                        <w:color w:val="000000"/>
                        <w:sz w:val="14"/>
                        <w:szCs w:val="14"/>
                      </w:rPr>
                      <w:t>80</w:t>
                    </w:r>
                    <w:r>
                      <w:rPr>
                        <w:rFonts w:ascii="Arial" w:hAnsi="Arial" w:cs="Arial"/>
                        <w:b/>
                        <w:bCs/>
                        <w:i/>
                        <w:iCs/>
                        <w:color w:val="000000"/>
                        <w:sz w:val="14"/>
                        <w:szCs w:val="14"/>
                      </w:rPr>
                      <w:t>,0</w:t>
                    </w:r>
                  </w:p>
                </w:txbxContent>
              </v:textbox>
            </v:rect>
            <v:rect id="_x0000_s1557" style="position:absolute;left:345;top:445;width:275;height:160;mso-wrap-style:none" filled="f" stroked="f">
              <v:textbox style="mso-fit-shape-to-text:t" inset="0,0,0,0">
                <w:txbxContent>
                  <w:p w:rsidR="00FF5F29" w:rsidRDefault="00FF5F29" w:rsidP="00215782">
                    <w:pPr>
                      <w:spacing w:line="160" w:lineRule="exact"/>
                    </w:pPr>
                    <w:r>
                      <w:rPr>
                        <w:rFonts w:ascii="Arial" w:hAnsi="Arial" w:cs="Arial"/>
                        <w:b/>
                        <w:bCs/>
                        <w:i/>
                        <w:iCs/>
                        <w:color w:val="000000"/>
                        <w:sz w:val="14"/>
                        <w:szCs w:val="14"/>
                      </w:rPr>
                      <w:t>90</w:t>
                    </w:r>
                    <w:r>
                      <w:rPr>
                        <w:rFonts w:ascii="Arial" w:hAnsi="Arial" w:cs="Arial" w:hint="eastAsia"/>
                        <w:b/>
                        <w:bCs/>
                        <w:i/>
                        <w:iCs/>
                        <w:color w:val="000000"/>
                        <w:sz w:val="14"/>
                        <w:szCs w:val="14"/>
                      </w:rPr>
                      <w:t>.</w:t>
                    </w:r>
                    <w:r>
                      <w:rPr>
                        <w:rFonts w:ascii="Arial" w:hAnsi="Arial" w:cs="Arial"/>
                        <w:b/>
                        <w:bCs/>
                        <w:i/>
                        <w:iCs/>
                        <w:color w:val="000000"/>
                        <w:sz w:val="14"/>
                        <w:szCs w:val="14"/>
                      </w:rPr>
                      <w:t>0</w:t>
                    </w:r>
                  </w:p>
                </w:txbxContent>
              </v:textbox>
            </v:rect>
            <v:rect id="_x0000_s1558" style="position:absolute;left:255;top:216;width:351;height:320;mso-wrap-style:none" filled="f" stroked="f">
              <v:textbox style="mso-fit-shape-to-text:t" inset="0,0,0,0">
                <w:txbxContent>
                  <w:p w:rsidR="00FF5F29" w:rsidRPr="00287583" w:rsidRDefault="00FF5F29" w:rsidP="00215782">
                    <w:pPr>
                      <w:spacing w:line="160" w:lineRule="exact"/>
                      <w:rPr>
                        <w:sz w:val="14"/>
                        <w:szCs w:val="14"/>
                      </w:rPr>
                    </w:pPr>
                    <w:r w:rsidRPr="00287583">
                      <w:rPr>
                        <w:rFonts w:ascii="Arial" w:hAnsi="Arial" w:cs="Arial"/>
                        <w:b/>
                        <w:bCs/>
                        <w:i/>
                        <w:iCs/>
                        <w:color w:val="000000"/>
                        <w:sz w:val="14"/>
                        <w:szCs w:val="14"/>
                      </w:rPr>
                      <w:t>1</w:t>
                    </w:r>
                    <w:r w:rsidRPr="00287583">
                      <w:rPr>
                        <w:rFonts w:ascii="Arial" w:hAnsi="Arial" w:cs="Arial" w:hint="eastAsia"/>
                        <w:b/>
                        <w:bCs/>
                        <w:i/>
                        <w:iCs/>
                        <w:color w:val="000000"/>
                        <w:sz w:val="14"/>
                        <w:szCs w:val="14"/>
                      </w:rPr>
                      <w:t>0</w:t>
                    </w:r>
                    <w:r w:rsidRPr="00287583">
                      <w:rPr>
                        <w:rFonts w:ascii="Arial" w:hAnsi="Arial" w:cs="Arial"/>
                        <w:b/>
                        <w:bCs/>
                        <w:i/>
                        <w:iCs/>
                        <w:color w:val="000000"/>
                        <w:sz w:val="14"/>
                        <w:szCs w:val="14"/>
                      </w:rPr>
                      <w:t>0</w:t>
                    </w:r>
                    <w:r w:rsidRPr="00287583">
                      <w:rPr>
                        <w:rFonts w:ascii="Arial" w:hAnsi="Arial" w:cs="Arial" w:hint="eastAsia"/>
                        <w:b/>
                        <w:bCs/>
                        <w:i/>
                        <w:iCs/>
                        <w:color w:val="000000"/>
                        <w:sz w:val="14"/>
                        <w:szCs w:val="14"/>
                      </w:rPr>
                      <w:t>.</w:t>
                    </w:r>
                    <w:r w:rsidRPr="00287583">
                      <w:rPr>
                        <w:rFonts w:ascii="Arial" w:hAnsi="Arial" w:cs="Arial"/>
                        <w:b/>
                        <w:bCs/>
                        <w:i/>
                        <w:iCs/>
                        <w:color w:val="000000"/>
                        <w:sz w:val="14"/>
                        <w:szCs w:val="14"/>
                      </w:rPr>
                      <w:t>0</w:t>
                    </w:r>
                  </w:p>
                </w:txbxContent>
              </v:textbox>
            </v:rect>
            <v:rect id="_x0000_s1559" style="position:absolute;left:1830;top:2771;width:357;height:200;mso-wrap-style:none" filled="f" stroked="f">
              <v:textbox style="mso-fit-shape-to-text:t" inset="0,0,0,0">
                <w:txbxContent>
                  <w:p w:rsidR="00FF5F29" w:rsidRDefault="00FF5F29" w:rsidP="00215782">
                    <w:pPr>
                      <w:spacing w:line="200" w:lineRule="exact"/>
                    </w:pPr>
                    <w:r>
                      <w:rPr>
                        <w:rFonts w:ascii="Arial" w:hAnsi="Arial" w:cs="Arial"/>
                        <w:b/>
                        <w:bCs/>
                        <w:i/>
                        <w:iCs/>
                        <w:color w:val="000000"/>
                        <w:sz w:val="16"/>
                        <w:szCs w:val="16"/>
                      </w:rPr>
                      <w:t>2003</w:t>
                    </w:r>
                  </w:p>
                </w:txbxContent>
              </v:textbox>
            </v:rect>
            <v:rect id="_x0000_s1560" style="position:absolute;left:4305;top:2771;width:360;height:200;mso-wrap-style:none" filled="f" stroked="f">
              <v:textbox style="mso-fit-shape-to-text:t" inset="0,0,0,0">
                <w:txbxContent>
                  <w:p w:rsidR="00FF5F29" w:rsidRDefault="00FF5F29" w:rsidP="00215782">
                    <w:pPr>
                      <w:spacing w:line="200" w:lineRule="exact"/>
                    </w:pPr>
                    <w:r>
                      <w:rPr>
                        <w:rFonts w:ascii="Arial" w:hAnsi="Arial" w:cs="Arial"/>
                        <w:b/>
                        <w:bCs/>
                        <w:i/>
                        <w:iCs/>
                        <w:color w:val="000000"/>
                        <w:sz w:val="16"/>
                        <w:szCs w:val="16"/>
                      </w:rPr>
                      <w:t>2005</w:t>
                    </w:r>
                  </w:p>
                </w:txbxContent>
              </v:textbox>
            </v:rect>
            <v:rect id="_x0000_s1561" style="position:absolute;left:6780;top:2771;width:364;height:200;mso-wrap-style:none" filled="f" stroked="f">
              <v:textbox style="mso-fit-shape-to-text:t" inset="0,0,0,0">
                <w:txbxContent>
                  <w:p w:rsidR="00FF5F29" w:rsidRDefault="00FF5F29" w:rsidP="00215782">
                    <w:pPr>
                      <w:spacing w:line="200" w:lineRule="exact"/>
                    </w:pPr>
                    <w:r>
                      <w:rPr>
                        <w:rFonts w:ascii="Arial" w:hAnsi="Arial" w:cs="Arial"/>
                        <w:b/>
                        <w:bCs/>
                        <w:i/>
                        <w:iCs/>
                        <w:color w:val="000000"/>
                        <w:sz w:val="16"/>
                        <w:szCs w:val="16"/>
                      </w:rPr>
                      <w:t>2007</w:t>
                    </w:r>
                  </w:p>
                </w:txbxContent>
              </v:textbox>
            </v:rect>
            <v:rect id="_x0000_s1562" style="position:absolute;left:2370;top:3152;width:4290;height:229" strokeweight="0"/>
            <v:line id="_x0000_s1563" style="position:absolute" from="2430,3266" to="3030,3266"/>
            <v:shape id="_x0000_s1564" style="position:absolute;left:2700;top:3241;width:60;height:51" coordsize="60,51" path="m30,l60,51,,51,30,xe" filled="f">
              <v:path arrowok="t"/>
            </v:shape>
            <v:rect id="_x0000_s1565" style="position:absolute;left:3075;top:3177;width:302;height:400;mso-wrap-style:none" filled="f" stroked="f">
              <v:textbox style="mso-fit-shape-to-text:t" inset="0,0,0,0">
                <w:txbxContent>
                  <w:p w:rsidR="00FF5F29" w:rsidRPr="005D0284" w:rsidRDefault="00FF5F29" w:rsidP="00215782">
                    <w:pPr>
                      <w:spacing w:line="200" w:lineRule="exact"/>
                      <w:rPr>
                        <w:rFonts w:hint="eastAsia"/>
                        <w:sz w:val="15"/>
                        <w:szCs w:val="15"/>
                      </w:rPr>
                    </w:pPr>
                    <w:r w:rsidRPr="005D0284">
                      <w:rPr>
                        <w:rFonts w:ascii="Arial" w:hAnsi="Arial" w:cs="Arial" w:hint="eastAsia"/>
                        <w:b/>
                        <w:bCs/>
                        <w:iCs/>
                        <w:color w:val="000000"/>
                        <w:sz w:val="15"/>
                        <w:szCs w:val="15"/>
                      </w:rPr>
                      <w:t>妇女</w:t>
                    </w:r>
                  </w:p>
                </w:txbxContent>
              </v:textbox>
            </v:rect>
            <v:rect id="_x0000_s1566" style="position:absolute;left:3765;top:3254;width:210;height:25" fillcolor="black" stroked="f"/>
            <v:rect id="_x0000_s1567" style="position:absolute;left:4095;top:3254;width:210;height:25" fillcolor="black" stroked="f"/>
            <v:oval id="_x0000_s1568" style="position:absolute;left:4020;top:3228;width:75;height:64" filled="f"/>
            <v:rect id="_x0000_s1569" style="position:absolute;left:4410;top:3177;width:302;height:400;mso-wrap-style:none" filled="f" stroked="f">
              <v:textbox style="mso-fit-shape-to-text:t" inset="0,0,0,0">
                <w:txbxContent>
                  <w:p w:rsidR="00FF5F29" w:rsidRPr="000F2384" w:rsidRDefault="00FF5F29" w:rsidP="00215782">
                    <w:pPr>
                      <w:spacing w:line="200" w:lineRule="exact"/>
                      <w:rPr>
                        <w:rFonts w:ascii="Arial" w:hAnsi="Arial" w:cs="Arial" w:hint="eastAsia"/>
                        <w:b/>
                        <w:bCs/>
                        <w:iCs/>
                        <w:color w:val="000000"/>
                        <w:sz w:val="15"/>
                        <w:szCs w:val="15"/>
                      </w:rPr>
                    </w:pPr>
                    <w:r w:rsidRPr="000F2384">
                      <w:rPr>
                        <w:rFonts w:ascii="Arial" w:hAnsi="Arial" w:cs="Arial" w:hint="eastAsia"/>
                        <w:b/>
                        <w:bCs/>
                        <w:iCs/>
                        <w:color w:val="000000"/>
                        <w:sz w:val="15"/>
                        <w:szCs w:val="15"/>
                      </w:rPr>
                      <w:t>合计</w:t>
                    </w:r>
                  </w:p>
                </w:txbxContent>
              </v:textbox>
            </v:rect>
            <v:line id="_x0000_s1570" style="position:absolute" from="5295,3254" to="5895,3254" strokeweight="2.25pt"/>
            <v:rect id="_x0000_s1571" style="position:absolute;left:5550;top:3215;width:75;height:64" filled="f"/>
            <v:rect id="_x0000_s1572" style="position:absolute;left:5940;top:3177;width:302;height:400;mso-wrap-style:none" filled="f" stroked="f">
              <v:textbox style="mso-fit-shape-to-text:t" inset="0,0,0,0">
                <w:txbxContent>
                  <w:p w:rsidR="00FF5F29" w:rsidRPr="000F2384" w:rsidRDefault="00FF5F29" w:rsidP="00215782">
                    <w:pPr>
                      <w:spacing w:line="200" w:lineRule="exact"/>
                      <w:rPr>
                        <w:rFonts w:ascii="Arial" w:hAnsi="Arial" w:cs="Arial" w:hint="eastAsia"/>
                        <w:b/>
                        <w:bCs/>
                        <w:iCs/>
                        <w:color w:val="000000"/>
                        <w:sz w:val="15"/>
                        <w:szCs w:val="15"/>
                      </w:rPr>
                    </w:pPr>
                    <w:r w:rsidRPr="000F2384">
                      <w:rPr>
                        <w:rFonts w:ascii="Arial" w:hAnsi="Arial" w:cs="Arial" w:hint="eastAsia"/>
                        <w:b/>
                        <w:bCs/>
                        <w:iCs/>
                        <w:color w:val="000000"/>
                        <w:sz w:val="15"/>
                        <w:szCs w:val="15"/>
                      </w:rPr>
                      <w:t>男子</w:t>
                    </w:r>
                  </w:p>
                </w:txbxContent>
              </v:textbox>
            </v:rect>
            <v:rect id="_x0000_s1573" style="position:absolute;left:75;top:64;width:8295;height:3470" filled="f"/>
            <w10:anchorlock/>
          </v:group>
        </w:pict>
      </w:r>
    </w:p>
    <w:p w:rsidR="00F17286" w:rsidRPr="00287583" w:rsidRDefault="00F17286" w:rsidP="00215782">
      <w:pPr>
        <w:pStyle w:val="FootnoteText"/>
        <w:tabs>
          <w:tab w:val="clear" w:pos="418"/>
          <w:tab w:val="right" w:pos="1476"/>
          <w:tab w:val="left" w:pos="1548"/>
        </w:tabs>
        <w:ind w:left="1259" w:right="284" w:firstLine="0"/>
        <w:rPr>
          <w:rFonts w:hint="eastAsia"/>
        </w:rPr>
      </w:pPr>
      <w:r w:rsidRPr="00C0166A">
        <w:rPr>
          <w:rFonts w:ascii="KaiTi_GB2312" w:eastAsia="KaiTi_GB2312" w:hint="eastAsia"/>
          <w:noProof w:val="0"/>
          <w:szCs w:val="18"/>
        </w:rPr>
        <w:t>资料来源</w:t>
      </w:r>
      <w:r>
        <w:rPr>
          <w:rFonts w:hint="eastAsia"/>
        </w:rPr>
        <w:t>：国家统计与人口研究所(2003年布基纳法索家庭生活条件调查，2005和2007年幸福基本指数划一问题单调查)。</w:t>
      </w:r>
    </w:p>
    <w:p w:rsidR="00F17286" w:rsidRDefault="00F17286" w:rsidP="00400654">
      <w:pPr>
        <w:pStyle w:val="SingleTxt"/>
        <w:spacing w:line="312" w:lineRule="exact"/>
        <w:rPr>
          <w:rFonts w:hint="eastAsia"/>
        </w:rPr>
      </w:pPr>
      <w:r>
        <w:rPr>
          <w:rFonts w:hint="eastAsia"/>
        </w:rPr>
        <w:t>109.　在初始扫盲培训方面，2006年教育统计年鉴显示，妇女登记人数高于男子(2004、2005、2006年分别为54.4%、57.7%、61.1%)。但为了各种不同原因，妇女被迫中途退出。所以妇女退出率高(2004年13.2%，2005年11.5%，2006年10.1%)——尽管逐年明显下降。</w:t>
      </w:r>
    </w:p>
    <w:p w:rsidR="00F17286" w:rsidRDefault="00F17286" w:rsidP="00400654">
      <w:pPr>
        <w:pStyle w:val="SingleTxt"/>
        <w:spacing w:line="312" w:lineRule="exact"/>
        <w:rPr>
          <w:rFonts w:hint="eastAsia"/>
        </w:rPr>
      </w:pPr>
      <w:r>
        <w:rPr>
          <w:rFonts w:hint="eastAsia"/>
        </w:rPr>
        <w:t>110.　根据2006年统计年鉴数据，参加初始扫盲培训妇女的成功率比男子低。2002-2003年，两性差距为14个百分点，其后逐年缩小(2005-2006年为5个百分点)。</w:t>
      </w:r>
    </w:p>
    <w:p w:rsidR="00F17286" w:rsidRPr="000177A4" w:rsidRDefault="000177A4" w:rsidP="000177A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tab/>
      </w:r>
      <w:r w:rsidR="00F17286" w:rsidRPr="000177A4">
        <w:rPr>
          <w:rFonts w:hint="eastAsia"/>
        </w:rPr>
        <w:t>8.3</w:t>
      </w:r>
      <w:r w:rsidR="00F17286" w:rsidRPr="000177A4">
        <w:rPr>
          <w:rFonts w:hint="eastAsia"/>
        </w:rPr>
        <w:tab/>
        <w:t>女孩</w:t>
      </w:r>
      <w:r>
        <w:rPr>
          <w:rFonts w:ascii="Times New Roman"/>
        </w:rPr>
        <w:t>/</w:t>
      </w:r>
      <w:r w:rsidR="00F17286" w:rsidRPr="000177A4">
        <w:rPr>
          <w:rFonts w:hint="eastAsia"/>
        </w:rPr>
        <w:t>妇女教育</w:t>
      </w:r>
      <w:r>
        <w:rPr>
          <w:rFonts w:ascii="Times New Roman"/>
        </w:rPr>
        <w:t>/</w:t>
      </w:r>
      <w:r w:rsidR="00F17286" w:rsidRPr="000177A4">
        <w:rPr>
          <w:rFonts w:hint="eastAsia"/>
        </w:rPr>
        <w:t>扫盲方面遭遇的限制和困难</w:t>
      </w:r>
    </w:p>
    <w:p w:rsidR="000177A4" w:rsidRPr="000177A4" w:rsidRDefault="000177A4" w:rsidP="000177A4">
      <w:pPr>
        <w:pStyle w:val="SingleTxt"/>
        <w:spacing w:after="0" w:line="120" w:lineRule="exact"/>
        <w:rPr>
          <w:rFonts w:hint="eastAsia"/>
          <w:sz w:val="10"/>
        </w:rPr>
      </w:pPr>
    </w:p>
    <w:p w:rsidR="00F17286" w:rsidRPr="009D2055" w:rsidRDefault="00F17286" w:rsidP="00215782">
      <w:pPr>
        <w:pStyle w:val="SingleTxt"/>
        <w:rPr>
          <w:rFonts w:hint="eastAsia"/>
        </w:rPr>
      </w:pPr>
      <w:r>
        <w:rPr>
          <w:rFonts w:hint="eastAsia"/>
        </w:rPr>
        <w:t>111.　这里那里采取的行动似乎对女孩获得教育的机会有显著效果。事实上，第一年的学生人数每年都有增加。但是否能继续仍是须要应对的挑战，因为在这一级，经验显示，没有完成中学第一阶段的女孩再沦为文盲。所以，在继续获得教育方面仍有障碍存在，这些障碍是由于许多因素或限制造成的，主要者如下：接待结构不足或缺乏(在许多地方，学校离住所10公里多远)、不利于女孩的社会文化压力(强迫婚姻和早婚、偏重男孩、家务工作过重负担等等)、不利于女孩的学习环境(性骚扰、强奸、歧视等等)。如果不解决这些问题，获得教育的效果可能抵消。</w:t>
      </w:r>
    </w:p>
    <w:p w:rsidR="00F17286" w:rsidRPr="00045321" w:rsidRDefault="00F17286" w:rsidP="00F1728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sidRPr="00045321">
        <w:rPr>
          <w:rFonts w:hint="eastAsia"/>
        </w:rPr>
        <w:t>9.</w:t>
      </w:r>
      <w:r w:rsidRPr="00045321">
        <w:rPr>
          <w:rFonts w:hint="eastAsia"/>
        </w:rPr>
        <w:tab/>
        <w:t>就业(第11条)</w:t>
      </w:r>
    </w:p>
    <w:p w:rsidR="00F17286" w:rsidRPr="00F17286" w:rsidRDefault="00F17286" w:rsidP="00F17286">
      <w:pPr>
        <w:pStyle w:val="SingleTxt"/>
        <w:spacing w:after="0" w:line="120" w:lineRule="exact"/>
        <w:ind w:right="0"/>
        <w:rPr>
          <w:rFonts w:hint="eastAsia"/>
          <w:sz w:val="10"/>
        </w:rPr>
      </w:pPr>
    </w:p>
    <w:p w:rsidR="00F17286" w:rsidRPr="007F2DF2" w:rsidRDefault="00F17286" w:rsidP="00215782">
      <w:pPr>
        <w:pStyle w:val="SingleTxt"/>
        <w:rPr>
          <w:rFonts w:ascii="SimHei" w:eastAsia="SimHei" w:hint="eastAsia"/>
        </w:rPr>
      </w:pPr>
      <w:r w:rsidRPr="007F2DF2">
        <w:rPr>
          <w:rFonts w:ascii="SimHei" w:eastAsia="SimHei" w:hint="eastAsia"/>
        </w:rPr>
        <w:t>建议</w:t>
      </w:r>
    </w:p>
    <w:p w:rsidR="00F17286" w:rsidRPr="007F2DF2" w:rsidRDefault="00F17286" w:rsidP="00215782">
      <w:pPr>
        <w:pStyle w:val="SingleTxt"/>
        <w:rPr>
          <w:rFonts w:ascii="SimHei" w:eastAsia="SimHei" w:hint="eastAsia"/>
        </w:rPr>
      </w:pPr>
      <w:r w:rsidRPr="007F2DF2">
        <w:rPr>
          <w:rFonts w:ascii="SimHei" w:eastAsia="SimHei" w:hint="eastAsia"/>
        </w:rPr>
        <w:t>委员会建议缔约国确保在公共和私营部门严格遵守劳动法，并采取措施消除就业歧视。</w:t>
      </w:r>
    </w:p>
    <w:p w:rsidR="00F17286" w:rsidRDefault="00F17286" w:rsidP="00215782">
      <w:pPr>
        <w:pStyle w:val="SingleTxt"/>
        <w:rPr>
          <w:rFonts w:hint="eastAsia"/>
        </w:rPr>
      </w:pPr>
      <w:r>
        <w:rPr>
          <w:rFonts w:hint="eastAsia"/>
        </w:rPr>
        <w:t>112.　在执行这项建议工作中，2004年对劳动法进行重读，加入了禁止工作场所性骚扰和禁止对艾滋病毒/艾滋病感染者歧视的内容，并将学徒的年龄从14岁提高至15岁。</w:t>
      </w:r>
    </w:p>
    <w:p w:rsidR="00F17286" w:rsidRDefault="00F17286" w:rsidP="00215782">
      <w:pPr>
        <w:pStyle w:val="SingleTxt"/>
        <w:rPr>
          <w:rFonts w:hint="eastAsia"/>
        </w:rPr>
      </w:pPr>
      <w:r>
        <w:rPr>
          <w:rFonts w:hint="eastAsia"/>
        </w:rPr>
        <w:t>113.　在公共行政部门中，虽然男子和妇女的就业人数都持续增长，但无论人员数量还是所占职位都明显偏向男子。到2005年，妇女仍只占公职部门人数的25.4%。</w:t>
      </w:r>
    </w:p>
    <w:p w:rsidR="00F17286" w:rsidRPr="007F2DF2" w:rsidRDefault="00F17286" w:rsidP="00215782">
      <w:pPr>
        <w:pStyle w:val="SingleTxt"/>
        <w:rPr>
          <w:rFonts w:ascii="SimHei" w:eastAsia="SimHei" w:hint="eastAsia"/>
        </w:rPr>
      </w:pPr>
      <w:r>
        <w:rPr>
          <w:rFonts w:hint="eastAsia"/>
        </w:rPr>
        <w:t>表</w:t>
      </w:r>
      <w:r w:rsidR="00CC45B8">
        <w:t>6</w:t>
      </w:r>
      <w:r>
        <w:br/>
      </w:r>
      <w:r w:rsidRPr="007F2DF2">
        <w:rPr>
          <w:rFonts w:ascii="SimHei" w:eastAsia="SimHei" w:hint="eastAsia"/>
        </w:rPr>
        <w:t>各年度按性别分列的公职人员比例</w:t>
      </w:r>
    </w:p>
    <w:tbl>
      <w:tblPr>
        <w:tblW w:w="7350" w:type="dxa"/>
        <w:tblInd w:w="1368" w:type="dxa"/>
        <w:tblLook w:val="04A0" w:firstRow="1" w:lastRow="0" w:firstColumn="1" w:lastColumn="0" w:noHBand="0" w:noVBand="1"/>
      </w:tblPr>
      <w:tblGrid>
        <w:gridCol w:w="1260"/>
        <w:gridCol w:w="1155"/>
        <w:gridCol w:w="1575"/>
        <w:gridCol w:w="1470"/>
        <w:gridCol w:w="945"/>
        <w:gridCol w:w="945"/>
      </w:tblGrid>
      <w:tr w:rsidR="00F17286" w:rsidRPr="007F2DF2" w:rsidTr="00215782">
        <w:trPr>
          <w:tblHeader/>
        </w:trPr>
        <w:tc>
          <w:tcPr>
            <w:tcW w:w="1260" w:type="dxa"/>
            <w:tcBorders>
              <w:top w:val="single" w:sz="4" w:space="0" w:color="auto"/>
              <w:bottom w:val="single" w:sz="12" w:space="0" w:color="auto"/>
            </w:tcBorders>
            <w:shd w:val="clear" w:color="auto" w:fill="auto"/>
            <w:vAlign w:val="bottom"/>
          </w:tcPr>
          <w:p w:rsidR="00F17286" w:rsidRPr="007F2DF2" w:rsidRDefault="00F17286" w:rsidP="00215782">
            <w:pPr>
              <w:suppressAutoHyphens/>
              <w:spacing w:before="60" w:after="60" w:line="200" w:lineRule="exact"/>
              <w:ind w:right="57"/>
              <w:rPr>
                <w:rFonts w:ascii="KaiTi_GB2312" w:eastAsia="KaiTi_GB2312" w:hint="eastAsia"/>
                <w:b/>
                <w:bCs/>
                <w:noProof/>
                <w:color w:val="0000FF"/>
                <w:sz w:val="15"/>
                <w:lang w:val="fr-FR"/>
              </w:rPr>
            </w:pPr>
          </w:p>
        </w:tc>
        <w:tc>
          <w:tcPr>
            <w:tcW w:w="1155" w:type="dxa"/>
            <w:tcBorders>
              <w:top w:val="single" w:sz="4" w:space="0" w:color="auto"/>
              <w:bottom w:val="single" w:sz="12" w:space="0" w:color="auto"/>
            </w:tcBorders>
            <w:shd w:val="clear" w:color="auto" w:fill="auto"/>
            <w:vAlign w:val="bottom"/>
          </w:tcPr>
          <w:p w:rsidR="00F17286" w:rsidRPr="00A81637" w:rsidRDefault="00F17286" w:rsidP="00215782">
            <w:pPr>
              <w:suppressAutoHyphens/>
              <w:spacing w:before="60" w:after="60" w:line="200" w:lineRule="exact"/>
              <w:ind w:right="57"/>
              <w:jc w:val="right"/>
              <w:rPr>
                <w:rFonts w:ascii="KaiTi_GB2312" w:eastAsia="KaiTi_GB2312" w:hint="eastAsia"/>
                <w:bCs/>
                <w:color w:val="0000FF"/>
                <w:sz w:val="15"/>
              </w:rPr>
            </w:pPr>
            <w:r w:rsidRPr="00A81637">
              <w:rPr>
                <w:rFonts w:ascii="KaiTi_GB2312" w:eastAsia="KaiTi_GB2312"/>
                <w:bCs/>
                <w:color w:val="0000FF"/>
                <w:sz w:val="15"/>
              </w:rPr>
              <w:t>2001</w:t>
            </w:r>
            <w:r w:rsidRPr="00A81637">
              <w:rPr>
                <w:rFonts w:ascii="KaiTi_GB2312" w:eastAsia="KaiTi_GB2312" w:hint="eastAsia"/>
                <w:bCs/>
                <w:color w:val="0000FF"/>
                <w:sz w:val="15"/>
              </w:rPr>
              <w:t>年</w:t>
            </w:r>
          </w:p>
        </w:tc>
        <w:tc>
          <w:tcPr>
            <w:tcW w:w="1575" w:type="dxa"/>
            <w:tcBorders>
              <w:top w:val="single" w:sz="4" w:space="0" w:color="auto"/>
              <w:bottom w:val="single" w:sz="12" w:space="0" w:color="auto"/>
            </w:tcBorders>
            <w:shd w:val="clear" w:color="auto" w:fill="auto"/>
            <w:vAlign w:val="bottom"/>
          </w:tcPr>
          <w:p w:rsidR="00F17286" w:rsidRPr="00A81637" w:rsidRDefault="00F17286" w:rsidP="00215782">
            <w:pPr>
              <w:suppressAutoHyphens/>
              <w:spacing w:before="60" w:after="60" w:line="200" w:lineRule="exact"/>
              <w:ind w:right="57"/>
              <w:jc w:val="right"/>
              <w:rPr>
                <w:rFonts w:ascii="KaiTi_GB2312" w:eastAsia="KaiTi_GB2312" w:hint="eastAsia"/>
                <w:bCs/>
                <w:color w:val="0000FF"/>
                <w:sz w:val="15"/>
              </w:rPr>
            </w:pPr>
            <w:r w:rsidRPr="00A81637">
              <w:rPr>
                <w:rFonts w:ascii="KaiTi_GB2312" w:eastAsia="KaiTi_GB2312"/>
                <w:bCs/>
                <w:color w:val="0000FF"/>
                <w:sz w:val="15"/>
              </w:rPr>
              <w:t>2002</w:t>
            </w:r>
            <w:r w:rsidRPr="00A81637">
              <w:rPr>
                <w:rFonts w:ascii="KaiTi_GB2312" w:eastAsia="KaiTi_GB2312" w:hint="eastAsia"/>
                <w:bCs/>
                <w:color w:val="0000FF"/>
                <w:sz w:val="15"/>
              </w:rPr>
              <w:t>年</w:t>
            </w:r>
          </w:p>
        </w:tc>
        <w:tc>
          <w:tcPr>
            <w:tcW w:w="1470" w:type="dxa"/>
            <w:tcBorders>
              <w:top w:val="single" w:sz="4" w:space="0" w:color="auto"/>
              <w:bottom w:val="single" w:sz="12" w:space="0" w:color="auto"/>
            </w:tcBorders>
            <w:shd w:val="clear" w:color="auto" w:fill="auto"/>
            <w:vAlign w:val="bottom"/>
          </w:tcPr>
          <w:p w:rsidR="00F17286" w:rsidRPr="00A81637" w:rsidRDefault="00F17286" w:rsidP="00215782">
            <w:pPr>
              <w:suppressAutoHyphens/>
              <w:spacing w:before="60" w:after="60" w:line="200" w:lineRule="exact"/>
              <w:ind w:right="57"/>
              <w:jc w:val="right"/>
              <w:rPr>
                <w:rFonts w:ascii="KaiTi_GB2312" w:eastAsia="KaiTi_GB2312" w:hint="eastAsia"/>
                <w:bCs/>
                <w:color w:val="0000FF"/>
                <w:sz w:val="15"/>
              </w:rPr>
            </w:pPr>
            <w:r w:rsidRPr="00A81637">
              <w:rPr>
                <w:rFonts w:ascii="KaiTi_GB2312" w:eastAsia="KaiTi_GB2312"/>
                <w:bCs/>
                <w:color w:val="0000FF"/>
                <w:sz w:val="15"/>
              </w:rPr>
              <w:t>2003</w:t>
            </w:r>
            <w:r w:rsidRPr="00A81637">
              <w:rPr>
                <w:rFonts w:ascii="KaiTi_GB2312" w:eastAsia="KaiTi_GB2312" w:hint="eastAsia"/>
                <w:bCs/>
                <w:color w:val="0000FF"/>
                <w:sz w:val="15"/>
              </w:rPr>
              <w:t>年</w:t>
            </w:r>
          </w:p>
        </w:tc>
        <w:tc>
          <w:tcPr>
            <w:tcW w:w="945" w:type="dxa"/>
            <w:tcBorders>
              <w:top w:val="single" w:sz="4" w:space="0" w:color="auto"/>
              <w:bottom w:val="single" w:sz="12" w:space="0" w:color="auto"/>
            </w:tcBorders>
            <w:shd w:val="clear" w:color="auto" w:fill="auto"/>
            <w:vAlign w:val="bottom"/>
          </w:tcPr>
          <w:p w:rsidR="00F17286" w:rsidRPr="00A81637" w:rsidRDefault="00F17286" w:rsidP="00215782">
            <w:pPr>
              <w:suppressAutoHyphens/>
              <w:spacing w:before="60" w:after="60" w:line="200" w:lineRule="exact"/>
              <w:ind w:right="57"/>
              <w:jc w:val="right"/>
              <w:rPr>
                <w:rFonts w:ascii="KaiTi_GB2312" w:eastAsia="KaiTi_GB2312" w:hint="eastAsia"/>
                <w:bCs/>
                <w:color w:val="0000FF"/>
                <w:sz w:val="15"/>
              </w:rPr>
            </w:pPr>
            <w:r w:rsidRPr="00A81637">
              <w:rPr>
                <w:rFonts w:ascii="KaiTi_GB2312" w:eastAsia="KaiTi_GB2312"/>
                <w:bCs/>
                <w:color w:val="0000FF"/>
                <w:sz w:val="15"/>
              </w:rPr>
              <w:t>2004</w:t>
            </w:r>
            <w:r w:rsidRPr="00A81637">
              <w:rPr>
                <w:rFonts w:ascii="KaiTi_GB2312" w:eastAsia="KaiTi_GB2312" w:hint="eastAsia"/>
                <w:bCs/>
                <w:color w:val="0000FF"/>
                <w:sz w:val="15"/>
              </w:rPr>
              <w:t>年</w:t>
            </w:r>
          </w:p>
        </w:tc>
        <w:tc>
          <w:tcPr>
            <w:tcW w:w="945" w:type="dxa"/>
            <w:tcBorders>
              <w:top w:val="single" w:sz="4" w:space="0" w:color="auto"/>
              <w:bottom w:val="single" w:sz="12" w:space="0" w:color="auto"/>
            </w:tcBorders>
            <w:shd w:val="clear" w:color="auto" w:fill="auto"/>
            <w:vAlign w:val="bottom"/>
          </w:tcPr>
          <w:p w:rsidR="00F17286" w:rsidRPr="00A81637" w:rsidRDefault="00F17286" w:rsidP="00215782">
            <w:pPr>
              <w:suppressAutoHyphens/>
              <w:spacing w:before="60" w:after="60" w:line="200" w:lineRule="exact"/>
              <w:ind w:right="57"/>
              <w:jc w:val="right"/>
              <w:rPr>
                <w:rFonts w:ascii="KaiTi_GB2312" w:eastAsia="KaiTi_GB2312" w:hint="eastAsia"/>
                <w:bCs/>
                <w:color w:val="0000FF"/>
                <w:sz w:val="15"/>
              </w:rPr>
            </w:pPr>
            <w:r w:rsidRPr="00A81637">
              <w:rPr>
                <w:rFonts w:ascii="KaiTi_GB2312" w:eastAsia="KaiTi_GB2312"/>
                <w:bCs/>
                <w:color w:val="0000FF"/>
                <w:sz w:val="15"/>
              </w:rPr>
              <w:t>2005</w:t>
            </w:r>
            <w:r w:rsidRPr="00A81637">
              <w:rPr>
                <w:rFonts w:ascii="KaiTi_GB2312" w:eastAsia="KaiTi_GB2312" w:hint="eastAsia"/>
                <w:bCs/>
                <w:color w:val="0000FF"/>
                <w:sz w:val="15"/>
              </w:rPr>
              <w:t>年</w:t>
            </w:r>
          </w:p>
        </w:tc>
      </w:tr>
      <w:tr w:rsidR="00F17286" w:rsidRPr="007F2DF2" w:rsidTr="00215782">
        <w:trPr>
          <w:trHeight w:hRule="exact" w:val="115"/>
          <w:tblHeader/>
        </w:trPr>
        <w:tc>
          <w:tcPr>
            <w:tcW w:w="1260" w:type="dxa"/>
            <w:tcBorders>
              <w:top w:val="single" w:sz="12" w:space="0" w:color="auto"/>
            </w:tcBorders>
            <w:shd w:val="clear" w:color="auto" w:fill="auto"/>
            <w:vAlign w:val="bottom"/>
          </w:tcPr>
          <w:p w:rsidR="00F17286" w:rsidRPr="007F2DF2" w:rsidRDefault="00F17286" w:rsidP="00215782">
            <w:pPr>
              <w:suppressAutoHyphens/>
              <w:spacing w:after="60" w:line="280" w:lineRule="exact"/>
              <w:ind w:right="57"/>
              <w:rPr>
                <w:rFonts w:hint="eastAsia"/>
                <w:b/>
                <w:bCs/>
                <w:noProof/>
                <w:sz w:val="17"/>
              </w:rPr>
            </w:pPr>
          </w:p>
        </w:tc>
        <w:tc>
          <w:tcPr>
            <w:tcW w:w="1155" w:type="dxa"/>
            <w:tcBorders>
              <w:top w:val="single" w:sz="12" w:space="0" w:color="auto"/>
            </w:tcBorders>
            <w:shd w:val="clear" w:color="auto" w:fill="auto"/>
            <w:vAlign w:val="bottom"/>
          </w:tcPr>
          <w:p w:rsidR="00F17286" w:rsidRPr="007F2DF2" w:rsidRDefault="00F17286" w:rsidP="00215782">
            <w:pPr>
              <w:suppressAutoHyphens/>
              <w:spacing w:after="60" w:line="280" w:lineRule="exact"/>
              <w:ind w:right="57"/>
              <w:jc w:val="right"/>
              <w:rPr>
                <w:rFonts w:ascii="Calibri" w:hAnsi="Calibri"/>
                <w:color w:val="000000"/>
                <w:sz w:val="17"/>
              </w:rPr>
            </w:pPr>
          </w:p>
        </w:tc>
        <w:tc>
          <w:tcPr>
            <w:tcW w:w="1575" w:type="dxa"/>
            <w:tcBorders>
              <w:top w:val="single" w:sz="12" w:space="0" w:color="auto"/>
            </w:tcBorders>
            <w:shd w:val="clear" w:color="auto" w:fill="auto"/>
            <w:vAlign w:val="bottom"/>
          </w:tcPr>
          <w:p w:rsidR="00F17286" w:rsidRPr="007F2DF2" w:rsidRDefault="00F17286" w:rsidP="00215782">
            <w:pPr>
              <w:suppressAutoHyphens/>
              <w:spacing w:after="60" w:line="280" w:lineRule="exact"/>
              <w:ind w:right="57"/>
              <w:jc w:val="right"/>
              <w:rPr>
                <w:rFonts w:ascii="Calibri" w:hAnsi="Calibri"/>
                <w:color w:val="000000"/>
                <w:sz w:val="17"/>
              </w:rPr>
            </w:pPr>
          </w:p>
        </w:tc>
        <w:tc>
          <w:tcPr>
            <w:tcW w:w="1470" w:type="dxa"/>
            <w:tcBorders>
              <w:top w:val="single" w:sz="12" w:space="0" w:color="auto"/>
            </w:tcBorders>
            <w:shd w:val="clear" w:color="auto" w:fill="auto"/>
            <w:vAlign w:val="bottom"/>
          </w:tcPr>
          <w:p w:rsidR="00F17286" w:rsidRPr="007F2DF2" w:rsidRDefault="00F17286" w:rsidP="00215782">
            <w:pPr>
              <w:suppressAutoHyphens/>
              <w:spacing w:after="60" w:line="280" w:lineRule="exact"/>
              <w:ind w:right="57"/>
              <w:jc w:val="right"/>
              <w:rPr>
                <w:rFonts w:ascii="Calibri" w:hAnsi="Calibri"/>
                <w:color w:val="000000"/>
                <w:sz w:val="17"/>
              </w:rPr>
            </w:pPr>
          </w:p>
        </w:tc>
        <w:tc>
          <w:tcPr>
            <w:tcW w:w="945" w:type="dxa"/>
            <w:tcBorders>
              <w:top w:val="single" w:sz="12" w:space="0" w:color="auto"/>
            </w:tcBorders>
            <w:shd w:val="clear" w:color="auto" w:fill="auto"/>
            <w:vAlign w:val="bottom"/>
          </w:tcPr>
          <w:p w:rsidR="00F17286" w:rsidRPr="007F2DF2" w:rsidRDefault="00F17286" w:rsidP="00215782">
            <w:pPr>
              <w:suppressAutoHyphens/>
              <w:spacing w:after="60" w:line="280" w:lineRule="exact"/>
              <w:ind w:right="57"/>
              <w:jc w:val="right"/>
              <w:rPr>
                <w:rFonts w:ascii="Calibri" w:hAnsi="Calibri"/>
                <w:color w:val="000000"/>
                <w:sz w:val="17"/>
              </w:rPr>
            </w:pPr>
          </w:p>
        </w:tc>
        <w:tc>
          <w:tcPr>
            <w:tcW w:w="945" w:type="dxa"/>
            <w:tcBorders>
              <w:top w:val="single" w:sz="12" w:space="0" w:color="auto"/>
            </w:tcBorders>
            <w:shd w:val="clear" w:color="auto" w:fill="auto"/>
            <w:vAlign w:val="bottom"/>
          </w:tcPr>
          <w:p w:rsidR="00F17286" w:rsidRPr="007F2DF2" w:rsidRDefault="00F17286" w:rsidP="00215782">
            <w:pPr>
              <w:suppressAutoHyphens/>
              <w:spacing w:after="60" w:line="280" w:lineRule="exact"/>
              <w:ind w:right="57"/>
              <w:jc w:val="right"/>
              <w:rPr>
                <w:rFonts w:ascii="Calibri" w:hAnsi="Calibri"/>
                <w:color w:val="000000"/>
                <w:sz w:val="17"/>
              </w:rPr>
            </w:pPr>
          </w:p>
        </w:tc>
      </w:tr>
      <w:tr w:rsidR="00F17286" w:rsidRPr="007F2DF2" w:rsidTr="00215782">
        <w:tc>
          <w:tcPr>
            <w:tcW w:w="1260" w:type="dxa"/>
            <w:shd w:val="clear" w:color="auto" w:fill="auto"/>
            <w:vAlign w:val="bottom"/>
          </w:tcPr>
          <w:p w:rsidR="00F17286" w:rsidRPr="007F2DF2" w:rsidRDefault="00F17286" w:rsidP="00215782">
            <w:pPr>
              <w:tabs>
                <w:tab w:val="left" w:pos="334"/>
                <w:tab w:val="left" w:pos="669"/>
                <w:tab w:val="left" w:pos="1003"/>
                <w:tab w:val="left" w:pos="1338"/>
              </w:tabs>
              <w:suppressAutoHyphens/>
              <w:spacing w:after="60" w:line="280" w:lineRule="exact"/>
              <w:ind w:right="57" w:hanging="108"/>
              <w:rPr>
                <w:bCs/>
                <w:noProof/>
                <w:sz w:val="17"/>
              </w:rPr>
            </w:pPr>
            <w:r w:rsidRPr="007F2DF2">
              <w:rPr>
                <w:rFonts w:hint="eastAsia"/>
                <w:bCs/>
                <w:noProof/>
                <w:sz w:val="17"/>
              </w:rPr>
              <w:t>男子</w:t>
            </w:r>
          </w:p>
        </w:tc>
        <w:tc>
          <w:tcPr>
            <w:tcW w:w="1155" w:type="dxa"/>
            <w:shd w:val="clear" w:color="auto" w:fill="auto"/>
            <w:vAlign w:val="bottom"/>
          </w:tcPr>
          <w:p w:rsidR="00F17286" w:rsidRPr="00A81637" w:rsidRDefault="00F17286" w:rsidP="00215782">
            <w:pPr>
              <w:tabs>
                <w:tab w:val="left" w:pos="334"/>
                <w:tab w:val="left" w:pos="669"/>
                <w:tab w:val="left" w:pos="1003"/>
                <w:tab w:val="left" w:pos="1338"/>
              </w:tabs>
              <w:suppressAutoHyphens/>
              <w:spacing w:after="60" w:line="280" w:lineRule="exact"/>
              <w:ind w:right="57"/>
              <w:jc w:val="right"/>
              <w:rPr>
                <w:rFonts w:hAnsi="SimSun"/>
                <w:b/>
                <w:bCs/>
                <w:sz w:val="17"/>
              </w:rPr>
            </w:pPr>
            <w:r w:rsidRPr="00A81637">
              <w:rPr>
                <w:rFonts w:hAnsi="SimSun"/>
                <w:color w:val="000000"/>
                <w:sz w:val="17"/>
              </w:rPr>
              <w:t>76.7</w:t>
            </w:r>
          </w:p>
        </w:tc>
        <w:tc>
          <w:tcPr>
            <w:tcW w:w="1575" w:type="dxa"/>
            <w:shd w:val="clear" w:color="auto" w:fill="auto"/>
            <w:vAlign w:val="bottom"/>
          </w:tcPr>
          <w:p w:rsidR="00F17286" w:rsidRPr="00A81637" w:rsidRDefault="00F17286" w:rsidP="00215782">
            <w:pPr>
              <w:tabs>
                <w:tab w:val="left" w:pos="334"/>
                <w:tab w:val="left" w:pos="669"/>
                <w:tab w:val="left" w:pos="1003"/>
                <w:tab w:val="left" w:pos="1338"/>
              </w:tabs>
              <w:suppressAutoHyphens/>
              <w:spacing w:after="60" w:line="280" w:lineRule="exact"/>
              <w:ind w:right="57"/>
              <w:jc w:val="right"/>
              <w:rPr>
                <w:rFonts w:hAnsi="SimSun"/>
                <w:b/>
                <w:bCs/>
                <w:sz w:val="17"/>
              </w:rPr>
            </w:pPr>
            <w:r w:rsidRPr="00A81637">
              <w:rPr>
                <w:rFonts w:hAnsi="SimSun"/>
                <w:color w:val="000000"/>
                <w:sz w:val="17"/>
              </w:rPr>
              <w:t>76.8</w:t>
            </w:r>
          </w:p>
        </w:tc>
        <w:tc>
          <w:tcPr>
            <w:tcW w:w="1470" w:type="dxa"/>
            <w:shd w:val="clear" w:color="auto" w:fill="auto"/>
            <w:vAlign w:val="bottom"/>
          </w:tcPr>
          <w:p w:rsidR="00F17286" w:rsidRPr="00A81637" w:rsidRDefault="00F17286" w:rsidP="00215782">
            <w:pPr>
              <w:tabs>
                <w:tab w:val="left" w:pos="334"/>
                <w:tab w:val="left" w:pos="669"/>
                <w:tab w:val="left" w:pos="1003"/>
                <w:tab w:val="left" w:pos="1338"/>
              </w:tabs>
              <w:suppressAutoHyphens/>
              <w:spacing w:after="60" w:line="280" w:lineRule="exact"/>
              <w:ind w:right="57"/>
              <w:jc w:val="right"/>
              <w:rPr>
                <w:rFonts w:hAnsi="SimSun"/>
                <w:b/>
                <w:bCs/>
                <w:sz w:val="17"/>
              </w:rPr>
            </w:pPr>
            <w:r w:rsidRPr="00A81637">
              <w:rPr>
                <w:rFonts w:hAnsi="SimSun"/>
                <w:color w:val="000000"/>
                <w:sz w:val="17"/>
              </w:rPr>
              <w:t>76.4</w:t>
            </w:r>
          </w:p>
        </w:tc>
        <w:tc>
          <w:tcPr>
            <w:tcW w:w="945" w:type="dxa"/>
            <w:shd w:val="clear" w:color="auto" w:fill="auto"/>
            <w:vAlign w:val="bottom"/>
          </w:tcPr>
          <w:p w:rsidR="00F17286" w:rsidRPr="00A81637" w:rsidRDefault="00F17286" w:rsidP="00215782">
            <w:pPr>
              <w:tabs>
                <w:tab w:val="left" w:pos="334"/>
                <w:tab w:val="left" w:pos="669"/>
                <w:tab w:val="left" w:pos="1003"/>
                <w:tab w:val="left" w:pos="1338"/>
              </w:tabs>
              <w:suppressAutoHyphens/>
              <w:spacing w:after="60" w:line="280" w:lineRule="exact"/>
              <w:ind w:right="57"/>
              <w:jc w:val="right"/>
              <w:rPr>
                <w:rFonts w:hAnsi="SimSun"/>
                <w:b/>
                <w:bCs/>
                <w:sz w:val="17"/>
              </w:rPr>
            </w:pPr>
            <w:r w:rsidRPr="00A81637">
              <w:rPr>
                <w:rFonts w:hAnsi="SimSun"/>
                <w:color w:val="000000"/>
                <w:sz w:val="17"/>
              </w:rPr>
              <w:t>75.2</w:t>
            </w:r>
          </w:p>
        </w:tc>
        <w:tc>
          <w:tcPr>
            <w:tcW w:w="945" w:type="dxa"/>
            <w:shd w:val="clear" w:color="auto" w:fill="auto"/>
            <w:vAlign w:val="bottom"/>
          </w:tcPr>
          <w:p w:rsidR="00F17286" w:rsidRPr="00A81637" w:rsidRDefault="00F17286" w:rsidP="00215782">
            <w:pPr>
              <w:tabs>
                <w:tab w:val="left" w:pos="334"/>
                <w:tab w:val="left" w:pos="669"/>
                <w:tab w:val="left" w:pos="1003"/>
                <w:tab w:val="left" w:pos="1338"/>
              </w:tabs>
              <w:suppressAutoHyphens/>
              <w:spacing w:after="60" w:line="280" w:lineRule="exact"/>
              <w:ind w:right="57"/>
              <w:jc w:val="right"/>
              <w:rPr>
                <w:rFonts w:hAnsi="SimSun"/>
                <w:b/>
                <w:bCs/>
                <w:sz w:val="17"/>
              </w:rPr>
            </w:pPr>
            <w:r w:rsidRPr="00A81637">
              <w:rPr>
                <w:rFonts w:hAnsi="SimSun"/>
                <w:color w:val="000000"/>
                <w:sz w:val="17"/>
              </w:rPr>
              <w:t>74.6</w:t>
            </w:r>
          </w:p>
        </w:tc>
      </w:tr>
      <w:tr w:rsidR="00F17286" w:rsidRPr="007F2DF2" w:rsidTr="00215782">
        <w:tc>
          <w:tcPr>
            <w:tcW w:w="1260" w:type="dxa"/>
            <w:tcBorders>
              <w:bottom w:val="single" w:sz="4" w:space="0" w:color="auto"/>
            </w:tcBorders>
            <w:shd w:val="clear" w:color="auto" w:fill="auto"/>
            <w:vAlign w:val="bottom"/>
          </w:tcPr>
          <w:p w:rsidR="00F17286" w:rsidRPr="007F2DF2" w:rsidRDefault="00F17286" w:rsidP="00215782">
            <w:pPr>
              <w:tabs>
                <w:tab w:val="left" w:pos="334"/>
                <w:tab w:val="left" w:pos="669"/>
                <w:tab w:val="left" w:pos="1003"/>
                <w:tab w:val="left" w:pos="1338"/>
              </w:tabs>
              <w:suppressAutoHyphens/>
              <w:spacing w:after="60" w:line="280" w:lineRule="exact"/>
              <w:ind w:right="57" w:hanging="108"/>
              <w:rPr>
                <w:bCs/>
                <w:noProof/>
                <w:sz w:val="17"/>
              </w:rPr>
            </w:pPr>
            <w:r w:rsidRPr="007F2DF2">
              <w:rPr>
                <w:rFonts w:hint="eastAsia"/>
                <w:bCs/>
                <w:noProof/>
                <w:sz w:val="17"/>
              </w:rPr>
              <w:t>妇女</w:t>
            </w:r>
          </w:p>
        </w:tc>
        <w:tc>
          <w:tcPr>
            <w:tcW w:w="1155" w:type="dxa"/>
            <w:tcBorders>
              <w:bottom w:val="single" w:sz="4" w:space="0" w:color="auto"/>
            </w:tcBorders>
            <w:shd w:val="clear" w:color="auto" w:fill="auto"/>
            <w:vAlign w:val="bottom"/>
          </w:tcPr>
          <w:p w:rsidR="00F17286" w:rsidRPr="00A81637" w:rsidRDefault="00F17286" w:rsidP="00215782">
            <w:pPr>
              <w:tabs>
                <w:tab w:val="left" w:pos="334"/>
                <w:tab w:val="left" w:pos="669"/>
                <w:tab w:val="left" w:pos="1003"/>
                <w:tab w:val="left" w:pos="1338"/>
              </w:tabs>
              <w:suppressAutoHyphens/>
              <w:spacing w:after="60" w:line="280" w:lineRule="exact"/>
              <w:ind w:right="57"/>
              <w:jc w:val="right"/>
              <w:rPr>
                <w:rFonts w:hAnsi="SimSun"/>
                <w:b/>
                <w:bCs/>
                <w:sz w:val="17"/>
              </w:rPr>
            </w:pPr>
            <w:r w:rsidRPr="00A81637">
              <w:rPr>
                <w:rFonts w:hAnsi="SimSun"/>
                <w:color w:val="000000"/>
                <w:sz w:val="17"/>
              </w:rPr>
              <w:t>23.3</w:t>
            </w:r>
          </w:p>
        </w:tc>
        <w:tc>
          <w:tcPr>
            <w:tcW w:w="1575" w:type="dxa"/>
            <w:tcBorders>
              <w:bottom w:val="single" w:sz="4" w:space="0" w:color="auto"/>
            </w:tcBorders>
            <w:shd w:val="clear" w:color="auto" w:fill="auto"/>
            <w:vAlign w:val="bottom"/>
          </w:tcPr>
          <w:p w:rsidR="00F17286" w:rsidRPr="00A81637" w:rsidRDefault="00F17286" w:rsidP="00215782">
            <w:pPr>
              <w:tabs>
                <w:tab w:val="left" w:pos="334"/>
                <w:tab w:val="left" w:pos="669"/>
                <w:tab w:val="left" w:pos="1003"/>
                <w:tab w:val="left" w:pos="1338"/>
              </w:tabs>
              <w:suppressAutoHyphens/>
              <w:spacing w:after="60" w:line="280" w:lineRule="exact"/>
              <w:ind w:right="57"/>
              <w:jc w:val="right"/>
              <w:rPr>
                <w:rFonts w:hAnsi="SimSun"/>
                <w:b/>
                <w:bCs/>
                <w:sz w:val="17"/>
              </w:rPr>
            </w:pPr>
            <w:r w:rsidRPr="00A81637">
              <w:rPr>
                <w:rFonts w:hAnsi="SimSun"/>
                <w:color w:val="000000"/>
                <w:sz w:val="17"/>
              </w:rPr>
              <w:t>23.2</w:t>
            </w:r>
          </w:p>
        </w:tc>
        <w:tc>
          <w:tcPr>
            <w:tcW w:w="1470" w:type="dxa"/>
            <w:tcBorders>
              <w:bottom w:val="single" w:sz="4" w:space="0" w:color="auto"/>
            </w:tcBorders>
            <w:shd w:val="clear" w:color="auto" w:fill="auto"/>
            <w:vAlign w:val="bottom"/>
          </w:tcPr>
          <w:p w:rsidR="00F17286" w:rsidRPr="00A81637" w:rsidRDefault="00F17286" w:rsidP="00215782">
            <w:pPr>
              <w:tabs>
                <w:tab w:val="left" w:pos="334"/>
                <w:tab w:val="left" w:pos="669"/>
                <w:tab w:val="left" w:pos="1003"/>
                <w:tab w:val="left" w:pos="1338"/>
              </w:tabs>
              <w:suppressAutoHyphens/>
              <w:spacing w:after="60" w:line="280" w:lineRule="exact"/>
              <w:ind w:right="57"/>
              <w:jc w:val="right"/>
              <w:rPr>
                <w:rFonts w:hAnsi="SimSun"/>
                <w:b/>
                <w:bCs/>
                <w:sz w:val="17"/>
              </w:rPr>
            </w:pPr>
            <w:r w:rsidRPr="00A81637">
              <w:rPr>
                <w:rFonts w:hAnsi="SimSun"/>
                <w:color w:val="000000"/>
                <w:sz w:val="17"/>
              </w:rPr>
              <w:t>23.6</w:t>
            </w:r>
          </w:p>
        </w:tc>
        <w:tc>
          <w:tcPr>
            <w:tcW w:w="945" w:type="dxa"/>
            <w:tcBorders>
              <w:bottom w:val="single" w:sz="4" w:space="0" w:color="auto"/>
            </w:tcBorders>
            <w:shd w:val="clear" w:color="auto" w:fill="auto"/>
            <w:vAlign w:val="bottom"/>
          </w:tcPr>
          <w:p w:rsidR="00F17286" w:rsidRPr="00A81637" w:rsidRDefault="00F17286" w:rsidP="00215782">
            <w:pPr>
              <w:tabs>
                <w:tab w:val="left" w:pos="334"/>
                <w:tab w:val="left" w:pos="669"/>
                <w:tab w:val="left" w:pos="1003"/>
                <w:tab w:val="left" w:pos="1338"/>
              </w:tabs>
              <w:suppressAutoHyphens/>
              <w:spacing w:after="60" w:line="280" w:lineRule="exact"/>
              <w:ind w:right="57"/>
              <w:jc w:val="right"/>
              <w:rPr>
                <w:rFonts w:hAnsi="SimSun"/>
                <w:b/>
                <w:bCs/>
                <w:sz w:val="17"/>
              </w:rPr>
            </w:pPr>
            <w:r w:rsidRPr="00A81637">
              <w:rPr>
                <w:rFonts w:hAnsi="SimSun"/>
                <w:color w:val="000000"/>
                <w:sz w:val="17"/>
              </w:rPr>
              <w:t>24.8</w:t>
            </w:r>
          </w:p>
        </w:tc>
        <w:tc>
          <w:tcPr>
            <w:tcW w:w="945" w:type="dxa"/>
            <w:tcBorders>
              <w:bottom w:val="single" w:sz="4" w:space="0" w:color="auto"/>
            </w:tcBorders>
            <w:shd w:val="clear" w:color="auto" w:fill="auto"/>
            <w:vAlign w:val="bottom"/>
          </w:tcPr>
          <w:p w:rsidR="00F17286" w:rsidRPr="00A81637" w:rsidRDefault="00F17286" w:rsidP="00215782">
            <w:pPr>
              <w:tabs>
                <w:tab w:val="left" w:pos="334"/>
                <w:tab w:val="left" w:pos="669"/>
                <w:tab w:val="left" w:pos="1003"/>
                <w:tab w:val="left" w:pos="1338"/>
              </w:tabs>
              <w:suppressAutoHyphens/>
              <w:spacing w:after="60" w:line="280" w:lineRule="exact"/>
              <w:ind w:right="57"/>
              <w:jc w:val="right"/>
              <w:rPr>
                <w:rFonts w:hAnsi="SimSun"/>
                <w:b/>
                <w:bCs/>
                <w:sz w:val="17"/>
              </w:rPr>
            </w:pPr>
            <w:r w:rsidRPr="00A81637">
              <w:rPr>
                <w:rFonts w:hAnsi="SimSun"/>
                <w:color w:val="000000"/>
                <w:sz w:val="17"/>
              </w:rPr>
              <w:t>25.41</w:t>
            </w:r>
          </w:p>
        </w:tc>
      </w:tr>
      <w:tr w:rsidR="00F17286" w:rsidRPr="00A81637" w:rsidTr="00215782">
        <w:tc>
          <w:tcPr>
            <w:tcW w:w="1260" w:type="dxa"/>
            <w:tcBorders>
              <w:top w:val="single" w:sz="4" w:space="0" w:color="auto"/>
              <w:bottom w:val="single" w:sz="12" w:space="0" w:color="auto"/>
            </w:tcBorders>
            <w:shd w:val="clear" w:color="auto" w:fill="auto"/>
            <w:vAlign w:val="bottom"/>
          </w:tcPr>
          <w:p w:rsidR="00F17286" w:rsidRPr="00A81637" w:rsidRDefault="00F17286" w:rsidP="00215782">
            <w:pPr>
              <w:tabs>
                <w:tab w:val="left" w:pos="334"/>
                <w:tab w:val="left" w:pos="669"/>
                <w:tab w:val="left" w:pos="1003"/>
                <w:tab w:val="left" w:pos="1338"/>
              </w:tabs>
              <w:suppressAutoHyphens/>
              <w:spacing w:before="80" w:after="80" w:line="280" w:lineRule="exact"/>
              <w:ind w:left="167" w:right="57" w:hanging="275"/>
              <w:rPr>
                <w:rFonts w:ascii="SimHei" w:eastAsia="SimHei"/>
                <w:b/>
                <w:bCs/>
                <w:noProof/>
                <w:sz w:val="17"/>
              </w:rPr>
            </w:pPr>
            <w:r>
              <w:rPr>
                <w:rFonts w:ascii="Times New Roman" w:eastAsia="SimHei"/>
                <w:b/>
                <w:bCs/>
                <w:noProof/>
                <w:sz w:val="17"/>
              </w:rPr>
              <w:tab/>
            </w:r>
            <w:r w:rsidRPr="00A81637">
              <w:rPr>
                <w:rFonts w:ascii="SimHei" w:eastAsia="SimHei" w:hint="eastAsia"/>
                <w:b/>
                <w:bCs/>
                <w:noProof/>
                <w:sz w:val="17"/>
              </w:rPr>
              <w:t>合计</w:t>
            </w:r>
          </w:p>
        </w:tc>
        <w:tc>
          <w:tcPr>
            <w:tcW w:w="1155" w:type="dxa"/>
            <w:tcBorders>
              <w:top w:val="single" w:sz="4" w:space="0" w:color="auto"/>
              <w:bottom w:val="single" w:sz="12" w:space="0" w:color="auto"/>
            </w:tcBorders>
            <w:shd w:val="clear" w:color="auto" w:fill="auto"/>
            <w:vAlign w:val="bottom"/>
          </w:tcPr>
          <w:p w:rsidR="00F17286" w:rsidRPr="00A81637" w:rsidRDefault="00F17286" w:rsidP="00215782">
            <w:pPr>
              <w:tabs>
                <w:tab w:val="left" w:pos="334"/>
                <w:tab w:val="left" w:pos="669"/>
                <w:tab w:val="left" w:pos="1003"/>
                <w:tab w:val="left" w:pos="1338"/>
              </w:tabs>
              <w:suppressAutoHyphens/>
              <w:spacing w:before="80" w:after="80" w:line="280" w:lineRule="exact"/>
              <w:ind w:right="57"/>
              <w:jc w:val="right"/>
              <w:rPr>
                <w:rFonts w:ascii="SimHei" w:eastAsia="SimHei"/>
                <w:b/>
                <w:bCs/>
                <w:sz w:val="17"/>
              </w:rPr>
            </w:pPr>
            <w:r w:rsidRPr="00A81637">
              <w:rPr>
                <w:rFonts w:ascii="SimHei" w:eastAsia="SimHei" w:hAnsi="Calibri"/>
                <w:b/>
                <w:color w:val="000000"/>
                <w:sz w:val="17"/>
              </w:rPr>
              <w:t>100</w:t>
            </w:r>
          </w:p>
        </w:tc>
        <w:tc>
          <w:tcPr>
            <w:tcW w:w="1575" w:type="dxa"/>
            <w:tcBorders>
              <w:top w:val="single" w:sz="4" w:space="0" w:color="auto"/>
              <w:bottom w:val="single" w:sz="12" w:space="0" w:color="auto"/>
            </w:tcBorders>
            <w:shd w:val="clear" w:color="auto" w:fill="auto"/>
            <w:vAlign w:val="bottom"/>
          </w:tcPr>
          <w:p w:rsidR="00F17286" w:rsidRPr="00A81637" w:rsidRDefault="00F17286" w:rsidP="00215782">
            <w:pPr>
              <w:tabs>
                <w:tab w:val="left" w:pos="334"/>
                <w:tab w:val="left" w:pos="669"/>
                <w:tab w:val="left" w:pos="1003"/>
                <w:tab w:val="left" w:pos="1338"/>
              </w:tabs>
              <w:suppressAutoHyphens/>
              <w:spacing w:before="80" w:after="80" w:line="280" w:lineRule="exact"/>
              <w:ind w:right="57"/>
              <w:jc w:val="right"/>
              <w:rPr>
                <w:rFonts w:ascii="SimHei" w:eastAsia="SimHei"/>
                <w:b/>
                <w:bCs/>
                <w:sz w:val="17"/>
              </w:rPr>
            </w:pPr>
            <w:r w:rsidRPr="00A81637">
              <w:rPr>
                <w:rFonts w:ascii="SimHei" w:eastAsia="SimHei" w:hAnsi="Calibri"/>
                <w:b/>
                <w:color w:val="000000"/>
                <w:sz w:val="17"/>
              </w:rPr>
              <w:t>100</w:t>
            </w:r>
          </w:p>
        </w:tc>
        <w:tc>
          <w:tcPr>
            <w:tcW w:w="1470" w:type="dxa"/>
            <w:tcBorders>
              <w:top w:val="single" w:sz="4" w:space="0" w:color="auto"/>
              <w:bottom w:val="single" w:sz="12" w:space="0" w:color="auto"/>
            </w:tcBorders>
            <w:shd w:val="clear" w:color="auto" w:fill="auto"/>
            <w:vAlign w:val="bottom"/>
          </w:tcPr>
          <w:p w:rsidR="00F17286" w:rsidRPr="00A81637" w:rsidRDefault="00F17286" w:rsidP="00215782">
            <w:pPr>
              <w:tabs>
                <w:tab w:val="left" w:pos="334"/>
                <w:tab w:val="left" w:pos="669"/>
                <w:tab w:val="left" w:pos="1003"/>
                <w:tab w:val="left" w:pos="1338"/>
              </w:tabs>
              <w:suppressAutoHyphens/>
              <w:spacing w:before="80" w:after="80" w:line="280" w:lineRule="exact"/>
              <w:ind w:right="57"/>
              <w:jc w:val="right"/>
              <w:rPr>
                <w:rFonts w:ascii="SimHei" w:eastAsia="SimHei"/>
                <w:b/>
                <w:bCs/>
                <w:sz w:val="17"/>
              </w:rPr>
            </w:pPr>
            <w:r w:rsidRPr="00A81637">
              <w:rPr>
                <w:rFonts w:ascii="SimHei" w:eastAsia="SimHei" w:hAnsi="Calibri"/>
                <w:b/>
                <w:color w:val="000000"/>
                <w:sz w:val="17"/>
              </w:rPr>
              <w:t>100</w:t>
            </w:r>
          </w:p>
        </w:tc>
        <w:tc>
          <w:tcPr>
            <w:tcW w:w="945" w:type="dxa"/>
            <w:tcBorders>
              <w:top w:val="single" w:sz="4" w:space="0" w:color="auto"/>
              <w:bottom w:val="single" w:sz="12" w:space="0" w:color="auto"/>
            </w:tcBorders>
            <w:shd w:val="clear" w:color="auto" w:fill="auto"/>
            <w:vAlign w:val="bottom"/>
          </w:tcPr>
          <w:p w:rsidR="00F17286" w:rsidRPr="00A81637" w:rsidRDefault="00F17286" w:rsidP="00215782">
            <w:pPr>
              <w:tabs>
                <w:tab w:val="left" w:pos="334"/>
                <w:tab w:val="left" w:pos="669"/>
                <w:tab w:val="left" w:pos="1003"/>
                <w:tab w:val="left" w:pos="1338"/>
              </w:tabs>
              <w:suppressAutoHyphens/>
              <w:spacing w:before="80" w:after="80" w:line="280" w:lineRule="exact"/>
              <w:ind w:right="57"/>
              <w:jc w:val="right"/>
              <w:rPr>
                <w:rFonts w:ascii="SimHei" w:eastAsia="SimHei"/>
                <w:b/>
                <w:bCs/>
                <w:sz w:val="17"/>
              </w:rPr>
            </w:pPr>
            <w:r w:rsidRPr="00A81637">
              <w:rPr>
                <w:rFonts w:ascii="SimHei" w:eastAsia="SimHei" w:hAnsi="Calibri"/>
                <w:b/>
                <w:color w:val="000000"/>
                <w:sz w:val="17"/>
              </w:rPr>
              <w:t>100</w:t>
            </w:r>
          </w:p>
        </w:tc>
        <w:tc>
          <w:tcPr>
            <w:tcW w:w="945" w:type="dxa"/>
            <w:tcBorders>
              <w:top w:val="single" w:sz="4" w:space="0" w:color="auto"/>
              <w:bottom w:val="single" w:sz="12" w:space="0" w:color="auto"/>
            </w:tcBorders>
            <w:shd w:val="clear" w:color="auto" w:fill="auto"/>
            <w:vAlign w:val="bottom"/>
          </w:tcPr>
          <w:p w:rsidR="00F17286" w:rsidRPr="00A81637" w:rsidRDefault="00F17286" w:rsidP="00215782">
            <w:pPr>
              <w:tabs>
                <w:tab w:val="left" w:pos="334"/>
                <w:tab w:val="left" w:pos="669"/>
                <w:tab w:val="left" w:pos="1003"/>
                <w:tab w:val="left" w:pos="1338"/>
              </w:tabs>
              <w:suppressAutoHyphens/>
              <w:spacing w:before="80" w:after="80" w:line="280" w:lineRule="exact"/>
              <w:ind w:right="57"/>
              <w:jc w:val="right"/>
              <w:rPr>
                <w:rFonts w:ascii="SimHei" w:eastAsia="SimHei"/>
                <w:b/>
                <w:bCs/>
                <w:sz w:val="17"/>
              </w:rPr>
            </w:pPr>
            <w:r w:rsidRPr="00A81637">
              <w:rPr>
                <w:rFonts w:ascii="SimHei" w:eastAsia="SimHei" w:hAnsi="Calibri"/>
                <w:b/>
                <w:color w:val="000000"/>
                <w:sz w:val="17"/>
              </w:rPr>
              <w:t>100</w:t>
            </w:r>
          </w:p>
        </w:tc>
      </w:tr>
    </w:tbl>
    <w:p w:rsidR="00F17286" w:rsidRPr="00816060" w:rsidRDefault="00F17286" w:rsidP="00215782">
      <w:pPr>
        <w:pStyle w:val="SingleTxt"/>
        <w:spacing w:after="0" w:line="120" w:lineRule="exact"/>
        <w:rPr>
          <w:rFonts w:hint="eastAsia"/>
          <w:sz w:val="10"/>
        </w:rPr>
      </w:pPr>
    </w:p>
    <w:p w:rsidR="00F17286" w:rsidRPr="007F2DF2" w:rsidRDefault="00F17286" w:rsidP="00215782">
      <w:pPr>
        <w:pStyle w:val="SingleTxt"/>
        <w:rPr>
          <w:rFonts w:hint="eastAsia"/>
          <w:sz w:val="18"/>
          <w:szCs w:val="18"/>
        </w:rPr>
      </w:pPr>
      <w:r>
        <w:rPr>
          <w:rFonts w:ascii="KaiTi_GB2312" w:eastAsia="KaiTi_GB2312" w:hint="eastAsia"/>
          <w:sz w:val="18"/>
          <w:szCs w:val="18"/>
        </w:rPr>
        <w:t>资料</w:t>
      </w:r>
      <w:r w:rsidRPr="007F2DF2">
        <w:rPr>
          <w:rFonts w:ascii="KaiTi_GB2312" w:eastAsia="KaiTi_GB2312" w:hint="eastAsia"/>
          <w:sz w:val="18"/>
          <w:szCs w:val="18"/>
        </w:rPr>
        <w:t>来源</w:t>
      </w:r>
      <w:r w:rsidRPr="007F2DF2">
        <w:rPr>
          <w:rFonts w:hint="eastAsia"/>
          <w:sz w:val="18"/>
          <w:szCs w:val="18"/>
        </w:rPr>
        <w:t>：2006年统计年鉴(INSD)</w:t>
      </w:r>
      <w:r>
        <w:rPr>
          <w:rFonts w:hint="eastAsia"/>
          <w:sz w:val="18"/>
          <w:szCs w:val="18"/>
        </w:rPr>
        <w:t>。</w:t>
      </w:r>
    </w:p>
    <w:p w:rsidR="00F17286" w:rsidRDefault="00F17286" w:rsidP="00215782">
      <w:pPr>
        <w:pStyle w:val="SingleTxt"/>
        <w:rPr>
          <w:rFonts w:hint="eastAsia"/>
        </w:rPr>
      </w:pPr>
      <w:r>
        <w:rPr>
          <w:rFonts w:hint="eastAsia"/>
        </w:rPr>
        <w:t>114.　上面图表显示，2001年至2006年期间，妇女在公职人员总数中只增加了2%。这种情况表现出公职部门、特别是妇女的就业情况进展乏力。</w:t>
      </w:r>
    </w:p>
    <w:p w:rsidR="00F17286" w:rsidRDefault="00F17286" w:rsidP="00215782">
      <w:pPr>
        <w:pStyle w:val="SingleTxt"/>
        <w:rPr>
          <w:rFonts w:hint="eastAsia"/>
        </w:rPr>
      </w:pPr>
      <w:r>
        <w:rPr>
          <w:rFonts w:hint="eastAsia"/>
        </w:rPr>
        <w:t>115.　2005年，按职业类别划分，妇女在公职人员中占高级干部的19.7%(A类)，中层干部的31.2%(B类)，基层人员的24.4%(C类)和助理人员的5.0%(D、E和P类)。可以看出，妇女在中层干部中人数更多，因为这个级别上有那些传统上由妇女承担的职业，如教育和卫生等。</w:t>
      </w:r>
    </w:p>
    <w:p w:rsidR="00F17286" w:rsidRDefault="00F17286" w:rsidP="00215782">
      <w:pPr>
        <w:pStyle w:val="SingleTxt"/>
        <w:rPr>
          <w:rFonts w:hint="eastAsia"/>
        </w:rPr>
      </w:pPr>
      <w:r>
        <w:rPr>
          <w:rFonts w:hint="eastAsia"/>
        </w:rPr>
        <w:t>116.　在私营部门，男女的差距非常明显，尤其表现为妇女人数很少。国家社会保障处掌握的数据显示，2005年，在所有行业部门中，向社会保障处定期申报的妇女为26 869名，占17%，而男子为135 503名，占83%。我们看到，虽然妇女的就学情况取得了很大进展，但就业比1998年甚至还倒退了0.43%。私营雇主更偏向男子，而不愿雇用妇女；他们的理由一是可以聘用的男子数量更多，二是男子掌握更高的技能。然而，对收银员、秘书、接线员或接待员这些职位，雇主更偏向妇女。但私营代表指出，在技术岗位上几乎没有妇女，因为妇女没有定向于这些培训专业。</w:t>
      </w:r>
    </w:p>
    <w:p w:rsidR="00F17286" w:rsidRDefault="00F17286" w:rsidP="00215782">
      <w:pPr>
        <w:pStyle w:val="SingleTxt"/>
        <w:rPr>
          <w:rFonts w:hint="eastAsia"/>
        </w:rPr>
      </w:pPr>
      <w:r>
        <w:rPr>
          <w:rFonts w:hint="eastAsia"/>
        </w:rPr>
        <w:t>117.　工商和手工业商会的NERE档案资料显示，只有16%的企业由妇女担任领导。</w:t>
      </w:r>
    </w:p>
    <w:p w:rsidR="00F17286" w:rsidRPr="00045321" w:rsidRDefault="00F17286" w:rsidP="0021578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sidRPr="00045321">
        <w:rPr>
          <w:rFonts w:hint="eastAsia"/>
        </w:rPr>
        <w:t>10.</w:t>
      </w:r>
      <w:r w:rsidRPr="00045321">
        <w:rPr>
          <w:rFonts w:hint="eastAsia"/>
        </w:rPr>
        <w:tab/>
        <w:t>卫生(第12条)</w:t>
      </w:r>
    </w:p>
    <w:p w:rsidR="00F17286" w:rsidRPr="00A81637" w:rsidRDefault="00F17286" w:rsidP="00215782">
      <w:pPr>
        <w:pStyle w:val="SingleTxt"/>
        <w:spacing w:after="0" w:line="120" w:lineRule="exact"/>
        <w:rPr>
          <w:rFonts w:ascii="SimHei" w:eastAsia="SimHei" w:hint="eastAsia"/>
          <w:sz w:val="10"/>
        </w:rPr>
      </w:pPr>
    </w:p>
    <w:p w:rsidR="00F17286" w:rsidRPr="00045321" w:rsidRDefault="00F17286" w:rsidP="0021578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sidRPr="00045321">
        <w:rPr>
          <w:rFonts w:hint="eastAsia"/>
        </w:rPr>
        <w:t>10.1</w:t>
      </w:r>
      <w:r>
        <w:rPr>
          <w:rFonts w:hint="eastAsia"/>
        </w:rPr>
        <w:tab/>
      </w:r>
      <w:r w:rsidRPr="00045321">
        <w:rPr>
          <w:rFonts w:hint="eastAsia"/>
        </w:rPr>
        <w:t>一般卫生</w:t>
      </w:r>
    </w:p>
    <w:p w:rsidR="00F17286" w:rsidRPr="00A81637" w:rsidRDefault="00F17286" w:rsidP="00215782">
      <w:pPr>
        <w:pStyle w:val="SingleTxt"/>
        <w:spacing w:after="0" w:line="120" w:lineRule="exact"/>
        <w:rPr>
          <w:rFonts w:ascii="SimHei" w:eastAsia="SimHei" w:hint="eastAsia"/>
          <w:sz w:val="10"/>
        </w:rPr>
      </w:pPr>
    </w:p>
    <w:p w:rsidR="00F17286" w:rsidRPr="00045321" w:rsidRDefault="00F17286" w:rsidP="00215782">
      <w:pPr>
        <w:pStyle w:val="SingleTxt"/>
        <w:rPr>
          <w:rFonts w:ascii="SimHei" w:eastAsia="SimHei" w:hint="eastAsia"/>
        </w:rPr>
      </w:pPr>
      <w:r w:rsidRPr="00045321">
        <w:rPr>
          <w:rFonts w:ascii="SimHei" w:eastAsia="SimHei" w:hint="eastAsia"/>
        </w:rPr>
        <w:t>委员会关于卫生领域的建议</w:t>
      </w:r>
    </w:p>
    <w:p w:rsidR="00F17286" w:rsidRPr="00045321" w:rsidRDefault="00F17286" w:rsidP="00215782">
      <w:pPr>
        <w:pStyle w:val="SingleTxt"/>
        <w:rPr>
          <w:rFonts w:ascii="SimHei" w:eastAsia="SimHei" w:hint="eastAsia"/>
        </w:rPr>
      </w:pPr>
      <w:r w:rsidRPr="00045321">
        <w:rPr>
          <w:rFonts w:ascii="SimHei" w:eastAsia="SimHei" w:hint="eastAsia"/>
        </w:rPr>
        <w:t>350.</w:t>
      </w:r>
      <w:r>
        <w:rPr>
          <w:rFonts w:ascii="SimHei" w:eastAsia="SimHei" w:hint="eastAsia"/>
        </w:rPr>
        <w:t xml:space="preserve">　</w:t>
      </w:r>
      <w:r w:rsidRPr="00045321">
        <w:rPr>
          <w:rFonts w:ascii="SimHei" w:eastAsia="SimHei" w:hint="eastAsia"/>
        </w:rPr>
        <w:t>委员会建议缔约国采取措施，依照公约第12条和委员会关于妇女保健的一般性建议24，改善妇女获得医疗保健及相关资料的情况。</w:t>
      </w:r>
    </w:p>
    <w:p w:rsidR="00F17286" w:rsidRPr="00045321" w:rsidRDefault="00F17286" w:rsidP="0021578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sidRPr="00045321">
        <w:rPr>
          <w:rFonts w:hint="eastAsia"/>
        </w:rPr>
        <w:t>10.1.1</w:t>
      </w:r>
      <w:r>
        <w:rPr>
          <w:rFonts w:hint="eastAsia"/>
        </w:rPr>
        <w:tab/>
      </w:r>
      <w:r w:rsidRPr="00045321">
        <w:rPr>
          <w:rFonts w:hint="eastAsia"/>
        </w:rPr>
        <w:t>执行的政策、方案和项目</w:t>
      </w:r>
    </w:p>
    <w:p w:rsidR="00F17286" w:rsidRPr="00A81637" w:rsidRDefault="00F17286" w:rsidP="00215782">
      <w:pPr>
        <w:pStyle w:val="SingleTxt"/>
        <w:spacing w:after="0" w:line="120" w:lineRule="exact"/>
        <w:rPr>
          <w:rFonts w:hint="eastAsia"/>
          <w:sz w:val="10"/>
        </w:rPr>
      </w:pPr>
    </w:p>
    <w:p w:rsidR="00F17286" w:rsidRDefault="00F17286" w:rsidP="00215782">
      <w:pPr>
        <w:pStyle w:val="SingleTxt"/>
        <w:rPr>
          <w:rFonts w:hint="eastAsia"/>
        </w:rPr>
      </w:pPr>
      <w:r>
        <w:rPr>
          <w:rFonts w:hint="eastAsia"/>
        </w:rPr>
        <w:t>118.　2001-2006年期间，卫生部执行了许多方案和项目，可对广大民众、特别是妇女和少女的健康产生积极影响。</w:t>
      </w:r>
    </w:p>
    <w:p w:rsidR="00F17286" w:rsidRDefault="00F17286" w:rsidP="00215782">
      <w:pPr>
        <w:pStyle w:val="SingleTxt"/>
        <w:rPr>
          <w:rFonts w:hint="eastAsia"/>
        </w:rPr>
      </w:pPr>
      <w:r>
        <w:rPr>
          <w:rFonts w:hint="eastAsia"/>
        </w:rPr>
        <w:t>119.　值得指出的一般政策有：</w:t>
      </w:r>
    </w:p>
    <w:p w:rsidR="00F17286" w:rsidRDefault="00F17286" w:rsidP="00215782">
      <w:pPr>
        <w:pStyle w:val="SingleTxt"/>
        <w:ind w:left="2126" w:hanging="431"/>
        <w:rPr>
          <w:rFonts w:hint="eastAsia"/>
        </w:rPr>
      </w:pPr>
      <w:r>
        <w:rPr>
          <w:rFonts w:hint="eastAsia"/>
        </w:rPr>
        <w:sym w:font="Symbol" w:char="F0B7"/>
      </w:r>
      <w:r>
        <w:tab/>
      </w:r>
      <w:r>
        <w:rPr>
          <w:rFonts w:hint="eastAsia"/>
        </w:rPr>
        <w:t>2000年政府通过的国家卫生政策，通过若干三年期计划执行。原定2001-2003年的第一个三年期计划最后推迟到2003-2005年；</w:t>
      </w:r>
    </w:p>
    <w:p w:rsidR="00F17286" w:rsidRDefault="00F17286" w:rsidP="00215782">
      <w:pPr>
        <w:pStyle w:val="SingleTxt"/>
        <w:ind w:left="2126" w:hanging="431"/>
        <w:rPr>
          <w:rFonts w:hint="eastAsia"/>
        </w:rPr>
      </w:pPr>
      <w:r>
        <w:rPr>
          <w:rFonts w:hint="eastAsia"/>
        </w:rPr>
        <w:sym w:font="Symbol" w:char="F0B7"/>
      </w:r>
      <w:r>
        <w:tab/>
      </w:r>
      <w:r>
        <w:rPr>
          <w:rFonts w:hint="eastAsia"/>
        </w:rPr>
        <w:t>2001年7月通过的2001-2010年国家卫生发展计划(PNDS)。在这项计划下，预计到2010年使产妇和新生儿的死亡率降低40%，并使产前就诊的比例增加到90%，有资质人员助理分娩的比率增加到60%，避孕的比例增加到27%；</w:t>
      </w:r>
    </w:p>
    <w:p w:rsidR="00F17286" w:rsidRDefault="00F17286" w:rsidP="00215782">
      <w:pPr>
        <w:pStyle w:val="SingleTxt"/>
        <w:ind w:left="2126" w:hanging="431"/>
        <w:rPr>
          <w:rFonts w:hint="eastAsia"/>
        </w:rPr>
      </w:pPr>
      <w:r>
        <w:rPr>
          <w:rFonts w:hint="eastAsia"/>
        </w:rPr>
        <w:sym w:font="Symbol" w:char="F0B7"/>
      </w:r>
      <w:r>
        <w:tab/>
      </w:r>
      <w:r>
        <w:rPr>
          <w:rFonts w:hint="eastAsia"/>
        </w:rPr>
        <w:t>2005年通过的卫生发展支持方案(PADS)。这是卫生分区和地区卫生局支持项目的后续方案。该项目由卫生部在四年期间(2005-2008年)执行，目标包括提高医疗部门和非政府组织/社团护理更多艾滋病毒/艾滋病患者的能力，并且更广泛地为各医疗分区的工作和行动计划提供资金。</w:t>
      </w:r>
    </w:p>
    <w:p w:rsidR="00F17286" w:rsidRDefault="00F17286" w:rsidP="00215782">
      <w:pPr>
        <w:pStyle w:val="SingleTxt"/>
        <w:rPr>
          <w:rFonts w:hint="eastAsia"/>
        </w:rPr>
      </w:pPr>
      <w:r>
        <w:rPr>
          <w:rFonts w:hint="eastAsia"/>
        </w:rPr>
        <w:t>120.　为预防和消除营养不良，确定采取的工作包括：</w:t>
      </w:r>
    </w:p>
    <w:p w:rsidR="00F17286" w:rsidRDefault="00F17286" w:rsidP="00215782">
      <w:pPr>
        <w:pStyle w:val="SingleTxt"/>
        <w:ind w:left="2126" w:hanging="431"/>
        <w:rPr>
          <w:rFonts w:hint="eastAsia"/>
        </w:rPr>
      </w:pPr>
      <w:r>
        <w:rPr>
          <w:rFonts w:hint="eastAsia"/>
        </w:rPr>
        <w:sym w:font="Symbol" w:char="F0B7"/>
      </w:r>
      <w:r>
        <w:tab/>
      </w:r>
      <w:r>
        <w:rPr>
          <w:rFonts w:hint="eastAsia"/>
        </w:rPr>
        <w:t>2001年全国国家营养行动计划(PNAN)。这是政府为举办消除营养不良对发病率和死亡率造成不良影响的活动而确定采取的工作。然而，这项计划的执行工作没有得到预期的支持，目前正在制定一项国家营养政策以弥补这项不足。2002年10月以来，卫生部国家营养中心设立了营养司，表现出政府将营养问题作为国家优先事项的意愿；</w:t>
      </w:r>
    </w:p>
    <w:p w:rsidR="00F17286" w:rsidRDefault="00F17286" w:rsidP="00215782">
      <w:pPr>
        <w:pStyle w:val="SingleTxt"/>
        <w:ind w:left="2126" w:hanging="431"/>
        <w:rPr>
          <w:rFonts w:hint="eastAsia"/>
        </w:rPr>
      </w:pPr>
      <w:r>
        <w:rPr>
          <w:rFonts w:hint="eastAsia"/>
        </w:rPr>
        <w:sym w:font="Symbol" w:char="F0B7"/>
      </w:r>
      <w:r>
        <w:tab/>
      </w:r>
      <w:r>
        <w:rPr>
          <w:rFonts w:hint="eastAsia"/>
        </w:rPr>
        <w:t>消除微营养素缺乏，向孕妇和五岁以下儿童这些脆弱群体免费派发维生素A和补充营养；</w:t>
      </w:r>
    </w:p>
    <w:p w:rsidR="00F17286" w:rsidRDefault="00F17286" w:rsidP="00215782">
      <w:pPr>
        <w:pStyle w:val="SingleTxt"/>
        <w:ind w:left="2126" w:hanging="431"/>
        <w:rPr>
          <w:rFonts w:hint="eastAsia"/>
        </w:rPr>
      </w:pPr>
      <w:r>
        <w:rPr>
          <w:rFonts w:hint="eastAsia"/>
        </w:rPr>
        <w:sym w:font="Symbol" w:char="F0B7"/>
      </w:r>
      <w:r>
        <w:tab/>
      </w:r>
      <w:r>
        <w:rPr>
          <w:rFonts w:hint="eastAsia"/>
        </w:rPr>
        <w:t>实施食盐普遍加碘项目，在边界地区和大型碘盐质量控制中心，培训工作人员使用滴定测量实验室的器材和设备。</w:t>
      </w:r>
    </w:p>
    <w:p w:rsidR="00F17286" w:rsidRDefault="00F17286" w:rsidP="00C0166A">
      <w:pPr>
        <w:pStyle w:val="SingleTxt"/>
        <w:spacing w:after="160" w:line="340" w:lineRule="exact"/>
        <w:rPr>
          <w:rFonts w:hint="eastAsia"/>
        </w:rPr>
      </w:pPr>
      <w:r>
        <w:rPr>
          <w:rFonts w:hint="eastAsia"/>
        </w:rPr>
        <w:t>121.　具体在疟疾领域，已经通过了2001至2005年期间防治疟疾战略计划。该计划的目标是，通过加强预防措施和改善保健培训中对疟疾病例的护理，将疟疾引起的发病率降低25%。新的战略计划已于2006年启动，目标是通过加强确定的优先行动(如对怀孕妇女使用周效磺胺</w:t>
      </w:r>
      <w:r>
        <w:t>-</w:t>
      </w:r>
      <w:r>
        <w:rPr>
          <w:rFonts w:hint="eastAsia"/>
        </w:rPr>
        <w:t>乙胺嘧啶)，到2010年将疟疾引起的发病率和死亡率降低50%。</w:t>
      </w:r>
    </w:p>
    <w:p w:rsidR="00F17286" w:rsidRDefault="00F17286" w:rsidP="00F878CB">
      <w:pPr>
        <w:pStyle w:val="SingleTxt"/>
        <w:spacing w:after="160"/>
        <w:rPr>
          <w:rFonts w:hint="eastAsia"/>
        </w:rPr>
      </w:pPr>
      <w:r>
        <w:rPr>
          <w:rFonts w:hint="eastAsia"/>
        </w:rPr>
        <w:t>122.　为防治结核病，制定的2005至2009年期间项目覆盖布基纳法索13个地区。该项目的目标是：㈠ 提高显微阳性肺结核新病例的诊断率；㈡ 将结核病的治愈率从2004年的65%提高到2009年的85%；㈢ 与SP/CNLS-IST和艾滋病毒感染者社团合作，诊断和治疗同时感染结核病和艾滋病毒的病例；㈣ 提高对方案的管理能力。在这方面，在技术和资金伙伴的支持下，在13个地区与非政府组织和社团合作举办了宣传活动，以推动民众参加保健培训，尽早发现病例。</w:t>
      </w:r>
    </w:p>
    <w:p w:rsidR="00F17286" w:rsidRDefault="00F17286" w:rsidP="00C0166A">
      <w:pPr>
        <w:pStyle w:val="SingleTxt"/>
        <w:spacing w:after="160"/>
        <w:rPr>
          <w:rFonts w:hint="eastAsia"/>
        </w:rPr>
      </w:pPr>
      <w:r>
        <w:rPr>
          <w:rFonts w:hint="eastAsia"/>
        </w:rPr>
        <w:t>123.　防治妇女专科病方面有：</w:t>
      </w:r>
    </w:p>
    <w:p w:rsidR="00F17286" w:rsidRDefault="00F17286" w:rsidP="00215782">
      <w:pPr>
        <w:pStyle w:val="SingleTxt"/>
        <w:ind w:left="2126" w:hanging="431"/>
        <w:rPr>
          <w:rFonts w:hint="eastAsia"/>
        </w:rPr>
      </w:pPr>
      <w:r>
        <w:rPr>
          <w:rFonts w:hint="eastAsia"/>
        </w:rPr>
        <w:sym w:font="Symbol" w:char="F0B7"/>
      </w:r>
      <w:r>
        <w:tab/>
      </w:r>
      <w:r>
        <w:rPr>
          <w:rFonts w:hint="eastAsia"/>
        </w:rPr>
        <w:t>2004-2008年期间防治产科瘘方案；</w:t>
      </w:r>
    </w:p>
    <w:p w:rsidR="00F17286" w:rsidRDefault="00F17286" w:rsidP="00215782">
      <w:pPr>
        <w:pStyle w:val="SingleTxt"/>
        <w:ind w:left="2126" w:hanging="431"/>
        <w:rPr>
          <w:rFonts w:hint="eastAsia"/>
        </w:rPr>
      </w:pPr>
      <w:r>
        <w:rPr>
          <w:rFonts w:hint="eastAsia"/>
        </w:rPr>
        <w:sym w:font="Symbol" w:char="F0B7"/>
      </w:r>
      <w:r>
        <w:tab/>
      </w:r>
      <w:r>
        <w:rPr>
          <w:rFonts w:hint="eastAsia"/>
        </w:rPr>
        <w:t>创建一个小型手术室，全面护理因切割生殖器造成后果的受害者。从1999年到2006年，2 360名妇女和女童得到恢复护理(SP/CNLPE)；</w:t>
      </w:r>
    </w:p>
    <w:p w:rsidR="00F17286" w:rsidRDefault="00F17286" w:rsidP="00215782">
      <w:pPr>
        <w:pStyle w:val="SingleTxt"/>
        <w:ind w:left="2126" w:hanging="431"/>
        <w:rPr>
          <w:rFonts w:hint="eastAsia"/>
        </w:rPr>
      </w:pPr>
      <w:r>
        <w:rPr>
          <w:rFonts w:hint="eastAsia"/>
        </w:rPr>
        <w:sym w:font="Symbol" w:char="F0B7"/>
      </w:r>
      <w:r>
        <w:tab/>
      </w:r>
      <w:r>
        <w:rPr>
          <w:rFonts w:hint="eastAsia"/>
        </w:rPr>
        <w:t>举办及时诊断宫颈癌、乳腺癌和子宫肌瘤等的讲座。瓦加杜古一些中心(如ABBEF、CHU-YO和30区CMA诊所)长期开展诊断业务。关于妇女癌症诊断的主要掌握数据</w:t>
      </w:r>
      <w:r w:rsidRPr="00453262">
        <w:rPr>
          <w:rStyle w:val="FootnoteReference"/>
        </w:rPr>
        <w:footnoteReference w:id="4"/>
      </w:r>
      <w:r>
        <w:t xml:space="preserve"> </w:t>
      </w:r>
      <w:r>
        <w:rPr>
          <w:rFonts w:hint="eastAsia"/>
        </w:rPr>
        <w:t>显示，最常见的是乳腺癌(36.6%)、子宫颈癌(35.3%)、卵巢癌(6%)和外阴阴道癌(4.2%)。肌瘤方面注意到的情况是，20-30%的30岁以下妇女和50%的50岁以上妇女是无症状的病例。主要的困难是治疗不够，只达到20%。</w:t>
      </w:r>
    </w:p>
    <w:p w:rsidR="00F17286" w:rsidRDefault="00F17286" w:rsidP="00215782">
      <w:pPr>
        <w:pStyle w:val="SingleTxt"/>
        <w:rPr>
          <w:rFonts w:hint="eastAsia"/>
        </w:rPr>
      </w:pPr>
      <w:r>
        <w:rPr>
          <w:rFonts w:hint="eastAsia"/>
        </w:rPr>
        <w:t>124.　实施的改善医疗服务项目有：</w:t>
      </w:r>
    </w:p>
    <w:p w:rsidR="00F17286" w:rsidRDefault="00F17286" w:rsidP="00215782">
      <w:pPr>
        <w:pStyle w:val="SingleTxt"/>
        <w:ind w:left="2126" w:hanging="431"/>
        <w:rPr>
          <w:rFonts w:hint="eastAsia"/>
        </w:rPr>
      </w:pPr>
      <w:r>
        <w:rPr>
          <w:rFonts w:hint="eastAsia"/>
        </w:rPr>
        <w:sym w:font="Symbol" w:char="F0B7"/>
      </w:r>
      <w:r>
        <w:tab/>
      </w:r>
      <w:r w:rsidRPr="00F878CB">
        <w:rPr>
          <w:rFonts w:ascii="KaiTi_GB2312" w:eastAsia="KaiTi_GB2312" w:hint="eastAsia"/>
        </w:rPr>
        <w:t>2002年至2006年期间建造医疗和社会服务中心项目</w:t>
      </w:r>
      <w:r>
        <w:rPr>
          <w:rFonts w:hint="eastAsia"/>
        </w:rPr>
        <w:t>：该项目的目标是，建造和装备28个医疗和社会服务中心(CSPS)，这些中心是布基纳法索医疗体制的基础保健结构。据统计，2003年至2006年期间建造了64个医疗和社会服务中心；</w:t>
      </w:r>
      <w:r w:rsidRPr="00453262">
        <w:rPr>
          <w:rStyle w:val="FootnoteReference"/>
        </w:rPr>
        <w:footnoteReference w:id="5"/>
      </w:r>
    </w:p>
    <w:p w:rsidR="00F17286" w:rsidRDefault="00F17286" w:rsidP="00215782">
      <w:pPr>
        <w:pStyle w:val="SingleTxt"/>
        <w:ind w:left="2126" w:hanging="431"/>
      </w:pPr>
      <w:r>
        <w:rPr>
          <w:rFonts w:hint="eastAsia"/>
        </w:rPr>
        <w:sym w:font="Symbol" w:char="F0B7"/>
      </w:r>
      <w:r>
        <w:tab/>
      </w:r>
      <w:r w:rsidRPr="00F878CB">
        <w:rPr>
          <w:rFonts w:ascii="KaiTi_GB2312" w:eastAsia="KaiTi_GB2312" w:hint="eastAsia"/>
        </w:rPr>
        <w:t>2005年至2009年期间在农村地区建造保健中心项目</w:t>
      </w:r>
      <w:r>
        <w:rPr>
          <w:rFonts w:hint="eastAsia"/>
        </w:rPr>
        <w:t>：主要目标是加强基层保健网络，以最终缩短距离。</w:t>
      </w:r>
    </w:p>
    <w:p w:rsidR="00F17286" w:rsidRPr="00045321" w:rsidRDefault="00F17286" w:rsidP="00C0166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sidRPr="00045321">
        <w:rPr>
          <w:rFonts w:hint="eastAsia"/>
        </w:rPr>
        <w:t>10.1.2</w:t>
      </w:r>
      <w:r>
        <w:rPr>
          <w:rFonts w:hint="eastAsia"/>
        </w:rPr>
        <w:tab/>
      </w:r>
      <w:r w:rsidRPr="00045321">
        <w:rPr>
          <w:rFonts w:hint="eastAsia"/>
        </w:rPr>
        <w:t>若干行政措施</w:t>
      </w:r>
    </w:p>
    <w:p w:rsidR="00F17286" w:rsidRPr="00A81637" w:rsidRDefault="00F17286" w:rsidP="00215782">
      <w:pPr>
        <w:pStyle w:val="SingleTxt"/>
        <w:spacing w:after="0" w:line="120" w:lineRule="exact"/>
        <w:rPr>
          <w:rFonts w:hint="eastAsia"/>
          <w:sz w:val="10"/>
        </w:rPr>
      </w:pPr>
    </w:p>
    <w:p w:rsidR="00F17286" w:rsidRDefault="00F17286" w:rsidP="00F17286">
      <w:pPr>
        <w:pStyle w:val="SingleTxt"/>
        <w:spacing w:line="312" w:lineRule="exact"/>
        <w:rPr>
          <w:rFonts w:hint="eastAsia"/>
        </w:rPr>
      </w:pPr>
      <w:r>
        <w:rPr>
          <w:rFonts w:hint="eastAsia"/>
        </w:rPr>
        <w:t>125.　培训提高医疗工作者的能力。包括产妇和新生儿急症医疗培训(SONU)和儿科病综合护理(PCIME)。2005年，17名医生接受了医疗区管理培训，16名接受了基本外科培训。</w:t>
      </w:r>
      <w:r w:rsidRPr="00453262">
        <w:rPr>
          <w:rStyle w:val="FootnoteReference"/>
        </w:rPr>
        <w:footnoteReference w:id="6"/>
      </w:r>
    </w:p>
    <w:p w:rsidR="00F17286" w:rsidRDefault="00F17286" w:rsidP="00F17286">
      <w:pPr>
        <w:pStyle w:val="SingleTxt"/>
        <w:spacing w:line="312" w:lineRule="exact"/>
        <w:rPr>
          <w:rFonts w:hint="eastAsia"/>
        </w:rPr>
      </w:pPr>
      <w:r>
        <w:rPr>
          <w:rFonts w:hint="eastAsia"/>
        </w:rPr>
        <w:t>126.　实施巴马科倡议加强基础医疗建设，成立了一般药品和医疗消费品采购中心(CAMEG)，有助于降低成本和提供药品；</w:t>
      </w:r>
    </w:p>
    <w:p w:rsidR="00F17286" w:rsidRPr="00F17286" w:rsidRDefault="00F17286" w:rsidP="00F17286">
      <w:pPr>
        <w:pStyle w:val="SingleTxt"/>
        <w:spacing w:line="312" w:lineRule="exact"/>
        <w:rPr>
          <w:rFonts w:hint="eastAsia"/>
          <w:spacing w:val="-4"/>
        </w:rPr>
      </w:pPr>
      <w:r>
        <w:rPr>
          <w:rFonts w:hint="eastAsia"/>
        </w:rPr>
        <w:t>127.　发扬传统医药。在制药业、药品和实验室管理总局下设立了促进传统医药</w:t>
      </w:r>
      <w:r w:rsidRPr="00F17286">
        <w:rPr>
          <w:rFonts w:hint="eastAsia"/>
          <w:spacing w:val="-4"/>
        </w:rPr>
        <w:t>司，以推动这项工作。2005年，300名传统行医者接受了培训，以提高其医疗质量。</w:t>
      </w:r>
    </w:p>
    <w:p w:rsidR="00F17286" w:rsidRPr="00045321" w:rsidRDefault="00F17286" w:rsidP="0021578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sidRPr="00045321">
        <w:rPr>
          <w:rFonts w:hint="eastAsia"/>
        </w:rPr>
        <w:t>10.1.3</w:t>
      </w:r>
      <w:r>
        <w:rPr>
          <w:rFonts w:hint="eastAsia"/>
        </w:rPr>
        <w:tab/>
      </w:r>
      <w:r w:rsidRPr="00045321">
        <w:rPr>
          <w:rFonts w:hint="eastAsia"/>
        </w:rPr>
        <w:t>取得的进展</w:t>
      </w:r>
    </w:p>
    <w:p w:rsidR="00F17286" w:rsidRPr="00A81637" w:rsidRDefault="00F17286" w:rsidP="00215782">
      <w:pPr>
        <w:pStyle w:val="SingleTxt"/>
        <w:spacing w:after="0" w:line="120" w:lineRule="exact"/>
        <w:rPr>
          <w:rFonts w:ascii="KaiTi_GB2312" w:eastAsia="KaiTi_GB2312" w:hint="eastAsia"/>
          <w:sz w:val="10"/>
        </w:rPr>
      </w:pPr>
    </w:p>
    <w:p w:rsidR="00F17286" w:rsidRPr="00E26955" w:rsidRDefault="00CC45B8" w:rsidP="00601EEF">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4" w:right="1259" w:hanging="1264"/>
        <w:rPr>
          <w:rFonts w:hint="eastAsia"/>
        </w:rPr>
      </w:pPr>
      <w:r w:rsidRPr="00601EEF">
        <w:tab/>
      </w:r>
      <w:r w:rsidR="00F17286" w:rsidRPr="00E26955">
        <w:rPr>
          <w:rFonts w:hint="eastAsia"/>
        </w:rPr>
        <w:t>㈠</w:t>
      </w:r>
      <w:r w:rsidR="00F17286" w:rsidRPr="00E26955">
        <w:rPr>
          <w:rFonts w:hint="eastAsia"/>
        </w:rPr>
        <w:tab/>
        <w:t>医疗基础设施显著增加</w:t>
      </w:r>
    </w:p>
    <w:p w:rsidR="00F17286" w:rsidRDefault="00F17286" w:rsidP="00215782">
      <w:pPr>
        <w:pStyle w:val="SingleTxt"/>
        <w:rPr>
          <w:rFonts w:hint="eastAsia"/>
        </w:rPr>
      </w:pPr>
      <w:r>
        <w:rPr>
          <w:rFonts w:hint="eastAsia"/>
        </w:rPr>
        <w:t>128.　在合作伙伴的支持下，采购并为医疗机构配备了医疗技术器材：下表显示了2003年至2006年期间基础设施的数量增加境况：CSPS从2003年的1 147个增至2006年的1 211个，即增加了64个CSPS；有22个诊所和39个妇产保健站转化为CSPS。</w:t>
      </w:r>
    </w:p>
    <w:p w:rsidR="00F17286" w:rsidRPr="00045321" w:rsidRDefault="00F17286" w:rsidP="00215782">
      <w:pPr>
        <w:pStyle w:val="SingleTxt"/>
        <w:rPr>
          <w:rFonts w:ascii="SimHei" w:eastAsia="SimHei" w:hint="eastAsia"/>
        </w:rPr>
      </w:pPr>
      <w:r>
        <w:rPr>
          <w:rFonts w:hint="eastAsia"/>
        </w:rPr>
        <w:t>表</w:t>
      </w:r>
      <w:r w:rsidR="000177A4">
        <w:rPr>
          <w:rFonts w:hint="eastAsia"/>
        </w:rPr>
        <w:t>7</w:t>
      </w:r>
      <w:r>
        <w:br/>
      </w:r>
      <w:r w:rsidRPr="00045321">
        <w:rPr>
          <w:rFonts w:ascii="SimHei" w:eastAsia="SimHei" w:hint="eastAsia"/>
        </w:rPr>
        <w:t>2003年至200</w:t>
      </w:r>
      <w:r>
        <w:rPr>
          <w:rFonts w:ascii="SimHei" w:eastAsia="SimHei" w:hint="eastAsia"/>
        </w:rPr>
        <w:t>6</w:t>
      </w:r>
      <w:r w:rsidRPr="00045321">
        <w:rPr>
          <w:rFonts w:ascii="SimHei" w:eastAsia="SimHei" w:hint="eastAsia"/>
        </w:rPr>
        <w:t>年医疗基础设施的发展情况</w:t>
      </w:r>
    </w:p>
    <w:tbl>
      <w:tblPr>
        <w:tblW w:w="0" w:type="auto"/>
        <w:tblInd w:w="1354" w:type="dxa"/>
        <w:tblLayout w:type="fixed"/>
        <w:tblLook w:val="04A0" w:firstRow="1" w:lastRow="0" w:firstColumn="1" w:lastColumn="0" w:noHBand="0" w:noVBand="1"/>
      </w:tblPr>
      <w:tblGrid>
        <w:gridCol w:w="1694"/>
        <w:gridCol w:w="1417"/>
        <w:gridCol w:w="1418"/>
        <w:gridCol w:w="1417"/>
        <w:gridCol w:w="1418"/>
      </w:tblGrid>
      <w:tr w:rsidR="00F17286" w:rsidRPr="00045321" w:rsidTr="00215782">
        <w:trPr>
          <w:trHeight w:val="270"/>
          <w:tblHeader/>
        </w:trPr>
        <w:tc>
          <w:tcPr>
            <w:tcW w:w="1694" w:type="dxa"/>
            <w:tcBorders>
              <w:top w:val="single" w:sz="4" w:space="0" w:color="auto"/>
              <w:bottom w:val="single" w:sz="12" w:space="0" w:color="auto"/>
            </w:tcBorders>
            <w:shd w:val="clear" w:color="auto" w:fill="auto"/>
            <w:noWrap/>
            <w:vAlign w:val="bottom"/>
          </w:tcPr>
          <w:p w:rsidR="00F17286" w:rsidRPr="00045321" w:rsidRDefault="00F17286" w:rsidP="00215782">
            <w:pPr>
              <w:suppressAutoHyphens/>
              <w:spacing w:before="60" w:after="60" w:line="200" w:lineRule="exact"/>
              <w:ind w:right="57" w:hanging="112"/>
              <w:rPr>
                <w:rFonts w:ascii="KaiTi_GB2312" w:eastAsia="KaiTi_GB2312" w:hint="eastAsia"/>
                <w:bCs/>
                <w:color w:val="0000FF"/>
                <w:sz w:val="15"/>
              </w:rPr>
            </w:pPr>
            <w:r w:rsidRPr="00045321">
              <w:rPr>
                <w:rFonts w:ascii="KaiTi_GB2312" w:eastAsia="KaiTi_GB2312" w:hint="eastAsia"/>
                <w:bCs/>
                <w:color w:val="0000FF"/>
                <w:sz w:val="15"/>
              </w:rPr>
              <w:t>基础设施</w:t>
            </w:r>
          </w:p>
        </w:tc>
        <w:tc>
          <w:tcPr>
            <w:tcW w:w="1417" w:type="dxa"/>
            <w:tcBorders>
              <w:top w:val="single" w:sz="4" w:space="0" w:color="auto"/>
              <w:bottom w:val="single" w:sz="12" w:space="0" w:color="auto"/>
            </w:tcBorders>
            <w:shd w:val="clear" w:color="auto" w:fill="auto"/>
            <w:noWrap/>
            <w:vAlign w:val="bottom"/>
          </w:tcPr>
          <w:p w:rsidR="00F17286" w:rsidRPr="00045321" w:rsidRDefault="00F17286" w:rsidP="00215782">
            <w:pPr>
              <w:suppressAutoHyphens/>
              <w:spacing w:before="60" w:after="60" w:line="200" w:lineRule="exact"/>
              <w:ind w:right="57"/>
              <w:jc w:val="right"/>
              <w:rPr>
                <w:rFonts w:ascii="KaiTi_GB2312" w:eastAsia="KaiTi_GB2312" w:hint="eastAsia"/>
                <w:bCs/>
                <w:color w:val="0000FF"/>
                <w:sz w:val="15"/>
              </w:rPr>
            </w:pPr>
            <w:r w:rsidRPr="00045321">
              <w:rPr>
                <w:rFonts w:ascii="KaiTi_GB2312" w:eastAsia="KaiTi_GB2312"/>
                <w:bCs/>
                <w:color w:val="0000FF"/>
                <w:sz w:val="15"/>
              </w:rPr>
              <w:t>2003</w:t>
            </w:r>
            <w:r>
              <w:rPr>
                <w:rFonts w:ascii="KaiTi_GB2312" w:eastAsia="KaiTi_GB2312" w:hint="eastAsia"/>
                <w:bCs/>
                <w:color w:val="0000FF"/>
                <w:sz w:val="15"/>
              </w:rPr>
              <w:t>年</w:t>
            </w:r>
          </w:p>
        </w:tc>
        <w:tc>
          <w:tcPr>
            <w:tcW w:w="1418" w:type="dxa"/>
            <w:tcBorders>
              <w:top w:val="single" w:sz="4" w:space="0" w:color="auto"/>
              <w:bottom w:val="single" w:sz="12" w:space="0" w:color="auto"/>
            </w:tcBorders>
            <w:shd w:val="clear" w:color="auto" w:fill="auto"/>
            <w:noWrap/>
            <w:vAlign w:val="bottom"/>
          </w:tcPr>
          <w:p w:rsidR="00F17286" w:rsidRPr="00045321" w:rsidRDefault="00F17286" w:rsidP="00215782">
            <w:pPr>
              <w:suppressAutoHyphens/>
              <w:spacing w:before="60" w:after="60" w:line="200" w:lineRule="exact"/>
              <w:ind w:right="57"/>
              <w:jc w:val="right"/>
              <w:rPr>
                <w:rFonts w:ascii="KaiTi_GB2312" w:eastAsia="KaiTi_GB2312" w:hint="eastAsia"/>
                <w:bCs/>
                <w:color w:val="0000FF"/>
                <w:sz w:val="15"/>
              </w:rPr>
            </w:pPr>
            <w:r w:rsidRPr="00045321">
              <w:rPr>
                <w:rFonts w:ascii="KaiTi_GB2312" w:eastAsia="KaiTi_GB2312"/>
                <w:bCs/>
                <w:color w:val="0000FF"/>
                <w:sz w:val="15"/>
              </w:rPr>
              <w:t>2004</w:t>
            </w:r>
            <w:r>
              <w:rPr>
                <w:rFonts w:ascii="KaiTi_GB2312" w:eastAsia="KaiTi_GB2312" w:hint="eastAsia"/>
                <w:bCs/>
                <w:color w:val="0000FF"/>
                <w:sz w:val="15"/>
              </w:rPr>
              <w:t>年</w:t>
            </w:r>
          </w:p>
        </w:tc>
        <w:tc>
          <w:tcPr>
            <w:tcW w:w="1417" w:type="dxa"/>
            <w:tcBorders>
              <w:top w:val="single" w:sz="4" w:space="0" w:color="auto"/>
              <w:bottom w:val="single" w:sz="12" w:space="0" w:color="auto"/>
            </w:tcBorders>
            <w:shd w:val="clear" w:color="auto" w:fill="auto"/>
            <w:noWrap/>
            <w:vAlign w:val="bottom"/>
          </w:tcPr>
          <w:p w:rsidR="00F17286" w:rsidRPr="00045321" w:rsidRDefault="00F17286" w:rsidP="00215782">
            <w:pPr>
              <w:suppressAutoHyphens/>
              <w:spacing w:before="60" w:after="60" w:line="200" w:lineRule="exact"/>
              <w:ind w:right="57"/>
              <w:jc w:val="right"/>
              <w:rPr>
                <w:rFonts w:ascii="KaiTi_GB2312" w:eastAsia="KaiTi_GB2312" w:hint="eastAsia"/>
                <w:bCs/>
                <w:color w:val="0000FF"/>
                <w:sz w:val="15"/>
              </w:rPr>
            </w:pPr>
            <w:r w:rsidRPr="00045321">
              <w:rPr>
                <w:rFonts w:ascii="KaiTi_GB2312" w:eastAsia="KaiTi_GB2312"/>
                <w:bCs/>
                <w:color w:val="0000FF"/>
                <w:sz w:val="15"/>
              </w:rPr>
              <w:t>2005</w:t>
            </w:r>
            <w:r>
              <w:rPr>
                <w:rFonts w:ascii="KaiTi_GB2312" w:eastAsia="KaiTi_GB2312" w:hint="eastAsia"/>
                <w:bCs/>
                <w:color w:val="0000FF"/>
                <w:sz w:val="15"/>
              </w:rPr>
              <w:t>年</w:t>
            </w:r>
          </w:p>
        </w:tc>
        <w:tc>
          <w:tcPr>
            <w:tcW w:w="1418" w:type="dxa"/>
            <w:tcBorders>
              <w:top w:val="single" w:sz="4" w:space="0" w:color="auto"/>
              <w:bottom w:val="single" w:sz="12" w:space="0" w:color="auto"/>
            </w:tcBorders>
            <w:shd w:val="clear" w:color="auto" w:fill="auto"/>
            <w:vAlign w:val="bottom"/>
          </w:tcPr>
          <w:p w:rsidR="00F17286" w:rsidRPr="00045321" w:rsidRDefault="00F17286" w:rsidP="00215782">
            <w:pPr>
              <w:suppressAutoHyphens/>
              <w:spacing w:before="60" w:after="60" w:line="200" w:lineRule="exact"/>
              <w:ind w:right="57"/>
              <w:jc w:val="right"/>
              <w:rPr>
                <w:rFonts w:ascii="KaiTi_GB2312" w:eastAsia="KaiTi_GB2312" w:hint="eastAsia"/>
                <w:bCs/>
                <w:color w:val="0000FF"/>
                <w:sz w:val="15"/>
              </w:rPr>
            </w:pPr>
            <w:r w:rsidRPr="00045321">
              <w:rPr>
                <w:rFonts w:ascii="KaiTi_GB2312" w:eastAsia="KaiTi_GB2312"/>
                <w:bCs/>
                <w:color w:val="0000FF"/>
                <w:sz w:val="15"/>
              </w:rPr>
              <w:t>2006</w:t>
            </w:r>
            <w:r>
              <w:rPr>
                <w:rFonts w:ascii="KaiTi_GB2312" w:eastAsia="KaiTi_GB2312" w:hint="eastAsia"/>
                <w:bCs/>
                <w:color w:val="0000FF"/>
                <w:sz w:val="15"/>
              </w:rPr>
              <w:t>年</w:t>
            </w:r>
          </w:p>
        </w:tc>
      </w:tr>
      <w:tr w:rsidR="00F17286" w:rsidRPr="00045321" w:rsidTr="00215782">
        <w:trPr>
          <w:trHeight w:hRule="exact" w:val="115"/>
          <w:tblHeader/>
        </w:trPr>
        <w:tc>
          <w:tcPr>
            <w:tcW w:w="1694" w:type="dxa"/>
            <w:tcBorders>
              <w:top w:val="single" w:sz="12" w:space="0" w:color="auto"/>
            </w:tcBorders>
            <w:shd w:val="clear" w:color="auto" w:fill="auto"/>
            <w:noWrap/>
            <w:vAlign w:val="bottom"/>
          </w:tcPr>
          <w:p w:rsidR="00F17286" w:rsidRPr="00045321" w:rsidRDefault="00F17286" w:rsidP="00215782">
            <w:pPr>
              <w:suppressAutoHyphens/>
              <w:spacing w:after="60" w:line="280" w:lineRule="exact"/>
              <w:ind w:right="57" w:hanging="112"/>
              <w:rPr>
                <w:sz w:val="17"/>
              </w:rPr>
            </w:pPr>
          </w:p>
        </w:tc>
        <w:tc>
          <w:tcPr>
            <w:tcW w:w="1417" w:type="dxa"/>
            <w:tcBorders>
              <w:top w:val="single" w:sz="12" w:space="0" w:color="auto"/>
            </w:tcBorders>
            <w:shd w:val="clear" w:color="auto" w:fill="auto"/>
            <w:noWrap/>
            <w:vAlign w:val="bottom"/>
          </w:tcPr>
          <w:p w:rsidR="00F17286" w:rsidRPr="00045321" w:rsidRDefault="00F17286" w:rsidP="00215782">
            <w:pPr>
              <w:suppressAutoHyphens/>
              <w:spacing w:after="60" w:line="280" w:lineRule="exact"/>
              <w:ind w:right="57"/>
              <w:jc w:val="right"/>
              <w:rPr>
                <w:sz w:val="17"/>
              </w:rPr>
            </w:pPr>
          </w:p>
        </w:tc>
        <w:tc>
          <w:tcPr>
            <w:tcW w:w="1418" w:type="dxa"/>
            <w:tcBorders>
              <w:top w:val="single" w:sz="12" w:space="0" w:color="auto"/>
            </w:tcBorders>
            <w:shd w:val="clear" w:color="auto" w:fill="auto"/>
            <w:noWrap/>
            <w:vAlign w:val="bottom"/>
          </w:tcPr>
          <w:p w:rsidR="00F17286" w:rsidRPr="00045321" w:rsidRDefault="00F17286" w:rsidP="00215782">
            <w:pPr>
              <w:suppressAutoHyphens/>
              <w:spacing w:after="60" w:line="280" w:lineRule="exact"/>
              <w:ind w:right="57"/>
              <w:jc w:val="right"/>
              <w:rPr>
                <w:sz w:val="17"/>
              </w:rPr>
            </w:pPr>
          </w:p>
        </w:tc>
        <w:tc>
          <w:tcPr>
            <w:tcW w:w="1417" w:type="dxa"/>
            <w:tcBorders>
              <w:top w:val="single" w:sz="12" w:space="0" w:color="auto"/>
            </w:tcBorders>
            <w:shd w:val="clear" w:color="auto" w:fill="auto"/>
            <w:noWrap/>
            <w:vAlign w:val="bottom"/>
          </w:tcPr>
          <w:p w:rsidR="00F17286" w:rsidRPr="00045321" w:rsidRDefault="00F17286" w:rsidP="00215782">
            <w:pPr>
              <w:suppressAutoHyphens/>
              <w:spacing w:after="60" w:line="280" w:lineRule="exact"/>
              <w:ind w:right="57"/>
              <w:jc w:val="right"/>
              <w:rPr>
                <w:sz w:val="17"/>
              </w:rPr>
            </w:pPr>
          </w:p>
        </w:tc>
        <w:tc>
          <w:tcPr>
            <w:tcW w:w="1418" w:type="dxa"/>
            <w:tcBorders>
              <w:top w:val="single" w:sz="12" w:space="0" w:color="auto"/>
            </w:tcBorders>
            <w:shd w:val="clear" w:color="auto" w:fill="auto"/>
            <w:vAlign w:val="bottom"/>
          </w:tcPr>
          <w:p w:rsidR="00F17286" w:rsidRPr="00045321" w:rsidRDefault="00F17286" w:rsidP="00215782">
            <w:pPr>
              <w:suppressAutoHyphens/>
              <w:spacing w:after="60" w:line="280" w:lineRule="exact"/>
              <w:ind w:right="57"/>
              <w:jc w:val="right"/>
              <w:rPr>
                <w:sz w:val="17"/>
              </w:rPr>
            </w:pPr>
          </w:p>
        </w:tc>
      </w:tr>
      <w:tr w:rsidR="00F17286" w:rsidRPr="00045321" w:rsidTr="00215782">
        <w:trPr>
          <w:trHeight w:val="270"/>
        </w:trPr>
        <w:tc>
          <w:tcPr>
            <w:tcW w:w="1694" w:type="dxa"/>
            <w:shd w:val="clear" w:color="auto" w:fill="auto"/>
            <w:noWrap/>
            <w:vAlign w:val="bottom"/>
          </w:tcPr>
          <w:p w:rsidR="00F17286" w:rsidRPr="00045321" w:rsidRDefault="00F17286" w:rsidP="00215782">
            <w:pPr>
              <w:tabs>
                <w:tab w:val="left" w:pos="334"/>
                <w:tab w:val="left" w:pos="669"/>
                <w:tab w:val="left" w:pos="1003"/>
                <w:tab w:val="left" w:pos="1338"/>
              </w:tabs>
              <w:suppressAutoHyphens/>
              <w:spacing w:after="60" w:line="280" w:lineRule="exact"/>
              <w:ind w:right="57" w:hanging="112"/>
              <w:rPr>
                <w:sz w:val="17"/>
              </w:rPr>
            </w:pPr>
            <w:r w:rsidRPr="00045321">
              <w:rPr>
                <w:sz w:val="17"/>
              </w:rPr>
              <w:t>CHR/CHU</w:t>
            </w:r>
          </w:p>
        </w:tc>
        <w:tc>
          <w:tcPr>
            <w:tcW w:w="1417" w:type="dxa"/>
            <w:shd w:val="clear" w:color="auto" w:fill="auto"/>
            <w:noWrap/>
            <w:vAlign w:val="bottom"/>
          </w:tcPr>
          <w:p w:rsidR="00F17286" w:rsidRPr="00045321" w:rsidRDefault="00F17286" w:rsidP="00215782">
            <w:pPr>
              <w:tabs>
                <w:tab w:val="left" w:pos="334"/>
                <w:tab w:val="left" w:pos="669"/>
                <w:tab w:val="left" w:pos="1003"/>
                <w:tab w:val="left" w:pos="1338"/>
              </w:tabs>
              <w:suppressAutoHyphens/>
              <w:spacing w:after="60" w:line="280" w:lineRule="exact"/>
              <w:ind w:right="57"/>
              <w:jc w:val="right"/>
              <w:rPr>
                <w:sz w:val="17"/>
              </w:rPr>
            </w:pPr>
            <w:r w:rsidRPr="00045321">
              <w:rPr>
                <w:sz w:val="17"/>
              </w:rPr>
              <w:t>12</w:t>
            </w:r>
          </w:p>
        </w:tc>
        <w:tc>
          <w:tcPr>
            <w:tcW w:w="1418" w:type="dxa"/>
            <w:shd w:val="clear" w:color="auto" w:fill="auto"/>
            <w:noWrap/>
            <w:vAlign w:val="bottom"/>
          </w:tcPr>
          <w:p w:rsidR="00F17286" w:rsidRPr="00045321" w:rsidRDefault="00F17286" w:rsidP="00215782">
            <w:pPr>
              <w:tabs>
                <w:tab w:val="left" w:pos="334"/>
                <w:tab w:val="left" w:pos="669"/>
                <w:tab w:val="left" w:pos="1003"/>
                <w:tab w:val="left" w:pos="1338"/>
              </w:tabs>
              <w:suppressAutoHyphens/>
              <w:spacing w:after="60" w:line="280" w:lineRule="exact"/>
              <w:ind w:right="57"/>
              <w:jc w:val="right"/>
              <w:rPr>
                <w:sz w:val="17"/>
              </w:rPr>
            </w:pPr>
            <w:r w:rsidRPr="00045321">
              <w:rPr>
                <w:sz w:val="17"/>
              </w:rPr>
              <w:t>12</w:t>
            </w:r>
          </w:p>
        </w:tc>
        <w:tc>
          <w:tcPr>
            <w:tcW w:w="1417" w:type="dxa"/>
            <w:shd w:val="clear" w:color="auto" w:fill="auto"/>
            <w:noWrap/>
            <w:vAlign w:val="bottom"/>
          </w:tcPr>
          <w:p w:rsidR="00F17286" w:rsidRPr="00045321" w:rsidRDefault="00F17286" w:rsidP="00215782">
            <w:pPr>
              <w:tabs>
                <w:tab w:val="left" w:pos="334"/>
                <w:tab w:val="left" w:pos="669"/>
                <w:tab w:val="left" w:pos="1003"/>
                <w:tab w:val="left" w:pos="1338"/>
              </w:tabs>
              <w:suppressAutoHyphens/>
              <w:spacing w:after="60" w:line="280" w:lineRule="exact"/>
              <w:ind w:right="57"/>
              <w:jc w:val="right"/>
              <w:rPr>
                <w:sz w:val="17"/>
              </w:rPr>
            </w:pPr>
            <w:r w:rsidRPr="00045321">
              <w:rPr>
                <w:sz w:val="17"/>
              </w:rPr>
              <w:t>12</w:t>
            </w:r>
          </w:p>
        </w:tc>
        <w:tc>
          <w:tcPr>
            <w:tcW w:w="1418" w:type="dxa"/>
            <w:shd w:val="clear" w:color="auto" w:fill="auto"/>
            <w:vAlign w:val="bottom"/>
          </w:tcPr>
          <w:p w:rsidR="00F17286" w:rsidRPr="00045321" w:rsidRDefault="00F17286" w:rsidP="00215782">
            <w:pPr>
              <w:tabs>
                <w:tab w:val="left" w:pos="334"/>
                <w:tab w:val="left" w:pos="669"/>
                <w:tab w:val="left" w:pos="1003"/>
                <w:tab w:val="left" w:pos="1338"/>
              </w:tabs>
              <w:suppressAutoHyphens/>
              <w:spacing w:after="60" w:line="280" w:lineRule="exact"/>
              <w:ind w:right="57"/>
              <w:jc w:val="right"/>
              <w:rPr>
                <w:sz w:val="17"/>
              </w:rPr>
            </w:pPr>
            <w:r w:rsidRPr="00045321">
              <w:rPr>
                <w:sz w:val="17"/>
              </w:rPr>
              <w:t>12</w:t>
            </w:r>
          </w:p>
        </w:tc>
      </w:tr>
      <w:tr w:rsidR="00F17286" w:rsidRPr="00045321" w:rsidTr="00215782">
        <w:trPr>
          <w:trHeight w:val="270"/>
        </w:trPr>
        <w:tc>
          <w:tcPr>
            <w:tcW w:w="1694" w:type="dxa"/>
            <w:shd w:val="clear" w:color="auto" w:fill="auto"/>
            <w:noWrap/>
            <w:vAlign w:val="bottom"/>
          </w:tcPr>
          <w:p w:rsidR="00F17286" w:rsidRPr="00045321" w:rsidRDefault="00F17286" w:rsidP="00215782">
            <w:pPr>
              <w:tabs>
                <w:tab w:val="left" w:pos="334"/>
                <w:tab w:val="left" w:pos="669"/>
                <w:tab w:val="left" w:pos="1003"/>
                <w:tab w:val="left" w:pos="1338"/>
              </w:tabs>
              <w:suppressAutoHyphens/>
              <w:spacing w:after="60" w:line="280" w:lineRule="exact"/>
              <w:ind w:right="57" w:hanging="112"/>
              <w:rPr>
                <w:rFonts w:hint="eastAsia"/>
                <w:sz w:val="17"/>
              </w:rPr>
            </w:pPr>
            <w:r w:rsidRPr="00045321">
              <w:rPr>
                <w:rFonts w:hint="eastAsia"/>
                <w:sz w:val="17"/>
              </w:rPr>
              <w:t>运作的</w:t>
            </w:r>
            <w:r w:rsidRPr="00045321">
              <w:rPr>
                <w:sz w:val="17"/>
              </w:rPr>
              <w:t>CMA</w:t>
            </w:r>
          </w:p>
        </w:tc>
        <w:tc>
          <w:tcPr>
            <w:tcW w:w="1417" w:type="dxa"/>
            <w:shd w:val="clear" w:color="auto" w:fill="auto"/>
            <w:noWrap/>
            <w:vAlign w:val="bottom"/>
          </w:tcPr>
          <w:p w:rsidR="00F17286" w:rsidRPr="00045321" w:rsidRDefault="00F17286" w:rsidP="00215782">
            <w:pPr>
              <w:tabs>
                <w:tab w:val="left" w:pos="334"/>
                <w:tab w:val="left" w:pos="669"/>
                <w:tab w:val="left" w:pos="1003"/>
                <w:tab w:val="left" w:pos="1338"/>
              </w:tabs>
              <w:suppressAutoHyphens/>
              <w:spacing w:after="60" w:line="280" w:lineRule="exact"/>
              <w:ind w:right="57"/>
              <w:jc w:val="right"/>
              <w:rPr>
                <w:sz w:val="17"/>
              </w:rPr>
            </w:pPr>
            <w:r w:rsidRPr="00045321">
              <w:rPr>
                <w:sz w:val="17"/>
              </w:rPr>
              <w:t>31</w:t>
            </w:r>
          </w:p>
        </w:tc>
        <w:tc>
          <w:tcPr>
            <w:tcW w:w="1418" w:type="dxa"/>
            <w:shd w:val="clear" w:color="auto" w:fill="auto"/>
            <w:noWrap/>
            <w:vAlign w:val="bottom"/>
          </w:tcPr>
          <w:p w:rsidR="00F17286" w:rsidRPr="00045321" w:rsidRDefault="00F17286" w:rsidP="00215782">
            <w:pPr>
              <w:tabs>
                <w:tab w:val="left" w:pos="334"/>
                <w:tab w:val="left" w:pos="669"/>
                <w:tab w:val="left" w:pos="1003"/>
                <w:tab w:val="left" w:pos="1338"/>
              </w:tabs>
              <w:suppressAutoHyphens/>
              <w:spacing w:after="60" w:line="280" w:lineRule="exact"/>
              <w:ind w:right="57"/>
              <w:jc w:val="right"/>
              <w:rPr>
                <w:sz w:val="17"/>
              </w:rPr>
            </w:pPr>
            <w:r w:rsidRPr="00045321">
              <w:rPr>
                <w:sz w:val="17"/>
              </w:rPr>
              <w:t>41</w:t>
            </w:r>
          </w:p>
        </w:tc>
        <w:tc>
          <w:tcPr>
            <w:tcW w:w="1417" w:type="dxa"/>
            <w:shd w:val="clear" w:color="auto" w:fill="auto"/>
            <w:noWrap/>
            <w:vAlign w:val="bottom"/>
          </w:tcPr>
          <w:p w:rsidR="00F17286" w:rsidRPr="00045321" w:rsidRDefault="00F17286" w:rsidP="00215782">
            <w:pPr>
              <w:tabs>
                <w:tab w:val="left" w:pos="334"/>
                <w:tab w:val="left" w:pos="669"/>
                <w:tab w:val="left" w:pos="1003"/>
                <w:tab w:val="left" w:pos="1338"/>
              </w:tabs>
              <w:suppressAutoHyphens/>
              <w:spacing w:after="60" w:line="280" w:lineRule="exact"/>
              <w:ind w:right="57"/>
              <w:jc w:val="right"/>
              <w:rPr>
                <w:sz w:val="17"/>
              </w:rPr>
            </w:pPr>
            <w:r w:rsidRPr="00045321">
              <w:rPr>
                <w:sz w:val="17"/>
              </w:rPr>
              <w:t>41</w:t>
            </w:r>
          </w:p>
        </w:tc>
        <w:tc>
          <w:tcPr>
            <w:tcW w:w="1418" w:type="dxa"/>
            <w:shd w:val="clear" w:color="auto" w:fill="auto"/>
            <w:vAlign w:val="bottom"/>
          </w:tcPr>
          <w:p w:rsidR="00F17286" w:rsidRPr="00045321" w:rsidRDefault="00F17286" w:rsidP="00215782">
            <w:pPr>
              <w:tabs>
                <w:tab w:val="left" w:pos="334"/>
                <w:tab w:val="left" w:pos="669"/>
                <w:tab w:val="left" w:pos="1003"/>
                <w:tab w:val="left" w:pos="1338"/>
              </w:tabs>
              <w:suppressAutoHyphens/>
              <w:spacing w:after="60" w:line="280" w:lineRule="exact"/>
              <w:ind w:right="57"/>
              <w:jc w:val="right"/>
              <w:rPr>
                <w:sz w:val="17"/>
              </w:rPr>
            </w:pPr>
            <w:r w:rsidRPr="00045321">
              <w:rPr>
                <w:sz w:val="17"/>
              </w:rPr>
              <w:t>42</w:t>
            </w:r>
          </w:p>
        </w:tc>
      </w:tr>
      <w:tr w:rsidR="00F17286" w:rsidRPr="00045321" w:rsidTr="00215782">
        <w:trPr>
          <w:trHeight w:val="270"/>
        </w:trPr>
        <w:tc>
          <w:tcPr>
            <w:tcW w:w="1694" w:type="dxa"/>
            <w:shd w:val="clear" w:color="auto" w:fill="auto"/>
            <w:noWrap/>
            <w:vAlign w:val="bottom"/>
          </w:tcPr>
          <w:p w:rsidR="00F17286" w:rsidRPr="00045321" w:rsidRDefault="00F17286" w:rsidP="00215782">
            <w:pPr>
              <w:tabs>
                <w:tab w:val="left" w:pos="334"/>
                <w:tab w:val="left" w:pos="669"/>
                <w:tab w:val="left" w:pos="1003"/>
                <w:tab w:val="left" w:pos="1338"/>
              </w:tabs>
              <w:suppressAutoHyphens/>
              <w:spacing w:after="60" w:line="280" w:lineRule="exact"/>
              <w:ind w:right="57" w:hanging="112"/>
              <w:rPr>
                <w:sz w:val="17"/>
              </w:rPr>
            </w:pPr>
            <w:r w:rsidRPr="00045321">
              <w:rPr>
                <w:sz w:val="17"/>
              </w:rPr>
              <w:t>CM</w:t>
            </w:r>
          </w:p>
        </w:tc>
        <w:tc>
          <w:tcPr>
            <w:tcW w:w="1417" w:type="dxa"/>
            <w:shd w:val="clear" w:color="auto" w:fill="auto"/>
            <w:noWrap/>
            <w:vAlign w:val="bottom"/>
          </w:tcPr>
          <w:p w:rsidR="00F17286" w:rsidRPr="00045321" w:rsidRDefault="00F17286" w:rsidP="00215782">
            <w:pPr>
              <w:tabs>
                <w:tab w:val="left" w:pos="334"/>
                <w:tab w:val="left" w:pos="669"/>
                <w:tab w:val="left" w:pos="1003"/>
                <w:tab w:val="left" w:pos="1338"/>
              </w:tabs>
              <w:suppressAutoHyphens/>
              <w:spacing w:after="60" w:line="280" w:lineRule="exact"/>
              <w:ind w:right="57"/>
              <w:jc w:val="right"/>
              <w:rPr>
                <w:sz w:val="17"/>
              </w:rPr>
            </w:pPr>
            <w:r w:rsidRPr="00045321">
              <w:rPr>
                <w:sz w:val="17"/>
              </w:rPr>
              <w:t>33</w:t>
            </w:r>
          </w:p>
        </w:tc>
        <w:tc>
          <w:tcPr>
            <w:tcW w:w="1418" w:type="dxa"/>
            <w:shd w:val="clear" w:color="auto" w:fill="auto"/>
            <w:noWrap/>
            <w:vAlign w:val="bottom"/>
          </w:tcPr>
          <w:p w:rsidR="00F17286" w:rsidRPr="00045321" w:rsidRDefault="00F17286" w:rsidP="00215782">
            <w:pPr>
              <w:tabs>
                <w:tab w:val="left" w:pos="334"/>
                <w:tab w:val="left" w:pos="669"/>
                <w:tab w:val="left" w:pos="1003"/>
                <w:tab w:val="left" w:pos="1338"/>
              </w:tabs>
              <w:suppressAutoHyphens/>
              <w:spacing w:after="60" w:line="280" w:lineRule="exact"/>
              <w:ind w:right="57"/>
              <w:jc w:val="right"/>
              <w:rPr>
                <w:sz w:val="17"/>
              </w:rPr>
            </w:pPr>
            <w:r w:rsidRPr="00045321">
              <w:rPr>
                <w:sz w:val="17"/>
              </w:rPr>
              <w:t>42</w:t>
            </w:r>
          </w:p>
        </w:tc>
        <w:tc>
          <w:tcPr>
            <w:tcW w:w="1417" w:type="dxa"/>
            <w:shd w:val="clear" w:color="auto" w:fill="auto"/>
            <w:noWrap/>
            <w:vAlign w:val="bottom"/>
          </w:tcPr>
          <w:p w:rsidR="00F17286" w:rsidRPr="00045321" w:rsidRDefault="00F17286" w:rsidP="00215782">
            <w:pPr>
              <w:tabs>
                <w:tab w:val="left" w:pos="334"/>
                <w:tab w:val="left" w:pos="669"/>
                <w:tab w:val="left" w:pos="1003"/>
                <w:tab w:val="left" w:pos="1338"/>
              </w:tabs>
              <w:suppressAutoHyphens/>
              <w:spacing w:after="60" w:line="280" w:lineRule="exact"/>
              <w:ind w:right="-28"/>
              <w:jc w:val="right"/>
              <w:rPr>
                <w:sz w:val="17"/>
              </w:rPr>
            </w:pPr>
            <w:r w:rsidRPr="00045321">
              <w:rPr>
                <w:sz w:val="17"/>
              </w:rPr>
              <w:t>35</w:t>
            </w:r>
            <w:r w:rsidRPr="00E26955">
              <w:rPr>
                <w:rFonts w:ascii="Times New Roman"/>
                <w:sz w:val="17"/>
                <w:vertAlign w:val="superscript"/>
              </w:rPr>
              <w:t>*</w:t>
            </w:r>
          </w:p>
        </w:tc>
        <w:tc>
          <w:tcPr>
            <w:tcW w:w="1418" w:type="dxa"/>
            <w:shd w:val="clear" w:color="auto" w:fill="auto"/>
            <w:vAlign w:val="bottom"/>
          </w:tcPr>
          <w:p w:rsidR="00F17286" w:rsidRPr="00045321" w:rsidRDefault="00F17286" w:rsidP="00215782">
            <w:pPr>
              <w:tabs>
                <w:tab w:val="left" w:pos="334"/>
                <w:tab w:val="left" w:pos="669"/>
                <w:tab w:val="left" w:pos="1003"/>
                <w:tab w:val="left" w:pos="1338"/>
              </w:tabs>
              <w:suppressAutoHyphens/>
              <w:spacing w:after="60" w:line="280" w:lineRule="exact"/>
              <w:ind w:right="57"/>
              <w:jc w:val="right"/>
              <w:rPr>
                <w:sz w:val="17"/>
              </w:rPr>
            </w:pPr>
            <w:r w:rsidRPr="00045321">
              <w:rPr>
                <w:sz w:val="17"/>
              </w:rPr>
              <w:t>26</w:t>
            </w:r>
          </w:p>
        </w:tc>
      </w:tr>
      <w:tr w:rsidR="00F17286" w:rsidRPr="00045321" w:rsidTr="00215782">
        <w:trPr>
          <w:trHeight w:val="270"/>
        </w:trPr>
        <w:tc>
          <w:tcPr>
            <w:tcW w:w="1694" w:type="dxa"/>
            <w:tcBorders>
              <w:bottom w:val="single" w:sz="12" w:space="0" w:color="auto"/>
            </w:tcBorders>
            <w:shd w:val="clear" w:color="auto" w:fill="auto"/>
            <w:noWrap/>
            <w:vAlign w:val="bottom"/>
          </w:tcPr>
          <w:p w:rsidR="00F17286" w:rsidRPr="00045321" w:rsidRDefault="00F17286" w:rsidP="00215782">
            <w:pPr>
              <w:tabs>
                <w:tab w:val="left" w:pos="334"/>
                <w:tab w:val="left" w:pos="669"/>
                <w:tab w:val="left" w:pos="1003"/>
                <w:tab w:val="left" w:pos="1338"/>
              </w:tabs>
              <w:suppressAutoHyphens/>
              <w:spacing w:after="60" w:line="280" w:lineRule="exact"/>
              <w:ind w:right="57" w:hanging="112"/>
              <w:rPr>
                <w:sz w:val="17"/>
              </w:rPr>
            </w:pPr>
            <w:r w:rsidRPr="00045321">
              <w:rPr>
                <w:sz w:val="17"/>
              </w:rPr>
              <w:t>CSPS</w:t>
            </w:r>
          </w:p>
        </w:tc>
        <w:tc>
          <w:tcPr>
            <w:tcW w:w="1417" w:type="dxa"/>
            <w:tcBorders>
              <w:bottom w:val="single" w:sz="12" w:space="0" w:color="auto"/>
            </w:tcBorders>
            <w:shd w:val="clear" w:color="auto" w:fill="auto"/>
            <w:noWrap/>
            <w:vAlign w:val="bottom"/>
          </w:tcPr>
          <w:p w:rsidR="00F17286" w:rsidRPr="00045321" w:rsidRDefault="00F17286" w:rsidP="00215782">
            <w:pPr>
              <w:tabs>
                <w:tab w:val="left" w:pos="334"/>
                <w:tab w:val="left" w:pos="669"/>
                <w:tab w:val="left" w:pos="1003"/>
                <w:tab w:val="left" w:pos="1338"/>
              </w:tabs>
              <w:suppressAutoHyphens/>
              <w:spacing w:after="60" w:line="280" w:lineRule="exact"/>
              <w:ind w:right="57"/>
              <w:jc w:val="right"/>
              <w:rPr>
                <w:sz w:val="17"/>
              </w:rPr>
            </w:pPr>
            <w:r w:rsidRPr="00045321">
              <w:rPr>
                <w:sz w:val="17"/>
              </w:rPr>
              <w:t>1 147</w:t>
            </w:r>
          </w:p>
        </w:tc>
        <w:tc>
          <w:tcPr>
            <w:tcW w:w="1418" w:type="dxa"/>
            <w:tcBorders>
              <w:bottom w:val="single" w:sz="12" w:space="0" w:color="auto"/>
            </w:tcBorders>
            <w:shd w:val="clear" w:color="auto" w:fill="auto"/>
            <w:noWrap/>
            <w:vAlign w:val="bottom"/>
          </w:tcPr>
          <w:p w:rsidR="00F17286" w:rsidRPr="00045321" w:rsidRDefault="00F17286" w:rsidP="00215782">
            <w:pPr>
              <w:tabs>
                <w:tab w:val="left" w:pos="334"/>
                <w:tab w:val="left" w:pos="669"/>
                <w:tab w:val="left" w:pos="1003"/>
                <w:tab w:val="left" w:pos="1338"/>
              </w:tabs>
              <w:suppressAutoHyphens/>
              <w:spacing w:after="60" w:line="280" w:lineRule="exact"/>
              <w:ind w:right="57"/>
              <w:jc w:val="right"/>
              <w:rPr>
                <w:sz w:val="17"/>
              </w:rPr>
            </w:pPr>
            <w:r w:rsidRPr="00045321">
              <w:rPr>
                <w:sz w:val="17"/>
              </w:rPr>
              <w:t>1 148</w:t>
            </w:r>
          </w:p>
        </w:tc>
        <w:tc>
          <w:tcPr>
            <w:tcW w:w="1417" w:type="dxa"/>
            <w:tcBorders>
              <w:bottom w:val="single" w:sz="12" w:space="0" w:color="auto"/>
            </w:tcBorders>
            <w:shd w:val="clear" w:color="auto" w:fill="auto"/>
            <w:noWrap/>
            <w:vAlign w:val="bottom"/>
          </w:tcPr>
          <w:p w:rsidR="00F17286" w:rsidRPr="00045321" w:rsidRDefault="00F17286" w:rsidP="00215782">
            <w:pPr>
              <w:tabs>
                <w:tab w:val="left" w:pos="334"/>
                <w:tab w:val="left" w:pos="669"/>
                <w:tab w:val="left" w:pos="1003"/>
                <w:tab w:val="left" w:pos="1338"/>
              </w:tabs>
              <w:suppressAutoHyphens/>
              <w:spacing w:after="60" w:line="280" w:lineRule="exact"/>
              <w:ind w:right="57"/>
              <w:jc w:val="right"/>
              <w:rPr>
                <w:sz w:val="17"/>
              </w:rPr>
            </w:pPr>
            <w:r w:rsidRPr="00045321">
              <w:rPr>
                <w:sz w:val="17"/>
              </w:rPr>
              <w:t>1 172</w:t>
            </w:r>
          </w:p>
        </w:tc>
        <w:tc>
          <w:tcPr>
            <w:tcW w:w="1418" w:type="dxa"/>
            <w:tcBorders>
              <w:bottom w:val="single" w:sz="12" w:space="0" w:color="auto"/>
            </w:tcBorders>
            <w:shd w:val="clear" w:color="auto" w:fill="auto"/>
            <w:vAlign w:val="bottom"/>
          </w:tcPr>
          <w:p w:rsidR="00F17286" w:rsidRPr="00045321" w:rsidRDefault="00F17286" w:rsidP="00215782">
            <w:pPr>
              <w:tabs>
                <w:tab w:val="left" w:pos="334"/>
                <w:tab w:val="left" w:pos="669"/>
                <w:tab w:val="left" w:pos="1003"/>
                <w:tab w:val="left" w:pos="1338"/>
              </w:tabs>
              <w:suppressAutoHyphens/>
              <w:spacing w:after="60" w:line="280" w:lineRule="exact"/>
              <w:ind w:right="57"/>
              <w:jc w:val="right"/>
              <w:rPr>
                <w:sz w:val="17"/>
              </w:rPr>
            </w:pPr>
            <w:r w:rsidRPr="00045321">
              <w:rPr>
                <w:sz w:val="17"/>
              </w:rPr>
              <w:t>1</w:t>
            </w:r>
            <w:r>
              <w:rPr>
                <w:sz w:val="17"/>
              </w:rPr>
              <w:t xml:space="preserve"> </w:t>
            </w:r>
            <w:r w:rsidRPr="00045321">
              <w:rPr>
                <w:sz w:val="17"/>
              </w:rPr>
              <w:t>211</w:t>
            </w:r>
          </w:p>
        </w:tc>
      </w:tr>
    </w:tbl>
    <w:p w:rsidR="00F17286" w:rsidRPr="00816060" w:rsidRDefault="00F17286" w:rsidP="00215782">
      <w:pPr>
        <w:pStyle w:val="SingleTxt"/>
        <w:spacing w:after="0" w:line="120" w:lineRule="exact"/>
        <w:rPr>
          <w:rFonts w:hint="eastAsia"/>
          <w:sz w:val="10"/>
        </w:rPr>
      </w:pPr>
    </w:p>
    <w:p w:rsidR="00F17286" w:rsidRPr="00E26955" w:rsidRDefault="00F17286" w:rsidP="00215782">
      <w:pPr>
        <w:pStyle w:val="SingleTxt"/>
        <w:spacing w:after="60" w:line="240" w:lineRule="exact"/>
        <w:rPr>
          <w:rFonts w:hint="eastAsia"/>
          <w:sz w:val="18"/>
          <w:szCs w:val="18"/>
        </w:rPr>
      </w:pPr>
      <w:r>
        <w:rPr>
          <w:rFonts w:ascii="KaiTi_GB2312" w:eastAsia="KaiTi_GB2312" w:hint="eastAsia"/>
          <w:sz w:val="18"/>
          <w:szCs w:val="18"/>
        </w:rPr>
        <w:t>资料</w:t>
      </w:r>
      <w:r w:rsidRPr="00E26955">
        <w:rPr>
          <w:rFonts w:ascii="KaiTi_GB2312" w:eastAsia="KaiTi_GB2312" w:hint="eastAsia"/>
          <w:sz w:val="18"/>
          <w:szCs w:val="18"/>
        </w:rPr>
        <w:t>来源</w:t>
      </w:r>
      <w:r w:rsidRPr="00E26955">
        <w:rPr>
          <w:rFonts w:hint="eastAsia"/>
          <w:sz w:val="18"/>
          <w:szCs w:val="18"/>
        </w:rPr>
        <w:t>：DEP-卫生</w:t>
      </w:r>
      <w:r>
        <w:rPr>
          <w:rFonts w:hint="eastAsia"/>
          <w:sz w:val="18"/>
          <w:szCs w:val="18"/>
        </w:rPr>
        <w:t>，</w:t>
      </w:r>
      <w:r w:rsidRPr="00E26955">
        <w:rPr>
          <w:rFonts w:hint="eastAsia"/>
          <w:sz w:val="18"/>
          <w:szCs w:val="18"/>
        </w:rPr>
        <w:t>2006年、2005年和2004年年鉴</w:t>
      </w:r>
      <w:r>
        <w:rPr>
          <w:rFonts w:hint="eastAsia"/>
          <w:sz w:val="18"/>
          <w:szCs w:val="18"/>
        </w:rPr>
        <w:t>。</w:t>
      </w:r>
    </w:p>
    <w:p w:rsidR="00F17286" w:rsidRPr="00E26955" w:rsidRDefault="00F17286" w:rsidP="00215782">
      <w:pPr>
        <w:pStyle w:val="FootnoteText"/>
        <w:tabs>
          <w:tab w:val="clear" w:pos="418"/>
          <w:tab w:val="right" w:pos="1476"/>
          <w:tab w:val="left" w:pos="1548"/>
          <w:tab w:val="right" w:pos="1836"/>
          <w:tab w:val="left" w:pos="1908"/>
        </w:tabs>
        <w:ind w:left="1548" w:right="1267" w:hanging="288"/>
        <w:rPr>
          <w:rFonts w:hint="eastAsia"/>
        </w:rPr>
      </w:pPr>
      <w:r>
        <w:rPr>
          <w:rFonts w:ascii="Times New Roman" w:hint="eastAsia"/>
          <w:vertAlign w:val="superscript"/>
        </w:rPr>
        <w:tab/>
      </w:r>
      <w:r w:rsidRPr="00E26955">
        <w:rPr>
          <w:rFonts w:ascii="Times New Roman"/>
          <w:vertAlign w:val="superscript"/>
        </w:rPr>
        <w:t>*</w:t>
      </w:r>
      <w:r>
        <w:rPr>
          <w:rFonts w:hint="eastAsia"/>
        </w:rPr>
        <w:tab/>
      </w:r>
      <w:r w:rsidRPr="00E26955">
        <w:rPr>
          <w:rFonts w:hint="eastAsia"/>
        </w:rPr>
        <w:t>有些CM转化为CSPS</w:t>
      </w:r>
      <w:r>
        <w:rPr>
          <w:rFonts w:hint="eastAsia"/>
        </w:rPr>
        <w:t>。</w:t>
      </w:r>
    </w:p>
    <w:p w:rsidR="00F17286" w:rsidRPr="00E26955" w:rsidRDefault="00CC45B8" w:rsidP="00601EEF">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4" w:right="1259" w:hanging="1264"/>
        <w:rPr>
          <w:rFonts w:hint="eastAsia"/>
        </w:rPr>
      </w:pPr>
      <w:r w:rsidRPr="00601EEF">
        <w:tab/>
      </w:r>
      <w:r w:rsidR="00F17286" w:rsidRPr="00E26955">
        <w:rPr>
          <w:rFonts w:hint="eastAsia"/>
        </w:rPr>
        <w:t>㈡</w:t>
      </w:r>
      <w:r w:rsidR="00F17286" w:rsidRPr="00E26955">
        <w:rPr>
          <w:rFonts w:hint="eastAsia"/>
        </w:rPr>
        <w:tab/>
        <w:t>到医疗机构就医的理论距离(公里数)降低</w:t>
      </w:r>
    </w:p>
    <w:p w:rsidR="00F17286" w:rsidRDefault="00F17286" w:rsidP="00215782">
      <w:pPr>
        <w:pStyle w:val="SingleTxt"/>
        <w:rPr>
          <w:rFonts w:hint="eastAsia"/>
        </w:rPr>
      </w:pPr>
      <w:r>
        <w:rPr>
          <w:rFonts w:hint="eastAsia"/>
        </w:rPr>
        <w:t>129.　到医疗机构就医的平均距离从2003年的8.68公里降至2006年的7.8公里。</w:t>
      </w:r>
    </w:p>
    <w:p w:rsidR="00F17286" w:rsidRPr="00E26955" w:rsidRDefault="00CC45B8" w:rsidP="00601EEF">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4" w:right="1259" w:hanging="1264"/>
        <w:rPr>
          <w:rFonts w:hint="eastAsia"/>
        </w:rPr>
      </w:pPr>
      <w:r w:rsidRPr="00601EEF">
        <w:tab/>
      </w:r>
      <w:r w:rsidR="00F17286" w:rsidRPr="00E26955">
        <w:rPr>
          <w:rFonts w:hint="eastAsia"/>
        </w:rPr>
        <w:t>㈢</w:t>
      </w:r>
      <w:r w:rsidR="00F17286" w:rsidRPr="00E26955">
        <w:rPr>
          <w:rFonts w:hint="eastAsia"/>
        </w:rPr>
        <w:tab/>
        <w:t>居民/CSPS之比降低</w:t>
      </w:r>
    </w:p>
    <w:p w:rsidR="00F17286" w:rsidRDefault="00F17286" w:rsidP="00215782">
      <w:pPr>
        <w:pStyle w:val="SingleTxt"/>
        <w:rPr>
          <w:rFonts w:hint="eastAsia"/>
        </w:rPr>
      </w:pPr>
      <w:r>
        <w:rPr>
          <w:rFonts w:hint="eastAsia"/>
        </w:rPr>
        <w:t>130.　如同理论就医距离，被动医疗覆盖指标也有提高，从2004年的每个CSPS</w:t>
      </w:r>
      <w:r w:rsidRPr="00E26955">
        <w:rPr>
          <w:rFonts w:ascii="Times New Roman"/>
          <w:vertAlign w:val="superscript"/>
        </w:rPr>
        <w:t>*</w:t>
      </w:r>
      <w:r>
        <w:rPr>
          <w:rFonts w:hint="eastAsia"/>
        </w:rPr>
        <w:t>覆盖11 082名居民到2006年的每个CSPS覆盖9</w:t>
      </w:r>
      <w:r>
        <w:t xml:space="preserve"> </w:t>
      </w:r>
      <w:r>
        <w:rPr>
          <w:rFonts w:hint="eastAsia"/>
        </w:rPr>
        <w:t>946名居民。充分达到了每个CSPS覆盖1万名居民的全国标准。</w:t>
      </w:r>
    </w:p>
    <w:p w:rsidR="00F17286" w:rsidRPr="00E26955" w:rsidRDefault="00CC45B8" w:rsidP="00601EEF">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4" w:right="1259" w:hanging="1264"/>
        <w:rPr>
          <w:rFonts w:hint="eastAsia"/>
        </w:rPr>
      </w:pPr>
      <w:r w:rsidRPr="00601EEF">
        <w:tab/>
      </w:r>
      <w:r w:rsidR="00F17286" w:rsidRPr="00E26955">
        <w:rPr>
          <w:rFonts w:hint="eastAsia"/>
        </w:rPr>
        <w:t>㈣</w:t>
      </w:r>
      <w:r w:rsidR="00F17286" w:rsidRPr="00E26955">
        <w:rPr>
          <w:rFonts w:hint="eastAsia"/>
        </w:rPr>
        <w:tab/>
        <w:t>达到人员标准的CSPS比例增加</w:t>
      </w:r>
    </w:p>
    <w:p w:rsidR="00F17286" w:rsidRDefault="00F17286" w:rsidP="00215782">
      <w:pPr>
        <w:pStyle w:val="SingleTxt"/>
        <w:rPr>
          <w:rFonts w:hint="eastAsia"/>
        </w:rPr>
      </w:pPr>
      <w:r>
        <w:rPr>
          <w:rFonts w:hint="eastAsia"/>
        </w:rPr>
        <w:t>131.　一个CSPS达到人员标准的要求是，有一名具有国家学历或许可证的护士、一名助产士或传统助产士、一名流动保健人员或机动人员。图7显示，达到最低医疗人员标准的医疗机构的比例从2003年的69.1%，增至2006年的62.3%，其中2005年最高达到77.05%。</w:t>
      </w:r>
    </w:p>
    <w:p w:rsidR="00F17286" w:rsidRDefault="00F17286" w:rsidP="00215782">
      <w:pPr>
        <w:pStyle w:val="SingleTxt"/>
        <w:rPr>
          <w:rFonts w:hint="eastAsia"/>
        </w:rPr>
      </w:pPr>
      <w:r>
        <w:rPr>
          <w:rFonts w:hint="eastAsia"/>
        </w:rPr>
        <w:t>132.　2006年的比率与2005年(77%)相比明显降低，是由人员管理问题引起的。比如一方面市中心的医务人员过多，而很多农村地区的医疗机构只有一名或最多两名医务人员。已经采取的调整措施是，在地区一级通过权力下放的方式招聘医务人员。</w:t>
      </w:r>
    </w:p>
    <w:p w:rsidR="00F17286" w:rsidRPr="00E26955" w:rsidRDefault="00F17286" w:rsidP="000177A4">
      <w:pPr>
        <w:pStyle w:val="SingleTxt"/>
        <w:tabs>
          <w:tab w:val="clear" w:pos="2126"/>
          <w:tab w:val="clear" w:pos="2557"/>
          <w:tab w:val="clear" w:pos="2988"/>
          <w:tab w:val="clear" w:pos="3419"/>
          <w:tab w:val="clear" w:pos="3850"/>
          <w:tab w:val="clear" w:pos="4281"/>
          <w:tab w:val="clear" w:pos="4712"/>
          <w:tab w:val="clear" w:pos="5143"/>
          <w:tab w:val="clear" w:pos="5574"/>
          <w:tab w:val="clear" w:pos="6005"/>
          <w:tab w:val="clear" w:pos="6435"/>
        </w:tabs>
        <w:rPr>
          <w:rFonts w:ascii="SimHei" w:eastAsia="SimHei" w:hint="eastAsia"/>
        </w:rPr>
      </w:pPr>
      <w:r>
        <w:rPr>
          <w:rFonts w:hint="eastAsia"/>
        </w:rPr>
        <w:t>图7</w:t>
      </w:r>
      <w:r w:rsidR="000177A4">
        <w:tab/>
      </w:r>
      <w:r>
        <w:br/>
      </w:r>
      <w:r w:rsidRPr="00E26955">
        <w:rPr>
          <w:rFonts w:ascii="SimHei" w:eastAsia="SimHei" w:hint="eastAsia"/>
        </w:rPr>
        <w:t>达标的CSPS比例变化</w:t>
      </w:r>
    </w:p>
    <w:p w:rsidR="00F17286" w:rsidRDefault="00F17286" w:rsidP="00215782">
      <w:pPr>
        <w:pStyle w:val="SingleTxt"/>
        <w:spacing w:after="0" w:line="240" w:lineRule="auto"/>
        <w:rPr>
          <w:rFonts w:hint="eastAsia"/>
        </w:rPr>
      </w:pPr>
      <w:r>
        <w:rPr>
          <w:rFonts w:hint="eastAsia"/>
          <w:noProof/>
        </w:rPr>
        <w:pict>
          <v:shape id="_x0000_s1856" type="#_x0000_t202" style="position:absolute;left:0;text-align:left;margin-left:388.5pt;margin-top:120.6pt;width:10.45pt;height:11.3pt;z-index:22" strokecolor="white">
            <v:textbox inset="0,0,0,0">
              <w:txbxContent>
                <w:p w:rsidR="00FF5F29" w:rsidRPr="00A81637" w:rsidRDefault="00FF5F29" w:rsidP="00215782">
                  <w:pPr>
                    <w:spacing w:line="220" w:lineRule="exact"/>
                    <w:rPr>
                      <w:rFonts w:hint="eastAsia"/>
                      <w:sz w:val="18"/>
                      <w:szCs w:val="18"/>
                    </w:rPr>
                  </w:pPr>
                  <w:r>
                    <w:rPr>
                      <w:rFonts w:hint="eastAsia"/>
                      <w:sz w:val="18"/>
                      <w:szCs w:val="18"/>
                    </w:rPr>
                    <w:t>年</w:t>
                  </w:r>
                </w:p>
              </w:txbxContent>
            </v:textbox>
          </v:shape>
        </w:pict>
      </w:r>
      <w:r>
        <w:rPr>
          <w:rFonts w:hint="eastAsia"/>
          <w:noProof/>
        </w:rPr>
        <w:pict>
          <v:shape id="_x0000_s1855" type="#_x0000_t202" style="position:absolute;left:0;text-align:left;margin-left:308.55pt;margin-top:120pt;width:10.45pt;height:11.3pt;z-index:21" strokecolor="white">
            <v:textbox inset="0,0,0,0">
              <w:txbxContent>
                <w:p w:rsidR="00FF5F29" w:rsidRPr="00A81637" w:rsidRDefault="00FF5F29" w:rsidP="00215782">
                  <w:pPr>
                    <w:spacing w:line="220" w:lineRule="exact"/>
                    <w:rPr>
                      <w:rFonts w:hint="eastAsia"/>
                      <w:sz w:val="18"/>
                      <w:szCs w:val="18"/>
                    </w:rPr>
                  </w:pPr>
                  <w:r>
                    <w:rPr>
                      <w:rFonts w:hint="eastAsia"/>
                      <w:sz w:val="18"/>
                      <w:szCs w:val="18"/>
                    </w:rPr>
                    <w:t>年</w:t>
                  </w:r>
                </w:p>
              </w:txbxContent>
            </v:textbox>
          </v:shape>
        </w:pict>
      </w:r>
      <w:r>
        <w:rPr>
          <w:rFonts w:hint="eastAsia"/>
          <w:noProof/>
        </w:rPr>
        <w:pict>
          <v:shape id="_x0000_s1854" type="#_x0000_t202" style="position:absolute;left:0;text-align:left;margin-left:225.75pt;margin-top:120pt;width:10.45pt;height:11.3pt;z-index:20" strokecolor="white">
            <v:textbox inset="0,0,0,0">
              <w:txbxContent>
                <w:p w:rsidR="00FF5F29" w:rsidRPr="00A81637" w:rsidRDefault="00FF5F29" w:rsidP="00215782">
                  <w:pPr>
                    <w:spacing w:line="220" w:lineRule="exact"/>
                    <w:rPr>
                      <w:rFonts w:hint="eastAsia"/>
                      <w:sz w:val="18"/>
                      <w:szCs w:val="18"/>
                    </w:rPr>
                  </w:pPr>
                  <w:r>
                    <w:rPr>
                      <w:rFonts w:hint="eastAsia"/>
                      <w:sz w:val="18"/>
                      <w:szCs w:val="18"/>
                    </w:rPr>
                    <w:t>年</w:t>
                  </w:r>
                </w:p>
              </w:txbxContent>
            </v:textbox>
          </v:shape>
        </w:pict>
      </w:r>
      <w:r>
        <w:rPr>
          <w:rFonts w:hint="eastAsia"/>
          <w:noProof/>
        </w:rPr>
        <w:pict>
          <v:shape id="_x0000_s1853" type="#_x0000_t202" style="position:absolute;left:0;text-align:left;margin-left:145.8pt;margin-top:120pt;width:10.45pt;height:11.3pt;z-index:19" strokecolor="white">
            <v:textbox inset="0,0,0,0">
              <w:txbxContent>
                <w:p w:rsidR="00FF5F29" w:rsidRPr="00A81637" w:rsidRDefault="00FF5F29" w:rsidP="00215782">
                  <w:pPr>
                    <w:spacing w:line="220" w:lineRule="exact"/>
                    <w:rPr>
                      <w:rFonts w:hint="eastAsia"/>
                      <w:sz w:val="18"/>
                      <w:szCs w:val="18"/>
                    </w:rPr>
                  </w:pPr>
                  <w:r>
                    <w:rPr>
                      <w:rFonts w:hint="eastAsia"/>
                      <w:sz w:val="18"/>
                      <w:szCs w:val="18"/>
                    </w:rPr>
                    <w:t>年</w:t>
                  </w:r>
                </w:p>
              </w:txbxContent>
            </v:textbox>
          </v:shape>
        </w:pict>
      </w:r>
      <w:r w:rsidRPr="009D2413">
        <w:rPr>
          <w:noProof/>
        </w:rPr>
        <w:pict>
          <v:shape id="Image 7" o:spid="_x0000_i1031" type="#_x0000_t75" style="width:367.5pt;height:143.25pt;visibility:visible">
            <v:imagedata r:id="rId16" o:title=""/>
          </v:shape>
        </w:pict>
      </w:r>
    </w:p>
    <w:p w:rsidR="00F17286" w:rsidRPr="00816060" w:rsidRDefault="00F17286" w:rsidP="00215782">
      <w:pPr>
        <w:pStyle w:val="SingleTxt"/>
        <w:spacing w:after="0" w:line="120" w:lineRule="exact"/>
        <w:rPr>
          <w:rFonts w:hint="eastAsia"/>
          <w:sz w:val="10"/>
        </w:rPr>
      </w:pPr>
    </w:p>
    <w:p w:rsidR="00F17286" w:rsidRPr="00E26955" w:rsidRDefault="00F17286" w:rsidP="00215782">
      <w:pPr>
        <w:pStyle w:val="SingleTxt"/>
        <w:rPr>
          <w:rFonts w:hint="eastAsia"/>
          <w:sz w:val="18"/>
          <w:szCs w:val="18"/>
        </w:rPr>
      </w:pPr>
      <w:r>
        <w:rPr>
          <w:rFonts w:ascii="KaiTi_GB2312" w:eastAsia="KaiTi_GB2312" w:hint="eastAsia"/>
          <w:sz w:val="18"/>
          <w:szCs w:val="18"/>
        </w:rPr>
        <w:t>资料</w:t>
      </w:r>
      <w:r w:rsidRPr="00E26955">
        <w:rPr>
          <w:rFonts w:ascii="KaiTi_GB2312" w:eastAsia="KaiTi_GB2312" w:hint="eastAsia"/>
          <w:sz w:val="18"/>
          <w:szCs w:val="18"/>
        </w:rPr>
        <w:t>来源</w:t>
      </w:r>
      <w:r w:rsidRPr="00E26955">
        <w:rPr>
          <w:rFonts w:hint="eastAsia"/>
          <w:sz w:val="18"/>
          <w:szCs w:val="18"/>
        </w:rPr>
        <w:t>：DEP-卫生，2005年和2006年统计年鉴。</w:t>
      </w:r>
    </w:p>
    <w:p w:rsidR="00F17286" w:rsidRPr="00E26955" w:rsidRDefault="00CC45B8" w:rsidP="00601EEF">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4" w:right="1259" w:hanging="1264"/>
        <w:rPr>
          <w:rFonts w:hint="eastAsia"/>
        </w:rPr>
      </w:pPr>
      <w:r w:rsidRPr="00601EEF">
        <w:tab/>
      </w:r>
      <w:r w:rsidR="00F17286" w:rsidRPr="00E26955">
        <w:rPr>
          <w:rFonts w:hint="eastAsia"/>
        </w:rPr>
        <w:t>㈤</w:t>
      </w:r>
      <w:r w:rsidR="00F17286" w:rsidRPr="00E26955">
        <w:rPr>
          <w:rFonts w:hint="eastAsia"/>
        </w:rPr>
        <w:tab/>
        <w:t>就诊的比例提高</w:t>
      </w:r>
    </w:p>
    <w:p w:rsidR="00F17286" w:rsidRDefault="00F17286" w:rsidP="00215782">
      <w:pPr>
        <w:pStyle w:val="SingleTxt"/>
        <w:rPr>
          <w:rFonts w:hint="eastAsia"/>
        </w:rPr>
      </w:pPr>
      <w:r>
        <w:rPr>
          <w:rFonts w:hint="eastAsia"/>
        </w:rPr>
        <w:t>133.　根据2003年和2005年国家统计和人口研究所(INSD)进行的调查，妇女和男子到保健机构就诊的比例都相对提高：2003年妇女为4.4%，男子为4.0%；2005年妇女为7%，男子为6.8%；即妇女和男子分别增长2.6%和2.8%。城市地区提高的幅度(5.8%)高于农村地区(3.8%)。</w:t>
      </w:r>
    </w:p>
    <w:p w:rsidR="00F17286" w:rsidRPr="00E26955" w:rsidRDefault="00CC45B8" w:rsidP="00601EEF">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4" w:right="1259" w:hanging="1264"/>
        <w:rPr>
          <w:rFonts w:hint="eastAsia"/>
        </w:rPr>
      </w:pPr>
      <w:r w:rsidRPr="00601EEF">
        <w:tab/>
      </w:r>
      <w:r w:rsidR="00F17286" w:rsidRPr="00E26955">
        <w:rPr>
          <w:rFonts w:hint="eastAsia"/>
        </w:rPr>
        <w:t>㈥</w:t>
      </w:r>
      <w:r w:rsidR="00F17286" w:rsidRPr="00E26955">
        <w:rPr>
          <w:rFonts w:hint="eastAsia"/>
        </w:rPr>
        <w:tab/>
        <w:t>营养状况改善</w:t>
      </w:r>
    </w:p>
    <w:p w:rsidR="00F17286" w:rsidRDefault="00F17286" w:rsidP="00215782">
      <w:pPr>
        <w:pStyle w:val="SingleTxt"/>
        <w:rPr>
          <w:rFonts w:hint="eastAsia"/>
        </w:rPr>
      </w:pPr>
      <w:r>
        <w:rPr>
          <w:rFonts w:hint="eastAsia"/>
        </w:rPr>
        <w:t>134.　根据INSD所作QUIBB调查发表的数据，2003年至2006年期间儿童营养状况得到改善。发育滞后或体重不足的儿童，分别从2003年的45.5%和42.2%，降至2006年的34.6%和37.4%。</w:t>
      </w:r>
    </w:p>
    <w:p w:rsidR="00F17286" w:rsidRDefault="00F17286" w:rsidP="00215782">
      <w:pPr>
        <w:pStyle w:val="SingleTxt"/>
        <w:rPr>
          <w:rFonts w:hint="eastAsia"/>
        </w:rPr>
      </w:pPr>
      <w:r>
        <w:rPr>
          <w:rFonts w:hint="eastAsia"/>
        </w:rPr>
        <w:t>135.　按儿童性别来看，发育滞后的男童的降幅(2.9%)低于女童的降幅。在这一期间，身高不符合年龄情况的男童比例平均降低了2.9%，而女童降低了3.9%。</w:t>
      </w:r>
    </w:p>
    <w:p w:rsidR="00F17286" w:rsidRDefault="00F17286" w:rsidP="00215782">
      <w:pPr>
        <w:pStyle w:val="SingleTxt"/>
        <w:rPr>
          <w:rFonts w:hint="eastAsia"/>
        </w:rPr>
      </w:pPr>
      <w:r>
        <w:rPr>
          <w:rFonts w:hint="eastAsia"/>
        </w:rPr>
        <w:t>136.　关于体重和年龄不成比例(体重不足)的儿童，男童(1.7%)的指标年降幅略高于女童(1.5%)。</w:t>
      </w:r>
    </w:p>
    <w:p w:rsidR="00F17286" w:rsidRDefault="00F17286" w:rsidP="00C0166A">
      <w:pPr>
        <w:pStyle w:val="SingleTxt"/>
        <w:spacing w:line="360" w:lineRule="exact"/>
        <w:rPr>
          <w:rFonts w:hint="eastAsia"/>
        </w:rPr>
      </w:pPr>
      <w:r>
        <w:rPr>
          <w:rFonts w:hint="eastAsia"/>
        </w:rPr>
        <w:t>137.　收集的数据显示，男女童合计，体重与身高不成比例的儿童数量增加。男童的指标从2003年的19.8%增至2006年的24.3%。女童中偏瘦儿童的增幅略低(从2003年的18.2%增至2006年的21.9%)。</w:t>
      </w:r>
    </w:p>
    <w:p w:rsidR="00F17286" w:rsidRDefault="00F17286" w:rsidP="00C0166A">
      <w:pPr>
        <w:pStyle w:val="SingleTxt"/>
        <w:spacing w:line="360" w:lineRule="exact"/>
        <w:rPr>
          <w:rFonts w:hint="eastAsia"/>
        </w:rPr>
      </w:pPr>
      <w:r>
        <w:rPr>
          <w:rFonts w:hint="eastAsia"/>
        </w:rPr>
        <w:t>138.　医疗机构中，疟疾造成严重致命的比例有所降低，从2004年的5.03%降至2005年的3.89%(2005年CSLP执行情况报告)。遮蚊帐睡觉的妇女的比例也从2001年的10%增至2005年的27.5%(SP/LCP)。此外，55个卫生分区的社区助理人员接受了家庭疟疾护理的培训。</w:t>
      </w:r>
    </w:p>
    <w:p w:rsidR="00F17286" w:rsidRPr="00E26955" w:rsidRDefault="00F17286" w:rsidP="0021578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sidRPr="00E26955">
        <w:rPr>
          <w:rFonts w:hint="eastAsia"/>
        </w:rPr>
        <w:t>10.2</w:t>
      </w:r>
      <w:r>
        <w:rPr>
          <w:rFonts w:hint="eastAsia"/>
        </w:rPr>
        <w:tab/>
      </w:r>
      <w:r w:rsidRPr="00E26955">
        <w:rPr>
          <w:rFonts w:hint="eastAsia"/>
        </w:rPr>
        <w:t>生殖健康</w:t>
      </w:r>
    </w:p>
    <w:p w:rsidR="00F17286" w:rsidRPr="00A81637" w:rsidRDefault="00F17286" w:rsidP="00215782">
      <w:pPr>
        <w:pStyle w:val="SingleTxt"/>
        <w:spacing w:after="0" w:line="120" w:lineRule="exact"/>
        <w:rPr>
          <w:rFonts w:ascii="SimHei" w:eastAsia="SimHei" w:hint="eastAsia"/>
          <w:sz w:val="10"/>
        </w:rPr>
      </w:pPr>
    </w:p>
    <w:p w:rsidR="00F17286" w:rsidRPr="00E26955" w:rsidRDefault="00F17286" w:rsidP="00215782">
      <w:pPr>
        <w:pStyle w:val="SingleTxt"/>
        <w:rPr>
          <w:rFonts w:ascii="SimHei" w:eastAsia="SimHei" w:hint="eastAsia"/>
        </w:rPr>
      </w:pPr>
      <w:r w:rsidRPr="00E26955">
        <w:rPr>
          <w:rFonts w:ascii="SimHei" w:eastAsia="SimHei" w:hint="eastAsia"/>
        </w:rPr>
        <w:t>委员会的建议</w:t>
      </w:r>
    </w:p>
    <w:p w:rsidR="00F17286" w:rsidRPr="00E26955" w:rsidRDefault="00F17286" w:rsidP="00CC45B8">
      <w:pPr>
        <w:pStyle w:val="SingleTxt"/>
        <w:spacing w:line="340" w:lineRule="exact"/>
        <w:rPr>
          <w:rFonts w:ascii="SimHei" w:eastAsia="SimHei" w:hint="eastAsia"/>
        </w:rPr>
      </w:pPr>
      <w:r w:rsidRPr="00E26955">
        <w:rPr>
          <w:rFonts w:ascii="SimHei" w:eastAsia="SimHei" w:hint="eastAsia"/>
        </w:rPr>
        <w:t>委员会呼吁缔约国提供更多的性教育和生殖健康服务，包括计划生育，以防止非法堕胎。</w:t>
      </w:r>
    </w:p>
    <w:p w:rsidR="00F17286" w:rsidRPr="00E26955" w:rsidRDefault="00F17286" w:rsidP="00215782">
      <w:pPr>
        <w:pStyle w:val="SingleTxt"/>
        <w:rPr>
          <w:rFonts w:ascii="SimHei" w:eastAsia="SimHei" w:hint="eastAsia"/>
        </w:rPr>
      </w:pPr>
      <w:r w:rsidRPr="00E26955">
        <w:rPr>
          <w:rFonts w:ascii="SimHei" w:eastAsia="SimHei" w:hint="eastAsia"/>
        </w:rPr>
        <w:t>委员会鼓励缔约国增加避孕服务。</w:t>
      </w:r>
    </w:p>
    <w:p w:rsidR="00F17286" w:rsidRPr="00E26955" w:rsidRDefault="00F17286" w:rsidP="00CC45B8">
      <w:pPr>
        <w:pStyle w:val="SingleTxt"/>
        <w:spacing w:line="340" w:lineRule="exact"/>
        <w:rPr>
          <w:rFonts w:ascii="SimHei" w:eastAsia="SimHei" w:hint="eastAsia"/>
        </w:rPr>
      </w:pPr>
      <w:r w:rsidRPr="00E26955">
        <w:rPr>
          <w:rFonts w:ascii="SimHei" w:eastAsia="SimHei" w:hint="eastAsia"/>
        </w:rPr>
        <w:t>委员会还建议对男孩和女孩开展广泛性教育，缔约国应特别注意防止早孕和性传播疾病。</w:t>
      </w:r>
    </w:p>
    <w:p w:rsidR="00F17286" w:rsidRPr="00E26955" w:rsidRDefault="00F17286" w:rsidP="00CC45B8">
      <w:pPr>
        <w:pStyle w:val="SingleTxt"/>
        <w:spacing w:line="340" w:lineRule="exact"/>
        <w:rPr>
          <w:rFonts w:ascii="SimHei" w:eastAsia="SimHei" w:hint="eastAsia"/>
        </w:rPr>
      </w:pPr>
      <w:r w:rsidRPr="00E26955">
        <w:rPr>
          <w:rFonts w:ascii="SimHei" w:eastAsia="SimHei" w:hint="eastAsia"/>
        </w:rPr>
        <w:t>委员会要求缔约国在下次报告中提供统计数据，并详细分析其根据委员会关于妇女健康的一般性建议24，为改善妇女获得保健服务和有关信息、特别是在性健康和生殖健康与计划生育方面采取的措施，以及这些措施的影响。</w:t>
      </w:r>
    </w:p>
    <w:p w:rsidR="00F17286" w:rsidRPr="00E26955" w:rsidRDefault="00F17286" w:rsidP="0021578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sidRPr="00E26955">
        <w:rPr>
          <w:rFonts w:hint="eastAsia"/>
        </w:rPr>
        <w:t>10.2.1</w:t>
      </w:r>
      <w:r>
        <w:rPr>
          <w:rFonts w:hint="eastAsia"/>
        </w:rPr>
        <w:tab/>
      </w:r>
      <w:r w:rsidRPr="00E26955">
        <w:rPr>
          <w:rFonts w:hint="eastAsia"/>
        </w:rPr>
        <w:t>执行的方案</w:t>
      </w:r>
    </w:p>
    <w:p w:rsidR="00F17286" w:rsidRPr="00A81637" w:rsidRDefault="00F17286" w:rsidP="00215782">
      <w:pPr>
        <w:pStyle w:val="SingleTxt"/>
        <w:spacing w:after="0" w:line="120" w:lineRule="exact"/>
        <w:rPr>
          <w:rFonts w:hint="eastAsia"/>
          <w:sz w:val="10"/>
        </w:rPr>
      </w:pPr>
    </w:p>
    <w:p w:rsidR="00F17286" w:rsidRDefault="00F17286" w:rsidP="00CC45B8">
      <w:pPr>
        <w:pStyle w:val="SingleTxt"/>
        <w:spacing w:line="340" w:lineRule="exact"/>
        <w:rPr>
          <w:rFonts w:hint="eastAsia"/>
        </w:rPr>
      </w:pPr>
      <w:r>
        <w:rPr>
          <w:rFonts w:hint="eastAsia"/>
        </w:rPr>
        <w:t>139.　在生殖健康领域执行了下列</w:t>
      </w:r>
      <w:r w:rsidRPr="00CC45B8">
        <w:rPr>
          <w:rFonts w:ascii="SimHei" w:eastAsia="SimHei" w:hint="eastAsia"/>
        </w:rPr>
        <w:t>方案</w:t>
      </w:r>
      <w:r>
        <w:rPr>
          <w:rFonts w:hint="eastAsia"/>
        </w:rPr>
        <w:t>和措施：</w:t>
      </w:r>
    </w:p>
    <w:p w:rsidR="00F17286" w:rsidRDefault="00F17286" w:rsidP="00CC45B8">
      <w:pPr>
        <w:pStyle w:val="SingleTxt"/>
        <w:spacing w:line="340" w:lineRule="exact"/>
        <w:ind w:left="2126" w:hanging="431"/>
        <w:rPr>
          <w:rFonts w:hint="eastAsia"/>
        </w:rPr>
      </w:pPr>
      <w:r>
        <w:rPr>
          <w:rFonts w:hint="eastAsia"/>
        </w:rPr>
        <w:sym w:font="Symbol" w:char="F0B7"/>
      </w:r>
      <w:r>
        <w:tab/>
      </w:r>
      <w:r>
        <w:rPr>
          <w:rFonts w:hint="eastAsia"/>
        </w:rPr>
        <w:t>2000年通过的减贫战略框架，2003年经过修订，其中载有关于生殖健康分娩改进提供服务的内容；</w:t>
      </w:r>
    </w:p>
    <w:p w:rsidR="00F17286" w:rsidRDefault="00F17286" w:rsidP="00CC45B8">
      <w:pPr>
        <w:pStyle w:val="SingleTxt"/>
        <w:spacing w:line="340" w:lineRule="exact"/>
        <w:ind w:left="2126" w:hanging="431"/>
        <w:rPr>
          <w:rFonts w:hint="eastAsia"/>
        </w:rPr>
      </w:pPr>
      <w:r>
        <w:rPr>
          <w:rFonts w:hint="eastAsia"/>
        </w:rPr>
        <w:sym w:font="Symbol" w:char="F0B7"/>
      </w:r>
      <w:r>
        <w:tab/>
      </w:r>
      <w:r>
        <w:rPr>
          <w:rFonts w:hint="eastAsia"/>
        </w:rPr>
        <w:t>2004-2008年降低孕产风险战略计划，总体目标是到2008年将布基纳法索的产妇与新生儿死亡率降低30%；</w:t>
      </w:r>
    </w:p>
    <w:p w:rsidR="00F17286" w:rsidRDefault="00F17286" w:rsidP="00CC45B8">
      <w:pPr>
        <w:pStyle w:val="SingleTxt"/>
        <w:spacing w:line="340" w:lineRule="exact"/>
        <w:ind w:left="2126" w:hanging="431"/>
        <w:rPr>
          <w:rFonts w:hint="eastAsia"/>
        </w:rPr>
      </w:pPr>
      <w:r>
        <w:rPr>
          <w:rFonts w:hint="eastAsia"/>
        </w:rPr>
        <w:sym w:font="Symbol" w:char="F0B7"/>
      </w:r>
      <w:r>
        <w:tab/>
      </w:r>
      <w:r>
        <w:rPr>
          <w:rFonts w:hint="eastAsia"/>
        </w:rPr>
        <w:t>2006-2010年期间加快降低产妇和新生儿死亡率计划；</w:t>
      </w:r>
    </w:p>
    <w:p w:rsidR="00F17286" w:rsidRDefault="00F17286" w:rsidP="00CC45B8">
      <w:pPr>
        <w:pStyle w:val="SingleTxt"/>
        <w:spacing w:line="340" w:lineRule="exact"/>
        <w:ind w:left="2126" w:hanging="431"/>
      </w:pPr>
      <w:r>
        <w:rPr>
          <w:rFonts w:hint="eastAsia"/>
        </w:rPr>
        <w:sym w:font="Symbol" w:char="F0B7"/>
      </w:r>
      <w:r>
        <w:tab/>
      </w:r>
      <w:r>
        <w:rPr>
          <w:rFonts w:hint="eastAsia"/>
        </w:rPr>
        <w:t>2005年12月22日通过关于生殖健康的第049-2005/AN号法，确立了公民平等享受更好的性与生殖健康的组成内容与权利。</w:t>
      </w:r>
    </w:p>
    <w:p w:rsidR="00F17286" w:rsidRDefault="00F17286" w:rsidP="00C0166A">
      <w:pPr>
        <w:pStyle w:val="SingleTxt"/>
        <w:rPr>
          <w:rFonts w:hint="eastAsia"/>
        </w:rPr>
      </w:pPr>
      <w:r>
        <w:rPr>
          <w:rFonts w:hint="eastAsia"/>
        </w:rPr>
        <w:t>140.　妇女保健方面的工作包括：</w:t>
      </w:r>
    </w:p>
    <w:p w:rsidR="00F17286" w:rsidRDefault="00F17286" w:rsidP="00215782">
      <w:pPr>
        <w:pStyle w:val="SingleTxt"/>
        <w:ind w:left="2126" w:hanging="431"/>
        <w:rPr>
          <w:rFonts w:hint="eastAsia"/>
        </w:rPr>
      </w:pPr>
      <w:r>
        <w:rPr>
          <w:rFonts w:hint="eastAsia"/>
        </w:rPr>
        <w:sym w:font="Symbol" w:char="F0B7"/>
      </w:r>
      <w:r>
        <w:tab/>
      </w:r>
      <w:r>
        <w:rPr>
          <w:rFonts w:hint="eastAsia"/>
        </w:rPr>
        <w:t>重新确定产前诊断做法(CPN)，这是全体医疗机构最基本成套业务执行最多的内容之一。这种做法的目标还包括诊断高危怀孕情况。重新确定产前诊断做法强调以妇女为核心的个人化保健；</w:t>
      </w:r>
    </w:p>
    <w:p w:rsidR="00F17286" w:rsidRDefault="00F17286" w:rsidP="00215782">
      <w:pPr>
        <w:pStyle w:val="SingleTxt"/>
        <w:ind w:left="2126" w:hanging="431"/>
        <w:rPr>
          <w:rFonts w:hint="eastAsia"/>
        </w:rPr>
      </w:pPr>
      <w:r>
        <w:rPr>
          <w:rFonts w:hint="eastAsia"/>
        </w:rPr>
        <w:sym w:font="Symbol" w:char="F0B7"/>
      </w:r>
      <w:r>
        <w:tab/>
      </w:r>
      <w:r>
        <w:rPr>
          <w:rFonts w:hint="eastAsia"/>
        </w:rPr>
        <w:t>计划生育被认为是维护妇女及其家人健康和福祉的主要手段。在2005-2015年期间避孕安全战略计划下，由全国所有医疗机构承担计划生育工作；</w:t>
      </w:r>
    </w:p>
    <w:p w:rsidR="00F17286" w:rsidRDefault="00F17286" w:rsidP="00215782">
      <w:pPr>
        <w:pStyle w:val="SingleTxt"/>
        <w:ind w:left="2126" w:hanging="431"/>
        <w:rPr>
          <w:rFonts w:hint="eastAsia"/>
        </w:rPr>
      </w:pPr>
      <w:r>
        <w:rPr>
          <w:rFonts w:hint="eastAsia"/>
        </w:rPr>
        <w:sym w:font="Symbol" w:char="F0B7"/>
      </w:r>
      <w:r>
        <w:tab/>
      </w:r>
      <w:r>
        <w:rPr>
          <w:rFonts w:hint="eastAsia"/>
        </w:rPr>
        <w:t>利用乡村助产婆(AV)：这项也是对乡村妇女进行关于基本卫生规则的培训，使其能够照料家庭分娩。这项战略仍是很多直到2005年在这方面</w:t>
      </w:r>
      <w:r w:rsidRPr="00F878CB">
        <w:rPr>
          <w:rFonts w:hint="eastAsia"/>
          <w:spacing w:val="-4"/>
        </w:rPr>
        <w:t>提供资源的当地合作伙伴的工作重点。对乡村助产婆活动的评价结论是，这项战略没有达到预期目标，卫生当局经过国家研讨，将这些乡村助产婆的工作重点调整为对孕妇进行宣传，推荐孕妇到最近的医疗机构就诊；</w:t>
      </w:r>
    </w:p>
    <w:p w:rsidR="00F17286" w:rsidRDefault="00F17286" w:rsidP="00215782">
      <w:pPr>
        <w:pStyle w:val="SingleTxt"/>
        <w:ind w:left="2126" w:hanging="431"/>
        <w:rPr>
          <w:rFonts w:hint="eastAsia"/>
        </w:rPr>
      </w:pPr>
      <w:r>
        <w:rPr>
          <w:rFonts w:hint="eastAsia"/>
        </w:rPr>
        <w:sym w:font="Symbol" w:char="F0B7"/>
      </w:r>
      <w:r>
        <w:tab/>
      </w:r>
      <w:r>
        <w:rPr>
          <w:rFonts w:hint="eastAsia"/>
        </w:rPr>
        <w:t>程序和做法规范化和标准化。开展了制定生殖健康标准和程序的工作，在实际困难仍然在于要确保系统的各方行动者(传播、培训和监督)切实应用这些标准；</w:t>
      </w:r>
    </w:p>
    <w:p w:rsidR="00F17286" w:rsidRDefault="00F17286" w:rsidP="00215782">
      <w:pPr>
        <w:pStyle w:val="SingleTxt"/>
        <w:ind w:left="2126" w:hanging="431"/>
        <w:rPr>
          <w:rFonts w:hint="eastAsia"/>
        </w:rPr>
      </w:pPr>
      <w:r>
        <w:rPr>
          <w:rFonts w:hint="eastAsia"/>
        </w:rPr>
        <w:sym w:font="Symbol" w:char="F0B7"/>
      </w:r>
      <w:r>
        <w:tab/>
      </w:r>
      <w:r>
        <w:rPr>
          <w:rFonts w:hint="eastAsia"/>
        </w:rPr>
        <w:t>培训基本外科医生(92名医生受训)；</w:t>
      </w:r>
    </w:p>
    <w:p w:rsidR="00F17286" w:rsidRDefault="00F17286" w:rsidP="00215782">
      <w:pPr>
        <w:pStyle w:val="SingleTxt"/>
        <w:ind w:left="2126" w:hanging="431"/>
        <w:rPr>
          <w:rFonts w:hint="eastAsia"/>
        </w:rPr>
      </w:pPr>
      <w:r>
        <w:rPr>
          <w:rFonts w:hint="eastAsia"/>
        </w:rPr>
        <w:sym w:font="Symbol" w:char="F0B7"/>
      </w:r>
      <w:r>
        <w:tab/>
      </w:r>
      <w:r>
        <w:rPr>
          <w:rFonts w:hint="eastAsia"/>
        </w:rPr>
        <w:t>设立有手术队的医疗中心：这有助于民众获得优质的医疗并处理产科急症：急诊数量从2003年的31起增至2006年的42起；</w:t>
      </w:r>
    </w:p>
    <w:p w:rsidR="00F17286" w:rsidRDefault="00F17286" w:rsidP="00215782">
      <w:pPr>
        <w:pStyle w:val="SingleTxt"/>
        <w:ind w:left="2126" w:hanging="431"/>
        <w:rPr>
          <w:rFonts w:hint="eastAsia"/>
        </w:rPr>
      </w:pPr>
      <w:r>
        <w:rPr>
          <w:rFonts w:hint="eastAsia"/>
        </w:rPr>
        <w:sym w:font="Symbol" w:char="F0B7"/>
      </w:r>
      <w:r>
        <w:tab/>
      </w:r>
      <w:r>
        <w:rPr>
          <w:rFonts w:hint="eastAsia"/>
        </w:rPr>
        <w:t>2006年开始执行分担费用和分娩与新生儿产科急诊补贴制度：采取这项战略的动机是，护理分娩的费用高，是民众不到医疗机构就诊的主要原因之一。分娩护理费用的安排如下：在CSPS，剖腹产从55 000非洲法郎降至11 000非洲法郎；顺产从4 500非洲法郎降至900非洲法郎。对于分娩引起的其他并发症，补贴为医疗费及相关费用的80%。</w:t>
      </w:r>
    </w:p>
    <w:p w:rsidR="00F17286" w:rsidRPr="002C77E2" w:rsidRDefault="00F17286" w:rsidP="0021578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sidRPr="002C77E2">
        <w:rPr>
          <w:rFonts w:hint="eastAsia"/>
        </w:rPr>
        <w:t>10.2.2</w:t>
      </w:r>
      <w:r>
        <w:rPr>
          <w:rFonts w:hint="eastAsia"/>
        </w:rPr>
        <w:tab/>
      </w:r>
      <w:r w:rsidRPr="002C77E2">
        <w:rPr>
          <w:rFonts w:hint="eastAsia"/>
        </w:rPr>
        <w:t>取得的进展</w:t>
      </w:r>
    </w:p>
    <w:p w:rsidR="00F17286" w:rsidRPr="00CA1AF3" w:rsidRDefault="00F17286" w:rsidP="00215782">
      <w:pPr>
        <w:pStyle w:val="SingleTxt"/>
        <w:spacing w:after="0" w:line="120" w:lineRule="exact"/>
        <w:rPr>
          <w:rFonts w:ascii="KaiTi_GB2312" w:eastAsia="KaiTi_GB2312" w:hint="eastAsia"/>
          <w:sz w:val="10"/>
        </w:rPr>
      </w:pPr>
    </w:p>
    <w:p w:rsidR="00F17286" w:rsidRPr="002C77E2" w:rsidRDefault="00CC45B8" w:rsidP="00601EEF">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4" w:right="1259" w:hanging="1264"/>
        <w:rPr>
          <w:rFonts w:hint="eastAsia"/>
        </w:rPr>
      </w:pPr>
      <w:r w:rsidRPr="00601EEF">
        <w:tab/>
      </w:r>
      <w:r w:rsidR="00F17286" w:rsidRPr="002C77E2">
        <w:rPr>
          <w:rFonts w:hint="eastAsia"/>
        </w:rPr>
        <w:t>㈠</w:t>
      </w:r>
      <w:r w:rsidR="00F17286" w:rsidRPr="002C77E2">
        <w:rPr>
          <w:rFonts w:hint="eastAsia"/>
        </w:rPr>
        <w:tab/>
        <w:t>医疗机构整体的产妇死亡率略有降低</w:t>
      </w:r>
    </w:p>
    <w:p w:rsidR="00F17286" w:rsidRDefault="00F17286" w:rsidP="00215782">
      <w:pPr>
        <w:pStyle w:val="SingleTxt"/>
        <w:rPr>
          <w:rFonts w:hint="eastAsia"/>
        </w:rPr>
      </w:pPr>
      <w:r>
        <w:rPr>
          <w:rFonts w:hint="eastAsia"/>
        </w:rPr>
        <w:t>141.　根据2005年统计年鉴，2000</w:t>
      </w:r>
      <w:r>
        <w:t>-</w:t>
      </w:r>
      <w:r>
        <w:rPr>
          <w:rFonts w:hint="eastAsia"/>
        </w:rPr>
        <w:t>2005年期间，医疗机构的产妇死亡率有上下波动。这种变化的一个突出表现是，2000年至2001年，每10万生产的产妇死亡人数从190.79例增至192.6例。2002年，采取的政策最为有效，使死亡率远低于其他年份。根据同一来源，这一年每10万生产的产妇死亡人数为164例。</w:t>
      </w:r>
    </w:p>
    <w:p w:rsidR="00F17286" w:rsidRDefault="00F17286" w:rsidP="00215782">
      <w:pPr>
        <w:pStyle w:val="SingleTxt"/>
        <w:rPr>
          <w:rFonts w:hint="eastAsia"/>
        </w:rPr>
      </w:pPr>
      <w:r>
        <w:rPr>
          <w:rFonts w:hint="eastAsia"/>
        </w:rPr>
        <w:t>142.　下图看出，2003年和2004年，从每10万生产的产妇死亡人数206.8例降至202.5例。而2005年的死亡率大幅降低，为每10万活产175.7例。但这种全</w:t>
      </w:r>
      <w:r w:rsidRPr="00F878CB">
        <w:rPr>
          <w:rFonts w:hint="eastAsia"/>
          <w:spacing w:val="-4"/>
        </w:rPr>
        <w:t>国的降低表现掩盖了地区之间的不平衡，跨度从37.8(首都所在的中央卫生分区)到840.3(萨赫勒卫生地区</w:t>
      </w:r>
      <w:r w:rsidRPr="00F878CB">
        <w:rPr>
          <w:rStyle w:val="FootnoteReference"/>
          <w:spacing w:val="-4"/>
        </w:rPr>
        <w:footnoteReference w:id="7"/>
      </w:r>
      <w:r w:rsidRPr="00F878CB">
        <w:rPr>
          <w:rFonts w:hint="eastAsia"/>
          <w:spacing w:val="-4"/>
        </w:rPr>
        <w:t>)。下图显示了2005年和卫生地区的产妇死亡分布情况。</w:t>
      </w:r>
    </w:p>
    <w:p w:rsidR="00F17286" w:rsidRPr="002C77E2" w:rsidRDefault="00F17286" w:rsidP="00215782">
      <w:pPr>
        <w:pStyle w:val="SingleTxt"/>
        <w:rPr>
          <w:rFonts w:ascii="SimHei" w:eastAsia="SimHei" w:hint="eastAsia"/>
        </w:rPr>
      </w:pPr>
      <w:r>
        <w:rPr>
          <w:rFonts w:hint="eastAsia"/>
        </w:rPr>
        <w:t>图8</w:t>
      </w:r>
      <w:r>
        <w:br/>
      </w:r>
      <w:r w:rsidRPr="002C77E2">
        <w:rPr>
          <w:rFonts w:ascii="SimHei" w:eastAsia="SimHei" w:hint="eastAsia"/>
        </w:rPr>
        <w:t>各卫生分区的产妇死亡率变化情况</w:t>
      </w:r>
    </w:p>
    <w:p w:rsidR="00F17286" w:rsidRDefault="00F17286" w:rsidP="00215782">
      <w:pPr>
        <w:pStyle w:val="SingleTxt"/>
        <w:spacing w:after="0" w:line="240" w:lineRule="auto"/>
        <w:rPr>
          <w:rFonts w:hint="eastAsia"/>
        </w:rPr>
      </w:pPr>
      <w:r>
        <w:rPr>
          <w:rFonts w:ascii="KaiTi_GB2312" w:eastAsia="KaiTi_GB2312" w:hint="eastAsia"/>
          <w:noProof/>
        </w:rPr>
        <w:pict>
          <v:shape id="_x0000_s1893" type="#_x0000_t202" style="position:absolute;left:0;text-align:left;margin-left:278.25pt;margin-top:127.2pt;width:8.7pt;height:7.75pt;z-index:59" strokecolor="white">
            <v:textbox style="mso-next-textbox:#_x0000_s1893" inset="0,0,0,0">
              <w:txbxContent>
                <w:p w:rsidR="00FF5F29" w:rsidRPr="00113F32" w:rsidRDefault="00FF5F29" w:rsidP="00215782">
                  <w:pPr>
                    <w:spacing w:line="160" w:lineRule="exact"/>
                    <w:rPr>
                      <w:rFonts w:hint="eastAsia"/>
                      <w:sz w:val="13"/>
                      <w:szCs w:val="13"/>
                    </w:rPr>
                  </w:pPr>
                  <w:r w:rsidRPr="00113F32">
                    <w:rPr>
                      <w:rFonts w:hint="eastAsia"/>
                      <w:sz w:val="13"/>
                      <w:szCs w:val="13"/>
                    </w:rPr>
                    <w:t>年</w:t>
                  </w:r>
                </w:p>
              </w:txbxContent>
            </v:textbox>
          </v:shape>
        </w:pict>
      </w:r>
      <w:r>
        <w:rPr>
          <w:rFonts w:ascii="KaiTi_GB2312" w:eastAsia="KaiTi_GB2312" w:hint="eastAsia"/>
          <w:noProof/>
        </w:rPr>
        <w:pict>
          <v:shape id="_x0000_s1895" type="#_x0000_t202" style="position:absolute;left:0;text-align:left;margin-left:373.15pt;margin-top:127.2pt;width:8.7pt;height:7.75pt;z-index:61" strokecolor="white">
            <v:textbox style="mso-next-textbox:#_x0000_s1895" inset="0,0,0,0">
              <w:txbxContent>
                <w:p w:rsidR="00FF5F29" w:rsidRPr="00113F32" w:rsidRDefault="00FF5F29" w:rsidP="00215782">
                  <w:pPr>
                    <w:spacing w:line="160" w:lineRule="exact"/>
                    <w:rPr>
                      <w:rFonts w:hint="eastAsia"/>
                      <w:sz w:val="13"/>
                      <w:szCs w:val="13"/>
                    </w:rPr>
                  </w:pPr>
                  <w:r w:rsidRPr="00113F32">
                    <w:rPr>
                      <w:rFonts w:hint="eastAsia"/>
                      <w:sz w:val="13"/>
                      <w:szCs w:val="13"/>
                    </w:rPr>
                    <w:t>年</w:t>
                  </w:r>
                </w:p>
              </w:txbxContent>
            </v:textbox>
          </v:shape>
        </w:pict>
      </w:r>
      <w:r>
        <w:rPr>
          <w:rFonts w:ascii="KaiTi_GB2312" w:eastAsia="KaiTi_GB2312" w:hint="eastAsia"/>
          <w:noProof/>
        </w:rPr>
        <w:pict>
          <v:shape id="_x0000_s1894" type="#_x0000_t202" style="position:absolute;left:0;text-align:left;margin-left:325.5pt;margin-top:127.6pt;width:8.7pt;height:7.75pt;z-index:60" strokecolor="white">
            <v:textbox style="mso-next-textbox:#_x0000_s1894" inset="0,0,0,0">
              <w:txbxContent>
                <w:p w:rsidR="00FF5F29" w:rsidRPr="00113F32" w:rsidRDefault="00FF5F29" w:rsidP="00215782">
                  <w:pPr>
                    <w:spacing w:line="160" w:lineRule="exact"/>
                    <w:rPr>
                      <w:rFonts w:hint="eastAsia"/>
                      <w:sz w:val="13"/>
                      <w:szCs w:val="13"/>
                    </w:rPr>
                  </w:pPr>
                  <w:r w:rsidRPr="00113F32">
                    <w:rPr>
                      <w:rFonts w:hint="eastAsia"/>
                      <w:sz w:val="13"/>
                      <w:szCs w:val="13"/>
                    </w:rPr>
                    <w:t>年</w:t>
                  </w:r>
                </w:p>
              </w:txbxContent>
            </v:textbox>
          </v:shape>
        </w:pict>
      </w:r>
      <w:r>
        <w:rPr>
          <w:rFonts w:ascii="KaiTi_GB2312" w:eastAsia="KaiTi_GB2312" w:hint="eastAsia"/>
          <w:noProof/>
        </w:rPr>
        <w:pict>
          <v:shape id="_x0000_s1892" type="#_x0000_t202" style="position:absolute;left:0;text-align:left;margin-left:180.95pt;margin-top:127.6pt;width:8.7pt;height:7.75pt;z-index:58" strokecolor="white">
            <v:textbox style="mso-next-textbox:#_x0000_s1892" inset="0,0,0,0">
              <w:txbxContent>
                <w:p w:rsidR="00FF5F29" w:rsidRPr="00113F32" w:rsidRDefault="00FF5F29" w:rsidP="00215782">
                  <w:pPr>
                    <w:spacing w:line="160" w:lineRule="exact"/>
                    <w:rPr>
                      <w:rFonts w:hint="eastAsia"/>
                      <w:sz w:val="13"/>
                      <w:szCs w:val="13"/>
                    </w:rPr>
                  </w:pPr>
                  <w:r w:rsidRPr="00113F32">
                    <w:rPr>
                      <w:rFonts w:hint="eastAsia"/>
                      <w:sz w:val="13"/>
                      <w:szCs w:val="13"/>
                    </w:rPr>
                    <w:t>年</w:t>
                  </w:r>
                </w:p>
              </w:txbxContent>
            </v:textbox>
          </v:shape>
        </w:pict>
      </w:r>
      <w:r>
        <w:rPr>
          <w:rFonts w:ascii="KaiTi_GB2312" w:eastAsia="KaiTi_GB2312" w:hint="eastAsia"/>
          <w:noProof/>
        </w:rPr>
        <w:pict>
          <v:shape id="_x0000_s1891" type="#_x0000_t202" style="position:absolute;left:0;text-align:left;margin-left:132.85pt;margin-top:127.6pt;width:8.7pt;height:7.75pt;z-index:57" strokecolor="white">
            <v:textbox style="mso-next-textbox:#_x0000_s1891" inset="0,0,0,0">
              <w:txbxContent>
                <w:p w:rsidR="00FF5F29" w:rsidRPr="00113F32" w:rsidRDefault="00FF5F29" w:rsidP="00215782">
                  <w:pPr>
                    <w:spacing w:line="160" w:lineRule="exact"/>
                    <w:rPr>
                      <w:rFonts w:hint="eastAsia"/>
                      <w:sz w:val="13"/>
                      <w:szCs w:val="13"/>
                    </w:rPr>
                  </w:pPr>
                  <w:r w:rsidRPr="00113F32">
                    <w:rPr>
                      <w:rFonts w:hint="eastAsia"/>
                      <w:sz w:val="13"/>
                      <w:szCs w:val="13"/>
                    </w:rPr>
                    <w:t>年</w:t>
                  </w:r>
                </w:p>
              </w:txbxContent>
            </v:textbox>
          </v:shape>
        </w:pict>
      </w:r>
      <w:r>
        <w:rPr>
          <w:rFonts w:ascii="KaiTi_GB2312" w:eastAsia="KaiTi_GB2312" w:hint="eastAsia"/>
          <w:noProof/>
        </w:rPr>
        <w:pict>
          <v:shape id="_x0000_s1890" type="#_x0000_t202" style="position:absolute;left:0;text-align:left;margin-left:231pt;margin-top:127.2pt;width:8.7pt;height:7.75pt;z-index:56" strokecolor="white">
            <v:textbox style="mso-next-textbox:#_x0000_s1890" inset="0,0,0,0">
              <w:txbxContent>
                <w:p w:rsidR="00FF5F29" w:rsidRPr="00113F32" w:rsidRDefault="00FF5F29" w:rsidP="00215782">
                  <w:pPr>
                    <w:spacing w:line="160" w:lineRule="exact"/>
                    <w:rPr>
                      <w:rFonts w:hint="eastAsia"/>
                      <w:sz w:val="13"/>
                      <w:szCs w:val="13"/>
                    </w:rPr>
                  </w:pPr>
                  <w:r w:rsidRPr="00113F32">
                    <w:rPr>
                      <w:rFonts w:hint="eastAsia"/>
                      <w:sz w:val="13"/>
                      <w:szCs w:val="13"/>
                    </w:rPr>
                    <w:t>年</w:t>
                  </w:r>
                </w:p>
              </w:txbxContent>
            </v:textbox>
          </v:shape>
        </w:pict>
      </w:r>
      <w:r>
        <w:rPr>
          <w:rFonts w:hint="eastAsia"/>
          <w:noProof/>
          <w:sz w:val="10"/>
        </w:rPr>
        <w:pict>
          <v:group id="_x0000_s1847" style="position:absolute;left:0;text-align:left;margin-left:186.75pt;margin-top:135.6pt;width:120.75pt;height:13.1pt;z-index:15" coordorigin="4870,4862" coordsize="2100,238">
            <v:shape id="_x0000_s1848" type="#_x0000_t202" style="position:absolute;left:4870;top:4862;width:2100;height:238">
              <v:textbox inset="0,0,0,0">
                <w:txbxContent>
                  <w:p w:rsidR="00FF5F29" w:rsidRPr="002C77E2" w:rsidRDefault="00FF5F29" w:rsidP="00215782">
                    <w:pPr>
                      <w:spacing w:line="200" w:lineRule="exact"/>
                      <w:rPr>
                        <w:sz w:val="15"/>
                        <w:szCs w:val="15"/>
                      </w:rPr>
                    </w:pPr>
                    <w:r>
                      <w:rPr>
                        <w:rFonts w:hint="eastAsia"/>
                        <w:sz w:val="15"/>
                        <w:szCs w:val="15"/>
                      </w:rPr>
                      <w:t xml:space="preserve">　　</w:t>
                    </w:r>
                    <w:r w:rsidRPr="002C77E2">
                      <w:rPr>
                        <w:rFonts w:hint="eastAsia"/>
                        <w:sz w:val="15"/>
                        <w:szCs w:val="15"/>
                      </w:rPr>
                      <w:t>产妇死亡率</w:t>
                    </w:r>
                  </w:p>
                </w:txbxContent>
              </v:textbox>
            </v:shape>
            <v:shape id="_x0000_s1849" type="#_x0000_t202" style="position:absolute;left:4894;top:4898;width:139;height:155" fillcolor="#36f">
              <v:textbox inset="0,0,0,0">
                <w:txbxContent>
                  <w:p w:rsidR="00FF5F29" w:rsidRPr="002C77E2" w:rsidRDefault="00FF5F29" w:rsidP="00215782">
                    <w:pPr>
                      <w:spacing w:line="200" w:lineRule="exact"/>
                      <w:rPr>
                        <w:sz w:val="15"/>
                        <w:szCs w:val="15"/>
                      </w:rPr>
                    </w:pPr>
                    <w:r>
                      <w:rPr>
                        <w:rFonts w:hint="eastAsia"/>
                        <w:sz w:val="15"/>
                        <w:szCs w:val="15"/>
                      </w:rPr>
                      <w:t xml:space="preserve">　</w:t>
                    </w:r>
                  </w:p>
                </w:txbxContent>
              </v:textbox>
            </v:shape>
          </v:group>
        </w:pict>
      </w:r>
      <w:r w:rsidRPr="009D2413">
        <w:rPr>
          <w:noProof/>
        </w:rPr>
        <w:pict>
          <v:shape id="Image 8" o:spid="_x0000_i1032" type="#_x0000_t75" style="width:362.25pt;height:152.25pt;visibility:visible">
            <v:imagedata r:id="rId17" o:title=""/>
          </v:shape>
        </w:pict>
      </w:r>
    </w:p>
    <w:p w:rsidR="00F17286" w:rsidRPr="002C77E2" w:rsidRDefault="00F17286" w:rsidP="00215782">
      <w:pPr>
        <w:pStyle w:val="SingleTxt"/>
        <w:rPr>
          <w:rFonts w:hint="eastAsia"/>
          <w:sz w:val="18"/>
          <w:szCs w:val="18"/>
        </w:rPr>
      </w:pPr>
      <w:r w:rsidRPr="002C77E2">
        <w:rPr>
          <w:rFonts w:ascii="KaiTi_GB2312" w:eastAsia="KaiTi_GB2312" w:hint="eastAsia"/>
          <w:sz w:val="18"/>
          <w:szCs w:val="18"/>
        </w:rPr>
        <w:t>来源</w:t>
      </w:r>
      <w:r w:rsidRPr="002C77E2">
        <w:rPr>
          <w:rFonts w:hint="eastAsia"/>
          <w:sz w:val="18"/>
          <w:szCs w:val="18"/>
        </w:rPr>
        <w:t>：根据卫生年鉴(2005年和2006年)计算。</w:t>
      </w:r>
    </w:p>
    <w:p w:rsidR="00F17286" w:rsidRPr="002C77E2" w:rsidRDefault="00F17286" w:rsidP="00215782">
      <w:pPr>
        <w:pStyle w:val="SingleTxt"/>
        <w:rPr>
          <w:rFonts w:ascii="SimHei" w:eastAsia="SimHei" w:hint="eastAsia"/>
        </w:rPr>
      </w:pPr>
      <w:r>
        <w:rPr>
          <w:rFonts w:hint="eastAsia"/>
        </w:rPr>
        <w:t>图9</w:t>
      </w:r>
      <w:r>
        <w:br/>
      </w:r>
      <w:r w:rsidRPr="002C77E2">
        <w:rPr>
          <w:rFonts w:ascii="SimHei" w:eastAsia="SimHei" w:hint="eastAsia"/>
        </w:rPr>
        <w:t>2005年各卫生地区每10万生产的产妇死亡分布情况</w:t>
      </w:r>
    </w:p>
    <w:p w:rsidR="00F17286" w:rsidRDefault="00F17286" w:rsidP="00215782">
      <w:pPr>
        <w:pStyle w:val="SingleTxt"/>
        <w:spacing w:after="0" w:line="240" w:lineRule="auto"/>
        <w:rPr>
          <w:rFonts w:hint="eastAsia"/>
        </w:rPr>
      </w:pPr>
      <w:r>
        <w:rPr>
          <w:rFonts w:hint="eastAsia"/>
          <w:noProof/>
          <w:sz w:val="10"/>
        </w:rPr>
        <w:pict>
          <v:group id="_x0000_s1844" style="position:absolute;left:0;text-align:left;margin-left:192.6pt;margin-top:161.35pt;width:120.75pt;height:13.1pt;z-index:14" coordorigin="4870,4862" coordsize="2100,238">
            <v:shape id="_x0000_s1845" type="#_x0000_t202" style="position:absolute;left:4870;top:4862;width:2100;height:238">
              <v:textbox inset="0,0,0,0">
                <w:txbxContent>
                  <w:p w:rsidR="00FF5F29" w:rsidRPr="002C77E2" w:rsidRDefault="00FF5F29" w:rsidP="00215782">
                    <w:pPr>
                      <w:spacing w:line="200" w:lineRule="exact"/>
                      <w:rPr>
                        <w:sz w:val="15"/>
                        <w:szCs w:val="15"/>
                      </w:rPr>
                    </w:pPr>
                    <w:r>
                      <w:rPr>
                        <w:rFonts w:hint="eastAsia"/>
                        <w:sz w:val="15"/>
                        <w:szCs w:val="15"/>
                      </w:rPr>
                      <w:t xml:space="preserve">　　</w:t>
                    </w:r>
                    <w:r w:rsidRPr="002C77E2">
                      <w:rPr>
                        <w:rFonts w:hint="eastAsia"/>
                        <w:sz w:val="15"/>
                        <w:szCs w:val="15"/>
                      </w:rPr>
                      <w:t>产妇死亡率</w:t>
                    </w:r>
                  </w:p>
                </w:txbxContent>
              </v:textbox>
            </v:shape>
            <v:shape id="_x0000_s1846" type="#_x0000_t202" style="position:absolute;left:4894;top:4898;width:139;height:155" fillcolor="#36f">
              <v:textbox inset="0,0,0,0">
                <w:txbxContent>
                  <w:p w:rsidR="00FF5F29" w:rsidRPr="002C77E2" w:rsidRDefault="00FF5F29" w:rsidP="00215782">
                    <w:pPr>
                      <w:spacing w:line="200" w:lineRule="exact"/>
                      <w:rPr>
                        <w:sz w:val="15"/>
                        <w:szCs w:val="15"/>
                      </w:rPr>
                    </w:pPr>
                    <w:r>
                      <w:rPr>
                        <w:rFonts w:hint="eastAsia"/>
                        <w:sz w:val="15"/>
                        <w:szCs w:val="15"/>
                      </w:rPr>
                      <w:t xml:space="preserve">　</w:t>
                    </w:r>
                  </w:p>
                </w:txbxContent>
              </v:textbox>
            </v:shape>
          </v:group>
        </w:pict>
      </w:r>
      <w:r w:rsidRPr="009D2413">
        <w:rPr>
          <w:i/>
          <w:noProof/>
          <w:sz w:val="24"/>
          <w:szCs w:val="24"/>
        </w:rPr>
        <w:pict>
          <v:shape id="Image 9" o:spid="_x0000_i1033" type="#_x0000_t75" style="width:367.5pt;height:178.5pt;visibility:visible">
            <v:imagedata r:id="rId18" o:title=""/>
          </v:shape>
        </w:pict>
      </w:r>
    </w:p>
    <w:p w:rsidR="00F17286" w:rsidRPr="002C77E2" w:rsidRDefault="00F17286" w:rsidP="00215782">
      <w:pPr>
        <w:pStyle w:val="SingleTxt"/>
        <w:rPr>
          <w:rFonts w:hint="eastAsia"/>
          <w:sz w:val="18"/>
          <w:szCs w:val="18"/>
        </w:rPr>
      </w:pPr>
      <w:r w:rsidRPr="002C77E2">
        <w:rPr>
          <w:rFonts w:ascii="KaiTi_GB2312" w:eastAsia="KaiTi_GB2312" w:hint="eastAsia"/>
          <w:sz w:val="18"/>
          <w:szCs w:val="18"/>
        </w:rPr>
        <w:t>来源</w:t>
      </w:r>
      <w:r w:rsidRPr="002C77E2">
        <w:rPr>
          <w:rFonts w:hint="eastAsia"/>
          <w:sz w:val="18"/>
          <w:szCs w:val="18"/>
        </w:rPr>
        <w:t>：DEP-卫生，2005年卫生统计年鉴。</w:t>
      </w:r>
    </w:p>
    <w:p w:rsidR="00F17286" w:rsidRDefault="00F17286" w:rsidP="00F878CB">
      <w:pPr>
        <w:pStyle w:val="SingleTxt"/>
        <w:spacing w:after="100" w:line="300" w:lineRule="exact"/>
        <w:rPr>
          <w:rFonts w:hint="eastAsia"/>
        </w:rPr>
      </w:pPr>
      <w:r>
        <w:rPr>
          <w:rFonts w:hint="eastAsia"/>
        </w:rPr>
        <w:t>143.　各卫生分区所做的产妇死亡审计，显示了各方面的一些漏洞(包括分娩医疗中心的覆盖不足和难以获得医疗，以及缺少适当医疗人员)，并有助于更好地指导PEC。</w:t>
      </w:r>
    </w:p>
    <w:p w:rsidR="00F17286" w:rsidRPr="002C77E2" w:rsidRDefault="00CC45B8" w:rsidP="00601EEF">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4" w:right="1259" w:hanging="1264"/>
        <w:rPr>
          <w:rFonts w:hint="eastAsia"/>
        </w:rPr>
      </w:pPr>
      <w:r w:rsidRPr="00601EEF">
        <w:tab/>
      </w:r>
      <w:r w:rsidR="00F17286" w:rsidRPr="002C77E2">
        <w:rPr>
          <w:rFonts w:hint="eastAsia"/>
        </w:rPr>
        <w:t>㈡</w:t>
      </w:r>
      <w:r w:rsidR="00F17286" w:rsidRPr="002C77E2">
        <w:rPr>
          <w:rFonts w:hint="eastAsia"/>
        </w:rPr>
        <w:tab/>
        <w:t>避孕率提高</w:t>
      </w:r>
    </w:p>
    <w:p w:rsidR="00F17286" w:rsidRDefault="00F17286" w:rsidP="00F878CB">
      <w:pPr>
        <w:pStyle w:val="SingleTxt"/>
        <w:spacing w:after="120" w:line="300" w:lineRule="exact"/>
        <w:rPr>
          <w:rFonts w:hint="eastAsia"/>
        </w:rPr>
      </w:pPr>
      <w:r>
        <w:rPr>
          <w:rFonts w:hint="eastAsia"/>
        </w:rPr>
        <w:t>144.　2001年以来，妇女生殖健康情况在避孕率方面有较大改善，从2001年的12.6%增至2002年的14.5%和2006年的26%，年均增幅2.7%。人口和健康调查数据显示，1998-2003年期间，城市中采用现代避孕方式的增长幅度(从20.1%增至2003年的28.2%)高于农村地区(从2.6%增至5.1%)。</w:t>
      </w:r>
    </w:p>
    <w:p w:rsidR="00F17286" w:rsidRDefault="00F17286" w:rsidP="00215782">
      <w:pPr>
        <w:pStyle w:val="SingleTxt"/>
        <w:rPr>
          <w:rFonts w:hint="eastAsia"/>
        </w:rPr>
      </w:pPr>
      <w:r>
        <w:rPr>
          <w:rFonts w:hint="eastAsia"/>
        </w:rPr>
        <w:t>图10</w:t>
      </w:r>
      <w:r>
        <w:br/>
      </w:r>
      <w:r w:rsidRPr="002C77E2">
        <w:rPr>
          <w:rFonts w:ascii="SimHei" w:eastAsia="SimHei" w:hint="eastAsia"/>
        </w:rPr>
        <w:t>避孕率发展情况</w:t>
      </w:r>
    </w:p>
    <w:p w:rsidR="00F17286" w:rsidRDefault="00F17286" w:rsidP="00215782">
      <w:pPr>
        <w:pStyle w:val="SingleTxt"/>
        <w:spacing w:after="0" w:line="240" w:lineRule="auto"/>
        <w:rPr>
          <w:rFonts w:hint="eastAsia"/>
        </w:rPr>
      </w:pPr>
      <w:r>
        <w:rPr>
          <w:rFonts w:ascii="KaiTi_GB2312" w:eastAsia="KaiTi_GB2312" w:hint="eastAsia"/>
          <w:noProof/>
        </w:rPr>
        <w:pict>
          <v:shape id="_x0000_s1858" type="#_x0000_t202" style="position:absolute;left:0;text-align:left;margin-left:184.35pt;margin-top:108.8pt;width:10.85pt;height:10.2pt;z-index:24" strokecolor="white">
            <v:textbox style="mso-next-textbox:#_x0000_s1858" inset="0,0,0,0">
              <w:txbxContent>
                <w:p w:rsidR="00FF5F29" w:rsidRPr="00CA1AF3" w:rsidRDefault="00FF5F29" w:rsidP="00215782">
                  <w:pPr>
                    <w:spacing w:line="180" w:lineRule="exact"/>
                    <w:rPr>
                      <w:rFonts w:hint="eastAsia"/>
                      <w:sz w:val="15"/>
                      <w:szCs w:val="15"/>
                    </w:rPr>
                  </w:pPr>
                  <w:r w:rsidRPr="00CA1AF3">
                    <w:rPr>
                      <w:rFonts w:hint="eastAsia"/>
                      <w:sz w:val="15"/>
                      <w:szCs w:val="15"/>
                    </w:rPr>
                    <w:t>年</w:t>
                  </w:r>
                </w:p>
              </w:txbxContent>
            </v:textbox>
          </v:shape>
        </w:pict>
      </w:r>
      <w:r>
        <w:rPr>
          <w:rFonts w:ascii="KaiTi_GB2312" w:eastAsia="KaiTi_GB2312" w:hint="eastAsia"/>
          <w:noProof/>
        </w:rPr>
        <w:pict>
          <v:shape id="_x0000_s1859" type="#_x0000_t202" style="position:absolute;left:0;text-align:left;margin-left:239.1pt;margin-top:108.8pt;width:10.85pt;height:10.2pt;z-index:25" strokecolor="white">
            <v:textbox inset="0,0,0,0">
              <w:txbxContent>
                <w:p w:rsidR="00FF5F29" w:rsidRPr="00CA1AF3" w:rsidRDefault="00FF5F29" w:rsidP="00215782">
                  <w:pPr>
                    <w:spacing w:line="180" w:lineRule="exact"/>
                    <w:rPr>
                      <w:rFonts w:hint="eastAsia"/>
                      <w:sz w:val="15"/>
                      <w:szCs w:val="15"/>
                    </w:rPr>
                  </w:pPr>
                  <w:r w:rsidRPr="00CA1AF3">
                    <w:rPr>
                      <w:rFonts w:hint="eastAsia"/>
                      <w:sz w:val="15"/>
                      <w:szCs w:val="15"/>
                    </w:rPr>
                    <w:t>年</w:t>
                  </w:r>
                </w:p>
              </w:txbxContent>
            </v:textbox>
          </v:shape>
        </w:pict>
      </w:r>
      <w:r>
        <w:rPr>
          <w:rFonts w:ascii="KaiTi_GB2312" w:eastAsia="KaiTi_GB2312" w:hint="eastAsia"/>
          <w:noProof/>
        </w:rPr>
        <w:pict>
          <v:shape id="_x0000_s1861" type="#_x0000_t202" style="position:absolute;left:0;text-align:left;margin-left:347.7pt;margin-top:108.8pt;width:10.85pt;height:10.2pt;z-index:27" strokecolor="white">
            <v:textbox inset="0,0,0,0">
              <w:txbxContent>
                <w:p w:rsidR="00FF5F29" w:rsidRPr="00CA1AF3" w:rsidRDefault="00FF5F29" w:rsidP="00215782">
                  <w:pPr>
                    <w:spacing w:line="180" w:lineRule="exact"/>
                    <w:rPr>
                      <w:rFonts w:hint="eastAsia"/>
                      <w:sz w:val="15"/>
                      <w:szCs w:val="15"/>
                    </w:rPr>
                  </w:pPr>
                  <w:r w:rsidRPr="00CA1AF3">
                    <w:rPr>
                      <w:rFonts w:hint="eastAsia"/>
                      <w:sz w:val="15"/>
                      <w:szCs w:val="15"/>
                    </w:rPr>
                    <w:t>年</w:t>
                  </w:r>
                </w:p>
              </w:txbxContent>
            </v:textbox>
          </v:shape>
        </w:pict>
      </w:r>
      <w:r>
        <w:rPr>
          <w:rFonts w:ascii="KaiTi_GB2312" w:eastAsia="KaiTi_GB2312" w:hint="eastAsia"/>
          <w:noProof/>
        </w:rPr>
        <w:pict>
          <v:shape id="_x0000_s1862" type="#_x0000_t202" style="position:absolute;left:0;text-align:left;margin-left:402pt;margin-top:108.8pt;width:10.85pt;height:10.2pt;z-index:28" strokecolor="white">
            <v:textbox inset="0,0,0,0">
              <w:txbxContent>
                <w:p w:rsidR="00FF5F29" w:rsidRPr="00CA1AF3" w:rsidRDefault="00FF5F29" w:rsidP="00215782">
                  <w:pPr>
                    <w:spacing w:line="180" w:lineRule="exact"/>
                    <w:rPr>
                      <w:rFonts w:hint="eastAsia"/>
                      <w:sz w:val="15"/>
                      <w:szCs w:val="15"/>
                    </w:rPr>
                  </w:pPr>
                  <w:r w:rsidRPr="00CA1AF3">
                    <w:rPr>
                      <w:rFonts w:hint="eastAsia"/>
                      <w:sz w:val="15"/>
                      <w:szCs w:val="15"/>
                    </w:rPr>
                    <w:t>年</w:t>
                  </w:r>
                </w:p>
              </w:txbxContent>
            </v:textbox>
          </v:shape>
        </w:pict>
      </w:r>
      <w:r>
        <w:rPr>
          <w:rFonts w:ascii="KaiTi_GB2312" w:eastAsia="KaiTi_GB2312" w:hint="eastAsia"/>
          <w:noProof/>
        </w:rPr>
        <w:pict>
          <v:shape id="_x0000_s1860" type="#_x0000_t202" style="position:absolute;left:0;text-align:left;margin-left:294pt;margin-top:108.8pt;width:10.85pt;height:10.2pt;z-index:26" strokecolor="white">
            <v:textbox inset="0,0,0,0">
              <w:txbxContent>
                <w:p w:rsidR="00FF5F29" w:rsidRPr="00CA1AF3" w:rsidRDefault="00FF5F29" w:rsidP="00215782">
                  <w:pPr>
                    <w:spacing w:line="180" w:lineRule="exact"/>
                    <w:rPr>
                      <w:rFonts w:hint="eastAsia"/>
                      <w:sz w:val="15"/>
                      <w:szCs w:val="15"/>
                    </w:rPr>
                  </w:pPr>
                  <w:r w:rsidRPr="00CA1AF3">
                    <w:rPr>
                      <w:rFonts w:hint="eastAsia"/>
                      <w:sz w:val="15"/>
                      <w:szCs w:val="15"/>
                    </w:rPr>
                    <w:t>年</w:t>
                  </w:r>
                </w:p>
              </w:txbxContent>
            </v:textbox>
          </v:shape>
        </w:pict>
      </w:r>
      <w:r>
        <w:rPr>
          <w:rFonts w:ascii="KaiTi_GB2312" w:eastAsia="KaiTi_GB2312" w:hint="eastAsia"/>
          <w:noProof/>
        </w:rPr>
        <w:pict>
          <v:shape id="_x0000_s1857" type="#_x0000_t202" style="position:absolute;left:0;text-align:left;margin-left:131.25pt;margin-top:108.8pt;width:10.85pt;height:10.2pt;z-index:23" strokecolor="white">
            <v:textbox inset="0,0,0,0">
              <w:txbxContent>
                <w:p w:rsidR="00FF5F29" w:rsidRPr="00CA1AF3" w:rsidRDefault="00FF5F29" w:rsidP="00215782">
                  <w:pPr>
                    <w:spacing w:line="180" w:lineRule="exact"/>
                    <w:rPr>
                      <w:rFonts w:hint="eastAsia"/>
                      <w:sz w:val="15"/>
                      <w:szCs w:val="15"/>
                    </w:rPr>
                  </w:pPr>
                  <w:r w:rsidRPr="00CA1AF3">
                    <w:rPr>
                      <w:rFonts w:hint="eastAsia"/>
                      <w:sz w:val="15"/>
                      <w:szCs w:val="15"/>
                    </w:rPr>
                    <w:t>年</w:t>
                  </w:r>
                </w:p>
              </w:txbxContent>
            </v:textbox>
          </v:shape>
        </w:pict>
      </w:r>
      <w:r w:rsidRPr="009D2413">
        <w:rPr>
          <w:noProof/>
        </w:rPr>
        <w:pict>
          <v:shape id="Image 10" o:spid="_x0000_i1034" type="#_x0000_t75" style="width:367.5pt;height:125.25pt;visibility:visible">
            <v:imagedata r:id="rId19" o:title=""/>
          </v:shape>
        </w:pict>
      </w:r>
    </w:p>
    <w:p w:rsidR="00F17286" w:rsidRPr="001258E9" w:rsidRDefault="00F17286" w:rsidP="00F878CB">
      <w:pPr>
        <w:pStyle w:val="SingleTxt"/>
        <w:spacing w:after="100"/>
        <w:rPr>
          <w:rFonts w:ascii="KaiTi_GB2312" w:eastAsia="KaiTi_GB2312" w:hint="eastAsia"/>
          <w:sz w:val="18"/>
          <w:szCs w:val="18"/>
        </w:rPr>
      </w:pPr>
      <w:r>
        <w:rPr>
          <w:rFonts w:ascii="KaiTi_GB2312" w:eastAsia="KaiTi_GB2312" w:hint="eastAsia"/>
          <w:sz w:val="18"/>
          <w:szCs w:val="18"/>
        </w:rPr>
        <w:t>资料</w:t>
      </w:r>
      <w:r w:rsidRPr="001258E9">
        <w:rPr>
          <w:rFonts w:ascii="KaiTi_GB2312" w:eastAsia="KaiTi_GB2312" w:hint="eastAsia"/>
          <w:sz w:val="18"/>
          <w:szCs w:val="18"/>
        </w:rPr>
        <w:t>来源</w:t>
      </w:r>
      <w:r w:rsidRPr="001258E9">
        <w:rPr>
          <w:rFonts w:hint="eastAsia"/>
          <w:sz w:val="18"/>
          <w:szCs w:val="18"/>
        </w:rPr>
        <w:t>：根据卫生年鉴(2005年和2006年)计算。</w:t>
      </w:r>
    </w:p>
    <w:p w:rsidR="00F17286" w:rsidRPr="001258E9" w:rsidRDefault="00CC45B8" w:rsidP="00F878CB">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00"/>
        <w:ind w:left="1264" w:right="1259" w:hanging="1264"/>
        <w:rPr>
          <w:rFonts w:hint="eastAsia"/>
        </w:rPr>
      </w:pPr>
      <w:r w:rsidRPr="00601EEF">
        <w:tab/>
      </w:r>
      <w:r w:rsidR="00F17286" w:rsidRPr="001258E9">
        <w:rPr>
          <w:rFonts w:hint="eastAsia"/>
        </w:rPr>
        <w:t>㈢</w:t>
      </w:r>
      <w:r w:rsidR="00F17286" w:rsidRPr="001258E9">
        <w:rPr>
          <w:rFonts w:hint="eastAsia"/>
        </w:rPr>
        <w:tab/>
        <w:t>产前护理率得到提高</w:t>
      </w:r>
    </w:p>
    <w:p w:rsidR="00F17286" w:rsidRDefault="00F17286" w:rsidP="00F878CB">
      <w:pPr>
        <w:pStyle w:val="SingleTxt"/>
        <w:spacing w:after="100" w:line="300" w:lineRule="exact"/>
        <w:rPr>
          <w:rFonts w:hint="eastAsia"/>
        </w:rPr>
      </w:pPr>
      <w:r>
        <w:rPr>
          <w:rFonts w:hint="eastAsia"/>
        </w:rPr>
        <w:tab/>
        <w:t>随着避孕率的提高，妇女认识到应该进行计划生育，她们对生殖健康的重视还表现在产前护理率得到提高，如下图所示。产前护理率提高的平均幅度达到4.8%。</w:t>
      </w:r>
    </w:p>
    <w:p w:rsidR="00F17286" w:rsidRPr="001258E9" w:rsidRDefault="00F17286" w:rsidP="00F878CB">
      <w:pPr>
        <w:pStyle w:val="SingleTxt"/>
        <w:spacing w:after="100" w:line="300" w:lineRule="exact"/>
        <w:rPr>
          <w:rFonts w:ascii="SimHei" w:eastAsia="SimHei" w:hint="eastAsia"/>
        </w:rPr>
      </w:pPr>
      <w:r>
        <w:rPr>
          <w:rFonts w:hint="eastAsia"/>
        </w:rPr>
        <w:t>图11</w:t>
      </w:r>
      <w:r>
        <w:br/>
      </w:r>
      <w:r w:rsidRPr="001258E9">
        <w:rPr>
          <w:rFonts w:ascii="SimHei" w:eastAsia="SimHei" w:hint="eastAsia"/>
        </w:rPr>
        <w:t>产前护理率发展情况</w:t>
      </w:r>
    </w:p>
    <w:p w:rsidR="00F17286" w:rsidRDefault="00F17286" w:rsidP="00215782">
      <w:pPr>
        <w:pStyle w:val="SingleTxt"/>
        <w:spacing w:after="0" w:line="240" w:lineRule="auto"/>
        <w:rPr>
          <w:rFonts w:hint="eastAsia"/>
        </w:rPr>
      </w:pPr>
      <w:r>
        <w:rPr>
          <w:rFonts w:ascii="KaiTi_GB2312" w:eastAsia="KaiTi_GB2312" w:hint="eastAsia"/>
          <w:noProof/>
        </w:rPr>
        <w:pict>
          <v:shape id="_x0000_s1888" type="#_x0000_t202" style="position:absolute;left:0;text-align:left;margin-left:358.2pt;margin-top:126pt;width:10.85pt;height:10.2pt;z-index:54" strokecolor="white">
            <v:textbox inset="0,0,0,0">
              <w:txbxContent>
                <w:p w:rsidR="00FF5F29" w:rsidRPr="00CA1AF3" w:rsidRDefault="00FF5F29" w:rsidP="00215782">
                  <w:pPr>
                    <w:spacing w:line="180" w:lineRule="exact"/>
                    <w:rPr>
                      <w:rFonts w:hint="eastAsia"/>
                      <w:sz w:val="15"/>
                      <w:szCs w:val="15"/>
                    </w:rPr>
                  </w:pPr>
                  <w:r w:rsidRPr="00CA1AF3">
                    <w:rPr>
                      <w:rFonts w:hint="eastAsia"/>
                      <w:sz w:val="15"/>
                      <w:szCs w:val="15"/>
                    </w:rPr>
                    <w:t>年</w:t>
                  </w:r>
                </w:p>
              </w:txbxContent>
            </v:textbox>
          </v:shape>
        </w:pict>
      </w:r>
      <w:r>
        <w:rPr>
          <w:rFonts w:ascii="KaiTi_GB2312" w:eastAsia="KaiTi_GB2312" w:hint="eastAsia"/>
          <w:noProof/>
        </w:rPr>
        <w:pict>
          <v:shape id="_x0000_s1889" type="#_x0000_t202" style="position:absolute;left:0;text-align:left;margin-left:414.75pt;margin-top:126pt;width:10.85pt;height:10.2pt;z-index:55" strokecolor="white">
            <v:textbox inset="0,0,0,0">
              <w:txbxContent>
                <w:p w:rsidR="00FF5F29" w:rsidRPr="00CA1AF3" w:rsidRDefault="00FF5F29" w:rsidP="00215782">
                  <w:pPr>
                    <w:spacing w:line="180" w:lineRule="exact"/>
                    <w:rPr>
                      <w:rFonts w:hint="eastAsia"/>
                      <w:sz w:val="15"/>
                      <w:szCs w:val="15"/>
                    </w:rPr>
                  </w:pPr>
                  <w:r w:rsidRPr="00CA1AF3">
                    <w:rPr>
                      <w:rFonts w:hint="eastAsia"/>
                      <w:sz w:val="15"/>
                      <w:szCs w:val="15"/>
                    </w:rPr>
                    <w:t>年</w:t>
                  </w:r>
                </w:p>
              </w:txbxContent>
            </v:textbox>
          </v:shape>
        </w:pict>
      </w:r>
      <w:r>
        <w:rPr>
          <w:rFonts w:ascii="KaiTi_GB2312" w:eastAsia="KaiTi_GB2312" w:hint="eastAsia"/>
          <w:noProof/>
        </w:rPr>
        <w:pict>
          <v:shape id="_x0000_s1887" type="#_x0000_t202" style="position:absolute;left:0;text-align:left;margin-left:304.5pt;margin-top:126pt;width:10.85pt;height:10.2pt;z-index:53" strokecolor="white">
            <v:textbox inset="0,0,0,0">
              <w:txbxContent>
                <w:p w:rsidR="00FF5F29" w:rsidRPr="00CA1AF3" w:rsidRDefault="00FF5F29" w:rsidP="00215782">
                  <w:pPr>
                    <w:spacing w:line="180" w:lineRule="exact"/>
                    <w:rPr>
                      <w:rFonts w:hint="eastAsia"/>
                      <w:sz w:val="15"/>
                      <w:szCs w:val="15"/>
                    </w:rPr>
                  </w:pPr>
                  <w:r w:rsidRPr="00CA1AF3">
                    <w:rPr>
                      <w:rFonts w:hint="eastAsia"/>
                      <w:sz w:val="15"/>
                      <w:szCs w:val="15"/>
                    </w:rPr>
                    <w:t>年</w:t>
                  </w:r>
                </w:p>
              </w:txbxContent>
            </v:textbox>
          </v:shape>
        </w:pict>
      </w:r>
      <w:r>
        <w:rPr>
          <w:rFonts w:ascii="KaiTi_GB2312" w:eastAsia="KaiTi_GB2312" w:hint="eastAsia"/>
          <w:noProof/>
        </w:rPr>
        <w:pict>
          <v:shape id="_x0000_s1886" type="#_x0000_t202" style="position:absolute;left:0;text-align:left;margin-left:249.6pt;margin-top:126.6pt;width:10.85pt;height:10.2pt;z-index:52" strokecolor="white">
            <v:textbox inset="0,0,0,0">
              <w:txbxContent>
                <w:p w:rsidR="00FF5F29" w:rsidRPr="00CA1AF3" w:rsidRDefault="00FF5F29" w:rsidP="00215782">
                  <w:pPr>
                    <w:spacing w:line="180" w:lineRule="exact"/>
                    <w:rPr>
                      <w:rFonts w:hint="eastAsia"/>
                      <w:sz w:val="15"/>
                      <w:szCs w:val="15"/>
                    </w:rPr>
                  </w:pPr>
                  <w:r w:rsidRPr="00CA1AF3">
                    <w:rPr>
                      <w:rFonts w:hint="eastAsia"/>
                      <w:sz w:val="15"/>
                      <w:szCs w:val="15"/>
                    </w:rPr>
                    <w:t>年</w:t>
                  </w:r>
                </w:p>
              </w:txbxContent>
            </v:textbox>
          </v:shape>
        </w:pict>
      </w:r>
      <w:r>
        <w:rPr>
          <w:rFonts w:ascii="KaiTi_GB2312" w:eastAsia="KaiTi_GB2312" w:hint="eastAsia"/>
          <w:noProof/>
        </w:rPr>
        <w:pict>
          <v:shape id="_x0000_s1885" type="#_x0000_t202" style="position:absolute;left:0;text-align:left;margin-left:194.25pt;margin-top:126pt;width:10.85pt;height:10.2pt;z-index:51" strokecolor="white">
            <v:textbox inset="0,0,0,0">
              <w:txbxContent>
                <w:p w:rsidR="00FF5F29" w:rsidRPr="00CA1AF3" w:rsidRDefault="00FF5F29" w:rsidP="00215782">
                  <w:pPr>
                    <w:spacing w:line="180" w:lineRule="exact"/>
                    <w:rPr>
                      <w:rFonts w:hint="eastAsia"/>
                      <w:sz w:val="15"/>
                      <w:szCs w:val="15"/>
                    </w:rPr>
                  </w:pPr>
                  <w:r w:rsidRPr="00CA1AF3">
                    <w:rPr>
                      <w:rFonts w:hint="eastAsia"/>
                      <w:sz w:val="15"/>
                      <w:szCs w:val="15"/>
                    </w:rPr>
                    <w:t>年</w:t>
                  </w:r>
                </w:p>
              </w:txbxContent>
            </v:textbox>
          </v:shape>
        </w:pict>
      </w:r>
      <w:r>
        <w:rPr>
          <w:rFonts w:ascii="KaiTi_GB2312" w:eastAsia="KaiTi_GB2312" w:hint="eastAsia"/>
          <w:noProof/>
        </w:rPr>
        <w:pict>
          <v:shape id="_x0000_s1884" type="#_x0000_t202" style="position:absolute;left:0;text-align:left;margin-left:136.5pt;margin-top:126pt;width:10.85pt;height:10.2pt;z-index:50" strokecolor="white">
            <v:textbox inset="0,0,0,0">
              <w:txbxContent>
                <w:p w:rsidR="00FF5F29" w:rsidRPr="00CA1AF3" w:rsidRDefault="00FF5F29" w:rsidP="00215782">
                  <w:pPr>
                    <w:spacing w:line="180" w:lineRule="exact"/>
                    <w:rPr>
                      <w:rFonts w:hint="eastAsia"/>
                      <w:sz w:val="15"/>
                      <w:szCs w:val="15"/>
                    </w:rPr>
                  </w:pPr>
                  <w:r w:rsidRPr="00CA1AF3">
                    <w:rPr>
                      <w:rFonts w:hint="eastAsia"/>
                      <w:sz w:val="15"/>
                      <w:szCs w:val="15"/>
                    </w:rPr>
                    <w:t>年</w:t>
                  </w:r>
                </w:p>
              </w:txbxContent>
            </v:textbox>
          </v:shape>
        </w:pict>
      </w:r>
      <w:r>
        <w:rPr>
          <w:rFonts w:hint="eastAsia"/>
          <w:noProof/>
        </w:rPr>
        <w:pict>
          <v:shape id="_x0000_s1850" type="#_x0000_t202" style="position:absolute;left:0;text-align:left;margin-left:215.25pt;margin-top:144.8pt;width:115.15pt;height:8.8pt;z-index:16" strokecolor="white">
            <v:textbox inset="0,0,0,0">
              <w:txbxContent>
                <w:p w:rsidR="00FF5F29" w:rsidRPr="001258E9" w:rsidRDefault="00FF5F29" w:rsidP="00215782">
                  <w:pPr>
                    <w:spacing w:line="180" w:lineRule="exact"/>
                    <w:rPr>
                      <w:sz w:val="15"/>
                      <w:szCs w:val="15"/>
                    </w:rPr>
                  </w:pPr>
                  <w:r>
                    <w:rPr>
                      <w:rFonts w:hint="eastAsia"/>
                      <w:sz w:val="15"/>
                      <w:szCs w:val="15"/>
                    </w:rPr>
                    <w:t>产前护理率(</w:t>
                  </w:r>
                  <w:r>
                    <w:rPr>
                      <w:sz w:val="15"/>
                      <w:szCs w:val="15"/>
                    </w:rPr>
                    <w:t>%) (CPN1)</w:t>
                  </w:r>
                </w:p>
              </w:txbxContent>
            </v:textbox>
          </v:shape>
        </w:pict>
      </w:r>
      <w:r w:rsidRPr="009D2413">
        <w:rPr>
          <w:noProof/>
        </w:rPr>
        <w:pict>
          <v:shape id="Image 11" o:spid="_x0000_i1035" type="#_x0000_t75" style="width:377.25pt;height:161.25pt;visibility:visible">
            <v:imagedata r:id="rId20" o:title=""/>
          </v:shape>
        </w:pict>
      </w:r>
    </w:p>
    <w:p w:rsidR="00F17286" w:rsidRPr="001258E9" w:rsidRDefault="00F17286" w:rsidP="00215782">
      <w:pPr>
        <w:pStyle w:val="SingleTxt"/>
        <w:rPr>
          <w:rFonts w:hint="eastAsia"/>
          <w:sz w:val="18"/>
          <w:szCs w:val="18"/>
        </w:rPr>
      </w:pPr>
      <w:r>
        <w:rPr>
          <w:rFonts w:ascii="KaiTi_GB2312" w:eastAsia="KaiTi_GB2312" w:hint="eastAsia"/>
          <w:sz w:val="18"/>
          <w:szCs w:val="18"/>
        </w:rPr>
        <w:t>资料</w:t>
      </w:r>
      <w:r w:rsidRPr="001258E9">
        <w:rPr>
          <w:rFonts w:ascii="KaiTi_GB2312" w:eastAsia="KaiTi_GB2312" w:hint="eastAsia"/>
          <w:sz w:val="18"/>
          <w:szCs w:val="18"/>
        </w:rPr>
        <w:t>来源</w:t>
      </w:r>
      <w:r w:rsidRPr="001258E9">
        <w:rPr>
          <w:rFonts w:hint="eastAsia"/>
          <w:sz w:val="18"/>
          <w:szCs w:val="18"/>
        </w:rPr>
        <w:t>：根据卫生年鉴(2005年和2006年)计算</w:t>
      </w:r>
      <w:r w:rsidRPr="001258E9">
        <w:rPr>
          <w:sz w:val="18"/>
          <w:szCs w:val="18"/>
        </w:rPr>
        <w:t>。</w:t>
      </w:r>
    </w:p>
    <w:p w:rsidR="00F17286" w:rsidRPr="001258E9" w:rsidRDefault="00CC45B8" w:rsidP="00601EEF">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4" w:right="1259" w:hanging="1264"/>
        <w:rPr>
          <w:rFonts w:hint="eastAsia"/>
        </w:rPr>
      </w:pPr>
      <w:r w:rsidRPr="00601EEF">
        <w:tab/>
      </w:r>
      <w:r w:rsidR="00F17286" w:rsidRPr="001258E9">
        <w:rPr>
          <w:rFonts w:hint="eastAsia"/>
        </w:rPr>
        <w:t>㈣</w:t>
      </w:r>
      <w:r w:rsidR="00F17286" w:rsidRPr="001258E9">
        <w:rPr>
          <w:rFonts w:hint="eastAsia"/>
        </w:rPr>
        <w:tab/>
        <w:t>产前监测率提高</w:t>
      </w:r>
    </w:p>
    <w:p w:rsidR="00F17286" w:rsidRDefault="00F17286" w:rsidP="00215782">
      <w:pPr>
        <w:pStyle w:val="SingleTxt"/>
        <w:rPr>
          <w:rFonts w:hint="eastAsia"/>
        </w:rPr>
      </w:pPr>
      <w:r>
        <w:rPr>
          <w:rFonts w:hint="eastAsia"/>
        </w:rPr>
        <w:t>145.　近几年来，妇女对监测怀孕情况越来越重视。根据2006年卫生统计年鉴，2006年有19%的怀孕妇女在怀孕的第一季度内到保健中心接受监测。2003年这一比率为16.3%，2005年为18.2%。</w:t>
      </w:r>
    </w:p>
    <w:p w:rsidR="00F17286" w:rsidRDefault="00F17286" w:rsidP="00215782">
      <w:pPr>
        <w:pStyle w:val="SingleTxt"/>
        <w:rPr>
          <w:rFonts w:hint="eastAsia"/>
        </w:rPr>
      </w:pPr>
      <w:r>
        <w:rPr>
          <w:rFonts w:hint="eastAsia"/>
        </w:rPr>
        <w:t>146.　值得注意的是，虽然2005年的CPN2比率为63.31%，但同一年的统计数据显示只有37.67%的分娩是在保健机构完成的。这意味着很多接受CPN的妇女没有在保健机构方面，说明对产科服务的利用不足。同一来源还显示，在妇女经常到医疗中心监测怀孕情况的同时，流产的情况却不幸增加。2005年至2006年，流产的比例从22‰增至25.5‰，即增加了3.5个千分点。</w:t>
      </w:r>
    </w:p>
    <w:p w:rsidR="00F17286" w:rsidRPr="001258E9" w:rsidRDefault="00CC45B8" w:rsidP="00601EEF">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4" w:right="1259" w:hanging="1264"/>
        <w:rPr>
          <w:rFonts w:hint="eastAsia"/>
        </w:rPr>
      </w:pPr>
      <w:r w:rsidRPr="00601EEF">
        <w:tab/>
      </w:r>
      <w:r w:rsidR="00F17286" w:rsidRPr="001258E9">
        <w:rPr>
          <w:rFonts w:hint="eastAsia"/>
        </w:rPr>
        <w:t>㈤</w:t>
      </w:r>
      <w:r w:rsidR="00F17286" w:rsidRPr="001258E9">
        <w:rPr>
          <w:rFonts w:hint="eastAsia"/>
        </w:rPr>
        <w:tab/>
        <w:t>护理分娩的比例提高</w:t>
      </w:r>
    </w:p>
    <w:p w:rsidR="00F17286" w:rsidRDefault="00F17286" w:rsidP="00215782">
      <w:pPr>
        <w:pStyle w:val="SingleTxt"/>
        <w:rPr>
          <w:rFonts w:hint="eastAsia"/>
        </w:rPr>
      </w:pPr>
      <w:r>
        <w:rPr>
          <w:rFonts w:hint="eastAsia"/>
        </w:rPr>
        <w:t>147.　在卫生当局所做努力下，分娩妇女的情况有明显改善。各卫生分区的护理分娩比例从2001年的36.1%增至2006年的43%，即在这期间增长6.8个百分点。</w:t>
      </w:r>
    </w:p>
    <w:p w:rsidR="00F17286" w:rsidRDefault="00F17286" w:rsidP="00215782">
      <w:pPr>
        <w:pStyle w:val="SingleTxt"/>
        <w:rPr>
          <w:rFonts w:hint="eastAsia"/>
        </w:rPr>
      </w:pPr>
      <w:r>
        <w:rPr>
          <w:rFonts w:hint="eastAsia"/>
        </w:rPr>
        <w:t>图12</w:t>
      </w:r>
      <w:r>
        <w:br/>
      </w:r>
      <w:r w:rsidRPr="001258E9">
        <w:rPr>
          <w:rFonts w:ascii="SimHei" w:eastAsia="SimHei" w:hint="eastAsia"/>
        </w:rPr>
        <w:t>2001年至2006年的护理分娩比例变化</w:t>
      </w:r>
    </w:p>
    <w:p w:rsidR="00F17286" w:rsidRDefault="00F17286" w:rsidP="00215782">
      <w:pPr>
        <w:pStyle w:val="SingleTxt"/>
        <w:spacing w:after="0" w:line="240" w:lineRule="auto"/>
        <w:rPr>
          <w:rFonts w:hint="eastAsia"/>
        </w:rPr>
      </w:pPr>
      <w:r>
        <w:rPr>
          <w:rFonts w:ascii="KaiTi_GB2312" w:eastAsia="KaiTi_GB2312" w:hint="eastAsia"/>
          <w:noProof/>
          <w:sz w:val="18"/>
          <w:szCs w:val="18"/>
        </w:rPr>
        <w:pict>
          <v:shape id="_x0000_s1863" type="#_x0000_t202" style="position:absolute;left:0;text-align:left;margin-left:129.45pt;margin-top:117.4pt;width:10.85pt;height:10.2pt;z-index:29" strokecolor="white">
            <v:textbox inset="0,0,0,0">
              <w:txbxContent>
                <w:p w:rsidR="00FF5F29" w:rsidRPr="00CA1AF3" w:rsidRDefault="00FF5F29" w:rsidP="00215782">
                  <w:pPr>
                    <w:spacing w:line="180" w:lineRule="exact"/>
                    <w:rPr>
                      <w:rFonts w:hint="eastAsia"/>
                      <w:sz w:val="15"/>
                      <w:szCs w:val="15"/>
                    </w:rPr>
                  </w:pPr>
                  <w:r w:rsidRPr="00CA1AF3">
                    <w:rPr>
                      <w:rFonts w:hint="eastAsia"/>
                      <w:sz w:val="15"/>
                      <w:szCs w:val="15"/>
                    </w:rPr>
                    <w:t>年</w:t>
                  </w:r>
                </w:p>
              </w:txbxContent>
            </v:textbox>
          </v:shape>
        </w:pict>
      </w:r>
      <w:r>
        <w:rPr>
          <w:rFonts w:ascii="KaiTi_GB2312" w:eastAsia="KaiTi_GB2312" w:hint="eastAsia"/>
          <w:noProof/>
          <w:sz w:val="18"/>
          <w:szCs w:val="18"/>
        </w:rPr>
        <w:pict>
          <v:shape id="_x0000_s1868" type="#_x0000_t202" style="position:absolute;left:0;text-align:left;margin-left:401.7pt;margin-top:116.8pt;width:10.85pt;height:10.2pt;z-index:34" strokecolor="white">
            <v:textbox inset="0,0,0,0">
              <w:txbxContent>
                <w:p w:rsidR="00FF5F29" w:rsidRPr="00CA1AF3" w:rsidRDefault="00FF5F29" w:rsidP="00215782">
                  <w:pPr>
                    <w:spacing w:line="180" w:lineRule="exact"/>
                    <w:rPr>
                      <w:rFonts w:hint="eastAsia"/>
                      <w:sz w:val="15"/>
                      <w:szCs w:val="15"/>
                    </w:rPr>
                  </w:pPr>
                  <w:r w:rsidRPr="00CA1AF3">
                    <w:rPr>
                      <w:rFonts w:hint="eastAsia"/>
                      <w:sz w:val="15"/>
                      <w:szCs w:val="15"/>
                    </w:rPr>
                    <w:t>年</w:t>
                  </w:r>
                </w:p>
              </w:txbxContent>
            </v:textbox>
          </v:shape>
        </w:pict>
      </w:r>
      <w:r>
        <w:rPr>
          <w:rFonts w:ascii="KaiTi_GB2312" w:eastAsia="KaiTi_GB2312" w:hint="eastAsia"/>
          <w:noProof/>
          <w:sz w:val="18"/>
          <w:szCs w:val="18"/>
        </w:rPr>
        <w:pict>
          <v:shape id="_x0000_s1867" type="#_x0000_t202" style="position:absolute;left:0;text-align:left;margin-left:347.1pt;margin-top:116.8pt;width:10.85pt;height:10.2pt;z-index:33" strokecolor="white">
            <v:textbox inset="0,0,0,0">
              <w:txbxContent>
                <w:p w:rsidR="00FF5F29" w:rsidRPr="00CA1AF3" w:rsidRDefault="00FF5F29" w:rsidP="00215782">
                  <w:pPr>
                    <w:spacing w:line="180" w:lineRule="exact"/>
                    <w:rPr>
                      <w:rFonts w:hint="eastAsia"/>
                      <w:sz w:val="15"/>
                      <w:szCs w:val="15"/>
                    </w:rPr>
                  </w:pPr>
                  <w:r w:rsidRPr="00CA1AF3">
                    <w:rPr>
                      <w:rFonts w:hint="eastAsia"/>
                      <w:sz w:val="15"/>
                      <w:szCs w:val="15"/>
                    </w:rPr>
                    <w:t>年</w:t>
                  </w:r>
                </w:p>
              </w:txbxContent>
            </v:textbox>
          </v:shape>
        </w:pict>
      </w:r>
      <w:r>
        <w:rPr>
          <w:rFonts w:ascii="KaiTi_GB2312" w:eastAsia="KaiTi_GB2312" w:hint="eastAsia"/>
          <w:noProof/>
          <w:sz w:val="18"/>
          <w:szCs w:val="18"/>
        </w:rPr>
        <w:pict>
          <v:shape id="_x0000_s1866" type="#_x0000_t202" style="position:absolute;left:0;text-align:left;margin-left:294pt;margin-top:117.4pt;width:10.85pt;height:10.2pt;z-index:32" strokecolor="white">
            <v:textbox inset="0,0,0,0">
              <w:txbxContent>
                <w:p w:rsidR="00FF5F29" w:rsidRPr="00CA1AF3" w:rsidRDefault="00FF5F29" w:rsidP="00215782">
                  <w:pPr>
                    <w:spacing w:line="180" w:lineRule="exact"/>
                    <w:rPr>
                      <w:rFonts w:hint="eastAsia"/>
                      <w:sz w:val="15"/>
                      <w:szCs w:val="15"/>
                    </w:rPr>
                  </w:pPr>
                  <w:r w:rsidRPr="00CA1AF3">
                    <w:rPr>
                      <w:rFonts w:hint="eastAsia"/>
                      <w:sz w:val="15"/>
                      <w:szCs w:val="15"/>
                    </w:rPr>
                    <w:t>年</w:t>
                  </w:r>
                </w:p>
              </w:txbxContent>
            </v:textbox>
          </v:shape>
        </w:pict>
      </w:r>
      <w:r>
        <w:rPr>
          <w:rFonts w:ascii="KaiTi_GB2312" w:eastAsia="KaiTi_GB2312" w:hint="eastAsia"/>
          <w:noProof/>
          <w:sz w:val="18"/>
          <w:szCs w:val="18"/>
        </w:rPr>
        <w:pict>
          <v:shape id="_x0000_s1865" type="#_x0000_t202" style="position:absolute;left:0;text-align:left;margin-left:238.5pt;margin-top:117.4pt;width:10.85pt;height:10.2pt;z-index:31" strokecolor="white">
            <v:textbox inset="0,0,0,0">
              <w:txbxContent>
                <w:p w:rsidR="00FF5F29" w:rsidRPr="00CA1AF3" w:rsidRDefault="00FF5F29" w:rsidP="00215782">
                  <w:pPr>
                    <w:spacing w:line="180" w:lineRule="exact"/>
                    <w:rPr>
                      <w:rFonts w:hint="eastAsia"/>
                      <w:sz w:val="15"/>
                      <w:szCs w:val="15"/>
                    </w:rPr>
                  </w:pPr>
                  <w:r w:rsidRPr="00CA1AF3">
                    <w:rPr>
                      <w:rFonts w:hint="eastAsia"/>
                      <w:sz w:val="15"/>
                      <w:szCs w:val="15"/>
                    </w:rPr>
                    <w:t>年</w:t>
                  </w:r>
                </w:p>
              </w:txbxContent>
            </v:textbox>
          </v:shape>
        </w:pict>
      </w:r>
      <w:r>
        <w:rPr>
          <w:rFonts w:ascii="KaiTi_GB2312" w:eastAsia="KaiTi_GB2312" w:hint="eastAsia"/>
          <w:noProof/>
          <w:sz w:val="18"/>
          <w:szCs w:val="18"/>
        </w:rPr>
        <w:pict>
          <v:shape id="_x0000_s1864" type="#_x0000_t202" style="position:absolute;left:0;text-align:left;margin-left:183.15pt;margin-top:117.4pt;width:10.85pt;height:10.2pt;z-index:30" strokecolor="white">
            <v:textbox inset="0,0,0,0">
              <w:txbxContent>
                <w:p w:rsidR="00FF5F29" w:rsidRPr="00CA1AF3" w:rsidRDefault="00FF5F29" w:rsidP="00215782">
                  <w:pPr>
                    <w:spacing w:line="180" w:lineRule="exact"/>
                    <w:rPr>
                      <w:rFonts w:hint="eastAsia"/>
                      <w:sz w:val="15"/>
                      <w:szCs w:val="15"/>
                    </w:rPr>
                  </w:pPr>
                  <w:r w:rsidRPr="00CA1AF3">
                    <w:rPr>
                      <w:rFonts w:hint="eastAsia"/>
                      <w:sz w:val="15"/>
                      <w:szCs w:val="15"/>
                    </w:rPr>
                    <w:t>年</w:t>
                  </w:r>
                </w:p>
              </w:txbxContent>
            </v:textbox>
          </v:shape>
        </w:pict>
      </w:r>
      <w:r w:rsidRPr="009D2413">
        <w:rPr>
          <w:noProof/>
        </w:rPr>
        <w:pict>
          <v:shape id="Image 12" o:spid="_x0000_i1036" type="#_x0000_t75" style="width:367.5pt;height:135.75pt;visibility:visible">
            <v:imagedata r:id="rId21" o:title=""/>
          </v:shape>
        </w:pict>
      </w:r>
    </w:p>
    <w:p w:rsidR="00F17286" w:rsidRPr="00FD66E6" w:rsidRDefault="00F17286" w:rsidP="00215782">
      <w:pPr>
        <w:pStyle w:val="SingleTxt"/>
        <w:spacing w:after="0" w:line="120" w:lineRule="exact"/>
        <w:rPr>
          <w:rFonts w:hint="eastAsia"/>
          <w:sz w:val="10"/>
        </w:rPr>
      </w:pPr>
    </w:p>
    <w:p w:rsidR="00F17286" w:rsidRPr="001258E9" w:rsidRDefault="00F17286" w:rsidP="00215782">
      <w:pPr>
        <w:pStyle w:val="SingleTxt"/>
        <w:rPr>
          <w:rFonts w:hint="eastAsia"/>
          <w:sz w:val="18"/>
          <w:szCs w:val="18"/>
        </w:rPr>
      </w:pPr>
      <w:r>
        <w:rPr>
          <w:rFonts w:ascii="KaiTi_GB2312" w:eastAsia="KaiTi_GB2312" w:hint="eastAsia"/>
          <w:sz w:val="18"/>
          <w:szCs w:val="18"/>
        </w:rPr>
        <w:t>资料</w:t>
      </w:r>
      <w:r w:rsidRPr="001258E9">
        <w:rPr>
          <w:rFonts w:ascii="KaiTi_GB2312" w:eastAsia="KaiTi_GB2312" w:hint="eastAsia"/>
          <w:sz w:val="18"/>
          <w:szCs w:val="18"/>
        </w:rPr>
        <w:t>来源</w:t>
      </w:r>
      <w:r w:rsidRPr="001258E9">
        <w:rPr>
          <w:rFonts w:hint="eastAsia"/>
          <w:sz w:val="18"/>
          <w:szCs w:val="18"/>
        </w:rPr>
        <w:t>：根据卫生年鉴(2005年和2006年)计算。</w:t>
      </w:r>
    </w:p>
    <w:p w:rsidR="00F17286" w:rsidRPr="001258E9" w:rsidRDefault="00CC45B8" w:rsidP="00601EEF">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4" w:right="1259" w:hanging="1264"/>
        <w:rPr>
          <w:rFonts w:hint="eastAsia"/>
        </w:rPr>
      </w:pPr>
      <w:r w:rsidRPr="00601EEF">
        <w:tab/>
      </w:r>
      <w:r w:rsidR="00F17286" w:rsidRPr="001258E9">
        <w:rPr>
          <w:rFonts w:hint="eastAsia"/>
        </w:rPr>
        <w:t>㈥</w:t>
      </w:r>
      <w:r w:rsidR="00F17286" w:rsidRPr="001258E9">
        <w:rPr>
          <w:rFonts w:hint="eastAsia"/>
        </w:rPr>
        <w:tab/>
        <w:t>产后就诊的比例提高</w:t>
      </w:r>
    </w:p>
    <w:p w:rsidR="00F17286" w:rsidRDefault="00F17286" w:rsidP="00215782">
      <w:pPr>
        <w:pStyle w:val="SingleTxt"/>
        <w:rPr>
          <w:rFonts w:hint="eastAsia"/>
        </w:rPr>
      </w:pPr>
      <w:r>
        <w:rPr>
          <w:rFonts w:hint="eastAsia"/>
        </w:rPr>
        <w:t>148.　根据2005年DEP/卫生统计数据，2002年以来的产后就诊比例提高(2002年为18.64%；2003年为30.85%；2004年为33.68%)，但2005年的比例降至29.8%。</w:t>
      </w:r>
    </w:p>
    <w:p w:rsidR="00F17286" w:rsidRPr="00254185" w:rsidRDefault="00F17286" w:rsidP="0021578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sidRPr="00254185">
        <w:rPr>
          <w:rFonts w:hint="eastAsia"/>
        </w:rPr>
        <w:t>10.2.3</w:t>
      </w:r>
      <w:r>
        <w:rPr>
          <w:rFonts w:hint="eastAsia"/>
        </w:rPr>
        <w:tab/>
      </w:r>
      <w:r w:rsidRPr="00254185">
        <w:rPr>
          <w:rFonts w:hint="eastAsia"/>
        </w:rPr>
        <w:t>生殖健康方面的系统薄弱环节</w:t>
      </w:r>
    </w:p>
    <w:p w:rsidR="00F17286" w:rsidRPr="00CA1AF3" w:rsidRDefault="00F17286" w:rsidP="00215782">
      <w:pPr>
        <w:pStyle w:val="SingleTxt"/>
        <w:spacing w:after="0" w:line="120" w:lineRule="exact"/>
        <w:rPr>
          <w:rFonts w:hint="eastAsia"/>
          <w:sz w:val="10"/>
        </w:rPr>
      </w:pPr>
    </w:p>
    <w:p w:rsidR="00F17286" w:rsidRDefault="00F17286" w:rsidP="00215782">
      <w:pPr>
        <w:pStyle w:val="SingleTxt"/>
        <w:rPr>
          <w:rFonts w:hint="eastAsia"/>
        </w:rPr>
      </w:pPr>
      <w:r>
        <w:rPr>
          <w:rFonts w:hint="eastAsia"/>
        </w:rPr>
        <w:t>149.　虽然国家及其合作伙伴(捐助者、非政府组织和社团)为解决一般民众、特别是妇女的生殖健康问题作出各种努力，但仍存在很多薄弱环节，包括：</w:t>
      </w:r>
    </w:p>
    <w:p w:rsidR="00F17286" w:rsidRPr="00275273" w:rsidRDefault="00CC45B8" w:rsidP="00601EEF">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4" w:right="1259" w:hanging="1264"/>
        <w:rPr>
          <w:rFonts w:hint="eastAsia"/>
        </w:rPr>
      </w:pPr>
      <w:r w:rsidRPr="00601EEF">
        <w:tab/>
      </w:r>
      <w:r w:rsidR="00F17286" w:rsidRPr="00275273">
        <w:rPr>
          <w:rFonts w:hint="eastAsia"/>
        </w:rPr>
        <w:t>㈠</w:t>
      </w:r>
      <w:r w:rsidR="00F17286" w:rsidRPr="00275273">
        <w:rPr>
          <w:rFonts w:hint="eastAsia"/>
        </w:rPr>
        <w:tab/>
        <w:t>卫生系统降低产妇和新生儿死亡率的能力弱：</w:t>
      </w:r>
    </w:p>
    <w:p w:rsidR="00F17286" w:rsidRDefault="00F17286" w:rsidP="00215782">
      <w:pPr>
        <w:pStyle w:val="SingleTxt"/>
        <w:rPr>
          <w:rFonts w:hint="eastAsia"/>
        </w:rPr>
      </w:pPr>
      <w:r>
        <w:rPr>
          <w:rFonts w:hint="eastAsia"/>
        </w:rPr>
        <w:t>150.　由于有资质的人员数量不足而且现有人员分配不当，很多分娩得不到有资质人员的护理；对分娩并发症的救治格外薄弱，因为许多首选医院(CMA)作业能力有限，CHR只有很少专业人员。例如，2001年3月对得不到满足的产科需要研究显示，这方面的缺口达到65.83%(IOM/IMA)。</w:t>
      </w:r>
      <w:r w:rsidRPr="00453262">
        <w:rPr>
          <w:rStyle w:val="FootnoteReference"/>
        </w:rPr>
        <w:footnoteReference w:id="8"/>
      </w:r>
      <w:r>
        <w:t xml:space="preserve"> </w:t>
      </w:r>
      <w:r>
        <w:rPr>
          <w:rFonts w:hint="eastAsia"/>
        </w:rPr>
        <w:t>农村和城市地区的差距很大，</w:t>
      </w:r>
      <w:r w:rsidRPr="00CA1AF3">
        <w:rPr>
          <w:rFonts w:hint="eastAsia"/>
          <w:spacing w:val="-2"/>
        </w:rPr>
        <w:t>分别为74%和16%。25岁以下的年轻妇女得到的护理最少(56%)，其次为35</w:t>
      </w:r>
      <w:r w:rsidRPr="00CA1AF3">
        <w:rPr>
          <w:spacing w:val="-2"/>
        </w:rPr>
        <w:t>-</w:t>
      </w:r>
      <w:r w:rsidRPr="00CA1AF3">
        <w:rPr>
          <w:rFonts w:hint="eastAsia"/>
          <w:spacing w:val="-2"/>
        </w:rPr>
        <w:t>39</w:t>
      </w:r>
      <w:r>
        <w:rPr>
          <w:rFonts w:hint="eastAsia"/>
        </w:rPr>
        <w:t>岁妇女。此外，转诊费用一般是赤贫人口承担不起的，但由于设立了补贴和互助基金与费用分担制度，现在医疗已经在承受范围之内。</w:t>
      </w:r>
    </w:p>
    <w:p w:rsidR="00F17286" w:rsidRPr="00275273" w:rsidRDefault="00CC45B8" w:rsidP="00601EEF">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4" w:right="1259" w:hanging="1264"/>
        <w:rPr>
          <w:rFonts w:hint="eastAsia"/>
        </w:rPr>
      </w:pPr>
      <w:r w:rsidRPr="00601EEF">
        <w:tab/>
      </w:r>
      <w:r w:rsidR="00F17286" w:rsidRPr="00275273">
        <w:rPr>
          <w:rFonts w:hint="eastAsia"/>
        </w:rPr>
        <w:t>㈡</w:t>
      </w:r>
      <w:r w:rsidR="00F17286" w:rsidRPr="00275273">
        <w:rPr>
          <w:rFonts w:hint="eastAsia"/>
        </w:rPr>
        <w:tab/>
        <w:t>重新确定产前诊断做法执行工作的不足</w:t>
      </w:r>
    </w:p>
    <w:p w:rsidR="00F17286" w:rsidRDefault="00F17286" w:rsidP="00215782">
      <w:pPr>
        <w:pStyle w:val="SingleTxt"/>
        <w:rPr>
          <w:rFonts w:hint="eastAsia"/>
        </w:rPr>
      </w:pPr>
      <w:r>
        <w:rPr>
          <w:rFonts w:hint="eastAsia"/>
        </w:rPr>
        <w:t>151.　造成这些不足的原因包括，保健机构人员诊断高危怀孕的能力弱。在很多分区，诊断的高危怀孕比例为2%至3%，而所需的标准约为5%。对查出的高危怀孕病例也没有能力都予以治疗，有时是因为病人拒绝，有时是因为转诊机构不能提供更好的治疗，还有时是因为妇女不能够定期做CPN检查。妇女一般就医时间较晚，有些超过怀孕的第一季度，而且大部分平均只检查两次。</w:t>
      </w:r>
    </w:p>
    <w:p w:rsidR="00F17286" w:rsidRPr="00275273" w:rsidRDefault="00CC45B8" w:rsidP="00601EEF">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4" w:right="1259" w:hanging="1264"/>
        <w:rPr>
          <w:rFonts w:hint="eastAsia"/>
        </w:rPr>
      </w:pPr>
      <w:r w:rsidRPr="00601EEF">
        <w:tab/>
      </w:r>
      <w:r w:rsidR="00F17286" w:rsidRPr="00275273">
        <w:rPr>
          <w:rFonts w:hint="eastAsia"/>
        </w:rPr>
        <w:t>㈢</w:t>
      </w:r>
      <w:r w:rsidR="00F17286" w:rsidRPr="00275273">
        <w:rPr>
          <w:rFonts w:hint="eastAsia"/>
        </w:rPr>
        <w:tab/>
        <w:t>产科急诊的救治能力差</w:t>
      </w:r>
    </w:p>
    <w:p w:rsidR="00F17286" w:rsidRDefault="00F17286" w:rsidP="00215782">
      <w:pPr>
        <w:pStyle w:val="SingleTxt"/>
        <w:rPr>
          <w:rFonts w:hint="eastAsia"/>
        </w:rPr>
      </w:pPr>
      <w:r>
        <w:rPr>
          <w:rFonts w:hint="eastAsia"/>
        </w:rPr>
        <w:t>152.　在卫生分区，很多CMA没有救治产科急诊的业务能力(2006年只有42家有业务能力)。医疗中心和分区医院之间常常没有有效的联络机制。从后勤角度讲，虽然国家作出努力，但CMA配备的救护车经常不好用。最后，CMA的输血能力非常有限。</w:t>
      </w:r>
    </w:p>
    <w:p w:rsidR="00F17286" w:rsidRPr="00275273" w:rsidRDefault="00CC45B8" w:rsidP="00601EEF">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4" w:right="1259" w:hanging="1264"/>
        <w:rPr>
          <w:rFonts w:hint="eastAsia"/>
        </w:rPr>
      </w:pPr>
      <w:r w:rsidRPr="00601EEF">
        <w:tab/>
      </w:r>
      <w:r w:rsidR="00F17286" w:rsidRPr="00275273">
        <w:rPr>
          <w:rFonts w:hint="eastAsia"/>
        </w:rPr>
        <w:t>㈣</w:t>
      </w:r>
      <w:r w:rsidR="00F17286" w:rsidRPr="00275273">
        <w:rPr>
          <w:rFonts w:hint="eastAsia"/>
        </w:rPr>
        <w:tab/>
        <w:t>计划生育不够普及</w:t>
      </w:r>
    </w:p>
    <w:p w:rsidR="00F17286" w:rsidRDefault="00F17286" w:rsidP="00C0166A">
      <w:pPr>
        <w:pStyle w:val="SingleTxt"/>
        <w:spacing w:line="340" w:lineRule="exact"/>
        <w:rPr>
          <w:rFonts w:hint="eastAsia"/>
        </w:rPr>
      </w:pPr>
      <w:r>
        <w:rPr>
          <w:rFonts w:hint="eastAsia"/>
        </w:rPr>
        <w:t>153.　避孕率虽然在提高，但普及度仍然很低。计划生育的主要困难包括合作伙伴和国家促进计划生育工作的力度降低、男子不积极参与和不能满足所有的计划生育需要。大约26%的婚配妇女有需要不能得到满足，包括数量控制(7%)和生育时间间隔(19%)。在艾滋病毒/艾滋病大流行病方面，很多需要还得不到满足，尤其是保护青少年和性工作者既不感染艾滋病毒/艾滋病，又要避免意外怀孕。</w:t>
      </w:r>
      <w:r w:rsidRPr="00453262">
        <w:rPr>
          <w:rStyle w:val="FootnoteReference"/>
        </w:rPr>
        <w:footnoteReference w:id="9"/>
      </w:r>
      <w:r>
        <w:t xml:space="preserve"> </w:t>
      </w:r>
      <w:r>
        <w:rPr>
          <w:rFonts w:hint="eastAsia"/>
        </w:rPr>
        <w:t>此外还有妇女控制孕产的权利得不到尊重。</w:t>
      </w:r>
    </w:p>
    <w:p w:rsidR="00F17286" w:rsidRPr="00275273" w:rsidRDefault="00CC45B8" w:rsidP="00601EEF">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4" w:right="1259" w:hanging="1264"/>
        <w:rPr>
          <w:rFonts w:hint="eastAsia"/>
        </w:rPr>
      </w:pPr>
      <w:r w:rsidRPr="00601EEF">
        <w:tab/>
      </w:r>
      <w:r w:rsidR="00F17286" w:rsidRPr="00275273">
        <w:rPr>
          <w:rFonts w:hint="eastAsia"/>
        </w:rPr>
        <w:t>㈤</w:t>
      </w:r>
      <w:r w:rsidR="00F17286" w:rsidRPr="00275273">
        <w:rPr>
          <w:rFonts w:hint="eastAsia"/>
        </w:rPr>
        <w:tab/>
        <w:t>对老年人的照顾不足</w:t>
      </w:r>
    </w:p>
    <w:p w:rsidR="00F17286" w:rsidRDefault="00F17286" w:rsidP="00215782">
      <w:pPr>
        <w:pStyle w:val="SingleTxt"/>
        <w:rPr>
          <w:rFonts w:hint="eastAsia"/>
        </w:rPr>
      </w:pPr>
      <w:r>
        <w:rPr>
          <w:rFonts w:hint="eastAsia"/>
        </w:rPr>
        <w:t>154.　虽然理论上编写了老年人保健方案，但总的来讲，保健机构没有充分照顾到老年人的性健康问题。</w:t>
      </w:r>
    </w:p>
    <w:p w:rsidR="00F17286" w:rsidRPr="00275273" w:rsidRDefault="00CC45B8" w:rsidP="00601EEF">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4" w:right="1259" w:hanging="1264"/>
        <w:rPr>
          <w:rFonts w:hint="eastAsia"/>
        </w:rPr>
      </w:pPr>
      <w:r w:rsidRPr="00601EEF">
        <w:tab/>
      </w:r>
      <w:r w:rsidR="00F17286" w:rsidRPr="00275273">
        <w:rPr>
          <w:rFonts w:hint="eastAsia"/>
        </w:rPr>
        <w:t>㈥</w:t>
      </w:r>
      <w:r w:rsidR="00F17286" w:rsidRPr="00275273">
        <w:rPr>
          <w:rFonts w:hint="eastAsia"/>
        </w:rPr>
        <w:tab/>
        <w:t>对病理怀孕的医治不足</w:t>
      </w:r>
    </w:p>
    <w:p w:rsidR="00F17286" w:rsidRDefault="00F17286" w:rsidP="00215782">
      <w:pPr>
        <w:pStyle w:val="SingleTxt"/>
      </w:pPr>
      <w:r>
        <w:rPr>
          <w:rFonts w:hint="eastAsia"/>
        </w:rPr>
        <w:t>155.　医治不足的还包括有慢性病的孕妇，涉及镰状细胞性贫血、高血压、糖尿病和心脏病等等。</w:t>
      </w:r>
    </w:p>
    <w:p w:rsidR="00F17286" w:rsidRPr="00275273" w:rsidRDefault="00F17286" w:rsidP="0021578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sidRPr="00275273">
        <w:rPr>
          <w:rFonts w:hint="eastAsia"/>
        </w:rPr>
        <w:t>10.2.4</w:t>
      </w:r>
      <w:r>
        <w:rPr>
          <w:rFonts w:hint="eastAsia"/>
        </w:rPr>
        <w:tab/>
      </w:r>
      <w:r w:rsidRPr="00275273">
        <w:rPr>
          <w:rFonts w:hint="eastAsia"/>
        </w:rPr>
        <w:t>生殖健康前景展望</w:t>
      </w:r>
    </w:p>
    <w:p w:rsidR="00F17286" w:rsidRPr="00CA1AF3" w:rsidRDefault="00F17286" w:rsidP="00215782">
      <w:pPr>
        <w:pStyle w:val="SingleTxt"/>
        <w:spacing w:after="0" w:line="120" w:lineRule="exact"/>
        <w:rPr>
          <w:rFonts w:hint="eastAsia"/>
          <w:sz w:val="10"/>
        </w:rPr>
      </w:pPr>
    </w:p>
    <w:p w:rsidR="00F17286" w:rsidRDefault="00F17286" w:rsidP="00215782">
      <w:pPr>
        <w:pStyle w:val="SingleTxt"/>
        <w:rPr>
          <w:rFonts w:hint="eastAsia"/>
        </w:rPr>
      </w:pPr>
      <w:r>
        <w:rPr>
          <w:rFonts w:hint="eastAsia"/>
        </w:rPr>
        <w:t>156.　生殖健康前景展望主要是根据各方行动者(卫生系统和民众)遇到的困难制定新战略，以满足尚未充分实现的需要，包括：</w:t>
      </w:r>
    </w:p>
    <w:p w:rsidR="00F17286" w:rsidRDefault="00F17286" w:rsidP="00215782">
      <w:pPr>
        <w:pStyle w:val="SingleTxt"/>
        <w:ind w:left="2126" w:hanging="431"/>
        <w:rPr>
          <w:rFonts w:hint="eastAsia"/>
        </w:rPr>
      </w:pPr>
      <w:r>
        <w:rPr>
          <w:rFonts w:hint="eastAsia"/>
        </w:rPr>
        <w:sym w:font="Symbol" w:char="F0B7"/>
      </w:r>
      <w:r>
        <w:tab/>
      </w:r>
      <w:r>
        <w:rPr>
          <w:rFonts w:hint="eastAsia"/>
        </w:rPr>
        <w:t>2006-2015年期间保障避孕产品战略计划：该计划的主要目标是确保妇女、男子和青年人能够获得避孕产品；</w:t>
      </w:r>
    </w:p>
    <w:p w:rsidR="00F17286" w:rsidRDefault="00F17286" w:rsidP="00215782">
      <w:pPr>
        <w:pStyle w:val="SingleTxt"/>
        <w:ind w:left="2126" w:hanging="431"/>
        <w:rPr>
          <w:rFonts w:hint="eastAsia"/>
        </w:rPr>
      </w:pPr>
      <w:r>
        <w:rPr>
          <w:rFonts w:hint="eastAsia"/>
        </w:rPr>
        <w:sym w:font="Symbol" w:char="F0B7"/>
      </w:r>
      <w:r>
        <w:tab/>
      </w:r>
      <w:r>
        <w:rPr>
          <w:rFonts w:hint="eastAsia"/>
        </w:rPr>
        <w:t>2006-2015年期间加快降低产妇和新生儿死亡率计划：即在千年发展目标框架下降低产妇和新生儿死亡率；</w:t>
      </w:r>
    </w:p>
    <w:p w:rsidR="00F17286" w:rsidRDefault="00F17286" w:rsidP="00215782">
      <w:pPr>
        <w:pStyle w:val="SingleTxt"/>
        <w:ind w:left="2126" w:hanging="431"/>
        <w:rPr>
          <w:rFonts w:hint="eastAsia"/>
        </w:rPr>
      </w:pPr>
      <w:r>
        <w:rPr>
          <w:rFonts w:hint="eastAsia"/>
        </w:rPr>
        <w:sym w:font="Symbol" w:char="F0B7"/>
      </w:r>
      <w:r>
        <w:tab/>
      </w:r>
      <w:r>
        <w:rPr>
          <w:rFonts w:hint="eastAsia"/>
        </w:rPr>
        <w:t>执行2004-2014年期间世界卫生组织十年框架：目的是加快“将计划生育纳入生殖健康服务”的工作；</w:t>
      </w:r>
    </w:p>
    <w:p w:rsidR="00F17286" w:rsidRDefault="00F17286" w:rsidP="00215782">
      <w:pPr>
        <w:pStyle w:val="SingleTxt"/>
        <w:ind w:left="2126" w:hanging="431"/>
        <w:rPr>
          <w:rFonts w:hint="eastAsia"/>
        </w:rPr>
      </w:pPr>
      <w:r>
        <w:rPr>
          <w:rFonts w:hint="eastAsia"/>
        </w:rPr>
        <w:sym w:font="Symbol" w:char="F0B7"/>
      </w:r>
      <w:r>
        <w:tab/>
      </w:r>
      <w:r>
        <w:rPr>
          <w:rFonts w:hint="eastAsia"/>
        </w:rPr>
        <w:t>2007-2010年期间生殖健康宣传战略计划：作为制定关于促进生殖健康宣传活动计划的参考工具；</w:t>
      </w:r>
    </w:p>
    <w:p w:rsidR="00F17286" w:rsidRDefault="00F17286" w:rsidP="00215782">
      <w:pPr>
        <w:pStyle w:val="SingleTxt"/>
        <w:ind w:left="2126" w:hanging="431"/>
        <w:rPr>
          <w:rFonts w:hint="eastAsia"/>
        </w:rPr>
      </w:pPr>
      <w:r>
        <w:rPr>
          <w:rFonts w:hint="eastAsia"/>
        </w:rPr>
        <w:sym w:font="Symbol" w:char="F0B7"/>
      </w:r>
      <w:r>
        <w:tab/>
      </w:r>
      <w:r>
        <w:rPr>
          <w:rFonts w:hint="eastAsia"/>
        </w:rPr>
        <w:t>老年人保健方案：执行这项方案可以减少老年人在这一公共领域为得到满足的需要。</w:t>
      </w:r>
    </w:p>
    <w:p w:rsidR="00F17286" w:rsidRPr="00275273" w:rsidRDefault="00F17286" w:rsidP="0021578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sidRPr="00275273">
        <w:rPr>
          <w:rFonts w:hint="eastAsia"/>
        </w:rPr>
        <w:t>10.3</w:t>
      </w:r>
      <w:r>
        <w:rPr>
          <w:rFonts w:hint="eastAsia"/>
        </w:rPr>
        <w:tab/>
      </w:r>
      <w:r w:rsidRPr="00275273">
        <w:rPr>
          <w:rFonts w:hint="eastAsia"/>
        </w:rPr>
        <w:t>青少年健康</w:t>
      </w:r>
    </w:p>
    <w:p w:rsidR="00F17286" w:rsidRPr="00CA1AF3" w:rsidRDefault="00F17286" w:rsidP="00215782">
      <w:pPr>
        <w:pStyle w:val="SingleTxt"/>
        <w:spacing w:after="0" w:line="120" w:lineRule="exact"/>
        <w:rPr>
          <w:rFonts w:hint="eastAsia"/>
          <w:sz w:val="10"/>
        </w:rPr>
      </w:pPr>
    </w:p>
    <w:p w:rsidR="00F17286" w:rsidRDefault="00F17286" w:rsidP="00215782">
      <w:pPr>
        <w:pStyle w:val="SingleTxt"/>
        <w:rPr>
          <w:rFonts w:hint="eastAsia"/>
        </w:rPr>
      </w:pPr>
      <w:r>
        <w:rPr>
          <w:rFonts w:hint="eastAsia"/>
        </w:rPr>
        <w:t>157.　青少年性与生殖健康的主要问题包括过早性行为、早孕和意外怀孕(城市为14.4%，农村为28.4%)、人工流产(在CHN-Souro SANOU，37%的孕妇死亡是由于非法堕胎，其中一半以上是少女)、</w:t>
      </w:r>
      <w:r w:rsidRPr="00453262">
        <w:rPr>
          <w:rStyle w:val="FootnoteReference"/>
        </w:rPr>
        <w:footnoteReference w:id="10"/>
      </w:r>
      <w:r>
        <w:t xml:space="preserve"> </w:t>
      </w:r>
      <w:r>
        <w:rPr>
          <w:rFonts w:hint="eastAsia"/>
        </w:rPr>
        <w:t>多个性伙伴、无保护措施的性交(男孩占20%，女孩占40%)造成艾滋病毒/艾滋病感染率高(根据EDS III，15-24岁年龄段的艾滋病感染率约为2.7%)、吸毒、吸烟和各种暴力行为。针对这种情况采取了多种政策和措施，包括：</w:t>
      </w:r>
    </w:p>
    <w:p w:rsidR="00F17286" w:rsidRDefault="00F17286" w:rsidP="00215782">
      <w:pPr>
        <w:pStyle w:val="SingleTxt"/>
        <w:ind w:left="2126" w:hanging="431"/>
        <w:rPr>
          <w:rFonts w:hint="eastAsia"/>
        </w:rPr>
      </w:pPr>
      <w:r>
        <w:rPr>
          <w:rFonts w:hint="eastAsia"/>
        </w:rPr>
        <w:sym w:font="Symbol" w:char="F0B7"/>
      </w:r>
      <w:r>
        <w:tab/>
      </w:r>
      <w:r>
        <w:rPr>
          <w:rFonts w:hint="eastAsia"/>
        </w:rPr>
        <w:t>实施1999年通过的生殖健康服务政策与标准。目的是促进改善生殖健康和民众福祉，以实现可持续发展。这项政策包括四个方面：男性健康、女性健康、儿童健康和青少年健康；</w:t>
      </w:r>
    </w:p>
    <w:p w:rsidR="00F17286" w:rsidRDefault="00F17286" w:rsidP="00215782">
      <w:pPr>
        <w:pStyle w:val="SingleTxt"/>
        <w:ind w:left="2126" w:hanging="431"/>
        <w:rPr>
          <w:rFonts w:hint="eastAsia"/>
        </w:rPr>
      </w:pPr>
      <w:r>
        <w:rPr>
          <w:rFonts w:hint="eastAsia"/>
        </w:rPr>
        <w:sym w:font="Symbol" w:char="F0B7"/>
      </w:r>
      <w:r>
        <w:tab/>
      </w:r>
      <w:r>
        <w:rPr>
          <w:rFonts w:hint="eastAsia"/>
        </w:rPr>
        <w:t>MASSN在联合国人口基金支持下，实施2004-2005年期间促进女青年性与生殖健康。包括加强了社会和卫生服务能力、在社区提供服务和促进女青年的权利；</w:t>
      </w:r>
    </w:p>
    <w:p w:rsidR="00F17286" w:rsidRDefault="00F17286" w:rsidP="00215782">
      <w:pPr>
        <w:pStyle w:val="SingleTxt"/>
        <w:ind w:left="2126" w:hanging="431"/>
        <w:rPr>
          <w:rFonts w:hint="eastAsia"/>
        </w:rPr>
      </w:pPr>
      <w:r>
        <w:rPr>
          <w:rFonts w:hint="eastAsia"/>
        </w:rPr>
        <w:sym w:font="Symbol" w:char="F0B7"/>
      </w:r>
      <w:r>
        <w:tab/>
      </w:r>
      <w:r>
        <w:rPr>
          <w:rFonts w:hint="eastAsia"/>
        </w:rPr>
        <w:t>实施2004-2008年期间青少年(6-24岁)健康战略计划，目标包括将早孕和意外怀孕数量减少30%、少女非法堕胎利率降低25%、社会性疾病(酗酒、吸烟和吸毒)发生率降低25%；</w:t>
      </w:r>
    </w:p>
    <w:p w:rsidR="00F17286" w:rsidRDefault="00F17286" w:rsidP="00215782">
      <w:pPr>
        <w:pStyle w:val="SingleTxt"/>
        <w:ind w:left="2126" w:hanging="431"/>
        <w:rPr>
          <w:rFonts w:hint="eastAsia"/>
        </w:rPr>
      </w:pPr>
      <w:r>
        <w:rPr>
          <w:rFonts w:hint="eastAsia"/>
        </w:rPr>
        <w:sym w:font="Symbol" w:char="F0B7"/>
      </w:r>
      <w:r>
        <w:tab/>
      </w:r>
      <w:r>
        <w:rPr>
          <w:rFonts w:hint="eastAsia"/>
        </w:rPr>
        <w:t>在8个社会机构完成对青少年性与生殖健康(SSRAJ)基础知识、态度和行为(CAP)的研究，然后在13个社会机构实施“同侪教育”</w:t>
      </w:r>
      <w:r w:rsidRPr="00453262">
        <w:rPr>
          <w:rStyle w:val="FootnoteReference"/>
        </w:rPr>
        <w:footnoteReference w:id="11"/>
      </w:r>
      <w:r>
        <w:t xml:space="preserve"> </w:t>
      </w:r>
      <w:r>
        <w:rPr>
          <w:rFonts w:hint="eastAsia"/>
        </w:rPr>
        <w:t>战略，并在性健康与人权方案支持的东部和西南地区9个卫生机构使生殖健康服务符合青年的需要。</w:t>
      </w:r>
    </w:p>
    <w:p w:rsidR="00F17286" w:rsidRPr="00275273" w:rsidRDefault="00CC45B8" w:rsidP="00CC45B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tab/>
      </w:r>
      <w:r w:rsidR="00F17286" w:rsidRPr="00275273">
        <w:rPr>
          <w:rFonts w:hint="eastAsia"/>
        </w:rPr>
        <w:t>10.4</w:t>
      </w:r>
      <w:r>
        <w:tab/>
      </w:r>
      <w:r w:rsidR="00F17286" w:rsidRPr="00275273">
        <w:rPr>
          <w:rFonts w:hint="eastAsia"/>
        </w:rPr>
        <w:t>妇女与艾滋病毒/艾滋病</w:t>
      </w:r>
    </w:p>
    <w:p w:rsidR="00CC45B8" w:rsidRPr="00CC45B8" w:rsidRDefault="00CC45B8" w:rsidP="00CC45B8">
      <w:pPr>
        <w:pStyle w:val="SingleTxt"/>
        <w:spacing w:after="0" w:line="120" w:lineRule="exact"/>
        <w:rPr>
          <w:rFonts w:hint="eastAsia"/>
          <w:sz w:val="10"/>
        </w:rPr>
      </w:pPr>
    </w:p>
    <w:p w:rsidR="00F17286" w:rsidRDefault="00F17286" w:rsidP="00215782">
      <w:pPr>
        <w:pStyle w:val="SingleTxt"/>
        <w:rPr>
          <w:rFonts w:hint="eastAsia"/>
        </w:rPr>
      </w:pPr>
      <w:r>
        <w:rPr>
          <w:rFonts w:hint="eastAsia"/>
        </w:rPr>
        <w:t>158.　掌握的统计数字显示，布基纳法索有妇女更多感染艾滋病大流行病的趋势。如2006年，在5</w:t>
      </w:r>
      <w:r>
        <w:t xml:space="preserve"> </w:t>
      </w:r>
      <w:r>
        <w:rPr>
          <w:rFonts w:hint="eastAsia"/>
        </w:rPr>
        <w:t>144确认病例中，3</w:t>
      </w:r>
      <w:r>
        <w:t xml:space="preserve"> </w:t>
      </w:r>
      <w:r>
        <w:rPr>
          <w:rFonts w:hint="eastAsia"/>
        </w:rPr>
        <w:t>309例为女性，占64.3%。育龄妇女最多感染艾滋病的情况越来越多。根据SP/CNLS数据，2006年，每100名妇女中有6至7名感染艾滋病毒，其中2至3名在没有采取预防措施(PN-PTME/VIH)的情况下传播给婴儿。因此，国家当局将防治艾滋病毒/艾滋病作为2000年通过的减贫战略的优先领域之一。</w:t>
      </w:r>
    </w:p>
    <w:p w:rsidR="00F17286" w:rsidRPr="00275273" w:rsidRDefault="00F17286" w:rsidP="0021578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sidRPr="00275273">
        <w:rPr>
          <w:rFonts w:hint="eastAsia"/>
        </w:rPr>
        <w:t>10.4.1</w:t>
      </w:r>
      <w:r>
        <w:rPr>
          <w:rFonts w:hint="eastAsia"/>
        </w:rPr>
        <w:tab/>
      </w:r>
      <w:r w:rsidRPr="00275273">
        <w:rPr>
          <w:rFonts w:hint="eastAsia"/>
        </w:rPr>
        <w:t>采取的政策和战略</w:t>
      </w:r>
    </w:p>
    <w:p w:rsidR="00F17286" w:rsidRPr="00CA1AF3" w:rsidRDefault="00F17286" w:rsidP="00215782">
      <w:pPr>
        <w:pStyle w:val="SingleTxt"/>
        <w:spacing w:after="0" w:line="120" w:lineRule="exact"/>
        <w:rPr>
          <w:rFonts w:hint="eastAsia"/>
          <w:sz w:val="10"/>
        </w:rPr>
      </w:pPr>
    </w:p>
    <w:p w:rsidR="00F17286" w:rsidRDefault="00F17286" w:rsidP="00215782">
      <w:pPr>
        <w:pStyle w:val="SingleTxt"/>
        <w:rPr>
          <w:rFonts w:hint="eastAsia"/>
        </w:rPr>
      </w:pPr>
      <w:r>
        <w:rPr>
          <w:rFonts w:hint="eastAsia"/>
        </w:rPr>
        <w:t>159.　这方面包括：</w:t>
      </w:r>
    </w:p>
    <w:p w:rsidR="00F17286" w:rsidRDefault="00F17286" w:rsidP="00215782">
      <w:pPr>
        <w:pStyle w:val="SingleTxt"/>
        <w:ind w:left="2126" w:hanging="431"/>
        <w:rPr>
          <w:rFonts w:hint="eastAsia"/>
        </w:rPr>
      </w:pPr>
      <w:r>
        <w:rPr>
          <w:rFonts w:hint="eastAsia"/>
        </w:rPr>
        <w:sym w:font="Symbol" w:char="F0B7"/>
      </w:r>
      <w:r>
        <w:tab/>
      </w:r>
      <w:r>
        <w:rPr>
          <w:rFonts w:hint="eastAsia"/>
        </w:rPr>
        <w:t>防治艾滋病毒/艾滋病和性传播疾病战略框架：期间为2001-2005年，2006-2010年期间实施了第二个战略框架；</w:t>
      </w:r>
    </w:p>
    <w:p w:rsidR="00F17286" w:rsidRDefault="00F17286" w:rsidP="00215782">
      <w:pPr>
        <w:pStyle w:val="SingleTxt"/>
        <w:ind w:left="2126" w:hanging="431"/>
        <w:rPr>
          <w:rFonts w:hint="eastAsia"/>
        </w:rPr>
      </w:pPr>
      <w:r>
        <w:rPr>
          <w:rFonts w:hint="eastAsia"/>
        </w:rPr>
        <w:sym w:font="Symbol" w:char="F0B7"/>
      </w:r>
      <w:r>
        <w:tab/>
      </w:r>
      <w:r>
        <w:rPr>
          <w:rFonts w:hint="eastAsia"/>
        </w:rPr>
        <w:t>卫生部防止母婴传播和艾滋病毒/艾滋病儿童救治方案：目的是防止艾滋病毒的母婴传播；</w:t>
      </w:r>
    </w:p>
    <w:p w:rsidR="00F17286" w:rsidRDefault="00F17286" w:rsidP="00215782">
      <w:pPr>
        <w:pStyle w:val="SingleTxt"/>
        <w:ind w:left="2126" w:hanging="431"/>
        <w:rPr>
          <w:rFonts w:hint="eastAsia"/>
        </w:rPr>
      </w:pPr>
      <w:r>
        <w:rPr>
          <w:rFonts w:hint="eastAsia"/>
        </w:rPr>
        <w:sym w:font="Symbol" w:char="F0B7"/>
      </w:r>
      <w:r>
        <w:tab/>
      </w:r>
      <w:r>
        <w:rPr>
          <w:rFonts w:hint="eastAsia"/>
        </w:rPr>
        <w:t>制定性工作者救助工作指南；</w:t>
      </w:r>
      <w:r w:rsidRPr="00453262">
        <w:rPr>
          <w:rStyle w:val="FootnoteReference"/>
        </w:rPr>
        <w:footnoteReference w:id="12"/>
      </w:r>
    </w:p>
    <w:p w:rsidR="00F17286" w:rsidRDefault="00F17286" w:rsidP="00215782">
      <w:pPr>
        <w:pStyle w:val="SingleTxt"/>
        <w:ind w:left="2126" w:hanging="431"/>
        <w:rPr>
          <w:rFonts w:hint="eastAsia"/>
        </w:rPr>
      </w:pPr>
      <w:r>
        <w:rPr>
          <w:rFonts w:hint="eastAsia"/>
        </w:rPr>
        <w:sym w:font="Symbol" w:char="F0B7"/>
      </w:r>
      <w:r>
        <w:tab/>
      </w:r>
      <w:r>
        <w:rPr>
          <w:rFonts w:hint="eastAsia"/>
        </w:rPr>
        <w:t>关于生殖健康的2005年12月22日第049-2005/AN号法：禁止因感染艾滋病对任何人有歧视，保障感染者和社会卫生工作者关系中的保密性</w:t>
      </w:r>
      <w:r>
        <w:rPr>
          <w:rFonts w:hAnsi="SimSun" w:cs="SimSun" w:hint="eastAsia"/>
        </w:rPr>
        <w:t>。</w:t>
      </w:r>
      <w:r>
        <w:rPr>
          <w:rFonts w:hint="eastAsia"/>
        </w:rPr>
        <w:t>感染者有权在心理、咨询和适当医疗方面得到特别救助。</w:t>
      </w:r>
    </w:p>
    <w:p w:rsidR="00F17286" w:rsidRPr="00275273" w:rsidRDefault="00F17286" w:rsidP="0021578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sidRPr="00275273">
        <w:rPr>
          <w:rFonts w:hint="eastAsia"/>
        </w:rPr>
        <w:t>10.4.2</w:t>
      </w:r>
      <w:r>
        <w:rPr>
          <w:rFonts w:hint="eastAsia"/>
        </w:rPr>
        <w:tab/>
      </w:r>
      <w:r w:rsidRPr="00275273">
        <w:rPr>
          <w:rFonts w:hint="eastAsia"/>
        </w:rPr>
        <w:t>取得的进展</w:t>
      </w:r>
    </w:p>
    <w:p w:rsidR="00F17286" w:rsidRPr="00CA1AF3" w:rsidRDefault="00F17286" w:rsidP="00215782">
      <w:pPr>
        <w:pStyle w:val="SingleTxt"/>
        <w:spacing w:after="0" w:line="120" w:lineRule="exact"/>
        <w:rPr>
          <w:rFonts w:hint="eastAsia"/>
          <w:sz w:val="10"/>
        </w:rPr>
      </w:pPr>
    </w:p>
    <w:p w:rsidR="00F17286" w:rsidRDefault="00F17286" w:rsidP="00215782">
      <w:pPr>
        <w:pStyle w:val="SingleTxt"/>
        <w:rPr>
          <w:rFonts w:hint="eastAsia"/>
        </w:rPr>
      </w:pPr>
      <w:r>
        <w:rPr>
          <w:rFonts w:hint="eastAsia"/>
        </w:rPr>
        <w:t>160.　实施各项方案、政策和战略取得了较为喜人的成果，包括：</w:t>
      </w:r>
    </w:p>
    <w:p w:rsidR="00F17286" w:rsidRDefault="00F17286" w:rsidP="00215782">
      <w:pPr>
        <w:pStyle w:val="SingleTxt"/>
        <w:ind w:left="2126" w:hanging="431"/>
        <w:rPr>
          <w:rFonts w:hint="eastAsia"/>
        </w:rPr>
      </w:pPr>
      <w:r>
        <w:rPr>
          <w:rFonts w:hint="eastAsia"/>
        </w:rPr>
        <w:sym w:font="Symbol" w:char="F0B7"/>
      </w:r>
      <w:r>
        <w:tab/>
      </w:r>
      <w:r>
        <w:rPr>
          <w:rFonts w:hint="eastAsia"/>
        </w:rPr>
        <w:t>艾滋病毒/艾滋病发病率降低，从2002年的4.2%降至2006年的2.0%(艾滋病规划署数据)；</w:t>
      </w:r>
    </w:p>
    <w:p w:rsidR="00F17286" w:rsidRDefault="00F17286" w:rsidP="00215782">
      <w:pPr>
        <w:pStyle w:val="SingleTxt"/>
        <w:ind w:left="2126" w:hanging="431"/>
        <w:rPr>
          <w:rFonts w:hint="eastAsia"/>
        </w:rPr>
      </w:pPr>
      <w:r>
        <w:rPr>
          <w:rFonts w:hint="eastAsia"/>
        </w:rPr>
        <w:sym w:font="Symbol" w:char="F0B7"/>
      </w:r>
      <w:r>
        <w:tab/>
      </w:r>
      <w:r>
        <w:rPr>
          <w:rFonts w:hint="eastAsia"/>
        </w:rPr>
        <w:t>多方行动者(非政府组织和社团)积极参与救助孤儿和易受感染儿童；</w:t>
      </w:r>
    </w:p>
    <w:p w:rsidR="00F17286" w:rsidRDefault="00F17286" w:rsidP="00215782">
      <w:pPr>
        <w:pStyle w:val="SingleTxt"/>
        <w:ind w:left="2126" w:hanging="431"/>
        <w:rPr>
          <w:rFonts w:hint="eastAsia"/>
        </w:rPr>
      </w:pPr>
      <w:r>
        <w:rPr>
          <w:rFonts w:hint="eastAsia"/>
        </w:rPr>
        <w:sym w:font="Symbol" w:char="F0B7"/>
      </w:r>
      <w:r>
        <w:tab/>
      </w:r>
      <w:r>
        <w:rPr>
          <w:rFonts w:hint="eastAsia"/>
        </w:rPr>
        <w:t>2003年以来，每年例行举办救助孤儿和易受感染儿童全国论坛，成为这些行动者交流和分享经验的渠道。</w:t>
      </w:r>
    </w:p>
    <w:p w:rsidR="00F17286" w:rsidRDefault="00F17286" w:rsidP="00215782">
      <w:pPr>
        <w:pStyle w:val="SingleTxt"/>
        <w:rPr>
          <w:rFonts w:hint="eastAsia"/>
        </w:rPr>
      </w:pPr>
      <w:r>
        <w:rPr>
          <w:rFonts w:hint="eastAsia"/>
        </w:rPr>
        <w:t>161.　在城市中，为防治艾滋病毒/艾滋病采取的各种政策促进降低了艾滋病发病率。例如，育龄妇女(15-49岁)的发病率从2001年的4.8%降至2006年的3.8%。然而，育龄妇女发病率的发展分为两个主要阶段：</w:t>
      </w:r>
    </w:p>
    <w:p w:rsidR="00F17286" w:rsidRDefault="00F17286" w:rsidP="00215782">
      <w:pPr>
        <w:pStyle w:val="SingleTxt"/>
        <w:ind w:left="2126" w:hanging="431"/>
        <w:rPr>
          <w:rFonts w:hint="eastAsia"/>
        </w:rPr>
      </w:pPr>
      <w:r>
        <w:rPr>
          <w:rFonts w:hint="eastAsia"/>
        </w:rPr>
        <w:sym w:font="Symbol" w:char="F0B7"/>
      </w:r>
      <w:r>
        <w:tab/>
      </w:r>
      <w:r>
        <w:rPr>
          <w:rFonts w:hint="eastAsia"/>
        </w:rPr>
        <w:t>2001年至2003年期间降幅明显，从4.8%降至3.2%；</w:t>
      </w:r>
    </w:p>
    <w:p w:rsidR="00F17286" w:rsidRDefault="00F17286" w:rsidP="00215782">
      <w:pPr>
        <w:pStyle w:val="SingleTxt"/>
        <w:ind w:left="2126" w:hanging="431"/>
        <w:rPr>
          <w:rFonts w:hint="eastAsia"/>
        </w:rPr>
      </w:pPr>
      <w:r>
        <w:rPr>
          <w:rFonts w:hint="eastAsia"/>
        </w:rPr>
        <w:sym w:font="Symbol" w:char="F0B7"/>
      </w:r>
      <w:r>
        <w:tab/>
      </w:r>
      <w:r>
        <w:rPr>
          <w:rFonts w:hint="eastAsia"/>
        </w:rPr>
        <w:t>2003年至2006年期间大幅反弹，从3.2%升至3.8%。</w:t>
      </w:r>
    </w:p>
    <w:p w:rsidR="00F17286" w:rsidRPr="000E199E" w:rsidRDefault="00F17286" w:rsidP="00215782">
      <w:pPr>
        <w:pStyle w:val="SingleTxt"/>
        <w:rPr>
          <w:rFonts w:ascii="SimHei" w:eastAsia="SimHei" w:hint="eastAsia"/>
        </w:rPr>
      </w:pPr>
      <w:r>
        <w:rPr>
          <w:rFonts w:hint="eastAsia"/>
        </w:rPr>
        <w:t>图13</w:t>
      </w:r>
      <w:r>
        <w:br/>
      </w:r>
      <w:r w:rsidRPr="000E199E">
        <w:rPr>
          <w:rFonts w:ascii="SimHei" w:eastAsia="SimHei" w:hint="eastAsia"/>
        </w:rPr>
        <w:t>城市15-49岁妇女发病率的发展情况</w:t>
      </w:r>
    </w:p>
    <w:p w:rsidR="00F17286" w:rsidRDefault="00F17286" w:rsidP="00215782">
      <w:pPr>
        <w:pStyle w:val="SingleTxt"/>
        <w:spacing w:after="0" w:line="240" w:lineRule="auto"/>
        <w:rPr>
          <w:rFonts w:hint="eastAsia"/>
        </w:rPr>
      </w:pPr>
      <w:r>
        <w:rPr>
          <w:rFonts w:hint="eastAsia"/>
          <w:noProof/>
        </w:rPr>
        <w:pict>
          <v:shape id="_x0000_s1874" type="#_x0000_t202" style="position:absolute;left:0;text-align:left;margin-left:408.3pt;margin-top:116pt;width:10.85pt;height:10.2pt;z-index:40" strokecolor="white">
            <v:textbox inset="0,0,0,0">
              <w:txbxContent>
                <w:p w:rsidR="00FF5F29" w:rsidRPr="00CA1AF3" w:rsidRDefault="00FF5F29" w:rsidP="00215782">
                  <w:pPr>
                    <w:spacing w:line="180" w:lineRule="exact"/>
                    <w:rPr>
                      <w:rFonts w:hint="eastAsia"/>
                      <w:sz w:val="15"/>
                      <w:szCs w:val="15"/>
                    </w:rPr>
                  </w:pPr>
                  <w:r w:rsidRPr="00CA1AF3">
                    <w:rPr>
                      <w:rFonts w:hint="eastAsia"/>
                      <w:sz w:val="15"/>
                      <w:szCs w:val="15"/>
                    </w:rPr>
                    <w:t>年</w:t>
                  </w:r>
                </w:p>
              </w:txbxContent>
            </v:textbox>
          </v:shape>
        </w:pict>
      </w:r>
      <w:r>
        <w:rPr>
          <w:rFonts w:hint="eastAsia"/>
          <w:noProof/>
        </w:rPr>
        <w:pict>
          <v:shape id="_x0000_s1873" type="#_x0000_t202" style="position:absolute;left:0;text-align:left;margin-left:351.75pt;margin-top:116pt;width:10.85pt;height:10.2pt;z-index:39" strokecolor="white">
            <v:textbox inset="0,0,0,0">
              <w:txbxContent>
                <w:p w:rsidR="00FF5F29" w:rsidRPr="00CA1AF3" w:rsidRDefault="00FF5F29" w:rsidP="00215782">
                  <w:pPr>
                    <w:spacing w:line="180" w:lineRule="exact"/>
                    <w:rPr>
                      <w:rFonts w:hint="eastAsia"/>
                      <w:sz w:val="15"/>
                      <w:szCs w:val="15"/>
                    </w:rPr>
                  </w:pPr>
                  <w:r w:rsidRPr="00CA1AF3">
                    <w:rPr>
                      <w:rFonts w:hint="eastAsia"/>
                      <w:sz w:val="15"/>
                      <w:szCs w:val="15"/>
                    </w:rPr>
                    <w:t>年</w:t>
                  </w:r>
                </w:p>
              </w:txbxContent>
            </v:textbox>
          </v:shape>
        </w:pict>
      </w:r>
      <w:r>
        <w:rPr>
          <w:rFonts w:hint="eastAsia"/>
          <w:noProof/>
        </w:rPr>
        <w:pict>
          <v:shape id="_x0000_s1872" type="#_x0000_t202" style="position:absolute;left:0;text-align:left;margin-left:294.6pt;margin-top:116pt;width:10.85pt;height:10.2pt;z-index:38" strokecolor="white">
            <v:textbox inset="0,0,0,0">
              <w:txbxContent>
                <w:p w:rsidR="00FF5F29" w:rsidRPr="00CA1AF3" w:rsidRDefault="00FF5F29" w:rsidP="00215782">
                  <w:pPr>
                    <w:spacing w:line="180" w:lineRule="exact"/>
                    <w:rPr>
                      <w:rFonts w:hint="eastAsia"/>
                      <w:sz w:val="15"/>
                      <w:szCs w:val="15"/>
                    </w:rPr>
                  </w:pPr>
                  <w:r w:rsidRPr="00CA1AF3">
                    <w:rPr>
                      <w:rFonts w:hint="eastAsia"/>
                      <w:sz w:val="15"/>
                      <w:szCs w:val="15"/>
                    </w:rPr>
                    <w:t>年</w:t>
                  </w:r>
                </w:p>
              </w:txbxContent>
            </v:textbox>
          </v:shape>
        </w:pict>
      </w:r>
      <w:r>
        <w:rPr>
          <w:rFonts w:hint="eastAsia"/>
          <w:noProof/>
        </w:rPr>
        <w:pict>
          <v:shape id="_x0000_s1871" type="#_x0000_t202" style="position:absolute;left:0;text-align:left;margin-left:237.45pt;margin-top:116pt;width:10.85pt;height:10.2pt;z-index:37" strokecolor="white">
            <v:textbox inset="0,0,0,0">
              <w:txbxContent>
                <w:p w:rsidR="00FF5F29" w:rsidRPr="00CA1AF3" w:rsidRDefault="00FF5F29" w:rsidP="00215782">
                  <w:pPr>
                    <w:spacing w:line="180" w:lineRule="exact"/>
                    <w:rPr>
                      <w:rFonts w:hint="eastAsia"/>
                      <w:sz w:val="15"/>
                      <w:szCs w:val="15"/>
                    </w:rPr>
                  </w:pPr>
                  <w:r w:rsidRPr="00CA1AF3">
                    <w:rPr>
                      <w:rFonts w:hint="eastAsia"/>
                      <w:sz w:val="15"/>
                      <w:szCs w:val="15"/>
                    </w:rPr>
                    <w:t>年</w:t>
                  </w:r>
                </w:p>
              </w:txbxContent>
            </v:textbox>
          </v:shape>
        </w:pict>
      </w:r>
      <w:r>
        <w:rPr>
          <w:rFonts w:hint="eastAsia"/>
          <w:noProof/>
        </w:rPr>
        <w:pict>
          <v:shape id="_x0000_s1870" type="#_x0000_t202" style="position:absolute;left:0;text-align:left;margin-left:180.75pt;margin-top:116pt;width:10.85pt;height:10.2pt;z-index:36" strokecolor="white">
            <v:textbox inset="0,0,0,0">
              <w:txbxContent>
                <w:p w:rsidR="00FF5F29" w:rsidRPr="00CA1AF3" w:rsidRDefault="00FF5F29" w:rsidP="00215782">
                  <w:pPr>
                    <w:spacing w:line="180" w:lineRule="exact"/>
                    <w:rPr>
                      <w:rFonts w:hint="eastAsia"/>
                      <w:sz w:val="15"/>
                      <w:szCs w:val="15"/>
                    </w:rPr>
                  </w:pPr>
                  <w:r w:rsidRPr="00CA1AF3">
                    <w:rPr>
                      <w:rFonts w:hint="eastAsia"/>
                      <w:sz w:val="15"/>
                      <w:szCs w:val="15"/>
                    </w:rPr>
                    <w:t>年</w:t>
                  </w:r>
                </w:p>
              </w:txbxContent>
            </v:textbox>
          </v:shape>
        </w:pict>
      </w:r>
      <w:r>
        <w:rPr>
          <w:rFonts w:hint="eastAsia"/>
          <w:noProof/>
        </w:rPr>
        <w:pict>
          <v:shape id="_x0000_s1869" type="#_x0000_t202" style="position:absolute;left:0;text-align:left;margin-left:123.6pt;margin-top:116pt;width:10.85pt;height:10.2pt;z-index:35" strokecolor="white">
            <v:textbox inset="0,0,0,0">
              <w:txbxContent>
                <w:p w:rsidR="00FF5F29" w:rsidRPr="00CA1AF3" w:rsidRDefault="00FF5F29" w:rsidP="00215782">
                  <w:pPr>
                    <w:spacing w:line="180" w:lineRule="exact"/>
                    <w:rPr>
                      <w:rFonts w:hint="eastAsia"/>
                      <w:sz w:val="15"/>
                      <w:szCs w:val="15"/>
                    </w:rPr>
                  </w:pPr>
                  <w:r w:rsidRPr="00CA1AF3">
                    <w:rPr>
                      <w:rFonts w:hint="eastAsia"/>
                      <w:sz w:val="15"/>
                      <w:szCs w:val="15"/>
                    </w:rPr>
                    <w:t>年</w:t>
                  </w:r>
                </w:p>
              </w:txbxContent>
            </v:textbox>
          </v:shape>
        </w:pict>
      </w:r>
      <w:r>
        <w:rPr>
          <w:rFonts w:hint="eastAsia"/>
          <w:noProof/>
        </w:rPr>
        <w:pict>
          <v:shape id="_x0000_s1851" type="#_x0000_t202" style="position:absolute;left:0;text-align:left;margin-left:215.8pt;margin-top:132.3pt;width:86.8pt;height:11.6pt;z-index:17" strokecolor="white">
            <v:textbox inset="0,0,0,0">
              <w:txbxContent>
                <w:p w:rsidR="00FF5F29" w:rsidRDefault="00FF5F29" w:rsidP="00215782">
                  <w:pPr>
                    <w:spacing w:line="200" w:lineRule="exact"/>
                  </w:pPr>
                  <w:r w:rsidRPr="000E199E">
                    <w:rPr>
                      <w:rFonts w:hint="eastAsia"/>
                      <w:sz w:val="15"/>
                      <w:szCs w:val="15"/>
                    </w:rPr>
                    <w:t>艾滋病发病率</w:t>
                  </w:r>
                </w:p>
              </w:txbxContent>
            </v:textbox>
          </v:shape>
        </w:pict>
      </w:r>
      <w:r w:rsidRPr="009D2413">
        <w:rPr>
          <w:noProof/>
        </w:rPr>
        <w:pict>
          <v:shape id="Image 13" o:spid="_x0000_i1037" type="#_x0000_t75" style="width:372.75pt;height:149.25pt;visibility:visible">
            <v:imagedata r:id="rId22" o:title=""/>
          </v:shape>
        </w:pict>
      </w:r>
    </w:p>
    <w:p w:rsidR="00F17286" w:rsidRPr="00FD66E6" w:rsidRDefault="00F17286" w:rsidP="00215782">
      <w:pPr>
        <w:pStyle w:val="SingleTxt"/>
        <w:spacing w:after="0" w:line="120" w:lineRule="exact"/>
        <w:rPr>
          <w:rFonts w:hint="eastAsia"/>
          <w:sz w:val="10"/>
        </w:rPr>
      </w:pPr>
    </w:p>
    <w:p w:rsidR="00F17286" w:rsidRPr="000E199E" w:rsidRDefault="00F17286" w:rsidP="00215782">
      <w:pPr>
        <w:pStyle w:val="SingleTxt"/>
        <w:rPr>
          <w:rFonts w:hint="eastAsia"/>
          <w:sz w:val="18"/>
          <w:szCs w:val="18"/>
        </w:rPr>
      </w:pPr>
      <w:r>
        <w:rPr>
          <w:rFonts w:ascii="KaiTi_GB2312" w:eastAsia="KaiTi_GB2312" w:hint="eastAsia"/>
          <w:sz w:val="18"/>
          <w:szCs w:val="18"/>
        </w:rPr>
        <w:t>资料</w:t>
      </w:r>
      <w:r w:rsidRPr="000E199E">
        <w:rPr>
          <w:rFonts w:ascii="KaiTi_GB2312" w:eastAsia="KaiTi_GB2312" w:hint="eastAsia"/>
          <w:sz w:val="18"/>
          <w:szCs w:val="18"/>
        </w:rPr>
        <w:t>来源</w:t>
      </w:r>
      <w:r w:rsidRPr="000E199E">
        <w:rPr>
          <w:rFonts w:hint="eastAsia"/>
          <w:sz w:val="18"/>
          <w:szCs w:val="18"/>
        </w:rPr>
        <w:t>：根据CNLS</w:t>
      </w:r>
      <w:r w:rsidRPr="000E199E">
        <w:rPr>
          <w:sz w:val="18"/>
          <w:szCs w:val="18"/>
        </w:rPr>
        <w:t>-</w:t>
      </w:r>
      <w:r w:rsidRPr="000E199E">
        <w:rPr>
          <w:rFonts w:hint="eastAsia"/>
          <w:sz w:val="18"/>
          <w:szCs w:val="18"/>
        </w:rPr>
        <w:t>IST第七届会议报告数据计算得出。</w:t>
      </w:r>
    </w:p>
    <w:p w:rsidR="00F17286" w:rsidRDefault="00F17286" w:rsidP="00215782">
      <w:pPr>
        <w:pStyle w:val="SingleTxt"/>
        <w:rPr>
          <w:rFonts w:hint="eastAsia"/>
        </w:rPr>
      </w:pPr>
      <w:r>
        <w:rPr>
          <w:rFonts w:hint="eastAsia"/>
        </w:rPr>
        <w:t>162.　农村的发病率情况与城市不同，在2003年至2006年期间逐步降低：从2003年的1.9%降至2006年的1%，即在此期间降低了0.9个百分点。</w:t>
      </w:r>
    </w:p>
    <w:p w:rsidR="00F17286" w:rsidRPr="000E199E" w:rsidRDefault="00F17286" w:rsidP="00215782">
      <w:pPr>
        <w:pStyle w:val="SingleTxt"/>
        <w:rPr>
          <w:rFonts w:ascii="SimHei" w:eastAsia="SimHei" w:hint="eastAsia"/>
        </w:rPr>
      </w:pPr>
      <w:r>
        <w:rPr>
          <w:rFonts w:hint="eastAsia"/>
        </w:rPr>
        <w:t>图14</w:t>
      </w:r>
      <w:r>
        <w:br/>
      </w:r>
      <w:r w:rsidRPr="000E199E">
        <w:rPr>
          <w:rFonts w:ascii="SimHei" w:eastAsia="SimHei" w:hint="eastAsia"/>
        </w:rPr>
        <w:t>城市15-49岁妇女发病率的发展情况</w:t>
      </w:r>
    </w:p>
    <w:p w:rsidR="00F17286" w:rsidRDefault="00F17286" w:rsidP="00215782">
      <w:pPr>
        <w:pStyle w:val="SingleTxt"/>
        <w:spacing w:after="0" w:line="240" w:lineRule="auto"/>
        <w:rPr>
          <w:rFonts w:hint="eastAsia"/>
        </w:rPr>
      </w:pPr>
      <w:r>
        <w:rPr>
          <w:rFonts w:hint="eastAsia"/>
          <w:noProof/>
        </w:rPr>
        <w:pict>
          <v:shape id="_x0000_s1883" type="#_x0000_t202" style="position:absolute;left:0;text-align:left;margin-left:384.3pt;margin-top:124.5pt;width:10.85pt;height:10.2pt;z-index:49" strokecolor="white">
            <v:textbox inset="0,0,0,0">
              <w:txbxContent>
                <w:p w:rsidR="00FF5F29" w:rsidRPr="00CA1AF3" w:rsidRDefault="00FF5F29" w:rsidP="00215782">
                  <w:pPr>
                    <w:spacing w:line="180" w:lineRule="exact"/>
                    <w:rPr>
                      <w:rFonts w:hint="eastAsia"/>
                      <w:sz w:val="15"/>
                      <w:szCs w:val="15"/>
                    </w:rPr>
                  </w:pPr>
                  <w:r w:rsidRPr="00CA1AF3">
                    <w:rPr>
                      <w:rFonts w:hint="eastAsia"/>
                      <w:sz w:val="15"/>
                      <w:szCs w:val="15"/>
                    </w:rPr>
                    <w:t>年</w:t>
                  </w:r>
                </w:p>
              </w:txbxContent>
            </v:textbox>
          </v:shape>
        </w:pict>
      </w:r>
      <w:r>
        <w:rPr>
          <w:rFonts w:hint="eastAsia"/>
          <w:noProof/>
        </w:rPr>
        <w:pict>
          <v:shape id="_x0000_s1882" type="#_x0000_t202" style="position:absolute;left:0;text-align:left;margin-left:303.3pt;margin-top:123.9pt;width:10.85pt;height:10.2pt;z-index:48" strokecolor="white">
            <v:textbox inset="0,0,0,0">
              <w:txbxContent>
                <w:p w:rsidR="00FF5F29" w:rsidRPr="00CA1AF3" w:rsidRDefault="00FF5F29" w:rsidP="00215782">
                  <w:pPr>
                    <w:spacing w:line="180" w:lineRule="exact"/>
                    <w:rPr>
                      <w:rFonts w:hint="eastAsia"/>
                      <w:sz w:val="15"/>
                      <w:szCs w:val="15"/>
                    </w:rPr>
                  </w:pPr>
                  <w:r w:rsidRPr="00CA1AF3">
                    <w:rPr>
                      <w:rFonts w:hint="eastAsia"/>
                      <w:sz w:val="15"/>
                      <w:szCs w:val="15"/>
                    </w:rPr>
                    <w:t>年</w:t>
                  </w:r>
                </w:p>
              </w:txbxContent>
            </v:textbox>
          </v:shape>
        </w:pict>
      </w:r>
      <w:r>
        <w:rPr>
          <w:rFonts w:hint="eastAsia"/>
          <w:noProof/>
        </w:rPr>
        <w:pict>
          <v:shape id="_x0000_s1881" type="#_x0000_t202" style="position:absolute;left:0;text-align:left;margin-left:221.7pt;margin-top:124.5pt;width:10.85pt;height:10.2pt;z-index:47" strokecolor="white">
            <v:textbox inset="0,0,0,0">
              <w:txbxContent>
                <w:p w:rsidR="00FF5F29" w:rsidRPr="00CA1AF3" w:rsidRDefault="00FF5F29" w:rsidP="00215782">
                  <w:pPr>
                    <w:spacing w:line="180" w:lineRule="exact"/>
                    <w:rPr>
                      <w:rFonts w:hint="eastAsia"/>
                      <w:sz w:val="15"/>
                      <w:szCs w:val="15"/>
                    </w:rPr>
                  </w:pPr>
                  <w:r w:rsidRPr="00CA1AF3">
                    <w:rPr>
                      <w:rFonts w:hint="eastAsia"/>
                      <w:sz w:val="15"/>
                      <w:szCs w:val="15"/>
                    </w:rPr>
                    <w:t>年</w:t>
                  </w:r>
                </w:p>
              </w:txbxContent>
            </v:textbox>
          </v:shape>
        </w:pict>
      </w:r>
      <w:r>
        <w:rPr>
          <w:rFonts w:hint="eastAsia"/>
          <w:noProof/>
        </w:rPr>
        <w:pict>
          <v:shape id="_x0000_s1880" type="#_x0000_t202" style="position:absolute;left:0;text-align:left;margin-left:141.75pt;margin-top:123.9pt;width:10.85pt;height:10.2pt;z-index:46" strokecolor="white">
            <v:textbox inset="0,0,0,0">
              <w:txbxContent>
                <w:p w:rsidR="00FF5F29" w:rsidRPr="00CA1AF3" w:rsidRDefault="00FF5F29" w:rsidP="00215782">
                  <w:pPr>
                    <w:spacing w:line="180" w:lineRule="exact"/>
                    <w:rPr>
                      <w:rFonts w:hint="eastAsia"/>
                      <w:sz w:val="15"/>
                      <w:szCs w:val="15"/>
                    </w:rPr>
                  </w:pPr>
                  <w:r w:rsidRPr="00CA1AF3">
                    <w:rPr>
                      <w:rFonts w:hint="eastAsia"/>
                      <w:sz w:val="15"/>
                      <w:szCs w:val="15"/>
                    </w:rPr>
                    <w:t>年</w:t>
                  </w:r>
                </w:p>
              </w:txbxContent>
            </v:textbox>
          </v:shape>
        </w:pict>
      </w:r>
      <w:r>
        <w:rPr>
          <w:rFonts w:hint="eastAsia"/>
          <w:noProof/>
        </w:rPr>
        <w:pict>
          <v:shape id="_x0000_s1852" type="#_x0000_t202" style="position:absolute;left:0;text-align:left;margin-left:215.25pt;margin-top:141.5pt;width:84.35pt;height:11.7pt;z-index:18" strokecolor="white">
            <v:textbox inset="0,0,0,0">
              <w:txbxContent>
                <w:p w:rsidR="00FF5F29" w:rsidRDefault="00FF5F29" w:rsidP="00215782">
                  <w:pPr>
                    <w:spacing w:line="200" w:lineRule="exact"/>
                  </w:pPr>
                  <w:r w:rsidRPr="000E199E">
                    <w:rPr>
                      <w:rFonts w:hint="eastAsia"/>
                      <w:sz w:val="15"/>
                      <w:szCs w:val="15"/>
                    </w:rPr>
                    <w:t>艾滋病发病率</w:t>
                  </w:r>
                </w:p>
              </w:txbxContent>
            </v:textbox>
          </v:shape>
        </w:pict>
      </w:r>
      <w:r w:rsidRPr="009D2413">
        <w:rPr>
          <w:noProof/>
        </w:rPr>
        <w:pict>
          <v:shape id="Image 14" o:spid="_x0000_i1038" type="#_x0000_t75" style="width:361.5pt;height:159.75pt;visibility:visible">
            <v:imagedata r:id="rId23" o:title=""/>
          </v:shape>
        </w:pict>
      </w:r>
    </w:p>
    <w:p w:rsidR="00F17286" w:rsidRPr="00FD66E6" w:rsidRDefault="00F17286" w:rsidP="00215782">
      <w:pPr>
        <w:pStyle w:val="SingleTxt"/>
        <w:spacing w:after="0" w:line="120" w:lineRule="exact"/>
        <w:rPr>
          <w:rFonts w:hint="eastAsia"/>
          <w:sz w:val="10"/>
        </w:rPr>
      </w:pPr>
    </w:p>
    <w:p w:rsidR="00F17286" w:rsidRPr="000E199E" w:rsidRDefault="00F17286" w:rsidP="00215782">
      <w:pPr>
        <w:pStyle w:val="SingleTxt"/>
        <w:rPr>
          <w:rFonts w:hint="eastAsia"/>
          <w:sz w:val="18"/>
          <w:szCs w:val="18"/>
        </w:rPr>
      </w:pPr>
      <w:r>
        <w:rPr>
          <w:rFonts w:ascii="KaiTi_GB2312" w:eastAsia="KaiTi_GB2312" w:hint="eastAsia"/>
          <w:sz w:val="18"/>
          <w:szCs w:val="18"/>
        </w:rPr>
        <w:t>资料</w:t>
      </w:r>
      <w:r w:rsidRPr="000E199E">
        <w:rPr>
          <w:rFonts w:ascii="KaiTi_GB2312" w:eastAsia="KaiTi_GB2312" w:hint="eastAsia"/>
          <w:sz w:val="18"/>
          <w:szCs w:val="18"/>
        </w:rPr>
        <w:t>来源</w:t>
      </w:r>
      <w:r w:rsidRPr="000E199E">
        <w:rPr>
          <w:rFonts w:hint="eastAsia"/>
          <w:sz w:val="18"/>
          <w:szCs w:val="18"/>
        </w:rPr>
        <w:t>：根据CNLS</w:t>
      </w:r>
      <w:r w:rsidRPr="000E199E">
        <w:rPr>
          <w:sz w:val="18"/>
          <w:szCs w:val="18"/>
        </w:rPr>
        <w:t>-</w:t>
      </w:r>
      <w:r w:rsidRPr="000E199E">
        <w:rPr>
          <w:rFonts w:hint="eastAsia"/>
          <w:sz w:val="18"/>
          <w:szCs w:val="18"/>
        </w:rPr>
        <w:t>IST第七届会议报告数据计算得出。</w:t>
      </w:r>
    </w:p>
    <w:p w:rsidR="00F17286" w:rsidRDefault="00F17286" w:rsidP="00215782">
      <w:pPr>
        <w:pStyle w:val="SingleTxt"/>
        <w:rPr>
          <w:rFonts w:hint="eastAsia"/>
        </w:rPr>
      </w:pPr>
      <w:r>
        <w:rPr>
          <w:rFonts w:hint="eastAsia"/>
        </w:rPr>
        <w:t>163.　在母婴传播方案方面，政府开展的工作主要是推动在各卫生分区建立母婴传播方案负责机构。例如，执行防止母婴传播/艾滋病方案的卫生分区从2002年的3个增至2006年的45个</w:t>
      </w:r>
      <w:r>
        <w:rPr>
          <w:rFonts w:hAnsi="SimSun" w:cs="SimSun" w:hint="eastAsia"/>
        </w:rPr>
        <w:t>。</w:t>
      </w:r>
      <w:r>
        <w:rPr>
          <w:rFonts w:hint="eastAsia"/>
        </w:rPr>
        <w:t>2005年，在确诊的总共832名艾滋病毒抗体阳性妇女中，有673名(80.9%)分娩，476名(70.7%)接受了全套抗逆转录病毒疗法；2006年，在确诊的2</w:t>
      </w:r>
      <w:r>
        <w:t xml:space="preserve"> </w:t>
      </w:r>
      <w:r>
        <w:rPr>
          <w:rFonts w:hint="eastAsia"/>
        </w:rPr>
        <w:t>046名艾滋病毒抗体阳性妇女中，有1</w:t>
      </w:r>
      <w:r>
        <w:t xml:space="preserve"> </w:t>
      </w:r>
      <w:r>
        <w:rPr>
          <w:rFonts w:hint="eastAsia"/>
        </w:rPr>
        <w:t>615名接受了全套抗逆转录病毒疗法，占80.8%。</w:t>
      </w:r>
    </w:p>
    <w:p w:rsidR="00F17286" w:rsidRDefault="00F17286" w:rsidP="00215782">
      <w:pPr>
        <w:pStyle w:val="SingleTxt"/>
        <w:rPr>
          <w:rFonts w:hint="eastAsia"/>
        </w:rPr>
      </w:pPr>
      <w:r>
        <w:rPr>
          <w:rFonts w:hint="eastAsia"/>
        </w:rPr>
        <w:t>图15</w:t>
      </w:r>
      <w:r>
        <w:br/>
      </w:r>
      <w:r w:rsidRPr="000E199E">
        <w:rPr>
          <w:rFonts w:ascii="SimHei" w:eastAsia="SimHei" w:hint="eastAsia"/>
        </w:rPr>
        <w:t>200</w:t>
      </w:r>
      <w:r>
        <w:rPr>
          <w:rFonts w:ascii="SimHei" w:eastAsia="SimHei" w:hint="eastAsia"/>
        </w:rPr>
        <w:t>2</w:t>
      </w:r>
      <w:r w:rsidRPr="000E199E">
        <w:rPr>
          <w:rFonts w:ascii="SimHei" w:eastAsia="SimHei" w:hint="eastAsia"/>
        </w:rPr>
        <w:t>年至2007年执行防止母婴传播方案的分区发展情况</w:t>
      </w:r>
    </w:p>
    <w:p w:rsidR="00F17286" w:rsidRDefault="00F17286" w:rsidP="00215782">
      <w:pPr>
        <w:pStyle w:val="SingleTxt"/>
        <w:spacing w:after="0" w:line="240" w:lineRule="auto"/>
        <w:rPr>
          <w:rFonts w:hint="eastAsia"/>
        </w:rPr>
      </w:pPr>
      <w:r>
        <w:rPr>
          <w:rFonts w:hint="eastAsia"/>
          <w:noProof/>
        </w:rPr>
        <w:pict>
          <v:shape id="_x0000_s1879" type="#_x0000_t202" style="position:absolute;left:0;text-align:left;margin-left:372.75pt;margin-top:90.6pt;width:11.1pt;height:11.9pt;z-index:45" strokecolor="white">
            <v:textbox inset="0,0,0,0">
              <w:txbxContent>
                <w:p w:rsidR="00FF5F29" w:rsidRPr="00C731F8" w:rsidRDefault="00FF5F29" w:rsidP="00215782">
                  <w:pPr>
                    <w:spacing w:line="200" w:lineRule="exact"/>
                    <w:rPr>
                      <w:rFonts w:ascii="SimHei" w:eastAsia="SimHei" w:hint="eastAsia"/>
                      <w:color w:val="FF0000"/>
                      <w:sz w:val="18"/>
                      <w:szCs w:val="18"/>
                    </w:rPr>
                  </w:pPr>
                  <w:r w:rsidRPr="00C731F8">
                    <w:rPr>
                      <w:rFonts w:ascii="SimHei" w:eastAsia="SimHei" w:hint="eastAsia"/>
                      <w:color w:val="FF0000"/>
                      <w:sz w:val="18"/>
                      <w:szCs w:val="18"/>
                    </w:rPr>
                    <w:t>年</w:t>
                  </w:r>
                </w:p>
              </w:txbxContent>
            </v:textbox>
          </v:shape>
        </w:pict>
      </w:r>
      <w:r>
        <w:rPr>
          <w:rFonts w:hint="eastAsia"/>
          <w:noProof/>
        </w:rPr>
        <w:pict>
          <v:shape id="_x0000_s1878" type="#_x0000_t202" style="position:absolute;left:0;text-align:left;margin-left:313.8pt;margin-top:90.6pt;width:11.1pt;height:11.9pt;z-index:44" strokecolor="white">
            <v:textbox inset="0,0,0,0">
              <w:txbxContent>
                <w:p w:rsidR="00FF5F29" w:rsidRPr="00C731F8" w:rsidRDefault="00FF5F29" w:rsidP="00215782">
                  <w:pPr>
                    <w:spacing w:line="200" w:lineRule="exact"/>
                    <w:rPr>
                      <w:rFonts w:ascii="SimHei" w:eastAsia="SimHei" w:hint="eastAsia"/>
                      <w:color w:val="FF0000"/>
                      <w:sz w:val="18"/>
                      <w:szCs w:val="18"/>
                    </w:rPr>
                  </w:pPr>
                  <w:r w:rsidRPr="00C731F8">
                    <w:rPr>
                      <w:rFonts w:ascii="SimHei" w:eastAsia="SimHei" w:hint="eastAsia"/>
                      <w:color w:val="FF0000"/>
                      <w:sz w:val="18"/>
                      <w:szCs w:val="18"/>
                    </w:rPr>
                    <w:t>年</w:t>
                  </w:r>
                </w:p>
              </w:txbxContent>
            </v:textbox>
          </v:shape>
        </w:pict>
      </w:r>
      <w:r>
        <w:rPr>
          <w:rFonts w:hint="eastAsia"/>
          <w:noProof/>
        </w:rPr>
        <w:pict>
          <v:shape id="_x0000_s1877" type="#_x0000_t202" style="position:absolute;left:0;text-align:left;margin-left:253.2pt;margin-top:90.6pt;width:11.1pt;height:11.9pt;z-index:43" strokecolor="white">
            <v:textbox inset="0,0,0,0">
              <w:txbxContent>
                <w:p w:rsidR="00FF5F29" w:rsidRPr="00C731F8" w:rsidRDefault="00FF5F29" w:rsidP="00215782">
                  <w:pPr>
                    <w:spacing w:line="200" w:lineRule="exact"/>
                    <w:rPr>
                      <w:rFonts w:ascii="SimHei" w:eastAsia="SimHei" w:hint="eastAsia"/>
                      <w:color w:val="FF0000"/>
                      <w:sz w:val="18"/>
                      <w:szCs w:val="18"/>
                    </w:rPr>
                  </w:pPr>
                  <w:r w:rsidRPr="00C731F8">
                    <w:rPr>
                      <w:rFonts w:ascii="SimHei" w:eastAsia="SimHei" w:hint="eastAsia"/>
                      <w:color w:val="FF0000"/>
                      <w:sz w:val="18"/>
                      <w:szCs w:val="18"/>
                    </w:rPr>
                    <w:t>年</w:t>
                  </w:r>
                </w:p>
              </w:txbxContent>
            </v:textbox>
          </v:shape>
        </w:pict>
      </w:r>
      <w:r>
        <w:rPr>
          <w:rFonts w:hint="eastAsia"/>
          <w:noProof/>
        </w:rPr>
        <w:pict>
          <v:shape id="_x0000_s1876" type="#_x0000_t202" style="position:absolute;left:0;text-align:left;margin-left:194.25pt;margin-top:91.2pt;width:11.1pt;height:11.9pt;z-index:42" strokecolor="white">
            <v:textbox inset="0,0,0,0">
              <w:txbxContent>
                <w:p w:rsidR="00FF5F29" w:rsidRPr="00C731F8" w:rsidRDefault="00FF5F29" w:rsidP="00215782">
                  <w:pPr>
                    <w:spacing w:line="200" w:lineRule="exact"/>
                    <w:rPr>
                      <w:rFonts w:ascii="SimHei" w:eastAsia="SimHei" w:hint="eastAsia"/>
                      <w:color w:val="FF0000"/>
                      <w:sz w:val="18"/>
                      <w:szCs w:val="18"/>
                    </w:rPr>
                  </w:pPr>
                  <w:r w:rsidRPr="00C731F8">
                    <w:rPr>
                      <w:rFonts w:ascii="SimHei" w:eastAsia="SimHei" w:hint="eastAsia"/>
                      <w:color w:val="FF0000"/>
                      <w:sz w:val="18"/>
                      <w:szCs w:val="18"/>
                    </w:rPr>
                    <w:t>年</w:t>
                  </w:r>
                </w:p>
              </w:txbxContent>
            </v:textbox>
          </v:shape>
        </w:pict>
      </w:r>
      <w:r>
        <w:rPr>
          <w:rFonts w:hint="eastAsia"/>
          <w:noProof/>
        </w:rPr>
        <w:pict>
          <v:shape id="_x0000_s1875" type="#_x0000_t202" style="position:absolute;left:0;text-align:left;margin-left:136.5pt;margin-top:91.2pt;width:11.1pt;height:11.9pt;z-index:41" strokecolor="white">
            <v:textbox inset="0,0,0,0">
              <w:txbxContent>
                <w:p w:rsidR="00FF5F29" w:rsidRPr="00C731F8" w:rsidRDefault="00FF5F29" w:rsidP="00215782">
                  <w:pPr>
                    <w:spacing w:line="200" w:lineRule="exact"/>
                    <w:rPr>
                      <w:rFonts w:ascii="SimHei" w:eastAsia="SimHei" w:hint="eastAsia"/>
                      <w:color w:val="FF0000"/>
                      <w:sz w:val="18"/>
                      <w:szCs w:val="18"/>
                    </w:rPr>
                  </w:pPr>
                  <w:r w:rsidRPr="00C731F8">
                    <w:rPr>
                      <w:rFonts w:ascii="SimHei" w:eastAsia="SimHei" w:hint="eastAsia"/>
                      <w:color w:val="FF0000"/>
                      <w:sz w:val="18"/>
                      <w:szCs w:val="18"/>
                    </w:rPr>
                    <w:t>年</w:t>
                  </w:r>
                </w:p>
              </w:txbxContent>
            </v:textbox>
          </v:shape>
        </w:pict>
      </w:r>
      <w:r w:rsidRPr="009D2413">
        <w:rPr>
          <w:noProof/>
        </w:rPr>
        <w:pict>
          <v:shape id="Graphique 1" o:spid="_x0000_i1039" type="#_x0000_t75" style="width:337.5pt;height:113.2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">
            <v:imagedata r:id="rId24" o:title="" cropbottom="-116f"/>
            <o:lock v:ext="edit" aspectratio="f"/>
          </v:shape>
        </w:pict>
      </w:r>
    </w:p>
    <w:p w:rsidR="00F17286" w:rsidRPr="00FD66E6" w:rsidRDefault="00F17286" w:rsidP="00215782">
      <w:pPr>
        <w:pStyle w:val="SingleTxt"/>
        <w:spacing w:after="0" w:line="120" w:lineRule="exact"/>
        <w:rPr>
          <w:rFonts w:hint="eastAsia"/>
          <w:sz w:val="10"/>
        </w:rPr>
      </w:pPr>
    </w:p>
    <w:p w:rsidR="00F17286" w:rsidRPr="000E199E" w:rsidRDefault="00F17286" w:rsidP="00215782">
      <w:pPr>
        <w:pStyle w:val="SingleTxt"/>
        <w:rPr>
          <w:sz w:val="18"/>
          <w:szCs w:val="18"/>
        </w:rPr>
      </w:pPr>
      <w:r>
        <w:rPr>
          <w:rFonts w:ascii="KaiTi_GB2312" w:eastAsia="KaiTi_GB2312" w:hint="eastAsia"/>
          <w:sz w:val="18"/>
          <w:szCs w:val="18"/>
        </w:rPr>
        <w:t>资料</w:t>
      </w:r>
      <w:r w:rsidRPr="000E199E">
        <w:rPr>
          <w:rFonts w:ascii="KaiTi_GB2312" w:eastAsia="KaiTi_GB2312" w:hint="eastAsia"/>
          <w:sz w:val="18"/>
          <w:szCs w:val="18"/>
        </w:rPr>
        <w:t>来源</w:t>
      </w:r>
      <w:r w:rsidRPr="000E199E">
        <w:rPr>
          <w:rFonts w:hint="eastAsia"/>
          <w:sz w:val="18"/>
          <w:szCs w:val="18"/>
        </w:rPr>
        <w:t>：根据CNLS</w:t>
      </w:r>
      <w:r>
        <w:rPr>
          <w:sz w:val="18"/>
          <w:szCs w:val="18"/>
        </w:rPr>
        <w:t>-</w:t>
      </w:r>
      <w:r w:rsidRPr="000E199E">
        <w:rPr>
          <w:rFonts w:hint="eastAsia"/>
          <w:sz w:val="18"/>
          <w:szCs w:val="18"/>
        </w:rPr>
        <w:t>IST第七届会议报告数据计算得出</w:t>
      </w:r>
      <w:r>
        <w:rPr>
          <w:rFonts w:hint="eastAsia"/>
          <w:sz w:val="18"/>
          <w:szCs w:val="18"/>
        </w:rPr>
        <w:t>。</w:t>
      </w:r>
    </w:p>
    <w:p w:rsidR="00EE3174" w:rsidRDefault="00EE3174" w:rsidP="00EE317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11.</w:t>
      </w:r>
      <w:r>
        <w:rPr>
          <w:rFonts w:hint="eastAsia"/>
        </w:rPr>
        <w:tab/>
        <w:t>为确保改善妇女社会经济状况而采取的措施(第13条)</w:t>
      </w:r>
    </w:p>
    <w:p w:rsidR="00EE3174" w:rsidRPr="00EE3174" w:rsidRDefault="00EE3174" w:rsidP="00EE3174">
      <w:pPr>
        <w:pStyle w:val="SingleTxt"/>
        <w:spacing w:after="0" w:line="120" w:lineRule="exact"/>
        <w:ind w:right="0"/>
        <w:rPr>
          <w:rFonts w:hint="eastAsia"/>
          <w:sz w:val="10"/>
        </w:rPr>
      </w:pPr>
    </w:p>
    <w:p w:rsidR="00EE3174" w:rsidRDefault="00EE3174" w:rsidP="00215782">
      <w:pPr>
        <w:pStyle w:val="SingleTxt"/>
        <w:rPr>
          <w:rFonts w:hint="eastAsia"/>
        </w:rPr>
      </w:pPr>
      <w:r>
        <w:rPr>
          <w:rFonts w:hint="eastAsia"/>
        </w:rPr>
        <w:t>164.  在执行灭贫战略框架的一般范围内，在各活动部门执行的一切项目和方案都在某种形式上关涉妇女，即使这些项目和方案的拟订并没有考虑到她们的具体需要以及她们在不同领域的作用。特别是，灭贫战略框架轴3考虑到“民族团结与提高妇女地位”方面，规定拟订一项共识战略，在政策和方案中考虑到两性平等观点，同时澄清这一领域的牵头单位。</w:t>
      </w:r>
    </w:p>
    <w:p w:rsidR="00EE3174" w:rsidRDefault="00EE3174" w:rsidP="00215782">
      <w:pPr>
        <w:pStyle w:val="SingleTxt"/>
        <w:rPr>
          <w:rFonts w:hint="eastAsia"/>
        </w:rPr>
      </w:pPr>
      <w:r>
        <w:rPr>
          <w:rFonts w:hint="eastAsia"/>
        </w:rPr>
        <w:t>165.　还应指出，继续应用微观金融机构(支援妇女有报酬活动基金、联动方案、村民基金会、妇女发展行动微观创始基金)，以妇女为优惠顾客。事实上，根据西非国家中央银行的统计，2001、2002、2003年，微观金融机构的顾客中，妇女分别占52%、51</w:t>
      </w:r>
      <w:r>
        <w:t>.2</w:t>
      </w:r>
      <w:r>
        <w:rPr>
          <w:rFonts w:hint="eastAsia"/>
        </w:rPr>
        <w:t>%、49.6%。</w:t>
      </w:r>
    </w:p>
    <w:p w:rsidR="00EE3174" w:rsidRDefault="00EE3174" w:rsidP="00215782">
      <w:pPr>
        <w:pStyle w:val="SingleTxt"/>
        <w:rPr>
          <w:rFonts w:hint="eastAsia"/>
        </w:rPr>
      </w:pPr>
      <w:r>
        <w:rPr>
          <w:rFonts w:hint="eastAsia"/>
        </w:rPr>
        <w:t>166.　2005年，评价支援妇女有报酬活动基金对灭贫的贡献</w:t>
      </w:r>
      <w:r w:rsidRPr="00F25B5B">
        <w:rPr>
          <w:rStyle w:val="FootnoteReference"/>
        </w:rPr>
        <w:footnoteReference w:id="13"/>
      </w:r>
      <w:r>
        <w:t xml:space="preserve"> </w:t>
      </w:r>
      <w:r>
        <w:rPr>
          <w:rFonts w:hint="eastAsia"/>
        </w:rPr>
        <w:t>显示，542 247名妇女获得基金的资助，这个人数代表女性人口的8%，女性就业人口的16%，女性贫穷就业人口的31%。这使妇女得以提高她们的企业水平、对家庭开支的贡献(子女的入学和照顾)、管理能力、倡议能力、知识和办事能力。</w:t>
      </w:r>
    </w:p>
    <w:p w:rsidR="00EE3174" w:rsidRDefault="00EE3174" w:rsidP="00215782">
      <w:pPr>
        <w:pStyle w:val="SingleTxt"/>
        <w:rPr>
          <w:rFonts w:hint="eastAsia"/>
        </w:rPr>
      </w:pPr>
      <w:r>
        <w:rPr>
          <w:rFonts w:hint="eastAsia"/>
        </w:rPr>
        <w:t>167.　2005年，财政和预算部微观金融司通过一项国家微观金融战略行动计划，预定从现在起到2010年，在全国领土，通过可行的、纳入国家金融市场的微观金融机构，便利大部分贫穷或收入微薄的人和微观企业家、特别是妇女和青年获得可行的、持久的微观金融服务。</w:t>
      </w:r>
    </w:p>
    <w:p w:rsidR="00EE3174" w:rsidRDefault="00EE3174" w:rsidP="00215782">
      <w:pPr>
        <w:pStyle w:val="SingleTxt"/>
        <w:rPr>
          <w:rFonts w:hint="eastAsia"/>
        </w:rPr>
      </w:pPr>
      <w:r>
        <w:rPr>
          <w:rFonts w:hint="eastAsia"/>
        </w:rPr>
        <w:t>168.　根据灭贫战略框架优先行动方案的执行情况报告，2006年期间取得的成就如下：</w:t>
      </w:r>
    </w:p>
    <w:p w:rsidR="00EE3174" w:rsidRDefault="00EE3174" w:rsidP="00215782">
      <w:pPr>
        <w:pStyle w:val="SingleTxt"/>
        <w:ind w:left="2126" w:hanging="431"/>
        <w:rPr>
          <w:rFonts w:hint="eastAsia"/>
        </w:rPr>
      </w:pPr>
      <w:r>
        <w:rPr>
          <w:rFonts w:hint="eastAsia"/>
        </w:rPr>
        <w:sym w:font="Symbol" w:char="F0B7"/>
      </w:r>
      <w:r>
        <w:tab/>
      </w:r>
      <w:r>
        <w:rPr>
          <w:rFonts w:hint="eastAsia"/>
        </w:rPr>
        <w:t>685名手工业者(其中426名女手工业者为12个手工业行会脊瓦公会成员)参加泥水、染色、两轮机、制面包、纺织、纺纱等方面的技术培训班；</w:t>
      </w:r>
    </w:p>
    <w:p w:rsidR="00EE3174" w:rsidRDefault="00EE3174" w:rsidP="00215782">
      <w:pPr>
        <w:pStyle w:val="SingleTxt"/>
        <w:ind w:left="2126" w:hanging="431"/>
        <w:rPr>
          <w:rFonts w:hint="eastAsia"/>
        </w:rPr>
      </w:pPr>
      <w:r>
        <w:rPr>
          <w:rFonts w:hint="eastAsia"/>
        </w:rPr>
        <w:sym w:font="Symbol" w:char="F0B7"/>
      </w:r>
      <w:r>
        <w:tab/>
      </w:r>
      <w:r>
        <w:rPr>
          <w:rFonts w:hint="eastAsia"/>
        </w:rPr>
        <w:t>50个参与支援建立微观手工艺企业进程的手工艺单位具有“更好地管理你的手工艺企业”的管理工具；</w:t>
      </w:r>
    </w:p>
    <w:p w:rsidR="00EE3174" w:rsidRDefault="00EE3174" w:rsidP="00215782">
      <w:pPr>
        <w:pStyle w:val="SingleTxt"/>
        <w:ind w:left="2126" w:hanging="431"/>
        <w:rPr>
          <w:rFonts w:hint="eastAsia"/>
        </w:rPr>
      </w:pPr>
      <w:r>
        <w:rPr>
          <w:rFonts w:hint="eastAsia"/>
        </w:rPr>
        <w:sym w:font="Symbol" w:char="F0B7"/>
      </w:r>
      <w:r>
        <w:tab/>
      </w:r>
      <w:r>
        <w:rPr>
          <w:rFonts w:hint="eastAsia"/>
        </w:rPr>
        <w:t>53个手工艺生产单位(其中25个单位是女手工业者所有)获得新的工作设备(缝纫机、磨坊、焊接台、铁砧、切皂装置、织布机、虎钳、弓形夹、乳油木压机、纺车、面包烘炉……)；</w:t>
      </w:r>
    </w:p>
    <w:p w:rsidR="00EE3174" w:rsidRDefault="00EE3174" w:rsidP="00215782">
      <w:pPr>
        <w:pStyle w:val="SingleTxt"/>
        <w:ind w:left="2126" w:hanging="431"/>
      </w:pPr>
      <w:r>
        <w:rPr>
          <w:rFonts w:hint="eastAsia"/>
        </w:rPr>
        <w:sym w:font="Symbol" w:char="F0B7"/>
      </w:r>
      <w:r>
        <w:tab/>
      </w:r>
      <w:r>
        <w:rPr>
          <w:rFonts w:hint="eastAsia"/>
        </w:rPr>
        <w:t>52名(其中7名妇女)非金融支援服务提供者加强了发展领域的技术能力；</w:t>
      </w:r>
    </w:p>
    <w:p w:rsidR="00EE3174" w:rsidRDefault="00EE3174" w:rsidP="00215782">
      <w:pPr>
        <w:pStyle w:val="SingleTxt"/>
        <w:ind w:left="2126" w:hanging="431"/>
        <w:rPr>
          <w:rFonts w:hint="eastAsia"/>
        </w:rPr>
      </w:pPr>
      <w:r>
        <w:rPr>
          <w:rFonts w:hint="eastAsia"/>
        </w:rPr>
        <w:sym w:font="Symbol" w:char="F0B7"/>
      </w:r>
      <w:r>
        <w:tab/>
      </w:r>
      <w:r>
        <w:rPr>
          <w:rFonts w:hint="eastAsia"/>
        </w:rPr>
        <w:t>515名手工业者(其中386名女手工业者)获得5万至150万非洲法郎贷款；</w:t>
      </w:r>
    </w:p>
    <w:p w:rsidR="00EE3174" w:rsidRDefault="00EE3174" w:rsidP="00215782">
      <w:pPr>
        <w:pStyle w:val="SingleTxt"/>
        <w:ind w:left="2126" w:hanging="431"/>
        <w:rPr>
          <w:rFonts w:hint="eastAsia"/>
        </w:rPr>
      </w:pPr>
      <w:r>
        <w:rPr>
          <w:rFonts w:hint="eastAsia"/>
        </w:rPr>
        <w:sym w:font="Symbol" w:char="F0B7"/>
      </w:r>
      <w:r>
        <w:tab/>
      </w:r>
      <w:r>
        <w:rPr>
          <w:rFonts w:hint="eastAsia"/>
        </w:rPr>
        <w:t>426名女手工业者加强了她们的生产技术能力；</w:t>
      </w:r>
    </w:p>
    <w:p w:rsidR="00EE3174" w:rsidRDefault="00EE3174" w:rsidP="00215782">
      <w:pPr>
        <w:pStyle w:val="SingleTxt"/>
        <w:ind w:left="2126" w:hanging="431"/>
        <w:rPr>
          <w:rFonts w:hint="eastAsia"/>
        </w:rPr>
      </w:pPr>
      <w:r>
        <w:rPr>
          <w:rFonts w:hint="eastAsia"/>
        </w:rPr>
        <w:sym w:font="Symbol" w:char="F0B7"/>
      </w:r>
      <w:r>
        <w:tab/>
      </w:r>
      <w:r>
        <w:rPr>
          <w:rFonts w:hint="eastAsia"/>
        </w:rPr>
        <w:t>两台四踏板纺织机可投入使用；</w:t>
      </w:r>
    </w:p>
    <w:p w:rsidR="00EE3174" w:rsidRDefault="00EE3174" w:rsidP="00215782">
      <w:pPr>
        <w:pStyle w:val="SingleTxt"/>
        <w:ind w:left="2126" w:hanging="431"/>
        <w:rPr>
          <w:rFonts w:hint="eastAsia"/>
        </w:rPr>
      </w:pPr>
      <w:r>
        <w:rPr>
          <w:rFonts w:hint="eastAsia"/>
        </w:rPr>
        <w:sym w:font="Symbol" w:char="F0B7"/>
      </w:r>
      <w:r>
        <w:tab/>
      </w:r>
      <w:r>
        <w:rPr>
          <w:rFonts w:hint="eastAsia"/>
        </w:rPr>
        <w:t>所有2006年培训的妇女单位都已把生产多样化。</w:t>
      </w:r>
    </w:p>
    <w:p w:rsidR="00EE3174" w:rsidRDefault="00EE3174" w:rsidP="00215782">
      <w:pPr>
        <w:pStyle w:val="SingleTxt"/>
        <w:rPr>
          <w:rFonts w:hint="eastAsia"/>
        </w:rPr>
      </w:pPr>
      <w:r>
        <w:rPr>
          <w:rFonts w:hint="eastAsia"/>
        </w:rPr>
        <w:t>169.　政府通过提高妇女地位部，利用重债穷国基金着手兴建和修复妇女之家和提高妇女地位中心。这是整理空间，让妇女有地方聚会、互相交流、学习手艺。妇女之家设于各省首府，提高妇女地位中心则设于其他地方(区、村等等)。从2001年至2007年，在45个省兴建了42个“妇女之家”，另有两个正在兴建中。此外还建立19个提高妇女地位中心，开设16个扫盲中心。</w:t>
      </w:r>
    </w:p>
    <w:p w:rsidR="00EE3174" w:rsidRDefault="00EE3174" w:rsidP="00215782">
      <w:pPr>
        <w:pStyle w:val="SingleTxt"/>
        <w:rPr>
          <w:rFonts w:hint="eastAsia"/>
        </w:rPr>
      </w:pPr>
      <w:r>
        <w:rPr>
          <w:rFonts w:hint="eastAsia"/>
        </w:rPr>
        <w:t>170.　兴建妇女之家的同时，还购置适当技术设备(磨坊、乳油木压机、缝纫机、碾谷机、机动泵、手推车、大车等等)，供妇女和青年协会、团体、网络使用。2001</w:t>
      </w:r>
      <w:r>
        <w:t>-</w:t>
      </w:r>
      <w:r>
        <w:rPr>
          <w:rFonts w:hint="eastAsia"/>
        </w:rPr>
        <w:t>2006年期间，购置了6</w:t>
      </w:r>
      <w:r>
        <w:t xml:space="preserve"> 292</w:t>
      </w:r>
      <w:r>
        <w:rPr>
          <w:rFonts w:hint="eastAsia"/>
        </w:rPr>
        <w:t>种技术设备，目的在于减轻妇女日常工作的辛劳并让她们可以进行创收活动。</w:t>
      </w:r>
    </w:p>
    <w:p w:rsidR="00EE3174" w:rsidRDefault="00EE3174" w:rsidP="00215782">
      <w:pPr>
        <w:pStyle w:val="SingleTxt"/>
        <w:rPr>
          <w:rFonts w:hint="eastAsia"/>
        </w:rPr>
      </w:pPr>
      <w:r>
        <w:rPr>
          <w:rFonts w:hint="eastAsia"/>
        </w:rPr>
        <w:t>171.　物质支援之外，还通过关于如下各种主题的培训或进修，加强妇女的能力：管理、后续和评价；管理和建立微观项目；管理与维修设备；公民资格等等。</w:t>
      </w:r>
    </w:p>
    <w:p w:rsidR="00EE3174" w:rsidRDefault="00EE3174" w:rsidP="00215782">
      <w:pPr>
        <w:pStyle w:val="SingleTxt"/>
        <w:rPr>
          <w:rFonts w:hint="eastAsia"/>
        </w:rPr>
      </w:pPr>
      <w:r>
        <w:rPr>
          <w:rFonts w:hint="eastAsia"/>
        </w:rPr>
        <w:t>172.　关于残疾妇女的特殊情况，政府采取的行动，主要关涉：</w:t>
      </w:r>
    </w:p>
    <w:p w:rsidR="00EE3174" w:rsidRDefault="00EE3174" w:rsidP="00215782">
      <w:pPr>
        <w:pStyle w:val="SingleTxt"/>
        <w:ind w:left="2126" w:hanging="431"/>
        <w:rPr>
          <w:rFonts w:hint="eastAsia"/>
        </w:rPr>
      </w:pPr>
      <w:r>
        <w:rPr>
          <w:rFonts w:hint="eastAsia"/>
        </w:rPr>
        <w:sym w:font="Symbol" w:char="F0B7"/>
      </w:r>
      <w:r>
        <w:tab/>
      </w:r>
      <w:r>
        <w:rPr>
          <w:rFonts w:hint="eastAsia"/>
        </w:rPr>
        <w:t>支援流动性和自主：提供各种物质援助给残疾妇女，让她们可以达到和保持最佳的功能水平和最大程度的独立。例如，2001年至2006年，残疾人得到42支白拐杖、433架简易三轮脚踏车、5架机动三轮车、220张轮椅、2副矫形假体、76副助听器；</w:t>
      </w:r>
    </w:p>
    <w:p w:rsidR="00EE3174" w:rsidRDefault="00EE3174" w:rsidP="00EE3174">
      <w:pPr>
        <w:pStyle w:val="SingleTxt"/>
        <w:spacing w:line="312" w:lineRule="exact"/>
        <w:ind w:left="2126" w:hanging="431"/>
        <w:rPr>
          <w:rFonts w:hint="eastAsia"/>
        </w:rPr>
      </w:pPr>
      <w:r>
        <w:rPr>
          <w:rFonts w:hint="eastAsia"/>
        </w:rPr>
        <w:sym w:font="Symbol" w:char="F0B7"/>
      </w:r>
      <w:r>
        <w:tab/>
      </w:r>
      <w:r>
        <w:rPr>
          <w:rFonts w:hint="eastAsia"/>
        </w:rPr>
        <w:t>支援加强残疾人组织的业务能力。在本报告所述期间，布基纳法索国家</w:t>
      </w:r>
      <w:r w:rsidRPr="00EE3174">
        <w:rPr>
          <w:rFonts w:hint="eastAsia"/>
          <w:spacing w:val="-4"/>
        </w:rPr>
        <w:t>一共提供了1.147亿非洲法郎补助金，支援残疾人组织进行自我发展活动；</w:t>
      </w:r>
    </w:p>
    <w:p w:rsidR="00EE3174" w:rsidRDefault="00EE3174" w:rsidP="00EE3174">
      <w:pPr>
        <w:pStyle w:val="SingleTxt"/>
        <w:spacing w:line="312" w:lineRule="exact"/>
        <w:ind w:left="2126" w:hanging="431"/>
        <w:rPr>
          <w:rFonts w:hint="eastAsia"/>
        </w:rPr>
      </w:pPr>
      <w:r>
        <w:rPr>
          <w:rFonts w:hint="eastAsia"/>
        </w:rPr>
        <w:sym w:font="Symbol" w:char="F0B7"/>
      </w:r>
      <w:r>
        <w:tab/>
      </w:r>
      <w:r>
        <w:rPr>
          <w:rFonts w:hint="eastAsia"/>
        </w:rPr>
        <w:t>2001年以来，开设一间国家机车残疾人手工艺学习中心。中心现有63名学员，其中27名妇女；</w:t>
      </w:r>
    </w:p>
    <w:p w:rsidR="00EE3174" w:rsidRDefault="00EE3174" w:rsidP="00EE3174">
      <w:pPr>
        <w:pStyle w:val="SingleTxt"/>
        <w:spacing w:line="312" w:lineRule="exact"/>
        <w:ind w:left="2126" w:hanging="431"/>
        <w:rPr>
          <w:rFonts w:hint="eastAsia"/>
        </w:rPr>
      </w:pPr>
      <w:r>
        <w:rPr>
          <w:rFonts w:hint="eastAsia"/>
        </w:rPr>
        <w:sym w:font="Symbol" w:char="F0B7"/>
      </w:r>
      <w:r>
        <w:tab/>
      </w:r>
      <w:r>
        <w:rPr>
          <w:rFonts w:hint="eastAsia"/>
        </w:rPr>
        <w:t>支援建立提高残疾妇女地位协会：1998年只有3个残疾妇女协会，今天布基纳法索大约有30个残疾妇女组织。</w:t>
      </w:r>
    </w:p>
    <w:p w:rsidR="00EE3174" w:rsidRDefault="00EE3174" w:rsidP="00EE3174">
      <w:pPr>
        <w:pStyle w:val="SingleTxt"/>
        <w:spacing w:line="312" w:lineRule="exact"/>
        <w:rPr>
          <w:rFonts w:hint="eastAsia"/>
        </w:rPr>
      </w:pPr>
      <w:r>
        <w:rPr>
          <w:rFonts w:hint="eastAsia"/>
        </w:rPr>
        <w:t>173.　残疾妇女协会促进信息、教育宣传行动：倡导、教育、培训成员，诉求和加强成员融入社会经济生活。</w:t>
      </w:r>
    </w:p>
    <w:p w:rsidR="00EE3174" w:rsidRDefault="00EE3174" w:rsidP="00EE3174">
      <w:pPr>
        <w:pStyle w:val="SingleTxt"/>
        <w:spacing w:line="312" w:lineRule="exact"/>
        <w:rPr>
          <w:rFonts w:hint="eastAsia"/>
        </w:rPr>
      </w:pPr>
      <w:r>
        <w:rPr>
          <w:rFonts w:hint="eastAsia"/>
        </w:rPr>
        <w:t>174.　倡导活动主要是通过传媒进行：电视节目(02)、无线电广播节目(30)、向民众传播对倡导活动的支持等等。</w:t>
      </w:r>
    </w:p>
    <w:p w:rsidR="00EE3174" w:rsidRDefault="00EE3174" w:rsidP="00EE3174">
      <w:pPr>
        <w:pStyle w:val="SingleTxt"/>
        <w:spacing w:line="312" w:lineRule="exact"/>
        <w:rPr>
          <w:rFonts w:hint="eastAsia"/>
        </w:rPr>
      </w:pPr>
      <w:r>
        <w:rPr>
          <w:rFonts w:hint="eastAsia"/>
        </w:rPr>
        <w:t>175.　培训活动关涉妇女权利、艾滋病毒/艾滋病、特别是拟订中的联合国残疾人公约。200多名残疾人参与这些培训。2005年期间也进行诉求活动，要求通过残疾人就业的法律规章。</w:t>
      </w:r>
    </w:p>
    <w:p w:rsidR="00EE3174" w:rsidRDefault="00EE3174" w:rsidP="00EE3174">
      <w:pPr>
        <w:pStyle w:val="SingleTxt"/>
        <w:spacing w:line="312" w:lineRule="exact"/>
        <w:rPr>
          <w:rFonts w:hint="eastAsia"/>
        </w:rPr>
      </w:pPr>
      <w:r>
        <w:rPr>
          <w:rFonts w:hint="eastAsia"/>
        </w:rPr>
        <w:t>176.　尽管政府和民间社会采取的行动，一般残疾人、特别是残疾妇女的需要，在全国性和部门性政策和方案中仍没有受到充分考虑，而残疾妇女融入社会经济生活仍是一项要应付的挑战。残疾妇女受到的许多限制中，文盲和贫穷是其中的两项限制。</w:t>
      </w:r>
    </w:p>
    <w:p w:rsidR="00EE3174" w:rsidRDefault="00EE3174" w:rsidP="00EE317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12.</w:t>
      </w:r>
      <w:r>
        <w:rPr>
          <w:rFonts w:hint="eastAsia"/>
        </w:rPr>
        <w:tab/>
        <w:t>社会保障</w:t>
      </w:r>
    </w:p>
    <w:p w:rsidR="00EE3174" w:rsidRPr="00EE3174" w:rsidRDefault="00EE3174" w:rsidP="00EE3174">
      <w:pPr>
        <w:pStyle w:val="SingleTxt"/>
        <w:spacing w:after="0" w:line="120" w:lineRule="exact"/>
        <w:ind w:right="0"/>
        <w:rPr>
          <w:rFonts w:hint="eastAsia"/>
          <w:sz w:val="10"/>
        </w:rPr>
      </w:pPr>
    </w:p>
    <w:p w:rsidR="00EE3174" w:rsidRDefault="00EE3174" w:rsidP="00EE3174">
      <w:pPr>
        <w:pStyle w:val="SingleTxt"/>
        <w:spacing w:after="100" w:line="312" w:lineRule="exact"/>
        <w:rPr>
          <w:rFonts w:hint="eastAsia"/>
        </w:rPr>
      </w:pPr>
      <w:r>
        <w:rPr>
          <w:rFonts w:hint="eastAsia"/>
        </w:rPr>
        <w:t>177.　关于社会保障，只有10%的人口得到这种保障。下表显示须要应付的挑战规模，这些挑战主要关涉特别弱势人口得到基本社会服务的问题以及社会保障扩及于非正式部门行动者的问题。</w:t>
      </w:r>
    </w:p>
    <w:p w:rsidR="00EE3174" w:rsidRPr="00215782" w:rsidRDefault="00EE3174" w:rsidP="00215782">
      <w:pPr>
        <w:pStyle w:val="SingleTxt"/>
        <w:spacing w:after="240"/>
        <w:rPr>
          <w:rFonts w:ascii="SimHei" w:eastAsia="SimHei" w:hint="eastAsia"/>
        </w:rPr>
      </w:pPr>
      <w:r>
        <w:rPr>
          <w:rFonts w:hint="eastAsia"/>
        </w:rPr>
        <w:t>表8</w:t>
      </w:r>
      <w:r>
        <w:rPr>
          <w:rFonts w:hint="eastAsia"/>
        </w:rPr>
        <w:br/>
      </w:r>
      <w:r w:rsidRPr="00215782">
        <w:rPr>
          <w:rFonts w:ascii="SimHei" w:eastAsia="SimHei" w:hint="eastAsia"/>
        </w:rPr>
        <w:t>有权领取退休金的工人比例</w:t>
      </w: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EE3174" w:rsidRPr="00753FDD" w:rsidTr="00215782">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EE3174" w:rsidRPr="00753FDD" w:rsidRDefault="00EE3174" w:rsidP="00215782">
            <w:pPr>
              <w:tabs>
                <w:tab w:val="left" w:pos="360"/>
                <w:tab w:val="left" w:pos="720"/>
                <w:tab w:val="left" w:pos="1080"/>
                <w:tab w:val="left" w:pos="1440"/>
              </w:tabs>
              <w:suppressAutoHyphens/>
              <w:spacing w:before="60" w:after="60" w:line="200" w:lineRule="exact"/>
              <w:ind w:right="57"/>
              <w:rPr>
                <w:rFonts w:ascii="KaiTi_GB2312" w:eastAsia="KaiTi_GB2312" w:hint="eastAsia"/>
                <w:color w:val="0000FF"/>
                <w:sz w:val="15"/>
              </w:rPr>
            </w:pPr>
          </w:p>
        </w:tc>
        <w:tc>
          <w:tcPr>
            <w:tcW w:w="1830" w:type="dxa"/>
            <w:tcBorders>
              <w:top w:val="single" w:sz="4" w:space="0" w:color="auto"/>
              <w:bottom w:val="single" w:sz="12" w:space="0" w:color="auto"/>
            </w:tcBorders>
            <w:shd w:val="clear" w:color="auto" w:fill="auto"/>
            <w:vAlign w:val="bottom"/>
          </w:tcPr>
          <w:p w:rsidR="00EE3174" w:rsidRPr="00753FDD" w:rsidRDefault="00EE3174" w:rsidP="00215782">
            <w:pPr>
              <w:tabs>
                <w:tab w:val="left" w:pos="360"/>
                <w:tab w:val="left" w:pos="720"/>
                <w:tab w:val="left" w:pos="1080"/>
                <w:tab w:val="left" w:pos="1440"/>
              </w:tabs>
              <w:suppressAutoHyphens/>
              <w:spacing w:before="60" w:after="60" w:line="200" w:lineRule="exact"/>
              <w:ind w:right="57"/>
              <w:jc w:val="right"/>
              <w:rPr>
                <w:rFonts w:ascii="KaiTi_GB2312" w:eastAsia="KaiTi_GB2312" w:hint="eastAsia"/>
                <w:color w:val="0000FF"/>
                <w:sz w:val="15"/>
              </w:rPr>
            </w:pPr>
            <w:r>
              <w:rPr>
                <w:rFonts w:ascii="KaiTi_GB2312" w:eastAsia="KaiTi_GB2312" w:hint="eastAsia"/>
                <w:color w:val="0000FF"/>
                <w:sz w:val="15"/>
              </w:rPr>
              <w:t>男</w:t>
            </w:r>
          </w:p>
        </w:tc>
        <w:tc>
          <w:tcPr>
            <w:tcW w:w="1830" w:type="dxa"/>
            <w:tcBorders>
              <w:top w:val="single" w:sz="4" w:space="0" w:color="auto"/>
              <w:bottom w:val="single" w:sz="12" w:space="0" w:color="auto"/>
            </w:tcBorders>
            <w:shd w:val="clear" w:color="auto" w:fill="auto"/>
            <w:vAlign w:val="bottom"/>
          </w:tcPr>
          <w:p w:rsidR="00EE3174" w:rsidRPr="00753FDD" w:rsidRDefault="00EE3174" w:rsidP="00215782">
            <w:pPr>
              <w:tabs>
                <w:tab w:val="left" w:pos="360"/>
                <w:tab w:val="left" w:pos="720"/>
                <w:tab w:val="left" w:pos="1080"/>
                <w:tab w:val="left" w:pos="1440"/>
              </w:tabs>
              <w:suppressAutoHyphens/>
              <w:spacing w:before="60" w:after="60" w:line="200" w:lineRule="exact"/>
              <w:ind w:right="57"/>
              <w:jc w:val="right"/>
              <w:rPr>
                <w:rFonts w:ascii="KaiTi_GB2312" w:eastAsia="KaiTi_GB2312" w:hint="eastAsia"/>
                <w:color w:val="0000FF"/>
                <w:sz w:val="15"/>
              </w:rPr>
            </w:pPr>
            <w:r>
              <w:rPr>
                <w:rFonts w:ascii="KaiTi_GB2312" w:eastAsia="KaiTi_GB2312" w:hint="eastAsia"/>
                <w:color w:val="0000FF"/>
                <w:sz w:val="15"/>
              </w:rPr>
              <w:t>女</w:t>
            </w:r>
          </w:p>
        </w:tc>
        <w:tc>
          <w:tcPr>
            <w:tcW w:w="1830" w:type="dxa"/>
            <w:tcBorders>
              <w:top w:val="single" w:sz="4" w:space="0" w:color="auto"/>
              <w:bottom w:val="single" w:sz="12" w:space="0" w:color="auto"/>
            </w:tcBorders>
            <w:shd w:val="clear" w:color="auto" w:fill="auto"/>
            <w:vAlign w:val="bottom"/>
          </w:tcPr>
          <w:p w:rsidR="00EE3174" w:rsidRPr="00753FDD" w:rsidRDefault="00EE3174" w:rsidP="00215782">
            <w:pPr>
              <w:tabs>
                <w:tab w:val="left" w:pos="360"/>
                <w:tab w:val="left" w:pos="720"/>
                <w:tab w:val="left" w:pos="1080"/>
                <w:tab w:val="left" w:pos="1440"/>
              </w:tabs>
              <w:suppressAutoHyphens/>
              <w:spacing w:before="60" w:after="60" w:line="200" w:lineRule="exact"/>
              <w:ind w:right="57"/>
              <w:jc w:val="right"/>
              <w:rPr>
                <w:rFonts w:ascii="KaiTi_GB2312" w:eastAsia="KaiTi_GB2312" w:hint="eastAsia"/>
                <w:color w:val="0000FF"/>
                <w:sz w:val="15"/>
              </w:rPr>
            </w:pPr>
            <w:r>
              <w:rPr>
                <w:rFonts w:ascii="KaiTi_GB2312" w:eastAsia="KaiTi_GB2312" w:hint="eastAsia"/>
                <w:color w:val="0000FF"/>
                <w:sz w:val="15"/>
              </w:rPr>
              <w:t>全国</w:t>
            </w:r>
          </w:p>
        </w:tc>
      </w:tr>
      <w:tr w:rsidR="00EE3174" w:rsidRPr="00753FDD" w:rsidTr="00215782">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EE3174" w:rsidRPr="00753FDD" w:rsidRDefault="00EE3174" w:rsidP="00215782">
            <w:pPr>
              <w:tabs>
                <w:tab w:val="left" w:pos="360"/>
                <w:tab w:val="left" w:pos="720"/>
                <w:tab w:val="left" w:pos="1080"/>
                <w:tab w:val="left" w:pos="1440"/>
              </w:tabs>
              <w:suppressAutoHyphens/>
              <w:spacing w:after="60" w:line="280" w:lineRule="exact"/>
              <w:ind w:right="57"/>
              <w:rPr>
                <w:rFonts w:hint="eastAsia"/>
                <w:sz w:val="17"/>
              </w:rPr>
            </w:pPr>
          </w:p>
        </w:tc>
        <w:tc>
          <w:tcPr>
            <w:tcW w:w="1830" w:type="dxa"/>
            <w:tcBorders>
              <w:top w:val="single" w:sz="12" w:space="0" w:color="auto"/>
            </w:tcBorders>
            <w:shd w:val="clear" w:color="auto" w:fill="auto"/>
            <w:vAlign w:val="bottom"/>
          </w:tcPr>
          <w:p w:rsidR="00EE3174" w:rsidRPr="00753FDD" w:rsidRDefault="00EE3174" w:rsidP="00215782">
            <w:pPr>
              <w:tabs>
                <w:tab w:val="left" w:pos="360"/>
                <w:tab w:val="left" w:pos="720"/>
                <w:tab w:val="left" w:pos="1080"/>
                <w:tab w:val="left" w:pos="1440"/>
              </w:tabs>
              <w:suppressAutoHyphens/>
              <w:spacing w:after="60" w:line="280" w:lineRule="exact"/>
              <w:ind w:right="57"/>
              <w:jc w:val="right"/>
              <w:rPr>
                <w:rFonts w:hint="eastAsia"/>
                <w:sz w:val="17"/>
              </w:rPr>
            </w:pPr>
          </w:p>
        </w:tc>
        <w:tc>
          <w:tcPr>
            <w:tcW w:w="1830" w:type="dxa"/>
            <w:tcBorders>
              <w:top w:val="single" w:sz="12" w:space="0" w:color="auto"/>
            </w:tcBorders>
            <w:shd w:val="clear" w:color="auto" w:fill="auto"/>
            <w:vAlign w:val="bottom"/>
          </w:tcPr>
          <w:p w:rsidR="00EE3174" w:rsidRPr="00753FDD" w:rsidRDefault="00EE3174" w:rsidP="00215782">
            <w:pPr>
              <w:tabs>
                <w:tab w:val="left" w:pos="360"/>
                <w:tab w:val="left" w:pos="720"/>
                <w:tab w:val="left" w:pos="1080"/>
                <w:tab w:val="left" w:pos="1440"/>
              </w:tabs>
              <w:suppressAutoHyphens/>
              <w:spacing w:after="60" w:line="280" w:lineRule="exact"/>
              <w:ind w:right="57"/>
              <w:jc w:val="right"/>
              <w:rPr>
                <w:rFonts w:hint="eastAsia"/>
                <w:sz w:val="17"/>
              </w:rPr>
            </w:pPr>
          </w:p>
        </w:tc>
        <w:tc>
          <w:tcPr>
            <w:tcW w:w="1830" w:type="dxa"/>
            <w:tcBorders>
              <w:top w:val="single" w:sz="12" w:space="0" w:color="auto"/>
            </w:tcBorders>
            <w:shd w:val="clear" w:color="auto" w:fill="auto"/>
            <w:vAlign w:val="bottom"/>
          </w:tcPr>
          <w:p w:rsidR="00EE3174" w:rsidRPr="00753FDD" w:rsidRDefault="00EE3174" w:rsidP="00215782">
            <w:pPr>
              <w:tabs>
                <w:tab w:val="left" w:pos="360"/>
                <w:tab w:val="left" w:pos="720"/>
                <w:tab w:val="left" w:pos="1080"/>
                <w:tab w:val="left" w:pos="1440"/>
              </w:tabs>
              <w:suppressAutoHyphens/>
              <w:spacing w:after="60" w:line="280" w:lineRule="exact"/>
              <w:ind w:right="57"/>
              <w:jc w:val="right"/>
              <w:rPr>
                <w:rFonts w:hint="eastAsia"/>
                <w:sz w:val="17"/>
              </w:rPr>
            </w:pPr>
          </w:p>
        </w:tc>
      </w:tr>
      <w:tr w:rsidR="00EE3174" w:rsidRPr="00753FDD" w:rsidTr="00215782">
        <w:tblPrEx>
          <w:tblCellMar>
            <w:top w:w="0" w:type="dxa"/>
            <w:bottom w:w="0" w:type="dxa"/>
          </w:tblCellMar>
        </w:tblPrEx>
        <w:tc>
          <w:tcPr>
            <w:tcW w:w="1830" w:type="dxa"/>
            <w:shd w:val="clear" w:color="auto" w:fill="auto"/>
            <w:vAlign w:val="bottom"/>
          </w:tcPr>
          <w:p w:rsidR="00EE3174" w:rsidRPr="00753FDD" w:rsidRDefault="00EE3174" w:rsidP="00215782">
            <w:pPr>
              <w:tabs>
                <w:tab w:val="left" w:pos="334"/>
                <w:tab w:val="left" w:pos="669"/>
                <w:tab w:val="left" w:pos="1003"/>
                <w:tab w:val="left" w:pos="1338"/>
              </w:tabs>
              <w:suppressAutoHyphens/>
              <w:spacing w:after="60" w:line="280" w:lineRule="exact"/>
              <w:ind w:right="57"/>
              <w:rPr>
                <w:rFonts w:hint="eastAsia"/>
                <w:sz w:val="17"/>
              </w:rPr>
            </w:pPr>
            <w:r>
              <w:rPr>
                <w:rFonts w:hint="eastAsia"/>
                <w:sz w:val="17"/>
              </w:rPr>
              <w:t>有权</w:t>
            </w:r>
          </w:p>
        </w:tc>
        <w:tc>
          <w:tcPr>
            <w:tcW w:w="1830" w:type="dxa"/>
            <w:shd w:val="clear" w:color="auto" w:fill="auto"/>
            <w:vAlign w:val="bottom"/>
          </w:tcPr>
          <w:p w:rsidR="00EE3174" w:rsidRPr="00753FDD" w:rsidRDefault="00EE3174" w:rsidP="00215782">
            <w:pPr>
              <w:tabs>
                <w:tab w:val="left" w:pos="334"/>
                <w:tab w:val="left" w:pos="669"/>
                <w:tab w:val="left" w:pos="1003"/>
                <w:tab w:val="left" w:pos="1338"/>
              </w:tabs>
              <w:suppressAutoHyphens/>
              <w:spacing w:after="60" w:line="280" w:lineRule="exact"/>
              <w:ind w:right="57"/>
              <w:jc w:val="right"/>
              <w:rPr>
                <w:sz w:val="17"/>
              </w:rPr>
            </w:pPr>
            <w:r>
              <w:rPr>
                <w:sz w:val="17"/>
              </w:rPr>
              <w:t>4.8</w:t>
            </w:r>
          </w:p>
        </w:tc>
        <w:tc>
          <w:tcPr>
            <w:tcW w:w="1830" w:type="dxa"/>
            <w:shd w:val="clear" w:color="auto" w:fill="auto"/>
            <w:vAlign w:val="bottom"/>
          </w:tcPr>
          <w:p w:rsidR="00EE3174" w:rsidRPr="00753FDD" w:rsidRDefault="00EE3174" w:rsidP="00215782">
            <w:pPr>
              <w:tabs>
                <w:tab w:val="left" w:pos="334"/>
                <w:tab w:val="left" w:pos="669"/>
                <w:tab w:val="left" w:pos="1003"/>
                <w:tab w:val="left" w:pos="1338"/>
              </w:tabs>
              <w:suppressAutoHyphens/>
              <w:spacing w:after="60" w:line="280" w:lineRule="exact"/>
              <w:ind w:right="57"/>
              <w:jc w:val="right"/>
              <w:rPr>
                <w:sz w:val="17"/>
              </w:rPr>
            </w:pPr>
            <w:r>
              <w:rPr>
                <w:sz w:val="17"/>
              </w:rPr>
              <w:t>1.7</w:t>
            </w:r>
          </w:p>
        </w:tc>
        <w:tc>
          <w:tcPr>
            <w:tcW w:w="1830" w:type="dxa"/>
            <w:shd w:val="clear" w:color="auto" w:fill="auto"/>
            <w:vAlign w:val="bottom"/>
          </w:tcPr>
          <w:p w:rsidR="00EE3174" w:rsidRPr="00753FDD" w:rsidRDefault="00EE3174" w:rsidP="00215782">
            <w:pPr>
              <w:tabs>
                <w:tab w:val="left" w:pos="334"/>
                <w:tab w:val="left" w:pos="669"/>
                <w:tab w:val="left" w:pos="1003"/>
                <w:tab w:val="left" w:pos="1338"/>
              </w:tabs>
              <w:suppressAutoHyphens/>
              <w:spacing w:after="60" w:line="280" w:lineRule="exact"/>
              <w:ind w:right="57"/>
              <w:jc w:val="right"/>
              <w:rPr>
                <w:sz w:val="17"/>
              </w:rPr>
            </w:pPr>
            <w:r>
              <w:rPr>
                <w:sz w:val="17"/>
              </w:rPr>
              <w:t>3.2</w:t>
            </w:r>
          </w:p>
        </w:tc>
      </w:tr>
      <w:tr w:rsidR="00EE3174" w:rsidRPr="00753FDD" w:rsidTr="00215782">
        <w:tblPrEx>
          <w:tblCellMar>
            <w:top w:w="0" w:type="dxa"/>
            <w:bottom w:w="0" w:type="dxa"/>
          </w:tblCellMar>
        </w:tblPrEx>
        <w:tc>
          <w:tcPr>
            <w:tcW w:w="1830" w:type="dxa"/>
            <w:tcBorders>
              <w:bottom w:val="single" w:sz="4" w:space="0" w:color="auto"/>
            </w:tcBorders>
            <w:shd w:val="clear" w:color="auto" w:fill="auto"/>
            <w:vAlign w:val="bottom"/>
          </w:tcPr>
          <w:p w:rsidR="00EE3174" w:rsidRPr="00753FDD" w:rsidRDefault="00EE3174" w:rsidP="00215782">
            <w:pPr>
              <w:tabs>
                <w:tab w:val="left" w:pos="334"/>
                <w:tab w:val="left" w:pos="669"/>
                <w:tab w:val="left" w:pos="1003"/>
                <w:tab w:val="left" w:pos="1338"/>
              </w:tabs>
              <w:suppressAutoHyphens/>
              <w:spacing w:after="60" w:line="280" w:lineRule="exact"/>
              <w:ind w:right="57"/>
              <w:rPr>
                <w:rFonts w:hint="eastAsia"/>
                <w:sz w:val="17"/>
              </w:rPr>
            </w:pPr>
            <w:r>
              <w:rPr>
                <w:rFonts w:hint="eastAsia"/>
                <w:sz w:val="17"/>
              </w:rPr>
              <w:t>无权</w:t>
            </w:r>
          </w:p>
        </w:tc>
        <w:tc>
          <w:tcPr>
            <w:tcW w:w="1830" w:type="dxa"/>
            <w:tcBorders>
              <w:bottom w:val="single" w:sz="4" w:space="0" w:color="auto"/>
            </w:tcBorders>
            <w:shd w:val="clear" w:color="auto" w:fill="auto"/>
            <w:vAlign w:val="bottom"/>
          </w:tcPr>
          <w:p w:rsidR="00EE3174" w:rsidRPr="00753FDD" w:rsidRDefault="00EE3174" w:rsidP="00215782">
            <w:pPr>
              <w:tabs>
                <w:tab w:val="left" w:pos="334"/>
                <w:tab w:val="left" w:pos="669"/>
                <w:tab w:val="left" w:pos="1003"/>
                <w:tab w:val="left" w:pos="1338"/>
              </w:tabs>
              <w:suppressAutoHyphens/>
              <w:spacing w:after="60" w:line="280" w:lineRule="exact"/>
              <w:ind w:right="57"/>
              <w:jc w:val="right"/>
              <w:rPr>
                <w:sz w:val="17"/>
              </w:rPr>
            </w:pPr>
            <w:r>
              <w:rPr>
                <w:sz w:val="17"/>
              </w:rPr>
              <w:t>95.2</w:t>
            </w:r>
          </w:p>
        </w:tc>
        <w:tc>
          <w:tcPr>
            <w:tcW w:w="1830" w:type="dxa"/>
            <w:tcBorders>
              <w:bottom w:val="single" w:sz="4" w:space="0" w:color="auto"/>
            </w:tcBorders>
            <w:shd w:val="clear" w:color="auto" w:fill="auto"/>
            <w:vAlign w:val="bottom"/>
          </w:tcPr>
          <w:p w:rsidR="00EE3174" w:rsidRPr="00753FDD" w:rsidRDefault="00EE3174" w:rsidP="00215782">
            <w:pPr>
              <w:tabs>
                <w:tab w:val="left" w:pos="334"/>
                <w:tab w:val="left" w:pos="669"/>
                <w:tab w:val="left" w:pos="1003"/>
                <w:tab w:val="left" w:pos="1338"/>
              </w:tabs>
              <w:suppressAutoHyphens/>
              <w:spacing w:after="60" w:line="280" w:lineRule="exact"/>
              <w:ind w:right="57"/>
              <w:jc w:val="right"/>
              <w:rPr>
                <w:sz w:val="17"/>
              </w:rPr>
            </w:pPr>
            <w:r>
              <w:rPr>
                <w:sz w:val="17"/>
              </w:rPr>
              <w:t>98.3</w:t>
            </w:r>
          </w:p>
        </w:tc>
        <w:tc>
          <w:tcPr>
            <w:tcW w:w="1830" w:type="dxa"/>
            <w:tcBorders>
              <w:bottom w:val="single" w:sz="4" w:space="0" w:color="auto"/>
            </w:tcBorders>
            <w:shd w:val="clear" w:color="auto" w:fill="auto"/>
            <w:vAlign w:val="bottom"/>
          </w:tcPr>
          <w:p w:rsidR="00EE3174" w:rsidRPr="00753FDD" w:rsidRDefault="00EE3174" w:rsidP="00215782">
            <w:pPr>
              <w:tabs>
                <w:tab w:val="left" w:pos="334"/>
                <w:tab w:val="left" w:pos="669"/>
                <w:tab w:val="left" w:pos="1003"/>
                <w:tab w:val="left" w:pos="1338"/>
              </w:tabs>
              <w:suppressAutoHyphens/>
              <w:spacing w:after="60" w:line="280" w:lineRule="exact"/>
              <w:ind w:right="57"/>
              <w:jc w:val="right"/>
              <w:rPr>
                <w:sz w:val="17"/>
              </w:rPr>
            </w:pPr>
            <w:r>
              <w:rPr>
                <w:sz w:val="17"/>
              </w:rPr>
              <w:t>96.8</w:t>
            </w:r>
          </w:p>
        </w:tc>
      </w:tr>
      <w:tr w:rsidR="00EE3174" w:rsidRPr="00753FDD" w:rsidTr="00215782">
        <w:tblPrEx>
          <w:tblCellMar>
            <w:top w:w="0" w:type="dxa"/>
            <w:bottom w:w="0" w:type="dxa"/>
          </w:tblCellMar>
        </w:tblPrEx>
        <w:tc>
          <w:tcPr>
            <w:tcW w:w="1830" w:type="dxa"/>
            <w:tcBorders>
              <w:top w:val="single" w:sz="4" w:space="0" w:color="auto"/>
              <w:bottom w:val="single" w:sz="12" w:space="0" w:color="auto"/>
            </w:tcBorders>
            <w:shd w:val="clear" w:color="auto" w:fill="auto"/>
            <w:vAlign w:val="bottom"/>
          </w:tcPr>
          <w:p w:rsidR="00EE3174" w:rsidRPr="00753FDD" w:rsidRDefault="00EE3174" w:rsidP="00215782">
            <w:pPr>
              <w:tabs>
                <w:tab w:val="left" w:pos="334"/>
                <w:tab w:val="left" w:pos="669"/>
                <w:tab w:val="left" w:pos="1003"/>
                <w:tab w:val="left" w:pos="1338"/>
              </w:tabs>
              <w:suppressAutoHyphens/>
              <w:spacing w:before="80" w:after="80" w:line="280" w:lineRule="exact"/>
              <w:ind w:right="57"/>
              <w:rPr>
                <w:rFonts w:ascii="SimHei" w:eastAsia="SimHei" w:hint="eastAsia"/>
                <w:b/>
                <w:color w:val="FF0000"/>
                <w:sz w:val="17"/>
              </w:rPr>
            </w:pPr>
            <w:r>
              <w:rPr>
                <w:rFonts w:ascii="Times New Roman" w:eastAsia="SimHei"/>
                <w:b/>
                <w:color w:val="FF0000"/>
                <w:sz w:val="17"/>
              </w:rPr>
              <w:tab/>
            </w:r>
            <w:r w:rsidRPr="00753FDD">
              <w:rPr>
                <w:rFonts w:ascii="SimHei" w:eastAsia="SimHei" w:hint="eastAsia"/>
                <w:b/>
                <w:color w:val="FF0000"/>
                <w:sz w:val="17"/>
              </w:rPr>
              <w:t>共计</w:t>
            </w:r>
          </w:p>
        </w:tc>
        <w:tc>
          <w:tcPr>
            <w:tcW w:w="1830" w:type="dxa"/>
            <w:tcBorders>
              <w:top w:val="single" w:sz="4" w:space="0" w:color="auto"/>
              <w:bottom w:val="single" w:sz="12" w:space="0" w:color="auto"/>
            </w:tcBorders>
            <w:shd w:val="clear" w:color="auto" w:fill="auto"/>
            <w:vAlign w:val="bottom"/>
          </w:tcPr>
          <w:p w:rsidR="00EE3174" w:rsidRPr="00753FDD" w:rsidRDefault="00EE3174" w:rsidP="00215782">
            <w:pPr>
              <w:tabs>
                <w:tab w:val="left" w:pos="334"/>
                <w:tab w:val="left" w:pos="669"/>
                <w:tab w:val="left" w:pos="1003"/>
                <w:tab w:val="left" w:pos="1338"/>
              </w:tabs>
              <w:suppressAutoHyphens/>
              <w:spacing w:before="80" w:after="80" w:line="280" w:lineRule="exact"/>
              <w:ind w:right="57"/>
              <w:jc w:val="right"/>
              <w:rPr>
                <w:rFonts w:ascii="SimHei" w:eastAsia="SimHei"/>
                <w:b/>
                <w:color w:val="FF0000"/>
                <w:sz w:val="17"/>
              </w:rPr>
            </w:pPr>
            <w:r w:rsidRPr="00753FDD">
              <w:rPr>
                <w:rFonts w:ascii="SimHei" w:eastAsia="SimHei"/>
                <w:b/>
                <w:color w:val="FF0000"/>
                <w:sz w:val="17"/>
              </w:rPr>
              <w:t>100.0</w:t>
            </w:r>
          </w:p>
        </w:tc>
        <w:tc>
          <w:tcPr>
            <w:tcW w:w="1830" w:type="dxa"/>
            <w:tcBorders>
              <w:top w:val="single" w:sz="4" w:space="0" w:color="auto"/>
              <w:bottom w:val="single" w:sz="12" w:space="0" w:color="auto"/>
            </w:tcBorders>
            <w:shd w:val="clear" w:color="auto" w:fill="auto"/>
            <w:vAlign w:val="bottom"/>
          </w:tcPr>
          <w:p w:rsidR="00EE3174" w:rsidRPr="00753FDD" w:rsidRDefault="00EE3174" w:rsidP="00215782">
            <w:pPr>
              <w:tabs>
                <w:tab w:val="left" w:pos="334"/>
                <w:tab w:val="left" w:pos="669"/>
                <w:tab w:val="left" w:pos="1003"/>
                <w:tab w:val="left" w:pos="1338"/>
              </w:tabs>
              <w:suppressAutoHyphens/>
              <w:spacing w:before="80" w:after="80" w:line="280" w:lineRule="exact"/>
              <w:ind w:right="57"/>
              <w:jc w:val="right"/>
              <w:rPr>
                <w:rFonts w:ascii="SimHei" w:eastAsia="SimHei"/>
                <w:b/>
                <w:color w:val="FF0000"/>
                <w:sz w:val="17"/>
              </w:rPr>
            </w:pPr>
            <w:r w:rsidRPr="00753FDD">
              <w:rPr>
                <w:rFonts w:ascii="SimHei" w:eastAsia="SimHei"/>
                <w:b/>
                <w:color w:val="FF0000"/>
                <w:sz w:val="17"/>
              </w:rPr>
              <w:t>100.0</w:t>
            </w:r>
          </w:p>
        </w:tc>
        <w:tc>
          <w:tcPr>
            <w:tcW w:w="1830" w:type="dxa"/>
            <w:tcBorders>
              <w:top w:val="single" w:sz="4" w:space="0" w:color="auto"/>
              <w:bottom w:val="single" w:sz="12" w:space="0" w:color="auto"/>
            </w:tcBorders>
            <w:shd w:val="clear" w:color="auto" w:fill="auto"/>
            <w:vAlign w:val="bottom"/>
          </w:tcPr>
          <w:p w:rsidR="00EE3174" w:rsidRPr="00753FDD" w:rsidRDefault="00EE3174" w:rsidP="00215782">
            <w:pPr>
              <w:tabs>
                <w:tab w:val="left" w:pos="334"/>
                <w:tab w:val="left" w:pos="669"/>
                <w:tab w:val="left" w:pos="1003"/>
                <w:tab w:val="left" w:pos="1338"/>
              </w:tabs>
              <w:suppressAutoHyphens/>
              <w:spacing w:before="80" w:after="80" w:line="280" w:lineRule="exact"/>
              <w:ind w:right="57"/>
              <w:jc w:val="right"/>
              <w:rPr>
                <w:rFonts w:ascii="SimHei" w:eastAsia="SimHei"/>
                <w:b/>
                <w:color w:val="FF0000"/>
                <w:sz w:val="17"/>
              </w:rPr>
            </w:pPr>
            <w:r w:rsidRPr="00753FDD">
              <w:rPr>
                <w:rFonts w:ascii="SimHei" w:eastAsia="SimHei"/>
                <w:b/>
                <w:color w:val="FF0000"/>
                <w:sz w:val="17"/>
              </w:rPr>
              <w:t>100.0</w:t>
            </w:r>
          </w:p>
        </w:tc>
      </w:tr>
    </w:tbl>
    <w:p w:rsidR="00EE3174" w:rsidRPr="00753FDD" w:rsidRDefault="00EE3174" w:rsidP="00215782">
      <w:pPr>
        <w:pStyle w:val="SingleTxt"/>
        <w:spacing w:before="120" w:after="240"/>
        <w:ind w:left="1695" w:hanging="431"/>
        <w:rPr>
          <w:rFonts w:hint="eastAsia"/>
          <w:sz w:val="18"/>
          <w:szCs w:val="18"/>
        </w:rPr>
      </w:pPr>
      <w:r w:rsidRPr="00DA2C7E">
        <w:rPr>
          <w:rFonts w:ascii="KaiTi_GB2312" w:eastAsia="KaiTi_GB2312" w:hint="eastAsia"/>
          <w:color w:val="0000FF"/>
          <w:sz w:val="18"/>
          <w:szCs w:val="18"/>
        </w:rPr>
        <w:t>资料来源</w:t>
      </w:r>
      <w:r w:rsidRPr="00753FDD">
        <w:rPr>
          <w:rFonts w:hint="eastAsia"/>
          <w:sz w:val="18"/>
          <w:szCs w:val="18"/>
        </w:rPr>
        <w:t>：我们根据幸福基本指数划一问题单2005年数据计算。</w:t>
      </w:r>
    </w:p>
    <w:p w:rsidR="00EE3174" w:rsidRPr="00215782" w:rsidRDefault="00EE3174" w:rsidP="00215782">
      <w:pPr>
        <w:pStyle w:val="SingleTxt"/>
        <w:rPr>
          <w:rFonts w:ascii="SimHei" w:eastAsia="SimHei" w:hint="eastAsia"/>
        </w:rPr>
      </w:pPr>
      <w:r>
        <w:rPr>
          <w:rFonts w:hint="eastAsia"/>
        </w:rPr>
        <w:t>表9</w:t>
      </w:r>
      <w:r>
        <w:rPr>
          <w:rFonts w:hint="eastAsia"/>
        </w:rPr>
        <w:br/>
      </w:r>
      <w:r w:rsidRPr="00215782">
        <w:rPr>
          <w:rFonts w:ascii="SimHei" w:eastAsia="SimHei" w:hint="eastAsia"/>
        </w:rPr>
        <w:t>有权获得工作保障的工人比例</w:t>
      </w:r>
    </w:p>
    <w:tbl>
      <w:tblPr>
        <w:tblW w:w="0" w:type="auto"/>
        <w:tblInd w:w="1260" w:type="dxa"/>
        <w:tblLayout w:type="fixed"/>
        <w:tblCellMar>
          <w:left w:w="0" w:type="dxa"/>
          <w:right w:w="0" w:type="dxa"/>
        </w:tblCellMar>
        <w:tblLook w:val="0000" w:firstRow="0" w:lastRow="0" w:firstColumn="0" w:lastColumn="0" w:noHBand="0" w:noVBand="0"/>
      </w:tblPr>
      <w:tblGrid>
        <w:gridCol w:w="1995"/>
        <w:gridCol w:w="1665"/>
        <w:gridCol w:w="1830"/>
        <w:gridCol w:w="1830"/>
      </w:tblGrid>
      <w:tr w:rsidR="00EE3174" w:rsidRPr="00753FDD" w:rsidTr="00215782">
        <w:tblPrEx>
          <w:tblCellMar>
            <w:top w:w="0" w:type="dxa"/>
            <w:bottom w:w="0" w:type="dxa"/>
          </w:tblCellMar>
        </w:tblPrEx>
        <w:trPr>
          <w:tblHeader/>
        </w:trPr>
        <w:tc>
          <w:tcPr>
            <w:tcW w:w="1995" w:type="dxa"/>
            <w:tcBorders>
              <w:top w:val="single" w:sz="4" w:space="0" w:color="auto"/>
              <w:bottom w:val="single" w:sz="12" w:space="0" w:color="auto"/>
            </w:tcBorders>
            <w:shd w:val="clear" w:color="auto" w:fill="auto"/>
            <w:vAlign w:val="bottom"/>
          </w:tcPr>
          <w:p w:rsidR="00EE3174" w:rsidRPr="00753FDD" w:rsidRDefault="00EE3174" w:rsidP="00215782">
            <w:pPr>
              <w:tabs>
                <w:tab w:val="left" w:pos="360"/>
                <w:tab w:val="left" w:pos="720"/>
                <w:tab w:val="left" w:pos="1080"/>
                <w:tab w:val="left" w:pos="1440"/>
              </w:tabs>
              <w:suppressAutoHyphens/>
              <w:spacing w:before="60" w:after="60" w:line="200" w:lineRule="exact"/>
              <w:ind w:right="57"/>
              <w:rPr>
                <w:rFonts w:ascii="KaiTi_GB2312" w:eastAsia="KaiTi_GB2312" w:hint="eastAsia"/>
                <w:color w:val="0000FF"/>
                <w:sz w:val="15"/>
              </w:rPr>
            </w:pPr>
          </w:p>
        </w:tc>
        <w:tc>
          <w:tcPr>
            <w:tcW w:w="1665" w:type="dxa"/>
            <w:tcBorders>
              <w:top w:val="single" w:sz="4" w:space="0" w:color="auto"/>
              <w:bottom w:val="single" w:sz="12" w:space="0" w:color="auto"/>
            </w:tcBorders>
            <w:shd w:val="clear" w:color="auto" w:fill="auto"/>
            <w:vAlign w:val="bottom"/>
          </w:tcPr>
          <w:p w:rsidR="00EE3174" w:rsidRPr="00753FDD" w:rsidRDefault="00EE3174" w:rsidP="00215782">
            <w:pPr>
              <w:tabs>
                <w:tab w:val="left" w:pos="360"/>
                <w:tab w:val="left" w:pos="720"/>
                <w:tab w:val="left" w:pos="1080"/>
                <w:tab w:val="left" w:pos="1440"/>
              </w:tabs>
              <w:suppressAutoHyphens/>
              <w:spacing w:before="60" w:after="60" w:line="200" w:lineRule="exact"/>
              <w:ind w:right="57"/>
              <w:jc w:val="right"/>
              <w:rPr>
                <w:rFonts w:ascii="KaiTi_GB2312" w:eastAsia="KaiTi_GB2312" w:hint="eastAsia"/>
                <w:color w:val="0000FF"/>
                <w:sz w:val="15"/>
              </w:rPr>
            </w:pPr>
            <w:r>
              <w:rPr>
                <w:rFonts w:ascii="KaiTi_GB2312" w:eastAsia="KaiTi_GB2312" w:hint="eastAsia"/>
                <w:color w:val="0000FF"/>
                <w:sz w:val="15"/>
              </w:rPr>
              <w:t>男</w:t>
            </w:r>
          </w:p>
        </w:tc>
        <w:tc>
          <w:tcPr>
            <w:tcW w:w="1830" w:type="dxa"/>
            <w:tcBorders>
              <w:top w:val="single" w:sz="4" w:space="0" w:color="auto"/>
              <w:bottom w:val="single" w:sz="12" w:space="0" w:color="auto"/>
            </w:tcBorders>
            <w:shd w:val="clear" w:color="auto" w:fill="auto"/>
            <w:vAlign w:val="bottom"/>
          </w:tcPr>
          <w:p w:rsidR="00EE3174" w:rsidRPr="00753FDD" w:rsidRDefault="00EE3174" w:rsidP="00215782">
            <w:pPr>
              <w:tabs>
                <w:tab w:val="left" w:pos="360"/>
                <w:tab w:val="left" w:pos="720"/>
                <w:tab w:val="left" w:pos="1080"/>
                <w:tab w:val="left" w:pos="1440"/>
              </w:tabs>
              <w:suppressAutoHyphens/>
              <w:spacing w:before="60" w:after="60" w:line="200" w:lineRule="exact"/>
              <w:ind w:right="57"/>
              <w:jc w:val="right"/>
              <w:rPr>
                <w:rFonts w:ascii="KaiTi_GB2312" w:eastAsia="KaiTi_GB2312" w:hint="eastAsia"/>
                <w:color w:val="0000FF"/>
                <w:sz w:val="15"/>
              </w:rPr>
            </w:pPr>
            <w:r>
              <w:rPr>
                <w:rFonts w:ascii="KaiTi_GB2312" w:eastAsia="KaiTi_GB2312" w:hint="eastAsia"/>
                <w:color w:val="0000FF"/>
                <w:sz w:val="15"/>
              </w:rPr>
              <w:t>女</w:t>
            </w:r>
          </w:p>
        </w:tc>
        <w:tc>
          <w:tcPr>
            <w:tcW w:w="1830" w:type="dxa"/>
            <w:tcBorders>
              <w:top w:val="single" w:sz="4" w:space="0" w:color="auto"/>
              <w:bottom w:val="single" w:sz="12" w:space="0" w:color="auto"/>
            </w:tcBorders>
            <w:shd w:val="clear" w:color="auto" w:fill="auto"/>
            <w:vAlign w:val="bottom"/>
          </w:tcPr>
          <w:p w:rsidR="00EE3174" w:rsidRPr="00753FDD" w:rsidRDefault="00EE3174" w:rsidP="00215782">
            <w:pPr>
              <w:tabs>
                <w:tab w:val="left" w:pos="360"/>
                <w:tab w:val="left" w:pos="720"/>
                <w:tab w:val="left" w:pos="1080"/>
                <w:tab w:val="left" w:pos="1440"/>
              </w:tabs>
              <w:suppressAutoHyphens/>
              <w:spacing w:before="60" w:after="60" w:line="200" w:lineRule="exact"/>
              <w:ind w:right="57"/>
              <w:jc w:val="right"/>
              <w:rPr>
                <w:rFonts w:ascii="KaiTi_GB2312" w:eastAsia="KaiTi_GB2312" w:hint="eastAsia"/>
                <w:color w:val="0000FF"/>
                <w:sz w:val="15"/>
              </w:rPr>
            </w:pPr>
            <w:r>
              <w:rPr>
                <w:rFonts w:ascii="KaiTi_GB2312" w:eastAsia="KaiTi_GB2312" w:hint="eastAsia"/>
                <w:color w:val="0000FF"/>
                <w:sz w:val="15"/>
              </w:rPr>
              <w:t>全国</w:t>
            </w:r>
          </w:p>
        </w:tc>
      </w:tr>
      <w:tr w:rsidR="00EE3174" w:rsidRPr="00753FDD" w:rsidTr="00215782">
        <w:tblPrEx>
          <w:tblCellMar>
            <w:top w:w="0" w:type="dxa"/>
            <w:bottom w:w="0" w:type="dxa"/>
          </w:tblCellMar>
        </w:tblPrEx>
        <w:trPr>
          <w:trHeight w:hRule="exact" w:val="115"/>
          <w:tblHeader/>
        </w:trPr>
        <w:tc>
          <w:tcPr>
            <w:tcW w:w="1995" w:type="dxa"/>
            <w:tcBorders>
              <w:top w:val="single" w:sz="12" w:space="0" w:color="auto"/>
            </w:tcBorders>
            <w:shd w:val="clear" w:color="auto" w:fill="auto"/>
            <w:vAlign w:val="bottom"/>
          </w:tcPr>
          <w:p w:rsidR="00EE3174" w:rsidRPr="00753FDD" w:rsidRDefault="00EE3174" w:rsidP="00215782">
            <w:pPr>
              <w:tabs>
                <w:tab w:val="left" w:pos="360"/>
                <w:tab w:val="left" w:pos="720"/>
                <w:tab w:val="left" w:pos="1080"/>
                <w:tab w:val="left" w:pos="1440"/>
              </w:tabs>
              <w:suppressAutoHyphens/>
              <w:spacing w:after="60" w:line="280" w:lineRule="exact"/>
              <w:ind w:right="57"/>
              <w:rPr>
                <w:rFonts w:hint="eastAsia"/>
                <w:sz w:val="17"/>
              </w:rPr>
            </w:pPr>
          </w:p>
        </w:tc>
        <w:tc>
          <w:tcPr>
            <w:tcW w:w="1665" w:type="dxa"/>
            <w:tcBorders>
              <w:top w:val="single" w:sz="12" w:space="0" w:color="auto"/>
            </w:tcBorders>
            <w:shd w:val="clear" w:color="auto" w:fill="auto"/>
            <w:vAlign w:val="bottom"/>
          </w:tcPr>
          <w:p w:rsidR="00EE3174" w:rsidRPr="00753FDD" w:rsidRDefault="00EE3174" w:rsidP="00215782">
            <w:pPr>
              <w:tabs>
                <w:tab w:val="left" w:pos="360"/>
                <w:tab w:val="left" w:pos="720"/>
                <w:tab w:val="left" w:pos="1080"/>
                <w:tab w:val="left" w:pos="1440"/>
              </w:tabs>
              <w:suppressAutoHyphens/>
              <w:spacing w:after="60" w:line="280" w:lineRule="exact"/>
              <w:ind w:right="57"/>
              <w:jc w:val="right"/>
              <w:rPr>
                <w:rFonts w:hint="eastAsia"/>
                <w:sz w:val="17"/>
              </w:rPr>
            </w:pPr>
          </w:p>
        </w:tc>
        <w:tc>
          <w:tcPr>
            <w:tcW w:w="1830" w:type="dxa"/>
            <w:tcBorders>
              <w:top w:val="single" w:sz="12" w:space="0" w:color="auto"/>
            </w:tcBorders>
            <w:shd w:val="clear" w:color="auto" w:fill="auto"/>
            <w:vAlign w:val="bottom"/>
          </w:tcPr>
          <w:p w:rsidR="00EE3174" w:rsidRPr="00753FDD" w:rsidRDefault="00EE3174" w:rsidP="00215782">
            <w:pPr>
              <w:tabs>
                <w:tab w:val="left" w:pos="360"/>
                <w:tab w:val="left" w:pos="720"/>
                <w:tab w:val="left" w:pos="1080"/>
                <w:tab w:val="left" w:pos="1440"/>
              </w:tabs>
              <w:suppressAutoHyphens/>
              <w:spacing w:after="60" w:line="280" w:lineRule="exact"/>
              <w:ind w:right="57"/>
              <w:jc w:val="right"/>
              <w:rPr>
                <w:rFonts w:hint="eastAsia"/>
                <w:sz w:val="17"/>
              </w:rPr>
            </w:pPr>
          </w:p>
        </w:tc>
        <w:tc>
          <w:tcPr>
            <w:tcW w:w="1830" w:type="dxa"/>
            <w:tcBorders>
              <w:top w:val="single" w:sz="12" w:space="0" w:color="auto"/>
            </w:tcBorders>
            <w:shd w:val="clear" w:color="auto" w:fill="auto"/>
            <w:vAlign w:val="bottom"/>
          </w:tcPr>
          <w:p w:rsidR="00EE3174" w:rsidRPr="00753FDD" w:rsidRDefault="00EE3174" w:rsidP="00215782">
            <w:pPr>
              <w:tabs>
                <w:tab w:val="left" w:pos="360"/>
                <w:tab w:val="left" w:pos="720"/>
                <w:tab w:val="left" w:pos="1080"/>
                <w:tab w:val="left" w:pos="1440"/>
              </w:tabs>
              <w:suppressAutoHyphens/>
              <w:spacing w:after="60" w:line="280" w:lineRule="exact"/>
              <w:ind w:right="57"/>
              <w:jc w:val="right"/>
              <w:rPr>
                <w:rFonts w:hint="eastAsia"/>
                <w:sz w:val="17"/>
              </w:rPr>
            </w:pPr>
          </w:p>
        </w:tc>
      </w:tr>
      <w:tr w:rsidR="00EE3174" w:rsidRPr="00753FDD" w:rsidTr="00215782">
        <w:tblPrEx>
          <w:tblCellMar>
            <w:top w:w="0" w:type="dxa"/>
            <w:bottom w:w="0" w:type="dxa"/>
          </w:tblCellMar>
        </w:tblPrEx>
        <w:tc>
          <w:tcPr>
            <w:tcW w:w="1995" w:type="dxa"/>
            <w:shd w:val="clear" w:color="auto" w:fill="auto"/>
            <w:vAlign w:val="bottom"/>
          </w:tcPr>
          <w:p w:rsidR="00EE3174" w:rsidRPr="00753FDD" w:rsidRDefault="00EE3174" w:rsidP="00215782">
            <w:pPr>
              <w:tabs>
                <w:tab w:val="left" w:pos="334"/>
                <w:tab w:val="left" w:pos="669"/>
                <w:tab w:val="left" w:pos="1003"/>
                <w:tab w:val="left" w:pos="1338"/>
              </w:tabs>
              <w:suppressAutoHyphens/>
              <w:spacing w:after="60" w:line="280" w:lineRule="exact"/>
              <w:ind w:right="57"/>
              <w:rPr>
                <w:rFonts w:hint="eastAsia"/>
                <w:sz w:val="17"/>
              </w:rPr>
            </w:pPr>
            <w:r>
              <w:rPr>
                <w:rFonts w:hint="eastAsia"/>
                <w:sz w:val="17"/>
              </w:rPr>
              <w:t>没有保障</w:t>
            </w:r>
          </w:p>
        </w:tc>
        <w:tc>
          <w:tcPr>
            <w:tcW w:w="1665" w:type="dxa"/>
            <w:shd w:val="clear" w:color="auto" w:fill="auto"/>
            <w:vAlign w:val="bottom"/>
          </w:tcPr>
          <w:p w:rsidR="00EE3174" w:rsidRPr="00753FDD" w:rsidRDefault="00EE3174" w:rsidP="00215782">
            <w:pPr>
              <w:tabs>
                <w:tab w:val="left" w:pos="334"/>
                <w:tab w:val="left" w:pos="669"/>
                <w:tab w:val="left" w:pos="1003"/>
                <w:tab w:val="left" w:pos="1338"/>
              </w:tabs>
              <w:suppressAutoHyphens/>
              <w:spacing w:after="60" w:line="280" w:lineRule="exact"/>
              <w:ind w:right="57"/>
              <w:jc w:val="right"/>
              <w:rPr>
                <w:sz w:val="17"/>
              </w:rPr>
            </w:pPr>
            <w:r>
              <w:rPr>
                <w:sz w:val="17"/>
              </w:rPr>
              <w:t>94.6</w:t>
            </w:r>
          </w:p>
        </w:tc>
        <w:tc>
          <w:tcPr>
            <w:tcW w:w="1830" w:type="dxa"/>
            <w:shd w:val="clear" w:color="auto" w:fill="auto"/>
            <w:vAlign w:val="bottom"/>
          </w:tcPr>
          <w:p w:rsidR="00EE3174" w:rsidRPr="00753FDD" w:rsidRDefault="00EE3174" w:rsidP="00215782">
            <w:pPr>
              <w:tabs>
                <w:tab w:val="left" w:pos="334"/>
                <w:tab w:val="left" w:pos="669"/>
                <w:tab w:val="left" w:pos="1003"/>
                <w:tab w:val="left" w:pos="1338"/>
              </w:tabs>
              <w:suppressAutoHyphens/>
              <w:spacing w:after="60" w:line="280" w:lineRule="exact"/>
              <w:ind w:right="57"/>
              <w:jc w:val="right"/>
              <w:rPr>
                <w:sz w:val="17"/>
              </w:rPr>
            </w:pPr>
            <w:r>
              <w:rPr>
                <w:sz w:val="17"/>
              </w:rPr>
              <w:t>98.0</w:t>
            </w:r>
          </w:p>
        </w:tc>
        <w:tc>
          <w:tcPr>
            <w:tcW w:w="1830" w:type="dxa"/>
            <w:shd w:val="clear" w:color="auto" w:fill="auto"/>
            <w:vAlign w:val="bottom"/>
          </w:tcPr>
          <w:p w:rsidR="00EE3174" w:rsidRPr="00753FDD" w:rsidRDefault="00EE3174" w:rsidP="00215782">
            <w:pPr>
              <w:tabs>
                <w:tab w:val="left" w:pos="334"/>
                <w:tab w:val="left" w:pos="669"/>
                <w:tab w:val="left" w:pos="1003"/>
                <w:tab w:val="left" w:pos="1338"/>
              </w:tabs>
              <w:suppressAutoHyphens/>
              <w:spacing w:after="60" w:line="280" w:lineRule="exact"/>
              <w:ind w:right="57"/>
              <w:jc w:val="right"/>
              <w:rPr>
                <w:sz w:val="17"/>
              </w:rPr>
            </w:pPr>
            <w:r>
              <w:rPr>
                <w:sz w:val="17"/>
              </w:rPr>
              <w:t>96.3</w:t>
            </w:r>
          </w:p>
        </w:tc>
      </w:tr>
      <w:tr w:rsidR="00EE3174" w:rsidRPr="00753FDD" w:rsidTr="00215782">
        <w:tblPrEx>
          <w:tblCellMar>
            <w:top w:w="0" w:type="dxa"/>
            <w:bottom w:w="0" w:type="dxa"/>
          </w:tblCellMar>
        </w:tblPrEx>
        <w:tc>
          <w:tcPr>
            <w:tcW w:w="1995" w:type="dxa"/>
            <w:shd w:val="clear" w:color="auto" w:fill="auto"/>
            <w:vAlign w:val="bottom"/>
          </w:tcPr>
          <w:p w:rsidR="00EE3174" w:rsidRDefault="00EE3174" w:rsidP="00215782">
            <w:pPr>
              <w:tabs>
                <w:tab w:val="left" w:pos="334"/>
                <w:tab w:val="left" w:pos="669"/>
                <w:tab w:val="left" w:pos="1003"/>
                <w:tab w:val="left" w:pos="1338"/>
              </w:tabs>
              <w:suppressAutoHyphens/>
              <w:spacing w:after="60" w:line="280" w:lineRule="exact"/>
              <w:ind w:right="57"/>
              <w:rPr>
                <w:sz w:val="17"/>
              </w:rPr>
            </w:pPr>
            <w:r>
              <w:rPr>
                <w:sz w:val="17"/>
              </w:rPr>
              <w:t>CARFO</w:t>
            </w:r>
          </w:p>
        </w:tc>
        <w:tc>
          <w:tcPr>
            <w:tcW w:w="1665" w:type="dxa"/>
            <w:shd w:val="clear" w:color="auto" w:fill="auto"/>
            <w:vAlign w:val="bottom"/>
          </w:tcPr>
          <w:p w:rsidR="00EE3174" w:rsidRDefault="00EE3174" w:rsidP="00215782">
            <w:pPr>
              <w:tabs>
                <w:tab w:val="left" w:pos="334"/>
                <w:tab w:val="left" w:pos="669"/>
                <w:tab w:val="left" w:pos="1003"/>
                <w:tab w:val="left" w:pos="1338"/>
              </w:tabs>
              <w:suppressAutoHyphens/>
              <w:spacing w:after="60" w:line="280" w:lineRule="exact"/>
              <w:ind w:right="57"/>
              <w:jc w:val="right"/>
              <w:rPr>
                <w:sz w:val="17"/>
              </w:rPr>
            </w:pPr>
            <w:r>
              <w:rPr>
                <w:sz w:val="17"/>
              </w:rPr>
              <w:t>3.0</w:t>
            </w:r>
          </w:p>
        </w:tc>
        <w:tc>
          <w:tcPr>
            <w:tcW w:w="1830" w:type="dxa"/>
            <w:shd w:val="clear" w:color="auto" w:fill="auto"/>
            <w:vAlign w:val="bottom"/>
          </w:tcPr>
          <w:p w:rsidR="00EE3174" w:rsidRDefault="00EE3174" w:rsidP="00215782">
            <w:pPr>
              <w:tabs>
                <w:tab w:val="left" w:pos="334"/>
                <w:tab w:val="left" w:pos="669"/>
                <w:tab w:val="left" w:pos="1003"/>
                <w:tab w:val="left" w:pos="1338"/>
              </w:tabs>
              <w:suppressAutoHyphens/>
              <w:spacing w:after="60" w:line="280" w:lineRule="exact"/>
              <w:ind w:right="57"/>
              <w:jc w:val="right"/>
              <w:rPr>
                <w:sz w:val="17"/>
              </w:rPr>
            </w:pPr>
            <w:r>
              <w:rPr>
                <w:sz w:val="17"/>
              </w:rPr>
              <w:t>1.2</w:t>
            </w:r>
          </w:p>
        </w:tc>
        <w:tc>
          <w:tcPr>
            <w:tcW w:w="1830" w:type="dxa"/>
            <w:shd w:val="clear" w:color="auto" w:fill="auto"/>
            <w:vAlign w:val="bottom"/>
          </w:tcPr>
          <w:p w:rsidR="00EE3174" w:rsidRDefault="00EE3174" w:rsidP="00215782">
            <w:pPr>
              <w:tabs>
                <w:tab w:val="left" w:pos="334"/>
                <w:tab w:val="left" w:pos="669"/>
                <w:tab w:val="left" w:pos="1003"/>
                <w:tab w:val="left" w:pos="1338"/>
              </w:tabs>
              <w:suppressAutoHyphens/>
              <w:spacing w:after="60" w:line="280" w:lineRule="exact"/>
              <w:ind w:right="57"/>
              <w:jc w:val="right"/>
              <w:rPr>
                <w:sz w:val="17"/>
              </w:rPr>
            </w:pPr>
            <w:r>
              <w:rPr>
                <w:sz w:val="17"/>
              </w:rPr>
              <w:t>2.1</w:t>
            </w:r>
          </w:p>
        </w:tc>
      </w:tr>
      <w:tr w:rsidR="00EE3174" w:rsidRPr="00753FDD" w:rsidTr="00215782">
        <w:tblPrEx>
          <w:tblCellMar>
            <w:top w:w="0" w:type="dxa"/>
            <w:bottom w:w="0" w:type="dxa"/>
          </w:tblCellMar>
        </w:tblPrEx>
        <w:tc>
          <w:tcPr>
            <w:tcW w:w="1995" w:type="dxa"/>
            <w:shd w:val="clear" w:color="auto" w:fill="auto"/>
            <w:vAlign w:val="bottom"/>
          </w:tcPr>
          <w:p w:rsidR="00EE3174" w:rsidRDefault="00EE3174" w:rsidP="00215782">
            <w:pPr>
              <w:tabs>
                <w:tab w:val="left" w:pos="334"/>
                <w:tab w:val="left" w:pos="669"/>
                <w:tab w:val="left" w:pos="1003"/>
                <w:tab w:val="left" w:pos="1338"/>
              </w:tabs>
              <w:suppressAutoHyphens/>
              <w:spacing w:after="60" w:line="280" w:lineRule="exact"/>
              <w:ind w:right="57"/>
              <w:rPr>
                <w:rFonts w:hint="eastAsia"/>
                <w:sz w:val="17"/>
              </w:rPr>
            </w:pPr>
            <w:r>
              <w:rPr>
                <w:rFonts w:hint="eastAsia"/>
                <w:sz w:val="17"/>
              </w:rPr>
              <w:t>国家社会保障基金</w:t>
            </w:r>
          </w:p>
        </w:tc>
        <w:tc>
          <w:tcPr>
            <w:tcW w:w="1665" w:type="dxa"/>
            <w:shd w:val="clear" w:color="auto" w:fill="auto"/>
            <w:vAlign w:val="bottom"/>
          </w:tcPr>
          <w:p w:rsidR="00EE3174" w:rsidRDefault="00EE3174" w:rsidP="00215782">
            <w:pPr>
              <w:tabs>
                <w:tab w:val="left" w:pos="334"/>
                <w:tab w:val="left" w:pos="669"/>
                <w:tab w:val="left" w:pos="1003"/>
                <w:tab w:val="left" w:pos="1338"/>
              </w:tabs>
              <w:suppressAutoHyphens/>
              <w:spacing w:after="60" w:line="280" w:lineRule="exact"/>
              <w:ind w:right="57"/>
              <w:jc w:val="right"/>
              <w:rPr>
                <w:sz w:val="17"/>
              </w:rPr>
            </w:pPr>
            <w:r>
              <w:rPr>
                <w:sz w:val="17"/>
              </w:rPr>
              <w:t>1.9</w:t>
            </w:r>
          </w:p>
        </w:tc>
        <w:tc>
          <w:tcPr>
            <w:tcW w:w="1830" w:type="dxa"/>
            <w:shd w:val="clear" w:color="auto" w:fill="auto"/>
            <w:vAlign w:val="bottom"/>
          </w:tcPr>
          <w:p w:rsidR="00EE3174" w:rsidRDefault="00EE3174" w:rsidP="00215782">
            <w:pPr>
              <w:tabs>
                <w:tab w:val="left" w:pos="334"/>
                <w:tab w:val="left" w:pos="669"/>
                <w:tab w:val="left" w:pos="1003"/>
                <w:tab w:val="left" w:pos="1338"/>
              </w:tabs>
              <w:suppressAutoHyphens/>
              <w:spacing w:after="60" w:line="280" w:lineRule="exact"/>
              <w:ind w:right="57"/>
              <w:jc w:val="right"/>
              <w:rPr>
                <w:sz w:val="17"/>
              </w:rPr>
            </w:pPr>
            <w:r>
              <w:rPr>
                <w:sz w:val="17"/>
              </w:rPr>
              <w:t>0.6</w:t>
            </w:r>
          </w:p>
        </w:tc>
        <w:tc>
          <w:tcPr>
            <w:tcW w:w="1830" w:type="dxa"/>
            <w:shd w:val="clear" w:color="auto" w:fill="auto"/>
            <w:vAlign w:val="bottom"/>
          </w:tcPr>
          <w:p w:rsidR="00EE3174" w:rsidRDefault="00EE3174" w:rsidP="00215782">
            <w:pPr>
              <w:tabs>
                <w:tab w:val="left" w:pos="334"/>
                <w:tab w:val="left" w:pos="669"/>
                <w:tab w:val="left" w:pos="1003"/>
                <w:tab w:val="left" w:pos="1338"/>
              </w:tabs>
              <w:suppressAutoHyphens/>
              <w:spacing w:after="60" w:line="280" w:lineRule="exact"/>
              <w:ind w:right="57"/>
              <w:jc w:val="right"/>
              <w:rPr>
                <w:sz w:val="17"/>
              </w:rPr>
            </w:pPr>
            <w:r>
              <w:rPr>
                <w:sz w:val="17"/>
              </w:rPr>
              <w:t>1.3</w:t>
            </w:r>
          </w:p>
        </w:tc>
      </w:tr>
      <w:tr w:rsidR="00EE3174" w:rsidRPr="00753FDD" w:rsidTr="00215782">
        <w:tblPrEx>
          <w:tblCellMar>
            <w:top w:w="0" w:type="dxa"/>
            <w:bottom w:w="0" w:type="dxa"/>
          </w:tblCellMar>
        </w:tblPrEx>
        <w:tc>
          <w:tcPr>
            <w:tcW w:w="1995" w:type="dxa"/>
            <w:shd w:val="clear" w:color="auto" w:fill="auto"/>
            <w:vAlign w:val="bottom"/>
          </w:tcPr>
          <w:p w:rsidR="00EE3174" w:rsidRDefault="00EE3174" w:rsidP="00215782">
            <w:pPr>
              <w:tabs>
                <w:tab w:val="left" w:pos="334"/>
                <w:tab w:val="left" w:pos="669"/>
                <w:tab w:val="left" w:pos="1003"/>
                <w:tab w:val="left" w:pos="1338"/>
              </w:tabs>
              <w:suppressAutoHyphens/>
              <w:spacing w:after="60" w:line="280" w:lineRule="exact"/>
              <w:ind w:right="57"/>
              <w:rPr>
                <w:rFonts w:hint="eastAsia"/>
                <w:sz w:val="17"/>
              </w:rPr>
            </w:pPr>
            <w:r>
              <w:rPr>
                <w:rFonts w:hint="eastAsia"/>
                <w:sz w:val="17"/>
              </w:rPr>
              <w:t>保险</w:t>
            </w:r>
          </w:p>
        </w:tc>
        <w:tc>
          <w:tcPr>
            <w:tcW w:w="1665" w:type="dxa"/>
            <w:shd w:val="clear" w:color="auto" w:fill="auto"/>
            <w:vAlign w:val="bottom"/>
          </w:tcPr>
          <w:p w:rsidR="00EE3174" w:rsidRDefault="00EE3174" w:rsidP="00215782">
            <w:pPr>
              <w:tabs>
                <w:tab w:val="left" w:pos="334"/>
                <w:tab w:val="left" w:pos="669"/>
                <w:tab w:val="left" w:pos="1003"/>
                <w:tab w:val="left" w:pos="1338"/>
              </w:tabs>
              <w:suppressAutoHyphens/>
              <w:spacing w:after="60" w:line="280" w:lineRule="exact"/>
              <w:ind w:right="57"/>
              <w:jc w:val="right"/>
              <w:rPr>
                <w:sz w:val="17"/>
              </w:rPr>
            </w:pPr>
            <w:r>
              <w:rPr>
                <w:sz w:val="17"/>
              </w:rPr>
              <w:t>0.2</w:t>
            </w:r>
          </w:p>
        </w:tc>
        <w:tc>
          <w:tcPr>
            <w:tcW w:w="1830" w:type="dxa"/>
            <w:shd w:val="clear" w:color="auto" w:fill="auto"/>
            <w:vAlign w:val="bottom"/>
          </w:tcPr>
          <w:p w:rsidR="00EE3174" w:rsidRDefault="00EE3174" w:rsidP="00215782">
            <w:pPr>
              <w:tabs>
                <w:tab w:val="left" w:pos="334"/>
                <w:tab w:val="left" w:pos="669"/>
                <w:tab w:val="left" w:pos="1003"/>
                <w:tab w:val="left" w:pos="1338"/>
              </w:tabs>
              <w:suppressAutoHyphens/>
              <w:spacing w:after="60" w:line="280" w:lineRule="exact"/>
              <w:ind w:right="57"/>
              <w:jc w:val="right"/>
              <w:rPr>
                <w:sz w:val="17"/>
              </w:rPr>
            </w:pPr>
            <w:r>
              <w:rPr>
                <w:sz w:val="17"/>
              </w:rPr>
              <w:t>0.0</w:t>
            </w:r>
          </w:p>
        </w:tc>
        <w:tc>
          <w:tcPr>
            <w:tcW w:w="1830" w:type="dxa"/>
            <w:shd w:val="clear" w:color="auto" w:fill="auto"/>
            <w:vAlign w:val="bottom"/>
          </w:tcPr>
          <w:p w:rsidR="00EE3174" w:rsidRDefault="00EE3174" w:rsidP="00215782">
            <w:pPr>
              <w:tabs>
                <w:tab w:val="left" w:pos="334"/>
                <w:tab w:val="left" w:pos="669"/>
                <w:tab w:val="left" w:pos="1003"/>
                <w:tab w:val="left" w:pos="1338"/>
              </w:tabs>
              <w:suppressAutoHyphens/>
              <w:spacing w:after="60" w:line="280" w:lineRule="exact"/>
              <w:ind w:right="57"/>
              <w:jc w:val="right"/>
              <w:rPr>
                <w:sz w:val="17"/>
              </w:rPr>
            </w:pPr>
            <w:r>
              <w:rPr>
                <w:sz w:val="17"/>
              </w:rPr>
              <w:t>0.1</w:t>
            </w:r>
          </w:p>
        </w:tc>
      </w:tr>
      <w:tr w:rsidR="00EE3174" w:rsidRPr="00753FDD" w:rsidTr="00215782">
        <w:tblPrEx>
          <w:tblCellMar>
            <w:top w:w="0" w:type="dxa"/>
            <w:bottom w:w="0" w:type="dxa"/>
          </w:tblCellMar>
        </w:tblPrEx>
        <w:tc>
          <w:tcPr>
            <w:tcW w:w="1995" w:type="dxa"/>
            <w:shd w:val="clear" w:color="auto" w:fill="auto"/>
            <w:vAlign w:val="bottom"/>
          </w:tcPr>
          <w:p w:rsidR="00EE3174" w:rsidRDefault="00EE3174" w:rsidP="00215782">
            <w:pPr>
              <w:tabs>
                <w:tab w:val="left" w:pos="334"/>
                <w:tab w:val="left" w:pos="669"/>
                <w:tab w:val="left" w:pos="1003"/>
                <w:tab w:val="left" w:pos="1338"/>
              </w:tabs>
              <w:suppressAutoHyphens/>
              <w:spacing w:after="60" w:line="280" w:lineRule="exact"/>
              <w:ind w:right="57"/>
              <w:rPr>
                <w:rFonts w:hint="eastAsia"/>
                <w:sz w:val="17"/>
              </w:rPr>
            </w:pPr>
            <w:r>
              <w:rPr>
                <w:rFonts w:hint="eastAsia"/>
                <w:sz w:val="17"/>
              </w:rPr>
              <w:t>CARFO＋保险</w:t>
            </w:r>
          </w:p>
        </w:tc>
        <w:tc>
          <w:tcPr>
            <w:tcW w:w="1665" w:type="dxa"/>
            <w:shd w:val="clear" w:color="auto" w:fill="auto"/>
            <w:vAlign w:val="bottom"/>
          </w:tcPr>
          <w:p w:rsidR="00EE3174" w:rsidRDefault="00EE3174" w:rsidP="00215782">
            <w:pPr>
              <w:tabs>
                <w:tab w:val="left" w:pos="334"/>
                <w:tab w:val="left" w:pos="669"/>
                <w:tab w:val="left" w:pos="1003"/>
                <w:tab w:val="left" w:pos="1338"/>
              </w:tabs>
              <w:suppressAutoHyphens/>
              <w:spacing w:after="60" w:line="280" w:lineRule="exact"/>
              <w:ind w:right="57"/>
              <w:jc w:val="right"/>
              <w:rPr>
                <w:sz w:val="17"/>
              </w:rPr>
            </w:pPr>
            <w:r>
              <w:rPr>
                <w:sz w:val="17"/>
              </w:rPr>
              <w:t>0.1</w:t>
            </w:r>
          </w:p>
        </w:tc>
        <w:tc>
          <w:tcPr>
            <w:tcW w:w="1830" w:type="dxa"/>
            <w:shd w:val="clear" w:color="auto" w:fill="auto"/>
            <w:vAlign w:val="bottom"/>
          </w:tcPr>
          <w:p w:rsidR="00EE3174" w:rsidRDefault="00EE3174" w:rsidP="00215782">
            <w:pPr>
              <w:tabs>
                <w:tab w:val="left" w:pos="334"/>
                <w:tab w:val="left" w:pos="669"/>
                <w:tab w:val="left" w:pos="1003"/>
                <w:tab w:val="left" w:pos="1338"/>
              </w:tabs>
              <w:suppressAutoHyphens/>
              <w:spacing w:after="60" w:line="280" w:lineRule="exact"/>
              <w:ind w:right="57"/>
              <w:jc w:val="right"/>
              <w:rPr>
                <w:sz w:val="17"/>
              </w:rPr>
            </w:pPr>
            <w:r>
              <w:rPr>
                <w:sz w:val="17"/>
              </w:rPr>
              <w:t>0.0</w:t>
            </w:r>
          </w:p>
        </w:tc>
        <w:tc>
          <w:tcPr>
            <w:tcW w:w="1830" w:type="dxa"/>
            <w:shd w:val="clear" w:color="auto" w:fill="auto"/>
            <w:vAlign w:val="bottom"/>
          </w:tcPr>
          <w:p w:rsidR="00EE3174" w:rsidRDefault="00EE3174" w:rsidP="00215782">
            <w:pPr>
              <w:tabs>
                <w:tab w:val="left" w:pos="334"/>
                <w:tab w:val="left" w:pos="669"/>
                <w:tab w:val="left" w:pos="1003"/>
                <w:tab w:val="left" w:pos="1338"/>
              </w:tabs>
              <w:suppressAutoHyphens/>
              <w:spacing w:after="60" w:line="280" w:lineRule="exact"/>
              <w:ind w:right="57"/>
              <w:jc w:val="right"/>
              <w:rPr>
                <w:sz w:val="17"/>
              </w:rPr>
            </w:pPr>
            <w:r>
              <w:rPr>
                <w:sz w:val="17"/>
              </w:rPr>
              <w:t>0.0</w:t>
            </w:r>
          </w:p>
        </w:tc>
      </w:tr>
      <w:tr w:rsidR="00EE3174" w:rsidRPr="00753FDD" w:rsidTr="00215782">
        <w:tblPrEx>
          <w:tblCellMar>
            <w:top w:w="0" w:type="dxa"/>
            <w:bottom w:w="0" w:type="dxa"/>
          </w:tblCellMar>
        </w:tblPrEx>
        <w:tc>
          <w:tcPr>
            <w:tcW w:w="1995" w:type="dxa"/>
            <w:shd w:val="clear" w:color="auto" w:fill="auto"/>
            <w:vAlign w:val="bottom"/>
          </w:tcPr>
          <w:p w:rsidR="00EE3174" w:rsidRDefault="00EE3174" w:rsidP="00215782">
            <w:pPr>
              <w:tabs>
                <w:tab w:val="left" w:pos="334"/>
                <w:tab w:val="left" w:pos="669"/>
                <w:tab w:val="left" w:pos="1003"/>
                <w:tab w:val="left" w:pos="1338"/>
              </w:tabs>
              <w:suppressAutoHyphens/>
              <w:spacing w:after="60" w:line="280" w:lineRule="exact"/>
              <w:ind w:right="57"/>
              <w:rPr>
                <w:rFonts w:hint="eastAsia"/>
                <w:sz w:val="17"/>
              </w:rPr>
            </w:pPr>
            <w:r>
              <w:rPr>
                <w:rFonts w:hint="eastAsia"/>
                <w:sz w:val="17"/>
              </w:rPr>
              <w:t>国家社会保障基金加保险</w:t>
            </w:r>
          </w:p>
        </w:tc>
        <w:tc>
          <w:tcPr>
            <w:tcW w:w="1665" w:type="dxa"/>
            <w:shd w:val="clear" w:color="auto" w:fill="auto"/>
            <w:vAlign w:val="bottom"/>
          </w:tcPr>
          <w:p w:rsidR="00EE3174" w:rsidRDefault="00EE3174" w:rsidP="00215782">
            <w:pPr>
              <w:tabs>
                <w:tab w:val="left" w:pos="334"/>
                <w:tab w:val="left" w:pos="669"/>
                <w:tab w:val="left" w:pos="1003"/>
                <w:tab w:val="left" w:pos="1338"/>
              </w:tabs>
              <w:suppressAutoHyphens/>
              <w:spacing w:after="60" w:line="280" w:lineRule="exact"/>
              <w:ind w:right="57"/>
              <w:jc w:val="right"/>
              <w:rPr>
                <w:sz w:val="17"/>
              </w:rPr>
            </w:pPr>
            <w:r>
              <w:rPr>
                <w:sz w:val="17"/>
              </w:rPr>
              <w:t>0.2</w:t>
            </w:r>
          </w:p>
        </w:tc>
        <w:tc>
          <w:tcPr>
            <w:tcW w:w="1830" w:type="dxa"/>
            <w:shd w:val="clear" w:color="auto" w:fill="auto"/>
            <w:vAlign w:val="bottom"/>
          </w:tcPr>
          <w:p w:rsidR="00EE3174" w:rsidRDefault="00EE3174" w:rsidP="00215782">
            <w:pPr>
              <w:tabs>
                <w:tab w:val="left" w:pos="334"/>
                <w:tab w:val="left" w:pos="669"/>
                <w:tab w:val="left" w:pos="1003"/>
                <w:tab w:val="left" w:pos="1338"/>
              </w:tabs>
              <w:suppressAutoHyphens/>
              <w:spacing w:after="60" w:line="280" w:lineRule="exact"/>
              <w:ind w:right="57"/>
              <w:jc w:val="right"/>
              <w:rPr>
                <w:sz w:val="17"/>
              </w:rPr>
            </w:pPr>
            <w:r>
              <w:rPr>
                <w:sz w:val="17"/>
              </w:rPr>
              <w:t>0.1</w:t>
            </w:r>
          </w:p>
        </w:tc>
        <w:tc>
          <w:tcPr>
            <w:tcW w:w="1830" w:type="dxa"/>
            <w:shd w:val="clear" w:color="auto" w:fill="auto"/>
            <w:vAlign w:val="bottom"/>
          </w:tcPr>
          <w:p w:rsidR="00EE3174" w:rsidRDefault="00EE3174" w:rsidP="00215782">
            <w:pPr>
              <w:tabs>
                <w:tab w:val="left" w:pos="334"/>
                <w:tab w:val="left" w:pos="669"/>
                <w:tab w:val="left" w:pos="1003"/>
                <w:tab w:val="left" w:pos="1338"/>
              </w:tabs>
              <w:suppressAutoHyphens/>
              <w:spacing w:after="60" w:line="280" w:lineRule="exact"/>
              <w:ind w:right="57"/>
              <w:jc w:val="right"/>
              <w:rPr>
                <w:sz w:val="17"/>
              </w:rPr>
            </w:pPr>
            <w:r>
              <w:rPr>
                <w:sz w:val="17"/>
              </w:rPr>
              <w:t>0.2</w:t>
            </w:r>
          </w:p>
        </w:tc>
      </w:tr>
      <w:tr w:rsidR="00EE3174" w:rsidRPr="00753FDD" w:rsidTr="00215782">
        <w:tblPrEx>
          <w:tblCellMar>
            <w:top w:w="0" w:type="dxa"/>
            <w:bottom w:w="0" w:type="dxa"/>
          </w:tblCellMar>
        </w:tblPrEx>
        <w:tc>
          <w:tcPr>
            <w:tcW w:w="1995" w:type="dxa"/>
            <w:tcBorders>
              <w:top w:val="single" w:sz="4" w:space="0" w:color="auto"/>
              <w:bottom w:val="single" w:sz="12" w:space="0" w:color="auto"/>
            </w:tcBorders>
            <w:shd w:val="clear" w:color="auto" w:fill="auto"/>
            <w:vAlign w:val="bottom"/>
          </w:tcPr>
          <w:p w:rsidR="00EE3174" w:rsidRPr="00753FDD" w:rsidRDefault="00EE3174" w:rsidP="00215782">
            <w:pPr>
              <w:tabs>
                <w:tab w:val="left" w:pos="334"/>
                <w:tab w:val="left" w:pos="669"/>
                <w:tab w:val="left" w:pos="1003"/>
                <w:tab w:val="left" w:pos="1338"/>
              </w:tabs>
              <w:suppressAutoHyphens/>
              <w:spacing w:before="80" w:after="80" w:line="280" w:lineRule="exact"/>
              <w:ind w:right="57"/>
              <w:rPr>
                <w:rFonts w:ascii="SimHei" w:eastAsia="SimHei" w:hint="eastAsia"/>
                <w:b/>
                <w:color w:val="FF0000"/>
                <w:sz w:val="17"/>
              </w:rPr>
            </w:pPr>
            <w:r>
              <w:rPr>
                <w:rFonts w:ascii="Times New Roman" w:eastAsia="SimHei"/>
                <w:b/>
                <w:color w:val="FF0000"/>
                <w:sz w:val="17"/>
              </w:rPr>
              <w:tab/>
            </w:r>
            <w:r w:rsidRPr="00753FDD">
              <w:rPr>
                <w:rFonts w:ascii="SimHei" w:eastAsia="SimHei" w:hint="eastAsia"/>
                <w:b/>
                <w:color w:val="FF0000"/>
                <w:sz w:val="17"/>
              </w:rPr>
              <w:t>共计</w:t>
            </w:r>
          </w:p>
        </w:tc>
        <w:tc>
          <w:tcPr>
            <w:tcW w:w="1665" w:type="dxa"/>
            <w:tcBorders>
              <w:top w:val="single" w:sz="4" w:space="0" w:color="auto"/>
              <w:bottom w:val="single" w:sz="12" w:space="0" w:color="auto"/>
            </w:tcBorders>
            <w:shd w:val="clear" w:color="auto" w:fill="auto"/>
            <w:vAlign w:val="bottom"/>
          </w:tcPr>
          <w:p w:rsidR="00EE3174" w:rsidRPr="00753FDD" w:rsidRDefault="00EE3174" w:rsidP="00215782">
            <w:pPr>
              <w:tabs>
                <w:tab w:val="left" w:pos="334"/>
                <w:tab w:val="left" w:pos="669"/>
                <w:tab w:val="left" w:pos="1003"/>
                <w:tab w:val="left" w:pos="1338"/>
              </w:tabs>
              <w:suppressAutoHyphens/>
              <w:spacing w:before="80" w:after="80" w:line="280" w:lineRule="exact"/>
              <w:ind w:right="57"/>
              <w:jc w:val="right"/>
              <w:rPr>
                <w:rFonts w:ascii="SimHei" w:eastAsia="SimHei"/>
                <w:b/>
                <w:color w:val="FF0000"/>
                <w:sz w:val="17"/>
              </w:rPr>
            </w:pPr>
            <w:r w:rsidRPr="00753FDD">
              <w:rPr>
                <w:rFonts w:ascii="SimHei" w:eastAsia="SimHei"/>
                <w:b/>
                <w:color w:val="FF0000"/>
                <w:sz w:val="17"/>
              </w:rPr>
              <w:t>100.0</w:t>
            </w:r>
          </w:p>
        </w:tc>
        <w:tc>
          <w:tcPr>
            <w:tcW w:w="1830" w:type="dxa"/>
            <w:tcBorders>
              <w:top w:val="single" w:sz="4" w:space="0" w:color="auto"/>
              <w:bottom w:val="single" w:sz="12" w:space="0" w:color="auto"/>
            </w:tcBorders>
            <w:shd w:val="clear" w:color="auto" w:fill="auto"/>
            <w:vAlign w:val="bottom"/>
          </w:tcPr>
          <w:p w:rsidR="00EE3174" w:rsidRPr="00753FDD" w:rsidRDefault="00EE3174" w:rsidP="00215782">
            <w:pPr>
              <w:tabs>
                <w:tab w:val="left" w:pos="334"/>
                <w:tab w:val="left" w:pos="669"/>
                <w:tab w:val="left" w:pos="1003"/>
                <w:tab w:val="left" w:pos="1338"/>
              </w:tabs>
              <w:suppressAutoHyphens/>
              <w:spacing w:before="80" w:after="80" w:line="280" w:lineRule="exact"/>
              <w:ind w:right="57"/>
              <w:jc w:val="right"/>
              <w:rPr>
                <w:rFonts w:ascii="SimHei" w:eastAsia="SimHei"/>
                <w:b/>
                <w:color w:val="FF0000"/>
                <w:sz w:val="17"/>
              </w:rPr>
            </w:pPr>
            <w:r w:rsidRPr="00753FDD">
              <w:rPr>
                <w:rFonts w:ascii="SimHei" w:eastAsia="SimHei"/>
                <w:b/>
                <w:color w:val="FF0000"/>
                <w:sz w:val="17"/>
              </w:rPr>
              <w:t>100.0</w:t>
            </w:r>
          </w:p>
        </w:tc>
        <w:tc>
          <w:tcPr>
            <w:tcW w:w="1830" w:type="dxa"/>
            <w:tcBorders>
              <w:top w:val="single" w:sz="4" w:space="0" w:color="auto"/>
              <w:bottom w:val="single" w:sz="12" w:space="0" w:color="auto"/>
            </w:tcBorders>
            <w:shd w:val="clear" w:color="auto" w:fill="auto"/>
            <w:vAlign w:val="bottom"/>
          </w:tcPr>
          <w:p w:rsidR="00EE3174" w:rsidRPr="00753FDD" w:rsidRDefault="00EE3174" w:rsidP="00215782">
            <w:pPr>
              <w:tabs>
                <w:tab w:val="left" w:pos="334"/>
                <w:tab w:val="left" w:pos="669"/>
                <w:tab w:val="left" w:pos="1003"/>
                <w:tab w:val="left" w:pos="1338"/>
              </w:tabs>
              <w:suppressAutoHyphens/>
              <w:spacing w:before="80" w:after="80" w:line="280" w:lineRule="exact"/>
              <w:ind w:right="57"/>
              <w:jc w:val="right"/>
              <w:rPr>
                <w:rFonts w:ascii="SimHei" w:eastAsia="SimHei"/>
                <w:b/>
                <w:color w:val="FF0000"/>
                <w:sz w:val="17"/>
              </w:rPr>
            </w:pPr>
            <w:r w:rsidRPr="00753FDD">
              <w:rPr>
                <w:rFonts w:ascii="SimHei" w:eastAsia="SimHei"/>
                <w:b/>
                <w:color w:val="FF0000"/>
                <w:sz w:val="17"/>
              </w:rPr>
              <w:t>100.0</w:t>
            </w:r>
          </w:p>
        </w:tc>
      </w:tr>
    </w:tbl>
    <w:p w:rsidR="00EE3174" w:rsidRDefault="00EE3174" w:rsidP="00215782">
      <w:pPr>
        <w:pStyle w:val="SingleTxt"/>
        <w:spacing w:before="120"/>
      </w:pPr>
      <w:r w:rsidRPr="00DA2C7E">
        <w:rPr>
          <w:rFonts w:ascii="KaiTi_GB2312" w:eastAsia="KaiTi_GB2312" w:hint="eastAsia"/>
          <w:color w:val="0000FF"/>
          <w:sz w:val="18"/>
          <w:szCs w:val="18"/>
        </w:rPr>
        <w:t>资料来源</w:t>
      </w:r>
      <w:r w:rsidRPr="00753FDD">
        <w:rPr>
          <w:rFonts w:hint="eastAsia"/>
          <w:sz w:val="18"/>
          <w:szCs w:val="18"/>
        </w:rPr>
        <w:t>：我们根据幸福基本指数划一问题单2005年数据计算。</w:t>
      </w:r>
    </w:p>
    <w:p w:rsidR="00EE3174" w:rsidRPr="00215782" w:rsidRDefault="00EE3174" w:rsidP="00215782">
      <w:pPr>
        <w:pStyle w:val="SingleTxt"/>
        <w:rPr>
          <w:rFonts w:ascii="SimHei" w:eastAsia="SimHei" w:hint="eastAsia"/>
        </w:rPr>
      </w:pPr>
      <w:r>
        <w:rPr>
          <w:rFonts w:hint="eastAsia"/>
        </w:rPr>
        <w:t>表10</w:t>
      </w:r>
      <w:r>
        <w:rPr>
          <w:rFonts w:hint="eastAsia"/>
        </w:rPr>
        <w:br/>
      </w:r>
      <w:r w:rsidRPr="00215782">
        <w:rPr>
          <w:rFonts w:ascii="SimHei" w:eastAsia="SimHei" w:hint="eastAsia"/>
        </w:rPr>
        <w:t>有权获得休假的工人比例</w:t>
      </w: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EE3174" w:rsidRPr="00753FDD" w:rsidTr="00215782">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EE3174" w:rsidRPr="00753FDD" w:rsidRDefault="00EE3174" w:rsidP="00215782">
            <w:pPr>
              <w:tabs>
                <w:tab w:val="left" w:pos="360"/>
                <w:tab w:val="left" w:pos="720"/>
                <w:tab w:val="left" w:pos="1080"/>
                <w:tab w:val="left" w:pos="1440"/>
              </w:tabs>
              <w:suppressAutoHyphens/>
              <w:spacing w:before="60" w:after="60" w:line="200" w:lineRule="exact"/>
              <w:ind w:right="57"/>
              <w:rPr>
                <w:rFonts w:ascii="KaiTi_GB2312" w:eastAsia="KaiTi_GB2312" w:hint="eastAsia"/>
                <w:color w:val="0000FF"/>
                <w:sz w:val="15"/>
              </w:rPr>
            </w:pPr>
          </w:p>
        </w:tc>
        <w:tc>
          <w:tcPr>
            <w:tcW w:w="1830" w:type="dxa"/>
            <w:tcBorders>
              <w:top w:val="single" w:sz="4" w:space="0" w:color="auto"/>
              <w:bottom w:val="single" w:sz="12" w:space="0" w:color="auto"/>
            </w:tcBorders>
            <w:shd w:val="clear" w:color="auto" w:fill="auto"/>
            <w:vAlign w:val="bottom"/>
          </w:tcPr>
          <w:p w:rsidR="00EE3174" w:rsidRPr="00753FDD" w:rsidRDefault="00EE3174" w:rsidP="00215782">
            <w:pPr>
              <w:tabs>
                <w:tab w:val="left" w:pos="360"/>
                <w:tab w:val="left" w:pos="720"/>
                <w:tab w:val="left" w:pos="1080"/>
                <w:tab w:val="left" w:pos="1440"/>
              </w:tabs>
              <w:suppressAutoHyphens/>
              <w:spacing w:before="60" w:after="60" w:line="200" w:lineRule="exact"/>
              <w:ind w:right="57"/>
              <w:jc w:val="right"/>
              <w:rPr>
                <w:rFonts w:ascii="KaiTi_GB2312" w:eastAsia="KaiTi_GB2312" w:hint="eastAsia"/>
                <w:color w:val="0000FF"/>
                <w:sz w:val="15"/>
              </w:rPr>
            </w:pPr>
            <w:r>
              <w:rPr>
                <w:rFonts w:ascii="KaiTi_GB2312" w:eastAsia="KaiTi_GB2312" w:hint="eastAsia"/>
                <w:color w:val="0000FF"/>
                <w:sz w:val="15"/>
              </w:rPr>
              <w:t>男</w:t>
            </w:r>
          </w:p>
        </w:tc>
        <w:tc>
          <w:tcPr>
            <w:tcW w:w="1830" w:type="dxa"/>
            <w:tcBorders>
              <w:top w:val="single" w:sz="4" w:space="0" w:color="auto"/>
              <w:bottom w:val="single" w:sz="12" w:space="0" w:color="auto"/>
            </w:tcBorders>
            <w:shd w:val="clear" w:color="auto" w:fill="auto"/>
            <w:vAlign w:val="bottom"/>
          </w:tcPr>
          <w:p w:rsidR="00EE3174" w:rsidRPr="00753FDD" w:rsidRDefault="00EE3174" w:rsidP="00215782">
            <w:pPr>
              <w:tabs>
                <w:tab w:val="left" w:pos="360"/>
                <w:tab w:val="left" w:pos="720"/>
                <w:tab w:val="left" w:pos="1080"/>
                <w:tab w:val="left" w:pos="1440"/>
              </w:tabs>
              <w:suppressAutoHyphens/>
              <w:spacing w:before="60" w:after="60" w:line="200" w:lineRule="exact"/>
              <w:ind w:right="57"/>
              <w:jc w:val="right"/>
              <w:rPr>
                <w:rFonts w:ascii="KaiTi_GB2312" w:eastAsia="KaiTi_GB2312" w:hint="eastAsia"/>
                <w:color w:val="0000FF"/>
                <w:sz w:val="15"/>
              </w:rPr>
            </w:pPr>
            <w:r>
              <w:rPr>
                <w:rFonts w:ascii="KaiTi_GB2312" w:eastAsia="KaiTi_GB2312" w:hint="eastAsia"/>
                <w:color w:val="0000FF"/>
                <w:sz w:val="15"/>
              </w:rPr>
              <w:t>女</w:t>
            </w:r>
          </w:p>
        </w:tc>
        <w:tc>
          <w:tcPr>
            <w:tcW w:w="1830" w:type="dxa"/>
            <w:tcBorders>
              <w:top w:val="single" w:sz="4" w:space="0" w:color="auto"/>
              <w:bottom w:val="single" w:sz="12" w:space="0" w:color="auto"/>
            </w:tcBorders>
            <w:shd w:val="clear" w:color="auto" w:fill="auto"/>
            <w:vAlign w:val="bottom"/>
          </w:tcPr>
          <w:p w:rsidR="00EE3174" w:rsidRPr="00753FDD" w:rsidRDefault="00EE3174" w:rsidP="00215782">
            <w:pPr>
              <w:tabs>
                <w:tab w:val="left" w:pos="360"/>
                <w:tab w:val="left" w:pos="720"/>
                <w:tab w:val="left" w:pos="1080"/>
                <w:tab w:val="left" w:pos="1440"/>
              </w:tabs>
              <w:suppressAutoHyphens/>
              <w:spacing w:before="60" w:after="60" w:line="200" w:lineRule="exact"/>
              <w:ind w:right="57"/>
              <w:jc w:val="right"/>
              <w:rPr>
                <w:rFonts w:ascii="KaiTi_GB2312" w:eastAsia="KaiTi_GB2312" w:hint="eastAsia"/>
                <w:color w:val="0000FF"/>
                <w:sz w:val="15"/>
              </w:rPr>
            </w:pPr>
            <w:r>
              <w:rPr>
                <w:rFonts w:ascii="KaiTi_GB2312" w:eastAsia="KaiTi_GB2312" w:hint="eastAsia"/>
                <w:color w:val="0000FF"/>
                <w:sz w:val="15"/>
              </w:rPr>
              <w:t>全国</w:t>
            </w:r>
          </w:p>
        </w:tc>
      </w:tr>
      <w:tr w:rsidR="00EE3174" w:rsidRPr="00753FDD" w:rsidTr="00215782">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EE3174" w:rsidRPr="00753FDD" w:rsidRDefault="00EE3174" w:rsidP="00215782">
            <w:pPr>
              <w:tabs>
                <w:tab w:val="left" w:pos="360"/>
                <w:tab w:val="left" w:pos="720"/>
                <w:tab w:val="left" w:pos="1080"/>
                <w:tab w:val="left" w:pos="1440"/>
              </w:tabs>
              <w:suppressAutoHyphens/>
              <w:spacing w:after="60" w:line="280" w:lineRule="exact"/>
              <w:ind w:right="57"/>
              <w:rPr>
                <w:rFonts w:hint="eastAsia"/>
                <w:sz w:val="17"/>
              </w:rPr>
            </w:pPr>
          </w:p>
        </w:tc>
        <w:tc>
          <w:tcPr>
            <w:tcW w:w="1830" w:type="dxa"/>
            <w:tcBorders>
              <w:top w:val="single" w:sz="12" w:space="0" w:color="auto"/>
            </w:tcBorders>
            <w:shd w:val="clear" w:color="auto" w:fill="auto"/>
            <w:vAlign w:val="bottom"/>
          </w:tcPr>
          <w:p w:rsidR="00EE3174" w:rsidRPr="00753FDD" w:rsidRDefault="00EE3174" w:rsidP="00215782">
            <w:pPr>
              <w:tabs>
                <w:tab w:val="left" w:pos="360"/>
                <w:tab w:val="left" w:pos="720"/>
                <w:tab w:val="left" w:pos="1080"/>
                <w:tab w:val="left" w:pos="1440"/>
              </w:tabs>
              <w:suppressAutoHyphens/>
              <w:spacing w:after="60" w:line="280" w:lineRule="exact"/>
              <w:ind w:right="57"/>
              <w:jc w:val="right"/>
              <w:rPr>
                <w:rFonts w:hint="eastAsia"/>
                <w:sz w:val="17"/>
              </w:rPr>
            </w:pPr>
          </w:p>
        </w:tc>
        <w:tc>
          <w:tcPr>
            <w:tcW w:w="1830" w:type="dxa"/>
            <w:tcBorders>
              <w:top w:val="single" w:sz="12" w:space="0" w:color="auto"/>
            </w:tcBorders>
            <w:shd w:val="clear" w:color="auto" w:fill="auto"/>
            <w:vAlign w:val="bottom"/>
          </w:tcPr>
          <w:p w:rsidR="00EE3174" w:rsidRPr="00753FDD" w:rsidRDefault="00EE3174" w:rsidP="00215782">
            <w:pPr>
              <w:tabs>
                <w:tab w:val="left" w:pos="360"/>
                <w:tab w:val="left" w:pos="720"/>
                <w:tab w:val="left" w:pos="1080"/>
                <w:tab w:val="left" w:pos="1440"/>
              </w:tabs>
              <w:suppressAutoHyphens/>
              <w:spacing w:after="60" w:line="280" w:lineRule="exact"/>
              <w:ind w:right="57"/>
              <w:jc w:val="right"/>
              <w:rPr>
                <w:rFonts w:hint="eastAsia"/>
                <w:sz w:val="17"/>
              </w:rPr>
            </w:pPr>
          </w:p>
        </w:tc>
        <w:tc>
          <w:tcPr>
            <w:tcW w:w="1830" w:type="dxa"/>
            <w:tcBorders>
              <w:top w:val="single" w:sz="12" w:space="0" w:color="auto"/>
            </w:tcBorders>
            <w:shd w:val="clear" w:color="auto" w:fill="auto"/>
            <w:vAlign w:val="bottom"/>
          </w:tcPr>
          <w:p w:rsidR="00EE3174" w:rsidRPr="00753FDD" w:rsidRDefault="00EE3174" w:rsidP="00215782">
            <w:pPr>
              <w:tabs>
                <w:tab w:val="left" w:pos="360"/>
                <w:tab w:val="left" w:pos="720"/>
                <w:tab w:val="left" w:pos="1080"/>
                <w:tab w:val="left" w:pos="1440"/>
              </w:tabs>
              <w:suppressAutoHyphens/>
              <w:spacing w:after="60" w:line="280" w:lineRule="exact"/>
              <w:ind w:right="57"/>
              <w:jc w:val="right"/>
              <w:rPr>
                <w:rFonts w:hint="eastAsia"/>
                <w:sz w:val="17"/>
              </w:rPr>
            </w:pPr>
          </w:p>
        </w:tc>
      </w:tr>
      <w:tr w:rsidR="00EE3174" w:rsidRPr="00753FDD" w:rsidTr="00215782">
        <w:tblPrEx>
          <w:tblCellMar>
            <w:top w:w="0" w:type="dxa"/>
            <w:bottom w:w="0" w:type="dxa"/>
          </w:tblCellMar>
        </w:tblPrEx>
        <w:tc>
          <w:tcPr>
            <w:tcW w:w="1830" w:type="dxa"/>
            <w:shd w:val="clear" w:color="auto" w:fill="auto"/>
            <w:vAlign w:val="bottom"/>
          </w:tcPr>
          <w:p w:rsidR="00EE3174" w:rsidRPr="00753FDD" w:rsidRDefault="00EE3174" w:rsidP="00215782">
            <w:pPr>
              <w:tabs>
                <w:tab w:val="left" w:pos="334"/>
                <w:tab w:val="left" w:pos="669"/>
                <w:tab w:val="left" w:pos="1003"/>
                <w:tab w:val="left" w:pos="1338"/>
              </w:tabs>
              <w:suppressAutoHyphens/>
              <w:spacing w:after="60" w:line="280" w:lineRule="exact"/>
              <w:ind w:right="57"/>
              <w:rPr>
                <w:rFonts w:hint="eastAsia"/>
                <w:sz w:val="17"/>
              </w:rPr>
            </w:pPr>
            <w:r>
              <w:rPr>
                <w:rFonts w:hint="eastAsia"/>
                <w:sz w:val="17"/>
              </w:rPr>
              <w:t>有权</w:t>
            </w:r>
          </w:p>
        </w:tc>
        <w:tc>
          <w:tcPr>
            <w:tcW w:w="1830" w:type="dxa"/>
            <w:shd w:val="clear" w:color="auto" w:fill="auto"/>
            <w:vAlign w:val="bottom"/>
          </w:tcPr>
          <w:p w:rsidR="00EE3174" w:rsidRPr="00753FDD" w:rsidRDefault="00EE3174" w:rsidP="00215782">
            <w:pPr>
              <w:tabs>
                <w:tab w:val="left" w:pos="334"/>
                <w:tab w:val="left" w:pos="669"/>
                <w:tab w:val="left" w:pos="1003"/>
                <w:tab w:val="left" w:pos="1338"/>
              </w:tabs>
              <w:suppressAutoHyphens/>
              <w:spacing w:after="60" w:line="280" w:lineRule="exact"/>
              <w:ind w:right="57"/>
              <w:jc w:val="right"/>
              <w:rPr>
                <w:sz w:val="17"/>
              </w:rPr>
            </w:pPr>
            <w:r>
              <w:rPr>
                <w:sz w:val="17"/>
              </w:rPr>
              <w:t>5.4</w:t>
            </w:r>
          </w:p>
        </w:tc>
        <w:tc>
          <w:tcPr>
            <w:tcW w:w="1830" w:type="dxa"/>
            <w:shd w:val="clear" w:color="auto" w:fill="auto"/>
            <w:vAlign w:val="bottom"/>
          </w:tcPr>
          <w:p w:rsidR="00EE3174" w:rsidRPr="00753FDD" w:rsidRDefault="00EE3174" w:rsidP="00215782">
            <w:pPr>
              <w:tabs>
                <w:tab w:val="left" w:pos="334"/>
                <w:tab w:val="left" w:pos="669"/>
                <w:tab w:val="left" w:pos="1003"/>
                <w:tab w:val="left" w:pos="1338"/>
              </w:tabs>
              <w:suppressAutoHyphens/>
              <w:spacing w:after="60" w:line="280" w:lineRule="exact"/>
              <w:ind w:right="57"/>
              <w:jc w:val="right"/>
              <w:rPr>
                <w:sz w:val="17"/>
              </w:rPr>
            </w:pPr>
            <w:r>
              <w:rPr>
                <w:sz w:val="17"/>
              </w:rPr>
              <w:t>2.5</w:t>
            </w:r>
          </w:p>
        </w:tc>
        <w:tc>
          <w:tcPr>
            <w:tcW w:w="1830" w:type="dxa"/>
            <w:shd w:val="clear" w:color="auto" w:fill="auto"/>
            <w:vAlign w:val="bottom"/>
          </w:tcPr>
          <w:p w:rsidR="00EE3174" w:rsidRPr="00753FDD" w:rsidRDefault="00EE3174" w:rsidP="00215782">
            <w:pPr>
              <w:tabs>
                <w:tab w:val="left" w:pos="334"/>
                <w:tab w:val="left" w:pos="669"/>
                <w:tab w:val="left" w:pos="1003"/>
                <w:tab w:val="left" w:pos="1338"/>
              </w:tabs>
              <w:suppressAutoHyphens/>
              <w:spacing w:after="60" w:line="280" w:lineRule="exact"/>
              <w:ind w:right="57"/>
              <w:jc w:val="right"/>
              <w:rPr>
                <w:sz w:val="17"/>
              </w:rPr>
            </w:pPr>
            <w:r>
              <w:rPr>
                <w:sz w:val="17"/>
              </w:rPr>
              <w:t>3.9</w:t>
            </w:r>
          </w:p>
        </w:tc>
      </w:tr>
      <w:tr w:rsidR="00EE3174" w:rsidRPr="00753FDD" w:rsidTr="00215782">
        <w:tblPrEx>
          <w:tblCellMar>
            <w:top w:w="0" w:type="dxa"/>
            <w:bottom w:w="0" w:type="dxa"/>
          </w:tblCellMar>
        </w:tblPrEx>
        <w:tc>
          <w:tcPr>
            <w:tcW w:w="1830" w:type="dxa"/>
            <w:tcBorders>
              <w:bottom w:val="single" w:sz="4" w:space="0" w:color="auto"/>
            </w:tcBorders>
            <w:shd w:val="clear" w:color="auto" w:fill="auto"/>
            <w:vAlign w:val="bottom"/>
          </w:tcPr>
          <w:p w:rsidR="00EE3174" w:rsidRPr="00753FDD" w:rsidRDefault="00EE3174" w:rsidP="00215782">
            <w:pPr>
              <w:tabs>
                <w:tab w:val="left" w:pos="334"/>
                <w:tab w:val="left" w:pos="669"/>
                <w:tab w:val="left" w:pos="1003"/>
                <w:tab w:val="left" w:pos="1338"/>
              </w:tabs>
              <w:suppressAutoHyphens/>
              <w:spacing w:after="60" w:line="280" w:lineRule="exact"/>
              <w:ind w:right="57"/>
              <w:rPr>
                <w:rFonts w:hint="eastAsia"/>
                <w:sz w:val="17"/>
              </w:rPr>
            </w:pPr>
            <w:r>
              <w:rPr>
                <w:rFonts w:hint="eastAsia"/>
                <w:sz w:val="17"/>
              </w:rPr>
              <w:t>无权</w:t>
            </w:r>
          </w:p>
        </w:tc>
        <w:tc>
          <w:tcPr>
            <w:tcW w:w="1830" w:type="dxa"/>
            <w:tcBorders>
              <w:bottom w:val="single" w:sz="4" w:space="0" w:color="auto"/>
            </w:tcBorders>
            <w:shd w:val="clear" w:color="auto" w:fill="auto"/>
            <w:vAlign w:val="bottom"/>
          </w:tcPr>
          <w:p w:rsidR="00EE3174" w:rsidRPr="00753FDD" w:rsidRDefault="00EE3174" w:rsidP="00215782">
            <w:pPr>
              <w:tabs>
                <w:tab w:val="left" w:pos="334"/>
                <w:tab w:val="left" w:pos="669"/>
                <w:tab w:val="left" w:pos="1003"/>
                <w:tab w:val="left" w:pos="1338"/>
              </w:tabs>
              <w:suppressAutoHyphens/>
              <w:spacing w:after="60" w:line="280" w:lineRule="exact"/>
              <w:ind w:right="57"/>
              <w:jc w:val="right"/>
              <w:rPr>
                <w:sz w:val="17"/>
              </w:rPr>
            </w:pPr>
            <w:r>
              <w:rPr>
                <w:sz w:val="17"/>
              </w:rPr>
              <w:t>94.6</w:t>
            </w:r>
          </w:p>
        </w:tc>
        <w:tc>
          <w:tcPr>
            <w:tcW w:w="1830" w:type="dxa"/>
            <w:tcBorders>
              <w:bottom w:val="single" w:sz="4" w:space="0" w:color="auto"/>
            </w:tcBorders>
            <w:shd w:val="clear" w:color="auto" w:fill="auto"/>
            <w:vAlign w:val="bottom"/>
          </w:tcPr>
          <w:p w:rsidR="00EE3174" w:rsidRPr="00753FDD" w:rsidRDefault="00EE3174" w:rsidP="00215782">
            <w:pPr>
              <w:tabs>
                <w:tab w:val="left" w:pos="334"/>
                <w:tab w:val="left" w:pos="669"/>
                <w:tab w:val="left" w:pos="1003"/>
                <w:tab w:val="left" w:pos="1338"/>
              </w:tabs>
              <w:suppressAutoHyphens/>
              <w:spacing w:after="60" w:line="280" w:lineRule="exact"/>
              <w:ind w:right="57"/>
              <w:jc w:val="right"/>
              <w:rPr>
                <w:sz w:val="17"/>
              </w:rPr>
            </w:pPr>
            <w:r>
              <w:rPr>
                <w:sz w:val="17"/>
              </w:rPr>
              <w:t>97.5</w:t>
            </w:r>
          </w:p>
        </w:tc>
        <w:tc>
          <w:tcPr>
            <w:tcW w:w="1830" w:type="dxa"/>
            <w:tcBorders>
              <w:bottom w:val="single" w:sz="4" w:space="0" w:color="auto"/>
            </w:tcBorders>
            <w:shd w:val="clear" w:color="auto" w:fill="auto"/>
            <w:vAlign w:val="bottom"/>
          </w:tcPr>
          <w:p w:rsidR="00EE3174" w:rsidRPr="00753FDD" w:rsidRDefault="00EE3174" w:rsidP="00215782">
            <w:pPr>
              <w:tabs>
                <w:tab w:val="left" w:pos="334"/>
                <w:tab w:val="left" w:pos="669"/>
                <w:tab w:val="left" w:pos="1003"/>
                <w:tab w:val="left" w:pos="1338"/>
              </w:tabs>
              <w:suppressAutoHyphens/>
              <w:spacing w:after="60" w:line="280" w:lineRule="exact"/>
              <w:ind w:right="57"/>
              <w:jc w:val="right"/>
              <w:rPr>
                <w:sz w:val="17"/>
              </w:rPr>
            </w:pPr>
            <w:r>
              <w:rPr>
                <w:sz w:val="17"/>
              </w:rPr>
              <w:t>96.1</w:t>
            </w:r>
          </w:p>
        </w:tc>
      </w:tr>
      <w:tr w:rsidR="00EE3174" w:rsidRPr="00753FDD" w:rsidTr="00215782">
        <w:tblPrEx>
          <w:tblCellMar>
            <w:top w:w="0" w:type="dxa"/>
            <w:bottom w:w="0" w:type="dxa"/>
          </w:tblCellMar>
        </w:tblPrEx>
        <w:tc>
          <w:tcPr>
            <w:tcW w:w="1830" w:type="dxa"/>
            <w:tcBorders>
              <w:top w:val="single" w:sz="4" w:space="0" w:color="auto"/>
              <w:bottom w:val="single" w:sz="12" w:space="0" w:color="auto"/>
            </w:tcBorders>
            <w:shd w:val="clear" w:color="auto" w:fill="auto"/>
            <w:vAlign w:val="bottom"/>
          </w:tcPr>
          <w:p w:rsidR="00EE3174" w:rsidRPr="00753FDD" w:rsidRDefault="00EE3174" w:rsidP="00215782">
            <w:pPr>
              <w:tabs>
                <w:tab w:val="left" w:pos="334"/>
                <w:tab w:val="left" w:pos="669"/>
                <w:tab w:val="left" w:pos="1003"/>
                <w:tab w:val="left" w:pos="1338"/>
              </w:tabs>
              <w:suppressAutoHyphens/>
              <w:spacing w:before="80" w:after="80" w:line="280" w:lineRule="exact"/>
              <w:ind w:right="57"/>
              <w:rPr>
                <w:rFonts w:ascii="SimHei" w:eastAsia="SimHei" w:hint="eastAsia"/>
                <w:b/>
                <w:color w:val="FF0000"/>
                <w:sz w:val="17"/>
              </w:rPr>
            </w:pPr>
            <w:r>
              <w:rPr>
                <w:rFonts w:ascii="Times New Roman" w:eastAsia="SimHei"/>
                <w:b/>
                <w:color w:val="FF0000"/>
                <w:sz w:val="17"/>
              </w:rPr>
              <w:tab/>
            </w:r>
            <w:r w:rsidRPr="00753FDD">
              <w:rPr>
                <w:rFonts w:ascii="SimHei" w:eastAsia="SimHei" w:hint="eastAsia"/>
                <w:b/>
                <w:color w:val="FF0000"/>
                <w:sz w:val="17"/>
              </w:rPr>
              <w:t>共计</w:t>
            </w:r>
          </w:p>
        </w:tc>
        <w:tc>
          <w:tcPr>
            <w:tcW w:w="1830" w:type="dxa"/>
            <w:tcBorders>
              <w:top w:val="single" w:sz="4" w:space="0" w:color="auto"/>
              <w:bottom w:val="single" w:sz="12" w:space="0" w:color="auto"/>
            </w:tcBorders>
            <w:shd w:val="clear" w:color="auto" w:fill="auto"/>
            <w:vAlign w:val="bottom"/>
          </w:tcPr>
          <w:p w:rsidR="00EE3174" w:rsidRPr="00753FDD" w:rsidRDefault="00EE3174" w:rsidP="00215782">
            <w:pPr>
              <w:tabs>
                <w:tab w:val="left" w:pos="334"/>
                <w:tab w:val="left" w:pos="669"/>
                <w:tab w:val="left" w:pos="1003"/>
                <w:tab w:val="left" w:pos="1338"/>
              </w:tabs>
              <w:suppressAutoHyphens/>
              <w:spacing w:before="80" w:after="80" w:line="280" w:lineRule="exact"/>
              <w:ind w:right="57"/>
              <w:jc w:val="right"/>
              <w:rPr>
                <w:rFonts w:ascii="SimHei" w:eastAsia="SimHei"/>
                <w:b/>
                <w:color w:val="FF0000"/>
                <w:sz w:val="17"/>
              </w:rPr>
            </w:pPr>
            <w:r w:rsidRPr="00753FDD">
              <w:rPr>
                <w:rFonts w:ascii="SimHei" w:eastAsia="SimHei"/>
                <w:b/>
                <w:color w:val="FF0000"/>
                <w:sz w:val="17"/>
              </w:rPr>
              <w:t>100.0</w:t>
            </w:r>
          </w:p>
        </w:tc>
        <w:tc>
          <w:tcPr>
            <w:tcW w:w="1830" w:type="dxa"/>
            <w:tcBorders>
              <w:top w:val="single" w:sz="4" w:space="0" w:color="auto"/>
              <w:bottom w:val="single" w:sz="12" w:space="0" w:color="auto"/>
            </w:tcBorders>
            <w:shd w:val="clear" w:color="auto" w:fill="auto"/>
            <w:vAlign w:val="bottom"/>
          </w:tcPr>
          <w:p w:rsidR="00EE3174" w:rsidRPr="00753FDD" w:rsidRDefault="00EE3174" w:rsidP="00215782">
            <w:pPr>
              <w:tabs>
                <w:tab w:val="left" w:pos="334"/>
                <w:tab w:val="left" w:pos="669"/>
                <w:tab w:val="left" w:pos="1003"/>
                <w:tab w:val="left" w:pos="1338"/>
              </w:tabs>
              <w:suppressAutoHyphens/>
              <w:spacing w:before="80" w:after="80" w:line="280" w:lineRule="exact"/>
              <w:ind w:right="57"/>
              <w:jc w:val="right"/>
              <w:rPr>
                <w:rFonts w:ascii="SimHei" w:eastAsia="SimHei"/>
                <w:b/>
                <w:color w:val="FF0000"/>
                <w:sz w:val="17"/>
              </w:rPr>
            </w:pPr>
            <w:r w:rsidRPr="00753FDD">
              <w:rPr>
                <w:rFonts w:ascii="SimHei" w:eastAsia="SimHei"/>
                <w:b/>
                <w:color w:val="FF0000"/>
                <w:sz w:val="17"/>
              </w:rPr>
              <w:t>100.0</w:t>
            </w:r>
          </w:p>
        </w:tc>
        <w:tc>
          <w:tcPr>
            <w:tcW w:w="1830" w:type="dxa"/>
            <w:tcBorders>
              <w:top w:val="single" w:sz="4" w:space="0" w:color="auto"/>
              <w:bottom w:val="single" w:sz="12" w:space="0" w:color="auto"/>
            </w:tcBorders>
            <w:shd w:val="clear" w:color="auto" w:fill="auto"/>
            <w:vAlign w:val="bottom"/>
          </w:tcPr>
          <w:p w:rsidR="00EE3174" w:rsidRPr="00753FDD" w:rsidRDefault="00EE3174" w:rsidP="00215782">
            <w:pPr>
              <w:tabs>
                <w:tab w:val="left" w:pos="334"/>
                <w:tab w:val="left" w:pos="669"/>
                <w:tab w:val="left" w:pos="1003"/>
                <w:tab w:val="left" w:pos="1338"/>
              </w:tabs>
              <w:suppressAutoHyphens/>
              <w:spacing w:before="80" w:after="80" w:line="280" w:lineRule="exact"/>
              <w:ind w:right="57"/>
              <w:jc w:val="right"/>
              <w:rPr>
                <w:rFonts w:ascii="SimHei" w:eastAsia="SimHei"/>
                <w:b/>
                <w:color w:val="FF0000"/>
                <w:sz w:val="17"/>
              </w:rPr>
            </w:pPr>
            <w:r w:rsidRPr="00753FDD">
              <w:rPr>
                <w:rFonts w:ascii="SimHei" w:eastAsia="SimHei"/>
                <w:b/>
                <w:color w:val="FF0000"/>
                <w:sz w:val="17"/>
              </w:rPr>
              <w:t>100.0</w:t>
            </w:r>
          </w:p>
        </w:tc>
      </w:tr>
    </w:tbl>
    <w:p w:rsidR="00EE3174" w:rsidRDefault="00EE3174" w:rsidP="00215782">
      <w:pPr>
        <w:pStyle w:val="SingleTxt"/>
        <w:spacing w:before="120"/>
        <w:rPr>
          <w:sz w:val="18"/>
          <w:szCs w:val="18"/>
        </w:rPr>
      </w:pPr>
      <w:r w:rsidRPr="00DA2C7E">
        <w:rPr>
          <w:rFonts w:ascii="KaiTi_GB2312" w:eastAsia="KaiTi_GB2312" w:hint="eastAsia"/>
          <w:color w:val="0000FF"/>
          <w:sz w:val="18"/>
          <w:szCs w:val="18"/>
        </w:rPr>
        <w:t>资料来源</w:t>
      </w:r>
      <w:r w:rsidRPr="00753FDD">
        <w:rPr>
          <w:rFonts w:hint="eastAsia"/>
          <w:sz w:val="18"/>
          <w:szCs w:val="18"/>
        </w:rPr>
        <w:t>：我们根据幸福基本指数划一问题单2005年数据计算。</w:t>
      </w:r>
    </w:p>
    <w:p w:rsidR="00EE3174" w:rsidRDefault="00EE3174" w:rsidP="00215782">
      <w:pPr>
        <w:pStyle w:val="SingleTxt"/>
        <w:spacing w:before="120"/>
        <w:rPr>
          <w:rFonts w:hint="eastAsia"/>
          <w:szCs w:val="21"/>
        </w:rPr>
      </w:pPr>
      <w:r w:rsidRPr="00A87C68">
        <w:rPr>
          <w:szCs w:val="21"/>
        </w:rPr>
        <w:t>178.</w:t>
      </w:r>
      <w:r>
        <w:rPr>
          <w:rFonts w:hint="eastAsia"/>
          <w:szCs w:val="21"/>
        </w:rPr>
        <w:t xml:space="preserve">　为了落实加强社会保障的体制和法律框架，国民议会通过了三个主要法律：</w:t>
      </w:r>
    </w:p>
    <w:p w:rsidR="00EE3174" w:rsidRDefault="00EE3174" w:rsidP="00F878CB">
      <w:pPr>
        <w:pStyle w:val="SingleTxt"/>
        <w:spacing w:before="120"/>
        <w:ind w:left="2120" w:hanging="856"/>
        <w:rPr>
          <w:rFonts w:hint="eastAsia"/>
          <w:szCs w:val="21"/>
        </w:rPr>
      </w:pPr>
      <w:r>
        <w:rPr>
          <w:rFonts w:hint="eastAsia"/>
          <w:szCs w:val="21"/>
        </w:rPr>
        <w:tab/>
        <w:t>1.</w:t>
      </w:r>
      <w:r>
        <w:rPr>
          <w:rFonts w:hint="eastAsia"/>
          <w:szCs w:val="21"/>
        </w:rPr>
        <w:tab/>
        <w:t>2006年5月11日关于适用于受薪和类似情况工人社会保障制度的015-2006/AN号法；</w:t>
      </w:r>
    </w:p>
    <w:p w:rsidR="00EE3174" w:rsidRDefault="00EE3174" w:rsidP="00215782">
      <w:pPr>
        <w:pStyle w:val="SingleTxt"/>
        <w:spacing w:before="120"/>
        <w:rPr>
          <w:rFonts w:hint="eastAsia"/>
          <w:szCs w:val="21"/>
        </w:rPr>
      </w:pPr>
      <w:r>
        <w:rPr>
          <w:rFonts w:hint="eastAsia"/>
          <w:szCs w:val="21"/>
        </w:rPr>
        <w:tab/>
        <w:t>2.</w:t>
      </w:r>
      <w:r>
        <w:rPr>
          <w:rFonts w:hint="eastAsia"/>
          <w:szCs w:val="21"/>
        </w:rPr>
        <w:tab/>
        <w:t>2006年5月16日关于设立公共社会互济机构类别的016-2006/AN号法；</w:t>
      </w:r>
    </w:p>
    <w:p w:rsidR="00EE3174" w:rsidRDefault="00EE3174" w:rsidP="00F878CB">
      <w:pPr>
        <w:pStyle w:val="SingleTxt"/>
        <w:spacing w:before="120"/>
        <w:ind w:left="2120" w:hanging="856"/>
        <w:rPr>
          <w:rFonts w:hint="eastAsia"/>
          <w:szCs w:val="21"/>
        </w:rPr>
      </w:pPr>
      <w:r>
        <w:rPr>
          <w:rFonts w:hint="eastAsia"/>
          <w:szCs w:val="21"/>
        </w:rPr>
        <w:tab/>
        <w:t>3.</w:t>
      </w:r>
      <w:r>
        <w:rPr>
          <w:rFonts w:hint="eastAsia"/>
          <w:szCs w:val="21"/>
        </w:rPr>
        <w:tab/>
        <w:t>2006年11月16日关于适用于公务员、军人和法官的防止和补偿专业风险制度的22-2006/AN号法；</w:t>
      </w:r>
    </w:p>
    <w:p w:rsidR="00EE3174" w:rsidRDefault="00EE3174" w:rsidP="00215782">
      <w:pPr>
        <w:pStyle w:val="SingleTxt"/>
        <w:spacing w:before="120"/>
        <w:rPr>
          <w:rFonts w:hint="eastAsia"/>
          <w:szCs w:val="21"/>
        </w:rPr>
      </w:pPr>
      <w:r>
        <w:rPr>
          <w:rFonts w:hint="eastAsia"/>
          <w:szCs w:val="21"/>
        </w:rPr>
        <w:tab/>
        <w:t>4.</w:t>
      </w:r>
      <w:r>
        <w:rPr>
          <w:rFonts w:hint="eastAsia"/>
          <w:szCs w:val="21"/>
        </w:rPr>
        <w:tab/>
      </w:r>
      <w:r w:rsidRPr="00EE3174">
        <w:rPr>
          <w:rFonts w:hint="eastAsia"/>
          <w:spacing w:val="-4"/>
          <w:szCs w:val="21"/>
        </w:rPr>
        <w:t>2006年11月13日订定家庭补助金费率的2006-38/MTSS/SG/DGPS号法令；</w:t>
      </w:r>
    </w:p>
    <w:p w:rsidR="00EE3174" w:rsidRDefault="00EE3174" w:rsidP="00215782">
      <w:pPr>
        <w:pStyle w:val="SingleTxt"/>
        <w:spacing w:before="120"/>
        <w:rPr>
          <w:rFonts w:hint="eastAsia"/>
          <w:szCs w:val="21"/>
        </w:rPr>
      </w:pPr>
      <w:r>
        <w:rPr>
          <w:rFonts w:hint="eastAsia"/>
          <w:szCs w:val="21"/>
        </w:rPr>
        <w:tab/>
        <w:t>5.</w:t>
      </w:r>
      <w:r>
        <w:rPr>
          <w:rFonts w:hint="eastAsia"/>
          <w:szCs w:val="21"/>
        </w:rPr>
        <w:tab/>
      </w:r>
      <w:r w:rsidRPr="00EE3174">
        <w:rPr>
          <w:rFonts w:hint="eastAsia"/>
          <w:spacing w:val="-4"/>
          <w:szCs w:val="21"/>
        </w:rPr>
        <w:t>2006年11月13日订定产前补助金费率的2006-38/MTSS/SG/DGPS号法令。</w:t>
      </w:r>
    </w:p>
    <w:p w:rsidR="00EE3174" w:rsidRDefault="00EE3174" w:rsidP="00215782">
      <w:pPr>
        <w:pStyle w:val="SingleTxt"/>
        <w:spacing w:before="120"/>
        <w:rPr>
          <w:rFonts w:hint="eastAsia"/>
          <w:szCs w:val="21"/>
        </w:rPr>
      </w:pPr>
      <w:r>
        <w:rPr>
          <w:rFonts w:hint="eastAsia"/>
          <w:szCs w:val="21"/>
        </w:rPr>
        <w:t>179.　这些法律的通过扩大了社会保障涵盖其他人口阶层的范围、改善给予的补助金和加强社会伙伴参与社会互济机构的管理。</w:t>
      </w:r>
    </w:p>
    <w:p w:rsidR="00EE3174" w:rsidRDefault="00EE3174" w:rsidP="00215782">
      <w:pPr>
        <w:pStyle w:val="SingleTxt"/>
        <w:spacing w:before="120"/>
        <w:rPr>
          <w:rFonts w:hint="eastAsia"/>
          <w:szCs w:val="21"/>
        </w:rPr>
      </w:pPr>
      <w:r>
        <w:rPr>
          <w:rFonts w:hint="eastAsia"/>
          <w:szCs w:val="21"/>
        </w:rPr>
        <w:t>180.　此外，社会保障制度的改革也提高了社会保障的补助金，回应民众的关切。例如，国家社会保障基金支付的老年退休年金从薪资的1.33%增至2%，家庭补助金额增加两倍，从1 000非洲法郎增至2 000非洲法郎(每名子女，每月)。为此目的，劳动咨询委员会通过了两项实施法令，分别订定家庭补助金费率和产前补助金费率。</w:t>
      </w:r>
    </w:p>
    <w:p w:rsidR="00EE3174" w:rsidRDefault="00EE3174" w:rsidP="00215782">
      <w:pPr>
        <w:pStyle w:val="SingleTxt"/>
        <w:spacing w:before="120"/>
        <w:rPr>
          <w:rFonts w:hint="eastAsia"/>
          <w:szCs w:val="21"/>
        </w:rPr>
      </w:pPr>
      <w:r>
        <w:rPr>
          <w:rFonts w:hint="eastAsia"/>
          <w:szCs w:val="21"/>
        </w:rPr>
        <w:t>181.　为了应对这方面的弱点，政府通过劳动和社会保障部拟订了一项社会保护政策，等待部长会议通过。</w:t>
      </w:r>
    </w:p>
    <w:p w:rsidR="00EE3174" w:rsidRDefault="00EE3174" w:rsidP="0021578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13.</w:t>
      </w:r>
      <w:r>
        <w:rPr>
          <w:rFonts w:hint="eastAsia"/>
        </w:rPr>
        <w:tab/>
        <w:t>乡村妇女(第14条)</w:t>
      </w:r>
    </w:p>
    <w:p w:rsidR="00EE3174" w:rsidRPr="00215782" w:rsidRDefault="00EE3174" w:rsidP="00215782">
      <w:pPr>
        <w:pStyle w:val="SingleTxt"/>
        <w:spacing w:before="120"/>
        <w:rPr>
          <w:rFonts w:ascii="SimHei" w:eastAsia="SimHei" w:hint="eastAsia"/>
        </w:rPr>
      </w:pPr>
      <w:r w:rsidRPr="00215782">
        <w:rPr>
          <w:rFonts w:ascii="SimHei" w:eastAsia="SimHei" w:hint="eastAsia"/>
        </w:rPr>
        <w:t>委员会的建议</w:t>
      </w:r>
    </w:p>
    <w:p w:rsidR="00EE3174" w:rsidRPr="00F878CB" w:rsidRDefault="00EE3174" w:rsidP="00215782">
      <w:pPr>
        <w:pStyle w:val="SingleTxt"/>
        <w:spacing w:before="120"/>
        <w:rPr>
          <w:rFonts w:ascii="SimHei" w:eastAsia="SimHei" w:hint="eastAsia"/>
        </w:rPr>
      </w:pPr>
      <w:r>
        <w:rPr>
          <w:rFonts w:hint="eastAsia"/>
          <w:szCs w:val="21"/>
        </w:rPr>
        <w:tab/>
      </w:r>
      <w:r w:rsidRPr="00F878CB">
        <w:rPr>
          <w:rFonts w:ascii="SimHei" w:eastAsia="SimHei" w:hint="eastAsia"/>
        </w:rPr>
        <w:t>委员会敦促缔约国特别注意乡村妇女状况以期更符合公约第14条的规定。特别是委员会呼吁缔约国致力使乡村妇女能够充分获得教育、保健和信贷，并能充分参与决策进程。</w:t>
      </w:r>
    </w:p>
    <w:p w:rsidR="00EE3174" w:rsidRPr="00F878CB" w:rsidRDefault="00EE3174" w:rsidP="00215782">
      <w:pPr>
        <w:pStyle w:val="SingleTxt"/>
        <w:spacing w:before="120"/>
        <w:rPr>
          <w:rFonts w:ascii="SimHei" w:eastAsia="SimHei" w:hint="eastAsia"/>
        </w:rPr>
      </w:pPr>
      <w:r w:rsidRPr="00F878CB">
        <w:rPr>
          <w:rFonts w:ascii="SimHei" w:eastAsia="SimHei" w:hint="eastAsia"/>
        </w:rPr>
        <w:tab/>
        <w:t>委员会并敦促缔约国实施农业和土地改革的规定，让妇女能够平等地获得可耕地和住房，同时实施个人和家庭法的规定，消除妇女在拥有土地权和继承土地权方面受到的一切形式歧视。</w:t>
      </w:r>
    </w:p>
    <w:p w:rsidR="00EE3174" w:rsidRDefault="00EE3174" w:rsidP="00215782">
      <w:pPr>
        <w:pStyle w:val="SingleTxt"/>
        <w:spacing w:before="120"/>
        <w:rPr>
          <w:rFonts w:hint="eastAsia"/>
          <w:szCs w:val="21"/>
        </w:rPr>
      </w:pPr>
      <w:r w:rsidRPr="00F878CB">
        <w:rPr>
          <w:rFonts w:ascii="SimHei" w:eastAsia="SimHei" w:hint="eastAsia"/>
        </w:rPr>
        <w:tab/>
        <w:t>委员会还敦促缔约国在同国际组织和双边捐助者缔结的一切发展合作方案中注重妇女的基本权利，以根除歧视妇女的社会经济原因和造成妇女贫穷的社会文化原因，特别是影响她们的乡村社会文化原因，并为此运用一切现有的支援资源。</w:t>
      </w:r>
    </w:p>
    <w:p w:rsidR="00EE3174" w:rsidRDefault="00EE3174" w:rsidP="00C6743A">
      <w:pPr>
        <w:pStyle w:val="H1"/>
        <w:tabs>
          <w:tab w:val="left" w:pos="492"/>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13.1</w:t>
      </w:r>
      <w:r>
        <w:rPr>
          <w:rFonts w:hint="eastAsia"/>
        </w:rPr>
        <w:tab/>
      </w:r>
      <w:r w:rsidR="00C6743A">
        <w:tab/>
      </w:r>
      <w:r>
        <w:rPr>
          <w:rFonts w:hint="eastAsia"/>
        </w:rPr>
        <w:t>执行的政策、方案和措施</w:t>
      </w:r>
    </w:p>
    <w:p w:rsidR="00EE3174" w:rsidRDefault="00EE3174" w:rsidP="00215782">
      <w:pPr>
        <w:pStyle w:val="SingleTxt"/>
        <w:spacing w:before="120"/>
        <w:rPr>
          <w:rFonts w:hint="eastAsia"/>
          <w:szCs w:val="21"/>
        </w:rPr>
      </w:pPr>
      <w:r>
        <w:rPr>
          <w:rFonts w:hint="eastAsia"/>
          <w:szCs w:val="21"/>
        </w:rPr>
        <w:t xml:space="preserve">182. </w:t>
      </w:r>
      <w:r>
        <w:rPr>
          <w:szCs w:val="21"/>
        </w:rPr>
        <w:t xml:space="preserve"> </w:t>
      </w:r>
      <w:r>
        <w:rPr>
          <w:rFonts w:hint="eastAsia"/>
          <w:szCs w:val="21"/>
        </w:rPr>
        <w:t>在本报告所述期间，缔约国为回应各项建议执行了许多行动。这些行动着重妇女的基本权利、着重她们获得教育、保健和信贷，以及参与决策。</w:t>
      </w:r>
    </w:p>
    <w:p w:rsidR="00EE3174" w:rsidRDefault="00EE3174" w:rsidP="00215782">
      <w:pPr>
        <w:pStyle w:val="SingleTxt"/>
        <w:spacing w:before="120"/>
        <w:rPr>
          <w:rFonts w:hint="eastAsia"/>
          <w:szCs w:val="21"/>
        </w:rPr>
      </w:pPr>
      <w:r>
        <w:rPr>
          <w:rFonts w:hint="eastAsia"/>
          <w:szCs w:val="21"/>
        </w:rPr>
        <w:t xml:space="preserve">183.  </w:t>
      </w:r>
      <w:r w:rsidRPr="001D13A4">
        <w:rPr>
          <w:rFonts w:hint="eastAsia"/>
          <w:szCs w:val="21"/>
        </w:rPr>
        <w:t>在乡村妇女获得各种权利方面</w:t>
      </w:r>
      <w:r>
        <w:rPr>
          <w:rFonts w:hint="eastAsia"/>
          <w:szCs w:val="21"/>
        </w:rPr>
        <w:t>，应指出：</w:t>
      </w:r>
    </w:p>
    <w:p w:rsidR="00EE3174" w:rsidRDefault="00EE3174" w:rsidP="00215782">
      <w:pPr>
        <w:pStyle w:val="SingleTxt"/>
        <w:ind w:left="2126" w:hanging="431"/>
        <w:rPr>
          <w:rFonts w:hint="eastAsia"/>
          <w:szCs w:val="21"/>
        </w:rPr>
      </w:pPr>
      <w:r>
        <w:rPr>
          <w:rFonts w:hint="eastAsia"/>
          <w:szCs w:val="21"/>
        </w:rPr>
        <w:sym w:font="Symbol" w:char="F0B7"/>
      </w:r>
      <w:r>
        <w:rPr>
          <w:szCs w:val="21"/>
        </w:rPr>
        <w:tab/>
      </w:r>
      <w:r>
        <w:rPr>
          <w:rFonts w:hint="eastAsia"/>
          <w:szCs w:val="21"/>
        </w:rPr>
        <w:t>地区灭贫战略框架载有两性平等部分，其中根据地区特性考虑到妇女的需要。通过参与拟订地区计划的方法，妇女的实际关切原则上应明确得到表达和顾及；</w:t>
      </w:r>
    </w:p>
    <w:p w:rsidR="00EE3174" w:rsidRDefault="00EE3174" w:rsidP="00215782">
      <w:pPr>
        <w:pStyle w:val="SingleTxt"/>
        <w:ind w:left="2126" w:hanging="431"/>
        <w:rPr>
          <w:rFonts w:hint="eastAsia"/>
          <w:szCs w:val="21"/>
        </w:rPr>
      </w:pPr>
      <w:r>
        <w:rPr>
          <w:rFonts w:hint="eastAsia"/>
          <w:szCs w:val="21"/>
        </w:rPr>
        <w:sym w:font="Symbol" w:char="F0B7"/>
      </w:r>
      <w:r>
        <w:rPr>
          <w:szCs w:val="21"/>
        </w:rPr>
        <w:tab/>
      </w:r>
      <w:r>
        <w:rPr>
          <w:rFonts w:hint="eastAsia"/>
          <w:szCs w:val="21"/>
        </w:rPr>
        <w:t>权力下放乡村发展政策书(2002年)：政策书在“妇女的法律和社会经济保护”一节考虑到妇女的特殊情况，顾到如下各点：</w:t>
      </w:r>
      <w:r>
        <w:rPr>
          <w:rFonts w:ascii="NSimSun" w:eastAsia="NSimSun" w:hAnsi="NSimSun" w:hint="eastAsia"/>
          <w:szCs w:val="21"/>
        </w:rPr>
        <w:t>㈠</w:t>
      </w:r>
      <w:r>
        <w:rPr>
          <w:szCs w:val="21"/>
        </w:rPr>
        <w:t xml:space="preserve"> </w:t>
      </w:r>
      <w:r>
        <w:rPr>
          <w:rFonts w:hint="eastAsia"/>
          <w:szCs w:val="21"/>
        </w:rPr>
        <w:t>给予妇女贷款以发展创收活动的制度权力下放；</w:t>
      </w:r>
      <w:r>
        <w:rPr>
          <w:rFonts w:ascii="NSimSun" w:eastAsia="NSimSun" w:hAnsi="NSimSun" w:hint="eastAsia"/>
          <w:szCs w:val="21"/>
        </w:rPr>
        <w:t>㈡</w:t>
      </w:r>
      <w:r>
        <w:rPr>
          <w:szCs w:val="21"/>
        </w:rPr>
        <w:t xml:space="preserve"> </w:t>
      </w:r>
      <w:r>
        <w:rPr>
          <w:rFonts w:hint="eastAsia"/>
          <w:szCs w:val="21"/>
        </w:rPr>
        <w:t>重新审查灌溉区的招标细则，把妇女列入；</w:t>
      </w:r>
      <w:r>
        <w:rPr>
          <w:rFonts w:ascii="NSimSun" w:eastAsia="NSimSun" w:hAnsi="NSimSun" w:hint="eastAsia"/>
          <w:szCs w:val="21"/>
        </w:rPr>
        <w:t>㈢</w:t>
      </w:r>
      <w:r>
        <w:rPr>
          <w:szCs w:val="21"/>
        </w:rPr>
        <w:t xml:space="preserve"> </w:t>
      </w:r>
      <w:r>
        <w:rPr>
          <w:rFonts w:hint="eastAsia"/>
          <w:szCs w:val="21"/>
        </w:rPr>
        <w:t>普及对妇女的农业服务；</w:t>
      </w:r>
      <w:r>
        <w:rPr>
          <w:rFonts w:ascii="NSimSun" w:eastAsia="NSimSun" w:hAnsi="NSimSun" w:hint="eastAsia"/>
          <w:szCs w:val="21"/>
        </w:rPr>
        <w:t>㈣</w:t>
      </w:r>
      <w:r>
        <w:rPr>
          <w:szCs w:val="21"/>
        </w:rPr>
        <w:t xml:space="preserve"> </w:t>
      </w:r>
      <w:r>
        <w:rPr>
          <w:rFonts w:hint="eastAsia"/>
          <w:szCs w:val="21"/>
        </w:rPr>
        <w:t>促进信贷/储蓄/保健制度和信贷/储蓄/教育制度；</w:t>
      </w:r>
      <w:r>
        <w:rPr>
          <w:rFonts w:hAnsi="SimSun" w:hint="eastAsia"/>
          <w:szCs w:val="21"/>
        </w:rPr>
        <w:t>㈤</w:t>
      </w:r>
      <w:r>
        <w:rPr>
          <w:szCs w:val="21"/>
        </w:rPr>
        <w:t xml:space="preserve"> </w:t>
      </w:r>
      <w:r>
        <w:rPr>
          <w:rFonts w:hint="eastAsia"/>
          <w:szCs w:val="21"/>
        </w:rPr>
        <w:t>执行关于农业和土地改革的规章；</w:t>
      </w:r>
      <w:r>
        <w:rPr>
          <w:rFonts w:ascii="NSimSun" w:eastAsia="NSimSun" w:hAnsi="NSimSun" w:hint="eastAsia"/>
          <w:szCs w:val="21"/>
        </w:rPr>
        <w:t>㈥</w:t>
      </w:r>
      <w:r>
        <w:rPr>
          <w:szCs w:val="21"/>
        </w:rPr>
        <w:t xml:space="preserve"> </w:t>
      </w:r>
      <w:r>
        <w:rPr>
          <w:rFonts w:hint="eastAsia"/>
          <w:szCs w:val="21"/>
        </w:rPr>
        <w:t>将个人和家庭法译成本国语文并予以普及；</w:t>
      </w:r>
      <w:r>
        <w:rPr>
          <w:rFonts w:ascii="NSimSun" w:eastAsia="NSimSun" w:hAnsi="NSimSun" w:hint="eastAsia"/>
          <w:szCs w:val="21"/>
        </w:rPr>
        <w:t>㈦</w:t>
      </w:r>
      <w:r>
        <w:rPr>
          <w:szCs w:val="21"/>
        </w:rPr>
        <w:t xml:space="preserve"> </w:t>
      </w:r>
      <w:r>
        <w:rPr>
          <w:rFonts w:hint="eastAsia"/>
          <w:szCs w:val="21"/>
        </w:rPr>
        <w:t>所有各省普遍设立法律资讯中心；</w:t>
      </w:r>
      <w:r>
        <w:rPr>
          <w:rFonts w:ascii="NSimSun" w:eastAsia="NSimSun" w:hAnsi="NSimSun" w:hint="eastAsia"/>
          <w:szCs w:val="21"/>
        </w:rPr>
        <w:t>㈧</w:t>
      </w:r>
      <w:r>
        <w:rPr>
          <w:szCs w:val="21"/>
        </w:rPr>
        <w:t xml:space="preserve"> </w:t>
      </w:r>
      <w:r>
        <w:rPr>
          <w:rFonts w:hint="eastAsia"/>
          <w:szCs w:val="21"/>
        </w:rPr>
        <w:t>扩大乳油木部门；</w:t>
      </w:r>
    </w:p>
    <w:p w:rsidR="00EE3174" w:rsidRDefault="00EE3174" w:rsidP="00215782">
      <w:pPr>
        <w:pStyle w:val="SingleTxt"/>
        <w:ind w:left="2126" w:hanging="431"/>
        <w:rPr>
          <w:rFonts w:ascii="NSimSun" w:eastAsia="NSimSun" w:hAnsi="NSimSun" w:hint="eastAsia"/>
          <w:szCs w:val="21"/>
        </w:rPr>
      </w:pPr>
      <w:r>
        <w:rPr>
          <w:rFonts w:hint="eastAsia"/>
          <w:szCs w:val="21"/>
        </w:rPr>
        <w:sym w:font="Symbol" w:char="F0B7"/>
      </w:r>
      <w:r>
        <w:rPr>
          <w:szCs w:val="21"/>
        </w:rPr>
        <w:tab/>
      </w:r>
      <w:r>
        <w:rPr>
          <w:rFonts w:hint="eastAsia"/>
          <w:szCs w:val="21"/>
        </w:rPr>
        <w:t>战略方针文件：这个文件广泛地处理农业促进妇女利益的问题。战略的一个主要目标是“大幅度改善乡村妇女的经济地位”，让妇女更容易获得土地、金融服务和技术支援及管理方面的服务，所计划的行动如下：</w:t>
      </w:r>
      <w:r>
        <w:rPr>
          <w:rFonts w:ascii="NSimSun" w:eastAsia="NSimSun" w:hAnsi="NSimSun" w:hint="eastAsia"/>
          <w:szCs w:val="21"/>
        </w:rPr>
        <w:t>㈠</w:t>
      </w:r>
      <w:r>
        <w:rPr>
          <w:rFonts w:ascii="NSimSun" w:eastAsia="NSimSun" w:hAnsi="NSimSun"/>
          <w:szCs w:val="21"/>
        </w:rPr>
        <w:t xml:space="preserve"> </w:t>
      </w:r>
      <w:r>
        <w:rPr>
          <w:rFonts w:ascii="NSimSun" w:eastAsia="NSimSun" w:hAnsi="NSimSun" w:hint="eastAsia"/>
          <w:szCs w:val="21"/>
        </w:rPr>
        <w:t>通过贷款加强妇女的创收活动；㈡</w:t>
      </w:r>
      <w:r>
        <w:rPr>
          <w:rFonts w:ascii="NSimSun" w:eastAsia="NSimSun" w:hAnsi="NSimSun"/>
          <w:szCs w:val="21"/>
        </w:rPr>
        <w:t xml:space="preserve"> </w:t>
      </w:r>
      <w:r>
        <w:rPr>
          <w:rFonts w:ascii="NSimSun" w:eastAsia="NSimSun" w:hAnsi="NSimSun" w:hint="eastAsia"/>
          <w:szCs w:val="21"/>
        </w:rPr>
        <w:t>方便妇女获得灌溉区并协助其围界；㈢</w:t>
      </w:r>
      <w:r>
        <w:rPr>
          <w:rFonts w:ascii="NSimSun" w:eastAsia="NSimSun" w:hAnsi="NSimSun"/>
          <w:szCs w:val="21"/>
        </w:rPr>
        <w:t xml:space="preserve"> </w:t>
      </w:r>
      <w:r>
        <w:rPr>
          <w:rFonts w:ascii="NSimSun" w:eastAsia="NSimSun" w:hAnsi="NSimSun" w:hint="eastAsia"/>
          <w:szCs w:val="21"/>
        </w:rPr>
        <w:t>继续和加强乡村妇女在运输部门的技术培训，并创造有利于她们建立更好组织的条件；</w:t>
      </w:r>
    </w:p>
    <w:p w:rsidR="00EE3174" w:rsidRDefault="00EE3174" w:rsidP="00215782">
      <w:pPr>
        <w:pStyle w:val="SingleTxt"/>
        <w:ind w:left="2126" w:hanging="431"/>
        <w:rPr>
          <w:rFonts w:ascii="NSimSun" w:eastAsia="NSimSun" w:hAnsi="NSimSun" w:hint="eastAsia"/>
          <w:szCs w:val="21"/>
        </w:rPr>
      </w:pPr>
      <w:r>
        <w:rPr>
          <w:rFonts w:ascii="NSimSun" w:eastAsia="NSimSun" w:hAnsi="NSimSun" w:hint="eastAsia"/>
          <w:szCs w:val="21"/>
        </w:rPr>
        <w:sym w:font="Symbol" w:char="F0B7"/>
      </w:r>
      <w:r>
        <w:rPr>
          <w:rFonts w:ascii="NSimSun" w:eastAsia="NSimSun" w:hAnsi="NSimSun"/>
          <w:szCs w:val="21"/>
        </w:rPr>
        <w:tab/>
      </w:r>
      <w:r>
        <w:rPr>
          <w:rFonts w:ascii="NSimSun" w:eastAsia="NSimSun" w:hAnsi="NSimSun" w:hint="eastAsia"/>
          <w:szCs w:val="21"/>
        </w:rPr>
        <w:t>2005年3月拟订了两性平等和农业发展战略计划：总的目标是减小乡村地区贫穷(这尤其关涉妇女而且影响到许多青年被迫外移)，同时促进整个布基纳法索的持续发展。两性平等的农业战略计划包括三个轴线：</w:t>
      </w:r>
    </w:p>
    <w:p w:rsidR="00EE3174" w:rsidRDefault="00EE3174" w:rsidP="00EE3174">
      <w:pPr>
        <w:pStyle w:val="SingleTxt"/>
        <w:numPr>
          <w:ilvl w:val="0"/>
          <w:numId w:val="20"/>
        </w:numPr>
        <w:rPr>
          <w:rFonts w:ascii="NSimSun" w:eastAsia="NSimSun" w:hAnsi="NSimSun" w:hint="eastAsia"/>
          <w:szCs w:val="21"/>
        </w:rPr>
      </w:pPr>
      <w:r w:rsidRPr="003D6D7A">
        <w:rPr>
          <w:rFonts w:ascii="KaiTi_GB2312" w:eastAsia="KaiTi_GB2312" w:hAnsi="NSimSun" w:hint="eastAsia"/>
          <w:color w:val="0000FF"/>
          <w:szCs w:val="21"/>
        </w:rPr>
        <w:t>战略轴线1</w:t>
      </w:r>
      <w:r>
        <w:rPr>
          <w:rFonts w:ascii="NSimSun" w:eastAsia="NSimSun" w:hAnsi="NSimSun" w:hint="eastAsia"/>
          <w:szCs w:val="21"/>
        </w:rPr>
        <w:t>：加强在乡村发展政策和方案中考虑到两性平等问题；</w:t>
      </w:r>
    </w:p>
    <w:p w:rsidR="00EE3174" w:rsidRDefault="00EE3174" w:rsidP="00EE3174">
      <w:pPr>
        <w:pStyle w:val="SingleTxt"/>
        <w:numPr>
          <w:ilvl w:val="0"/>
          <w:numId w:val="20"/>
        </w:numPr>
        <w:rPr>
          <w:rFonts w:ascii="NSimSun" w:eastAsia="NSimSun" w:hAnsi="NSimSun" w:hint="eastAsia"/>
          <w:szCs w:val="21"/>
        </w:rPr>
      </w:pPr>
      <w:r w:rsidRPr="003D6D7A">
        <w:rPr>
          <w:rFonts w:ascii="KaiTi_GB2312" w:eastAsia="KaiTi_GB2312" w:hAnsi="NSimSun" w:hint="eastAsia"/>
          <w:color w:val="0000FF"/>
          <w:szCs w:val="21"/>
        </w:rPr>
        <w:t>战略轴线2</w:t>
      </w:r>
      <w:r>
        <w:rPr>
          <w:rFonts w:ascii="NSimSun" w:eastAsia="NSimSun" w:hAnsi="NSimSun" w:hint="eastAsia"/>
          <w:szCs w:val="21"/>
        </w:rPr>
        <w:t>：改善男女平等获得生产资源；</w:t>
      </w:r>
    </w:p>
    <w:p w:rsidR="00EE3174" w:rsidRDefault="00EE3174" w:rsidP="00EE3174">
      <w:pPr>
        <w:pStyle w:val="SingleTxt"/>
        <w:numPr>
          <w:ilvl w:val="0"/>
          <w:numId w:val="20"/>
        </w:numPr>
        <w:rPr>
          <w:rFonts w:ascii="NSimSun" w:eastAsia="NSimSun" w:hAnsi="NSimSun" w:hint="eastAsia"/>
          <w:szCs w:val="21"/>
        </w:rPr>
      </w:pPr>
      <w:r w:rsidRPr="003D6D7A">
        <w:rPr>
          <w:rFonts w:ascii="KaiTi_GB2312" w:eastAsia="KaiTi_GB2312" w:hAnsi="NSimSun" w:hint="eastAsia"/>
          <w:color w:val="0000FF"/>
          <w:szCs w:val="21"/>
        </w:rPr>
        <w:t>战略轴线3</w:t>
      </w:r>
      <w:r>
        <w:rPr>
          <w:rFonts w:ascii="NSimSun" w:eastAsia="NSimSun" w:hAnsi="NSimSun" w:hint="eastAsia"/>
          <w:szCs w:val="21"/>
        </w:rPr>
        <w:t>：建立战略计划后续评价机制和运作工具。</w:t>
      </w:r>
    </w:p>
    <w:p w:rsidR="00EE3174" w:rsidRDefault="00EE3174" w:rsidP="00215782">
      <w:pPr>
        <w:pStyle w:val="SingleTxt"/>
        <w:ind w:left="2126" w:hanging="431"/>
        <w:rPr>
          <w:rFonts w:hint="eastAsia"/>
          <w:szCs w:val="21"/>
        </w:rPr>
      </w:pPr>
      <w:r>
        <w:rPr>
          <w:rFonts w:hint="eastAsia"/>
          <w:szCs w:val="21"/>
        </w:rPr>
        <w:sym w:font="Symbol" w:char="F0B7"/>
      </w:r>
      <w:r>
        <w:rPr>
          <w:szCs w:val="21"/>
        </w:rPr>
        <w:tab/>
      </w:r>
      <w:r>
        <w:rPr>
          <w:rFonts w:hint="eastAsia"/>
          <w:szCs w:val="21"/>
        </w:rPr>
        <w:t>国家乳油木项目：主要的公共对象是乡村妇女(占受益者90%至95%)。在这项目框架内进行的行动，概述如下：</w:t>
      </w:r>
      <w:r>
        <w:rPr>
          <w:rFonts w:ascii="NSimSun" w:eastAsia="NSimSun" w:hAnsi="NSimSun" w:hint="eastAsia"/>
          <w:szCs w:val="21"/>
        </w:rPr>
        <w:t>㈠</w:t>
      </w:r>
      <w:r>
        <w:rPr>
          <w:szCs w:val="21"/>
        </w:rPr>
        <w:t xml:space="preserve"> </w:t>
      </w:r>
      <w:r>
        <w:rPr>
          <w:rFonts w:hint="eastAsia"/>
          <w:szCs w:val="21"/>
        </w:rPr>
        <w:t>生产优质乳油方面的技术支援</w:t>
      </w:r>
      <w:r>
        <w:rPr>
          <w:szCs w:val="21"/>
        </w:rPr>
        <w:t>(</w:t>
      </w:r>
      <w:r>
        <w:rPr>
          <w:rFonts w:hint="eastAsia"/>
          <w:szCs w:val="21"/>
        </w:rPr>
        <w:t>生产扁桃和优质乳油的技术培训、生产乳油木乳油制肥皂的技术培训等等)；</w:t>
      </w:r>
      <w:r>
        <w:rPr>
          <w:rFonts w:ascii="NSimSun" w:eastAsia="NSimSun" w:hAnsi="NSimSun" w:hint="eastAsia"/>
          <w:szCs w:val="21"/>
        </w:rPr>
        <w:t>㈡</w:t>
      </w:r>
      <w:r>
        <w:rPr>
          <w:szCs w:val="21"/>
        </w:rPr>
        <w:t xml:space="preserve"> </w:t>
      </w:r>
      <w:r>
        <w:rPr>
          <w:rFonts w:hint="eastAsia"/>
          <w:szCs w:val="21"/>
        </w:rPr>
        <w:t>妇女生产技术设备(乳油木磨、制皂装置、轧碎机、烘烤炉、搅乳器、生产用具等等)，以减少劳动辛劳和提高生产力；</w:t>
      </w:r>
      <w:r>
        <w:rPr>
          <w:rFonts w:ascii="NSimSun" w:eastAsia="NSimSun" w:hAnsi="NSimSun" w:hint="eastAsia"/>
          <w:szCs w:val="21"/>
        </w:rPr>
        <w:t>㈢</w:t>
      </w:r>
      <w:r>
        <w:rPr>
          <w:szCs w:val="21"/>
        </w:rPr>
        <w:t xml:space="preserve"> </w:t>
      </w:r>
      <w:r>
        <w:rPr>
          <w:rFonts w:hint="eastAsia"/>
          <w:szCs w:val="21"/>
        </w:rPr>
        <w:t>扫盲，激发妇女更大觉醒，使能更好地承担生产活动和创收活动；</w:t>
      </w:r>
    </w:p>
    <w:p w:rsidR="00EE3174" w:rsidRDefault="00EE3174" w:rsidP="00215782">
      <w:pPr>
        <w:pStyle w:val="SingleTxt"/>
        <w:ind w:left="2126" w:hanging="431"/>
        <w:rPr>
          <w:rFonts w:hint="eastAsia"/>
          <w:szCs w:val="21"/>
        </w:rPr>
      </w:pPr>
      <w:r>
        <w:rPr>
          <w:rFonts w:hint="eastAsia"/>
          <w:szCs w:val="21"/>
        </w:rPr>
        <w:sym w:font="Symbol" w:char="F0B7"/>
      </w:r>
      <w:r>
        <w:rPr>
          <w:szCs w:val="21"/>
        </w:rPr>
        <w:tab/>
      </w:r>
      <w:r>
        <w:rPr>
          <w:rFonts w:hint="eastAsia"/>
          <w:szCs w:val="21"/>
        </w:rPr>
        <w:t>国家灭贫多功能平台</w:t>
      </w:r>
      <w:r>
        <w:rPr>
          <w:rStyle w:val="FootnoteReference"/>
          <w:szCs w:val="21"/>
        </w:rPr>
        <w:footnoteReference w:id="14"/>
      </w:r>
      <w:r>
        <w:rPr>
          <w:szCs w:val="21"/>
        </w:rPr>
        <w:t xml:space="preserve"> </w:t>
      </w:r>
      <w:r>
        <w:rPr>
          <w:rFonts w:hint="eastAsia"/>
          <w:szCs w:val="21"/>
        </w:rPr>
        <w:t>方案于2005年1月在布基纳法索北部、穆翁口、东部和中西部地区展开活动。这个方案涉及五个地区装置了大约120个多功能平台；</w:t>
      </w:r>
      <w:r>
        <w:rPr>
          <w:rStyle w:val="FootnoteReference"/>
          <w:szCs w:val="21"/>
        </w:rPr>
        <w:footnoteReference w:id="15"/>
      </w:r>
    </w:p>
    <w:p w:rsidR="00EE3174" w:rsidRDefault="00EE3174" w:rsidP="00215782">
      <w:pPr>
        <w:pStyle w:val="SingleTxt"/>
        <w:ind w:left="2126" w:hanging="431"/>
        <w:rPr>
          <w:rFonts w:hint="eastAsia"/>
          <w:szCs w:val="21"/>
        </w:rPr>
      </w:pPr>
      <w:r>
        <w:rPr>
          <w:rFonts w:hint="eastAsia"/>
          <w:szCs w:val="21"/>
        </w:rPr>
        <w:sym w:font="Symbol" w:char="F0B7"/>
      </w:r>
      <w:r>
        <w:rPr>
          <w:szCs w:val="21"/>
        </w:rPr>
        <w:tab/>
      </w:r>
      <w:r>
        <w:rPr>
          <w:rFonts w:hint="eastAsia"/>
          <w:szCs w:val="21"/>
        </w:rPr>
        <w:t>平台的实施创造了地方一级的财富。事实上，由于可操作平台的出现，乡村里某些服务的活动水平和数目差不多提高两倍。节省的时间在两小时至三小时半之间，这些时间投入创收活动，特别有助于增加妇女收入。管理阶层妇女主要薪酬收入的重新分配，高达350万非洲法郎左右。至少120名妇女受到这一惠益。大约80%接受调查的妇女(256人)在装置平台时年收入不到1万非洲法郎。这一收入款额在检查时增至3万多非洲法郎。这一经济</w:t>
      </w:r>
      <w:r>
        <w:rPr>
          <w:szCs w:val="21"/>
        </w:rPr>
        <w:t>-</w:t>
      </w:r>
      <w:r>
        <w:rPr>
          <w:rFonts w:hint="eastAsia"/>
          <w:szCs w:val="21"/>
        </w:rPr>
        <w:t>财政进展，在各社区均为明显事实。</w:t>
      </w:r>
    </w:p>
    <w:p w:rsidR="00EE3174" w:rsidRDefault="00EE3174" w:rsidP="00215782">
      <w:pPr>
        <w:pStyle w:val="SingleTxt"/>
        <w:ind w:left="2126" w:hanging="431"/>
        <w:rPr>
          <w:rFonts w:hint="eastAsia"/>
          <w:szCs w:val="21"/>
        </w:rPr>
      </w:pPr>
      <w:r>
        <w:rPr>
          <w:rFonts w:hint="eastAsia"/>
          <w:szCs w:val="21"/>
        </w:rPr>
        <w:sym w:font="Symbol" w:char="F0B7"/>
      </w:r>
      <w:r>
        <w:rPr>
          <w:szCs w:val="21"/>
        </w:rPr>
        <w:tab/>
      </w:r>
      <w:r>
        <w:rPr>
          <w:rFonts w:hint="eastAsia"/>
          <w:szCs w:val="21"/>
        </w:rPr>
        <w:t>改进乡村妇女的劳动条件：布基纳法索政府支援妇女群体取得乳油木乳油和奶的加工技术(博博迪乌拉索村有三个推销处)。支援工作也关涉渔业部门组织、鱼加工、养牛、种菜活动以及400妇女参与西南地区山坡盆地整治活动。在乡村地区一共投入亿非洲法郎支援生产、商业化和加工活动。</w:t>
      </w:r>
      <w:r>
        <w:rPr>
          <w:rStyle w:val="FootnoteReference"/>
          <w:szCs w:val="21"/>
        </w:rPr>
        <w:footnoteReference w:id="16"/>
      </w:r>
    </w:p>
    <w:p w:rsidR="00EE3174" w:rsidRDefault="00EE3174" w:rsidP="00215782">
      <w:pPr>
        <w:pStyle w:val="SingleTxt"/>
        <w:rPr>
          <w:rFonts w:hint="eastAsia"/>
          <w:szCs w:val="21"/>
        </w:rPr>
      </w:pPr>
      <w:r>
        <w:rPr>
          <w:rFonts w:hint="eastAsia"/>
          <w:szCs w:val="21"/>
        </w:rPr>
        <w:t xml:space="preserve">184.　</w:t>
      </w:r>
      <w:r w:rsidRPr="001D13A4">
        <w:rPr>
          <w:rFonts w:hint="eastAsia"/>
          <w:szCs w:val="21"/>
        </w:rPr>
        <w:t>在乡村妇女获得贷款方面</w:t>
      </w:r>
      <w:r>
        <w:rPr>
          <w:rFonts w:hint="eastAsia"/>
          <w:szCs w:val="21"/>
        </w:rPr>
        <w:t>：除了微观金融机构已让乡村妇女得益外，政府在社会伙伴支援下，制定具体政策，资助一般乡村地区、特别是妇女。一些政策如下：</w:t>
      </w:r>
    </w:p>
    <w:p w:rsidR="00EE3174" w:rsidRDefault="00EE3174" w:rsidP="00215782">
      <w:pPr>
        <w:pStyle w:val="SingleTxt"/>
        <w:ind w:left="2126" w:hanging="431"/>
        <w:rPr>
          <w:rFonts w:hint="eastAsia"/>
          <w:szCs w:val="21"/>
        </w:rPr>
      </w:pPr>
      <w:r>
        <w:rPr>
          <w:rFonts w:hint="eastAsia"/>
          <w:szCs w:val="21"/>
        </w:rPr>
        <w:sym w:font="Symbol" w:char="F0B7"/>
      </w:r>
      <w:r>
        <w:rPr>
          <w:szCs w:val="21"/>
        </w:rPr>
        <w:tab/>
      </w:r>
      <w:r>
        <w:rPr>
          <w:rFonts w:hint="eastAsia"/>
          <w:szCs w:val="21"/>
        </w:rPr>
        <w:t>资助乡村世界行动计划于1997年启动，2000年在布基纳法索全国乡村地区展开，支援和促进微观金融资助。行动计划的总目标是便利乡村民众获得乡村金融机构提供的金融服务、扩大金融服务规模和支援其发展；</w:t>
      </w:r>
    </w:p>
    <w:p w:rsidR="00EE3174" w:rsidRDefault="00EE3174" w:rsidP="00215782">
      <w:pPr>
        <w:pStyle w:val="SingleTxt"/>
        <w:ind w:left="2126" w:hanging="431"/>
        <w:rPr>
          <w:rFonts w:hint="eastAsia"/>
          <w:szCs w:val="21"/>
        </w:rPr>
      </w:pPr>
      <w:r>
        <w:rPr>
          <w:rFonts w:hint="eastAsia"/>
          <w:szCs w:val="21"/>
        </w:rPr>
        <w:sym w:font="Symbol" w:char="F0B7"/>
      </w:r>
      <w:r>
        <w:rPr>
          <w:szCs w:val="21"/>
        </w:rPr>
        <w:tab/>
      </w:r>
      <w:r>
        <w:rPr>
          <w:rFonts w:hint="eastAsia"/>
          <w:szCs w:val="21"/>
        </w:rPr>
        <w:t>贷款支助乡村妇女经济活动项目：于2001年10月实施，这是继支援农村妇女创收活动项目之后的另一个项目。项目的目标是，以贷款方式资助45个省妇女团体或协会个别成员或集体的农业活动。为了考虑到2000年支助农业妇女创收活动基金的评价发现缺点，贷款改以农用材料、设备和肥料方式提供。贷款应于6个月宽限期后偿还。从2001年至2006年，一共有21</w:t>
      </w:r>
      <w:r>
        <w:rPr>
          <w:szCs w:val="21"/>
        </w:rPr>
        <w:t xml:space="preserve"> </w:t>
      </w:r>
      <w:r>
        <w:rPr>
          <w:rFonts w:hint="eastAsia"/>
          <w:szCs w:val="21"/>
        </w:rPr>
        <w:t>013名妇女获得贷款，这使她们的种植面积增加，往往增加一倍；</w:t>
      </w:r>
    </w:p>
    <w:p w:rsidR="00EE3174" w:rsidRDefault="00EE3174" w:rsidP="00215782">
      <w:pPr>
        <w:pStyle w:val="SingleTxt"/>
        <w:ind w:left="2126" w:hanging="431"/>
        <w:rPr>
          <w:rFonts w:hint="eastAsia"/>
          <w:szCs w:val="21"/>
        </w:rPr>
      </w:pPr>
      <w:r>
        <w:rPr>
          <w:rFonts w:hint="eastAsia"/>
          <w:szCs w:val="21"/>
        </w:rPr>
        <w:sym w:font="Symbol" w:char="F0B7"/>
      </w:r>
      <w:r>
        <w:rPr>
          <w:szCs w:val="21"/>
        </w:rPr>
        <w:tab/>
      </w:r>
      <w:r>
        <w:rPr>
          <w:rFonts w:hint="eastAsia"/>
          <w:szCs w:val="21"/>
        </w:rPr>
        <w:t>改进储蓄和信贷制度使符合乡村妇女低收入群体的资助需要：259名妇女获得2 300万非洲法郎的微观贷款，资助高盆地地区的创收活动(替代伐木)；另在中南部地区、高盆地、卡斯卡德进行其他的221个微观项目，东部地区已完成8个项目；</w:t>
      </w:r>
    </w:p>
    <w:p w:rsidR="00EE3174" w:rsidRPr="006B58D0" w:rsidRDefault="00EE3174" w:rsidP="00215782">
      <w:pPr>
        <w:pStyle w:val="SingleTxt"/>
        <w:ind w:left="2126" w:hanging="431"/>
        <w:rPr>
          <w:rFonts w:hint="eastAsia"/>
          <w:szCs w:val="21"/>
        </w:rPr>
      </w:pPr>
      <w:r>
        <w:rPr>
          <w:rFonts w:hint="eastAsia"/>
          <w:szCs w:val="21"/>
        </w:rPr>
        <w:sym w:font="Symbol" w:char="F0B7"/>
      </w:r>
      <w:r>
        <w:rPr>
          <w:szCs w:val="21"/>
        </w:rPr>
        <w:tab/>
      </w:r>
      <w:r w:rsidRPr="0018515A">
        <w:rPr>
          <w:rFonts w:hint="eastAsia"/>
          <w:spacing w:val="-4"/>
          <w:szCs w:val="21"/>
        </w:rPr>
        <w:t>支援资助饲养活动：在重债穷国方案下的资助生产者微观项目，共有3</w:t>
      </w:r>
      <w:r w:rsidRPr="0018515A">
        <w:rPr>
          <w:spacing w:val="-4"/>
          <w:szCs w:val="21"/>
        </w:rPr>
        <w:t xml:space="preserve"> </w:t>
      </w:r>
      <w:r w:rsidRPr="0018515A">
        <w:rPr>
          <w:rFonts w:hint="eastAsia"/>
          <w:spacing w:val="-4"/>
          <w:szCs w:val="21"/>
        </w:rPr>
        <w:t>377人获益，其中646名妇女。对建立市郊和乡村畜牧单位提供了支助(建立了2</w:t>
      </w:r>
      <w:r w:rsidRPr="0018515A">
        <w:rPr>
          <w:spacing w:val="-4"/>
          <w:szCs w:val="21"/>
        </w:rPr>
        <w:t xml:space="preserve"> </w:t>
      </w:r>
      <w:r w:rsidRPr="0018515A">
        <w:rPr>
          <w:rFonts w:hint="eastAsia"/>
          <w:spacing w:val="-4"/>
          <w:szCs w:val="21"/>
        </w:rPr>
        <w:t>807个单位)，同时也对申请贷款提供便利(一共有965件微观贷款申请，受益者3</w:t>
      </w:r>
      <w:r w:rsidRPr="0018515A">
        <w:rPr>
          <w:spacing w:val="-4"/>
          <w:szCs w:val="21"/>
        </w:rPr>
        <w:t xml:space="preserve"> </w:t>
      </w:r>
      <w:r w:rsidRPr="0018515A">
        <w:rPr>
          <w:rFonts w:hint="eastAsia"/>
          <w:spacing w:val="-4"/>
          <w:szCs w:val="21"/>
        </w:rPr>
        <w:t>893名生产者，其中569名妇女)。</w:t>
      </w:r>
    </w:p>
    <w:p w:rsidR="006D52CC" w:rsidRDefault="006D52CC" w:rsidP="00215782">
      <w:pPr>
        <w:pStyle w:val="SingleTxt"/>
        <w:rPr>
          <w:rFonts w:hint="eastAsia"/>
        </w:rPr>
      </w:pPr>
      <w:r>
        <w:rPr>
          <w:rFonts w:hint="eastAsia"/>
        </w:rPr>
        <w:t>185.　向乡村妇女提供微观贷款改善了她们的社会经济条件。事实上，支助农业妇女创收活动基金的评价显示，微观贷款让妇女改善了她们在社区的社会经济地位。这表现于相对于男子的独立、收入、全面提高、负担家庭责任的能力(子女入学及照顾)、饮食品质的改善、妇女的一般公民资格更获肯定、妇女更清楚认识自己。</w:t>
      </w:r>
    </w:p>
    <w:p w:rsidR="006D52CC" w:rsidRDefault="006D52CC" w:rsidP="00215782">
      <w:pPr>
        <w:pStyle w:val="SingleTxt"/>
        <w:rPr>
          <w:rFonts w:hint="eastAsia"/>
        </w:rPr>
      </w:pPr>
      <w:r>
        <w:rPr>
          <w:rFonts w:hint="eastAsia"/>
        </w:rPr>
        <w:t>186.　以微观贷款资助创收活动以消灭妇女贫穷的战略，遭遇在此的一些困难，主要者如下：</w:t>
      </w:r>
    </w:p>
    <w:p w:rsidR="006D52CC" w:rsidRDefault="006D52CC" w:rsidP="00215782">
      <w:pPr>
        <w:pStyle w:val="SingleTxt"/>
        <w:ind w:left="2126" w:hanging="431"/>
        <w:rPr>
          <w:rFonts w:hint="eastAsia"/>
        </w:rPr>
      </w:pPr>
      <w:r>
        <w:rPr>
          <w:rFonts w:hint="eastAsia"/>
        </w:rPr>
        <w:sym w:font="Symbol" w:char="F0B7"/>
      </w:r>
      <w:r>
        <w:tab/>
      </w:r>
      <w:r>
        <w:rPr>
          <w:rFonts w:hint="eastAsia"/>
        </w:rPr>
        <w:t>乡村地区的飞地性质：这构成各种政策对居住边远村庄的乡村妇女进行权力下放的主要障碍，因为这些村庄没有交通线，特别是在冬季；</w:t>
      </w:r>
    </w:p>
    <w:p w:rsidR="006D52CC" w:rsidRDefault="006D52CC" w:rsidP="00215782">
      <w:pPr>
        <w:pStyle w:val="SingleTxt"/>
        <w:ind w:left="2126" w:hanging="431"/>
        <w:rPr>
          <w:rFonts w:hint="eastAsia"/>
        </w:rPr>
      </w:pPr>
      <w:r>
        <w:rPr>
          <w:rFonts w:hint="eastAsia"/>
        </w:rPr>
        <w:sym w:font="Symbol" w:char="F0B7"/>
      </w:r>
      <w:r>
        <w:tab/>
      </w:r>
      <w:r>
        <w:rPr>
          <w:rFonts w:hint="eastAsia"/>
        </w:rPr>
        <w:t>文盲和妇女培训机构缺乏或不足(技术、管理和经济单位经营方面的培训)：这些缺陷使到妇女无法建立微观资助业务有效运作至少需要的组织系统。此外，这些缺陷还妨碍发展和妨碍它们贷款活动的多样化；</w:t>
      </w:r>
    </w:p>
    <w:p w:rsidR="006D52CC" w:rsidRDefault="006D52CC" w:rsidP="00215782">
      <w:pPr>
        <w:pStyle w:val="SingleTxt"/>
        <w:ind w:left="2126" w:hanging="431"/>
        <w:rPr>
          <w:rFonts w:hint="eastAsia"/>
        </w:rPr>
      </w:pPr>
      <w:r>
        <w:rPr>
          <w:rFonts w:hint="eastAsia"/>
        </w:rPr>
        <w:sym w:font="Symbol" w:char="F0B7"/>
      </w:r>
      <w:r>
        <w:tab/>
      </w:r>
      <w:r>
        <w:rPr>
          <w:rFonts w:hint="eastAsia"/>
        </w:rPr>
        <w:t>金融或物质担保不足或缺乏：这使到乡村妇女被视为贷款的高风险群体；</w:t>
      </w:r>
    </w:p>
    <w:p w:rsidR="006D52CC" w:rsidRDefault="006D52CC" w:rsidP="00215782">
      <w:pPr>
        <w:pStyle w:val="SingleTxt"/>
        <w:ind w:left="2126" w:hanging="431"/>
        <w:rPr>
          <w:rFonts w:hint="eastAsia"/>
        </w:rPr>
      </w:pPr>
      <w:r>
        <w:rPr>
          <w:rFonts w:hint="eastAsia"/>
        </w:rPr>
        <w:sym w:font="Symbol" w:char="F0B7"/>
      </w:r>
      <w:r>
        <w:tab/>
      </w:r>
      <w:r>
        <w:rPr>
          <w:rFonts w:hint="eastAsia"/>
        </w:rPr>
        <w:t>关于可能利用的现行各种贷款机制及其贷款条件的资讯不足；</w:t>
      </w:r>
    </w:p>
    <w:p w:rsidR="006D52CC" w:rsidRDefault="006D52CC" w:rsidP="00215782">
      <w:pPr>
        <w:pStyle w:val="SingleTxt"/>
        <w:ind w:left="2126" w:hanging="431"/>
        <w:rPr>
          <w:rFonts w:hint="eastAsia"/>
        </w:rPr>
      </w:pPr>
      <w:r>
        <w:rPr>
          <w:rFonts w:hint="eastAsia"/>
        </w:rPr>
        <w:sym w:font="Symbol" w:char="F0B7"/>
      </w:r>
      <w:r>
        <w:tab/>
      </w:r>
      <w:r>
        <w:rPr>
          <w:rFonts w:hint="eastAsia"/>
        </w:rPr>
        <w:t>不能掌握制成品的销售市场以及地方一级经济活动缺少多样化：这导致地方市场迅速饱和；</w:t>
      </w:r>
    </w:p>
    <w:p w:rsidR="006D52CC" w:rsidRDefault="006D52CC" w:rsidP="00215782">
      <w:pPr>
        <w:pStyle w:val="SingleTxt"/>
        <w:ind w:left="2126" w:hanging="431"/>
        <w:rPr>
          <w:rFonts w:hint="eastAsia"/>
        </w:rPr>
      </w:pPr>
      <w:r>
        <w:rPr>
          <w:rFonts w:hint="eastAsia"/>
        </w:rPr>
        <w:sym w:font="Symbol" w:char="F0B7"/>
      </w:r>
      <w:r>
        <w:tab/>
      </w:r>
      <w:r>
        <w:rPr>
          <w:rFonts w:hint="eastAsia"/>
        </w:rPr>
        <w:t>社会文化心态和压力：在乡村地区，许多活动禁止妇女参加(远地贸易、拥有进行这些活动必要的基础设施等等)，另有一些活动不再让妇女参加(例如售卖采摘产品和蔬菜)；</w:t>
      </w:r>
    </w:p>
    <w:p w:rsidR="006D52CC" w:rsidRDefault="006D52CC" w:rsidP="00215782">
      <w:pPr>
        <w:pStyle w:val="SingleTxt"/>
        <w:ind w:left="2126" w:hanging="431"/>
        <w:rPr>
          <w:rFonts w:hint="eastAsia"/>
        </w:rPr>
      </w:pPr>
      <w:r>
        <w:rPr>
          <w:rFonts w:hint="eastAsia"/>
        </w:rPr>
        <w:sym w:font="Symbol" w:char="F0B7"/>
      </w:r>
      <w:r>
        <w:tab/>
      </w:r>
      <w:r>
        <w:rPr>
          <w:rFonts w:hint="eastAsia"/>
        </w:rPr>
        <w:t>传统上妇女“地位低卑”：传统规则是妇女的成就不得超过某些限度，亦不得超过丈夫的成就。这造成妇女方面自行检查甚或丈夫禁止；</w:t>
      </w:r>
    </w:p>
    <w:p w:rsidR="006D52CC" w:rsidRDefault="006D52CC" w:rsidP="00215782">
      <w:pPr>
        <w:pStyle w:val="SingleTxt"/>
        <w:ind w:left="2126" w:hanging="431"/>
        <w:rPr>
          <w:rFonts w:hint="eastAsia"/>
        </w:rPr>
      </w:pPr>
      <w:r>
        <w:rPr>
          <w:rFonts w:hint="eastAsia"/>
        </w:rPr>
        <w:sym w:font="Symbol" w:char="F0B7"/>
      </w:r>
      <w:r>
        <w:rPr>
          <w:rFonts w:hint="eastAsia"/>
        </w:rPr>
        <w:tab/>
        <w:t>工作负担：乡村妇女必须应对各种任务(社会、家务和经济)。剩下很少时间从事经济活动和区内微观金融机构的活动。</w:t>
      </w:r>
    </w:p>
    <w:p w:rsidR="006D52CC" w:rsidRDefault="006D52CC" w:rsidP="00215782">
      <w:pPr>
        <w:pStyle w:val="SingleTxt"/>
        <w:rPr>
          <w:rFonts w:hint="eastAsia"/>
        </w:rPr>
      </w:pPr>
      <w:r>
        <w:rPr>
          <w:rFonts w:hint="eastAsia"/>
        </w:rPr>
        <w:t xml:space="preserve">187.　</w:t>
      </w:r>
      <w:r w:rsidRPr="00BD555B">
        <w:rPr>
          <w:rFonts w:ascii="KaiTi_GB2312" w:eastAsia="KaiTi_GB2312" w:hint="eastAsia"/>
        </w:rPr>
        <w:t>在乡村妇女获得保健方面</w:t>
      </w:r>
      <w:r>
        <w:rPr>
          <w:rFonts w:hint="eastAsia"/>
        </w:rPr>
        <w:t>：保健领域执行的各种政策和方案使妇女更能接近保健中心，因为保健和社会促进中心的数目增加，行动里程缩短等等。但是，应该向男子进行宣导工作，以加强妇女利用保健服务。紧急产科保健补助项目采用紧急产科保健费用分摊制度，从现在至2015年将大幅减轻乡村妇女的忧虑。2007</w:t>
      </w:r>
      <w:r>
        <w:t>-2010</w:t>
      </w:r>
      <w:r>
        <w:rPr>
          <w:rFonts w:hint="eastAsia"/>
        </w:rPr>
        <w:t>年生殖健康资讯战略计划的执行也是如此。</w:t>
      </w:r>
    </w:p>
    <w:p w:rsidR="006D52CC" w:rsidRDefault="006D52CC" w:rsidP="00215782">
      <w:pPr>
        <w:pStyle w:val="SingleTxt"/>
        <w:rPr>
          <w:rFonts w:hint="eastAsia"/>
        </w:rPr>
      </w:pPr>
      <w:r>
        <w:rPr>
          <w:rFonts w:hint="eastAsia"/>
        </w:rPr>
        <w:t>188.　2001</w:t>
      </w:r>
      <w:r>
        <w:t>-20</w:t>
      </w:r>
      <w:r>
        <w:rPr>
          <w:rFonts w:hint="eastAsia"/>
        </w:rPr>
        <w:t>06年期间进行广泛的促进民众获得饮用水运动。一个例子是中国资助在2004</w:t>
      </w:r>
      <w:r>
        <w:t>-20</w:t>
      </w:r>
      <w:r>
        <w:rPr>
          <w:rFonts w:hint="eastAsia"/>
        </w:rPr>
        <w:t>07年期间钻井1</w:t>
      </w:r>
      <w:r>
        <w:t xml:space="preserve"> 000</w:t>
      </w:r>
      <w:r>
        <w:rPr>
          <w:rFonts w:hint="eastAsia"/>
        </w:rPr>
        <w:t>的项目。这个项目涵盖全国领土，除其他目标外，旨在减轻妇女和青年在水方面繁重的劳动(便利她们进入井眼)，让她们可以进行经济和解放活动。由于这些基础设施，2004年，51</w:t>
      </w:r>
      <w:r>
        <w:t>%</w:t>
      </w:r>
      <w:r>
        <w:rPr>
          <w:rFonts w:hint="eastAsia"/>
        </w:rPr>
        <w:t>的乡村人口能够“合理地”获得饮用水(按照世界卫生组织/儿童基金会和千年发展目标的界定)；这改善了乡村民众的健康。</w:t>
      </w:r>
    </w:p>
    <w:p w:rsidR="006D52CC" w:rsidRDefault="006D52CC" w:rsidP="00215782">
      <w:pPr>
        <w:pStyle w:val="SingleTxt"/>
        <w:rPr>
          <w:rFonts w:hint="eastAsia"/>
        </w:rPr>
      </w:pPr>
      <w:r>
        <w:rPr>
          <w:rFonts w:hint="eastAsia"/>
        </w:rPr>
        <w:t>189.　即便上述成果很大，仍需指出，这些成果还不够，主要有三个原因：</w:t>
      </w:r>
    </w:p>
    <w:p w:rsidR="006D52CC" w:rsidRDefault="006D52CC" w:rsidP="00215782">
      <w:pPr>
        <w:pStyle w:val="SingleTxt"/>
        <w:ind w:left="2126" w:hanging="431"/>
        <w:rPr>
          <w:rFonts w:hint="eastAsia"/>
        </w:rPr>
      </w:pPr>
      <w:r>
        <w:rPr>
          <w:rFonts w:hint="eastAsia"/>
        </w:rPr>
        <w:sym w:font="Symbol" w:char="F0B7"/>
      </w:r>
      <w:r>
        <w:tab/>
      </w:r>
      <w:r>
        <w:rPr>
          <w:rFonts w:hint="eastAsia"/>
        </w:rPr>
        <w:t>很高比例的家庭未能适当地获得饮用水(49%的乡村家庭距离一个实用的新井眼1公里多远，41%的家庭在旱季纯粹只能用一个新井眼，20%的家庭说从来没有用过新井眼，完全只用传统井眼)；</w:t>
      </w:r>
    </w:p>
    <w:p w:rsidR="006D52CC" w:rsidRDefault="006D52CC" w:rsidP="00215782">
      <w:pPr>
        <w:pStyle w:val="SingleTxt"/>
        <w:ind w:left="2126" w:hanging="431"/>
        <w:rPr>
          <w:rFonts w:hint="eastAsia"/>
        </w:rPr>
      </w:pPr>
      <w:r>
        <w:rPr>
          <w:rFonts w:hint="eastAsia"/>
        </w:rPr>
        <w:sym w:font="Symbol" w:char="F0B7"/>
      </w:r>
      <w:r>
        <w:tab/>
      </w:r>
      <w:r>
        <w:rPr>
          <w:rFonts w:hint="eastAsia"/>
        </w:rPr>
        <w:t>获得饮用水比率依空间有很大差异(地区与地区之间的差异，地方一级的差异)；</w:t>
      </w:r>
    </w:p>
    <w:p w:rsidR="006D52CC" w:rsidRDefault="006D52CC" w:rsidP="00215782">
      <w:pPr>
        <w:pStyle w:val="SingleTxt"/>
        <w:ind w:left="2126" w:hanging="431"/>
        <w:rPr>
          <w:rFonts w:hint="eastAsia"/>
        </w:rPr>
      </w:pPr>
      <w:r>
        <w:rPr>
          <w:rFonts w:hint="eastAsia"/>
        </w:rPr>
        <w:sym w:font="Symbol" w:char="F0B7"/>
      </w:r>
      <w:r>
        <w:tab/>
      </w:r>
      <w:r>
        <w:rPr>
          <w:rFonts w:hint="eastAsia"/>
        </w:rPr>
        <w:t>具体的消费量远低于千年发展目标所定每人每天20升的目标。</w:t>
      </w:r>
    </w:p>
    <w:p w:rsidR="006D52CC" w:rsidRDefault="006D52CC" w:rsidP="00215782">
      <w:pPr>
        <w:pStyle w:val="SingleTxt"/>
        <w:rPr>
          <w:rFonts w:hint="eastAsia"/>
        </w:rPr>
      </w:pPr>
      <w:r>
        <w:rPr>
          <w:rFonts w:hint="eastAsia"/>
        </w:rPr>
        <w:t xml:space="preserve">190.　</w:t>
      </w:r>
      <w:r w:rsidRPr="00BD555B">
        <w:rPr>
          <w:rFonts w:ascii="KaiTi_GB2312" w:eastAsia="KaiTi_GB2312" w:hint="eastAsia"/>
        </w:rPr>
        <w:t>在乡村妇女获得教育方面</w:t>
      </w:r>
      <w:r>
        <w:rPr>
          <w:rFonts w:hint="eastAsia"/>
        </w:rPr>
        <w:t>：政府在基础教育发展十年计划非正式扫盲政策方面所作的努力在2003年(7.3%)至2005年(8.2%)间稍为改善指数。同样的，凡建立多功能平台时，一定同时开设一个扫盲中心，为整个村社区服务。家务工作的减轻使人可以经常去这些中心。检查结果显示，社区扫盲水平一般平均至少提高10%，在妇女人口方面提高15%。在正式教育方面，幸福基本指数划一问题单调查的数据显示，2003</w:t>
      </w:r>
      <w:r>
        <w:t>-20</w:t>
      </w:r>
      <w:r>
        <w:rPr>
          <w:rFonts w:hint="eastAsia"/>
        </w:rPr>
        <w:t>05年期间，住处距离一间中学不到30分钟路程的乡村妇女比例，从12%增至64%，因为建立了新的中学。</w:t>
      </w:r>
    </w:p>
    <w:p w:rsidR="006D52CC" w:rsidRDefault="006D52CC" w:rsidP="00215782">
      <w:pPr>
        <w:pStyle w:val="SingleTxt"/>
        <w:rPr>
          <w:rFonts w:hint="eastAsia"/>
        </w:rPr>
      </w:pPr>
      <w:r>
        <w:rPr>
          <w:rFonts w:hint="eastAsia"/>
        </w:rPr>
        <w:t xml:space="preserve">191.　</w:t>
      </w:r>
      <w:r w:rsidRPr="00BD555B">
        <w:rPr>
          <w:rFonts w:ascii="KaiTi_GB2312" w:eastAsia="KaiTi_GB2312" w:hint="eastAsia"/>
        </w:rPr>
        <w:t>在乡村妇女参与决策进程方面</w:t>
      </w:r>
      <w:r>
        <w:rPr>
          <w:rFonts w:hint="eastAsia"/>
        </w:rPr>
        <w:t>：这种参与一般通过团体、协会、脊瓦公会、社区基础结构管理组织(COGES、村田上管理委员会、APE、AME、井眼管理委员会等等)进行。关于这点，根据农业专业组织行动计划的一份诊断分析研究。</w:t>
      </w:r>
      <w:r>
        <w:rPr>
          <w:rStyle w:val="FootnoteReference"/>
        </w:rPr>
        <w:footnoteReference w:id="17"/>
      </w:r>
      <w:r>
        <w:t xml:space="preserve"> </w:t>
      </w:r>
      <w:r>
        <w:rPr>
          <w:rFonts w:hint="eastAsia"/>
        </w:rPr>
        <w:t>布基纳法索一共有：</w:t>
      </w:r>
    </w:p>
    <w:p w:rsidR="006D52CC" w:rsidRDefault="006D52CC" w:rsidP="00215782">
      <w:pPr>
        <w:pStyle w:val="SingleTxt"/>
        <w:rPr>
          <w:rFonts w:hint="eastAsia"/>
        </w:rPr>
      </w:pPr>
      <w:r>
        <w:rPr>
          <w:rFonts w:hint="eastAsia"/>
        </w:rPr>
        <w:tab/>
      </w:r>
      <w:r>
        <w:rPr>
          <w:rFonts w:hint="eastAsia"/>
        </w:rPr>
        <w:sym w:font="Symbol" w:char="F0B7"/>
      </w:r>
      <w:r>
        <w:tab/>
      </w:r>
      <w:r>
        <w:rPr>
          <w:rFonts w:hint="eastAsia"/>
        </w:rPr>
        <w:t>13</w:t>
      </w:r>
      <w:r>
        <w:t xml:space="preserve"> 117</w:t>
      </w:r>
      <w:r>
        <w:rPr>
          <w:rFonts w:hint="eastAsia"/>
        </w:rPr>
        <w:t>个男性村民团体，占总数45%，</w:t>
      </w:r>
    </w:p>
    <w:p w:rsidR="006D52CC" w:rsidRPr="00947723" w:rsidRDefault="006D52CC" w:rsidP="00215782">
      <w:pPr>
        <w:pStyle w:val="SingleTxt"/>
        <w:rPr>
          <w:rFonts w:hint="eastAsia"/>
        </w:rPr>
      </w:pPr>
      <w:r>
        <w:rPr>
          <w:rFonts w:hint="eastAsia"/>
        </w:rPr>
        <w:tab/>
      </w:r>
      <w:r>
        <w:rPr>
          <w:rFonts w:hint="eastAsia"/>
        </w:rPr>
        <w:sym w:font="Symbol" w:char="F0B7"/>
      </w:r>
      <w:r>
        <w:tab/>
        <w:t>11 325</w:t>
      </w:r>
      <w:r>
        <w:rPr>
          <w:rFonts w:hint="eastAsia"/>
        </w:rPr>
        <w:t>个女性村民团体，占总数37%；</w:t>
      </w:r>
    </w:p>
    <w:p w:rsidR="006D52CC" w:rsidRDefault="006D52CC" w:rsidP="00215782">
      <w:pPr>
        <w:pStyle w:val="SingleTxt"/>
        <w:rPr>
          <w:rFonts w:hint="eastAsia"/>
        </w:rPr>
      </w:pPr>
      <w:r>
        <w:rPr>
          <w:rFonts w:hint="eastAsia"/>
        </w:rPr>
        <w:tab/>
      </w:r>
      <w:r>
        <w:rPr>
          <w:rFonts w:hint="eastAsia"/>
        </w:rPr>
        <w:sym w:font="Symbol" w:char="F0B7"/>
      </w:r>
      <w:r>
        <w:tab/>
        <w:t>3 726</w:t>
      </w:r>
      <w:r>
        <w:rPr>
          <w:rFonts w:hint="eastAsia"/>
        </w:rPr>
        <w:t>个男女村民混合团体，其中妇女成员占12%；</w:t>
      </w:r>
    </w:p>
    <w:p w:rsidR="006D52CC" w:rsidRDefault="006D52CC" w:rsidP="00215782">
      <w:pPr>
        <w:pStyle w:val="SingleTxt"/>
        <w:rPr>
          <w:rFonts w:hint="eastAsia"/>
        </w:rPr>
      </w:pPr>
      <w:r>
        <w:rPr>
          <w:rFonts w:hint="eastAsia"/>
        </w:rPr>
        <w:tab/>
      </w:r>
      <w:r>
        <w:rPr>
          <w:rFonts w:hint="eastAsia"/>
        </w:rPr>
        <w:sym w:font="Symbol" w:char="F0B7"/>
      </w:r>
      <w:r>
        <w:tab/>
      </w:r>
      <w:r>
        <w:rPr>
          <w:rFonts w:hint="eastAsia"/>
        </w:rPr>
        <w:t>929个其他特定性质协会(3%)；</w:t>
      </w:r>
    </w:p>
    <w:p w:rsidR="006D52CC" w:rsidRDefault="006D52CC" w:rsidP="00215782">
      <w:pPr>
        <w:pStyle w:val="SingleTxt"/>
        <w:ind w:left="2126" w:hanging="431"/>
        <w:rPr>
          <w:rFonts w:hint="eastAsia"/>
        </w:rPr>
      </w:pPr>
      <w:r>
        <w:rPr>
          <w:rFonts w:hint="eastAsia"/>
        </w:rPr>
        <w:sym w:font="Symbol" w:char="F0B7"/>
      </w:r>
      <w:r>
        <w:tab/>
      </w:r>
      <w:r>
        <w:rPr>
          <w:rFonts w:hint="eastAsia"/>
        </w:rPr>
        <w:t>824个青年团体(3%)。</w:t>
      </w:r>
    </w:p>
    <w:p w:rsidR="006D52CC" w:rsidRDefault="006D52CC" w:rsidP="00215782">
      <w:pPr>
        <w:pStyle w:val="SingleTxt"/>
        <w:rPr>
          <w:rFonts w:hint="eastAsia"/>
        </w:rPr>
      </w:pPr>
      <w:r>
        <w:rPr>
          <w:rFonts w:hint="eastAsia"/>
        </w:rPr>
        <w:t>192.　一般而言，在男女村民混合团体中，妇女参与较弱，她们在这些团体中通常担任司库和负责动员妇女。2005年进行的一项研究</w:t>
      </w:r>
      <w:r>
        <w:rPr>
          <w:rStyle w:val="FootnoteReference"/>
        </w:rPr>
        <w:footnoteReference w:id="18"/>
      </w:r>
      <w:r>
        <w:t xml:space="preserve"> </w:t>
      </w:r>
      <w:r>
        <w:rPr>
          <w:rFonts w:hint="eastAsia"/>
        </w:rPr>
        <w:t>清楚表明，还有许多工作要做，才能使妇女负起水管理的责任，履行她们日常的保证：乡村家庭获得饮用水。</w:t>
      </w:r>
    </w:p>
    <w:p w:rsidR="006D52CC" w:rsidRPr="008F4251" w:rsidRDefault="006D52CC" w:rsidP="00215782">
      <w:pPr>
        <w:pStyle w:val="SingleTxt"/>
        <w:ind w:left="2126" w:hanging="431"/>
        <w:rPr>
          <w:rFonts w:hint="eastAsia"/>
        </w:rPr>
      </w:pPr>
      <w:r>
        <w:rPr>
          <w:rFonts w:hint="eastAsia"/>
        </w:rPr>
        <w:sym w:font="Symbol" w:char="F0B7"/>
      </w:r>
      <w:r>
        <w:tab/>
      </w:r>
      <w:r>
        <w:rPr>
          <w:rFonts w:hint="eastAsia"/>
        </w:rPr>
        <w:t>根据北部地区水环境方案504个井眼委员会的抽样调查，妇女担任主席职务的比率为1%，担任秘书职务的比率5%，担任司库职务的比率32%。在改善卫生方面，她们所占比率与男子相等；</w:t>
      </w:r>
    </w:p>
    <w:p w:rsidR="006D52CC" w:rsidRDefault="006D52CC" w:rsidP="00215782">
      <w:pPr>
        <w:pStyle w:val="SingleTxt"/>
        <w:ind w:left="2126" w:hanging="431"/>
        <w:rPr>
          <w:rFonts w:hint="eastAsia"/>
        </w:rPr>
      </w:pPr>
      <w:r>
        <w:rPr>
          <w:rFonts w:hint="eastAsia"/>
        </w:rPr>
        <w:sym w:font="Symbol" w:char="F0B7"/>
      </w:r>
      <w:r>
        <w:tab/>
      </w:r>
      <w:r>
        <w:rPr>
          <w:rFonts w:hint="eastAsia"/>
        </w:rPr>
        <w:t>根据地区太阳能方案1简化引导饮用水18个管理委员会的抽样调查，妇女平均占委员会成员25%，妇女没有在任何委员会占多数，在大约40%的委员会中完全没有妇女成员。但在村水力和健康教育项目的简化引导饮用水管理委员会中，妇女成员比率一向很高(在25%至58%之间，根据3个简化引导饮用水管理委员会的抽样调查，平均占40%)。</w:t>
      </w:r>
    </w:p>
    <w:p w:rsidR="006D52CC" w:rsidRDefault="006D52CC" w:rsidP="00215782">
      <w:pPr>
        <w:pStyle w:val="SingleTxt"/>
        <w:rPr>
          <w:rFonts w:hint="eastAsia"/>
        </w:rPr>
      </w:pPr>
      <w:r>
        <w:rPr>
          <w:rFonts w:hint="eastAsia"/>
        </w:rPr>
        <w:t>193.　在实施权力下放的框架内，2007</w:t>
      </w:r>
      <w:r>
        <w:t>-</w:t>
      </w:r>
      <w:r>
        <w:rPr>
          <w:rFonts w:hint="eastAsia"/>
        </w:rPr>
        <w:t>032/PRES/PM/MATD号法令设立村发展委员会，代替村田土管理委员会，并在法令第3条中规定必须有负责妇女促进的两名妇女出席。</w:t>
      </w:r>
    </w:p>
    <w:p w:rsidR="006D52CC" w:rsidRDefault="006D52CC" w:rsidP="00215782">
      <w:pPr>
        <w:pStyle w:val="SingleTxt"/>
        <w:rPr>
          <w:rFonts w:hint="eastAsia"/>
        </w:rPr>
      </w:pPr>
      <w:r>
        <w:rPr>
          <w:rFonts w:hint="eastAsia"/>
        </w:rPr>
        <w:t xml:space="preserve">194.　</w:t>
      </w:r>
      <w:r w:rsidRPr="00BD555B">
        <w:rPr>
          <w:rFonts w:ascii="KaiTi_GB2312" w:eastAsia="KaiTi_GB2312" w:hint="eastAsia"/>
        </w:rPr>
        <w:t>在乡村</w:t>
      </w:r>
      <w:r>
        <w:rPr>
          <w:rFonts w:ascii="KaiTi_GB2312" w:eastAsia="KaiTi_GB2312" w:hint="eastAsia"/>
        </w:rPr>
        <w:t>妇女</w:t>
      </w:r>
      <w:r w:rsidRPr="00BD555B">
        <w:rPr>
          <w:rFonts w:ascii="KaiTi_GB2312" w:eastAsia="KaiTi_GB2312" w:hint="eastAsia"/>
        </w:rPr>
        <w:t>获得土地方面</w:t>
      </w:r>
      <w:r>
        <w:rPr>
          <w:rFonts w:hint="eastAsia"/>
        </w:rPr>
        <w:t>：采取了许多措施和行动，以改善妇女获得土地情况，其中包括：</w:t>
      </w:r>
    </w:p>
    <w:p w:rsidR="006D52CC" w:rsidRDefault="006D52CC" w:rsidP="00215782">
      <w:pPr>
        <w:pStyle w:val="SingleTxt"/>
        <w:ind w:left="2126" w:hanging="431"/>
        <w:rPr>
          <w:rFonts w:hint="eastAsia"/>
        </w:rPr>
      </w:pPr>
      <w:r>
        <w:rPr>
          <w:rFonts w:hint="eastAsia"/>
        </w:rPr>
        <w:sym w:font="Symbol" w:char="F0B7"/>
      </w:r>
      <w:r>
        <w:tab/>
      </w:r>
      <w:r>
        <w:rPr>
          <w:rFonts w:hint="eastAsia"/>
        </w:rPr>
        <w:t>灭贫战略框架规定应界定和执行乡村行动者获得土地的有效措施，特别是对弱势群体有利的措施。尤其是采取措施加快穷人、特别是妇女和青年获得政府整理的洼地和灌溉区；</w:t>
      </w:r>
    </w:p>
    <w:p w:rsidR="006D52CC" w:rsidRDefault="006D52CC" w:rsidP="00215782">
      <w:pPr>
        <w:pStyle w:val="SingleTxt"/>
        <w:ind w:left="2126" w:hanging="431"/>
        <w:rPr>
          <w:rFonts w:hint="eastAsia"/>
        </w:rPr>
      </w:pPr>
      <w:r>
        <w:rPr>
          <w:rFonts w:hint="eastAsia"/>
        </w:rPr>
        <w:sym w:font="Symbol" w:char="F0B7"/>
      </w:r>
      <w:r>
        <w:tab/>
      </w:r>
      <w:r>
        <w:rPr>
          <w:rFonts w:hint="eastAsia"/>
        </w:rPr>
        <w:t>乡村发展战略规定加强乡村行动者的安全，使其能更好地管理牧场和井眼。战略并规定促进妇女获得土地的具体措施；</w:t>
      </w:r>
    </w:p>
    <w:p w:rsidR="006D52CC" w:rsidRDefault="006D52CC" w:rsidP="00215782">
      <w:pPr>
        <w:pStyle w:val="SingleTxt"/>
        <w:ind w:left="2126" w:hanging="431"/>
        <w:rPr>
          <w:rFonts w:hint="eastAsia"/>
        </w:rPr>
      </w:pPr>
      <w:r>
        <w:rPr>
          <w:rFonts w:hint="eastAsia"/>
        </w:rPr>
        <w:sym w:font="Symbol" w:char="F0B7"/>
      </w:r>
      <w:r>
        <w:tab/>
      </w:r>
      <w:r>
        <w:rPr>
          <w:rFonts w:hint="eastAsia"/>
        </w:rPr>
        <w:t>国家的乡村地区土地获得政策旨在确保全体乡村行动者公平获得土地、保证他们的投资和有效地管理各种土地，以期消灭贫穷、巩固和平和实现持久的乡村发展。国家乡村地区土地获得政策的一个目标是保证全体乡村行动者合法获得土地的权利，以促进持久的乡村发展、消灭贫穷和促进公平、法治；</w:t>
      </w:r>
    </w:p>
    <w:p w:rsidR="006D52CC" w:rsidRDefault="006D52CC" w:rsidP="00215782">
      <w:pPr>
        <w:pStyle w:val="SingleTxt"/>
        <w:ind w:left="2126" w:hanging="431"/>
        <w:rPr>
          <w:rFonts w:hint="eastAsia"/>
        </w:rPr>
      </w:pPr>
      <w:r>
        <w:rPr>
          <w:rFonts w:hint="eastAsia"/>
        </w:rPr>
        <w:sym w:font="Symbol" w:char="F0B7"/>
      </w:r>
      <w:r>
        <w:tab/>
      </w:r>
      <w:r>
        <w:rPr>
          <w:rFonts w:hint="eastAsia"/>
        </w:rPr>
        <w:t>向宗教、习俗、区、县当局进行诉求，要求促进妇女在13个地区获得土地，改变习俗规则，使对妇女有利。</w:t>
      </w:r>
    </w:p>
    <w:p w:rsidR="006D52CC" w:rsidRDefault="006D52CC" w:rsidP="006D52C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13.2</w:t>
      </w:r>
      <w:r>
        <w:rPr>
          <w:rFonts w:hint="eastAsia"/>
        </w:rPr>
        <w:tab/>
        <w:t>困难</w:t>
      </w:r>
    </w:p>
    <w:p w:rsidR="006D52CC" w:rsidRPr="006D52CC" w:rsidRDefault="006D52CC" w:rsidP="006D52CC">
      <w:pPr>
        <w:pStyle w:val="SingleTxt"/>
        <w:spacing w:after="0" w:line="120" w:lineRule="exact"/>
        <w:ind w:right="0"/>
        <w:rPr>
          <w:rFonts w:hint="eastAsia"/>
          <w:sz w:val="10"/>
        </w:rPr>
      </w:pPr>
    </w:p>
    <w:p w:rsidR="006D52CC" w:rsidRDefault="006D52CC" w:rsidP="00215782">
      <w:pPr>
        <w:pStyle w:val="SingleTxt"/>
        <w:rPr>
          <w:rFonts w:hint="eastAsia"/>
        </w:rPr>
      </w:pPr>
      <w:r>
        <w:rPr>
          <w:rFonts w:hint="eastAsia"/>
        </w:rPr>
        <w:t>195.　乡村妇女一级的主要困难仍在于持续的社会文化压力：在瓦加杜古和博博迪乌拉索等大城市，文化交融和男女教育水平相当高，促进行为的正面改变；但在乡村地区及城市近郊，情况并非如此，在这些地区，心态演变很慢。必然的结果是，主要因素继续存在(多配偶制、无知、文盲、强迫婚姻、妇女地位低卑、无决定权、无机会等等)，对促进妇女利益的行动造成不利影响。因此，必须加紧宣传行动，特别是针对言论领导的宣传(族长、教长)。</w:t>
      </w:r>
    </w:p>
    <w:p w:rsidR="006D52CC" w:rsidRDefault="006D52CC" w:rsidP="006D52C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14.</w:t>
      </w:r>
      <w:r>
        <w:rPr>
          <w:rFonts w:hint="eastAsia"/>
        </w:rPr>
        <w:tab/>
        <w:t>法律前平等(第15条)</w:t>
      </w:r>
    </w:p>
    <w:p w:rsidR="006D52CC" w:rsidRPr="006D52CC" w:rsidRDefault="006D52CC" w:rsidP="006D52CC">
      <w:pPr>
        <w:pStyle w:val="SingleTxt"/>
        <w:spacing w:after="0" w:line="120" w:lineRule="exact"/>
        <w:ind w:right="0"/>
        <w:rPr>
          <w:rFonts w:hint="eastAsia"/>
          <w:sz w:val="10"/>
        </w:rPr>
      </w:pPr>
    </w:p>
    <w:p w:rsidR="006D52CC" w:rsidRDefault="006D52CC" w:rsidP="00215782">
      <w:pPr>
        <w:pStyle w:val="SingleTxt"/>
        <w:rPr>
          <w:rFonts w:hint="eastAsia"/>
        </w:rPr>
      </w:pPr>
      <w:r>
        <w:rPr>
          <w:rFonts w:hint="eastAsia"/>
        </w:rPr>
        <w:tab/>
        <w:t>参看上次报告</w:t>
      </w:r>
    </w:p>
    <w:p w:rsidR="006D52CC" w:rsidRDefault="006D52CC" w:rsidP="006D52C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15.</w:t>
      </w:r>
      <w:r>
        <w:rPr>
          <w:rFonts w:hint="eastAsia"/>
        </w:rPr>
        <w:tab/>
        <w:t>婚姻与家庭权(第16条)</w:t>
      </w:r>
    </w:p>
    <w:p w:rsidR="006D52CC" w:rsidRPr="006D52CC" w:rsidRDefault="006D52CC" w:rsidP="006D52CC">
      <w:pPr>
        <w:pStyle w:val="SingleTxt"/>
        <w:spacing w:after="0" w:line="120" w:lineRule="exact"/>
        <w:ind w:right="0"/>
        <w:rPr>
          <w:rFonts w:hint="eastAsia"/>
          <w:sz w:val="10"/>
        </w:rPr>
      </w:pPr>
    </w:p>
    <w:p w:rsidR="006D52CC" w:rsidRPr="00BD555B" w:rsidRDefault="006D52CC" w:rsidP="00215782">
      <w:pPr>
        <w:pStyle w:val="SingleTxt"/>
        <w:rPr>
          <w:rFonts w:ascii="SimHei" w:eastAsia="SimHei" w:hint="eastAsia"/>
        </w:rPr>
      </w:pPr>
      <w:r w:rsidRPr="00BD555B">
        <w:rPr>
          <w:rFonts w:ascii="SimHei" w:eastAsia="SimHei" w:hint="eastAsia"/>
        </w:rPr>
        <w:tab/>
      </w:r>
      <w:r>
        <w:rPr>
          <w:rFonts w:ascii="SimHei" w:eastAsia="SimHei" w:hint="eastAsia"/>
        </w:rPr>
        <w:t>委员会敦促缔约国加快法律改革进程，以将女子婚姻最低</w:t>
      </w:r>
      <w:r w:rsidRPr="00BD555B">
        <w:rPr>
          <w:rFonts w:ascii="SimHei" w:eastAsia="SimHei" w:hint="eastAsia"/>
        </w:rPr>
        <w:t>年龄提高并禁止多配偶制，以遵守公约第2和第16条及委员会关于婚姻和家庭关系平等的第21号一般建议的规定。</w:t>
      </w:r>
    </w:p>
    <w:p w:rsidR="006D52CC" w:rsidRDefault="006D52CC" w:rsidP="00215782">
      <w:pPr>
        <w:pStyle w:val="SingleTxt"/>
        <w:rPr>
          <w:rFonts w:hint="eastAsia"/>
        </w:rPr>
      </w:pPr>
      <w:r>
        <w:tab/>
      </w:r>
      <w:r>
        <w:rPr>
          <w:rFonts w:hint="eastAsia"/>
        </w:rPr>
        <w:t>参看上次报告</w:t>
      </w:r>
    </w:p>
    <w:p w:rsidR="006D52CC" w:rsidRDefault="006D52CC" w:rsidP="00884A5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tab/>
      </w:r>
      <w:r>
        <w:rPr>
          <w:rFonts w:hint="eastAsia"/>
        </w:rPr>
        <w:tab/>
        <w:t>第三部分</w:t>
      </w:r>
      <w:r w:rsidR="003F10CB">
        <w:rPr>
          <w:rFonts w:hint="eastAsia"/>
        </w:rPr>
        <w:t>：</w:t>
      </w:r>
      <w:r>
        <w:rPr>
          <w:rFonts w:hint="eastAsia"/>
        </w:rPr>
        <w:t>关于任择议定书方面采取的措施</w:t>
      </w:r>
    </w:p>
    <w:p w:rsidR="006D52CC" w:rsidRPr="006D52CC" w:rsidRDefault="006D52CC" w:rsidP="006D52CC">
      <w:pPr>
        <w:pStyle w:val="SingleTxt"/>
        <w:spacing w:after="0" w:line="120" w:lineRule="exact"/>
        <w:ind w:right="0"/>
        <w:rPr>
          <w:rFonts w:hint="eastAsia"/>
          <w:sz w:val="10"/>
        </w:rPr>
      </w:pPr>
    </w:p>
    <w:p w:rsidR="006D52CC" w:rsidRDefault="006D52CC" w:rsidP="00C0166A">
      <w:pPr>
        <w:pStyle w:val="SingleTxt"/>
        <w:spacing w:after="100" w:line="312" w:lineRule="exact"/>
        <w:rPr>
          <w:rFonts w:hint="eastAsia"/>
        </w:rPr>
      </w:pPr>
      <w:r>
        <w:rPr>
          <w:rFonts w:hint="eastAsia"/>
        </w:rPr>
        <w:t>196.　布基纳法索已批准任择议定书(2005年5月19日关于授权批准的20</w:t>
      </w:r>
      <w:r>
        <w:t>-2005 AN</w:t>
      </w:r>
      <w:r>
        <w:rPr>
          <w:rFonts w:hint="eastAsia"/>
        </w:rPr>
        <w:t>号法和2005年7月26日关于批准消除对妇女一切形式歧视公约任择议定书的</w:t>
      </w:r>
      <w:r>
        <w:t>2005-</w:t>
      </w:r>
      <w:r>
        <w:rPr>
          <w:rFonts w:hint="eastAsia"/>
        </w:rPr>
        <w:t>408/PRES/PM/MAECR/MPF/MFB号法令)。</w:t>
      </w:r>
    </w:p>
    <w:p w:rsidR="006D52CC" w:rsidRDefault="006D52CC" w:rsidP="00C0166A">
      <w:pPr>
        <w:pStyle w:val="SingleTxt"/>
        <w:spacing w:after="100" w:line="312" w:lineRule="exact"/>
        <w:rPr>
          <w:rFonts w:hint="eastAsia"/>
        </w:rPr>
      </w:pPr>
      <w:r>
        <w:rPr>
          <w:rFonts w:hint="eastAsia"/>
        </w:rPr>
        <w:t>197.　自批准以来，从没有收到按照议定书规定提出的申诉。提高妇女地位部采取了宣传行动，通过会议和将议定书内容译成本国各种语文并予散发，让妇女协会和组织认识议定书。</w:t>
      </w:r>
    </w:p>
    <w:p w:rsidR="006D52CC" w:rsidRDefault="006D52CC" w:rsidP="00884A5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第四部分：联合国各种会议、峰会和审查的后续措施</w:t>
      </w:r>
    </w:p>
    <w:p w:rsidR="006D52CC" w:rsidRPr="006D52CC" w:rsidRDefault="006D52CC" w:rsidP="006D52CC">
      <w:pPr>
        <w:pStyle w:val="SingleTxt"/>
        <w:spacing w:after="0" w:line="120" w:lineRule="exact"/>
        <w:ind w:right="0"/>
        <w:rPr>
          <w:rFonts w:hint="eastAsia"/>
          <w:sz w:val="10"/>
        </w:rPr>
      </w:pPr>
    </w:p>
    <w:p w:rsidR="006D52CC" w:rsidRDefault="006D52CC" w:rsidP="00215782">
      <w:pPr>
        <w:pStyle w:val="SingleTxt"/>
        <w:rPr>
          <w:rFonts w:hint="eastAsia"/>
        </w:rPr>
      </w:pPr>
      <w:r>
        <w:rPr>
          <w:rFonts w:hint="eastAsia"/>
        </w:rPr>
        <w:t>198.　所执行的措施主要关涉千年发展目标、执行北京行动纲要和达喀尔行动框架。</w:t>
      </w:r>
    </w:p>
    <w:p w:rsidR="006D52CC" w:rsidRDefault="006D52CC" w:rsidP="006D52C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1.</w:t>
      </w:r>
      <w:r>
        <w:rPr>
          <w:rFonts w:hint="eastAsia"/>
        </w:rPr>
        <w:tab/>
        <w:t>在布基纳法索执行千年发展目标的后续措施</w:t>
      </w:r>
    </w:p>
    <w:p w:rsidR="006D52CC" w:rsidRPr="006D52CC" w:rsidRDefault="006D52CC" w:rsidP="006D52CC">
      <w:pPr>
        <w:pStyle w:val="SingleTxt"/>
        <w:spacing w:after="0" w:line="120" w:lineRule="exact"/>
        <w:ind w:right="0"/>
        <w:rPr>
          <w:rFonts w:hint="eastAsia"/>
          <w:sz w:val="10"/>
        </w:rPr>
      </w:pPr>
    </w:p>
    <w:p w:rsidR="006D52CC" w:rsidRDefault="006D52CC" w:rsidP="00C0166A">
      <w:pPr>
        <w:pStyle w:val="SingleTxt"/>
        <w:spacing w:after="100" w:line="312" w:lineRule="exact"/>
        <w:rPr>
          <w:rFonts w:hint="eastAsia"/>
        </w:rPr>
      </w:pPr>
      <w:r>
        <w:rPr>
          <w:rFonts w:hint="eastAsia"/>
        </w:rPr>
        <w:t>199.　在布基纳法索执行千年发展目标的后续措施实在是2002年的关切要点，当年委托编写一份关于千年发展目标指数情况的研究报告，2003年完成第一份国家执行情况报告。这份报告其后构成社会经济发展主要行动者的宣传和资讯文件，特别是各部司研究和规划主任、资讯行动者、民间社会。例如2003年11月至2005年12月，为这些行动者举行了一系列的资讯活动。</w:t>
      </w:r>
    </w:p>
    <w:p w:rsidR="006D52CC" w:rsidRDefault="006D52CC" w:rsidP="00C0166A">
      <w:pPr>
        <w:pStyle w:val="SingleTxt"/>
        <w:spacing w:after="100" w:line="312" w:lineRule="exact"/>
        <w:rPr>
          <w:rFonts w:hint="eastAsia"/>
        </w:rPr>
      </w:pPr>
      <w:r>
        <w:rPr>
          <w:rFonts w:hint="eastAsia"/>
        </w:rPr>
        <w:t>200.　灭贫战略框架的目标把千年发展目标纳入。因此各种评价检查可以衡量千年发展目标在布基纳法索达到的程度。此外，正在建立协调框架逐相关部门确定指数，以确保千年发展目标的后续行动更好。</w:t>
      </w:r>
    </w:p>
    <w:p w:rsidR="006D52CC" w:rsidRDefault="006D52CC" w:rsidP="00C0166A">
      <w:pPr>
        <w:pStyle w:val="SingleTxt"/>
        <w:spacing w:after="100" w:line="312" w:lineRule="exact"/>
        <w:rPr>
          <w:rFonts w:hint="eastAsia"/>
        </w:rPr>
      </w:pPr>
      <w:r>
        <w:rPr>
          <w:rFonts w:hint="eastAsia"/>
        </w:rPr>
        <w:t>201.　从2006年开始，这个进程积极展开，因为千年发展大部分目标的达成遇到困难。联合国系统通过千年项目，建议包括布基纳法索在内的若干发展中国家着手评价加快达成千年发展目标所需的费用。必须充分使各部门参与的问题因此发生。</w:t>
      </w:r>
    </w:p>
    <w:p w:rsidR="006D52CC" w:rsidRDefault="006D52CC" w:rsidP="00C0166A">
      <w:pPr>
        <w:pStyle w:val="SingleTxt"/>
        <w:spacing w:after="100" w:line="312" w:lineRule="exact"/>
        <w:rPr>
          <w:rFonts w:hint="eastAsia"/>
        </w:rPr>
      </w:pPr>
      <w:r>
        <w:rPr>
          <w:rFonts w:hint="eastAsia"/>
        </w:rPr>
        <w:t>202.　为此目的，组织了一个培训工作会，调整各部司的技术结构，使能采取开发计划署在加快达成千年发展目标框架内提议的计算费用模式和方法。工作会结束后，成立了一个工作队：“拟订国家加快实现千年发展目标战略工作队”。工作队会议今后构成拟订国家加快实现千年发展目标战略的协调框架。框架涵盖9个发展部门：</w:t>
      </w:r>
    </w:p>
    <w:p w:rsidR="006D52CC" w:rsidRDefault="006D52CC" w:rsidP="00215782">
      <w:pPr>
        <w:pStyle w:val="SingleTxt"/>
        <w:ind w:left="2126" w:hanging="431"/>
        <w:rPr>
          <w:rFonts w:hint="eastAsia"/>
        </w:rPr>
      </w:pPr>
      <w:r>
        <w:rPr>
          <w:rFonts w:hint="eastAsia"/>
        </w:rPr>
        <w:sym w:font="Symbol" w:char="F0B7"/>
      </w:r>
      <w:r>
        <w:tab/>
      </w:r>
      <w:r>
        <w:rPr>
          <w:rFonts w:hint="eastAsia"/>
        </w:rPr>
        <w:t>能源；</w:t>
      </w:r>
    </w:p>
    <w:p w:rsidR="006D52CC" w:rsidRDefault="006D52CC" w:rsidP="00215782">
      <w:pPr>
        <w:pStyle w:val="SingleTxt"/>
        <w:ind w:left="2126" w:hanging="431"/>
        <w:rPr>
          <w:rFonts w:hint="eastAsia"/>
        </w:rPr>
      </w:pPr>
      <w:r>
        <w:rPr>
          <w:rFonts w:hint="eastAsia"/>
        </w:rPr>
        <w:sym w:font="Symbol" w:char="F0B7"/>
      </w:r>
      <w:r>
        <w:tab/>
      </w:r>
      <w:r>
        <w:rPr>
          <w:rFonts w:hint="eastAsia"/>
        </w:rPr>
        <w:t>人口统计；</w:t>
      </w:r>
    </w:p>
    <w:p w:rsidR="006D52CC" w:rsidRDefault="006D52CC" w:rsidP="00215782">
      <w:pPr>
        <w:pStyle w:val="SingleTxt"/>
        <w:ind w:left="2126" w:hanging="431"/>
        <w:rPr>
          <w:rFonts w:hint="eastAsia"/>
        </w:rPr>
      </w:pPr>
      <w:r>
        <w:rPr>
          <w:rFonts w:hint="eastAsia"/>
        </w:rPr>
        <w:sym w:font="Symbol" w:char="F0B7"/>
      </w:r>
      <w:r>
        <w:tab/>
      </w:r>
      <w:r>
        <w:rPr>
          <w:rFonts w:hint="eastAsia"/>
        </w:rPr>
        <w:t>地方行政区域；</w:t>
      </w:r>
    </w:p>
    <w:p w:rsidR="006D52CC" w:rsidRDefault="006D52CC" w:rsidP="00215782">
      <w:pPr>
        <w:pStyle w:val="SingleTxt"/>
        <w:ind w:left="2126" w:hanging="431"/>
        <w:rPr>
          <w:rFonts w:hint="eastAsia"/>
        </w:rPr>
      </w:pPr>
      <w:r>
        <w:rPr>
          <w:rFonts w:hint="eastAsia"/>
        </w:rPr>
        <w:sym w:font="Symbol" w:char="F0B7"/>
      </w:r>
      <w:r>
        <w:tab/>
      </w:r>
      <w:r>
        <w:rPr>
          <w:rFonts w:hint="eastAsia"/>
        </w:rPr>
        <w:t>卫生与艾滋病毒/艾滋病；</w:t>
      </w:r>
    </w:p>
    <w:p w:rsidR="006D52CC" w:rsidRDefault="006D52CC" w:rsidP="00215782">
      <w:pPr>
        <w:pStyle w:val="SingleTxt"/>
        <w:ind w:left="2126" w:hanging="431"/>
        <w:rPr>
          <w:rFonts w:hint="eastAsia"/>
        </w:rPr>
      </w:pPr>
      <w:r>
        <w:rPr>
          <w:rFonts w:hint="eastAsia"/>
        </w:rPr>
        <w:sym w:font="Symbol" w:char="F0B7"/>
      </w:r>
      <w:r>
        <w:tab/>
      </w:r>
      <w:r>
        <w:rPr>
          <w:rFonts w:hint="eastAsia"/>
        </w:rPr>
        <w:t>教育；</w:t>
      </w:r>
    </w:p>
    <w:p w:rsidR="006D52CC" w:rsidRDefault="006D52CC" w:rsidP="00215782">
      <w:pPr>
        <w:pStyle w:val="SingleTxt"/>
        <w:ind w:left="2126" w:hanging="431"/>
        <w:rPr>
          <w:rFonts w:hint="eastAsia"/>
        </w:rPr>
      </w:pPr>
      <w:r>
        <w:rPr>
          <w:rFonts w:hint="eastAsia"/>
        </w:rPr>
        <w:sym w:font="Symbol" w:char="F0B7"/>
      </w:r>
      <w:r>
        <w:tab/>
      </w:r>
      <w:r>
        <w:rPr>
          <w:rFonts w:hint="eastAsia"/>
        </w:rPr>
        <w:t>基础设施；</w:t>
      </w:r>
    </w:p>
    <w:p w:rsidR="006D52CC" w:rsidRDefault="006D52CC" w:rsidP="00215782">
      <w:pPr>
        <w:pStyle w:val="SingleTxt"/>
        <w:ind w:left="2126" w:hanging="431"/>
        <w:rPr>
          <w:rFonts w:hint="eastAsia"/>
        </w:rPr>
      </w:pPr>
      <w:r>
        <w:rPr>
          <w:rFonts w:hint="eastAsia"/>
        </w:rPr>
        <w:sym w:font="Symbol" w:char="F0B7"/>
      </w:r>
      <w:r>
        <w:tab/>
      </w:r>
      <w:r>
        <w:rPr>
          <w:rFonts w:hint="eastAsia"/>
        </w:rPr>
        <w:t>乡村发展；</w:t>
      </w:r>
    </w:p>
    <w:p w:rsidR="006D52CC" w:rsidRDefault="006D52CC" w:rsidP="00215782">
      <w:pPr>
        <w:pStyle w:val="SingleTxt"/>
        <w:ind w:left="2126" w:hanging="431"/>
        <w:rPr>
          <w:rFonts w:hint="eastAsia"/>
        </w:rPr>
      </w:pPr>
      <w:r>
        <w:rPr>
          <w:rFonts w:hint="eastAsia"/>
        </w:rPr>
        <w:sym w:font="Symbol" w:char="F0B7"/>
      </w:r>
      <w:r>
        <w:tab/>
      </w:r>
      <w:r>
        <w:rPr>
          <w:rFonts w:hint="eastAsia"/>
        </w:rPr>
        <w:t>两性平等；</w:t>
      </w:r>
    </w:p>
    <w:p w:rsidR="006D52CC" w:rsidRDefault="006D52CC" w:rsidP="00C0166A">
      <w:pPr>
        <w:pStyle w:val="SingleTxt"/>
        <w:spacing w:after="100"/>
        <w:ind w:left="2126" w:hanging="431"/>
        <w:rPr>
          <w:rFonts w:hint="eastAsia"/>
        </w:rPr>
      </w:pPr>
      <w:r>
        <w:rPr>
          <w:rFonts w:hint="eastAsia"/>
        </w:rPr>
        <w:sym w:font="Symbol" w:char="F0B7"/>
      </w:r>
      <w:r>
        <w:tab/>
      </w:r>
      <w:r>
        <w:rPr>
          <w:rFonts w:hint="eastAsia"/>
        </w:rPr>
        <w:t>水与清洁卫生。</w:t>
      </w:r>
    </w:p>
    <w:p w:rsidR="006D52CC" w:rsidRDefault="006D52CC" w:rsidP="00C0166A">
      <w:pPr>
        <w:pStyle w:val="SingleTxt"/>
        <w:spacing w:after="100"/>
        <w:rPr>
          <w:rFonts w:hint="eastAsia"/>
        </w:rPr>
      </w:pPr>
      <w:r>
        <w:rPr>
          <w:rFonts w:hint="eastAsia"/>
        </w:rPr>
        <w:t>203.　一共有25个机构的代表，各依其活动部门性质，参加工作队。国家统计研究所和研究与规划总局作为跨部门机构参与。</w:t>
      </w:r>
    </w:p>
    <w:p w:rsidR="006D52CC" w:rsidRDefault="006D52CC" w:rsidP="00C0166A">
      <w:pPr>
        <w:pStyle w:val="SingleTxt"/>
        <w:spacing w:after="100"/>
      </w:pPr>
      <w:r>
        <w:rPr>
          <w:rFonts w:hint="eastAsia"/>
        </w:rPr>
        <w:t>204.　关于千年发展目标和灭贫战略框架后续工作措施，</w:t>
      </w:r>
      <w:r>
        <w:t>200</w:t>
      </w:r>
      <w:r>
        <w:rPr>
          <w:rFonts w:hint="eastAsia"/>
        </w:rPr>
        <w:t>1</w:t>
      </w:r>
      <w:r>
        <w:t>-</w:t>
      </w:r>
      <w:r>
        <w:rPr>
          <w:rFonts w:hint="eastAsia"/>
        </w:rPr>
        <w:t>2006年期间卫生和教育主要指数如下：</w:t>
      </w:r>
    </w:p>
    <w:p w:rsidR="006D52CC" w:rsidRPr="006C0ECA" w:rsidRDefault="006D52CC" w:rsidP="00215782">
      <w:pPr>
        <w:pStyle w:val="SingleTxt"/>
        <w:rPr>
          <w:rFonts w:ascii="SimHei" w:eastAsia="SimHei" w:hint="eastAsia"/>
        </w:rPr>
      </w:pPr>
      <w:r>
        <w:rPr>
          <w:rFonts w:hint="eastAsia"/>
        </w:rPr>
        <w:t>表11</w:t>
      </w:r>
      <w:r>
        <w:rPr>
          <w:rFonts w:hint="eastAsia"/>
        </w:rPr>
        <w:br/>
      </w:r>
      <w:r w:rsidRPr="006C0ECA">
        <w:rPr>
          <w:rFonts w:ascii="SimHei" w:eastAsia="SimHei" w:hint="eastAsia"/>
        </w:rPr>
        <w:t>千年发展目标和灭贫战略框架后续工作教育和卫生指数情况</w:t>
      </w:r>
    </w:p>
    <w:tbl>
      <w:tblPr>
        <w:tblW w:w="0" w:type="auto"/>
        <w:tblInd w:w="1260" w:type="dxa"/>
        <w:tblLayout w:type="fixed"/>
        <w:tblCellMar>
          <w:left w:w="0" w:type="dxa"/>
          <w:right w:w="0" w:type="dxa"/>
        </w:tblCellMar>
        <w:tblLook w:val="0000" w:firstRow="0" w:lastRow="0" w:firstColumn="0" w:lastColumn="0" w:noHBand="0" w:noVBand="0"/>
      </w:tblPr>
      <w:tblGrid>
        <w:gridCol w:w="2205"/>
        <w:gridCol w:w="852"/>
        <w:gridCol w:w="853"/>
        <w:gridCol w:w="852"/>
        <w:gridCol w:w="853"/>
        <w:gridCol w:w="852"/>
        <w:gridCol w:w="853"/>
      </w:tblGrid>
      <w:tr w:rsidR="006D52CC" w:rsidRPr="00161813" w:rsidTr="00215782">
        <w:tblPrEx>
          <w:tblCellMar>
            <w:top w:w="0" w:type="dxa"/>
            <w:bottom w:w="0" w:type="dxa"/>
          </w:tblCellMar>
        </w:tblPrEx>
        <w:trPr>
          <w:tblHeader/>
        </w:trPr>
        <w:tc>
          <w:tcPr>
            <w:tcW w:w="2205" w:type="dxa"/>
            <w:tcBorders>
              <w:top w:val="single" w:sz="4" w:space="0" w:color="auto"/>
              <w:bottom w:val="single" w:sz="12" w:space="0" w:color="auto"/>
            </w:tcBorders>
            <w:shd w:val="clear" w:color="auto" w:fill="auto"/>
            <w:vAlign w:val="bottom"/>
          </w:tcPr>
          <w:p w:rsidR="006D52CC" w:rsidRPr="00161813" w:rsidRDefault="006D52CC" w:rsidP="00215782">
            <w:pPr>
              <w:tabs>
                <w:tab w:val="left" w:pos="360"/>
                <w:tab w:val="left" w:pos="720"/>
                <w:tab w:val="left" w:pos="1080"/>
                <w:tab w:val="left" w:pos="1440"/>
              </w:tabs>
              <w:suppressAutoHyphens/>
              <w:spacing w:before="60" w:after="60" w:line="200" w:lineRule="exact"/>
              <w:ind w:right="57"/>
              <w:rPr>
                <w:rFonts w:ascii="KaiTi_GB2312" w:eastAsia="KaiTi_GB2312" w:hint="eastAsia"/>
                <w:color w:val="0000FF"/>
                <w:sz w:val="15"/>
              </w:rPr>
            </w:pPr>
          </w:p>
        </w:tc>
        <w:tc>
          <w:tcPr>
            <w:tcW w:w="852" w:type="dxa"/>
            <w:tcBorders>
              <w:top w:val="single" w:sz="4" w:space="0" w:color="auto"/>
              <w:bottom w:val="single" w:sz="12" w:space="0" w:color="auto"/>
            </w:tcBorders>
            <w:shd w:val="clear" w:color="auto" w:fill="auto"/>
            <w:vAlign w:val="bottom"/>
          </w:tcPr>
          <w:p w:rsidR="006D52CC" w:rsidRPr="00161813" w:rsidRDefault="006D52CC" w:rsidP="00215782">
            <w:pPr>
              <w:tabs>
                <w:tab w:val="left" w:pos="360"/>
                <w:tab w:val="left" w:pos="720"/>
                <w:tab w:val="left" w:pos="1080"/>
                <w:tab w:val="left" w:pos="1440"/>
              </w:tabs>
              <w:suppressAutoHyphens/>
              <w:spacing w:before="60" w:after="60" w:line="200" w:lineRule="exact"/>
              <w:ind w:right="57"/>
              <w:jc w:val="right"/>
              <w:rPr>
                <w:rFonts w:ascii="KaiTi_GB2312" w:eastAsia="KaiTi_GB2312" w:hint="eastAsia"/>
                <w:color w:val="0000FF"/>
                <w:sz w:val="15"/>
              </w:rPr>
            </w:pPr>
            <w:r>
              <w:rPr>
                <w:rFonts w:ascii="KaiTi_GB2312" w:eastAsia="KaiTi_GB2312" w:hint="eastAsia"/>
                <w:color w:val="0000FF"/>
                <w:sz w:val="15"/>
              </w:rPr>
              <w:t>2001</w:t>
            </w:r>
          </w:p>
        </w:tc>
        <w:tc>
          <w:tcPr>
            <w:tcW w:w="853" w:type="dxa"/>
            <w:tcBorders>
              <w:top w:val="single" w:sz="4" w:space="0" w:color="auto"/>
              <w:bottom w:val="single" w:sz="12" w:space="0" w:color="auto"/>
            </w:tcBorders>
            <w:shd w:val="clear" w:color="auto" w:fill="auto"/>
            <w:vAlign w:val="bottom"/>
          </w:tcPr>
          <w:p w:rsidR="006D52CC" w:rsidRPr="00161813" w:rsidRDefault="006D52CC" w:rsidP="00215782">
            <w:pPr>
              <w:tabs>
                <w:tab w:val="left" w:pos="360"/>
                <w:tab w:val="left" w:pos="720"/>
                <w:tab w:val="left" w:pos="1080"/>
                <w:tab w:val="left" w:pos="1440"/>
              </w:tabs>
              <w:suppressAutoHyphens/>
              <w:spacing w:before="60" w:after="60" w:line="200" w:lineRule="exact"/>
              <w:ind w:right="57"/>
              <w:jc w:val="right"/>
              <w:rPr>
                <w:rFonts w:ascii="KaiTi_GB2312" w:eastAsia="KaiTi_GB2312" w:hint="eastAsia"/>
                <w:color w:val="0000FF"/>
                <w:sz w:val="15"/>
              </w:rPr>
            </w:pPr>
            <w:r>
              <w:rPr>
                <w:rFonts w:ascii="KaiTi_GB2312" w:eastAsia="KaiTi_GB2312" w:hint="eastAsia"/>
                <w:color w:val="0000FF"/>
                <w:sz w:val="15"/>
              </w:rPr>
              <w:t>2002</w:t>
            </w:r>
          </w:p>
        </w:tc>
        <w:tc>
          <w:tcPr>
            <w:tcW w:w="852" w:type="dxa"/>
            <w:tcBorders>
              <w:top w:val="single" w:sz="4" w:space="0" w:color="auto"/>
              <w:bottom w:val="single" w:sz="12" w:space="0" w:color="auto"/>
            </w:tcBorders>
            <w:shd w:val="clear" w:color="auto" w:fill="auto"/>
            <w:vAlign w:val="bottom"/>
          </w:tcPr>
          <w:p w:rsidR="006D52CC" w:rsidRPr="00161813" w:rsidRDefault="006D52CC" w:rsidP="00215782">
            <w:pPr>
              <w:tabs>
                <w:tab w:val="left" w:pos="360"/>
                <w:tab w:val="left" w:pos="720"/>
                <w:tab w:val="left" w:pos="1080"/>
                <w:tab w:val="left" w:pos="1440"/>
              </w:tabs>
              <w:suppressAutoHyphens/>
              <w:spacing w:before="60" w:after="60" w:line="200" w:lineRule="exact"/>
              <w:ind w:right="57"/>
              <w:jc w:val="right"/>
              <w:rPr>
                <w:rFonts w:ascii="KaiTi_GB2312" w:eastAsia="KaiTi_GB2312" w:hint="eastAsia"/>
                <w:color w:val="0000FF"/>
                <w:sz w:val="15"/>
              </w:rPr>
            </w:pPr>
            <w:r>
              <w:rPr>
                <w:rFonts w:ascii="KaiTi_GB2312" w:eastAsia="KaiTi_GB2312" w:hint="eastAsia"/>
                <w:color w:val="0000FF"/>
                <w:sz w:val="15"/>
              </w:rPr>
              <w:t>2003</w:t>
            </w:r>
          </w:p>
        </w:tc>
        <w:tc>
          <w:tcPr>
            <w:tcW w:w="853" w:type="dxa"/>
            <w:tcBorders>
              <w:top w:val="single" w:sz="4" w:space="0" w:color="auto"/>
              <w:bottom w:val="single" w:sz="12" w:space="0" w:color="auto"/>
            </w:tcBorders>
            <w:shd w:val="clear" w:color="auto" w:fill="auto"/>
            <w:vAlign w:val="bottom"/>
          </w:tcPr>
          <w:p w:rsidR="006D52CC" w:rsidRPr="00161813" w:rsidRDefault="006D52CC" w:rsidP="00215782">
            <w:pPr>
              <w:tabs>
                <w:tab w:val="left" w:pos="360"/>
                <w:tab w:val="left" w:pos="720"/>
                <w:tab w:val="left" w:pos="1080"/>
                <w:tab w:val="left" w:pos="1440"/>
              </w:tabs>
              <w:suppressAutoHyphens/>
              <w:spacing w:before="60" w:after="60" w:line="200" w:lineRule="exact"/>
              <w:ind w:right="57"/>
              <w:jc w:val="right"/>
              <w:rPr>
                <w:rFonts w:ascii="KaiTi_GB2312" w:eastAsia="KaiTi_GB2312" w:hint="eastAsia"/>
                <w:color w:val="0000FF"/>
                <w:sz w:val="15"/>
              </w:rPr>
            </w:pPr>
            <w:r>
              <w:rPr>
                <w:rFonts w:ascii="KaiTi_GB2312" w:eastAsia="KaiTi_GB2312" w:hint="eastAsia"/>
                <w:color w:val="0000FF"/>
                <w:sz w:val="15"/>
              </w:rPr>
              <w:t>2004</w:t>
            </w:r>
          </w:p>
        </w:tc>
        <w:tc>
          <w:tcPr>
            <w:tcW w:w="852" w:type="dxa"/>
            <w:tcBorders>
              <w:top w:val="single" w:sz="4" w:space="0" w:color="auto"/>
              <w:bottom w:val="single" w:sz="12" w:space="0" w:color="auto"/>
            </w:tcBorders>
            <w:shd w:val="clear" w:color="auto" w:fill="auto"/>
            <w:vAlign w:val="bottom"/>
          </w:tcPr>
          <w:p w:rsidR="006D52CC" w:rsidRPr="00161813" w:rsidRDefault="006D52CC" w:rsidP="00215782">
            <w:pPr>
              <w:tabs>
                <w:tab w:val="left" w:pos="360"/>
                <w:tab w:val="left" w:pos="720"/>
                <w:tab w:val="left" w:pos="1080"/>
                <w:tab w:val="left" w:pos="1440"/>
              </w:tabs>
              <w:suppressAutoHyphens/>
              <w:spacing w:before="60" w:after="60" w:line="200" w:lineRule="exact"/>
              <w:ind w:right="57"/>
              <w:jc w:val="right"/>
              <w:rPr>
                <w:rFonts w:ascii="KaiTi_GB2312" w:eastAsia="KaiTi_GB2312" w:hint="eastAsia"/>
                <w:color w:val="0000FF"/>
                <w:sz w:val="15"/>
              </w:rPr>
            </w:pPr>
            <w:r>
              <w:rPr>
                <w:rFonts w:ascii="KaiTi_GB2312" w:eastAsia="KaiTi_GB2312" w:hint="eastAsia"/>
                <w:color w:val="0000FF"/>
                <w:sz w:val="15"/>
              </w:rPr>
              <w:t>2005</w:t>
            </w:r>
          </w:p>
        </w:tc>
        <w:tc>
          <w:tcPr>
            <w:tcW w:w="853" w:type="dxa"/>
            <w:tcBorders>
              <w:top w:val="single" w:sz="4" w:space="0" w:color="auto"/>
              <w:bottom w:val="single" w:sz="12" w:space="0" w:color="auto"/>
            </w:tcBorders>
            <w:shd w:val="clear" w:color="auto" w:fill="auto"/>
            <w:vAlign w:val="bottom"/>
          </w:tcPr>
          <w:p w:rsidR="006D52CC" w:rsidRPr="00161813" w:rsidRDefault="006D52CC" w:rsidP="00215782">
            <w:pPr>
              <w:tabs>
                <w:tab w:val="left" w:pos="360"/>
                <w:tab w:val="left" w:pos="720"/>
                <w:tab w:val="left" w:pos="1080"/>
                <w:tab w:val="left" w:pos="1440"/>
              </w:tabs>
              <w:suppressAutoHyphens/>
              <w:spacing w:before="60" w:after="60" w:line="200" w:lineRule="exact"/>
              <w:ind w:right="57"/>
              <w:jc w:val="right"/>
              <w:rPr>
                <w:rFonts w:ascii="KaiTi_GB2312" w:eastAsia="KaiTi_GB2312" w:hint="eastAsia"/>
                <w:color w:val="0000FF"/>
                <w:sz w:val="15"/>
              </w:rPr>
            </w:pPr>
            <w:r>
              <w:rPr>
                <w:rFonts w:ascii="KaiTi_GB2312" w:eastAsia="KaiTi_GB2312" w:hint="eastAsia"/>
                <w:color w:val="0000FF"/>
                <w:sz w:val="15"/>
              </w:rPr>
              <w:t>2006</w:t>
            </w:r>
          </w:p>
        </w:tc>
      </w:tr>
      <w:tr w:rsidR="006D52CC" w:rsidRPr="00161813" w:rsidTr="00215782">
        <w:tblPrEx>
          <w:tblCellMar>
            <w:top w:w="0" w:type="dxa"/>
            <w:bottom w:w="0" w:type="dxa"/>
          </w:tblCellMar>
        </w:tblPrEx>
        <w:trPr>
          <w:trHeight w:hRule="exact" w:val="115"/>
          <w:tblHeader/>
        </w:trPr>
        <w:tc>
          <w:tcPr>
            <w:tcW w:w="2205" w:type="dxa"/>
            <w:tcBorders>
              <w:top w:val="single" w:sz="12" w:space="0" w:color="auto"/>
            </w:tcBorders>
            <w:shd w:val="clear" w:color="auto" w:fill="auto"/>
            <w:vAlign w:val="bottom"/>
          </w:tcPr>
          <w:p w:rsidR="006D52CC" w:rsidRPr="00161813" w:rsidRDefault="006D52CC" w:rsidP="00215782">
            <w:pPr>
              <w:tabs>
                <w:tab w:val="left" w:pos="360"/>
                <w:tab w:val="left" w:pos="720"/>
                <w:tab w:val="left" w:pos="1080"/>
                <w:tab w:val="left" w:pos="1440"/>
              </w:tabs>
              <w:suppressAutoHyphens/>
              <w:spacing w:after="60" w:line="280" w:lineRule="exact"/>
              <w:ind w:right="57"/>
              <w:rPr>
                <w:rFonts w:hint="eastAsia"/>
                <w:sz w:val="17"/>
              </w:rPr>
            </w:pPr>
          </w:p>
        </w:tc>
        <w:tc>
          <w:tcPr>
            <w:tcW w:w="852" w:type="dxa"/>
            <w:tcBorders>
              <w:top w:val="single" w:sz="12" w:space="0" w:color="auto"/>
            </w:tcBorders>
            <w:shd w:val="clear" w:color="auto" w:fill="auto"/>
            <w:vAlign w:val="bottom"/>
          </w:tcPr>
          <w:p w:rsidR="006D52CC" w:rsidRPr="00161813" w:rsidRDefault="006D52CC" w:rsidP="00215782">
            <w:pPr>
              <w:tabs>
                <w:tab w:val="left" w:pos="360"/>
                <w:tab w:val="left" w:pos="720"/>
                <w:tab w:val="left" w:pos="1080"/>
                <w:tab w:val="left" w:pos="1440"/>
              </w:tabs>
              <w:suppressAutoHyphens/>
              <w:spacing w:after="60" w:line="280" w:lineRule="exact"/>
              <w:ind w:right="57"/>
              <w:jc w:val="right"/>
              <w:rPr>
                <w:rFonts w:hint="eastAsia"/>
                <w:sz w:val="17"/>
              </w:rPr>
            </w:pPr>
          </w:p>
        </w:tc>
        <w:tc>
          <w:tcPr>
            <w:tcW w:w="853" w:type="dxa"/>
            <w:tcBorders>
              <w:top w:val="single" w:sz="12" w:space="0" w:color="auto"/>
            </w:tcBorders>
            <w:shd w:val="clear" w:color="auto" w:fill="auto"/>
            <w:vAlign w:val="bottom"/>
          </w:tcPr>
          <w:p w:rsidR="006D52CC" w:rsidRPr="00161813" w:rsidRDefault="006D52CC" w:rsidP="00215782">
            <w:pPr>
              <w:tabs>
                <w:tab w:val="left" w:pos="360"/>
                <w:tab w:val="left" w:pos="720"/>
                <w:tab w:val="left" w:pos="1080"/>
                <w:tab w:val="left" w:pos="1440"/>
              </w:tabs>
              <w:suppressAutoHyphens/>
              <w:spacing w:after="60" w:line="280" w:lineRule="exact"/>
              <w:ind w:right="57"/>
              <w:jc w:val="right"/>
              <w:rPr>
                <w:rFonts w:hint="eastAsia"/>
                <w:sz w:val="17"/>
              </w:rPr>
            </w:pPr>
          </w:p>
        </w:tc>
        <w:tc>
          <w:tcPr>
            <w:tcW w:w="852" w:type="dxa"/>
            <w:tcBorders>
              <w:top w:val="single" w:sz="12" w:space="0" w:color="auto"/>
            </w:tcBorders>
            <w:shd w:val="clear" w:color="auto" w:fill="auto"/>
            <w:vAlign w:val="bottom"/>
          </w:tcPr>
          <w:p w:rsidR="006D52CC" w:rsidRPr="00161813" w:rsidRDefault="006D52CC" w:rsidP="00215782">
            <w:pPr>
              <w:tabs>
                <w:tab w:val="left" w:pos="360"/>
                <w:tab w:val="left" w:pos="720"/>
                <w:tab w:val="left" w:pos="1080"/>
                <w:tab w:val="left" w:pos="1440"/>
              </w:tabs>
              <w:suppressAutoHyphens/>
              <w:spacing w:after="60" w:line="280" w:lineRule="exact"/>
              <w:ind w:right="57"/>
              <w:jc w:val="right"/>
              <w:rPr>
                <w:rFonts w:hint="eastAsia"/>
                <w:sz w:val="17"/>
              </w:rPr>
            </w:pPr>
          </w:p>
        </w:tc>
        <w:tc>
          <w:tcPr>
            <w:tcW w:w="853" w:type="dxa"/>
            <w:tcBorders>
              <w:top w:val="single" w:sz="12" w:space="0" w:color="auto"/>
            </w:tcBorders>
            <w:shd w:val="clear" w:color="auto" w:fill="auto"/>
            <w:vAlign w:val="bottom"/>
          </w:tcPr>
          <w:p w:rsidR="006D52CC" w:rsidRPr="00161813" w:rsidRDefault="006D52CC" w:rsidP="00215782">
            <w:pPr>
              <w:tabs>
                <w:tab w:val="left" w:pos="360"/>
                <w:tab w:val="left" w:pos="720"/>
                <w:tab w:val="left" w:pos="1080"/>
                <w:tab w:val="left" w:pos="1440"/>
              </w:tabs>
              <w:suppressAutoHyphens/>
              <w:spacing w:after="60" w:line="280" w:lineRule="exact"/>
              <w:ind w:right="57"/>
              <w:jc w:val="right"/>
              <w:rPr>
                <w:rFonts w:hint="eastAsia"/>
                <w:sz w:val="17"/>
              </w:rPr>
            </w:pPr>
          </w:p>
        </w:tc>
        <w:tc>
          <w:tcPr>
            <w:tcW w:w="852" w:type="dxa"/>
            <w:tcBorders>
              <w:top w:val="single" w:sz="12" w:space="0" w:color="auto"/>
            </w:tcBorders>
            <w:shd w:val="clear" w:color="auto" w:fill="auto"/>
            <w:vAlign w:val="bottom"/>
          </w:tcPr>
          <w:p w:rsidR="006D52CC" w:rsidRPr="00161813" w:rsidRDefault="006D52CC" w:rsidP="00215782">
            <w:pPr>
              <w:tabs>
                <w:tab w:val="left" w:pos="360"/>
                <w:tab w:val="left" w:pos="720"/>
                <w:tab w:val="left" w:pos="1080"/>
                <w:tab w:val="left" w:pos="1440"/>
              </w:tabs>
              <w:suppressAutoHyphens/>
              <w:spacing w:after="60" w:line="280" w:lineRule="exact"/>
              <w:ind w:right="57"/>
              <w:jc w:val="right"/>
              <w:rPr>
                <w:rFonts w:hint="eastAsia"/>
                <w:sz w:val="17"/>
              </w:rPr>
            </w:pPr>
          </w:p>
        </w:tc>
        <w:tc>
          <w:tcPr>
            <w:tcW w:w="853" w:type="dxa"/>
            <w:tcBorders>
              <w:top w:val="single" w:sz="12" w:space="0" w:color="auto"/>
            </w:tcBorders>
            <w:shd w:val="clear" w:color="auto" w:fill="auto"/>
            <w:vAlign w:val="bottom"/>
          </w:tcPr>
          <w:p w:rsidR="006D52CC" w:rsidRPr="00161813" w:rsidRDefault="006D52CC" w:rsidP="00215782">
            <w:pPr>
              <w:tabs>
                <w:tab w:val="left" w:pos="360"/>
                <w:tab w:val="left" w:pos="720"/>
                <w:tab w:val="left" w:pos="1080"/>
                <w:tab w:val="left" w:pos="1440"/>
              </w:tabs>
              <w:suppressAutoHyphens/>
              <w:spacing w:after="60" w:line="280" w:lineRule="exact"/>
              <w:ind w:right="57"/>
              <w:jc w:val="right"/>
              <w:rPr>
                <w:rFonts w:hint="eastAsia"/>
                <w:sz w:val="17"/>
              </w:rPr>
            </w:pPr>
          </w:p>
        </w:tc>
      </w:tr>
      <w:tr w:rsidR="006D52CC" w:rsidRPr="00161813" w:rsidTr="00215782">
        <w:tblPrEx>
          <w:tblCellMar>
            <w:top w:w="0" w:type="dxa"/>
            <w:bottom w:w="0" w:type="dxa"/>
          </w:tblCellMar>
        </w:tblPrEx>
        <w:tc>
          <w:tcPr>
            <w:tcW w:w="2205" w:type="dxa"/>
            <w:shd w:val="clear" w:color="auto" w:fill="auto"/>
            <w:vAlign w:val="bottom"/>
          </w:tcPr>
          <w:p w:rsidR="006D52CC" w:rsidRPr="00BD555B" w:rsidRDefault="006D52CC" w:rsidP="006D52CC">
            <w:pPr>
              <w:tabs>
                <w:tab w:val="left" w:pos="334"/>
                <w:tab w:val="left" w:pos="669"/>
                <w:tab w:val="left" w:pos="1003"/>
                <w:tab w:val="left" w:pos="1338"/>
              </w:tabs>
              <w:suppressAutoHyphens/>
              <w:spacing w:after="60" w:line="260" w:lineRule="exact"/>
              <w:ind w:right="57"/>
              <w:rPr>
                <w:rFonts w:ascii="SimHei" w:eastAsia="SimHei" w:hint="eastAsia"/>
                <w:sz w:val="17"/>
              </w:rPr>
            </w:pPr>
            <w:r w:rsidRPr="00BD555B">
              <w:rPr>
                <w:rFonts w:ascii="SimHei" w:eastAsia="SimHei" w:hint="eastAsia"/>
                <w:sz w:val="17"/>
              </w:rPr>
              <w:t>教育</w:t>
            </w:r>
          </w:p>
        </w:tc>
        <w:tc>
          <w:tcPr>
            <w:tcW w:w="852"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p>
        </w:tc>
        <w:tc>
          <w:tcPr>
            <w:tcW w:w="853"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p>
        </w:tc>
        <w:tc>
          <w:tcPr>
            <w:tcW w:w="852"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p>
        </w:tc>
        <w:tc>
          <w:tcPr>
            <w:tcW w:w="853"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p>
        </w:tc>
        <w:tc>
          <w:tcPr>
            <w:tcW w:w="852"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p>
        </w:tc>
        <w:tc>
          <w:tcPr>
            <w:tcW w:w="853"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p>
        </w:tc>
      </w:tr>
      <w:tr w:rsidR="006D52CC" w:rsidRPr="00161813" w:rsidTr="00215782">
        <w:tblPrEx>
          <w:tblCellMar>
            <w:top w:w="0" w:type="dxa"/>
            <w:bottom w:w="0" w:type="dxa"/>
          </w:tblCellMar>
        </w:tblPrEx>
        <w:tc>
          <w:tcPr>
            <w:tcW w:w="2205" w:type="dxa"/>
            <w:shd w:val="clear" w:color="auto" w:fill="auto"/>
            <w:vAlign w:val="bottom"/>
          </w:tcPr>
          <w:p w:rsidR="006D52CC" w:rsidRPr="00161813" w:rsidRDefault="006D52CC" w:rsidP="006D52CC">
            <w:pPr>
              <w:tabs>
                <w:tab w:val="left" w:pos="334"/>
                <w:tab w:val="left" w:pos="669"/>
                <w:tab w:val="left" w:pos="1003"/>
                <w:tab w:val="left" w:pos="1338"/>
              </w:tabs>
              <w:suppressAutoHyphens/>
              <w:spacing w:after="60" w:line="260" w:lineRule="exact"/>
              <w:ind w:right="57"/>
              <w:rPr>
                <w:rFonts w:hint="eastAsia"/>
                <w:sz w:val="17"/>
              </w:rPr>
            </w:pPr>
            <w:r>
              <w:rPr>
                <w:rFonts w:hint="eastAsia"/>
                <w:sz w:val="17"/>
              </w:rPr>
              <w:t>小学入学净率</w:t>
            </w:r>
          </w:p>
        </w:tc>
        <w:tc>
          <w:tcPr>
            <w:tcW w:w="852"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r>
              <w:rPr>
                <w:sz w:val="17"/>
              </w:rPr>
              <w:t>28</w:t>
            </w:r>
            <w:r>
              <w:rPr>
                <w:rFonts w:hint="eastAsia"/>
                <w:sz w:val="17"/>
              </w:rPr>
              <w:t>.9</w:t>
            </w:r>
          </w:p>
        </w:tc>
        <w:tc>
          <w:tcPr>
            <w:tcW w:w="853"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r w:rsidRPr="001866FA">
              <w:rPr>
                <w:sz w:val="17"/>
              </w:rPr>
              <w:t>31</w:t>
            </w:r>
            <w:r>
              <w:rPr>
                <w:rFonts w:hint="eastAsia"/>
                <w:sz w:val="17"/>
              </w:rPr>
              <w:t>.</w:t>
            </w:r>
            <w:r w:rsidRPr="001866FA">
              <w:rPr>
                <w:sz w:val="17"/>
              </w:rPr>
              <w:t>4</w:t>
            </w:r>
          </w:p>
        </w:tc>
        <w:tc>
          <w:tcPr>
            <w:tcW w:w="852"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r w:rsidRPr="001866FA">
              <w:rPr>
                <w:sz w:val="17"/>
              </w:rPr>
              <w:t>35</w:t>
            </w:r>
            <w:r>
              <w:rPr>
                <w:rFonts w:hint="eastAsia"/>
                <w:sz w:val="17"/>
              </w:rPr>
              <w:t>.</w:t>
            </w:r>
            <w:r w:rsidRPr="001866FA">
              <w:rPr>
                <w:sz w:val="17"/>
              </w:rPr>
              <w:t>1</w:t>
            </w:r>
          </w:p>
        </w:tc>
        <w:tc>
          <w:tcPr>
            <w:tcW w:w="853"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r w:rsidRPr="001866FA">
              <w:rPr>
                <w:sz w:val="17"/>
              </w:rPr>
              <w:t>39</w:t>
            </w:r>
            <w:r>
              <w:rPr>
                <w:rFonts w:hint="eastAsia"/>
                <w:sz w:val="17"/>
              </w:rPr>
              <w:t>.</w:t>
            </w:r>
            <w:r w:rsidRPr="001866FA">
              <w:rPr>
                <w:sz w:val="17"/>
              </w:rPr>
              <w:t>8</w:t>
            </w:r>
          </w:p>
        </w:tc>
        <w:tc>
          <w:tcPr>
            <w:tcW w:w="852"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r w:rsidRPr="001866FA">
              <w:rPr>
                <w:sz w:val="17"/>
              </w:rPr>
              <w:t>43</w:t>
            </w:r>
            <w:r>
              <w:rPr>
                <w:rFonts w:hint="eastAsia"/>
                <w:sz w:val="17"/>
              </w:rPr>
              <w:t>.</w:t>
            </w:r>
            <w:r w:rsidRPr="001866FA">
              <w:rPr>
                <w:sz w:val="17"/>
              </w:rPr>
              <w:t>2</w:t>
            </w:r>
          </w:p>
        </w:tc>
        <w:tc>
          <w:tcPr>
            <w:tcW w:w="853"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r w:rsidRPr="001866FA">
              <w:rPr>
                <w:sz w:val="17"/>
              </w:rPr>
              <w:t>48</w:t>
            </w:r>
            <w:r>
              <w:rPr>
                <w:rFonts w:hint="eastAsia"/>
                <w:sz w:val="17"/>
              </w:rPr>
              <w:t>.</w:t>
            </w:r>
            <w:r w:rsidRPr="001866FA">
              <w:rPr>
                <w:sz w:val="17"/>
              </w:rPr>
              <w:t>7</w:t>
            </w:r>
          </w:p>
        </w:tc>
      </w:tr>
      <w:tr w:rsidR="006D52CC" w:rsidRPr="00161813" w:rsidTr="00215782">
        <w:tblPrEx>
          <w:tblCellMar>
            <w:top w:w="0" w:type="dxa"/>
            <w:bottom w:w="0" w:type="dxa"/>
          </w:tblCellMar>
        </w:tblPrEx>
        <w:tc>
          <w:tcPr>
            <w:tcW w:w="2205" w:type="dxa"/>
            <w:shd w:val="clear" w:color="auto" w:fill="auto"/>
            <w:vAlign w:val="bottom"/>
          </w:tcPr>
          <w:p w:rsidR="006D52CC" w:rsidRDefault="006D52CC" w:rsidP="006D52CC">
            <w:pPr>
              <w:tabs>
                <w:tab w:val="left" w:pos="334"/>
                <w:tab w:val="left" w:pos="669"/>
                <w:tab w:val="left" w:pos="1003"/>
                <w:tab w:val="left" w:pos="1338"/>
              </w:tabs>
              <w:suppressAutoHyphens/>
              <w:spacing w:after="60" w:line="260" w:lineRule="exact"/>
              <w:ind w:right="57"/>
              <w:rPr>
                <w:rFonts w:hint="eastAsia"/>
                <w:sz w:val="17"/>
              </w:rPr>
            </w:pPr>
            <w:r>
              <w:rPr>
                <w:rFonts w:hint="eastAsia"/>
                <w:sz w:val="17"/>
              </w:rPr>
              <w:t>小学入学毛率</w:t>
            </w:r>
          </w:p>
        </w:tc>
        <w:tc>
          <w:tcPr>
            <w:tcW w:w="852"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r>
              <w:rPr>
                <w:sz w:val="17"/>
              </w:rPr>
              <w:t>36</w:t>
            </w:r>
            <w:r>
              <w:rPr>
                <w:rFonts w:hint="eastAsia"/>
                <w:sz w:val="17"/>
              </w:rPr>
              <w:t>.2</w:t>
            </w:r>
          </w:p>
        </w:tc>
        <w:tc>
          <w:tcPr>
            <w:tcW w:w="853"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r w:rsidRPr="001866FA">
              <w:rPr>
                <w:sz w:val="17"/>
              </w:rPr>
              <w:t>38</w:t>
            </w:r>
            <w:r>
              <w:rPr>
                <w:rFonts w:hint="eastAsia"/>
                <w:sz w:val="17"/>
              </w:rPr>
              <w:t>.</w:t>
            </w:r>
            <w:r w:rsidRPr="001866FA">
              <w:rPr>
                <w:sz w:val="17"/>
              </w:rPr>
              <w:t>6</w:t>
            </w:r>
          </w:p>
        </w:tc>
        <w:tc>
          <w:tcPr>
            <w:tcW w:w="852"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r w:rsidRPr="001866FA">
              <w:rPr>
                <w:sz w:val="17"/>
              </w:rPr>
              <w:t>41</w:t>
            </w:r>
            <w:r>
              <w:rPr>
                <w:rFonts w:hint="eastAsia"/>
                <w:sz w:val="17"/>
              </w:rPr>
              <w:t>.</w:t>
            </w:r>
            <w:r w:rsidRPr="001866FA">
              <w:rPr>
                <w:sz w:val="17"/>
              </w:rPr>
              <w:t>0</w:t>
            </w:r>
          </w:p>
        </w:tc>
        <w:tc>
          <w:tcPr>
            <w:tcW w:w="853"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r w:rsidRPr="001866FA">
              <w:rPr>
                <w:sz w:val="17"/>
              </w:rPr>
              <w:t>46</w:t>
            </w:r>
            <w:r>
              <w:rPr>
                <w:rFonts w:hint="eastAsia"/>
                <w:sz w:val="17"/>
              </w:rPr>
              <w:t>.</w:t>
            </w:r>
            <w:r w:rsidRPr="001866FA">
              <w:rPr>
                <w:sz w:val="17"/>
              </w:rPr>
              <w:t>2</w:t>
            </w:r>
          </w:p>
        </w:tc>
        <w:tc>
          <w:tcPr>
            <w:tcW w:w="852"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r w:rsidRPr="001866FA">
              <w:rPr>
                <w:sz w:val="17"/>
              </w:rPr>
              <w:t>51</w:t>
            </w:r>
            <w:r>
              <w:rPr>
                <w:sz w:val="17"/>
              </w:rPr>
              <w:t>.</w:t>
            </w:r>
            <w:r w:rsidRPr="001866FA">
              <w:rPr>
                <w:sz w:val="17"/>
              </w:rPr>
              <w:t>0</w:t>
            </w:r>
          </w:p>
        </w:tc>
        <w:tc>
          <w:tcPr>
            <w:tcW w:w="853"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r w:rsidRPr="001866FA">
              <w:rPr>
                <w:sz w:val="17"/>
              </w:rPr>
              <w:t>55</w:t>
            </w:r>
            <w:r>
              <w:rPr>
                <w:rFonts w:hint="eastAsia"/>
                <w:sz w:val="17"/>
              </w:rPr>
              <w:t>.</w:t>
            </w:r>
            <w:r w:rsidRPr="001866FA">
              <w:rPr>
                <w:sz w:val="17"/>
              </w:rPr>
              <w:t>0</w:t>
            </w:r>
          </w:p>
        </w:tc>
      </w:tr>
      <w:tr w:rsidR="006D52CC" w:rsidRPr="00161813" w:rsidTr="00215782">
        <w:tblPrEx>
          <w:tblCellMar>
            <w:top w:w="0" w:type="dxa"/>
            <w:bottom w:w="0" w:type="dxa"/>
          </w:tblCellMar>
        </w:tblPrEx>
        <w:tc>
          <w:tcPr>
            <w:tcW w:w="2205" w:type="dxa"/>
            <w:shd w:val="clear" w:color="auto" w:fill="auto"/>
            <w:vAlign w:val="bottom"/>
          </w:tcPr>
          <w:p w:rsidR="006D52CC" w:rsidRDefault="006D52CC" w:rsidP="006D52CC">
            <w:pPr>
              <w:tabs>
                <w:tab w:val="left" w:pos="334"/>
                <w:tab w:val="left" w:pos="669"/>
                <w:tab w:val="left" w:pos="1003"/>
                <w:tab w:val="left" w:pos="1338"/>
              </w:tabs>
              <w:suppressAutoHyphens/>
              <w:spacing w:after="60" w:line="260" w:lineRule="exact"/>
              <w:ind w:right="57"/>
              <w:rPr>
                <w:rFonts w:hint="eastAsia"/>
                <w:sz w:val="17"/>
              </w:rPr>
            </w:pPr>
            <w:r>
              <w:rPr>
                <w:rFonts w:hint="eastAsia"/>
                <w:sz w:val="17"/>
              </w:rPr>
              <w:t>小学准许入学率</w:t>
            </w:r>
          </w:p>
        </w:tc>
        <w:tc>
          <w:tcPr>
            <w:tcW w:w="852"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p>
        </w:tc>
        <w:tc>
          <w:tcPr>
            <w:tcW w:w="853"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r w:rsidRPr="001866FA">
              <w:rPr>
                <w:sz w:val="17"/>
              </w:rPr>
              <w:t>40</w:t>
            </w:r>
            <w:r>
              <w:rPr>
                <w:rFonts w:hint="eastAsia"/>
                <w:sz w:val="17"/>
              </w:rPr>
              <w:t>.</w:t>
            </w:r>
            <w:r w:rsidRPr="001866FA">
              <w:rPr>
                <w:sz w:val="17"/>
              </w:rPr>
              <w:t>3</w:t>
            </w:r>
          </w:p>
        </w:tc>
        <w:tc>
          <w:tcPr>
            <w:tcW w:w="852"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r w:rsidRPr="001866FA">
              <w:rPr>
                <w:sz w:val="17"/>
              </w:rPr>
              <w:t>45</w:t>
            </w:r>
            <w:r>
              <w:rPr>
                <w:rFonts w:hint="eastAsia"/>
                <w:sz w:val="17"/>
              </w:rPr>
              <w:t>.</w:t>
            </w:r>
            <w:r w:rsidRPr="001866FA">
              <w:rPr>
                <w:sz w:val="17"/>
              </w:rPr>
              <w:t>5</w:t>
            </w:r>
          </w:p>
        </w:tc>
        <w:tc>
          <w:tcPr>
            <w:tcW w:w="853"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r w:rsidRPr="001866FA">
              <w:rPr>
                <w:sz w:val="17"/>
              </w:rPr>
              <w:t>61</w:t>
            </w:r>
            <w:r>
              <w:rPr>
                <w:rFonts w:hint="eastAsia"/>
                <w:sz w:val="17"/>
              </w:rPr>
              <w:t>.</w:t>
            </w:r>
            <w:r w:rsidRPr="001866FA">
              <w:rPr>
                <w:sz w:val="17"/>
              </w:rPr>
              <w:t>8</w:t>
            </w:r>
          </w:p>
        </w:tc>
        <w:tc>
          <w:tcPr>
            <w:tcW w:w="852"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r w:rsidRPr="001866FA">
              <w:rPr>
                <w:sz w:val="17"/>
              </w:rPr>
              <w:t>64</w:t>
            </w:r>
            <w:r>
              <w:rPr>
                <w:rFonts w:hint="eastAsia"/>
                <w:sz w:val="17"/>
              </w:rPr>
              <w:t>.</w:t>
            </w:r>
            <w:r w:rsidRPr="001866FA">
              <w:rPr>
                <w:sz w:val="17"/>
              </w:rPr>
              <w:t>1</w:t>
            </w:r>
          </w:p>
        </w:tc>
        <w:tc>
          <w:tcPr>
            <w:tcW w:w="853"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r w:rsidRPr="001866FA">
              <w:rPr>
                <w:sz w:val="17"/>
              </w:rPr>
              <w:t>64</w:t>
            </w:r>
            <w:r>
              <w:rPr>
                <w:rFonts w:hint="eastAsia"/>
                <w:sz w:val="17"/>
              </w:rPr>
              <w:t>.</w:t>
            </w:r>
            <w:r w:rsidRPr="001866FA">
              <w:rPr>
                <w:sz w:val="17"/>
              </w:rPr>
              <w:t>9</w:t>
            </w:r>
          </w:p>
        </w:tc>
      </w:tr>
      <w:tr w:rsidR="006D52CC" w:rsidRPr="00161813" w:rsidTr="00215782">
        <w:tblPrEx>
          <w:tblCellMar>
            <w:top w:w="0" w:type="dxa"/>
            <w:bottom w:w="0" w:type="dxa"/>
          </w:tblCellMar>
        </w:tblPrEx>
        <w:tc>
          <w:tcPr>
            <w:tcW w:w="2205" w:type="dxa"/>
            <w:shd w:val="clear" w:color="auto" w:fill="auto"/>
            <w:vAlign w:val="bottom"/>
          </w:tcPr>
          <w:p w:rsidR="006D52CC" w:rsidRDefault="006D52CC" w:rsidP="006D52CC">
            <w:pPr>
              <w:tabs>
                <w:tab w:val="left" w:pos="334"/>
                <w:tab w:val="left" w:pos="669"/>
                <w:tab w:val="left" w:pos="1003"/>
                <w:tab w:val="left" w:pos="1338"/>
              </w:tabs>
              <w:suppressAutoHyphens/>
              <w:spacing w:after="60" w:line="260" w:lineRule="exact"/>
              <w:ind w:right="57"/>
              <w:rPr>
                <w:rFonts w:hint="eastAsia"/>
                <w:sz w:val="17"/>
              </w:rPr>
            </w:pPr>
            <w:r>
              <w:rPr>
                <w:rFonts w:hint="eastAsia"/>
                <w:sz w:val="17"/>
              </w:rPr>
              <w:t>小学结业率</w:t>
            </w:r>
          </w:p>
        </w:tc>
        <w:tc>
          <w:tcPr>
            <w:tcW w:w="852"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r w:rsidRPr="001866FA">
              <w:rPr>
                <w:sz w:val="17"/>
              </w:rPr>
              <w:t>22</w:t>
            </w:r>
            <w:r>
              <w:rPr>
                <w:rFonts w:hint="eastAsia"/>
                <w:sz w:val="17"/>
              </w:rPr>
              <w:t>.</w:t>
            </w:r>
            <w:r w:rsidRPr="001866FA">
              <w:rPr>
                <w:sz w:val="17"/>
              </w:rPr>
              <w:t>4</w:t>
            </w:r>
          </w:p>
        </w:tc>
        <w:tc>
          <w:tcPr>
            <w:tcW w:w="853"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r w:rsidRPr="001866FA">
              <w:rPr>
                <w:sz w:val="17"/>
              </w:rPr>
              <w:t>23</w:t>
            </w:r>
            <w:r>
              <w:rPr>
                <w:rFonts w:hint="eastAsia"/>
                <w:sz w:val="17"/>
              </w:rPr>
              <w:t>.</w:t>
            </w:r>
            <w:r w:rsidRPr="001866FA">
              <w:rPr>
                <w:sz w:val="17"/>
              </w:rPr>
              <w:t>6</w:t>
            </w:r>
          </w:p>
        </w:tc>
        <w:tc>
          <w:tcPr>
            <w:tcW w:w="852"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r w:rsidRPr="001866FA">
              <w:rPr>
                <w:sz w:val="17"/>
              </w:rPr>
              <w:t>25</w:t>
            </w:r>
            <w:r>
              <w:rPr>
                <w:rFonts w:hint="eastAsia"/>
                <w:sz w:val="17"/>
              </w:rPr>
              <w:t>.</w:t>
            </w:r>
            <w:r w:rsidRPr="001866FA">
              <w:rPr>
                <w:sz w:val="17"/>
              </w:rPr>
              <w:t>7</w:t>
            </w:r>
          </w:p>
        </w:tc>
        <w:tc>
          <w:tcPr>
            <w:tcW w:w="853"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r w:rsidRPr="001866FA">
              <w:rPr>
                <w:sz w:val="17"/>
              </w:rPr>
              <w:t>27</w:t>
            </w:r>
            <w:r>
              <w:rPr>
                <w:rFonts w:hint="eastAsia"/>
                <w:sz w:val="17"/>
              </w:rPr>
              <w:t>.</w:t>
            </w:r>
            <w:r w:rsidRPr="001866FA">
              <w:rPr>
                <w:sz w:val="17"/>
              </w:rPr>
              <w:t>3</w:t>
            </w:r>
          </w:p>
        </w:tc>
        <w:tc>
          <w:tcPr>
            <w:tcW w:w="852"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r w:rsidRPr="001866FA">
              <w:rPr>
                <w:sz w:val="17"/>
              </w:rPr>
              <w:t>28</w:t>
            </w:r>
            <w:r>
              <w:rPr>
                <w:rFonts w:hint="eastAsia"/>
                <w:sz w:val="17"/>
              </w:rPr>
              <w:t>.</w:t>
            </w:r>
            <w:r w:rsidRPr="001866FA">
              <w:rPr>
                <w:sz w:val="17"/>
              </w:rPr>
              <w:t>7</w:t>
            </w:r>
          </w:p>
        </w:tc>
        <w:tc>
          <w:tcPr>
            <w:tcW w:w="853"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r w:rsidRPr="001866FA">
              <w:rPr>
                <w:sz w:val="17"/>
              </w:rPr>
              <w:t>30</w:t>
            </w:r>
            <w:r>
              <w:rPr>
                <w:rFonts w:hint="eastAsia"/>
                <w:sz w:val="17"/>
              </w:rPr>
              <w:t>.</w:t>
            </w:r>
            <w:r w:rsidRPr="001866FA">
              <w:rPr>
                <w:sz w:val="17"/>
              </w:rPr>
              <w:t>4</w:t>
            </w:r>
          </w:p>
        </w:tc>
      </w:tr>
      <w:tr w:rsidR="006D52CC" w:rsidRPr="00161813" w:rsidTr="00215782">
        <w:tblPrEx>
          <w:tblCellMar>
            <w:top w:w="0" w:type="dxa"/>
            <w:bottom w:w="0" w:type="dxa"/>
          </w:tblCellMar>
        </w:tblPrEx>
        <w:tc>
          <w:tcPr>
            <w:tcW w:w="2205" w:type="dxa"/>
            <w:shd w:val="clear" w:color="auto" w:fill="auto"/>
            <w:vAlign w:val="bottom"/>
          </w:tcPr>
          <w:p w:rsidR="006D52CC" w:rsidRDefault="006D52CC" w:rsidP="006D52CC">
            <w:pPr>
              <w:tabs>
                <w:tab w:val="left" w:pos="334"/>
                <w:tab w:val="left" w:pos="669"/>
                <w:tab w:val="left" w:pos="1003"/>
                <w:tab w:val="left" w:pos="1338"/>
              </w:tabs>
              <w:suppressAutoHyphens/>
              <w:spacing w:after="60" w:line="260" w:lineRule="exact"/>
              <w:ind w:right="57"/>
              <w:rPr>
                <w:rFonts w:hint="eastAsia"/>
                <w:sz w:val="17"/>
              </w:rPr>
            </w:pPr>
            <w:r>
              <w:rPr>
                <w:rFonts w:hint="eastAsia"/>
                <w:sz w:val="17"/>
              </w:rPr>
              <w:t>15</w:t>
            </w:r>
            <w:r>
              <w:rPr>
                <w:sz w:val="17"/>
              </w:rPr>
              <w:t>-24</w:t>
            </w:r>
            <w:r>
              <w:rPr>
                <w:rFonts w:hint="eastAsia"/>
                <w:sz w:val="17"/>
              </w:rPr>
              <w:t>岁扫盲率</w:t>
            </w:r>
          </w:p>
        </w:tc>
        <w:tc>
          <w:tcPr>
            <w:tcW w:w="852"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p>
        </w:tc>
        <w:tc>
          <w:tcPr>
            <w:tcW w:w="853"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p>
        </w:tc>
        <w:tc>
          <w:tcPr>
            <w:tcW w:w="852"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r w:rsidRPr="001866FA">
              <w:rPr>
                <w:sz w:val="17"/>
              </w:rPr>
              <w:t>24</w:t>
            </w:r>
            <w:r>
              <w:rPr>
                <w:rFonts w:hint="eastAsia"/>
                <w:sz w:val="17"/>
              </w:rPr>
              <w:t>.</w:t>
            </w:r>
            <w:r w:rsidRPr="001866FA">
              <w:rPr>
                <w:sz w:val="17"/>
              </w:rPr>
              <w:t>8</w:t>
            </w:r>
          </w:p>
        </w:tc>
        <w:tc>
          <w:tcPr>
            <w:tcW w:w="853"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p>
        </w:tc>
        <w:tc>
          <w:tcPr>
            <w:tcW w:w="852"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r w:rsidRPr="001866FA">
              <w:rPr>
                <w:sz w:val="17"/>
              </w:rPr>
              <w:t>26 5</w:t>
            </w:r>
          </w:p>
        </w:tc>
        <w:tc>
          <w:tcPr>
            <w:tcW w:w="853"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p>
        </w:tc>
      </w:tr>
      <w:tr w:rsidR="006D52CC" w:rsidRPr="00161813" w:rsidTr="00215782">
        <w:tblPrEx>
          <w:tblCellMar>
            <w:top w:w="0" w:type="dxa"/>
            <w:bottom w:w="0" w:type="dxa"/>
          </w:tblCellMar>
        </w:tblPrEx>
        <w:tc>
          <w:tcPr>
            <w:tcW w:w="2205" w:type="dxa"/>
            <w:shd w:val="clear" w:color="auto" w:fill="auto"/>
            <w:vAlign w:val="bottom"/>
          </w:tcPr>
          <w:p w:rsidR="006D52CC" w:rsidRDefault="006D52CC" w:rsidP="006D52CC">
            <w:pPr>
              <w:tabs>
                <w:tab w:val="left" w:pos="334"/>
                <w:tab w:val="left" w:pos="669"/>
                <w:tab w:val="left" w:pos="1003"/>
                <w:tab w:val="left" w:pos="1338"/>
              </w:tabs>
              <w:suppressAutoHyphens/>
              <w:spacing w:after="60" w:line="260" w:lineRule="exact"/>
              <w:ind w:right="57"/>
              <w:rPr>
                <w:rFonts w:hint="eastAsia"/>
                <w:sz w:val="17"/>
              </w:rPr>
            </w:pPr>
            <w:r>
              <w:rPr>
                <w:rFonts w:hint="eastAsia"/>
                <w:sz w:val="17"/>
              </w:rPr>
              <w:t>小学女生/男生比率</w:t>
            </w:r>
          </w:p>
        </w:tc>
        <w:tc>
          <w:tcPr>
            <w:tcW w:w="852"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r w:rsidRPr="001866FA">
              <w:rPr>
                <w:sz w:val="17"/>
              </w:rPr>
              <w:t>70</w:t>
            </w:r>
            <w:r>
              <w:rPr>
                <w:rFonts w:hint="eastAsia"/>
                <w:sz w:val="17"/>
              </w:rPr>
              <w:t>.</w:t>
            </w:r>
            <w:r w:rsidRPr="001866FA">
              <w:rPr>
                <w:sz w:val="17"/>
              </w:rPr>
              <w:t>30</w:t>
            </w:r>
          </w:p>
        </w:tc>
        <w:tc>
          <w:tcPr>
            <w:tcW w:w="853"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r w:rsidRPr="001866FA">
              <w:rPr>
                <w:sz w:val="17"/>
              </w:rPr>
              <w:t>71</w:t>
            </w:r>
            <w:r>
              <w:rPr>
                <w:rFonts w:hint="eastAsia"/>
                <w:sz w:val="17"/>
              </w:rPr>
              <w:t>.</w:t>
            </w:r>
            <w:r w:rsidRPr="001866FA">
              <w:rPr>
                <w:sz w:val="17"/>
              </w:rPr>
              <w:t>80</w:t>
            </w:r>
          </w:p>
        </w:tc>
        <w:tc>
          <w:tcPr>
            <w:tcW w:w="852"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r w:rsidRPr="001866FA">
              <w:rPr>
                <w:sz w:val="17"/>
              </w:rPr>
              <w:t>72</w:t>
            </w:r>
            <w:r>
              <w:rPr>
                <w:rFonts w:hint="eastAsia"/>
                <w:sz w:val="17"/>
              </w:rPr>
              <w:t>.</w:t>
            </w:r>
            <w:r w:rsidRPr="001866FA">
              <w:rPr>
                <w:sz w:val="17"/>
              </w:rPr>
              <w:t>80</w:t>
            </w:r>
          </w:p>
        </w:tc>
        <w:tc>
          <w:tcPr>
            <w:tcW w:w="853"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r w:rsidRPr="001866FA">
              <w:rPr>
                <w:sz w:val="17"/>
              </w:rPr>
              <w:t>76</w:t>
            </w:r>
            <w:r>
              <w:rPr>
                <w:rFonts w:hint="eastAsia"/>
                <w:sz w:val="17"/>
              </w:rPr>
              <w:t>.</w:t>
            </w:r>
            <w:r w:rsidRPr="001866FA">
              <w:rPr>
                <w:sz w:val="17"/>
              </w:rPr>
              <w:t>1</w:t>
            </w:r>
          </w:p>
        </w:tc>
        <w:tc>
          <w:tcPr>
            <w:tcW w:w="852"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r w:rsidRPr="001866FA">
              <w:rPr>
                <w:sz w:val="17"/>
              </w:rPr>
              <w:t>77</w:t>
            </w:r>
            <w:r>
              <w:rPr>
                <w:rFonts w:hint="eastAsia"/>
                <w:sz w:val="17"/>
              </w:rPr>
              <w:t>.</w:t>
            </w:r>
            <w:r w:rsidRPr="001866FA">
              <w:rPr>
                <w:sz w:val="17"/>
              </w:rPr>
              <w:t>7</w:t>
            </w:r>
          </w:p>
        </w:tc>
        <w:tc>
          <w:tcPr>
            <w:tcW w:w="853"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r w:rsidRPr="001866FA">
              <w:rPr>
                <w:sz w:val="17"/>
              </w:rPr>
              <w:t>79</w:t>
            </w:r>
            <w:r>
              <w:rPr>
                <w:rFonts w:hint="eastAsia"/>
                <w:sz w:val="17"/>
              </w:rPr>
              <w:t>.</w:t>
            </w:r>
            <w:r w:rsidRPr="001866FA">
              <w:rPr>
                <w:sz w:val="17"/>
              </w:rPr>
              <w:t>3</w:t>
            </w:r>
          </w:p>
        </w:tc>
      </w:tr>
      <w:tr w:rsidR="006D52CC" w:rsidRPr="00161813" w:rsidTr="00215782">
        <w:tblPrEx>
          <w:tblCellMar>
            <w:top w:w="0" w:type="dxa"/>
            <w:bottom w:w="0" w:type="dxa"/>
          </w:tblCellMar>
        </w:tblPrEx>
        <w:tc>
          <w:tcPr>
            <w:tcW w:w="2205" w:type="dxa"/>
            <w:shd w:val="clear" w:color="auto" w:fill="auto"/>
            <w:vAlign w:val="bottom"/>
          </w:tcPr>
          <w:p w:rsidR="006D52CC" w:rsidRPr="00BD555B" w:rsidRDefault="006D52CC" w:rsidP="006D52CC">
            <w:pPr>
              <w:tabs>
                <w:tab w:val="left" w:pos="334"/>
                <w:tab w:val="left" w:pos="669"/>
                <w:tab w:val="left" w:pos="1003"/>
                <w:tab w:val="left" w:pos="1338"/>
              </w:tabs>
              <w:suppressAutoHyphens/>
              <w:spacing w:after="60" w:line="260" w:lineRule="exact"/>
              <w:ind w:right="57"/>
              <w:rPr>
                <w:rFonts w:ascii="SimHei" w:eastAsia="SimHei" w:hint="eastAsia"/>
                <w:sz w:val="17"/>
              </w:rPr>
            </w:pPr>
            <w:r w:rsidRPr="00BD555B">
              <w:rPr>
                <w:rFonts w:ascii="SimHei" w:eastAsia="SimHei" w:hint="eastAsia"/>
                <w:sz w:val="17"/>
              </w:rPr>
              <w:t>卫生</w:t>
            </w:r>
          </w:p>
        </w:tc>
        <w:tc>
          <w:tcPr>
            <w:tcW w:w="852" w:type="dxa"/>
            <w:shd w:val="clear" w:color="auto" w:fill="auto"/>
            <w:vAlign w:val="bottom"/>
          </w:tcPr>
          <w:p w:rsidR="006D52CC" w:rsidRPr="00161813" w:rsidRDefault="006D52CC" w:rsidP="006D52CC">
            <w:pPr>
              <w:tabs>
                <w:tab w:val="left" w:pos="334"/>
                <w:tab w:val="left" w:pos="669"/>
                <w:tab w:val="left" w:pos="1003"/>
                <w:tab w:val="left" w:pos="1338"/>
              </w:tabs>
              <w:suppressAutoHyphens/>
              <w:spacing w:after="60" w:line="260" w:lineRule="exact"/>
              <w:ind w:right="57"/>
              <w:jc w:val="right"/>
              <w:rPr>
                <w:rFonts w:hint="eastAsia"/>
                <w:sz w:val="17"/>
              </w:rPr>
            </w:pPr>
          </w:p>
        </w:tc>
        <w:tc>
          <w:tcPr>
            <w:tcW w:w="853" w:type="dxa"/>
            <w:shd w:val="clear" w:color="auto" w:fill="auto"/>
            <w:vAlign w:val="bottom"/>
          </w:tcPr>
          <w:p w:rsidR="006D52CC" w:rsidRPr="00161813" w:rsidRDefault="006D52CC" w:rsidP="006D52CC">
            <w:pPr>
              <w:tabs>
                <w:tab w:val="left" w:pos="334"/>
                <w:tab w:val="left" w:pos="669"/>
                <w:tab w:val="left" w:pos="1003"/>
                <w:tab w:val="left" w:pos="1338"/>
              </w:tabs>
              <w:suppressAutoHyphens/>
              <w:spacing w:after="60" w:line="260" w:lineRule="exact"/>
              <w:ind w:right="57"/>
              <w:jc w:val="right"/>
              <w:rPr>
                <w:rFonts w:hint="eastAsia"/>
                <w:sz w:val="17"/>
              </w:rPr>
            </w:pPr>
          </w:p>
        </w:tc>
        <w:tc>
          <w:tcPr>
            <w:tcW w:w="852" w:type="dxa"/>
            <w:shd w:val="clear" w:color="auto" w:fill="auto"/>
            <w:vAlign w:val="bottom"/>
          </w:tcPr>
          <w:p w:rsidR="006D52CC" w:rsidRPr="00161813" w:rsidRDefault="006D52CC" w:rsidP="006D52CC">
            <w:pPr>
              <w:tabs>
                <w:tab w:val="left" w:pos="334"/>
                <w:tab w:val="left" w:pos="669"/>
                <w:tab w:val="left" w:pos="1003"/>
                <w:tab w:val="left" w:pos="1338"/>
              </w:tabs>
              <w:suppressAutoHyphens/>
              <w:spacing w:after="60" w:line="260" w:lineRule="exact"/>
              <w:ind w:right="57"/>
              <w:jc w:val="right"/>
              <w:rPr>
                <w:rFonts w:hint="eastAsia"/>
                <w:sz w:val="17"/>
              </w:rPr>
            </w:pPr>
          </w:p>
        </w:tc>
        <w:tc>
          <w:tcPr>
            <w:tcW w:w="853" w:type="dxa"/>
            <w:shd w:val="clear" w:color="auto" w:fill="auto"/>
            <w:vAlign w:val="bottom"/>
          </w:tcPr>
          <w:p w:rsidR="006D52CC" w:rsidRPr="00161813" w:rsidRDefault="006D52CC" w:rsidP="006D52CC">
            <w:pPr>
              <w:tabs>
                <w:tab w:val="left" w:pos="334"/>
                <w:tab w:val="left" w:pos="669"/>
                <w:tab w:val="left" w:pos="1003"/>
                <w:tab w:val="left" w:pos="1338"/>
              </w:tabs>
              <w:suppressAutoHyphens/>
              <w:spacing w:after="60" w:line="260" w:lineRule="exact"/>
              <w:ind w:right="57"/>
              <w:jc w:val="right"/>
              <w:rPr>
                <w:rFonts w:hint="eastAsia"/>
                <w:sz w:val="17"/>
              </w:rPr>
            </w:pPr>
          </w:p>
        </w:tc>
        <w:tc>
          <w:tcPr>
            <w:tcW w:w="852" w:type="dxa"/>
            <w:shd w:val="clear" w:color="auto" w:fill="auto"/>
            <w:vAlign w:val="bottom"/>
          </w:tcPr>
          <w:p w:rsidR="006D52CC" w:rsidRPr="00161813" w:rsidRDefault="006D52CC" w:rsidP="006D52CC">
            <w:pPr>
              <w:tabs>
                <w:tab w:val="left" w:pos="334"/>
                <w:tab w:val="left" w:pos="669"/>
                <w:tab w:val="left" w:pos="1003"/>
                <w:tab w:val="left" w:pos="1338"/>
              </w:tabs>
              <w:suppressAutoHyphens/>
              <w:spacing w:after="60" w:line="260" w:lineRule="exact"/>
              <w:ind w:right="57"/>
              <w:jc w:val="right"/>
              <w:rPr>
                <w:rFonts w:hint="eastAsia"/>
                <w:sz w:val="17"/>
              </w:rPr>
            </w:pPr>
          </w:p>
        </w:tc>
        <w:tc>
          <w:tcPr>
            <w:tcW w:w="853" w:type="dxa"/>
            <w:shd w:val="clear" w:color="auto" w:fill="auto"/>
            <w:vAlign w:val="bottom"/>
          </w:tcPr>
          <w:p w:rsidR="006D52CC" w:rsidRPr="00161813" w:rsidRDefault="006D52CC" w:rsidP="006D52CC">
            <w:pPr>
              <w:tabs>
                <w:tab w:val="left" w:pos="334"/>
                <w:tab w:val="left" w:pos="669"/>
                <w:tab w:val="left" w:pos="1003"/>
                <w:tab w:val="left" w:pos="1338"/>
              </w:tabs>
              <w:suppressAutoHyphens/>
              <w:spacing w:after="60" w:line="260" w:lineRule="exact"/>
              <w:ind w:right="57"/>
              <w:jc w:val="right"/>
              <w:rPr>
                <w:rFonts w:hint="eastAsia"/>
                <w:sz w:val="17"/>
              </w:rPr>
            </w:pPr>
          </w:p>
        </w:tc>
      </w:tr>
      <w:tr w:rsidR="006D52CC" w:rsidRPr="00161813" w:rsidTr="00215782">
        <w:tblPrEx>
          <w:tblCellMar>
            <w:top w:w="0" w:type="dxa"/>
            <w:bottom w:w="0" w:type="dxa"/>
          </w:tblCellMar>
        </w:tblPrEx>
        <w:tc>
          <w:tcPr>
            <w:tcW w:w="2205" w:type="dxa"/>
            <w:shd w:val="clear" w:color="auto" w:fill="auto"/>
            <w:vAlign w:val="bottom"/>
          </w:tcPr>
          <w:p w:rsidR="006D52CC" w:rsidRDefault="006D52CC" w:rsidP="006D52CC">
            <w:pPr>
              <w:tabs>
                <w:tab w:val="left" w:pos="334"/>
                <w:tab w:val="left" w:pos="669"/>
                <w:tab w:val="left" w:pos="1003"/>
                <w:tab w:val="left" w:pos="1338"/>
              </w:tabs>
              <w:suppressAutoHyphens/>
              <w:spacing w:after="60" w:line="260" w:lineRule="exact"/>
              <w:ind w:right="57"/>
              <w:rPr>
                <w:rFonts w:hint="eastAsia"/>
                <w:sz w:val="17"/>
              </w:rPr>
            </w:pPr>
            <w:r>
              <w:rPr>
                <w:rFonts w:hint="eastAsia"/>
                <w:sz w:val="17"/>
              </w:rPr>
              <w:t>产妇死亡率</w:t>
            </w:r>
          </w:p>
        </w:tc>
        <w:tc>
          <w:tcPr>
            <w:tcW w:w="852"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p>
        </w:tc>
        <w:tc>
          <w:tcPr>
            <w:tcW w:w="853"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p>
        </w:tc>
        <w:tc>
          <w:tcPr>
            <w:tcW w:w="852"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r w:rsidRPr="001866FA">
              <w:rPr>
                <w:sz w:val="17"/>
              </w:rPr>
              <w:t>458</w:t>
            </w:r>
            <w:r>
              <w:rPr>
                <w:rFonts w:hint="eastAsia"/>
                <w:sz w:val="17"/>
              </w:rPr>
              <w:t>.</w:t>
            </w:r>
            <w:r w:rsidRPr="001866FA">
              <w:rPr>
                <w:sz w:val="17"/>
              </w:rPr>
              <w:t>0</w:t>
            </w:r>
          </w:p>
        </w:tc>
        <w:tc>
          <w:tcPr>
            <w:tcW w:w="853"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p>
        </w:tc>
        <w:tc>
          <w:tcPr>
            <w:tcW w:w="852"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p>
        </w:tc>
        <w:tc>
          <w:tcPr>
            <w:tcW w:w="853"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p>
        </w:tc>
      </w:tr>
      <w:tr w:rsidR="006D52CC" w:rsidRPr="00161813" w:rsidTr="00215782">
        <w:tblPrEx>
          <w:tblCellMar>
            <w:top w:w="0" w:type="dxa"/>
            <w:bottom w:w="0" w:type="dxa"/>
          </w:tblCellMar>
        </w:tblPrEx>
        <w:tc>
          <w:tcPr>
            <w:tcW w:w="2205" w:type="dxa"/>
            <w:shd w:val="clear" w:color="auto" w:fill="auto"/>
            <w:vAlign w:val="bottom"/>
          </w:tcPr>
          <w:p w:rsidR="006D52CC" w:rsidRDefault="006D52CC" w:rsidP="006D52CC">
            <w:pPr>
              <w:tabs>
                <w:tab w:val="left" w:pos="334"/>
                <w:tab w:val="left" w:pos="669"/>
                <w:tab w:val="left" w:pos="1003"/>
                <w:tab w:val="left" w:pos="1338"/>
              </w:tabs>
              <w:suppressAutoHyphens/>
              <w:spacing w:after="60" w:line="260" w:lineRule="exact"/>
              <w:ind w:right="57"/>
              <w:rPr>
                <w:rFonts w:hint="eastAsia"/>
                <w:sz w:val="17"/>
              </w:rPr>
            </w:pPr>
            <w:r>
              <w:rPr>
                <w:rFonts w:hint="eastAsia"/>
                <w:sz w:val="17"/>
              </w:rPr>
              <w:t>有照料的分娩率</w:t>
            </w:r>
          </w:p>
        </w:tc>
        <w:tc>
          <w:tcPr>
            <w:tcW w:w="852"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p>
        </w:tc>
        <w:tc>
          <w:tcPr>
            <w:tcW w:w="853"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p>
        </w:tc>
        <w:tc>
          <w:tcPr>
            <w:tcW w:w="852"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r w:rsidRPr="001866FA">
              <w:rPr>
                <w:sz w:val="17"/>
              </w:rPr>
              <w:t>44</w:t>
            </w:r>
            <w:r>
              <w:rPr>
                <w:rFonts w:hint="eastAsia"/>
                <w:sz w:val="17"/>
              </w:rPr>
              <w:t>.</w:t>
            </w:r>
            <w:r w:rsidRPr="001866FA">
              <w:rPr>
                <w:sz w:val="17"/>
              </w:rPr>
              <w:t>2</w:t>
            </w:r>
          </w:p>
        </w:tc>
        <w:tc>
          <w:tcPr>
            <w:tcW w:w="853"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p>
        </w:tc>
        <w:tc>
          <w:tcPr>
            <w:tcW w:w="852"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r w:rsidRPr="001866FA">
              <w:rPr>
                <w:sz w:val="17"/>
              </w:rPr>
              <w:t>57</w:t>
            </w:r>
            <w:r>
              <w:rPr>
                <w:rFonts w:hint="eastAsia"/>
                <w:sz w:val="17"/>
              </w:rPr>
              <w:t>.</w:t>
            </w:r>
            <w:r w:rsidRPr="001866FA">
              <w:rPr>
                <w:sz w:val="17"/>
              </w:rPr>
              <w:t>0</w:t>
            </w:r>
          </w:p>
        </w:tc>
        <w:tc>
          <w:tcPr>
            <w:tcW w:w="853"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r w:rsidRPr="001866FA">
              <w:rPr>
                <w:sz w:val="17"/>
              </w:rPr>
              <w:t>53</w:t>
            </w:r>
            <w:r>
              <w:rPr>
                <w:rFonts w:hint="eastAsia"/>
                <w:sz w:val="17"/>
              </w:rPr>
              <w:t>.</w:t>
            </w:r>
            <w:r w:rsidRPr="001866FA">
              <w:rPr>
                <w:sz w:val="17"/>
              </w:rPr>
              <w:t>5</w:t>
            </w:r>
          </w:p>
        </w:tc>
      </w:tr>
      <w:tr w:rsidR="006D52CC" w:rsidRPr="00161813" w:rsidTr="00215782">
        <w:tblPrEx>
          <w:tblCellMar>
            <w:top w:w="0" w:type="dxa"/>
            <w:bottom w:w="0" w:type="dxa"/>
          </w:tblCellMar>
        </w:tblPrEx>
        <w:tc>
          <w:tcPr>
            <w:tcW w:w="2205" w:type="dxa"/>
            <w:shd w:val="clear" w:color="auto" w:fill="auto"/>
            <w:vAlign w:val="bottom"/>
          </w:tcPr>
          <w:p w:rsidR="006D52CC" w:rsidRDefault="006D52CC" w:rsidP="006D52CC">
            <w:pPr>
              <w:tabs>
                <w:tab w:val="left" w:pos="334"/>
                <w:tab w:val="left" w:pos="669"/>
                <w:tab w:val="left" w:pos="1003"/>
                <w:tab w:val="left" w:pos="1338"/>
              </w:tabs>
              <w:suppressAutoHyphens/>
              <w:spacing w:after="60" w:line="260" w:lineRule="exact"/>
              <w:ind w:right="57"/>
              <w:rPr>
                <w:rFonts w:hint="eastAsia"/>
                <w:sz w:val="17"/>
              </w:rPr>
            </w:pPr>
            <w:r>
              <w:rPr>
                <w:rFonts w:hint="eastAsia"/>
                <w:sz w:val="17"/>
              </w:rPr>
              <w:t>艾滋病毒/艾滋病患病率</w:t>
            </w:r>
          </w:p>
        </w:tc>
        <w:tc>
          <w:tcPr>
            <w:tcW w:w="852"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p>
        </w:tc>
        <w:tc>
          <w:tcPr>
            <w:tcW w:w="853"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p>
        </w:tc>
        <w:tc>
          <w:tcPr>
            <w:tcW w:w="852"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r w:rsidRPr="001866FA">
              <w:rPr>
                <w:sz w:val="17"/>
              </w:rPr>
              <w:t>1</w:t>
            </w:r>
            <w:r>
              <w:rPr>
                <w:rFonts w:hint="eastAsia"/>
                <w:sz w:val="17"/>
              </w:rPr>
              <w:t>.</w:t>
            </w:r>
            <w:r w:rsidRPr="001866FA">
              <w:rPr>
                <w:sz w:val="17"/>
              </w:rPr>
              <w:t>8</w:t>
            </w:r>
          </w:p>
        </w:tc>
        <w:tc>
          <w:tcPr>
            <w:tcW w:w="853"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p>
        </w:tc>
        <w:tc>
          <w:tcPr>
            <w:tcW w:w="852"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p>
        </w:tc>
        <w:tc>
          <w:tcPr>
            <w:tcW w:w="853"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p>
        </w:tc>
      </w:tr>
      <w:tr w:rsidR="006D52CC" w:rsidRPr="00161813" w:rsidTr="00215782">
        <w:tblPrEx>
          <w:tblCellMar>
            <w:top w:w="0" w:type="dxa"/>
            <w:bottom w:w="0" w:type="dxa"/>
          </w:tblCellMar>
        </w:tblPrEx>
        <w:tc>
          <w:tcPr>
            <w:tcW w:w="2205" w:type="dxa"/>
            <w:shd w:val="clear" w:color="auto" w:fill="auto"/>
            <w:vAlign w:val="bottom"/>
          </w:tcPr>
          <w:p w:rsidR="006D52CC" w:rsidRDefault="006D52CC" w:rsidP="006D52CC">
            <w:pPr>
              <w:tabs>
                <w:tab w:val="left" w:pos="334"/>
                <w:tab w:val="left" w:pos="669"/>
                <w:tab w:val="left" w:pos="1003"/>
                <w:tab w:val="left" w:pos="1338"/>
              </w:tabs>
              <w:suppressAutoHyphens/>
              <w:spacing w:after="60" w:line="260" w:lineRule="exact"/>
              <w:ind w:right="57"/>
              <w:rPr>
                <w:rFonts w:hint="eastAsia"/>
                <w:sz w:val="17"/>
              </w:rPr>
            </w:pPr>
            <w:r>
              <w:rPr>
                <w:rFonts w:hint="eastAsia"/>
                <w:sz w:val="17"/>
              </w:rPr>
              <w:t>幼儿</w:t>
            </w:r>
            <w:r>
              <w:rPr>
                <w:sz w:val="17"/>
              </w:rPr>
              <w:t>-</w:t>
            </w:r>
            <w:r>
              <w:rPr>
                <w:rFonts w:hint="eastAsia"/>
                <w:sz w:val="17"/>
              </w:rPr>
              <w:t>少年死亡率(%)</w:t>
            </w:r>
          </w:p>
        </w:tc>
        <w:tc>
          <w:tcPr>
            <w:tcW w:w="852"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p>
        </w:tc>
        <w:tc>
          <w:tcPr>
            <w:tcW w:w="853"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p>
        </w:tc>
        <w:tc>
          <w:tcPr>
            <w:tcW w:w="852"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r w:rsidRPr="001866FA">
              <w:rPr>
                <w:sz w:val="17"/>
              </w:rPr>
              <w:t>195</w:t>
            </w:r>
          </w:p>
        </w:tc>
        <w:tc>
          <w:tcPr>
            <w:tcW w:w="853"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p>
        </w:tc>
        <w:tc>
          <w:tcPr>
            <w:tcW w:w="852"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p>
        </w:tc>
        <w:tc>
          <w:tcPr>
            <w:tcW w:w="853"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r w:rsidRPr="001866FA">
              <w:rPr>
                <w:sz w:val="17"/>
              </w:rPr>
              <w:t>188</w:t>
            </w:r>
          </w:p>
        </w:tc>
      </w:tr>
      <w:tr w:rsidR="006D52CC" w:rsidRPr="00161813" w:rsidTr="00215782">
        <w:tblPrEx>
          <w:tblCellMar>
            <w:top w:w="0" w:type="dxa"/>
            <w:bottom w:w="0" w:type="dxa"/>
          </w:tblCellMar>
        </w:tblPrEx>
        <w:tc>
          <w:tcPr>
            <w:tcW w:w="2205" w:type="dxa"/>
            <w:shd w:val="clear" w:color="auto" w:fill="auto"/>
            <w:vAlign w:val="bottom"/>
          </w:tcPr>
          <w:p w:rsidR="006D52CC" w:rsidRDefault="006D52CC" w:rsidP="006D52CC">
            <w:pPr>
              <w:tabs>
                <w:tab w:val="left" w:pos="334"/>
                <w:tab w:val="left" w:pos="669"/>
                <w:tab w:val="left" w:pos="1003"/>
                <w:tab w:val="left" w:pos="1338"/>
              </w:tabs>
              <w:suppressAutoHyphens/>
              <w:spacing w:after="60" w:line="260" w:lineRule="exact"/>
              <w:ind w:right="57"/>
              <w:rPr>
                <w:rFonts w:hint="eastAsia"/>
                <w:sz w:val="17"/>
              </w:rPr>
            </w:pPr>
            <w:r>
              <w:rPr>
                <w:rFonts w:hint="eastAsia"/>
                <w:sz w:val="17"/>
              </w:rPr>
              <w:t>少年死亡率(%)</w:t>
            </w:r>
          </w:p>
        </w:tc>
        <w:tc>
          <w:tcPr>
            <w:tcW w:w="852"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p>
        </w:tc>
        <w:tc>
          <w:tcPr>
            <w:tcW w:w="853"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p>
        </w:tc>
        <w:tc>
          <w:tcPr>
            <w:tcW w:w="852"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r w:rsidRPr="001866FA">
              <w:rPr>
                <w:sz w:val="17"/>
              </w:rPr>
              <w:t>113</w:t>
            </w:r>
          </w:p>
        </w:tc>
        <w:tc>
          <w:tcPr>
            <w:tcW w:w="853"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p>
        </w:tc>
        <w:tc>
          <w:tcPr>
            <w:tcW w:w="852"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p>
        </w:tc>
        <w:tc>
          <w:tcPr>
            <w:tcW w:w="853"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p>
        </w:tc>
      </w:tr>
      <w:tr w:rsidR="006D52CC" w:rsidRPr="00161813" w:rsidTr="00215782">
        <w:tblPrEx>
          <w:tblCellMar>
            <w:top w:w="0" w:type="dxa"/>
            <w:bottom w:w="0" w:type="dxa"/>
          </w:tblCellMar>
        </w:tblPrEx>
        <w:tc>
          <w:tcPr>
            <w:tcW w:w="2205" w:type="dxa"/>
            <w:shd w:val="clear" w:color="auto" w:fill="auto"/>
            <w:vAlign w:val="bottom"/>
          </w:tcPr>
          <w:p w:rsidR="006D52CC" w:rsidRDefault="006D52CC" w:rsidP="006D52CC">
            <w:pPr>
              <w:tabs>
                <w:tab w:val="left" w:pos="334"/>
                <w:tab w:val="left" w:pos="669"/>
                <w:tab w:val="left" w:pos="1003"/>
                <w:tab w:val="left" w:pos="1338"/>
              </w:tabs>
              <w:suppressAutoHyphens/>
              <w:spacing w:after="60" w:line="260" w:lineRule="exact"/>
              <w:ind w:right="57"/>
              <w:rPr>
                <w:rFonts w:hint="eastAsia"/>
                <w:sz w:val="17"/>
              </w:rPr>
            </w:pPr>
            <w:r>
              <w:rPr>
                <w:rFonts w:hint="eastAsia"/>
                <w:sz w:val="17"/>
              </w:rPr>
              <w:t>幼儿死亡率(%)</w:t>
            </w:r>
          </w:p>
        </w:tc>
        <w:tc>
          <w:tcPr>
            <w:tcW w:w="852"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p>
        </w:tc>
        <w:tc>
          <w:tcPr>
            <w:tcW w:w="853"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p>
        </w:tc>
        <w:tc>
          <w:tcPr>
            <w:tcW w:w="852"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r w:rsidRPr="001866FA">
              <w:rPr>
                <w:sz w:val="17"/>
              </w:rPr>
              <w:t>89</w:t>
            </w:r>
          </w:p>
        </w:tc>
        <w:tc>
          <w:tcPr>
            <w:tcW w:w="853"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p>
        </w:tc>
        <w:tc>
          <w:tcPr>
            <w:tcW w:w="852"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p>
        </w:tc>
        <w:tc>
          <w:tcPr>
            <w:tcW w:w="853"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p>
        </w:tc>
      </w:tr>
      <w:tr w:rsidR="006D52CC" w:rsidRPr="00161813" w:rsidTr="00215782">
        <w:tblPrEx>
          <w:tblCellMar>
            <w:top w:w="0" w:type="dxa"/>
            <w:bottom w:w="0" w:type="dxa"/>
          </w:tblCellMar>
        </w:tblPrEx>
        <w:tc>
          <w:tcPr>
            <w:tcW w:w="2205" w:type="dxa"/>
            <w:shd w:val="clear" w:color="auto" w:fill="auto"/>
            <w:vAlign w:val="bottom"/>
          </w:tcPr>
          <w:p w:rsidR="006D52CC" w:rsidRDefault="006D52CC" w:rsidP="006D52CC">
            <w:pPr>
              <w:tabs>
                <w:tab w:val="left" w:pos="334"/>
                <w:tab w:val="left" w:pos="669"/>
                <w:tab w:val="left" w:pos="1003"/>
                <w:tab w:val="left" w:pos="1338"/>
              </w:tabs>
              <w:suppressAutoHyphens/>
              <w:spacing w:after="60" w:line="260" w:lineRule="exact"/>
              <w:ind w:right="57"/>
              <w:rPr>
                <w:rFonts w:hint="eastAsia"/>
                <w:sz w:val="17"/>
              </w:rPr>
            </w:pPr>
            <w:r>
              <w:rPr>
                <w:rFonts w:hint="eastAsia"/>
                <w:sz w:val="17"/>
              </w:rPr>
              <w:t>体重不足</w:t>
            </w:r>
          </w:p>
        </w:tc>
        <w:tc>
          <w:tcPr>
            <w:tcW w:w="852"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p>
        </w:tc>
        <w:tc>
          <w:tcPr>
            <w:tcW w:w="853"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p>
        </w:tc>
        <w:tc>
          <w:tcPr>
            <w:tcW w:w="852"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r w:rsidRPr="001866FA">
              <w:rPr>
                <w:sz w:val="17"/>
              </w:rPr>
              <w:t>41</w:t>
            </w:r>
          </w:p>
        </w:tc>
        <w:tc>
          <w:tcPr>
            <w:tcW w:w="853"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p>
        </w:tc>
        <w:tc>
          <w:tcPr>
            <w:tcW w:w="852"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r w:rsidRPr="001866FA">
              <w:rPr>
                <w:sz w:val="17"/>
              </w:rPr>
              <w:t>44</w:t>
            </w:r>
            <w:r>
              <w:rPr>
                <w:rFonts w:hint="eastAsia"/>
                <w:sz w:val="17"/>
              </w:rPr>
              <w:t>.</w:t>
            </w:r>
            <w:r w:rsidRPr="001866FA">
              <w:rPr>
                <w:sz w:val="17"/>
              </w:rPr>
              <w:t>7</w:t>
            </w:r>
          </w:p>
        </w:tc>
        <w:tc>
          <w:tcPr>
            <w:tcW w:w="853"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r w:rsidRPr="001866FA">
              <w:rPr>
                <w:sz w:val="17"/>
              </w:rPr>
              <w:t> </w:t>
            </w:r>
            <w:r w:rsidRPr="001866FA">
              <w:rPr>
                <w:sz w:val="17"/>
              </w:rPr>
              <w:t>37</w:t>
            </w:r>
            <w:r>
              <w:rPr>
                <w:rFonts w:hint="eastAsia"/>
                <w:sz w:val="17"/>
              </w:rPr>
              <w:t>.</w:t>
            </w:r>
            <w:r w:rsidRPr="001866FA">
              <w:rPr>
                <w:sz w:val="17"/>
              </w:rPr>
              <w:t>4</w:t>
            </w:r>
          </w:p>
        </w:tc>
      </w:tr>
      <w:tr w:rsidR="006D52CC" w:rsidRPr="00161813" w:rsidTr="00215782">
        <w:tblPrEx>
          <w:tblCellMar>
            <w:top w:w="0" w:type="dxa"/>
            <w:bottom w:w="0" w:type="dxa"/>
          </w:tblCellMar>
        </w:tblPrEx>
        <w:tc>
          <w:tcPr>
            <w:tcW w:w="2205" w:type="dxa"/>
            <w:shd w:val="clear" w:color="auto" w:fill="auto"/>
            <w:vAlign w:val="bottom"/>
          </w:tcPr>
          <w:p w:rsidR="006D52CC" w:rsidRDefault="006D52CC" w:rsidP="006D52CC">
            <w:pPr>
              <w:tabs>
                <w:tab w:val="left" w:pos="334"/>
                <w:tab w:val="left" w:pos="669"/>
                <w:tab w:val="left" w:pos="1003"/>
                <w:tab w:val="left" w:pos="1338"/>
              </w:tabs>
              <w:suppressAutoHyphens/>
              <w:spacing w:after="60" w:line="260" w:lineRule="exact"/>
              <w:ind w:right="57"/>
              <w:rPr>
                <w:rFonts w:hint="eastAsia"/>
                <w:sz w:val="17"/>
              </w:rPr>
            </w:pPr>
            <w:r>
              <w:rPr>
                <w:rFonts w:hint="eastAsia"/>
                <w:sz w:val="17"/>
              </w:rPr>
              <w:t>卡介苗接种率</w:t>
            </w:r>
          </w:p>
        </w:tc>
        <w:tc>
          <w:tcPr>
            <w:tcW w:w="852"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p>
        </w:tc>
        <w:tc>
          <w:tcPr>
            <w:tcW w:w="853"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p>
        </w:tc>
        <w:tc>
          <w:tcPr>
            <w:tcW w:w="852"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r w:rsidRPr="001866FA">
              <w:rPr>
                <w:sz w:val="17"/>
              </w:rPr>
              <w:t>80</w:t>
            </w:r>
            <w:r>
              <w:rPr>
                <w:rFonts w:hint="eastAsia"/>
                <w:sz w:val="17"/>
              </w:rPr>
              <w:t>.</w:t>
            </w:r>
            <w:r w:rsidRPr="001866FA">
              <w:rPr>
                <w:sz w:val="17"/>
              </w:rPr>
              <w:t>5</w:t>
            </w:r>
          </w:p>
        </w:tc>
        <w:tc>
          <w:tcPr>
            <w:tcW w:w="853"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p>
        </w:tc>
        <w:tc>
          <w:tcPr>
            <w:tcW w:w="852"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r w:rsidRPr="001866FA">
              <w:rPr>
                <w:sz w:val="17"/>
              </w:rPr>
              <w:t>90</w:t>
            </w:r>
          </w:p>
        </w:tc>
        <w:tc>
          <w:tcPr>
            <w:tcW w:w="853"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r w:rsidRPr="001866FA">
              <w:rPr>
                <w:sz w:val="17"/>
              </w:rPr>
              <w:t>91</w:t>
            </w:r>
            <w:r>
              <w:rPr>
                <w:rFonts w:hint="eastAsia"/>
                <w:sz w:val="17"/>
              </w:rPr>
              <w:t>.</w:t>
            </w:r>
            <w:r w:rsidRPr="001866FA">
              <w:rPr>
                <w:sz w:val="17"/>
              </w:rPr>
              <w:t>4</w:t>
            </w:r>
          </w:p>
        </w:tc>
      </w:tr>
      <w:tr w:rsidR="006D52CC" w:rsidRPr="00161813" w:rsidTr="00215782">
        <w:tblPrEx>
          <w:tblCellMar>
            <w:top w:w="0" w:type="dxa"/>
            <w:bottom w:w="0" w:type="dxa"/>
          </w:tblCellMar>
        </w:tblPrEx>
        <w:tc>
          <w:tcPr>
            <w:tcW w:w="2205" w:type="dxa"/>
            <w:shd w:val="clear" w:color="auto" w:fill="auto"/>
            <w:vAlign w:val="bottom"/>
          </w:tcPr>
          <w:p w:rsidR="006D52CC" w:rsidRDefault="006D52CC" w:rsidP="006D52CC">
            <w:pPr>
              <w:tabs>
                <w:tab w:val="left" w:pos="334"/>
                <w:tab w:val="left" w:pos="669"/>
                <w:tab w:val="left" w:pos="1003"/>
                <w:tab w:val="left" w:pos="1338"/>
              </w:tabs>
              <w:suppressAutoHyphens/>
              <w:spacing w:after="60" w:line="260" w:lineRule="exact"/>
              <w:ind w:right="57"/>
              <w:rPr>
                <w:rFonts w:hint="eastAsia"/>
                <w:sz w:val="17"/>
              </w:rPr>
            </w:pPr>
            <w:r>
              <w:rPr>
                <w:rFonts w:hint="eastAsia"/>
                <w:sz w:val="17"/>
              </w:rPr>
              <w:t>DTCP3疫苗接种率</w:t>
            </w:r>
          </w:p>
        </w:tc>
        <w:tc>
          <w:tcPr>
            <w:tcW w:w="852"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p>
        </w:tc>
        <w:tc>
          <w:tcPr>
            <w:tcW w:w="853"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p>
        </w:tc>
        <w:tc>
          <w:tcPr>
            <w:tcW w:w="852"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r w:rsidRPr="001866FA">
              <w:rPr>
                <w:sz w:val="17"/>
              </w:rPr>
              <w:t>56</w:t>
            </w:r>
            <w:r>
              <w:rPr>
                <w:rFonts w:hint="eastAsia"/>
                <w:sz w:val="17"/>
              </w:rPr>
              <w:t>.</w:t>
            </w:r>
            <w:r w:rsidRPr="001866FA">
              <w:rPr>
                <w:sz w:val="17"/>
              </w:rPr>
              <w:t>8</w:t>
            </w:r>
          </w:p>
        </w:tc>
        <w:tc>
          <w:tcPr>
            <w:tcW w:w="853"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p>
        </w:tc>
        <w:tc>
          <w:tcPr>
            <w:tcW w:w="852"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r w:rsidRPr="001866FA">
              <w:rPr>
                <w:sz w:val="17"/>
              </w:rPr>
              <w:t>80</w:t>
            </w:r>
            <w:r>
              <w:rPr>
                <w:rFonts w:hint="eastAsia"/>
                <w:sz w:val="17"/>
              </w:rPr>
              <w:t>.</w:t>
            </w:r>
            <w:r w:rsidRPr="001866FA">
              <w:rPr>
                <w:sz w:val="17"/>
              </w:rPr>
              <w:t>3</w:t>
            </w:r>
          </w:p>
        </w:tc>
        <w:tc>
          <w:tcPr>
            <w:tcW w:w="853"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p>
        </w:tc>
      </w:tr>
      <w:tr w:rsidR="006D52CC" w:rsidRPr="00161813" w:rsidTr="00215782">
        <w:tblPrEx>
          <w:tblCellMar>
            <w:top w:w="0" w:type="dxa"/>
            <w:bottom w:w="0" w:type="dxa"/>
          </w:tblCellMar>
        </w:tblPrEx>
        <w:tc>
          <w:tcPr>
            <w:tcW w:w="2205" w:type="dxa"/>
            <w:shd w:val="clear" w:color="auto" w:fill="auto"/>
            <w:vAlign w:val="bottom"/>
          </w:tcPr>
          <w:p w:rsidR="006D52CC" w:rsidRDefault="006D52CC" w:rsidP="006D52CC">
            <w:pPr>
              <w:tabs>
                <w:tab w:val="left" w:pos="334"/>
                <w:tab w:val="left" w:pos="669"/>
                <w:tab w:val="left" w:pos="1003"/>
                <w:tab w:val="left" w:pos="1338"/>
              </w:tabs>
              <w:suppressAutoHyphens/>
              <w:spacing w:after="60" w:line="260" w:lineRule="exact"/>
              <w:ind w:right="57"/>
              <w:rPr>
                <w:rFonts w:hint="eastAsia"/>
                <w:sz w:val="17"/>
              </w:rPr>
            </w:pPr>
            <w:r>
              <w:rPr>
                <w:rFonts w:hint="eastAsia"/>
                <w:sz w:val="17"/>
              </w:rPr>
              <w:t>麻疹疫苗接种率</w:t>
            </w:r>
          </w:p>
        </w:tc>
        <w:tc>
          <w:tcPr>
            <w:tcW w:w="852"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p>
        </w:tc>
        <w:tc>
          <w:tcPr>
            <w:tcW w:w="853"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p>
        </w:tc>
        <w:tc>
          <w:tcPr>
            <w:tcW w:w="852"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r w:rsidRPr="001866FA">
              <w:rPr>
                <w:sz w:val="17"/>
              </w:rPr>
              <w:t>58</w:t>
            </w:r>
            <w:r>
              <w:rPr>
                <w:rFonts w:hint="eastAsia"/>
                <w:sz w:val="17"/>
              </w:rPr>
              <w:t>.</w:t>
            </w:r>
            <w:r w:rsidRPr="001866FA">
              <w:rPr>
                <w:sz w:val="17"/>
              </w:rPr>
              <w:t>2</w:t>
            </w:r>
          </w:p>
        </w:tc>
        <w:tc>
          <w:tcPr>
            <w:tcW w:w="853"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p>
        </w:tc>
        <w:tc>
          <w:tcPr>
            <w:tcW w:w="852"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r w:rsidRPr="001866FA">
              <w:rPr>
                <w:sz w:val="17"/>
              </w:rPr>
              <w:t>79</w:t>
            </w:r>
            <w:r>
              <w:rPr>
                <w:rFonts w:hint="eastAsia"/>
                <w:sz w:val="17"/>
              </w:rPr>
              <w:t>.</w:t>
            </w:r>
            <w:r w:rsidRPr="001866FA">
              <w:rPr>
                <w:sz w:val="17"/>
              </w:rPr>
              <w:t>4</w:t>
            </w:r>
          </w:p>
        </w:tc>
        <w:tc>
          <w:tcPr>
            <w:tcW w:w="853"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r w:rsidRPr="001866FA">
              <w:rPr>
                <w:sz w:val="17"/>
              </w:rPr>
              <w:t>70</w:t>
            </w:r>
            <w:r>
              <w:rPr>
                <w:rFonts w:hint="eastAsia"/>
                <w:sz w:val="17"/>
              </w:rPr>
              <w:t>.</w:t>
            </w:r>
            <w:r w:rsidRPr="001866FA">
              <w:rPr>
                <w:sz w:val="17"/>
              </w:rPr>
              <w:t>3</w:t>
            </w:r>
          </w:p>
        </w:tc>
      </w:tr>
      <w:tr w:rsidR="006D52CC" w:rsidRPr="00161813" w:rsidTr="00215782">
        <w:tblPrEx>
          <w:tblCellMar>
            <w:top w:w="0" w:type="dxa"/>
            <w:bottom w:w="0" w:type="dxa"/>
          </w:tblCellMar>
        </w:tblPrEx>
        <w:tc>
          <w:tcPr>
            <w:tcW w:w="2205" w:type="dxa"/>
            <w:shd w:val="clear" w:color="auto" w:fill="auto"/>
            <w:vAlign w:val="bottom"/>
          </w:tcPr>
          <w:p w:rsidR="006D52CC" w:rsidRDefault="006D52CC" w:rsidP="006D52CC">
            <w:pPr>
              <w:tabs>
                <w:tab w:val="left" w:pos="334"/>
                <w:tab w:val="left" w:pos="669"/>
                <w:tab w:val="left" w:pos="1003"/>
                <w:tab w:val="left" w:pos="1338"/>
              </w:tabs>
              <w:suppressAutoHyphens/>
              <w:spacing w:after="60" w:line="260" w:lineRule="exact"/>
              <w:ind w:right="57"/>
              <w:rPr>
                <w:rFonts w:hint="eastAsia"/>
                <w:sz w:val="17"/>
              </w:rPr>
            </w:pPr>
            <w:r>
              <w:rPr>
                <w:rFonts w:hint="eastAsia"/>
                <w:sz w:val="17"/>
              </w:rPr>
              <w:t>黄热病疫苗接种率</w:t>
            </w:r>
          </w:p>
        </w:tc>
        <w:tc>
          <w:tcPr>
            <w:tcW w:w="852"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p>
        </w:tc>
        <w:tc>
          <w:tcPr>
            <w:tcW w:w="853"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p>
        </w:tc>
        <w:tc>
          <w:tcPr>
            <w:tcW w:w="852"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r w:rsidRPr="001866FA">
              <w:rPr>
                <w:sz w:val="17"/>
              </w:rPr>
              <w:t>46</w:t>
            </w:r>
            <w:r>
              <w:rPr>
                <w:rFonts w:hint="eastAsia"/>
                <w:sz w:val="17"/>
              </w:rPr>
              <w:t>.</w:t>
            </w:r>
            <w:r w:rsidRPr="001866FA">
              <w:rPr>
                <w:sz w:val="17"/>
              </w:rPr>
              <w:t>9</w:t>
            </w:r>
          </w:p>
        </w:tc>
        <w:tc>
          <w:tcPr>
            <w:tcW w:w="853"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p>
        </w:tc>
        <w:tc>
          <w:tcPr>
            <w:tcW w:w="852"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p>
        </w:tc>
        <w:tc>
          <w:tcPr>
            <w:tcW w:w="853" w:type="dxa"/>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r w:rsidRPr="001866FA">
              <w:rPr>
                <w:sz w:val="17"/>
              </w:rPr>
              <w:t>70</w:t>
            </w:r>
            <w:r>
              <w:rPr>
                <w:rFonts w:hint="eastAsia"/>
                <w:sz w:val="17"/>
              </w:rPr>
              <w:t>.</w:t>
            </w:r>
            <w:r w:rsidRPr="001866FA">
              <w:rPr>
                <w:sz w:val="17"/>
              </w:rPr>
              <w:t>8</w:t>
            </w:r>
          </w:p>
        </w:tc>
      </w:tr>
      <w:tr w:rsidR="006D52CC" w:rsidRPr="00161813" w:rsidTr="00215782">
        <w:tblPrEx>
          <w:tblCellMar>
            <w:top w:w="0" w:type="dxa"/>
            <w:bottom w:w="0" w:type="dxa"/>
          </w:tblCellMar>
        </w:tblPrEx>
        <w:tc>
          <w:tcPr>
            <w:tcW w:w="2205" w:type="dxa"/>
            <w:tcBorders>
              <w:bottom w:val="single" w:sz="12" w:space="0" w:color="auto"/>
            </w:tcBorders>
            <w:shd w:val="clear" w:color="auto" w:fill="auto"/>
            <w:vAlign w:val="bottom"/>
          </w:tcPr>
          <w:p w:rsidR="006D52CC" w:rsidRDefault="006D52CC" w:rsidP="006D52CC">
            <w:pPr>
              <w:tabs>
                <w:tab w:val="left" w:pos="334"/>
                <w:tab w:val="left" w:pos="669"/>
                <w:tab w:val="left" w:pos="1003"/>
                <w:tab w:val="left" w:pos="1338"/>
              </w:tabs>
              <w:suppressAutoHyphens/>
              <w:spacing w:after="60" w:line="260" w:lineRule="exact"/>
              <w:ind w:right="57"/>
              <w:rPr>
                <w:rFonts w:hint="eastAsia"/>
                <w:sz w:val="17"/>
              </w:rPr>
            </w:pPr>
            <w:r>
              <w:rPr>
                <w:rFonts w:hint="eastAsia"/>
                <w:sz w:val="17"/>
              </w:rPr>
              <w:t>获得饮用水率</w:t>
            </w:r>
          </w:p>
        </w:tc>
        <w:tc>
          <w:tcPr>
            <w:tcW w:w="852" w:type="dxa"/>
            <w:tcBorders>
              <w:bottom w:val="single" w:sz="12" w:space="0" w:color="auto"/>
            </w:tcBorders>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p>
        </w:tc>
        <w:tc>
          <w:tcPr>
            <w:tcW w:w="853" w:type="dxa"/>
            <w:tcBorders>
              <w:bottom w:val="single" w:sz="12" w:space="0" w:color="auto"/>
            </w:tcBorders>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p>
        </w:tc>
        <w:tc>
          <w:tcPr>
            <w:tcW w:w="852" w:type="dxa"/>
            <w:tcBorders>
              <w:bottom w:val="single" w:sz="12" w:space="0" w:color="auto"/>
            </w:tcBorders>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r w:rsidRPr="001866FA">
              <w:rPr>
                <w:sz w:val="17"/>
              </w:rPr>
              <w:t>72</w:t>
            </w:r>
          </w:p>
        </w:tc>
        <w:tc>
          <w:tcPr>
            <w:tcW w:w="853" w:type="dxa"/>
            <w:tcBorders>
              <w:bottom w:val="single" w:sz="12" w:space="0" w:color="auto"/>
            </w:tcBorders>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p>
        </w:tc>
        <w:tc>
          <w:tcPr>
            <w:tcW w:w="852" w:type="dxa"/>
            <w:tcBorders>
              <w:bottom w:val="single" w:sz="12" w:space="0" w:color="auto"/>
            </w:tcBorders>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r w:rsidRPr="001866FA">
              <w:rPr>
                <w:sz w:val="17"/>
              </w:rPr>
              <w:t>78</w:t>
            </w:r>
            <w:r>
              <w:rPr>
                <w:rFonts w:hint="eastAsia"/>
                <w:sz w:val="17"/>
              </w:rPr>
              <w:t>.</w:t>
            </w:r>
            <w:r w:rsidRPr="001866FA">
              <w:rPr>
                <w:sz w:val="17"/>
              </w:rPr>
              <w:t>9</w:t>
            </w:r>
          </w:p>
        </w:tc>
        <w:tc>
          <w:tcPr>
            <w:tcW w:w="853" w:type="dxa"/>
            <w:tcBorders>
              <w:bottom w:val="single" w:sz="12" w:space="0" w:color="auto"/>
            </w:tcBorders>
            <w:shd w:val="clear" w:color="auto" w:fill="auto"/>
            <w:vAlign w:val="bottom"/>
          </w:tcPr>
          <w:p w:rsidR="006D52CC" w:rsidRPr="001866FA" w:rsidRDefault="006D52CC" w:rsidP="006D52CC">
            <w:pPr>
              <w:tabs>
                <w:tab w:val="left" w:pos="334"/>
                <w:tab w:val="left" w:pos="669"/>
                <w:tab w:val="left" w:pos="1003"/>
                <w:tab w:val="left" w:pos="1338"/>
              </w:tabs>
              <w:suppressAutoHyphens/>
              <w:spacing w:after="60" w:line="260" w:lineRule="exact"/>
              <w:ind w:right="57"/>
              <w:jc w:val="right"/>
              <w:rPr>
                <w:sz w:val="17"/>
              </w:rPr>
            </w:pPr>
            <w:r w:rsidRPr="001866FA">
              <w:rPr>
                <w:sz w:val="17"/>
              </w:rPr>
              <w:t>77</w:t>
            </w:r>
          </w:p>
        </w:tc>
      </w:tr>
    </w:tbl>
    <w:p w:rsidR="006D52CC" w:rsidRPr="00D84BC0" w:rsidRDefault="006D52CC" w:rsidP="00215782">
      <w:pPr>
        <w:pStyle w:val="FootnoteText"/>
        <w:tabs>
          <w:tab w:val="clear" w:pos="418"/>
          <w:tab w:val="right" w:pos="1476"/>
          <w:tab w:val="left" w:pos="1548"/>
          <w:tab w:val="right" w:pos="1836"/>
          <w:tab w:val="left" w:pos="1908"/>
        </w:tabs>
        <w:spacing w:after="0" w:line="120" w:lineRule="exact"/>
        <w:ind w:left="1548" w:right="1267" w:hanging="288"/>
        <w:rPr>
          <w:rFonts w:hint="eastAsia"/>
          <w:sz w:val="10"/>
        </w:rPr>
      </w:pPr>
    </w:p>
    <w:p w:rsidR="006D52CC" w:rsidRDefault="006D52CC" w:rsidP="00215782">
      <w:pPr>
        <w:pStyle w:val="FootnoteText"/>
        <w:tabs>
          <w:tab w:val="clear" w:pos="418"/>
          <w:tab w:val="right" w:pos="1476"/>
          <w:tab w:val="left" w:pos="1548"/>
          <w:tab w:val="right" w:pos="1836"/>
          <w:tab w:val="left" w:pos="1908"/>
        </w:tabs>
        <w:ind w:left="1259" w:right="1264" w:firstLine="0"/>
        <w:rPr>
          <w:rFonts w:hint="eastAsia"/>
        </w:rPr>
      </w:pPr>
      <w:r w:rsidRPr="00D84BC0">
        <w:rPr>
          <w:rFonts w:ascii="KaiTi_GB2312" w:eastAsia="KaiTi_GB2312" w:hint="eastAsia"/>
        </w:rPr>
        <w:t>资料来源</w:t>
      </w:r>
      <w:r>
        <w:rPr>
          <w:rFonts w:hint="eastAsia"/>
        </w:rPr>
        <w:t>：EDS调查，2003年；布基纳法索家庭生活条件调查，2003年；幸福基本指数划一问题单调查，2005年和2007年MICS，2006年；国家统计与人口研究所2007年统计年鉴。</w:t>
      </w:r>
    </w:p>
    <w:p w:rsidR="006D52CC" w:rsidRDefault="006D52CC" w:rsidP="0021578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2.</w:t>
      </w:r>
      <w:r>
        <w:rPr>
          <w:rFonts w:hint="eastAsia"/>
        </w:rPr>
        <w:tab/>
        <w:t>达喀尔行动框架</w:t>
      </w:r>
    </w:p>
    <w:p w:rsidR="006D52CC" w:rsidRPr="00BD555B" w:rsidRDefault="006D52CC" w:rsidP="00215782">
      <w:pPr>
        <w:pStyle w:val="SingleTxt"/>
        <w:spacing w:after="0" w:line="120" w:lineRule="exact"/>
        <w:rPr>
          <w:rFonts w:hint="eastAsia"/>
          <w:sz w:val="10"/>
        </w:rPr>
      </w:pPr>
    </w:p>
    <w:p w:rsidR="006D52CC" w:rsidRDefault="006D52CC" w:rsidP="00215782">
      <w:pPr>
        <w:pStyle w:val="SingleTxt"/>
        <w:rPr>
          <w:rFonts w:hint="eastAsia"/>
        </w:rPr>
      </w:pPr>
      <w:r>
        <w:rPr>
          <w:rFonts w:hint="eastAsia"/>
        </w:rPr>
        <w:t>205.　2000年在塞内加尔举行的世界教育论坛通过了达喀尔行动框架宣言中载有六个目标，其中两个是改善女孩状况。行动计划则特别着重女孩教育、男女教育公平和平等。为此目的，第五目标是要“从现在至2005年消除小学和中学教育男女之间的差异，以及从现在至2015年建立这方面的平等，特别是确保女孩能公平地、不受任何限制地获得优质的基础教育和相同的成功机会”。</w:t>
      </w:r>
    </w:p>
    <w:p w:rsidR="006D52CC" w:rsidRDefault="006D52CC" w:rsidP="0021578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3.</w:t>
      </w:r>
      <w:r>
        <w:rPr>
          <w:rFonts w:hint="eastAsia"/>
        </w:rPr>
        <w:tab/>
        <w:t>北京行动纲要</w:t>
      </w:r>
    </w:p>
    <w:p w:rsidR="006D52CC" w:rsidRPr="00BD555B" w:rsidRDefault="006D52CC" w:rsidP="00215782">
      <w:pPr>
        <w:pStyle w:val="SingleTxt"/>
        <w:spacing w:after="0" w:line="120" w:lineRule="exact"/>
        <w:rPr>
          <w:rFonts w:hint="eastAsia"/>
          <w:sz w:val="10"/>
        </w:rPr>
      </w:pPr>
    </w:p>
    <w:p w:rsidR="006D52CC" w:rsidRDefault="006D52CC" w:rsidP="00215782">
      <w:pPr>
        <w:pStyle w:val="SingleTxt"/>
        <w:rPr>
          <w:rFonts w:hint="eastAsia"/>
        </w:rPr>
      </w:pPr>
      <w:r>
        <w:rPr>
          <w:rFonts w:hint="eastAsia"/>
        </w:rPr>
        <w:t>206.　布基纳法索于2004年提出了它的北京行动纲要执行情况报告，包括12个战略目标和行动。本报告一般地考虑到北京纲要和国际人口与发展会议关切各点的情况。</w:t>
      </w:r>
    </w:p>
    <w:p w:rsidR="006D52CC" w:rsidRDefault="006D52CC" w:rsidP="00215782">
      <w:pPr>
        <w:pStyle w:val="SingleTxt"/>
        <w:rPr>
          <w:rFonts w:hint="eastAsia"/>
        </w:rPr>
      </w:pPr>
      <w:r>
        <w:rPr>
          <w:rFonts w:hint="eastAsia"/>
        </w:rPr>
        <w:t>207.　民间社会组织也于2004年11月编写和递交了另一报告。</w:t>
      </w:r>
    </w:p>
    <w:p w:rsidR="006D52CC" w:rsidRDefault="006D52CC" w:rsidP="0021578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结论</w:t>
      </w:r>
    </w:p>
    <w:p w:rsidR="006D52CC" w:rsidRPr="00BD555B" w:rsidRDefault="006D52CC" w:rsidP="00215782">
      <w:pPr>
        <w:pStyle w:val="SingleTxt"/>
        <w:spacing w:after="0" w:line="120" w:lineRule="exact"/>
        <w:rPr>
          <w:rFonts w:hint="eastAsia"/>
          <w:sz w:val="10"/>
        </w:rPr>
      </w:pPr>
    </w:p>
    <w:p w:rsidR="006D52CC" w:rsidRDefault="006D52CC" w:rsidP="00215782">
      <w:pPr>
        <w:pStyle w:val="SingleTxt"/>
        <w:rPr>
          <w:rFonts w:hint="eastAsia"/>
        </w:rPr>
      </w:pPr>
      <w:r>
        <w:rPr>
          <w:rFonts w:hint="eastAsia"/>
        </w:rPr>
        <w:t>208.　在教育、卫生、获得饮用水等等社会部门都取得了显著进展。乡村妇女受到特别注意。一般而言，作出了如下努力使妇女能够享受公约所承认的一切权利：执行各种项目和方案使这些权利有效。不幸的是，对所有这些行动没有通过研究加以评价，以估量对妇女和女孩生活条件产生的影响。</w:t>
      </w:r>
    </w:p>
    <w:p w:rsidR="006D52CC" w:rsidRDefault="006D52CC" w:rsidP="00215782">
      <w:pPr>
        <w:pStyle w:val="SingleTxt"/>
        <w:rPr>
          <w:rFonts w:hint="eastAsia"/>
        </w:rPr>
      </w:pPr>
      <w:r>
        <w:rPr>
          <w:rFonts w:hint="eastAsia"/>
        </w:rPr>
        <w:t>209.　所有这些进展得以实现是因为技术和金融伙伴和民间社会的合作和大力参与。</w:t>
      </w:r>
    </w:p>
    <w:p w:rsidR="006D52CC" w:rsidRDefault="006D52CC" w:rsidP="00215782">
      <w:pPr>
        <w:pStyle w:val="SingleTxt"/>
        <w:rPr>
          <w:rFonts w:hint="eastAsia"/>
        </w:rPr>
      </w:pPr>
      <w:r>
        <w:rPr>
          <w:rFonts w:hint="eastAsia"/>
        </w:rPr>
        <w:t>210.　促进妇女权利和两性平等的行动遭遇一个主要障碍，就是社会文化压力持续存在，始终损害妇女。必须重新审查各种战略，进行各种研究以了解两性关系的社会价值和表现，并以之为基础加强宣传。</w:t>
      </w:r>
    </w:p>
    <w:p w:rsidR="006D52CC" w:rsidRDefault="006D52CC" w:rsidP="00215782">
      <w:pPr>
        <w:pStyle w:val="SingleTxt"/>
        <w:rPr>
          <w:rFonts w:hint="eastAsia"/>
        </w:rPr>
      </w:pPr>
      <w:r>
        <w:rPr>
          <w:rFonts w:hint="eastAsia"/>
        </w:rPr>
        <w:t>211.　仍需作出努力，在拟订政策和方案时考虑到妇女的真正需要。为此，必须分析妇女在各部门(渔业、狩猎、农业、畜牧、商业、手工艺等等)生产进程的作用，以便按照两性平等观点更好地调整战略和行动。</w:t>
      </w:r>
    </w:p>
    <w:p w:rsidR="006D52CC" w:rsidRDefault="006D52CC" w:rsidP="0021578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建议</w:t>
      </w:r>
    </w:p>
    <w:p w:rsidR="006D52CC" w:rsidRPr="00BD555B" w:rsidRDefault="006D52CC" w:rsidP="00215782">
      <w:pPr>
        <w:pStyle w:val="SingleTxt"/>
        <w:spacing w:after="0" w:line="120" w:lineRule="exact"/>
        <w:rPr>
          <w:rFonts w:hint="eastAsia"/>
          <w:sz w:val="10"/>
        </w:rPr>
      </w:pPr>
    </w:p>
    <w:p w:rsidR="006D52CC" w:rsidRDefault="006D52CC" w:rsidP="00215782">
      <w:pPr>
        <w:pStyle w:val="SingleTxt"/>
        <w:rPr>
          <w:rFonts w:hint="eastAsia"/>
        </w:rPr>
      </w:pPr>
      <w:r>
        <w:rPr>
          <w:rFonts w:hint="eastAsia"/>
        </w:rPr>
        <w:tab/>
        <w:t>1.</w:t>
      </w:r>
      <w:r>
        <w:rPr>
          <w:rFonts w:hint="eastAsia"/>
        </w:rPr>
        <w:tab/>
        <w:t>采取措施鼓励把妇女纳入决策进程，不论是家庭、社区或国家决策，特别是通过整体的权力下放；</w:t>
      </w:r>
    </w:p>
    <w:p w:rsidR="006D52CC" w:rsidRDefault="006D52CC" w:rsidP="00215782">
      <w:pPr>
        <w:pStyle w:val="SingleTxt"/>
        <w:rPr>
          <w:rFonts w:hint="eastAsia"/>
        </w:rPr>
      </w:pPr>
      <w:r>
        <w:rPr>
          <w:rFonts w:hint="eastAsia"/>
        </w:rPr>
        <w:tab/>
        <w:t>2.</w:t>
      </w:r>
      <w:r>
        <w:rPr>
          <w:rFonts w:hint="eastAsia"/>
        </w:rPr>
        <w:tab/>
        <w:t>研究各项目和方案对妇女日常生活的影响，以能在下次报告中提出更详尽说明；</w:t>
      </w:r>
    </w:p>
    <w:p w:rsidR="006D52CC" w:rsidRPr="00C0166A" w:rsidRDefault="006D52CC" w:rsidP="00215782">
      <w:pPr>
        <w:pStyle w:val="SingleTxt"/>
        <w:rPr>
          <w:rFonts w:hint="eastAsia"/>
          <w:spacing w:val="4"/>
        </w:rPr>
      </w:pPr>
      <w:r w:rsidRPr="00C0166A">
        <w:rPr>
          <w:rFonts w:hint="eastAsia"/>
          <w:spacing w:val="4"/>
        </w:rPr>
        <w:tab/>
        <w:t>3.</w:t>
      </w:r>
      <w:r w:rsidRPr="00C0166A">
        <w:rPr>
          <w:rFonts w:hint="eastAsia"/>
          <w:spacing w:val="4"/>
        </w:rPr>
        <w:tab/>
        <w:t>制订有效战略防止女孩退学，因长远而论退学可能损害到促进入学的努力；</w:t>
      </w:r>
    </w:p>
    <w:p w:rsidR="006D52CC" w:rsidRDefault="006D52CC" w:rsidP="00215782">
      <w:pPr>
        <w:pStyle w:val="SingleTxt"/>
        <w:rPr>
          <w:rFonts w:hint="eastAsia"/>
        </w:rPr>
      </w:pPr>
      <w:r>
        <w:rPr>
          <w:rFonts w:hint="eastAsia"/>
        </w:rPr>
        <w:tab/>
        <w:t>4.</w:t>
      </w:r>
      <w:r>
        <w:rPr>
          <w:rFonts w:hint="eastAsia"/>
        </w:rPr>
        <w:tab/>
        <w:t>加强教师和学生家长协会成员的能力，使他们能够更好地把两性平等观点纳入日常行动。</w:t>
      </w:r>
    </w:p>
    <w:p w:rsidR="006D52CC" w:rsidRDefault="006D52CC" w:rsidP="0021578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展望</w:t>
      </w:r>
    </w:p>
    <w:p w:rsidR="006D52CC" w:rsidRPr="00BD555B" w:rsidRDefault="006D52CC" w:rsidP="00215782">
      <w:pPr>
        <w:pStyle w:val="SingleTxt"/>
        <w:spacing w:after="0" w:line="120" w:lineRule="exact"/>
        <w:rPr>
          <w:rFonts w:hint="eastAsia"/>
          <w:sz w:val="10"/>
        </w:rPr>
      </w:pPr>
    </w:p>
    <w:p w:rsidR="006D52CC" w:rsidRDefault="006D52CC" w:rsidP="00215782">
      <w:pPr>
        <w:pStyle w:val="SingleTxt"/>
        <w:rPr>
          <w:rFonts w:hint="eastAsia"/>
        </w:rPr>
      </w:pPr>
      <w:r>
        <w:rPr>
          <w:rFonts w:hint="eastAsia"/>
        </w:rPr>
        <w:tab/>
        <w:t>在展望上，在促进妇女权利方面，近期将有两大行动。那就是进行一项关于对妇女暴力行为的全国性研究，以及由政府通过国家两性平等政策并由全体行动者(政府、技术和金融伙伴、民间社会、私营部门等等)予以执行，这两项工作将构成今后行动的基础。</w:t>
      </w:r>
    </w:p>
    <w:p w:rsidR="00EA31C3" w:rsidRPr="006D52CC" w:rsidRDefault="00B9128F" w:rsidP="00B9128F">
      <w:pPr>
        <w:pStyle w:val="SingleTxt"/>
        <w:spacing w:after="0" w:line="240" w:lineRule="auto"/>
        <w:rPr>
          <w:sz w:val="20"/>
        </w:rPr>
      </w:pPr>
      <w:r>
        <w:rPr>
          <w:noProof/>
          <w:sz w:val="20"/>
        </w:rPr>
        <w:pict>
          <v:line id="_x0000_s1897" style="position:absolute;left:0;text-align:left;z-index:63;mso-position-horizontal:center" from="0,30pt" to="1in,30pt" strokeweight=".25pt"/>
        </w:pict>
      </w:r>
      <w:r w:rsidR="006D52CC">
        <w:rPr>
          <w:noProof/>
          <w:sz w:val="20"/>
        </w:rPr>
        <w:pict>
          <v:line id="_x0000_s1896" style="position:absolute;left:0;text-align:left;z-index:62;mso-position-horizontal:center" from="0,30pt" to="1in,30pt" strokeweight=".25pt"/>
        </w:pict>
      </w:r>
    </w:p>
    <w:sectPr w:rsidR="00EA31C3" w:rsidRPr="006D52CC" w:rsidSect="00304102">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11-03T16:38:00Z" w:initials="Start">
    <w:p w:rsidR="00FF5F29" w:rsidRDefault="00FF5F29">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NO&gt;&gt;N0953543C&lt;&lt;ODS JOB NO&gt;&gt;</w:t>
      </w:r>
    </w:p>
    <w:p w:rsidR="00FF5F29" w:rsidRDefault="00FF5F29">
      <w:pPr>
        <w:pStyle w:val="CommentText"/>
      </w:pPr>
      <w:r>
        <w:t>&lt;&lt;ODS DOC SYMBOL1&gt;&gt;CEDAW/C/BFA/6&lt;&lt;ODS DOC SYMBOL1&gt;&gt;</w:t>
      </w:r>
    </w:p>
    <w:p w:rsidR="00FF5F29" w:rsidRDefault="00FF5F2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28E5" w:rsidRDefault="00CB28E5">
      <w:r>
        <w:separator/>
      </w:r>
    </w:p>
  </w:endnote>
  <w:endnote w:type="continuationSeparator" w:id="0">
    <w:p w:rsidR="00CB28E5" w:rsidRDefault="00CB28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NSimSun">
    <w:panose1 w:val="02010609030101010101"/>
    <w:charset w:val="86"/>
    <w:family w:val="modern"/>
    <w:pitch w:val="fixed"/>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F5F29" w:rsidTr="00304102">
      <w:tblPrEx>
        <w:tblCellMar>
          <w:top w:w="0" w:type="dxa"/>
          <w:bottom w:w="0" w:type="dxa"/>
        </w:tblCellMar>
      </w:tblPrEx>
      <w:tc>
        <w:tcPr>
          <w:tcW w:w="5033" w:type="dxa"/>
          <w:shd w:val="clear" w:color="auto" w:fill="auto"/>
        </w:tcPr>
        <w:p w:rsidR="00FF5F29" w:rsidRPr="00304102" w:rsidRDefault="00FF5F29" w:rsidP="0030410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09-53543 (C)</w:t>
          </w:r>
          <w:r>
            <w:rPr>
              <w:b w:val="0"/>
              <w:w w:val="103"/>
              <w:sz w:val="14"/>
            </w:rPr>
            <w:fldChar w:fldCharType="end"/>
          </w:r>
        </w:p>
      </w:tc>
      <w:tc>
        <w:tcPr>
          <w:tcW w:w="5033" w:type="dxa"/>
          <w:shd w:val="clear" w:color="auto" w:fill="auto"/>
        </w:tcPr>
        <w:p w:rsidR="00FF5F29" w:rsidRPr="00304102" w:rsidRDefault="00FF5F29" w:rsidP="00304102">
          <w:pPr>
            <w:pStyle w:val="Footer"/>
            <w:jc w:val="left"/>
            <w:rPr>
              <w:w w:val="103"/>
            </w:rPr>
          </w:pPr>
          <w:r>
            <w:rPr>
              <w:w w:val="103"/>
            </w:rPr>
            <w:fldChar w:fldCharType="begin"/>
          </w:r>
          <w:r>
            <w:rPr>
              <w:w w:val="103"/>
            </w:rPr>
            <w:instrText xml:space="preserve"> PAGE  \* MERGEFORMAT </w:instrText>
          </w:r>
          <w:r>
            <w:rPr>
              <w:w w:val="103"/>
            </w:rPr>
            <w:fldChar w:fldCharType="separate"/>
          </w:r>
          <w:r w:rsidR="005E14F3">
            <w:rPr>
              <w:w w:val="103"/>
            </w:rPr>
            <w:t>56</w:t>
          </w:r>
          <w:r>
            <w:rPr>
              <w:w w:val="103"/>
            </w:rPr>
            <w:fldChar w:fldCharType="end"/>
          </w:r>
        </w:p>
      </w:tc>
    </w:tr>
  </w:tbl>
  <w:p w:rsidR="00FF5F29" w:rsidRPr="00304102" w:rsidRDefault="00FF5F29" w:rsidP="0030410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F5F29" w:rsidTr="00304102">
      <w:tblPrEx>
        <w:tblCellMar>
          <w:top w:w="0" w:type="dxa"/>
          <w:bottom w:w="0" w:type="dxa"/>
        </w:tblCellMar>
      </w:tblPrEx>
      <w:tc>
        <w:tcPr>
          <w:tcW w:w="5033" w:type="dxa"/>
          <w:shd w:val="clear" w:color="auto" w:fill="auto"/>
        </w:tcPr>
        <w:p w:rsidR="00FF5F29" w:rsidRPr="00304102" w:rsidRDefault="00FF5F29" w:rsidP="00304102">
          <w:pPr>
            <w:pStyle w:val="Footer"/>
            <w:jc w:val="right"/>
          </w:pPr>
          <w:r>
            <w:fldChar w:fldCharType="begin"/>
          </w:r>
          <w:r>
            <w:instrText xml:space="preserve"> PAGE  \* MERGEFORMAT </w:instrText>
          </w:r>
          <w:r>
            <w:fldChar w:fldCharType="separate"/>
          </w:r>
          <w:r w:rsidR="005E14F3">
            <w:t>57</w:t>
          </w:r>
          <w:r>
            <w:fldChar w:fldCharType="end"/>
          </w:r>
        </w:p>
      </w:tc>
      <w:tc>
        <w:tcPr>
          <w:tcW w:w="5033" w:type="dxa"/>
          <w:shd w:val="clear" w:color="auto" w:fill="auto"/>
        </w:tcPr>
        <w:p w:rsidR="00FF5F29" w:rsidRPr="00304102" w:rsidRDefault="00FF5F29" w:rsidP="00304102">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09-53543 (C)</w:t>
          </w:r>
          <w:r>
            <w:rPr>
              <w:b w:val="0"/>
              <w:w w:val="103"/>
              <w:sz w:val="14"/>
            </w:rPr>
            <w:fldChar w:fldCharType="end"/>
          </w:r>
        </w:p>
      </w:tc>
    </w:tr>
  </w:tbl>
  <w:p w:rsidR="00FF5F29" w:rsidRPr="00304102" w:rsidRDefault="00FF5F29" w:rsidP="0030410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FF5F29">
      <w:tblPrEx>
        <w:tblCellMar>
          <w:top w:w="0" w:type="dxa"/>
          <w:bottom w:w="0" w:type="dxa"/>
        </w:tblCellMar>
      </w:tblPrEx>
      <w:tc>
        <w:tcPr>
          <w:tcW w:w="5033" w:type="dxa"/>
        </w:tcPr>
        <w:p w:rsidR="00FF5F29" w:rsidRDefault="00FF5F29" w:rsidP="00304102">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09-53543 (C)</w:t>
          </w:r>
          <w:r>
            <w:rPr>
              <w:b w:val="0"/>
              <w:sz w:val="21"/>
            </w:rPr>
            <w:fldChar w:fldCharType="end"/>
          </w:r>
          <w:r>
            <w:rPr>
              <w:b w:val="0"/>
              <w:sz w:val="21"/>
            </w:rPr>
            <w:t xml:space="preserve">    301009    231109</w:t>
          </w:r>
        </w:p>
        <w:p w:rsidR="00FF5F29" w:rsidRPr="00304102" w:rsidRDefault="00FF5F29" w:rsidP="00304102">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Pr>
              <w:rFonts w:ascii="Barcode 3 of 9 by request" w:hAnsi="Barcode 3 of 9 by request"/>
              <w:sz w:val="24"/>
            </w:rPr>
            <w:t>*0953543*</w:t>
          </w:r>
          <w:r>
            <w:rPr>
              <w:rFonts w:ascii="Barcode 3 of 9 by request" w:hAnsi="Barcode 3 of 9 by request" w:hint="eastAsia"/>
              <w:sz w:val="24"/>
            </w:rPr>
            <w:fldChar w:fldCharType="end"/>
          </w:r>
        </w:p>
      </w:tc>
      <w:tc>
        <w:tcPr>
          <w:tcW w:w="5033" w:type="dxa"/>
        </w:tcPr>
        <w:p w:rsidR="00FF5F29" w:rsidRDefault="00FF5F29" w:rsidP="00304102">
          <w:pPr>
            <w:pStyle w:val="Footer"/>
            <w:jc w:val="right"/>
            <w:rPr>
              <w:b w:val="0"/>
              <w:sz w:val="21"/>
            </w:rPr>
          </w:pPr>
          <w:r w:rsidRPr="00304102">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1" type="#_x0000_t75" style="width:48.75pt;height:18pt">
                <v:imagedata r:id="rId1" o:title="recycle_Chinese"/>
              </v:shape>
            </w:pict>
          </w:r>
        </w:p>
      </w:tc>
    </w:tr>
  </w:tbl>
  <w:p w:rsidR="00FF5F29" w:rsidRPr="00304102" w:rsidRDefault="00FF5F29" w:rsidP="00304102">
    <w:pPr>
      <w:pStyle w:val="Footer"/>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28E5" w:rsidRPr="009C7861" w:rsidRDefault="00CB28E5" w:rsidP="009C7861">
      <w:pPr>
        <w:pStyle w:val="Footer"/>
        <w:spacing w:after="80"/>
        <w:ind w:left="792"/>
        <w:rPr>
          <w:sz w:val="16"/>
        </w:rPr>
      </w:pPr>
      <w:r w:rsidRPr="009C7861">
        <w:rPr>
          <w:sz w:val="16"/>
        </w:rPr>
        <w:t>__________________</w:t>
      </w:r>
    </w:p>
  </w:footnote>
  <w:footnote w:type="continuationSeparator" w:id="0">
    <w:p w:rsidR="00CB28E5" w:rsidRPr="009C7861" w:rsidRDefault="00CB28E5" w:rsidP="009C7861">
      <w:pPr>
        <w:pStyle w:val="Footer"/>
        <w:spacing w:after="80"/>
        <w:ind w:left="792"/>
        <w:rPr>
          <w:sz w:val="16"/>
        </w:rPr>
      </w:pPr>
      <w:r w:rsidRPr="009C7861">
        <w:rPr>
          <w:sz w:val="16"/>
        </w:rPr>
        <w:t>__________________</w:t>
      </w:r>
    </w:p>
  </w:footnote>
  <w:footnote w:id="1">
    <w:p w:rsidR="00FF5F29" w:rsidRDefault="00FF5F29" w:rsidP="009C7861">
      <w:pPr>
        <w:pStyle w:val="FootnoteText"/>
        <w:tabs>
          <w:tab w:val="clear" w:pos="418"/>
          <w:tab w:val="right" w:pos="1195"/>
          <w:tab w:val="left" w:pos="1264"/>
          <w:tab w:val="left" w:pos="1695"/>
          <w:tab w:val="left" w:pos="2126"/>
          <w:tab w:val="left" w:pos="2557"/>
        </w:tabs>
        <w:ind w:left="1264" w:right="1264" w:hanging="432"/>
        <w:rPr>
          <w:rFonts w:hint="eastAsia"/>
        </w:rPr>
      </w:pPr>
      <w:r>
        <w:tab/>
      </w:r>
      <w:r>
        <w:rPr>
          <w:rStyle w:val="FootnoteReference"/>
        </w:rPr>
        <w:footnoteRef/>
      </w:r>
      <w:r>
        <w:tab/>
      </w:r>
      <w:r>
        <w:rPr>
          <w:rFonts w:hint="eastAsia"/>
        </w:rPr>
        <w:t>儿童基金会，根据2006年人口与健康调查得出的数据计算。</w:t>
      </w:r>
    </w:p>
  </w:footnote>
  <w:footnote w:id="2">
    <w:p w:rsidR="00FF5F29" w:rsidRDefault="00FF5F29" w:rsidP="009C7861">
      <w:pPr>
        <w:pStyle w:val="FootnoteText"/>
        <w:tabs>
          <w:tab w:val="clear" w:pos="418"/>
          <w:tab w:val="right" w:pos="1195"/>
          <w:tab w:val="left" w:pos="1264"/>
          <w:tab w:val="left" w:pos="1695"/>
          <w:tab w:val="left" w:pos="2126"/>
          <w:tab w:val="left" w:pos="2557"/>
        </w:tabs>
        <w:ind w:left="1264" w:right="1264" w:hanging="432"/>
        <w:rPr>
          <w:rFonts w:hint="eastAsia"/>
        </w:rPr>
      </w:pPr>
      <w:r>
        <w:rPr>
          <w:rFonts w:hint="eastAsia"/>
        </w:rPr>
        <w:tab/>
      </w:r>
      <w:r>
        <w:rPr>
          <w:rStyle w:val="FootnoteReference"/>
        </w:rPr>
        <w:footnoteRef/>
      </w:r>
      <w:r>
        <w:rPr>
          <w:rFonts w:hint="eastAsia"/>
        </w:rPr>
        <w:tab/>
        <w:t>非洲法语国家模式网和信息通讯技术，非洲法语国家数字鸿沟模式。</w:t>
      </w:r>
    </w:p>
  </w:footnote>
  <w:footnote w:id="3">
    <w:p w:rsidR="00FF5F29" w:rsidRDefault="00FF5F29" w:rsidP="009C7861">
      <w:pPr>
        <w:pStyle w:val="FootnoteText"/>
        <w:tabs>
          <w:tab w:val="clear" w:pos="418"/>
          <w:tab w:val="right" w:pos="1195"/>
          <w:tab w:val="left" w:pos="1264"/>
          <w:tab w:val="left" w:pos="1695"/>
          <w:tab w:val="left" w:pos="2126"/>
          <w:tab w:val="left" w:pos="2557"/>
        </w:tabs>
        <w:ind w:left="1264" w:right="1264" w:hanging="432"/>
        <w:rPr>
          <w:rFonts w:hint="eastAsia"/>
        </w:rPr>
      </w:pPr>
      <w:r>
        <w:tab/>
      </w:r>
      <w:r>
        <w:rPr>
          <w:rStyle w:val="FootnoteReference"/>
        </w:rPr>
        <w:footnoteRef/>
      </w:r>
      <w:r>
        <w:tab/>
      </w:r>
      <w:r>
        <w:rPr>
          <w:rFonts w:hint="eastAsia"/>
        </w:rPr>
        <w:t>瓦加杜古娼妓情况：瓦加杜古县社会教育行动方针。</w:t>
      </w:r>
    </w:p>
  </w:footnote>
  <w:footnote w:id="4">
    <w:p w:rsidR="00FF5F29" w:rsidRPr="00E80F1A" w:rsidRDefault="00FF5F29" w:rsidP="00215782">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sidRPr="00E80F1A">
        <w:rPr>
          <w:rFonts w:hint="eastAsia"/>
        </w:rPr>
        <w:t>瓦加杜古</w:t>
      </w:r>
      <w:r>
        <w:rPr>
          <w:rFonts w:hint="eastAsia"/>
        </w:rPr>
        <w:t>Yalgado OUEDRAOGO</w:t>
      </w:r>
      <w:r w:rsidRPr="00E80F1A">
        <w:rPr>
          <w:rFonts w:hint="eastAsia"/>
        </w:rPr>
        <w:t>大学医疗中心的数据。</w:t>
      </w:r>
    </w:p>
  </w:footnote>
  <w:footnote w:id="5">
    <w:p w:rsidR="00FF5F29" w:rsidRPr="00E80F1A" w:rsidRDefault="00FF5F29" w:rsidP="00215782">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sidRPr="00E80F1A">
        <w:rPr>
          <w:rFonts w:hint="eastAsia"/>
        </w:rPr>
        <w:t>2006年统计年鉴。</w:t>
      </w:r>
    </w:p>
  </w:footnote>
  <w:footnote w:id="6">
    <w:p w:rsidR="00FF5F29" w:rsidRPr="00E80F1A" w:rsidRDefault="00FF5F29" w:rsidP="00215782">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sidRPr="00E80F1A">
        <w:rPr>
          <w:rFonts w:hint="eastAsia"/>
        </w:rPr>
        <w:t>上述PAP报告。</w:t>
      </w:r>
    </w:p>
  </w:footnote>
  <w:footnote w:id="7">
    <w:p w:rsidR="00FF5F29" w:rsidRPr="00591169" w:rsidRDefault="00FF5F29" w:rsidP="00215782">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sidRPr="00591169">
        <w:rPr>
          <w:rFonts w:hint="eastAsia"/>
        </w:rPr>
        <w:t>萨赫勒产妇死亡率高于其他地区的原因包括，卫生机构覆盖率低(这些家庭距离卫生机构30公里以外</w:t>
      </w:r>
      <w:r>
        <w:rPr>
          <w:rFonts w:hint="eastAsia"/>
        </w:rPr>
        <w:t>)</w:t>
      </w:r>
      <w:r w:rsidRPr="00591169">
        <w:rPr>
          <w:rFonts w:hint="eastAsia"/>
        </w:rPr>
        <w:t>以及富尔尼文化希望无辅助分娩被看作妇女的勇敢表现。</w:t>
      </w:r>
    </w:p>
  </w:footnote>
  <w:footnote w:id="8">
    <w:p w:rsidR="00FF5F29" w:rsidRPr="002A1496" w:rsidRDefault="00FF5F29" w:rsidP="00215782">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sidRPr="002A1496">
        <w:rPr>
          <w:rFonts w:hint="eastAsia"/>
        </w:rPr>
        <w:t>降低孕产风险战略计划文件。</w:t>
      </w:r>
    </w:p>
  </w:footnote>
  <w:footnote w:id="9">
    <w:p w:rsidR="00FF5F29" w:rsidRPr="002A1496" w:rsidRDefault="00FF5F29" w:rsidP="00215782">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sidRPr="002A1496">
        <w:rPr>
          <w:rFonts w:hint="eastAsia"/>
        </w:rPr>
        <w:t>上述降低孕产风险计划文件。</w:t>
      </w:r>
    </w:p>
  </w:footnote>
  <w:footnote w:id="10">
    <w:p w:rsidR="00FF5F29" w:rsidRPr="002A1496" w:rsidRDefault="00FF5F29" w:rsidP="00215782">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sidRPr="002A1496">
        <w:rPr>
          <w:rFonts w:hint="eastAsia"/>
        </w:rPr>
        <w:t>DSF</w:t>
      </w:r>
      <w:r>
        <w:rPr>
          <w:rFonts w:hint="eastAsia"/>
        </w:rPr>
        <w:t>，</w:t>
      </w:r>
      <w:r w:rsidRPr="002A1496">
        <w:rPr>
          <w:rFonts w:hint="eastAsia"/>
        </w:rPr>
        <w:t>Ouaga。</w:t>
      </w:r>
    </w:p>
  </w:footnote>
  <w:footnote w:id="11">
    <w:p w:rsidR="00FF5F29" w:rsidRPr="002A1496" w:rsidRDefault="00FF5F29" w:rsidP="00215782">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sidRPr="002A1496">
        <w:rPr>
          <w:rFonts w:hint="eastAsia"/>
        </w:rPr>
        <w:t>对青年进行性与生殖健康知识培训，使其能够对同侪进行宣传并开展讨论。</w:t>
      </w:r>
    </w:p>
  </w:footnote>
  <w:footnote w:id="12">
    <w:p w:rsidR="00FF5F29" w:rsidRPr="002A1496" w:rsidRDefault="00FF5F29" w:rsidP="00215782">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sidRPr="002A1496">
        <w:rPr>
          <w:rFonts w:hint="eastAsia"/>
        </w:rPr>
        <w:t>传查妓女确证其医疗跟踪和其他情况。</w:t>
      </w:r>
    </w:p>
  </w:footnote>
  <w:footnote w:id="13">
    <w:p w:rsidR="00FF5F29" w:rsidRDefault="00FF5F29" w:rsidP="00215782">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sidRPr="00F25B5B">
        <w:rPr>
          <w:rFonts w:hint="eastAsia"/>
        </w:rPr>
        <w:t>评价支援妇女有报酬活动基金对灭贫的贡献报告，Pierre Claver DAMIBA等，2005年5月。</w:t>
      </w:r>
    </w:p>
  </w:footnote>
  <w:footnote w:id="14">
    <w:p w:rsidR="00FF5F29" w:rsidRDefault="00FF5F29" w:rsidP="00215782">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这些平台以一个柴油或生物柴油发动的引擎为中心，可牵动各种工具(磨碾等等)，减轻妇女和女孩的家务工作，让她们可专心创收活动或上学。</w:t>
      </w:r>
    </w:p>
  </w:footnote>
  <w:footnote w:id="15">
    <w:p w:rsidR="00FF5F29" w:rsidRDefault="00FF5F29" w:rsidP="00215782">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2006年2月，进行了一项关于东部和中东部19个平台的检查研究，其目的是估计受益者达到的适应水平，以及这些装置对地方发展的贡献。研究结果是肯定的。</w:t>
      </w:r>
    </w:p>
  </w:footnote>
  <w:footnote w:id="16">
    <w:p w:rsidR="00FF5F29" w:rsidRDefault="00FF5F29" w:rsidP="00215782">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p>
  </w:footnote>
  <w:footnote w:id="17">
    <w:p w:rsidR="00FF5F29" w:rsidRDefault="00FF5F29" w:rsidP="00215782">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参看农业水利和海资源部2005年两性平等与农业发展战略计划文件。</w:t>
      </w:r>
    </w:p>
  </w:footnote>
  <w:footnote w:id="18">
    <w:p w:rsidR="00FF5F29" w:rsidRDefault="00FF5F29" w:rsidP="00215782">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“水资源管理行动方案的执行对妇女的影响和促进”研究，2005年。</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F5F29" w:rsidTr="00304102">
      <w:tblPrEx>
        <w:tblCellMar>
          <w:top w:w="0" w:type="dxa"/>
          <w:bottom w:w="0" w:type="dxa"/>
        </w:tblCellMar>
      </w:tblPrEx>
      <w:trPr>
        <w:trHeight w:hRule="exact" w:val="864"/>
      </w:trPr>
      <w:tc>
        <w:tcPr>
          <w:tcW w:w="4838" w:type="dxa"/>
          <w:shd w:val="clear" w:color="auto" w:fill="auto"/>
          <w:vAlign w:val="bottom"/>
        </w:tcPr>
        <w:p w:rsidR="00FF5F29" w:rsidRPr="00304102" w:rsidRDefault="00FF5F29" w:rsidP="00304102">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CEDAW/C/BFA/6</w:t>
          </w:r>
          <w:r>
            <w:rPr>
              <w:b/>
              <w:sz w:val="17"/>
            </w:rPr>
            <w:fldChar w:fldCharType="end"/>
          </w:r>
        </w:p>
      </w:tc>
      <w:tc>
        <w:tcPr>
          <w:tcW w:w="5033" w:type="dxa"/>
          <w:shd w:val="clear" w:color="auto" w:fill="auto"/>
          <w:vAlign w:val="bottom"/>
        </w:tcPr>
        <w:p w:rsidR="00FF5F29" w:rsidRDefault="00FF5F29" w:rsidP="00304102">
          <w:pPr>
            <w:pStyle w:val="Header"/>
          </w:pPr>
        </w:p>
      </w:tc>
    </w:tr>
  </w:tbl>
  <w:p w:rsidR="00FF5F29" w:rsidRPr="00304102" w:rsidRDefault="00FF5F29" w:rsidP="0030410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F5F29" w:rsidTr="00304102">
      <w:tblPrEx>
        <w:tblCellMar>
          <w:top w:w="0" w:type="dxa"/>
          <w:bottom w:w="0" w:type="dxa"/>
        </w:tblCellMar>
      </w:tblPrEx>
      <w:trPr>
        <w:trHeight w:hRule="exact" w:val="864"/>
      </w:trPr>
      <w:tc>
        <w:tcPr>
          <w:tcW w:w="4838" w:type="dxa"/>
          <w:shd w:val="clear" w:color="auto" w:fill="auto"/>
          <w:vAlign w:val="bottom"/>
        </w:tcPr>
        <w:p w:rsidR="00FF5F29" w:rsidRDefault="00FF5F29" w:rsidP="00304102">
          <w:pPr>
            <w:pStyle w:val="Header"/>
          </w:pPr>
        </w:p>
      </w:tc>
      <w:tc>
        <w:tcPr>
          <w:tcW w:w="5033" w:type="dxa"/>
          <w:shd w:val="clear" w:color="auto" w:fill="auto"/>
          <w:vAlign w:val="bottom"/>
        </w:tcPr>
        <w:p w:rsidR="00FF5F29" w:rsidRPr="00304102" w:rsidRDefault="00FF5F29" w:rsidP="00304102">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CEDAW/C/BFA/6</w:t>
          </w:r>
          <w:r>
            <w:rPr>
              <w:b/>
              <w:sz w:val="17"/>
            </w:rPr>
            <w:fldChar w:fldCharType="end"/>
          </w:r>
        </w:p>
      </w:tc>
    </w:tr>
  </w:tbl>
  <w:p w:rsidR="00FF5F29" w:rsidRPr="00304102" w:rsidRDefault="00FF5F29" w:rsidP="0030410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FF5F29" w:rsidTr="00304102">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FF5F29" w:rsidRDefault="00FF5F29" w:rsidP="00304102">
          <w:pPr>
            <w:pStyle w:val="Header"/>
            <w:spacing w:after="120"/>
          </w:pPr>
        </w:p>
      </w:tc>
      <w:tc>
        <w:tcPr>
          <w:tcW w:w="1872" w:type="dxa"/>
          <w:tcBorders>
            <w:bottom w:val="single" w:sz="4" w:space="0" w:color="auto"/>
          </w:tcBorders>
          <w:shd w:val="clear" w:color="auto" w:fill="auto"/>
          <w:vAlign w:val="bottom"/>
        </w:tcPr>
        <w:p w:rsidR="00FF5F29" w:rsidRPr="00304102" w:rsidRDefault="00FF5F29" w:rsidP="00304102">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FF5F29" w:rsidRDefault="00FF5F29" w:rsidP="00304102">
          <w:pPr>
            <w:pStyle w:val="Header"/>
            <w:spacing w:after="120"/>
          </w:pPr>
        </w:p>
      </w:tc>
      <w:tc>
        <w:tcPr>
          <w:tcW w:w="6523" w:type="dxa"/>
          <w:gridSpan w:val="3"/>
          <w:tcBorders>
            <w:bottom w:val="single" w:sz="4" w:space="0" w:color="auto"/>
          </w:tcBorders>
          <w:shd w:val="clear" w:color="auto" w:fill="auto"/>
          <w:vAlign w:val="bottom"/>
        </w:tcPr>
        <w:p w:rsidR="00FF5F29" w:rsidRPr="00304102" w:rsidRDefault="00FF5F29" w:rsidP="00304102">
          <w:pPr>
            <w:spacing w:after="80" w:line="240" w:lineRule="auto"/>
            <w:jc w:val="right"/>
            <w:rPr>
              <w:rFonts w:ascii="Times New Roman"/>
              <w:position w:val="-4"/>
            </w:rPr>
          </w:pPr>
          <w:r>
            <w:rPr>
              <w:rFonts w:ascii="Times New Roman"/>
              <w:position w:val="-4"/>
              <w:sz w:val="40"/>
            </w:rPr>
            <w:t>CEDAW</w:t>
          </w:r>
          <w:r>
            <w:rPr>
              <w:rFonts w:ascii="Times New Roman"/>
              <w:position w:val="-4"/>
            </w:rPr>
            <w:t>/C/BFA/6</w:t>
          </w:r>
        </w:p>
      </w:tc>
    </w:tr>
    <w:tr w:rsidR="00FF5F29" w:rsidRPr="00304102" w:rsidTr="0030410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FF5F29" w:rsidRDefault="00FF5F29" w:rsidP="00304102">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56.25pt;height:46.5pt">
                <v:imagedata r:id="rId1" o:title="_unlogo"/>
              </v:shape>
            </w:pict>
          </w:r>
        </w:p>
        <w:p w:rsidR="00FF5F29" w:rsidRPr="00304102" w:rsidRDefault="00FF5F29" w:rsidP="00304102">
          <w:pPr>
            <w:pStyle w:val="Header"/>
            <w:spacing w:before="109"/>
            <w:ind w:left="-72"/>
          </w:pPr>
        </w:p>
      </w:tc>
      <w:tc>
        <w:tcPr>
          <w:tcW w:w="5227" w:type="dxa"/>
          <w:gridSpan w:val="3"/>
          <w:tcBorders>
            <w:top w:val="single" w:sz="4" w:space="0" w:color="auto"/>
            <w:bottom w:val="single" w:sz="12" w:space="0" w:color="auto"/>
          </w:tcBorders>
          <w:shd w:val="clear" w:color="auto" w:fill="auto"/>
        </w:tcPr>
        <w:p w:rsidR="00FF5F29" w:rsidRPr="00304102" w:rsidRDefault="00FF5F29" w:rsidP="00304102">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FF5F29" w:rsidRPr="00304102" w:rsidRDefault="00FF5F29" w:rsidP="00304102">
          <w:pPr>
            <w:pStyle w:val="Header"/>
            <w:spacing w:before="109"/>
          </w:pPr>
        </w:p>
      </w:tc>
      <w:tc>
        <w:tcPr>
          <w:tcW w:w="3180" w:type="dxa"/>
          <w:gridSpan w:val="2"/>
          <w:tcBorders>
            <w:top w:val="single" w:sz="4" w:space="0" w:color="auto"/>
            <w:bottom w:val="single" w:sz="12" w:space="0" w:color="auto"/>
          </w:tcBorders>
          <w:shd w:val="clear" w:color="auto" w:fill="auto"/>
        </w:tcPr>
        <w:p w:rsidR="00FF5F29" w:rsidRDefault="00FF5F29" w:rsidP="00304102">
          <w:pPr>
            <w:spacing w:before="240" w:line="240" w:lineRule="exact"/>
            <w:rPr>
              <w:rFonts w:ascii="Times New Roman"/>
            </w:rPr>
          </w:pPr>
          <w:r>
            <w:rPr>
              <w:rFonts w:ascii="Times New Roman"/>
            </w:rPr>
            <w:t>Distr.: General</w:t>
          </w:r>
        </w:p>
        <w:p w:rsidR="00FF5F29" w:rsidRDefault="00FF5F29" w:rsidP="00304102">
          <w:pPr>
            <w:spacing w:line="240" w:lineRule="exact"/>
            <w:rPr>
              <w:rFonts w:ascii="Times New Roman"/>
            </w:rPr>
          </w:pPr>
          <w:r>
            <w:rPr>
              <w:rFonts w:ascii="Times New Roman"/>
            </w:rPr>
            <w:t>1 October 2009</w:t>
          </w:r>
        </w:p>
        <w:p w:rsidR="00FF5F29" w:rsidRDefault="00FF5F29" w:rsidP="00304102">
          <w:pPr>
            <w:spacing w:line="240" w:lineRule="exact"/>
            <w:rPr>
              <w:rFonts w:ascii="Times New Roman"/>
            </w:rPr>
          </w:pPr>
          <w:r>
            <w:rPr>
              <w:rFonts w:ascii="Times New Roman"/>
            </w:rPr>
            <w:t>Chinese</w:t>
          </w:r>
        </w:p>
        <w:p w:rsidR="00FF5F29" w:rsidRPr="00304102" w:rsidRDefault="00FF5F29" w:rsidP="00304102">
          <w:pPr>
            <w:spacing w:line="240" w:lineRule="exact"/>
            <w:rPr>
              <w:rFonts w:ascii="Times New Roman"/>
            </w:rPr>
          </w:pPr>
          <w:r>
            <w:rPr>
              <w:rFonts w:ascii="Times New Roman"/>
            </w:rPr>
            <w:t>Original: French</w:t>
          </w:r>
        </w:p>
      </w:tc>
    </w:tr>
  </w:tbl>
  <w:p w:rsidR="00FF5F29" w:rsidRPr="00304102" w:rsidRDefault="00FF5F29" w:rsidP="00304102">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6F22C44"/>
    <w:lvl w:ilvl="0">
      <w:start w:val="1"/>
      <w:numFmt w:val="decimal"/>
      <w:lvlText w:val="%1."/>
      <w:lvlJc w:val="left"/>
      <w:pPr>
        <w:tabs>
          <w:tab w:val="num" w:pos="2040"/>
        </w:tabs>
        <w:ind w:left="2040" w:hanging="360"/>
      </w:pPr>
    </w:lvl>
  </w:abstractNum>
  <w:abstractNum w:abstractNumId="1">
    <w:nsid w:val="FFFFFF7D"/>
    <w:multiLevelType w:val="singleLevel"/>
    <w:tmpl w:val="33CA2D92"/>
    <w:lvl w:ilvl="0">
      <w:start w:val="1"/>
      <w:numFmt w:val="decimal"/>
      <w:lvlText w:val="%1."/>
      <w:lvlJc w:val="left"/>
      <w:pPr>
        <w:tabs>
          <w:tab w:val="num" w:pos="1620"/>
        </w:tabs>
        <w:ind w:left="1620" w:hanging="360"/>
      </w:pPr>
    </w:lvl>
  </w:abstractNum>
  <w:abstractNum w:abstractNumId="2">
    <w:nsid w:val="FFFFFF7E"/>
    <w:multiLevelType w:val="singleLevel"/>
    <w:tmpl w:val="5BD8F5C4"/>
    <w:lvl w:ilvl="0">
      <w:start w:val="1"/>
      <w:numFmt w:val="decimal"/>
      <w:lvlText w:val="%1."/>
      <w:lvlJc w:val="left"/>
      <w:pPr>
        <w:tabs>
          <w:tab w:val="num" w:pos="1200"/>
        </w:tabs>
        <w:ind w:left="1200" w:hanging="360"/>
      </w:pPr>
    </w:lvl>
  </w:abstractNum>
  <w:abstractNum w:abstractNumId="3">
    <w:nsid w:val="FFFFFF7F"/>
    <w:multiLevelType w:val="singleLevel"/>
    <w:tmpl w:val="6644A30A"/>
    <w:lvl w:ilvl="0">
      <w:start w:val="1"/>
      <w:numFmt w:val="decimal"/>
      <w:lvlText w:val="%1."/>
      <w:lvlJc w:val="left"/>
      <w:pPr>
        <w:tabs>
          <w:tab w:val="num" w:pos="780"/>
        </w:tabs>
        <w:ind w:left="780" w:hanging="360"/>
      </w:pPr>
    </w:lvl>
  </w:abstractNum>
  <w:abstractNum w:abstractNumId="4">
    <w:nsid w:val="FFFFFF80"/>
    <w:multiLevelType w:val="singleLevel"/>
    <w:tmpl w:val="1F903DAE"/>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ABFEDA28"/>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3F6213D6"/>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4C2000C2"/>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EAF65C32"/>
    <w:lvl w:ilvl="0">
      <w:start w:val="1"/>
      <w:numFmt w:val="decimal"/>
      <w:lvlText w:val="%1."/>
      <w:lvlJc w:val="left"/>
      <w:pPr>
        <w:tabs>
          <w:tab w:val="num" w:pos="360"/>
        </w:tabs>
        <w:ind w:left="360" w:hanging="360"/>
      </w:pPr>
    </w:lvl>
  </w:abstractNum>
  <w:abstractNum w:abstractNumId="9">
    <w:nsid w:val="FFFFFF89"/>
    <w:multiLevelType w:val="singleLevel"/>
    <w:tmpl w:val="E8B4D944"/>
    <w:lvl w:ilvl="0">
      <w:start w:val="1"/>
      <w:numFmt w:val="bullet"/>
      <w:lvlText w:val=""/>
      <w:lvlJc w:val="left"/>
      <w:pPr>
        <w:tabs>
          <w:tab w:val="num" w:pos="360"/>
        </w:tabs>
        <w:ind w:left="360" w:hanging="360"/>
      </w:pPr>
      <w:rPr>
        <w:rFonts w:ascii="Wingdings" w:hAnsi="Wingdings" w:hint="default"/>
      </w:rPr>
    </w:lvl>
  </w:abstractNum>
  <w:abstractNum w:abstractNumId="10">
    <w:nsid w:val="044047B1"/>
    <w:multiLevelType w:val="hybridMultilevel"/>
    <w:tmpl w:val="C238695C"/>
    <w:lvl w:ilvl="0" w:tplc="04090009">
      <w:start w:val="1"/>
      <w:numFmt w:val="bullet"/>
      <w:lvlText w:val=""/>
      <w:lvlJc w:val="left"/>
      <w:pPr>
        <w:tabs>
          <w:tab w:val="num" w:pos="2546"/>
        </w:tabs>
        <w:ind w:left="2546" w:hanging="420"/>
      </w:pPr>
      <w:rPr>
        <w:rFonts w:ascii="Wingdings" w:hAnsi="Wingdings" w:hint="default"/>
      </w:rPr>
    </w:lvl>
    <w:lvl w:ilvl="1" w:tplc="04090003" w:tentative="1">
      <w:start w:val="1"/>
      <w:numFmt w:val="bullet"/>
      <w:lvlText w:val=""/>
      <w:lvlJc w:val="left"/>
      <w:pPr>
        <w:tabs>
          <w:tab w:val="num" w:pos="2966"/>
        </w:tabs>
        <w:ind w:left="2966" w:hanging="420"/>
      </w:pPr>
      <w:rPr>
        <w:rFonts w:ascii="Wingdings" w:hAnsi="Wingdings" w:hint="default"/>
      </w:rPr>
    </w:lvl>
    <w:lvl w:ilvl="2" w:tplc="04090005" w:tentative="1">
      <w:start w:val="1"/>
      <w:numFmt w:val="bullet"/>
      <w:lvlText w:val=""/>
      <w:lvlJc w:val="left"/>
      <w:pPr>
        <w:tabs>
          <w:tab w:val="num" w:pos="3386"/>
        </w:tabs>
        <w:ind w:left="3386" w:hanging="420"/>
      </w:pPr>
      <w:rPr>
        <w:rFonts w:ascii="Wingdings" w:hAnsi="Wingdings" w:hint="default"/>
      </w:rPr>
    </w:lvl>
    <w:lvl w:ilvl="3" w:tplc="04090001" w:tentative="1">
      <w:start w:val="1"/>
      <w:numFmt w:val="bullet"/>
      <w:lvlText w:val=""/>
      <w:lvlJc w:val="left"/>
      <w:pPr>
        <w:tabs>
          <w:tab w:val="num" w:pos="3806"/>
        </w:tabs>
        <w:ind w:left="3806" w:hanging="420"/>
      </w:pPr>
      <w:rPr>
        <w:rFonts w:ascii="Wingdings" w:hAnsi="Wingdings" w:hint="default"/>
      </w:rPr>
    </w:lvl>
    <w:lvl w:ilvl="4" w:tplc="04090003" w:tentative="1">
      <w:start w:val="1"/>
      <w:numFmt w:val="bullet"/>
      <w:lvlText w:val=""/>
      <w:lvlJc w:val="left"/>
      <w:pPr>
        <w:tabs>
          <w:tab w:val="num" w:pos="4226"/>
        </w:tabs>
        <w:ind w:left="4226" w:hanging="420"/>
      </w:pPr>
      <w:rPr>
        <w:rFonts w:ascii="Wingdings" w:hAnsi="Wingdings" w:hint="default"/>
      </w:rPr>
    </w:lvl>
    <w:lvl w:ilvl="5" w:tplc="04090005" w:tentative="1">
      <w:start w:val="1"/>
      <w:numFmt w:val="bullet"/>
      <w:lvlText w:val=""/>
      <w:lvlJc w:val="left"/>
      <w:pPr>
        <w:tabs>
          <w:tab w:val="num" w:pos="4646"/>
        </w:tabs>
        <w:ind w:left="4646" w:hanging="420"/>
      </w:pPr>
      <w:rPr>
        <w:rFonts w:ascii="Wingdings" w:hAnsi="Wingdings" w:hint="default"/>
      </w:rPr>
    </w:lvl>
    <w:lvl w:ilvl="6" w:tplc="04090001" w:tentative="1">
      <w:start w:val="1"/>
      <w:numFmt w:val="bullet"/>
      <w:lvlText w:val=""/>
      <w:lvlJc w:val="left"/>
      <w:pPr>
        <w:tabs>
          <w:tab w:val="num" w:pos="5066"/>
        </w:tabs>
        <w:ind w:left="5066" w:hanging="420"/>
      </w:pPr>
      <w:rPr>
        <w:rFonts w:ascii="Wingdings" w:hAnsi="Wingdings" w:hint="default"/>
      </w:rPr>
    </w:lvl>
    <w:lvl w:ilvl="7" w:tplc="04090003" w:tentative="1">
      <w:start w:val="1"/>
      <w:numFmt w:val="bullet"/>
      <w:lvlText w:val=""/>
      <w:lvlJc w:val="left"/>
      <w:pPr>
        <w:tabs>
          <w:tab w:val="num" w:pos="5486"/>
        </w:tabs>
        <w:ind w:left="5486" w:hanging="420"/>
      </w:pPr>
      <w:rPr>
        <w:rFonts w:ascii="Wingdings" w:hAnsi="Wingdings" w:hint="default"/>
      </w:rPr>
    </w:lvl>
    <w:lvl w:ilvl="8" w:tplc="04090005" w:tentative="1">
      <w:start w:val="1"/>
      <w:numFmt w:val="bullet"/>
      <w:lvlText w:val=""/>
      <w:lvlJc w:val="left"/>
      <w:pPr>
        <w:tabs>
          <w:tab w:val="num" w:pos="5906"/>
        </w:tabs>
        <w:ind w:left="5906" w:hanging="420"/>
      </w:pPr>
      <w:rPr>
        <w:rFonts w:ascii="Wingdings" w:hAnsi="Wingdings" w:hint="default"/>
      </w:rPr>
    </w:lvl>
  </w:abstractNum>
  <w:abstractNum w:abstractNumId="11">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2">
    <w:nsid w:val="25CE05EE"/>
    <w:multiLevelType w:val="multilevel"/>
    <w:tmpl w:val="5896C442"/>
    <w:lvl w:ilvl="0">
      <w:start w:val="1"/>
      <w:numFmt w:val="decimal"/>
      <w:lvlText w:val="%1."/>
      <w:lvlJc w:val="left"/>
      <w:pPr>
        <w:tabs>
          <w:tab w:val="num" w:pos="1713"/>
        </w:tabs>
        <w:ind w:left="1713" w:hanging="420"/>
      </w:pPr>
      <w:rPr>
        <w:rFonts w:hint="eastAsia"/>
      </w:rPr>
    </w:lvl>
    <w:lvl w:ilvl="1">
      <w:start w:val="1"/>
      <w:numFmt w:val="upperLetter"/>
      <w:lvlText w:val="%2."/>
      <w:lvlJc w:val="left"/>
      <w:pPr>
        <w:tabs>
          <w:tab w:val="num" w:pos="1941"/>
        </w:tabs>
        <w:ind w:left="1941" w:hanging="432"/>
      </w:pPr>
      <w:rPr>
        <w:rFonts w:hint="eastAsia"/>
      </w:rPr>
    </w:lvl>
    <w:lvl w:ilvl="2">
      <w:start w:val="1"/>
      <w:numFmt w:val="decimal"/>
      <w:lvlText w:val="%3."/>
      <w:lvlJc w:val="left"/>
      <w:pPr>
        <w:tabs>
          <w:tab w:val="num" w:pos="2373"/>
        </w:tabs>
        <w:ind w:left="2373" w:hanging="432"/>
      </w:pPr>
      <w:rPr>
        <w:rFonts w:hint="eastAsia"/>
      </w:rPr>
    </w:lvl>
    <w:lvl w:ilvl="3">
      <w:start w:val="1"/>
      <w:numFmt w:val="lowerLetter"/>
      <w:lvlText w:val="(%4)"/>
      <w:lvlJc w:val="left"/>
      <w:pPr>
        <w:tabs>
          <w:tab w:val="num" w:pos="2805"/>
        </w:tabs>
        <w:ind w:left="2805" w:hanging="432"/>
      </w:pPr>
      <w:rPr>
        <w:rFonts w:hint="eastAsia"/>
      </w:rPr>
    </w:lvl>
    <w:lvl w:ilvl="4">
      <w:start w:val="1"/>
      <w:numFmt w:val="bullet"/>
      <w:lvlText w:val="㈠"/>
      <w:lvlJc w:val="left"/>
      <w:pPr>
        <w:tabs>
          <w:tab w:val="num" w:pos="3237"/>
        </w:tabs>
        <w:ind w:left="3237" w:hanging="432"/>
      </w:pPr>
      <w:rPr>
        <w:rFonts w:ascii="SimSun" w:eastAsia="SimSun" w:hint="eastAsia"/>
        <w:color w:val="auto"/>
      </w:rPr>
    </w:lvl>
    <w:lvl w:ilvl="5">
      <w:start w:val="1"/>
      <w:numFmt w:val="lowerLetter"/>
      <w:lvlText w:val="%6."/>
      <w:lvlJc w:val="left"/>
      <w:pPr>
        <w:tabs>
          <w:tab w:val="num" w:pos="3669"/>
        </w:tabs>
        <w:ind w:left="3669" w:hanging="432"/>
      </w:pPr>
      <w:rPr>
        <w:rFonts w:hint="eastAsia"/>
      </w:rPr>
    </w:lvl>
    <w:lvl w:ilvl="6">
      <w:start w:val="1"/>
      <w:numFmt w:val="none"/>
      <w:suff w:val="nothing"/>
      <w:lvlText w:val=""/>
      <w:lvlJc w:val="left"/>
      <w:pPr>
        <w:ind w:left="213" w:firstLine="0"/>
      </w:pPr>
      <w:rPr>
        <w:rFonts w:hint="eastAsia"/>
      </w:rPr>
    </w:lvl>
    <w:lvl w:ilvl="7">
      <w:start w:val="1"/>
      <w:numFmt w:val="none"/>
      <w:suff w:val="nothing"/>
      <w:lvlText w:val=""/>
      <w:lvlJc w:val="left"/>
      <w:pPr>
        <w:ind w:left="213" w:firstLine="0"/>
      </w:pPr>
      <w:rPr>
        <w:rFonts w:hint="eastAsia"/>
      </w:rPr>
    </w:lvl>
    <w:lvl w:ilvl="8">
      <w:start w:val="1"/>
      <w:numFmt w:val="none"/>
      <w:suff w:val="nothing"/>
      <w:lvlText w:val=""/>
      <w:lvlJc w:val="left"/>
      <w:pPr>
        <w:ind w:left="213" w:firstLine="0"/>
      </w:pPr>
      <w:rPr>
        <w:rFonts w:hint="eastAsia"/>
      </w:rPr>
    </w:lvl>
  </w:abstractNum>
  <w:abstractNum w:abstractNumId="13">
    <w:nsid w:val="34BE08D8"/>
    <w:multiLevelType w:val="multilevel"/>
    <w:tmpl w:val="5896C442"/>
    <w:name w:val="TOC2222"/>
    <w:lvl w:ilvl="0">
      <w:start w:val="1"/>
      <w:numFmt w:val="decimal"/>
      <w:lvlText w:val="%1."/>
      <w:lvlJc w:val="left"/>
      <w:pPr>
        <w:tabs>
          <w:tab w:val="num" w:pos="1713"/>
        </w:tabs>
        <w:ind w:left="1713" w:hanging="420"/>
      </w:pPr>
      <w:rPr>
        <w:rFonts w:hint="eastAsia"/>
      </w:rPr>
    </w:lvl>
    <w:lvl w:ilvl="1">
      <w:start w:val="1"/>
      <w:numFmt w:val="upperLetter"/>
      <w:lvlText w:val="%2."/>
      <w:lvlJc w:val="left"/>
      <w:pPr>
        <w:tabs>
          <w:tab w:val="num" w:pos="1941"/>
        </w:tabs>
        <w:ind w:left="1941" w:hanging="432"/>
      </w:pPr>
      <w:rPr>
        <w:rFonts w:hint="eastAsia"/>
      </w:rPr>
    </w:lvl>
    <w:lvl w:ilvl="2">
      <w:start w:val="1"/>
      <w:numFmt w:val="decimal"/>
      <w:lvlText w:val="%3."/>
      <w:lvlJc w:val="left"/>
      <w:pPr>
        <w:tabs>
          <w:tab w:val="num" w:pos="2373"/>
        </w:tabs>
        <w:ind w:left="2373" w:hanging="432"/>
      </w:pPr>
      <w:rPr>
        <w:rFonts w:hint="eastAsia"/>
      </w:rPr>
    </w:lvl>
    <w:lvl w:ilvl="3">
      <w:start w:val="1"/>
      <w:numFmt w:val="lowerLetter"/>
      <w:lvlText w:val="(%4)"/>
      <w:lvlJc w:val="left"/>
      <w:pPr>
        <w:tabs>
          <w:tab w:val="num" w:pos="2805"/>
        </w:tabs>
        <w:ind w:left="2805" w:hanging="432"/>
      </w:pPr>
      <w:rPr>
        <w:rFonts w:hint="eastAsia"/>
      </w:rPr>
    </w:lvl>
    <w:lvl w:ilvl="4">
      <w:start w:val="1"/>
      <w:numFmt w:val="bullet"/>
      <w:lvlText w:val="㈠"/>
      <w:lvlJc w:val="left"/>
      <w:pPr>
        <w:tabs>
          <w:tab w:val="num" w:pos="3237"/>
        </w:tabs>
        <w:ind w:left="3237" w:hanging="432"/>
      </w:pPr>
      <w:rPr>
        <w:rFonts w:ascii="SimSun" w:eastAsia="SimSun" w:hint="eastAsia"/>
        <w:color w:val="auto"/>
      </w:rPr>
    </w:lvl>
    <w:lvl w:ilvl="5">
      <w:start w:val="1"/>
      <w:numFmt w:val="lowerLetter"/>
      <w:lvlText w:val="%6."/>
      <w:lvlJc w:val="left"/>
      <w:pPr>
        <w:tabs>
          <w:tab w:val="num" w:pos="3669"/>
        </w:tabs>
        <w:ind w:left="3669" w:hanging="432"/>
      </w:pPr>
      <w:rPr>
        <w:rFonts w:hint="eastAsia"/>
      </w:rPr>
    </w:lvl>
    <w:lvl w:ilvl="6">
      <w:start w:val="1"/>
      <w:numFmt w:val="none"/>
      <w:suff w:val="nothing"/>
      <w:lvlText w:val=""/>
      <w:lvlJc w:val="left"/>
      <w:pPr>
        <w:ind w:left="213" w:firstLine="0"/>
      </w:pPr>
      <w:rPr>
        <w:rFonts w:hint="eastAsia"/>
      </w:rPr>
    </w:lvl>
    <w:lvl w:ilvl="7">
      <w:start w:val="1"/>
      <w:numFmt w:val="none"/>
      <w:suff w:val="nothing"/>
      <w:lvlText w:val=""/>
      <w:lvlJc w:val="left"/>
      <w:pPr>
        <w:ind w:left="213" w:firstLine="0"/>
      </w:pPr>
      <w:rPr>
        <w:rFonts w:hint="eastAsia"/>
      </w:rPr>
    </w:lvl>
    <w:lvl w:ilvl="8">
      <w:start w:val="1"/>
      <w:numFmt w:val="none"/>
      <w:suff w:val="nothing"/>
      <w:lvlText w:val=""/>
      <w:lvlJc w:val="left"/>
      <w:pPr>
        <w:ind w:left="213" w:firstLine="0"/>
      </w:pPr>
      <w:rPr>
        <w:rFonts w:hint="eastAsia"/>
      </w:rPr>
    </w:lvl>
  </w:abstractNum>
  <w:abstractNum w:abstractNumId="14">
    <w:nsid w:val="39122109"/>
    <w:multiLevelType w:val="multilevel"/>
    <w:tmpl w:val="5896C442"/>
    <w:name w:val="TOC222"/>
    <w:lvl w:ilvl="0">
      <w:start w:val="1"/>
      <w:numFmt w:val="decimal"/>
      <w:lvlText w:val="%1."/>
      <w:lvlJc w:val="left"/>
      <w:pPr>
        <w:tabs>
          <w:tab w:val="num" w:pos="1713"/>
        </w:tabs>
        <w:ind w:left="1713" w:hanging="420"/>
      </w:pPr>
      <w:rPr>
        <w:rFonts w:hint="eastAsia"/>
      </w:rPr>
    </w:lvl>
    <w:lvl w:ilvl="1">
      <w:start w:val="1"/>
      <w:numFmt w:val="upperLetter"/>
      <w:lvlText w:val="%2."/>
      <w:lvlJc w:val="left"/>
      <w:pPr>
        <w:tabs>
          <w:tab w:val="num" w:pos="1941"/>
        </w:tabs>
        <w:ind w:left="1941" w:hanging="432"/>
      </w:pPr>
      <w:rPr>
        <w:rFonts w:hint="eastAsia"/>
      </w:rPr>
    </w:lvl>
    <w:lvl w:ilvl="2">
      <w:start w:val="1"/>
      <w:numFmt w:val="decimal"/>
      <w:lvlText w:val="%3."/>
      <w:lvlJc w:val="left"/>
      <w:pPr>
        <w:tabs>
          <w:tab w:val="num" w:pos="2373"/>
        </w:tabs>
        <w:ind w:left="2373" w:hanging="432"/>
      </w:pPr>
      <w:rPr>
        <w:rFonts w:hint="eastAsia"/>
      </w:rPr>
    </w:lvl>
    <w:lvl w:ilvl="3">
      <w:start w:val="1"/>
      <w:numFmt w:val="lowerLetter"/>
      <w:lvlText w:val="(%4)"/>
      <w:lvlJc w:val="left"/>
      <w:pPr>
        <w:tabs>
          <w:tab w:val="num" w:pos="2805"/>
        </w:tabs>
        <w:ind w:left="2805" w:hanging="432"/>
      </w:pPr>
      <w:rPr>
        <w:rFonts w:hint="eastAsia"/>
      </w:rPr>
    </w:lvl>
    <w:lvl w:ilvl="4">
      <w:start w:val="1"/>
      <w:numFmt w:val="bullet"/>
      <w:lvlText w:val="㈠"/>
      <w:lvlJc w:val="left"/>
      <w:pPr>
        <w:tabs>
          <w:tab w:val="num" w:pos="3237"/>
        </w:tabs>
        <w:ind w:left="3237" w:hanging="432"/>
      </w:pPr>
      <w:rPr>
        <w:rFonts w:ascii="SimSun" w:eastAsia="SimSun" w:hint="eastAsia"/>
        <w:color w:val="auto"/>
      </w:rPr>
    </w:lvl>
    <w:lvl w:ilvl="5">
      <w:start w:val="1"/>
      <w:numFmt w:val="lowerLetter"/>
      <w:lvlText w:val="%6."/>
      <w:lvlJc w:val="left"/>
      <w:pPr>
        <w:tabs>
          <w:tab w:val="num" w:pos="3669"/>
        </w:tabs>
        <w:ind w:left="3669" w:hanging="432"/>
      </w:pPr>
      <w:rPr>
        <w:rFonts w:hint="eastAsia"/>
      </w:rPr>
    </w:lvl>
    <w:lvl w:ilvl="6">
      <w:start w:val="1"/>
      <w:numFmt w:val="none"/>
      <w:suff w:val="nothing"/>
      <w:lvlText w:val=""/>
      <w:lvlJc w:val="left"/>
      <w:pPr>
        <w:ind w:left="213" w:firstLine="0"/>
      </w:pPr>
      <w:rPr>
        <w:rFonts w:hint="eastAsia"/>
      </w:rPr>
    </w:lvl>
    <w:lvl w:ilvl="7">
      <w:start w:val="1"/>
      <w:numFmt w:val="none"/>
      <w:suff w:val="nothing"/>
      <w:lvlText w:val=""/>
      <w:lvlJc w:val="left"/>
      <w:pPr>
        <w:ind w:left="213" w:firstLine="0"/>
      </w:pPr>
      <w:rPr>
        <w:rFonts w:hint="eastAsia"/>
      </w:rPr>
    </w:lvl>
    <w:lvl w:ilvl="8">
      <w:start w:val="1"/>
      <w:numFmt w:val="none"/>
      <w:suff w:val="nothing"/>
      <w:lvlText w:val=""/>
      <w:lvlJc w:val="left"/>
      <w:pPr>
        <w:ind w:left="213" w:firstLine="0"/>
      </w:pPr>
      <w:rPr>
        <w:rFonts w:hint="eastAsia"/>
      </w:rPr>
    </w:lvl>
  </w:abstractNum>
  <w:abstractNum w:abstractNumId="15">
    <w:nsid w:val="3A3665E7"/>
    <w:multiLevelType w:val="multilevel"/>
    <w:tmpl w:val="CAEC4356"/>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6">
    <w:nsid w:val="4AC52C30"/>
    <w:multiLevelType w:val="hybridMultilevel"/>
    <w:tmpl w:val="75E2FA10"/>
    <w:lvl w:ilvl="0" w:tplc="CF2680B0">
      <w:numFmt w:val="bullet"/>
      <w:lvlText w:val=""/>
      <w:lvlJc w:val="left"/>
      <w:pPr>
        <w:tabs>
          <w:tab w:val="num" w:pos="2128"/>
        </w:tabs>
        <w:ind w:left="2128" w:hanging="432"/>
      </w:pPr>
      <w:rPr>
        <w:rFonts w:ascii="Wingdings 2" w:eastAsia="SimSun" w:hAnsi="Wingdings 2" w:cs="Times New Roman" w:hint="default"/>
      </w:rPr>
    </w:lvl>
    <w:lvl w:ilvl="1" w:tplc="04090003" w:tentative="1">
      <w:start w:val="1"/>
      <w:numFmt w:val="bullet"/>
      <w:lvlText w:val=""/>
      <w:lvlJc w:val="left"/>
      <w:pPr>
        <w:tabs>
          <w:tab w:val="num" w:pos="2536"/>
        </w:tabs>
        <w:ind w:left="2536" w:hanging="420"/>
      </w:pPr>
      <w:rPr>
        <w:rFonts w:ascii="Wingdings" w:hAnsi="Wingdings" w:hint="default"/>
      </w:rPr>
    </w:lvl>
    <w:lvl w:ilvl="2" w:tplc="04090005" w:tentative="1">
      <w:start w:val="1"/>
      <w:numFmt w:val="bullet"/>
      <w:lvlText w:val=""/>
      <w:lvlJc w:val="left"/>
      <w:pPr>
        <w:tabs>
          <w:tab w:val="num" w:pos="2956"/>
        </w:tabs>
        <w:ind w:left="2956" w:hanging="420"/>
      </w:pPr>
      <w:rPr>
        <w:rFonts w:ascii="Wingdings" w:hAnsi="Wingdings" w:hint="default"/>
      </w:rPr>
    </w:lvl>
    <w:lvl w:ilvl="3" w:tplc="04090001" w:tentative="1">
      <w:start w:val="1"/>
      <w:numFmt w:val="bullet"/>
      <w:lvlText w:val=""/>
      <w:lvlJc w:val="left"/>
      <w:pPr>
        <w:tabs>
          <w:tab w:val="num" w:pos="3376"/>
        </w:tabs>
        <w:ind w:left="3376" w:hanging="420"/>
      </w:pPr>
      <w:rPr>
        <w:rFonts w:ascii="Wingdings" w:hAnsi="Wingdings" w:hint="default"/>
      </w:rPr>
    </w:lvl>
    <w:lvl w:ilvl="4" w:tplc="04090003" w:tentative="1">
      <w:start w:val="1"/>
      <w:numFmt w:val="bullet"/>
      <w:lvlText w:val=""/>
      <w:lvlJc w:val="left"/>
      <w:pPr>
        <w:tabs>
          <w:tab w:val="num" w:pos="3796"/>
        </w:tabs>
        <w:ind w:left="3796" w:hanging="420"/>
      </w:pPr>
      <w:rPr>
        <w:rFonts w:ascii="Wingdings" w:hAnsi="Wingdings" w:hint="default"/>
      </w:rPr>
    </w:lvl>
    <w:lvl w:ilvl="5" w:tplc="04090005" w:tentative="1">
      <w:start w:val="1"/>
      <w:numFmt w:val="bullet"/>
      <w:lvlText w:val=""/>
      <w:lvlJc w:val="left"/>
      <w:pPr>
        <w:tabs>
          <w:tab w:val="num" w:pos="4216"/>
        </w:tabs>
        <w:ind w:left="4216" w:hanging="420"/>
      </w:pPr>
      <w:rPr>
        <w:rFonts w:ascii="Wingdings" w:hAnsi="Wingdings" w:hint="default"/>
      </w:rPr>
    </w:lvl>
    <w:lvl w:ilvl="6" w:tplc="04090001" w:tentative="1">
      <w:start w:val="1"/>
      <w:numFmt w:val="bullet"/>
      <w:lvlText w:val=""/>
      <w:lvlJc w:val="left"/>
      <w:pPr>
        <w:tabs>
          <w:tab w:val="num" w:pos="4636"/>
        </w:tabs>
        <w:ind w:left="4636" w:hanging="420"/>
      </w:pPr>
      <w:rPr>
        <w:rFonts w:ascii="Wingdings" w:hAnsi="Wingdings" w:hint="default"/>
      </w:rPr>
    </w:lvl>
    <w:lvl w:ilvl="7" w:tplc="04090003" w:tentative="1">
      <w:start w:val="1"/>
      <w:numFmt w:val="bullet"/>
      <w:lvlText w:val=""/>
      <w:lvlJc w:val="left"/>
      <w:pPr>
        <w:tabs>
          <w:tab w:val="num" w:pos="5056"/>
        </w:tabs>
        <w:ind w:left="5056" w:hanging="420"/>
      </w:pPr>
      <w:rPr>
        <w:rFonts w:ascii="Wingdings" w:hAnsi="Wingdings" w:hint="default"/>
      </w:rPr>
    </w:lvl>
    <w:lvl w:ilvl="8" w:tplc="04090005" w:tentative="1">
      <w:start w:val="1"/>
      <w:numFmt w:val="bullet"/>
      <w:lvlText w:val=""/>
      <w:lvlJc w:val="left"/>
      <w:pPr>
        <w:tabs>
          <w:tab w:val="num" w:pos="5476"/>
        </w:tabs>
        <w:ind w:left="5476" w:hanging="420"/>
      </w:pPr>
      <w:rPr>
        <w:rFonts w:ascii="Wingdings" w:hAnsi="Wingdings" w:hint="default"/>
      </w:rPr>
    </w:lvl>
  </w:abstractNum>
  <w:abstractNum w:abstractNumId="17">
    <w:nsid w:val="4C324D8E"/>
    <w:multiLevelType w:val="hybridMultilevel"/>
    <w:tmpl w:val="2A0A20F4"/>
    <w:lvl w:ilvl="0" w:tplc="0409000B">
      <w:start w:val="1"/>
      <w:numFmt w:val="bullet"/>
      <w:lvlText w:val=""/>
      <w:lvlJc w:val="left"/>
      <w:pPr>
        <w:tabs>
          <w:tab w:val="num" w:pos="2112"/>
        </w:tabs>
        <w:ind w:left="2112" w:hanging="420"/>
      </w:pPr>
      <w:rPr>
        <w:rFonts w:ascii="Wingdings" w:hAnsi="Wingdings" w:hint="default"/>
      </w:rPr>
    </w:lvl>
    <w:lvl w:ilvl="1" w:tplc="04090003" w:tentative="1">
      <w:start w:val="1"/>
      <w:numFmt w:val="bullet"/>
      <w:lvlText w:val=""/>
      <w:lvlJc w:val="left"/>
      <w:pPr>
        <w:tabs>
          <w:tab w:val="num" w:pos="2532"/>
        </w:tabs>
        <w:ind w:left="2532" w:hanging="420"/>
      </w:pPr>
      <w:rPr>
        <w:rFonts w:ascii="Wingdings" w:hAnsi="Wingdings" w:hint="default"/>
      </w:rPr>
    </w:lvl>
    <w:lvl w:ilvl="2" w:tplc="04090005" w:tentative="1">
      <w:start w:val="1"/>
      <w:numFmt w:val="bullet"/>
      <w:lvlText w:val=""/>
      <w:lvlJc w:val="left"/>
      <w:pPr>
        <w:tabs>
          <w:tab w:val="num" w:pos="2952"/>
        </w:tabs>
        <w:ind w:left="2952" w:hanging="420"/>
      </w:pPr>
      <w:rPr>
        <w:rFonts w:ascii="Wingdings" w:hAnsi="Wingdings" w:hint="default"/>
      </w:rPr>
    </w:lvl>
    <w:lvl w:ilvl="3" w:tplc="04090001" w:tentative="1">
      <w:start w:val="1"/>
      <w:numFmt w:val="bullet"/>
      <w:lvlText w:val=""/>
      <w:lvlJc w:val="left"/>
      <w:pPr>
        <w:tabs>
          <w:tab w:val="num" w:pos="3372"/>
        </w:tabs>
        <w:ind w:left="3372" w:hanging="420"/>
      </w:pPr>
      <w:rPr>
        <w:rFonts w:ascii="Wingdings" w:hAnsi="Wingdings" w:hint="default"/>
      </w:rPr>
    </w:lvl>
    <w:lvl w:ilvl="4" w:tplc="04090003" w:tentative="1">
      <w:start w:val="1"/>
      <w:numFmt w:val="bullet"/>
      <w:lvlText w:val=""/>
      <w:lvlJc w:val="left"/>
      <w:pPr>
        <w:tabs>
          <w:tab w:val="num" w:pos="3792"/>
        </w:tabs>
        <w:ind w:left="3792" w:hanging="420"/>
      </w:pPr>
      <w:rPr>
        <w:rFonts w:ascii="Wingdings" w:hAnsi="Wingdings" w:hint="default"/>
      </w:rPr>
    </w:lvl>
    <w:lvl w:ilvl="5" w:tplc="04090005" w:tentative="1">
      <w:start w:val="1"/>
      <w:numFmt w:val="bullet"/>
      <w:lvlText w:val=""/>
      <w:lvlJc w:val="left"/>
      <w:pPr>
        <w:tabs>
          <w:tab w:val="num" w:pos="4212"/>
        </w:tabs>
        <w:ind w:left="4212" w:hanging="420"/>
      </w:pPr>
      <w:rPr>
        <w:rFonts w:ascii="Wingdings" w:hAnsi="Wingdings" w:hint="default"/>
      </w:rPr>
    </w:lvl>
    <w:lvl w:ilvl="6" w:tplc="04090001" w:tentative="1">
      <w:start w:val="1"/>
      <w:numFmt w:val="bullet"/>
      <w:lvlText w:val=""/>
      <w:lvlJc w:val="left"/>
      <w:pPr>
        <w:tabs>
          <w:tab w:val="num" w:pos="4632"/>
        </w:tabs>
        <w:ind w:left="4632" w:hanging="420"/>
      </w:pPr>
      <w:rPr>
        <w:rFonts w:ascii="Wingdings" w:hAnsi="Wingdings" w:hint="default"/>
      </w:rPr>
    </w:lvl>
    <w:lvl w:ilvl="7" w:tplc="04090003" w:tentative="1">
      <w:start w:val="1"/>
      <w:numFmt w:val="bullet"/>
      <w:lvlText w:val=""/>
      <w:lvlJc w:val="left"/>
      <w:pPr>
        <w:tabs>
          <w:tab w:val="num" w:pos="5052"/>
        </w:tabs>
        <w:ind w:left="5052" w:hanging="420"/>
      </w:pPr>
      <w:rPr>
        <w:rFonts w:ascii="Wingdings" w:hAnsi="Wingdings" w:hint="default"/>
      </w:rPr>
    </w:lvl>
    <w:lvl w:ilvl="8" w:tplc="04090005" w:tentative="1">
      <w:start w:val="1"/>
      <w:numFmt w:val="bullet"/>
      <w:lvlText w:val=""/>
      <w:lvlJc w:val="left"/>
      <w:pPr>
        <w:tabs>
          <w:tab w:val="num" w:pos="5472"/>
        </w:tabs>
        <w:ind w:left="5472" w:hanging="420"/>
      </w:pPr>
      <w:rPr>
        <w:rFonts w:ascii="Wingdings" w:hAnsi="Wingdings" w:hint="default"/>
      </w:rPr>
    </w:lvl>
  </w:abstractNum>
  <w:abstractNum w:abstractNumId="18">
    <w:nsid w:val="6D3D798F"/>
    <w:multiLevelType w:val="hybridMultilevel"/>
    <w:tmpl w:val="46C4320A"/>
    <w:lvl w:ilvl="0" w:tplc="040C0009">
      <w:start w:val="1"/>
      <w:numFmt w:val="bullet"/>
      <w:lvlText w:val=""/>
      <w:lvlJc w:val="left"/>
      <w:pPr>
        <w:tabs>
          <w:tab w:val="num" w:pos="2226"/>
        </w:tabs>
        <w:ind w:left="2226" w:hanging="360"/>
      </w:pPr>
      <w:rPr>
        <w:rFonts w:ascii="Wingdings" w:hAnsi="Wingdings" w:hint="default"/>
      </w:rPr>
    </w:lvl>
    <w:lvl w:ilvl="1" w:tplc="040C0003" w:tentative="1">
      <w:start w:val="1"/>
      <w:numFmt w:val="bullet"/>
      <w:lvlText w:val="o"/>
      <w:lvlJc w:val="left"/>
      <w:pPr>
        <w:tabs>
          <w:tab w:val="num" w:pos="2046"/>
        </w:tabs>
        <w:ind w:left="2046" w:hanging="360"/>
      </w:pPr>
      <w:rPr>
        <w:rFonts w:ascii="Courier New" w:hAnsi="Courier New" w:cs="Courier New" w:hint="default"/>
      </w:rPr>
    </w:lvl>
    <w:lvl w:ilvl="2" w:tplc="040C0005" w:tentative="1">
      <w:start w:val="1"/>
      <w:numFmt w:val="bullet"/>
      <w:lvlText w:val=""/>
      <w:lvlJc w:val="left"/>
      <w:pPr>
        <w:tabs>
          <w:tab w:val="num" w:pos="2766"/>
        </w:tabs>
        <w:ind w:left="2766" w:hanging="360"/>
      </w:pPr>
      <w:rPr>
        <w:rFonts w:ascii="Wingdings" w:hAnsi="Wingdings" w:hint="default"/>
      </w:rPr>
    </w:lvl>
    <w:lvl w:ilvl="3" w:tplc="040C0001" w:tentative="1">
      <w:start w:val="1"/>
      <w:numFmt w:val="bullet"/>
      <w:lvlText w:val=""/>
      <w:lvlJc w:val="left"/>
      <w:pPr>
        <w:tabs>
          <w:tab w:val="num" w:pos="3486"/>
        </w:tabs>
        <w:ind w:left="3486" w:hanging="360"/>
      </w:pPr>
      <w:rPr>
        <w:rFonts w:ascii="Symbol" w:hAnsi="Symbol" w:hint="default"/>
      </w:rPr>
    </w:lvl>
    <w:lvl w:ilvl="4" w:tplc="040C0003" w:tentative="1">
      <w:start w:val="1"/>
      <w:numFmt w:val="bullet"/>
      <w:lvlText w:val="o"/>
      <w:lvlJc w:val="left"/>
      <w:pPr>
        <w:tabs>
          <w:tab w:val="num" w:pos="4206"/>
        </w:tabs>
        <w:ind w:left="4206" w:hanging="360"/>
      </w:pPr>
      <w:rPr>
        <w:rFonts w:ascii="Courier New" w:hAnsi="Courier New" w:cs="Courier New" w:hint="default"/>
      </w:rPr>
    </w:lvl>
    <w:lvl w:ilvl="5" w:tplc="040C0005" w:tentative="1">
      <w:start w:val="1"/>
      <w:numFmt w:val="bullet"/>
      <w:lvlText w:val=""/>
      <w:lvlJc w:val="left"/>
      <w:pPr>
        <w:tabs>
          <w:tab w:val="num" w:pos="4926"/>
        </w:tabs>
        <w:ind w:left="4926" w:hanging="360"/>
      </w:pPr>
      <w:rPr>
        <w:rFonts w:ascii="Wingdings" w:hAnsi="Wingdings" w:hint="default"/>
      </w:rPr>
    </w:lvl>
    <w:lvl w:ilvl="6" w:tplc="040C0001" w:tentative="1">
      <w:start w:val="1"/>
      <w:numFmt w:val="bullet"/>
      <w:lvlText w:val=""/>
      <w:lvlJc w:val="left"/>
      <w:pPr>
        <w:tabs>
          <w:tab w:val="num" w:pos="5646"/>
        </w:tabs>
        <w:ind w:left="5646" w:hanging="360"/>
      </w:pPr>
      <w:rPr>
        <w:rFonts w:ascii="Symbol" w:hAnsi="Symbol" w:hint="default"/>
      </w:rPr>
    </w:lvl>
    <w:lvl w:ilvl="7" w:tplc="040C0003" w:tentative="1">
      <w:start w:val="1"/>
      <w:numFmt w:val="bullet"/>
      <w:lvlText w:val="o"/>
      <w:lvlJc w:val="left"/>
      <w:pPr>
        <w:tabs>
          <w:tab w:val="num" w:pos="6366"/>
        </w:tabs>
        <w:ind w:left="6366" w:hanging="360"/>
      </w:pPr>
      <w:rPr>
        <w:rFonts w:ascii="Courier New" w:hAnsi="Courier New" w:cs="Courier New" w:hint="default"/>
      </w:rPr>
    </w:lvl>
    <w:lvl w:ilvl="8" w:tplc="040C0005" w:tentative="1">
      <w:start w:val="1"/>
      <w:numFmt w:val="bullet"/>
      <w:lvlText w:val=""/>
      <w:lvlJc w:val="left"/>
      <w:pPr>
        <w:tabs>
          <w:tab w:val="num" w:pos="7086"/>
        </w:tabs>
        <w:ind w:left="7086" w:hanging="360"/>
      </w:pPr>
      <w:rPr>
        <w:rFonts w:ascii="Wingdings" w:hAnsi="Wingdings" w:hint="default"/>
      </w:rPr>
    </w:lvl>
  </w:abstractNum>
  <w:abstractNum w:abstractNumId="19">
    <w:nsid w:val="7CC3142A"/>
    <w:multiLevelType w:val="hybridMultilevel"/>
    <w:tmpl w:val="9B52120E"/>
    <w:lvl w:ilvl="0" w:tplc="B106CFCE">
      <w:numFmt w:val="bullet"/>
      <w:lvlText w:val=""/>
      <w:lvlJc w:val="left"/>
      <w:pPr>
        <w:tabs>
          <w:tab w:val="num" w:pos="2128"/>
        </w:tabs>
        <w:ind w:left="2128" w:hanging="432"/>
      </w:pPr>
      <w:rPr>
        <w:rFonts w:ascii="Wingdings 2" w:eastAsia="SimSun" w:hAnsi="Wingdings 2" w:cs="Times New Roman" w:hint="default"/>
      </w:rPr>
    </w:lvl>
    <w:lvl w:ilvl="1" w:tplc="04090003" w:tentative="1">
      <w:start w:val="1"/>
      <w:numFmt w:val="bullet"/>
      <w:lvlText w:val=""/>
      <w:lvlJc w:val="left"/>
      <w:pPr>
        <w:tabs>
          <w:tab w:val="num" w:pos="2536"/>
        </w:tabs>
        <w:ind w:left="2536" w:hanging="420"/>
      </w:pPr>
      <w:rPr>
        <w:rFonts w:ascii="Wingdings" w:hAnsi="Wingdings" w:hint="default"/>
      </w:rPr>
    </w:lvl>
    <w:lvl w:ilvl="2" w:tplc="04090005" w:tentative="1">
      <w:start w:val="1"/>
      <w:numFmt w:val="bullet"/>
      <w:lvlText w:val=""/>
      <w:lvlJc w:val="left"/>
      <w:pPr>
        <w:tabs>
          <w:tab w:val="num" w:pos="2956"/>
        </w:tabs>
        <w:ind w:left="2956" w:hanging="420"/>
      </w:pPr>
      <w:rPr>
        <w:rFonts w:ascii="Wingdings" w:hAnsi="Wingdings" w:hint="default"/>
      </w:rPr>
    </w:lvl>
    <w:lvl w:ilvl="3" w:tplc="04090001" w:tentative="1">
      <w:start w:val="1"/>
      <w:numFmt w:val="bullet"/>
      <w:lvlText w:val=""/>
      <w:lvlJc w:val="left"/>
      <w:pPr>
        <w:tabs>
          <w:tab w:val="num" w:pos="3376"/>
        </w:tabs>
        <w:ind w:left="3376" w:hanging="420"/>
      </w:pPr>
      <w:rPr>
        <w:rFonts w:ascii="Wingdings" w:hAnsi="Wingdings" w:hint="default"/>
      </w:rPr>
    </w:lvl>
    <w:lvl w:ilvl="4" w:tplc="04090003" w:tentative="1">
      <w:start w:val="1"/>
      <w:numFmt w:val="bullet"/>
      <w:lvlText w:val=""/>
      <w:lvlJc w:val="left"/>
      <w:pPr>
        <w:tabs>
          <w:tab w:val="num" w:pos="3796"/>
        </w:tabs>
        <w:ind w:left="3796" w:hanging="420"/>
      </w:pPr>
      <w:rPr>
        <w:rFonts w:ascii="Wingdings" w:hAnsi="Wingdings" w:hint="default"/>
      </w:rPr>
    </w:lvl>
    <w:lvl w:ilvl="5" w:tplc="04090005" w:tentative="1">
      <w:start w:val="1"/>
      <w:numFmt w:val="bullet"/>
      <w:lvlText w:val=""/>
      <w:lvlJc w:val="left"/>
      <w:pPr>
        <w:tabs>
          <w:tab w:val="num" w:pos="4216"/>
        </w:tabs>
        <w:ind w:left="4216" w:hanging="420"/>
      </w:pPr>
      <w:rPr>
        <w:rFonts w:ascii="Wingdings" w:hAnsi="Wingdings" w:hint="default"/>
      </w:rPr>
    </w:lvl>
    <w:lvl w:ilvl="6" w:tplc="04090001" w:tentative="1">
      <w:start w:val="1"/>
      <w:numFmt w:val="bullet"/>
      <w:lvlText w:val=""/>
      <w:lvlJc w:val="left"/>
      <w:pPr>
        <w:tabs>
          <w:tab w:val="num" w:pos="4636"/>
        </w:tabs>
        <w:ind w:left="4636" w:hanging="420"/>
      </w:pPr>
      <w:rPr>
        <w:rFonts w:ascii="Wingdings" w:hAnsi="Wingdings" w:hint="default"/>
      </w:rPr>
    </w:lvl>
    <w:lvl w:ilvl="7" w:tplc="04090003" w:tentative="1">
      <w:start w:val="1"/>
      <w:numFmt w:val="bullet"/>
      <w:lvlText w:val=""/>
      <w:lvlJc w:val="left"/>
      <w:pPr>
        <w:tabs>
          <w:tab w:val="num" w:pos="5056"/>
        </w:tabs>
        <w:ind w:left="5056" w:hanging="420"/>
      </w:pPr>
      <w:rPr>
        <w:rFonts w:ascii="Wingdings" w:hAnsi="Wingdings" w:hint="default"/>
      </w:rPr>
    </w:lvl>
    <w:lvl w:ilvl="8" w:tplc="04090005" w:tentative="1">
      <w:start w:val="1"/>
      <w:numFmt w:val="bullet"/>
      <w:lvlText w:val=""/>
      <w:lvlJc w:val="left"/>
      <w:pPr>
        <w:tabs>
          <w:tab w:val="num" w:pos="5476"/>
        </w:tabs>
        <w:ind w:left="5476" w:hanging="420"/>
      </w:pPr>
      <w:rPr>
        <w:rFonts w:ascii="Wingdings" w:hAnsi="Wingding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1"/>
  </w:num>
  <w:num w:numId="12">
    <w:abstractNumId w:val="14"/>
  </w:num>
  <w:num w:numId="13">
    <w:abstractNumId w:val="18"/>
  </w:num>
  <w:num w:numId="14">
    <w:abstractNumId w:val="15"/>
  </w:num>
  <w:num w:numId="15">
    <w:abstractNumId w:val="12"/>
  </w:num>
  <w:num w:numId="16">
    <w:abstractNumId w:val="13"/>
  </w:num>
  <w:num w:numId="17">
    <w:abstractNumId w:val="17"/>
  </w:num>
  <w:num w:numId="18">
    <w:abstractNumId w:val="19"/>
  </w:num>
  <w:num w:numId="19">
    <w:abstractNumId w:val="16"/>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53543*"/>
    <w:docVar w:name="CreationDt" w:val="02/11/2009 09:44:37"/>
    <w:docVar w:name="DocCategory" w:val="Doc"/>
    <w:docVar w:name="DocType" w:val="Final"/>
    <w:docVar w:name="FooterJN" w:val="09-53543 (C)"/>
    <w:docVar w:name="jobn" w:val="09-53543 (C)"/>
    <w:docVar w:name="jobnDT" w:val="09-53543 (C)   021109"/>
    <w:docVar w:name="jobnDTDT" w:val="09-53543 (C)   021109   021109"/>
    <w:docVar w:name="JobNo" w:val="0953543C"/>
    <w:docVar w:name="OandT" w:val="fu"/>
    <w:docVar w:name="sss1" w:val="CEDAW/C/BFA/6"/>
    <w:docVar w:name="sss2" w:val="-"/>
    <w:docVar w:name="Symbol1" w:val="CEDAW/C/BFA/6"/>
    <w:docVar w:name="Symbol2" w:val="-"/>
  </w:docVars>
  <w:rsids>
    <w:rsidRoot w:val="00CA592C"/>
    <w:rsid w:val="0000347C"/>
    <w:rsid w:val="0001124A"/>
    <w:rsid w:val="000125BC"/>
    <w:rsid w:val="000177A4"/>
    <w:rsid w:val="00021A2B"/>
    <w:rsid w:val="00025F01"/>
    <w:rsid w:val="00037B39"/>
    <w:rsid w:val="00044CA4"/>
    <w:rsid w:val="00045EFE"/>
    <w:rsid w:val="000702B1"/>
    <w:rsid w:val="0007337D"/>
    <w:rsid w:val="000758DF"/>
    <w:rsid w:val="00076EB8"/>
    <w:rsid w:val="00083F40"/>
    <w:rsid w:val="00085110"/>
    <w:rsid w:val="00087062"/>
    <w:rsid w:val="00095C67"/>
    <w:rsid w:val="000A31F9"/>
    <w:rsid w:val="000C1786"/>
    <w:rsid w:val="000E240F"/>
    <w:rsid w:val="000E49A4"/>
    <w:rsid w:val="000F1058"/>
    <w:rsid w:val="00101C4E"/>
    <w:rsid w:val="001037D6"/>
    <w:rsid w:val="001070F4"/>
    <w:rsid w:val="001113F8"/>
    <w:rsid w:val="001212F9"/>
    <w:rsid w:val="00121328"/>
    <w:rsid w:val="0012708E"/>
    <w:rsid w:val="001329F7"/>
    <w:rsid w:val="00141322"/>
    <w:rsid w:val="0015066B"/>
    <w:rsid w:val="00150D3A"/>
    <w:rsid w:val="00153D29"/>
    <w:rsid w:val="00161E69"/>
    <w:rsid w:val="00161F54"/>
    <w:rsid w:val="00170FBE"/>
    <w:rsid w:val="0017506F"/>
    <w:rsid w:val="001B2814"/>
    <w:rsid w:val="001B4F95"/>
    <w:rsid w:val="001C3F7F"/>
    <w:rsid w:val="001C5166"/>
    <w:rsid w:val="001D0354"/>
    <w:rsid w:val="001E20EC"/>
    <w:rsid w:val="001E4442"/>
    <w:rsid w:val="001E5A51"/>
    <w:rsid w:val="001F03A7"/>
    <w:rsid w:val="001F3C27"/>
    <w:rsid w:val="00207135"/>
    <w:rsid w:val="00215782"/>
    <w:rsid w:val="00231575"/>
    <w:rsid w:val="00247382"/>
    <w:rsid w:val="00251260"/>
    <w:rsid w:val="00252E35"/>
    <w:rsid w:val="00254858"/>
    <w:rsid w:val="00257053"/>
    <w:rsid w:val="00266257"/>
    <w:rsid w:val="00271BE6"/>
    <w:rsid w:val="0027454D"/>
    <w:rsid w:val="00280671"/>
    <w:rsid w:val="002814F9"/>
    <w:rsid w:val="00282D17"/>
    <w:rsid w:val="002A4AEF"/>
    <w:rsid w:val="002B305F"/>
    <w:rsid w:val="002B564F"/>
    <w:rsid w:val="002B5F5D"/>
    <w:rsid w:val="002C2254"/>
    <w:rsid w:val="002C3BC9"/>
    <w:rsid w:val="002C54DB"/>
    <w:rsid w:val="002D039F"/>
    <w:rsid w:val="002D0694"/>
    <w:rsid w:val="002D4ACE"/>
    <w:rsid w:val="002D5503"/>
    <w:rsid w:val="002E66D5"/>
    <w:rsid w:val="002F41E2"/>
    <w:rsid w:val="00301D38"/>
    <w:rsid w:val="00304102"/>
    <w:rsid w:val="00320C99"/>
    <w:rsid w:val="003274A9"/>
    <w:rsid w:val="00331221"/>
    <w:rsid w:val="00354F0F"/>
    <w:rsid w:val="003649EE"/>
    <w:rsid w:val="00371BC6"/>
    <w:rsid w:val="00373A15"/>
    <w:rsid w:val="00376DC5"/>
    <w:rsid w:val="00383ACA"/>
    <w:rsid w:val="003900AC"/>
    <w:rsid w:val="00394A02"/>
    <w:rsid w:val="003C7B20"/>
    <w:rsid w:val="003D609D"/>
    <w:rsid w:val="003E4565"/>
    <w:rsid w:val="003E748F"/>
    <w:rsid w:val="003E74FB"/>
    <w:rsid w:val="003E7612"/>
    <w:rsid w:val="003F10CB"/>
    <w:rsid w:val="00400654"/>
    <w:rsid w:val="004104D8"/>
    <w:rsid w:val="0041143A"/>
    <w:rsid w:val="00414423"/>
    <w:rsid w:val="004411AD"/>
    <w:rsid w:val="004424EF"/>
    <w:rsid w:val="00453BB0"/>
    <w:rsid w:val="00460162"/>
    <w:rsid w:val="004620A8"/>
    <w:rsid w:val="00462E70"/>
    <w:rsid w:val="00466BB5"/>
    <w:rsid w:val="004700CF"/>
    <w:rsid w:val="004825EC"/>
    <w:rsid w:val="00484EBD"/>
    <w:rsid w:val="00487444"/>
    <w:rsid w:val="004A06D1"/>
    <w:rsid w:val="004A11FC"/>
    <w:rsid w:val="004C0224"/>
    <w:rsid w:val="004C053E"/>
    <w:rsid w:val="004C3255"/>
    <w:rsid w:val="004C4543"/>
    <w:rsid w:val="004D07E1"/>
    <w:rsid w:val="004D1C19"/>
    <w:rsid w:val="004F29B8"/>
    <w:rsid w:val="0050413E"/>
    <w:rsid w:val="00515657"/>
    <w:rsid w:val="00520AE8"/>
    <w:rsid w:val="00521275"/>
    <w:rsid w:val="0052216F"/>
    <w:rsid w:val="005232CA"/>
    <w:rsid w:val="00523636"/>
    <w:rsid w:val="005335B9"/>
    <w:rsid w:val="00536CCE"/>
    <w:rsid w:val="005541E4"/>
    <w:rsid w:val="005611D1"/>
    <w:rsid w:val="00562FE7"/>
    <w:rsid w:val="0058302A"/>
    <w:rsid w:val="00590477"/>
    <w:rsid w:val="00593DF1"/>
    <w:rsid w:val="005B7338"/>
    <w:rsid w:val="005C02AB"/>
    <w:rsid w:val="005C5FC3"/>
    <w:rsid w:val="005D0F04"/>
    <w:rsid w:val="005E059F"/>
    <w:rsid w:val="005E14F3"/>
    <w:rsid w:val="005E7994"/>
    <w:rsid w:val="005F12F0"/>
    <w:rsid w:val="005F3273"/>
    <w:rsid w:val="005F34A3"/>
    <w:rsid w:val="00601EEF"/>
    <w:rsid w:val="00610CF2"/>
    <w:rsid w:val="006328DE"/>
    <w:rsid w:val="006353DE"/>
    <w:rsid w:val="006479F1"/>
    <w:rsid w:val="00650BEE"/>
    <w:rsid w:val="006520FA"/>
    <w:rsid w:val="0065377D"/>
    <w:rsid w:val="00666F57"/>
    <w:rsid w:val="006740A7"/>
    <w:rsid w:val="00691524"/>
    <w:rsid w:val="006A654B"/>
    <w:rsid w:val="006D52CC"/>
    <w:rsid w:val="006E1E4F"/>
    <w:rsid w:val="006E2924"/>
    <w:rsid w:val="006E7A26"/>
    <w:rsid w:val="006F2B3D"/>
    <w:rsid w:val="0070334A"/>
    <w:rsid w:val="007052CC"/>
    <w:rsid w:val="0071467F"/>
    <w:rsid w:val="007319E0"/>
    <w:rsid w:val="00737B00"/>
    <w:rsid w:val="0074272A"/>
    <w:rsid w:val="0075155C"/>
    <w:rsid w:val="00753A05"/>
    <w:rsid w:val="00757193"/>
    <w:rsid w:val="00761190"/>
    <w:rsid w:val="00773AF2"/>
    <w:rsid w:val="00776537"/>
    <w:rsid w:val="00783A25"/>
    <w:rsid w:val="007877F4"/>
    <w:rsid w:val="007B3E4E"/>
    <w:rsid w:val="007C7FB8"/>
    <w:rsid w:val="007E1B5E"/>
    <w:rsid w:val="007E6253"/>
    <w:rsid w:val="007F2278"/>
    <w:rsid w:val="00805783"/>
    <w:rsid w:val="00806F57"/>
    <w:rsid w:val="00806F90"/>
    <w:rsid w:val="00816409"/>
    <w:rsid w:val="008246FC"/>
    <w:rsid w:val="00824C19"/>
    <w:rsid w:val="00826250"/>
    <w:rsid w:val="008378D1"/>
    <w:rsid w:val="0084043F"/>
    <w:rsid w:val="00846462"/>
    <w:rsid w:val="00863F8B"/>
    <w:rsid w:val="0086691F"/>
    <w:rsid w:val="00876951"/>
    <w:rsid w:val="00883DB0"/>
    <w:rsid w:val="00884A51"/>
    <w:rsid w:val="00884C8F"/>
    <w:rsid w:val="00896D38"/>
    <w:rsid w:val="008A0692"/>
    <w:rsid w:val="008C3296"/>
    <w:rsid w:val="008E2D03"/>
    <w:rsid w:val="008F2BB5"/>
    <w:rsid w:val="008F425D"/>
    <w:rsid w:val="008F5472"/>
    <w:rsid w:val="008F5D0F"/>
    <w:rsid w:val="009122E0"/>
    <w:rsid w:val="00913351"/>
    <w:rsid w:val="00914245"/>
    <w:rsid w:val="00931650"/>
    <w:rsid w:val="00937723"/>
    <w:rsid w:val="009607F2"/>
    <w:rsid w:val="0096193C"/>
    <w:rsid w:val="009769E1"/>
    <w:rsid w:val="00977E0D"/>
    <w:rsid w:val="00986C04"/>
    <w:rsid w:val="0099191E"/>
    <w:rsid w:val="009A2F76"/>
    <w:rsid w:val="009B34B6"/>
    <w:rsid w:val="009C7861"/>
    <w:rsid w:val="009D2AC2"/>
    <w:rsid w:val="009E1774"/>
    <w:rsid w:val="009E2668"/>
    <w:rsid w:val="009E40A3"/>
    <w:rsid w:val="009E5C8C"/>
    <w:rsid w:val="009F10B1"/>
    <w:rsid w:val="009F47E3"/>
    <w:rsid w:val="009F6938"/>
    <w:rsid w:val="00A0537D"/>
    <w:rsid w:val="00A069AD"/>
    <w:rsid w:val="00A134C0"/>
    <w:rsid w:val="00A17A85"/>
    <w:rsid w:val="00A20856"/>
    <w:rsid w:val="00A24399"/>
    <w:rsid w:val="00A24CA5"/>
    <w:rsid w:val="00A33D6D"/>
    <w:rsid w:val="00A37345"/>
    <w:rsid w:val="00A5206D"/>
    <w:rsid w:val="00A72E47"/>
    <w:rsid w:val="00A853D8"/>
    <w:rsid w:val="00A90956"/>
    <w:rsid w:val="00A95404"/>
    <w:rsid w:val="00A968C5"/>
    <w:rsid w:val="00AA3C28"/>
    <w:rsid w:val="00AA759D"/>
    <w:rsid w:val="00AB2786"/>
    <w:rsid w:val="00AD3926"/>
    <w:rsid w:val="00AD4308"/>
    <w:rsid w:val="00AF2A33"/>
    <w:rsid w:val="00B2042F"/>
    <w:rsid w:val="00B309DD"/>
    <w:rsid w:val="00B36621"/>
    <w:rsid w:val="00B36D64"/>
    <w:rsid w:val="00B41B48"/>
    <w:rsid w:val="00B56194"/>
    <w:rsid w:val="00B61A34"/>
    <w:rsid w:val="00B64E8E"/>
    <w:rsid w:val="00B65E8B"/>
    <w:rsid w:val="00B8025A"/>
    <w:rsid w:val="00B827B1"/>
    <w:rsid w:val="00B9128F"/>
    <w:rsid w:val="00B92E32"/>
    <w:rsid w:val="00BB23A4"/>
    <w:rsid w:val="00BC2276"/>
    <w:rsid w:val="00BD2150"/>
    <w:rsid w:val="00BE1CC3"/>
    <w:rsid w:val="00BE365A"/>
    <w:rsid w:val="00BE47C4"/>
    <w:rsid w:val="00C0166A"/>
    <w:rsid w:val="00C052A2"/>
    <w:rsid w:val="00C06A4A"/>
    <w:rsid w:val="00C1391A"/>
    <w:rsid w:val="00C14CE6"/>
    <w:rsid w:val="00C15218"/>
    <w:rsid w:val="00C2725D"/>
    <w:rsid w:val="00C42033"/>
    <w:rsid w:val="00C464DD"/>
    <w:rsid w:val="00C62EF9"/>
    <w:rsid w:val="00C6743A"/>
    <w:rsid w:val="00C76854"/>
    <w:rsid w:val="00C92AE0"/>
    <w:rsid w:val="00C94CF2"/>
    <w:rsid w:val="00CA592C"/>
    <w:rsid w:val="00CB28E5"/>
    <w:rsid w:val="00CB2B1E"/>
    <w:rsid w:val="00CC3E8B"/>
    <w:rsid w:val="00CC45B8"/>
    <w:rsid w:val="00CC4E84"/>
    <w:rsid w:val="00CD0A44"/>
    <w:rsid w:val="00CD19AA"/>
    <w:rsid w:val="00CD5641"/>
    <w:rsid w:val="00CE23A0"/>
    <w:rsid w:val="00CE64AC"/>
    <w:rsid w:val="00CF7718"/>
    <w:rsid w:val="00D177F1"/>
    <w:rsid w:val="00D22185"/>
    <w:rsid w:val="00D26E9A"/>
    <w:rsid w:val="00D323B5"/>
    <w:rsid w:val="00D42ACC"/>
    <w:rsid w:val="00D51DC5"/>
    <w:rsid w:val="00D676D7"/>
    <w:rsid w:val="00D71517"/>
    <w:rsid w:val="00D7168D"/>
    <w:rsid w:val="00D874E1"/>
    <w:rsid w:val="00D9586D"/>
    <w:rsid w:val="00DA51B2"/>
    <w:rsid w:val="00DB0932"/>
    <w:rsid w:val="00DC2506"/>
    <w:rsid w:val="00DC49FA"/>
    <w:rsid w:val="00DD3D6B"/>
    <w:rsid w:val="00DD4467"/>
    <w:rsid w:val="00DD61C8"/>
    <w:rsid w:val="00DD772B"/>
    <w:rsid w:val="00DF40F8"/>
    <w:rsid w:val="00E041F4"/>
    <w:rsid w:val="00E050BA"/>
    <w:rsid w:val="00E1178C"/>
    <w:rsid w:val="00E25442"/>
    <w:rsid w:val="00E25A1F"/>
    <w:rsid w:val="00E268B9"/>
    <w:rsid w:val="00E37EEB"/>
    <w:rsid w:val="00E710FB"/>
    <w:rsid w:val="00E806D9"/>
    <w:rsid w:val="00E82CA2"/>
    <w:rsid w:val="00E94E5A"/>
    <w:rsid w:val="00E95594"/>
    <w:rsid w:val="00EA31C3"/>
    <w:rsid w:val="00EA6ABA"/>
    <w:rsid w:val="00EB33AC"/>
    <w:rsid w:val="00EC6F21"/>
    <w:rsid w:val="00ED0670"/>
    <w:rsid w:val="00EE0913"/>
    <w:rsid w:val="00EE3174"/>
    <w:rsid w:val="00F01440"/>
    <w:rsid w:val="00F07357"/>
    <w:rsid w:val="00F13305"/>
    <w:rsid w:val="00F17286"/>
    <w:rsid w:val="00F20AE3"/>
    <w:rsid w:val="00F40463"/>
    <w:rsid w:val="00F50336"/>
    <w:rsid w:val="00F55E5B"/>
    <w:rsid w:val="00F62E3F"/>
    <w:rsid w:val="00F67F90"/>
    <w:rsid w:val="00F77B3E"/>
    <w:rsid w:val="00F833CB"/>
    <w:rsid w:val="00F87754"/>
    <w:rsid w:val="00F878CB"/>
    <w:rsid w:val="00F90A4B"/>
    <w:rsid w:val="00F90C56"/>
    <w:rsid w:val="00F96920"/>
    <w:rsid w:val="00FC1CE4"/>
    <w:rsid w:val="00FC4156"/>
    <w:rsid w:val="00FD594E"/>
    <w:rsid w:val="00FD75B9"/>
    <w:rsid w:val="00FE4BB3"/>
    <w:rsid w:val="00FE5FE8"/>
    <w:rsid w:val="00FF5F2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B92E32"/>
    <w:pPr>
      <w:keepNext/>
      <w:keepLines/>
      <w:suppressAutoHyphens/>
      <w:outlineLvl w:val="0"/>
    </w:pPr>
    <w:rPr>
      <w:rFonts w:ascii="SimHei" w:eastAsia="SimHei"/>
      <w:sz w:val="24"/>
    </w:rPr>
  </w:style>
  <w:style w:type="paragraph" w:customStyle="1" w:styleId="HCh">
    <w:name w:val="_ H _Ch"/>
    <w:basedOn w:val="H1"/>
    <w:next w:val="SingleTxt"/>
    <w:rsid w:val="00B92E32"/>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B92E32"/>
    <w:pPr>
      <w:outlineLvl w:val="1"/>
    </w:pPr>
    <w:rPr>
      <w:rFonts w:ascii="SimHei" w:eastAsia="SimHei"/>
      <w:spacing w:val="2"/>
    </w:rPr>
  </w:style>
  <w:style w:type="paragraph" w:customStyle="1" w:styleId="H4">
    <w:name w:val="_ H_4"/>
    <w:basedOn w:val="Normal"/>
    <w:next w:val="Normal"/>
    <w:rsid w:val="00FE4BB3"/>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B92E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B92E32"/>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D26E9A"/>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B92E32"/>
    <w:pPr>
      <w:tabs>
        <w:tab w:val="right" w:leader="dot" w:pos="360"/>
      </w:tabs>
      <w:spacing w:line="390" w:lineRule="exact"/>
    </w:pPr>
    <w:rPr>
      <w:sz w:val="40"/>
    </w:rPr>
  </w:style>
  <w:style w:type="character" w:styleId="FootnoteReference">
    <w:name w:val="footnote reference"/>
    <w:semiHidden/>
    <w:rsid w:val="00085110"/>
    <w:rPr>
      <w:color w:val="auto"/>
      <w:spacing w:val="0"/>
      <w:w w:val="150"/>
      <w:position w:val="0"/>
      <w:vertAlign w:val="superscript"/>
    </w:rPr>
  </w:style>
  <w:style w:type="character" w:styleId="EndnoteReference">
    <w:name w:val="endnote reference"/>
    <w:semiHidden/>
    <w:rsid w:val="004C4543"/>
    <w:rPr>
      <w:color w:val="auto"/>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 w:type="character" w:styleId="FollowedHyperlink">
    <w:name w:val="FollowedHyperlink"/>
    <w:rsid w:val="00EA6ABA"/>
    <w:rPr>
      <w:color w:val="auto"/>
      <w:u w:val="single"/>
    </w:rPr>
  </w:style>
  <w:style w:type="character" w:styleId="Hyperlink">
    <w:name w:val="Hyperlink"/>
    <w:rsid w:val="00EA6ABA"/>
    <w:rPr>
      <w:color w:val="auto"/>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7.emf"/><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0.emf"/><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6.emf"/><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5.emf"/><Relationship Id="rId20" Type="http://schemas.openxmlformats.org/officeDocument/2006/relationships/image" Target="media/image9.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image" Target="media/image13.png"/><Relationship Id="rId5" Type="http://schemas.openxmlformats.org/officeDocument/2006/relationships/footnotes" Target="footnotes.xml"/><Relationship Id="rId15" Type="http://schemas.openxmlformats.org/officeDocument/2006/relationships/image" Target="media/image4.emf"/><Relationship Id="rId23" Type="http://schemas.openxmlformats.org/officeDocument/2006/relationships/image" Target="media/image12.emf"/><Relationship Id="rId10" Type="http://schemas.openxmlformats.org/officeDocument/2006/relationships/footer" Target="footer2.xml"/><Relationship Id="rId19" Type="http://schemas.openxmlformats.org/officeDocument/2006/relationships/image" Target="media/image8.emf"/><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3.emf"/><Relationship Id="rId22" Type="http://schemas.openxmlformats.org/officeDocument/2006/relationships/image" Target="media/image11.emf"/></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6421</Words>
  <Characters>36603</Characters>
  <Application>Microsoft Office Word</Application>
  <DocSecurity>4</DocSecurity>
  <Lines>305</Lines>
  <Paragraphs>85</Paragraphs>
  <ScaleCrop>false</ScaleCrop>
  <Company>United Nations</Company>
  <LinksUpToDate>false</LinksUpToDate>
  <CharactersWithSpaces>42939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Lanping.Fu</dc:creator>
  <cp:keywords/>
  <dc:description/>
  <cp:lastModifiedBy>CTPU User</cp:lastModifiedBy>
  <cp:revision>5</cp:revision>
  <cp:lastPrinted>2009-11-03T16:08:00Z</cp:lastPrinted>
  <dcterms:created xsi:type="dcterms:W3CDTF">2009-11-24T09:25:00Z</dcterms:created>
  <dcterms:modified xsi:type="dcterms:W3CDTF">2009-11-24T09:25:00Z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0953543</vt:lpwstr>
  </property>
  <property fmtid="{D5CDD505-2E9C-101B-9397-08002B2CF9AE}" pid="3" name="Symbol1">
    <vt:lpwstr>CEDAW/C/BFA/6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fu</vt:lpwstr>
  </property>
</Properties>
</file>