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94565D">
      <w:pPr>
        <w:framePr w:w="3075" w:h="2045" w:hSpace="180" w:wrap="around" w:vAnchor="text" w:hAnchor="page" w:x="852" w:y="-2548" w:anchorLock="1"/>
        <w:bidi w:val="0"/>
        <w:spacing w:before="0" w:after="0"/>
        <w:jc w:val="left"/>
        <w:rPr>
          <w:rFonts w:cs="Times New Roman"/>
          <w:szCs w:val="22"/>
          <w:lang w:eastAsia="en-US"/>
        </w:rPr>
      </w:pPr>
      <w:r>
        <w:rPr>
          <w:rFonts w:cs="Times New Roman"/>
          <w:szCs w:val="22"/>
          <w:lang w:eastAsia="en-US"/>
        </w:rPr>
        <w:t>Distr.</w:t>
      </w:r>
    </w:p>
    <w:p w:rsidR="00A54005" w:rsidRDefault="00A54005" w:rsidP="0094565D">
      <w:pPr>
        <w:framePr w:w="3075" w:h="2045" w:hSpace="180" w:wrap="around" w:vAnchor="text" w:hAnchor="page" w:x="852" w:y="-2548" w:anchorLock="1"/>
        <w:bidi w:val="0"/>
        <w:spacing w:before="0"/>
        <w:jc w:val="left"/>
        <w:rPr>
          <w:rFonts w:cs="Times New Roman"/>
          <w:szCs w:val="22"/>
          <w:lang w:eastAsia="en-US"/>
        </w:rPr>
      </w:pPr>
      <w:r>
        <w:rPr>
          <w:rFonts w:cs="Times New Roman"/>
          <w:szCs w:val="22"/>
          <w:lang w:eastAsia="en-US"/>
        </w:rPr>
        <w:t>GENERAL</w:t>
      </w:r>
    </w:p>
    <w:p w:rsidR="004324D1" w:rsidRPr="004324D1" w:rsidRDefault="004324D1" w:rsidP="0094565D">
      <w:pPr>
        <w:framePr w:w="3075" w:h="2045" w:hSpace="180" w:wrap="around" w:vAnchor="text" w:hAnchor="page" w:x="852" w:y="-2548" w:anchorLock="1"/>
        <w:bidi w:val="0"/>
        <w:spacing w:before="0" w:after="0"/>
        <w:rPr>
          <w:szCs w:val="22"/>
        </w:rPr>
      </w:pPr>
      <w:r w:rsidRPr="004324D1">
        <w:rPr>
          <w:szCs w:val="22"/>
        </w:rPr>
        <w:t>CERD/C/RUS/CO/19</w:t>
      </w:r>
    </w:p>
    <w:p w:rsidR="00A54005" w:rsidRPr="004324D1" w:rsidRDefault="004324D1" w:rsidP="0094565D">
      <w:pPr>
        <w:framePr w:w="3075" w:h="2045" w:hSpace="180" w:wrap="around" w:vAnchor="text" w:hAnchor="page" w:x="852" w:y="-2548" w:anchorLock="1"/>
        <w:bidi w:val="0"/>
        <w:spacing w:before="0" w:after="0"/>
        <w:jc w:val="left"/>
        <w:rPr>
          <w:szCs w:val="22"/>
          <w:lang w:eastAsia="en-US"/>
        </w:rPr>
      </w:pPr>
      <w:r w:rsidRPr="004324D1">
        <w:rPr>
          <w:szCs w:val="22"/>
        </w:rPr>
        <w:t>22 September 2008</w:t>
      </w:r>
    </w:p>
    <w:p w:rsidR="00A54005" w:rsidRDefault="00A54005" w:rsidP="0094565D">
      <w:pPr>
        <w:framePr w:w="3075" w:h="2045" w:hSpace="180" w:wrap="around" w:vAnchor="text" w:hAnchor="page" w:x="852" w:y="-2548" w:anchorLock="1"/>
        <w:bidi w:val="0"/>
        <w:spacing w:after="0"/>
        <w:jc w:val="left"/>
        <w:rPr>
          <w:rFonts w:cs="Times New Roman"/>
          <w:szCs w:val="22"/>
          <w:lang w:eastAsia="en-US"/>
        </w:rPr>
      </w:pPr>
      <w:r>
        <w:rPr>
          <w:rFonts w:cs="Times New Roman"/>
          <w:szCs w:val="22"/>
          <w:lang w:eastAsia="en-US"/>
        </w:rPr>
        <w:t>ARABIC</w:t>
      </w:r>
    </w:p>
    <w:p w:rsidR="00A54005" w:rsidRDefault="00A54005" w:rsidP="0094565D">
      <w:pPr>
        <w:framePr w:w="3075" w:h="2045" w:hSpace="180" w:wrap="around" w:vAnchor="text" w:hAnchor="page" w:x="852" w:y="-2548" w:anchorLock="1"/>
        <w:bidi w:val="0"/>
        <w:spacing w:before="0" w:after="0"/>
        <w:jc w:val="left"/>
        <w:rPr>
          <w:rFonts w:cs="Times New Roman"/>
          <w:szCs w:val="22"/>
          <w:rtl/>
          <w:lang w:eastAsia="en-US"/>
        </w:rPr>
      </w:pPr>
      <w:r>
        <w:rPr>
          <w:rFonts w:cs="Times New Roman"/>
          <w:szCs w:val="22"/>
          <w:lang w:eastAsia="en-US"/>
        </w:rPr>
        <w:t>Original: ENGLISH</w:t>
      </w:r>
    </w:p>
    <w:p w:rsidR="00A54005" w:rsidRPr="004324D1" w:rsidRDefault="00A54005">
      <w:pPr>
        <w:spacing w:before="120" w:after="0" w:line="380" w:lineRule="exact"/>
        <w:jc w:val="left"/>
        <w:rPr>
          <w:rFonts w:hint="cs"/>
          <w:b/>
          <w:bCs/>
          <w:rtl/>
          <w:lang w:eastAsia="en-US"/>
        </w:rPr>
      </w:pPr>
      <w:r w:rsidRPr="004324D1">
        <w:rPr>
          <w:b/>
          <w:bCs/>
          <w:sz w:val="36"/>
          <w:szCs w:val="36"/>
          <w:rtl/>
          <w:lang w:eastAsia="en-US"/>
        </w:rPr>
        <w:t>ل</w:t>
      </w:r>
      <w:r w:rsidRPr="004324D1">
        <w:rPr>
          <w:rFonts w:hint="cs"/>
          <w:b/>
          <w:bCs/>
          <w:sz w:val="36"/>
          <w:szCs w:val="36"/>
          <w:rtl/>
          <w:lang w:eastAsia="en-US"/>
        </w:rPr>
        <w:t>جن</w:t>
      </w:r>
      <w:r w:rsidRPr="004324D1">
        <w:rPr>
          <w:b/>
          <w:bCs/>
          <w:sz w:val="36"/>
          <w:szCs w:val="36"/>
          <w:rtl/>
          <w:lang w:eastAsia="en-US"/>
        </w:rPr>
        <w:t xml:space="preserve">ة </w:t>
      </w:r>
      <w:r w:rsidRPr="004324D1">
        <w:rPr>
          <w:rFonts w:hint="cs"/>
          <w:b/>
          <w:bCs/>
          <w:sz w:val="36"/>
          <w:szCs w:val="36"/>
          <w:rtl/>
          <w:lang w:eastAsia="en-US"/>
        </w:rPr>
        <w:t>القضاء على التمييز العنصري</w:t>
      </w:r>
    </w:p>
    <w:p w:rsidR="004324D1" w:rsidRPr="004324D1" w:rsidRDefault="00A54005" w:rsidP="004324D1">
      <w:pPr>
        <w:spacing w:before="0" w:after="0"/>
        <w:jc w:val="both"/>
        <w:rPr>
          <w:rFonts w:hint="cs"/>
          <w:b/>
          <w:bCs/>
          <w:sz w:val="30"/>
          <w:rtl/>
        </w:rPr>
      </w:pPr>
      <w:r w:rsidRPr="004324D1">
        <w:rPr>
          <w:rFonts w:hint="cs"/>
          <w:b/>
          <w:bCs/>
          <w:rtl/>
          <w:lang w:eastAsia="en-US"/>
        </w:rPr>
        <w:t xml:space="preserve">الدورة </w:t>
      </w:r>
      <w:r w:rsidR="004324D1" w:rsidRPr="004324D1">
        <w:rPr>
          <w:rFonts w:hint="cs"/>
          <w:b/>
          <w:bCs/>
          <w:sz w:val="30"/>
          <w:rtl/>
        </w:rPr>
        <w:t>الثالثة والسبعون</w:t>
      </w:r>
    </w:p>
    <w:p w:rsidR="00A54005" w:rsidRPr="004324D1" w:rsidRDefault="004324D1" w:rsidP="00A901B5">
      <w:pPr>
        <w:spacing w:before="0" w:line="380" w:lineRule="exact"/>
        <w:jc w:val="both"/>
        <w:rPr>
          <w:rFonts w:hint="cs"/>
          <w:szCs w:val="22"/>
          <w:rtl/>
          <w:lang w:eastAsia="en-US"/>
        </w:rPr>
      </w:pPr>
      <w:r w:rsidRPr="004324D1">
        <w:rPr>
          <w:rFonts w:hint="cs"/>
          <w:b/>
          <w:bCs/>
          <w:sz w:val="30"/>
          <w:rtl/>
        </w:rPr>
        <w:t>28 تموز/يوليه -</w:t>
      </w:r>
      <w:r w:rsidR="00A901B5">
        <w:rPr>
          <w:rFonts w:hint="cs"/>
          <w:b/>
          <w:bCs/>
          <w:sz w:val="30"/>
          <w:rtl/>
        </w:rPr>
        <w:t xml:space="preserve"> </w:t>
      </w:r>
      <w:r w:rsidRPr="004324D1">
        <w:rPr>
          <w:rFonts w:hint="cs"/>
          <w:b/>
          <w:bCs/>
          <w:sz w:val="30"/>
          <w:rtl/>
        </w:rPr>
        <w:t>15 آب/أغسطس 2008</w:t>
      </w:r>
    </w:p>
    <w:p w:rsidR="005D2EE0" w:rsidRPr="009A0265" w:rsidRDefault="005D2EE0" w:rsidP="005D2EE0">
      <w:pPr>
        <w:spacing w:before="0" w:line="380" w:lineRule="exact"/>
        <w:jc w:val="center"/>
        <w:outlineLvl w:val="2"/>
        <w:rPr>
          <w:rFonts w:hint="cs"/>
          <w:b/>
          <w:bCs/>
          <w:sz w:val="36"/>
          <w:szCs w:val="36"/>
          <w:rtl/>
        </w:rPr>
      </w:pPr>
      <w:r w:rsidRPr="009A0265">
        <w:rPr>
          <w:rFonts w:hint="cs"/>
          <w:b/>
          <w:bCs/>
          <w:sz w:val="36"/>
          <w:szCs w:val="36"/>
          <w:rtl/>
        </w:rPr>
        <w:t>النظر في التقارير المقدمة من الدول الأطراف</w:t>
      </w:r>
      <w:r>
        <w:rPr>
          <w:b/>
          <w:bCs/>
          <w:sz w:val="36"/>
          <w:szCs w:val="36"/>
          <w:rtl/>
        </w:rPr>
        <w:br/>
      </w:r>
      <w:r>
        <w:rPr>
          <w:rFonts w:hint="cs"/>
          <w:b/>
          <w:bCs/>
          <w:sz w:val="36"/>
          <w:szCs w:val="36"/>
          <w:rtl/>
        </w:rPr>
        <w:t>بموجب المادة 9 من الاتفاقية</w:t>
      </w:r>
    </w:p>
    <w:p w:rsidR="005D2EE0" w:rsidRPr="006E1A92" w:rsidRDefault="005D2EE0" w:rsidP="005D2EE0">
      <w:pPr>
        <w:spacing w:before="0" w:line="380" w:lineRule="exact"/>
        <w:jc w:val="center"/>
        <w:outlineLvl w:val="2"/>
        <w:rPr>
          <w:rFonts w:hint="cs"/>
          <w:b/>
          <w:bCs/>
          <w:sz w:val="20"/>
          <w:rtl/>
        </w:rPr>
      </w:pPr>
      <w:r w:rsidRPr="006E1A92">
        <w:rPr>
          <w:rFonts w:hint="cs"/>
          <w:b/>
          <w:bCs/>
          <w:sz w:val="30"/>
          <w:rtl/>
        </w:rPr>
        <w:t>الملاحظات الختامية للجنة</w:t>
      </w:r>
      <w:r w:rsidRPr="006E1A92">
        <w:rPr>
          <w:rFonts w:hint="cs"/>
          <w:b/>
          <w:bCs/>
          <w:sz w:val="20"/>
          <w:rtl/>
        </w:rPr>
        <w:t xml:space="preserve"> القضاء على التمييز العنصري</w:t>
      </w:r>
    </w:p>
    <w:p w:rsidR="005D2EE0" w:rsidRPr="006E1A92" w:rsidRDefault="005D2EE0" w:rsidP="005D2EE0">
      <w:pPr>
        <w:pStyle w:val="Heading3"/>
        <w:keepNext w:val="0"/>
        <w:spacing w:before="0" w:line="380" w:lineRule="exact"/>
        <w:rPr>
          <w:rFonts w:hint="cs"/>
          <w:sz w:val="36"/>
          <w:szCs w:val="36"/>
          <w:rtl/>
        </w:rPr>
      </w:pPr>
      <w:r w:rsidRPr="006E1A92">
        <w:rPr>
          <w:rFonts w:hint="cs"/>
          <w:sz w:val="36"/>
          <w:szCs w:val="36"/>
          <w:rtl/>
        </w:rPr>
        <w:t>الاتحاد الروسي</w:t>
      </w:r>
    </w:p>
    <w:p w:rsidR="005D2EE0" w:rsidRPr="006E1A92" w:rsidRDefault="005D2EE0" w:rsidP="00C72F8F">
      <w:pPr>
        <w:spacing w:before="0" w:line="380" w:lineRule="exact"/>
        <w:rPr>
          <w:rFonts w:hint="cs"/>
          <w:sz w:val="30"/>
          <w:rtl/>
        </w:rPr>
      </w:pPr>
      <w:r w:rsidRPr="006E1A92">
        <w:rPr>
          <w:rFonts w:hint="cs"/>
          <w:sz w:val="30"/>
          <w:rtl/>
        </w:rPr>
        <w:t>1-</w:t>
      </w:r>
      <w:r w:rsidRPr="006E1A92">
        <w:rPr>
          <w:rFonts w:hint="cs"/>
          <w:sz w:val="30"/>
          <w:rtl/>
        </w:rPr>
        <w:tab/>
      </w:r>
      <w:r w:rsidRPr="006E1A92">
        <w:rPr>
          <w:rFonts w:hint="cs"/>
          <w:rtl/>
        </w:rPr>
        <w:t xml:space="preserve">نظرت اللجنة، في جلستيها 1882 و1883 </w:t>
      </w:r>
      <w:r w:rsidRPr="006E1A92">
        <w:t>CERD/C/SR.1882)</w:t>
      </w:r>
      <w:r w:rsidRPr="006E1A92">
        <w:rPr>
          <w:rFonts w:hint="cs"/>
          <w:rtl/>
        </w:rPr>
        <w:t xml:space="preserve"> و</w:t>
      </w:r>
      <w:r w:rsidRPr="006E1A92">
        <w:t>(1883</w:t>
      </w:r>
      <w:r w:rsidRPr="006E1A92">
        <w:rPr>
          <w:rFonts w:hint="cs"/>
          <w:rtl/>
        </w:rPr>
        <w:t xml:space="preserve"> المعقودتين في 31 تموز/يوليه و4 آب/أغسطس 2008، في تقريري الاتحاد الروسي الدوريين الثامن عشر والتاسع عشر الموحدين </w:t>
      </w:r>
      <w:r w:rsidRPr="006E1A92">
        <w:t>(CERD/C/RUS/19)</w:t>
      </w:r>
      <w:r w:rsidRPr="006E1A92">
        <w:rPr>
          <w:rFonts w:hint="cs"/>
          <w:rtl/>
        </w:rPr>
        <w:t>. واعتمدت في جلستيها 1897 و1898 (</w:t>
      </w:r>
      <w:r w:rsidRPr="006E1A92">
        <w:t>CERD/C/SR.1897</w:t>
      </w:r>
      <w:r w:rsidRPr="006E1A92">
        <w:rPr>
          <w:rFonts w:hint="cs"/>
          <w:rtl/>
        </w:rPr>
        <w:t xml:space="preserve"> و</w:t>
      </w:r>
      <w:r w:rsidRPr="006E1A92">
        <w:t>1898</w:t>
      </w:r>
      <w:r w:rsidRPr="006E1A92">
        <w:rPr>
          <w:rFonts w:hint="cs"/>
          <w:rtl/>
        </w:rPr>
        <w:t>)</w:t>
      </w:r>
      <w:r w:rsidRPr="006E1A92">
        <w:rPr>
          <w:rFonts w:hint="cs"/>
          <w:sz w:val="30"/>
          <w:rtl/>
        </w:rPr>
        <w:t xml:space="preserve"> المعقودتين في 13 آب/أغسطس 2008 الملاحظات الختامية التالية.</w:t>
      </w:r>
    </w:p>
    <w:p w:rsidR="005D2EE0" w:rsidRPr="0094565D" w:rsidRDefault="005D2EE0" w:rsidP="00C72F8F">
      <w:pPr>
        <w:pStyle w:val="Heading2"/>
        <w:spacing w:before="0"/>
        <w:rPr>
          <w:rFonts w:hint="cs"/>
          <w:b/>
          <w:bCs/>
          <w:sz w:val="30"/>
          <w:szCs w:val="30"/>
          <w:rtl/>
        </w:rPr>
      </w:pPr>
      <w:r w:rsidRPr="0094565D">
        <w:rPr>
          <w:rFonts w:hint="cs"/>
          <w:b/>
          <w:bCs/>
          <w:sz w:val="30"/>
          <w:szCs w:val="30"/>
          <w:rtl/>
        </w:rPr>
        <w:t>ألف - مقدمة</w:t>
      </w:r>
    </w:p>
    <w:p w:rsidR="005D2EE0" w:rsidRPr="006E1A92" w:rsidRDefault="005D2EE0" w:rsidP="00C72F8F">
      <w:pPr>
        <w:spacing w:before="0" w:line="380" w:lineRule="exact"/>
        <w:rPr>
          <w:rFonts w:hint="cs"/>
          <w:rtl/>
        </w:rPr>
      </w:pPr>
      <w:r w:rsidRPr="006E1A92">
        <w:rPr>
          <w:rFonts w:hint="cs"/>
          <w:rtl/>
        </w:rPr>
        <w:t>2-</w:t>
      </w:r>
      <w:r w:rsidRPr="006E1A92">
        <w:rPr>
          <w:rFonts w:hint="cs"/>
          <w:rtl/>
        </w:rPr>
        <w:tab/>
        <w:t>ترحب اللجنة بتقديم الاتحاد الروسي للتقرير المفصل والردود الخطية (</w:t>
      </w:r>
      <w:r w:rsidRPr="006E1A92">
        <w:t>CERD/C/RUS/Q/19/Add.1</w:t>
      </w:r>
      <w:r w:rsidRPr="006E1A92">
        <w:rPr>
          <w:rFonts w:hint="cs"/>
          <w:rtl/>
        </w:rPr>
        <w:t>) في الوقت المحدد لتقديمها. وتعرب عن تقديرها للردود الشاملة وللإيضاحات التي قدمها الوفد الرفيع المستوى رداً على أسئلة اللجنة، كما تعرب عن امتنانها للحوار البناء الذي دار بين اللجنة والوفد.</w:t>
      </w:r>
    </w:p>
    <w:p w:rsidR="005D2EE0" w:rsidRPr="0094565D" w:rsidRDefault="005D2EE0" w:rsidP="00C72F8F">
      <w:pPr>
        <w:pStyle w:val="Heading2"/>
        <w:spacing w:before="0" w:line="380" w:lineRule="exact"/>
        <w:rPr>
          <w:rFonts w:hint="cs"/>
          <w:b/>
          <w:bCs/>
          <w:sz w:val="22"/>
          <w:szCs w:val="30"/>
          <w:rtl/>
        </w:rPr>
      </w:pPr>
      <w:r w:rsidRPr="0094565D">
        <w:rPr>
          <w:rFonts w:hint="cs"/>
          <w:b/>
          <w:bCs/>
          <w:sz w:val="22"/>
          <w:szCs w:val="30"/>
          <w:rtl/>
        </w:rPr>
        <w:t>باء - الجوانب الإيجابية</w:t>
      </w:r>
    </w:p>
    <w:p w:rsidR="005D2EE0" w:rsidRPr="006E1A92" w:rsidRDefault="005D2EE0" w:rsidP="00C72F8F">
      <w:pPr>
        <w:pStyle w:val="BodyText"/>
        <w:spacing w:line="380" w:lineRule="exact"/>
        <w:rPr>
          <w:rFonts w:hint="cs"/>
          <w:sz w:val="22"/>
          <w:szCs w:val="30"/>
          <w:rtl/>
        </w:rPr>
      </w:pPr>
      <w:r w:rsidRPr="006E1A92">
        <w:rPr>
          <w:rFonts w:hint="cs"/>
          <w:sz w:val="22"/>
          <w:szCs w:val="30"/>
          <w:rtl/>
        </w:rPr>
        <w:t>3-</w:t>
      </w:r>
      <w:r w:rsidRPr="006E1A92">
        <w:rPr>
          <w:rFonts w:hint="cs"/>
          <w:sz w:val="22"/>
          <w:szCs w:val="30"/>
          <w:rtl/>
        </w:rPr>
        <w:tab/>
        <w:t xml:space="preserve">ترحب اللجنة بتصنيف بعض الجرائم الجنائية المدرجة في القانون الجنائي المنقح (2007)، بما فيها جريمة القتل (المادة 105)، وإلحاق </w:t>
      </w:r>
      <w:r w:rsidR="00C72F8F">
        <w:rPr>
          <w:rFonts w:hint="cs"/>
          <w:sz w:val="22"/>
          <w:szCs w:val="30"/>
          <w:rtl/>
        </w:rPr>
        <w:t>ال</w:t>
      </w:r>
      <w:r w:rsidRPr="006E1A92">
        <w:rPr>
          <w:rFonts w:hint="cs"/>
          <w:sz w:val="22"/>
          <w:szCs w:val="30"/>
          <w:rtl/>
        </w:rPr>
        <w:t xml:space="preserve">ضرر </w:t>
      </w:r>
      <w:r w:rsidR="00C72F8F">
        <w:rPr>
          <w:rFonts w:hint="cs"/>
          <w:sz w:val="22"/>
          <w:szCs w:val="30"/>
          <w:rtl/>
        </w:rPr>
        <w:t>ال</w:t>
      </w:r>
      <w:r w:rsidRPr="006E1A92">
        <w:rPr>
          <w:rFonts w:hint="cs"/>
          <w:sz w:val="22"/>
          <w:szCs w:val="30"/>
          <w:rtl/>
        </w:rPr>
        <w:t xml:space="preserve">جسدي (المواد 111 و112 و115)، والتهديد بالقتل أو إلحاق ضرر صحي بالغ (المادة 119)، وإشراك </w:t>
      </w:r>
      <w:r w:rsidR="00C72F8F">
        <w:rPr>
          <w:rFonts w:hint="cs"/>
          <w:sz w:val="22"/>
          <w:szCs w:val="30"/>
          <w:rtl/>
        </w:rPr>
        <w:t>ال</w:t>
      </w:r>
      <w:r w:rsidRPr="006E1A92">
        <w:rPr>
          <w:rFonts w:hint="cs"/>
          <w:sz w:val="22"/>
          <w:szCs w:val="30"/>
          <w:rtl/>
        </w:rPr>
        <w:t xml:space="preserve">قُصَّر في </w:t>
      </w:r>
      <w:r w:rsidR="00C72F8F">
        <w:rPr>
          <w:rFonts w:hint="cs"/>
          <w:sz w:val="22"/>
          <w:szCs w:val="30"/>
          <w:rtl/>
        </w:rPr>
        <w:t>ال</w:t>
      </w:r>
      <w:r w:rsidRPr="006E1A92">
        <w:rPr>
          <w:rFonts w:hint="cs"/>
          <w:sz w:val="22"/>
          <w:szCs w:val="30"/>
          <w:rtl/>
        </w:rPr>
        <w:t>جريمة (المادة 150)، وال</w:t>
      </w:r>
      <w:r w:rsidR="00C72F8F">
        <w:rPr>
          <w:rFonts w:hint="cs"/>
          <w:sz w:val="22"/>
          <w:szCs w:val="30"/>
          <w:rtl/>
        </w:rPr>
        <w:t>تهوّر</w:t>
      </w:r>
      <w:r w:rsidRPr="006E1A92">
        <w:rPr>
          <w:rFonts w:hint="cs"/>
          <w:sz w:val="22"/>
          <w:szCs w:val="30"/>
          <w:rtl/>
        </w:rPr>
        <w:t xml:space="preserve"> (المادة 213)، و</w:t>
      </w:r>
      <w:r w:rsidR="00C72F8F">
        <w:rPr>
          <w:rFonts w:hint="cs"/>
          <w:sz w:val="22"/>
          <w:szCs w:val="30"/>
          <w:rtl/>
        </w:rPr>
        <w:t>تخريب</w:t>
      </w:r>
      <w:r w:rsidRPr="006E1A92">
        <w:rPr>
          <w:rFonts w:hint="cs"/>
          <w:sz w:val="22"/>
          <w:szCs w:val="30"/>
          <w:rtl/>
        </w:rPr>
        <w:t xml:space="preserve"> الممتلكات </w:t>
      </w:r>
      <w:r w:rsidR="00A500E1">
        <w:rPr>
          <w:sz w:val="22"/>
          <w:szCs w:val="30"/>
          <w:rtl/>
        </w:rPr>
        <w:br/>
      </w:r>
      <w:r w:rsidRPr="006E1A92">
        <w:rPr>
          <w:rFonts w:hint="cs"/>
          <w:sz w:val="22"/>
          <w:szCs w:val="30"/>
          <w:rtl/>
        </w:rPr>
        <w:t xml:space="preserve">(المادة 214)، وتدنيس </w:t>
      </w:r>
      <w:proofErr w:type="spellStart"/>
      <w:r w:rsidRPr="006E1A92">
        <w:rPr>
          <w:rFonts w:hint="cs"/>
          <w:sz w:val="22"/>
          <w:szCs w:val="30"/>
          <w:rtl/>
        </w:rPr>
        <w:t>رفاة</w:t>
      </w:r>
      <w:proofErr w:type="spellEnd"/>
      <w:r w:rsidRPr="006E1A92">
        <w:rPr>
          <w:rFonts w:hint="cs"/>
          <w:sz w:val="22"/>
          <w:szCs w:val="30"/>
          <w:rtl/>
        </w:rPr>
        <w:t xml:space="preserve"> الموتى أو المقابر (المادة 244)، بوصفها جرائم يعتبر فيها الدافع القائم على الكراهية أو العداوة </w:t>
      </w:r>
      <w:proofErr w:type="spellStart"/>
      <w:r w:rsidRPr="006E1A92">
        <w:rPr>
          <w:rFonts w:hint="cs"/>
          <w:sz w:val="22"/>
          <w:szCs w:val="30"/>
          <w:rtl/>
        </w:rPr>
        <w:t>الإثنية</w:t>
      </w:r>
      <w:proofErr w:type="spellEnd"/>
      <w:r w:rsidRPr="006E1A92">
        <w:rPr>
          <w:rFonts w:hint="cs"/>
          <w:sz w:val="22"/>
          <w:szCs w:val="30"/>
          <w:rtl/>
        </w:rPr>
        <w:t xml:space="preserve"> أو العرقية أو الدينية ظرفاً مشدداً للعقوبة.</w:t>
      </w:r>
    </w:p>
    <w:p w:rsidR="005D2EE0" w:rsidRPr="006E1A92" w:rsidRDefault="005D2EE0" w:rsidP="00C72F8F">
      <w:pPr>
        <w:pStyle w:val="BodyText"/>
        <w:spacing w:line="380" w:lineRule="exact"/>
        <w:rPr>
          <w:rFonts w:hint="cs"/>
          <w:sz w:val="22"/>
          <w:szCs w:val="30"/>
          <w:rtl/>
        </w:rPr>
      </w:pPr>
      <w:r w:rsidRPr="006E1A92">
        <w:rPr>
          <w:rFonts w:hint="cs"/>
          <w:sz w:val="22"/>
          <w:szCs w:val="30"/>
          <w:rtl/>
        </w:rPr>
        <w:t>4-</w:t>
      </w:r>
      <w:r w:rsidRPr="006E1A92">
        <w:rPr>
          <w:rFonts w:hint="cs"/>
          <w:sz w:val="22"/>
          <w:szCs w:val="30"/>
          <w:rtl/>
        </w:rPr>
        <w:tab/>
        <w:t xml:space="preserve">وتحيط اللجنة علماً مع التقدير باعتماد قانون اتحادي في عام 2006 بشأن </w:t>
      </w:r>
      <w:r w:rsidR="00C72F8F">
        <w:rPr>
          <w:rFonts w:hint="cs"/>
          <w:sz w:val="22"/>
          <w:szCs w:val="30"/>
          <w:rtl/>
        </w:rPr>
        <w:t>الإشهار</w:t>
      </w:r>
      <w:r w:rsidRPr="006E1A92">
        <w:rPr>
          <w:rFonts w:hint="cs"/>
          <w:sz w:val="22"/>
          <w:szCs w:val="30"/>
          <w:rtl/>
        </w:rPr>
        <w:t xml:space="preserve"> يحظر استخدام الصور والمقارنات </w:t>
      </w:r>
      <w:proofErr w:type="spellStart"/>
      <w:r w:rsidRPr="006E1A92">
        <w:rPr>
          <w:rFonts w:hint="cs"/>
          <w:sz w:val="22"/>
          <w:szCs w:val="30"/>
          <w:rtl/>
        </w:rPr>
        <w:t>والتعابير</w:t>
      </w:r>
      <w:proofErr w:type="spellEnd"/>
      <w:r w:rsidRPr="006E1A92">
        <w:rPr>
          <w:rFonts w:hint="cs"/>
          <w:sz w:val="22"/>
          <w:szCs w:val="30"/>
          <w:rtl/>
        </w:rPr>
        <w:t xml:space="preserve"> العرقية </w:t>
      </w:r>
      <w:proofErr w:type="spellStart"/>
      <w:r w:rsidRPr="006E1A92">
        <w:rPr>
          <w:rFonts w:hint="cs"/>
          <w:sz w:val="22"/>
          <w:szCs w:val="30"/>
          <w:rtl/>
        </w:rPr>
        <w:t>والإثنية</w:t>
      </w:r>
      <w:proofErr w:type="spellEnd"/>
      <w:r w:rsidRPr="006E1A92">
        <w:rPr>
          <w:rFonts w:hint="cs"/>
          <w:sz w:val="22"/>
          <w:szCs w:val="30"/>
          <w:rtl/>
        </w:rPr>
        <w:t xml:space="preserve"> البذيئة والمزعجة في </w:t>
      </w:r>
      <w:r w:rsidR="00C72F8F">
        <w:rPr>
          <w:rFonts w:hint="cs"/>
          <w:sz w:val="22"/>
          <w:szCs w:val="30"/>
          <w:rtl/>
        </w:rPr>
        <w:t>الإشهار</w:t>
      </w:r>
      <w:r w:rsidR="00C72F8F" w:rsidRPr="006E1A92">
        <w:rPr>
          <w:rFonts w:hint="cs"/>
          <w:sz w:val="22"/>
          <w:szCs w:val="30"/>
          <w:rtl/>
        </w:rPr>
        <w:t xml:space="preserve"> </w:t>
      </w:r>
      <w:r w:rsidR="00C72F8F">
        <w:rPr>
          <w:rFonts w:hint="cs"/>
          <w:sz w:val="22"/>
          <w:szCs w:val="30"/>
          <w:rtl/>
        </w:rPr>
        <w:t>التجاري</w:t>
      </w:r>
      <w:r w:rsidRPr="006E1A92">
        <w:rPr>
          <w:rFonts w:hint="cs"/>
          <w:sz w:val="22"/>
          <w:szCs w:val="30"/>
          <w:rtl/>
        </w:rPr>
        <w:t>.</w:t>
      </w:r>
    </w:p>
    <w:p w:rsidR="005D2EE0" w:rsidRPr="006E1A92" w:rsidRDefault="005D2EE0" w:rsidP="00A500E1">
      <w:pPr>
        <w:pStyle w:val="BodyText"/>
        <w:spacing w:line="380" w:lineRule="exact"/>
        <w:rPr>
          <w:rFonts w:hint="cs"/>
          <w:sz w:val="22"/>
          <w:szCs w:val="30"/>
          <w:rtl/>
        </w:rPr>
      </w:pPr>
      <w:r w:rsidRPr="006E1A92">
        <w:rPr>
          <w:rFonts w:hint="cs"/>
          <w:sz w:val="22"/>
          <w:szCs w:val="30"/>
          <w:rtl/>
        </w:rPr>
        <w:t>5-</w:t>
      </w:r>
      <w:r w:rsidRPr="006E1A92">
        <w:rPr>
          <w:rFonts w:hint="cs"/>
          <w:sz w:val="22"/>
          <w:szCs w:val="30"/>
          <w:rtl/>
        </w:rPr>
        <w:tab/>
        <w:t xml:space="preserve">وترحب اللجنة باعتماد قانون اتحادي في عام 2006 بشأن تسجيل </w:t>
      </w:r>
      <w:r w:rsidR="00C72F8F">
        <w:rPr>
          <w:rFonts w:hint="cs"/>
          <w:sz w:val="22"/>
          <w:szCs w:val="30"/>
          <w:rtl/>
        </w:rPr>
        <w:t>نزوح</w:t>
      </w:r>
      <w:r w:rsidRPr="006E1A92">
        <w:rPr>
          <w:rFonts w:hint="cs"/>
          <w:sz w:val="22"/>
          <w:szCs w:val="30"/>
          <w:rtl/>
        </w:rPr>
        <w:t xml:space="preserve"> المواطنين الأجانب والأشخاص عديمي الجنسية في الاتحاد الروسي، وبالتعديلات المدخلة على القانون الاتحادي الخاص بمركز المواطنين الأجانب القانوني في الاتحاد الروسي، لتبسيط الإجراءات المطلوب استيفا</w:t>
      </w:r>
      <w:r w:rsidR="00A500E1">
        <w:rPr>
          <w:rFonts w:hint="cs"/>
          <w:sz w:val="22"/>
          <w:szCs w:val="30"/>
          <w:rtl/>
        </w:rPr>
        <w:t>ؤ</w:t>
      </w:r>
      <w:r w:rsidRPr="006E1A92">
        <w:rPr>
          <w:rFonts w:hint="cs"/>
          <w:sz w:val="22"/>
          <w:szCs w:val="30"/>
          <w:rtl/>
        </w:rPr>
        <w:t>ها للحصول على تراخيص العمل والإقامة المؤقتة، و</w:t>
      </w:r>
      <w:r w:rsidR="00A500E1">
        <w:rPr>
          <w:rFonts w:hint="cs"/>
          <w:sz w:val="22"/>
          <w:szCs w:val="30"/>
          <w:rtl/>
        </w:rPr>
        <w:t xml:space="preserve">لا </w:t>
      </w:r>
      <w:proofErr w:type="spellStart"/>
      <w:r w:rsidR="00A500E1">
        <w:rPr>
          <w:rFonts w:hint="cs"/>
          <w:sz w:val="22"/>
          <w:szCs w:val="30"/>
          <w:rtl/>
        </w:rPr>
        <w:t>سيما</w:t>
      </w:r>
      <w:proofErr w:type="spellEnd"/>
      <w:r w:rsidRPr="006E1A92">
        <w:rPr>
          <w:rFonts w:hint="cs"/>
          <w:sz w:val="22"/>
          <w:szCs w:val="30"/>
          <w:rtl/>
        </w:rPr>
        <w:t xml:space="preserve"> فيما يتعلق بغير المواطنين </w:t>
      </w:r>
      <w:r w:rsidR="00A500E1">
        <w:rPr>
          <w:rFonts w:hint="cs"/>
          <w:sz w:val="22"/>
          <w:szCs w:val="30"/>
          <w:rtl/>
        </w:rPr>
        <w:t xml:space="preserve">الوافدين </w:t>
      </w:r>
      <w:r w:rsidRPr="006E1A92">
        <w:rPr>
          <w:rFonts w:hint="cs"/>
          <w:sz w:val="22"/>
          <w:szCs w:val="30"/>
          <w:rtl/>
        </w:rPr>
        <w:t xml:space="preserve">الجدد إلى الدولة الطرف. </w:t>
      </w:r>
    </w:p>
    <w:p w:rsidR="005D2EE0" w:rsidRPr="006E1A92" w:rsidRDefault="005D2EE0" w:rsidP="00C72F8F">
      <w:pPr>
        <w:pStyle w:val="BodyText"/>
        <w:spacing w:line="380" w:lineRule="exact"/>
        <w:rPr>
          <w:rFonts w:hint="cs"/>
          <w:sz w:val="22"/>
          <w:szCs w:val="30"/>
          <w:rtl/>
        </w:rPr>
      </w:pPr>
      <w:r w:rsidRPr="006E1A92">
        <w:rPr>
          <w:rFonts w:hint="cs"/>
          <w:sz w:val="22"/>
          <w:szCs w:val="30"/>
          <w:rtl/>
        </w:rPr>
        <w:t>6-</w:t>
      </w:r>
      <w:r w:rsidRPr="006E1A92">
        <w:rPr>
          <w:rFonts w:hint="cs"/>
          <w:sz w:val="22"/>
          <w:szCs w:val="30"/>
          <w:rtl/>
        </w:rPr>
        <w:tab/>
        <w:t xml:space="preserve">وتحيط اللجنة علماً مع التقدير بأن القانون الاتحادي الصادر في 6 تشرين الأول/أكتوبر 2003 بشأن المبادئ العامة لتدبير شؤون حكومات الحكم الذاتي المحلية في الاتحاد الروسي، يخول سلطات الحكم الذاتي </w:t>
      </w:r>
      <w:r w:rsidR="00A500E1">
        <w:rPr>
          <w:sz w:val="22"/>
          <w:szCs w:val="30"/>
          <w:rtl/>
        </w:rPr>
        <w:br/>
      </w:r>
      <w:r w:rsidRPr="006E1A92">
        <w:rPr>
          <w:rFonts w:hint="cs"/>
          <w:sz w:val="22"/>
          <w:szCs w:val="30"/>
          <w:rtl/>
        </w:rPr>
        <w:t>المحلية بضمان حقوق الاستقلال القومي والاستقلال الثقافي، بما يشمل توفير الدعم للمؤسسات التربوية لتعليم اللغات القومية.</w:t>
      </w:r>
    </w:p>
    <w:p w:rsidR="005D2EE0" w:rsidRPr="006E1A92" w:rsidRDefault="005D2EE0" w:rsidP="00C72F8F">
      <w:pPr>
        <w:pStyle w:val="BodyText"/>
        <w:spacing w:line="380" w:lineRule="exact"/>
        <w:rPr>
          <w:rFonts w:hint="cs"/>
          <w:sz w:val="22"/>
          <w:szCs w:val="30"/>
          <w:rtl/>
        </w:rPr>
      </w:pPr>
      <w:r w:rsidRPr="006E1A92">
        <w:rPr>
          <w:rFonts w:hint="cs"/>
          <w:sz w:val="22"/>
          <w:szCs w:val="30"/>
          <w:rtl/>
        </w:rPr>
        <w:t>7-</w:t>
      </w:r>
      <w:r w:rsidRPr="006E1A92">
        <w:rPr>
          <w:rFonts w:hint="cs"/>
          <w:sz w:val="22"/>
          <w:szCs w:val="30"/>
          <w:rtl/>
        </w:rPr>
        <w:tab/>
        <w:t xml:space="preserve">وترحب اللجنة بإنشاء إطار مؤسسي لحماية حقوق الأقليات </w:t>
      </w:r>
      <w:proofErr w:type="spellStart"/>
      <w:r w:rsidRPr="006E1A92">
        <w:rPr>
          <w:rFonts w:hint="cs"/>
          <w:sz w:val="22"/>
          <w:szCs w:val="30"/>
          <w:rtl/>
        </w:rPr>
        <w:t>الإثنية</w:t>
      </w:r>
      <w:proofErr w:type="spellEnd"/>
      <w:r w:rsidRPr="006E1A92">
        <w:rPr>
          <w:rFonts w:hint="cs"/>
          <w:sz w:val="22"/>
          <w:szCs w:val="30"/>
          <w:rtl/>
        </w:rPr>
        <w:t xml:space="preserve"> والشعوب الأصلية الصغيرة، </w:t>
      </w:r>
      <w:r w:rsidR="00A500E1">
        <w:rPr>
          <w:sz w:val="22"/>
          <w:szCs w:val="30"/>
          <w:rtl/>
        </w:rPr>
        <w:br/>
      </w:r>
      <w:r w:rsidRPr="006E1A92">
        <w:rPr>
          <w:rFonts w:hint="cs"/>
          <w:sz w:val="22"/>
          <w:szCs w:val="30"/>
          <w:rtl/>
        </w:rPr>
        <w:t>و</w:t>
      </w:r>
      <w:r w:rsidR="00A500E1">
        <w:rPr>
          <w:rFonts w:hint="cs"/>
          <w:sz w:val="22"/>
          <w:szCs w:val="30"/>
          <w:rtl/>
        </w:rPr>
        <w:t xml:space="preserve">لا </w:t>
      </w:r>
      <w:proofErr w:type="spellStart"/>
      <w:r w:rsidR="00A500E1">
        <w:rPr>
          <w:rFonts w:hint="cs"/>
          <w:sz w:val="22"/>
          <w:szCs w:val="30"/>
          <w:rtl/>
        </w:rPr>
        <w:t>سيما</w:t>
      </w:r>
      <w:proofErr w:type="spellEnd"/>
      <w:r w:rsidRPr="006E1A92">
        <w:rPr>
          <w:rFonts w:hint="cs"/>
          <w:sz w:val="22"/>
          <w:szCs w:val="30"/>
          <w:rtl/>
        </w:rPr>
        <w:t>:</w:t>
      </w:r>
    </w:p>
    <w:p w:rsidR="005D2EE0" w:rsidRPr="006E1A92" w:rsidRDefault="005D2EE0" w:rsidP="00A500E1">
      <w:pPr>
        <w:pStyle w:val="BodyText"/>
        <w:spacing w:line="380" w:lineRule="exact"/>
        <w:ind w:firstLine="720"/>
        <w:rPr>
          <w:rFonts w:hint="cs"/>
          <w:sz w:val="22"/>
          <w:szCs w:val="30"/>
          <w:rtl/>
        </w:rPr>
      </w:pPr>
      <w:r w:rsidRPr="006E1A92">
        <w:rPr>
          <w:rFonts w:hint="cs"/>
          <w:sz w:val="22"/>
          <w:szCs w:val="30"/>
          <w:rtl/>
        </w:rPr>
        <w:t>(أ)</w:t>
      </w:r>
      <w:r w:rsidRPr="006E1A92">
        <w:rPr>
          <w:rFonts w:hint="cs"/>
          <w:sz w:val="22"/>
          <w:szCs w:val="30"/>
          <w:rtl/>
        </w:rPr>
        <w:tab/>
        <w:t xml:space="preserve">إنشاء وزارة التنمية الإقليمية في عام 2004، وهي تشمل إدارة معنية بالعلاقات فيما بين </w:t>
      </w:r>
      <w:proofErr w:type="spellStart"/>
      <w:r w:rsidRPr="006E1A92">
        <w:rPr>
          <w:rFonts w:hint="cs"/>
          <w:sz w:val="22"/>
          <w:szCs w:val="30"/>
          <w:rtl/>
        </w:rPr>
        <w:t>الإثنيات</w:t>
      </w:r>
      <w:proofErr w:type="spellEnd"/>
      <w:r w:rsidRPr="006E1A92">
        <w:rPr>
          <w:rFonts w:hint="cs"/>
          <w:sz w:val="22"/>
          <w:szCs w:val="30"/>
          <w:rtl/>
        </w:rPr>
        <w:t xml:space="preserve">، </w:t>
      </w:r>
      <w:proofErr w:type="spellStart"/>
      <w:r w:rsidR="00A500E1">
        <w:rPr>
          <w:rFonts w:hint="cs"/>
          <w:sz w:val="22"/>
          <w:szCs w:val="30"/>
          <w:rtl/>
        </w:rPr>
        <w:t>مناطة</w:t>
      </w:r>
      <w:proofErr w:type="spellEnd"/>
      <w:r w:rsidRPr="006E1A92">
        <w:rPr>
          <w:rFonts w:hint="cs"/>
          <w:sz w:val="22"/>
          <w:szCs w:val="30"/>
          <w:rtl/>
        </w:rPr>
        <w:t xml:space="preserve"> بمسؤولية أساسية في هذا المجال؛</w:t>
      </w:r>
    </w:p>
    <w:p w:rsidR="005D2EE0" w:rsidRPr="006E1A92" w:rsidRDefault="005D2EE0" w:rsidP="00A500E1">
      <w:pPr>
        <w:pStyle w:val="BodyText"/>
        <w:spacing w:line="380" w:lineRule="exact"/>
        <w:ind w:firstLine="720"/>
        <w:rPr>
          <w:rFonts w:hint="cs"/>
          <w:sz w:val="22"/>
          <w:szCs w:val="30"/>
          <w:rtl/>
        </w:rPr>
      </w:pPr>
      <w:r w:rsidRPr="006E1A92">
        <w:rPr>
          <w:rFonts w:hint="cs"/>
          <w:sz w:val="22"/>
          <w:szCs w:val="30"/>
          <w:rtl/>
        </w:rPr>
        <w:t>(ب)</w:t>
      </w:r>
      <w:r w:rsidRPr="006E1A92">
        <w:rPr>
          <w:rFonts w:hint="cs"/>
          <w:sz w:val="22"/>
          <w:szCs w:val="30"/>
          <w:rtl/>
        </w:rPr>
        <w:tab/>
        <w:t>إنشاء المجلس الرئاسي لتعزيز وتطوير مؤسسات المجتمع المدني</w:t>
      </w:r>
      <w:r w:rsidR="00A500E1">
        <w:rPr>
          <w:rFonts w:hint="cs"/>
          <w:sz w:val="22"/>
          <w:szCs w:val="30"/>
          <w:rtl/>
        </w:rPr>
        <w:t xml:space="preserve"> و</w:t>
      </w:r>
      <w:r w:rsidRPr="006E1A92">
        <w:rPr>
          <w:rFonts w:hint="cs"/>
          <w:sz w:val="22"/>
          <w:szCs w:val="30"/>
          <w:rtl/>
        </w:rPr>
        <w:t xml:space="preserve">حقوق الإنسان، والمجموعة الكبيرة </w:t>
      </w:r>
      <w:r w:rsidR="00A500E1">
        <w:rPr>
          <w:rFonts w:hint="cs"/>
          <w:sz w:val="22"/>
          <w:szCs w:val="30"/>
          <w:rtl/>
        </w:rPr>
        <w:t xml:space="preserve">والهامة </w:t>
      </w:r>
      <w:r w:rsidRPr="006E1A92">
        <w:rPr>
          <w:rFonts w:hint="cs"/>
          <w:sz w:val="22"/>
          <w:szCs w:val="30"/>
          <w:rtl/>
        </w:rPr>
        <w:t xml:space="preserve">من الأنشطة التي يضطلع </w:t>
      </w:r>
      <w:proofErr w:type="spellStart"/>
      <w:r w:rsidRPr="006E1A92">
        <w:rPr>
          <w:rFonts w:hint="cs"/>
          <w:sz w:val="22"/>
          <w:szCs w:val="30"/>
          <w:rtl/>
        </w:rPr>
        <w:t>بها</w:t>
      </w:r>
      <w:proofErr w:type="spellEnd"/>
      <w:r w:rsidRPr="006E1A92">
        <w:rPr>
          <w:rFonts w:hint="cs"/>
          <w:sz w:val="22"/>
          <w:szCs w:val="30"/>
          <w:rtl/>
        </w:rPr>
        <w:t>؛</w:t>
      </w:r>
    </w:p>
    <w:p w:rsidR="005D2EE0" w:rsidRPr="006E1A92" w:rsidRDefault="005D2EE0" w:rsidP="00A500E1">
      <w:pPr>
        <w:pStyle w:val="BodyText"/>
        <w:spacing w:line="380" w:lineRule="exact"/>
        <w:ind w:firstLine="720"/>
        <w:rPr>
          <w:rFonts w:hint="cs"/>
          <w:sz w:val="22"/>
          <w:szCs w:val="30"/>
          <w:rtl/>
        </w:rPr>
      </w:pPr>
      <w:r w:rsidRPr="006E1A92">
        <w:rPr>
          <w:rFonts w:hint="cs"/>
          <w:sz w:val="22"/>
          <w:szCs w:val="30"/>
          <w:rtl/>
        </w:rPr>
        <w:t>(ج)</w:t>
      </w:r>
      <w:r w:rsidRPr="006E1A92">
        <w:rPr>
          <w:rFonts w:hint="cs"/>
          <w:sz w:val="22"/>
          <w:szCs w:val="30"/>
          <w:rtl/>
        </w:rPr>
        <w:tab/>
        <w:t xml:space="preserve">إنشاء "المحفل الاجتماعي" في عام 2006، وهو يشمل لجنة معنية بالتسامح وحرية الوجدان </w:t>
      </w:r>
      <w:proofErr w:type="spellStart"/>
      <w:r w:rsidRPr="006E1A92">
        <w:rPr>
          <w:rFonts w:hint="cs"/>
          <w:sz w:val="22"/>
          <w:szCs w:val="30"/>
          <w:rtl/>
        </w:rPr>
        <w:t>أ</w:t>
      </w:r>
      <w:r w:rsidR="00A500E1">
        <w:rPr>
          <w:rFonts w:hint="cs"/>
          <w:sz w:val="22"/>
          <w:szCs w:val="30"/>
          <w:rtl/>
        </w:rPr>
        <w:t>ُنيطت</w:t>
      </w:r>
      <w:proofErr w:type="spellEnd"/>
      <w:r w:rsidRPr="006E1A92">
        <w:rPr>
          <w:rFonts w:hint="cs"/>
          <w:sz w:val="22"/>
          <w:szCs w:val="30"/>
          <w:rtl/>
        </w:rPr>
        <w:t xml:space="preserve"> بولاية تسمح لها بمكافحة التحيز القومي والتعصب بشتى أشكالهما مكافحة نشطة؛</w:t>
      </w:r>
    </w:p>
    <w:p w:rsidR="005D2EE0" w:rsidRPr="006E1A92" w:rsidRDefault="005D2EE0" w:rsidP="00A500E1">
      <w:pPr>
        <w:pStyle w:val="BodyText"/>
        <w:spacing w:line="380" w:lineRule="exact"/>
        <w:ind w:firstLine="720"/>
        <w:rPr>
          <w:rFonts w:hint="cs"/>
          <w:sz w:val="22"/>
          <w:szCs w:val="30"/>
          <w:rtl/>
        </w:rPr>
      </w:pPr>
      <w:r w:rsidRPr="006E1A92">
        <w:rPr>
          <w:rFonts w:hint="cs"/>
          <w:sz w:val="22"/>
          <w:szCs w:val="30"/>
          <w:rtl/>
        </w:rPr>
        <w:t>(د)</w:t>
      </w:r>
      <w:r w:rsidRPr="006E1A92">
        <w:rPr>
          <w:rFonts w:hint="cs"/>
          <w:sz w:val="22"/>
          <w:szCs w:val="30"/>
          <w:rtl/>
        </w:rPr>
        <w:tab/>
        <w:t xml:space="preserve">القيام مؤخراً بإنشاء المجلس الاستشاري المعني بشؤون المنظمات الثقافية </w:t>
      </w:r>
      <w:proofErr w:type="spellStart"/>
      <w:r w:rsidRPr="006E1A92">
        <w:rPr>
          <w:rFonts w:hint="cs"/>
          <w:sz w:val="22"/>
          <w:szCs w:val="30"/>
          <w:rtl/>
        </w:rPr>
        <w:t>الإثنية</w:t>
      </w:r>
      <w:proofErr w:type="spellEnd"/>
      <w:r w:rsidRPr="006E1A92">
        <w:rPr>
          <w:rFonts w:hint="cs"/>
          <w:sz w:val="22"/>
          <w:szCs w:val="30"/>
          <w:rtl/>
        </w:rPr>
        <w:t xml:space="preserve"> المستقلة</w:t>
      </w:r>
      <w:r w:rsidR="00A500E1">
        <w:rPr>
          <w:rFonts w:hint="cs"/>
          <w:sz w:val="22"/>
          <w:szCs w:val="30"/>
          <w:rtl/>
        </w:rPr>
        <w:t xml:space="preserve"> ذاتياً</w:t>
      </w:r>
      <w:r w:rsidRPr="006E1A92">
        <w:rPr>
          <w:rFonts w:hint="cs"/>
          <w:sz w:val="22"/>
          <w:szCs w:val="30"/>
          <w:rtl/>
        </w:rPr>
        <w:t xml:space="preserve">. </w:t>
      </w:r>
    </w:p>
    <w:p w:rsidR="005D2EE0" w:rsidRPr="006E1A92" w:rsidRDefault="005D2EE0" w:rsidP="00A500E1">
      <w:pPr>
        <w:spacing w:before="0" w:line="380" w:lineRule="exact"/>
        <w:rPr>
          <w:rFonts w:hint="cs"/>
          <w:rtl/>
        </w:rPr>
      </w:pPr>
      <w:r w:rsidRPr="006E1A92">
        <w:rPr>
          <w:rFonts w:hint="cs"/>
          <w:rtl/>
        </w:rPr>
        <w:t>8-</w:t>
      </w:r>
      <w:r w:rsidRPr="006E1A92">
        <w:rPr>
          <w:rFonts w:hint="cs"/>
          <w:rtl/>
        </w:rPr>
        <w:tab/>
        <w:t xml:space="preserve">وتحيط اللجنة علماً مع التقدير بأن الدولة الطرف قدمت تبرعات هامة إلى مفوضية حقوق الإنسان </w:t>
      </w:r>
      <w:r w:rsidR="00A500E1">
        <w:rPr>
          <w:rFonts w:hint="cs"/>
          <w:rtl/>
        </w:rPr>
        <w:t>مخصصة</w:t>
      </w:r>
      <w:r w:rsidRPr="006E1A92">
        <w:rPr>
          <w:rFonts w:hint="cs"/>
          <w:rtl/>
        </w:rPr>
        <w:t xml:space="preserve"> للأعمال التحضيرية لمؤتمر </w:t>
      </w:r>
      <w:proofErr w:type="spellStart"/>
      <w:r w:rsidRPr="006E1A92">
        <w:rPr>
          <w:rFonts w:hint="cs"/>
          <w:rtl/>
        </w:rPr>
        <w:t>ديربان</w:t>
      </w:r>
      <w:proofErr w:type="spellEnd"/>
      <w:r w:rsidRPr="006E1A92">
        <w:rPr>
          <w:rFonts w:hint="cs"/>
          <w:rtl/>
        </w:rPr>
        <w:t xml:space="preserve"> الاستعراضي المزمع عقده في عام 2009.</w:t>
      </w:r>
    </w:p>
    <w:p w:rsidR="005D2EE0" w:rsidRPr="0094565D" w:rsidRDefault="005D2EE0" w:rsidP="00C72F8F">
      <w:pPr>
        <w:pStyle w:val="Heading2"/>
        <w:spacing w:before="0" w:line="380" w:lineRule="exact"/>
        <w:rPr>
          <w:rFonts w:hint="cs"/>
          <w:b/>
          <w:bCs/>
          <w:sz w:val="22"/>
          <w:szCs w:val="30"/>
          <w:rtl/>
        </w:rPr>
      </w:pPr>
      <w:r w:rsidRPr="0094565D">
        <w:rPr>
          <w:rFonts w:hint="cs"/>
          <w:b/>
          <w:bCs/>
          <w:sz w:val="22"/>
          <w:szCs w:val="30"/>
          <w:rtl/>
        </w:rPr>
        <w:t>جيم - الشواغل والتوصيات</w:t>
      </w:r>
    </w:p>
    <w:p w:rsidR="005D2EE0" w:rsidRPr="006E1A92" w:rsidRDefault="005D2EE0" w:rsidP="00A500E1">
      <w:pPr>
        <w:pStyle w:val="BodyText"/>
        <w:spacing w:line="380" w:lineRule="exact"/>
        <w:rPr>
          <w:rFonts w:hint="cs"/>
          <w:sz w:val="22"/>
          <w:szCs w:val="30"/>
          <w:rtl/>
        </w:rPr>
      </w:pPr>
      <w:r w:rsidRPr="006E1A92">
        <w:rPr>
          <w:rFonts w:hint="cs"/>
          <w:sz w:val="22"/>
          <w:szCs w:val="30"/>
          <w:rtl/>
        </w:rPr>
        <w:t>9-</w:t>
      </w:r>
      <w:r w:rsidRPr="006E1A92">
        <w:rPr>
          <w:rFonts w:hint="cs"/>
          <w:sz w:val="22"/>
          <w:szCs w:val="30"/>
          <w:rtl/>
        </w:rPr>
        <w:tab/>
        <w:t>إن اللجنة، إذ تحيط علماً بأن القانون الاتحادي الذي يعدل ويكمل القانون الجنائي الصادر في 8 كانون الأول/ديسمبر 2003، أضاف إلى المادة 136 من القانون الجنائي تعريفاً للأفعال التمييزية ال</w:t>
      </w:r>
      <w:r w:rsidR="00A500E1">
        <w:rPr>
          <w:rFonts w:hint="cs"/>
          <w:sz w:val="22"/>
          <w:szCs w:val="30"/>
          <w:rtl/>
        </w:rPr>
        <w:t>تي يعاقب عليها القانون</w:t>
      </w:r>
      <w:r w:rsidRPr="006E1A92">
        <w:rPr>
          <w:rFonts w:hint="cs"/>
          <w:sz w:val="22"/>
          <w:szCs w:val="30"/>
          <w:rtl/>
        </w:rPr>
        <w:t xml:space="preserve"> والمتصلة بانتهاكات حقوق الأفراد والمواطنين </w:t>
      </w:r>
      <w:r w:rsidR="00A500E1">
        <w:rPr>
          <w:rFonts w:hint="cs"/>
          <w:sz w:val="22"/>
          <w:szCs w:val="30"/>
          <w:rtl/>
        </w:rPr>
        <w:t xml:space="preserve">وحرياتهم </w:t>
      </w:r>
      <w:r w:rsidRPr="006E1A92">
        <w:rPr>
          <w:rFonts w:hint="cs"/>
          <w:sz w:val="22"/>
          <w:szCs w:val="30"/>
          <w:rtl/>
        </w:rPr>
        <w:t xml:space="preserve">ومصالحهم المشروعة على أساس أمور شتى من بينها عرقهم أو خلفيتهم </w:t>
      </w:r>
      <w:proofErr w:type="spellStart"/>
      <w:r w:rsidRPr="006E1A92">
        <w:rPr>
          <w:rFonts w:hint="cs"/>
          <w:sz w:val="22"/>
          <w:szCs w:val="30"/>
          <w:rtl/>
        </w:rPr>
        <w:t>الإثنية</w:t>
      </w:r>
      <w:proofErr w:type="spellEnd"/>
      <w:r w:rsidRPr="006E1A92">
        <w:rPr>
          <w:rFonts w:hint="cs"/>
          <w:sz w:val="22"/>
          <w:szCs w:val="30"/>
          <w:rtl/>
        </w:rPr>
        <w:t>، تعرب عن قلقها إزاء عدم وجود تعريف شامل للتمييز العنصري يغطي جميع مجالات القانون والحياة العامة (الفقرة 1 من المادة 1)</w:t>
      </w:r>
    </w:p>
    <w:p w:rsidR="005D2EE0" w:rsidRPr="006E1A92" w:rsidRDefault="005D2EE0" w:rsidP="00C72F8F">
      <w:pPr>
        <w:spacing w:before="0" w:line="380" w:lineRule="exact"/>
        <w:ind w:left="720"/>
        <w:rPr>
          <w:rFonts w:hint="cs"/>
          <w:b/>
          <w:bCs/>
          <w:rtl/>
        </w:rPr>
      </w:pPr>
      <w:r w:rsidRPr="006E1A92">
        <w:rPr>
          <w:rFonts w:hint="cs"/>
          <w:b/>
          <w:bCs/>
          <w:rtl/>
        </w:rPr>
        <w:t xml:space="preserve">توصي اللجنة بأن تنظر الدولة الطرف في إمكانية اعتماد تعريف واضح وشامل للتمييز العنصري في تشريعاتها، يشمل كافة أفعال التمييز المباشر وغير المباشر على حد سواء، ويغطي كافة مجالات القانون والحياة العامة، عملاً بالفقرة 1 من المادة 1 من الاتفاقية. </w:t>
      </w:r>
    </w:p>
    <w:p w:rsidR="005D2EE0" w:rsidRPr="006E1A92" w:rsidRDefault="005D2EE0" w:rsidP="00A500E1">
      <w:pPr>
        <w:spacing w:before="0" w:line="380" w:lineRule="exact"/>
        <w:rPr>
          <w:rFonts w:hint="cs"/>
          <w:rtl/>
        </w:rPr>
      </w:pPr>
      <w:r w:rsidRPr="006E1A92">
        <w:rPr>
          <w:rFonts w:hint="cs"/>
          <w:rtl/>
        </w:rPr>
        <w:t>10-</w:t>
      </w:r>
      <w:r w:rsidRPr="006E1A92">
        <w:rPr>
          <w:rFonts w:hint="cs"/>
          <w:rtl/>
        </w:rPr>
        <w:tab/>
        <w:t>وتحيط اللجنة علماً بالإيضاح الذي قدمته الدولة الطرف مبينة أنها ت</w:t>
      </w:r>
      <w:r w:rsidR="00A500E1">
        <w:rPr>
          <w:rFonts w:hint="cs"/>
          <w:rtl/>
        </w:rPr>
        <w:t>متنع عن</w:t>
      </w:r>
      <w:r w:rsidRPr="006E1A92">
        <w:rPr>
          <w:rFonts w:hint="cs"/>
          <w:rtl/>
        </w:rPr>
        <w:t xml:space="preserve"> تجميع بيانات إحصائية مقارنة </w:t>
      </w:r>
      <w:r w:rsidRPr="00B62D01">
        <w:rPr>
          <w:rFonts w:hint="cs"/>
          <w:spacing w:val="2"/>
          <w:rtl/>
        </w:rPr>
        <w:t xml:space="preserve">بشأن تمتع الأقليات </w:t>
      </w:r>
      <w:proofErr w:type="spellStart"/>
      <w:r w:rsidRPr="00B62D01">
        <w:rPr>
          <w:rFonts w:hint="cs"/>
          <w:spacing w:val="2"/>
          <w:rtl/>
        </w:rPr>
        <w:t>الإثنية</w:t>
      </w:r>
      <w:proofErr w:type="spellEnd"/>
      <w:r w:rsidRPr="00B62D01">
        <w:rPr>
          <w:rFonts w:hint="cs"/>
          <w:spacing w:val="2"/>
          <w:rtl/>
        </w:rPr>
        <w:t xml:space="preserve"> بالحقوق </w:t>
      </w:r>
      <w:r w:rsidR="00A500E1" w:rsidRPr="00B62D01">
        <w:rPr>
          <w:rFonts w:hint="cs"/>
          <w:spacing w:val="2"/>
          <w:rtl/>
        </w:rPr>
        <w:t>التي تحميها</w:t>
      </w:r>
      <w:r w:rsidRPr="00B62D01">
        <w:rPr>
          <w:rFonts w:hint="cs"/>
          <w:spacing w:val="2"/>
          <w:rtl/>
        </w:rPr>
        <w:t xml:space="preserve"> الاتفاقية تفادياً لأي تمييز على أساس الأصل </w:t>
      </w:r>
      <w:proofErr w:type="spellStart"/>
      <w:r w:rsidRPr="00B62D01">
        <w:rPr>
          <w:rFonts w:hint="cs"/>
          <w:spacing w:val="2"/>
          <w:rtl/>
        </w:rPr>
        <w:t>الإثني</w:t>
      </w:r>
      <w:proofErr w:type="spellEnd"/>
      <w:r w:rsidRPr="00B62D01">
        <w:rPr>
          <w:rFonts w:hint="cs"/>
          <w:spacing w:val="2"/>
          <w:rtl/>
        </w:rPr>
        <w:t>. ولكن تعرب اللجنة عن قلقها، مع ذلك، لأنه من الصعب جداً التمكن، بدون تلك البيانات، من تقييم الوضع الاجتماعي</w:t>
      </w:r>
      <w:r w:rsidR="00B62D01">
        <w:rPr>
          <w:rFonts w:hint="cs"/>
          <w:spacing w:val="2"/>
          <w:rtl/>
        </w:rPr>
        <w:t xml:space="preserve"> </w:t>
      </w:r>
      <w:r w:rsidRPr="00B62D01">
        <w:rPr>
          <w:rFonts w:hint="cs"/>
          <w:spacing w:val="2"/>
          <w:rtl/>
        </w:rPr>
        <w:t>-</w:t>
      </w:r>
      <w:r w:rsidR="00B62D01">
        <w:rPr>
          <w:rFonts w:hint="cs"/>
          <w:spacing w:val="2"/>
          <w:rtl/>
        </w:rPr>
        <w:t xml:space="preserve"> </w:t>
      </w:r>
      <w:r w:rsidRPr="00B62D01">
        <w:rPr>
          <w:rFonts w:hint="cs"/>
          <w:spacing w:val="2"/>
          <w:rtl/>
        </w:rPr>
        <w:t>الاقتصادي</w:t>
      </w:r>
      <w:r w:rsidRPr="006E1A92">
        <w:rPr>
          <w:rFonts w:hint="cs"/>
          <w:rtl/>
        </w:rPr>
        <w:t xml:space="preserve"> لمختلف المجموعات </w:t>
      </w:r>
      <w:proofErr w:type="spellStart"/>
      <w:r w:rsidRPr="006E1A92">
        <w:rPr>
          <w:rFonts w:hint="cs"/>
          <w:rtl/>
        </w:rPr>
        <w:t>الإثنية</w:t>
      </w:r>
      <w:proofErr w:type="spellEnd"/>
      <w:r w:rsidRPr="006E1A92">
        <w:rPr>
          <w:rFonts w:hint="cs"/>
          <w:rtl/>
        </w:rPr>
        <w:t xml:space="preserve"> في الدولة الطرف والقيام على أساس ذلك باعتماد تدابير خاصة لتسوية أي تفاوت موجود في التمتع بتلك الحقوق (المادة 2).</w:t>
      </w:r>
    </w:p>
    <w:p w:rsidR="005D2EE0" w:rsidRPr="006E1A92" w:rsidRDefault="005D2EE0" w:rsidP="00A73380">
      <w:pPr>
        <w:pStyle w:val="BodyTextIndent"/>
        <w:spacing w:line="380" w:lineRule="exact"/>
        <w:rPr>
          <w:rFonts w:hint="cs"/>
          <w:sz w:val="22"/>
          <w:szCs w:val="30"/>
          <w:rtl/>
        </w:rPr>
      </w:pPr>
      <w:r w:rsidRPr="006E1A92">
        <w:rPr>
          <w:rFonts w:hint="cs"/>
          <w:sz w:val="22"/>
          <w:szCs w:val="30"/>
          <w:rtl/>
        </w:rPr>
        <w:t xml:space="preserve">تطلب اللجنة إلى الدولة الطرف أن توفر في تقريرها الدوري القادم معلومات مفصلة </w:t>
      </w:r>
      <w:r w:rsidR="00A73380">
        <w:rPr>
          <w:rFonts w:hint="cs"/>
          <w:sz w:val="22"/>
          <w:szCs w:val="30"/>
          <w:rtl/>
        </w:rPr>
        <w:t>ع</w:t>
      </w:r>
      <w:r w:rsidRPr="006E1A92">
        <w:rPr>
          <w:rFonts w:hint="cs"/>
          <w:sz w:val="22"/>
          <w:szCs w:val="30"/>
          <w:rtl/>
        </w:rPr>
        <w:t xml:space="preserve">ن تمتع الأقليات </w:t>
      </w:r>
      <w:proofErr w:type="spellStart"/>
      <w:r w:rsidRPr="006E1A92">
        <w:rPr>
          <w:rFonts w:hint="cs"/>
          <w:sz w:val="22"/>
          <w:szCs w:val="30"/>
          <w:rtl/>
        </w:rPr>
        <w:t>الإثنية</w:t>
      </w:r>
      <w:proofErr w:type="spellEnd"/>
      <w:r w:rsidRPr="006E1A92">
        <w:rPr>
          <w:rFonts w:hint="cs"/>
          <w:sz w:val="22"/>
          <w:szCs w:val="30"/>
          <w:rtl/>
        </w:rPr>
        <w:t xml:space="preserve"> وغير المواطنين بالحقوق المحمية بموجب الاتفاقية، بما فيها الحق في العمل، والسكن، والصحة، والضمان الاجتماعي، والتعليم، مصنفة حسب الجنس والمجموعة </w:t>
      </w:r>
      <w:proofErr w:type="spellStart"/>
      <w:r w:rsidRPr="006E1A92">
        <w:rPr>
          <w:rFonts w:hint="cs"/>
          <w:sz w:val="22"/>
          <w:szCs w:val="30"/>
          <w:rtl/>
        </w:rPr>
        <w:t>الإثنية</w:t>
      </w:r>
      <w:proofErr w:type="spellEnd"/>
      <w:r w:rsidRPr="006E1A92">
        <w:rPr>
          <w:rFonts w:hint="cs"/>
          <w:sz w:val="22"/>
          <w:szCs w:val="30"/>
          <w:rtl/>
        </w:rPr>
        <w:t>، والجنسية، كما توصي بإنشاء آلية تجمع البيانات بصورة تلقائية لذ</w:t>
      </w:r>
      <w:r w:rsidR="00A500E1">
        <w:rPr>
          <w:rFonts w:hint="cs"/>
          <w:sz w:val="22"/>
          <w:szCs w:val="30"/>
          <w:rtl/>
        </w:rPr>
        <w:t>ل</w:t>
      </w:r>
      <w:r w:rsidRPr="006E1A92">
        <w:rPr>
          <w:rFonts w:hint="cs"/>
          <w:sz w:val="22"/>
          <w:szCs w:val="30"/>
          <w:rtl/>
        </w:rPr>
        <w:t>ك الغرض.</w:t>
      </w:r>
    </w:p>
    <w:p w:rsidR="005D2EE0" w:rsidRPr="006E1A92" w:rsidRDefault="005D2EE0" w:rsidP="00A73380">
      <w:pPr>
        <w:pStyle w:val="BodyText2"/>
        <w:spacing w:line="380" w:lineRule="exact"/>
        <w:rPr>
          <w:rFonts w:hint="cs"/>
          <w:b w:val="0"/>
          <w:bCs w:val="0"/>
          <w:sz w:val="22"/>
          <w:szCs w:val="30"/>
          <w:rtl/>
        </w:rPr>
      </w:pPr>
      <w:r w:rsidRPr="006E1A92">
        <w:rPr>
          <w:rFonts w:hint="cs"/>
          <w:b w:val="0"/>
          <w:bCs w:val="0"/>
          <w:sz w:val="22"/>
          <w:szCs w:val="30"/>
          <w:rtl/>
        </w:rPr>
        <w:t>11-</w:t>
      </w:r>
      <w:r w:rsidRPr="006E1A92">
        <w:rPr>
          <w:rFonts w:hint="cs"/>
          <w:b w:val="0"/>
          <w:bCs w:val="0"/>
          <w:sz w:val="22"/>
          <w:szCs w:val="30"/>
          <w:rtl/>
        </w:rPr>
        <w:tab/>
        <w:t xml:space="preserve">واللجنة، إذ تحيط علماً بأن عدداً من القوانين القطاعية، كقانون العمل، يحتوي أحكاماً </w:t>
      </w:r>
      <w:r w:rsidR="00A73380">
        <w:rPr>
          <w:rFonts w:hint="cs"/>
          <w:b w:val="0"/>
          <w:bCs w:val="0"/>
          <w:sz w:val="22"/>
          <w:szCs w:val="30"/>
          <w:rtl/>
        </w:rPr>
        <w:t>تحظر</w:t>
      </w:r>
      <w:r w:rsidRPr="006E1A92">
        <w:rPr>
          <w:rFonts w:hint="cs"/>
          <w:b w:val="0"/>
          <w:bCs w:val="0"/>
          <w:sz w:val="22"/>
          <w:szCs w:val="30"/>
          <w:rtl/>
        </w:rPr>
        <w:t xml:space="preserve"> التمييز، تعرب عن قلقها مع ذلك لأن الدولة الطرف لم تعتمد حتى الآن تشريعات مدنية وإدارية شاملة لمنع التمييز العنصري ومكا</w:t>
      </w:r>
      <w:r w:rsidR="00FB27CC">
        <w:rPr>
          <w:rFonts w:hint="cs"/>
          <w:b w:val="0"/>
          <w:bCs w:val="0"/>
          <w:sz w:val="22"/>
          <w:szCs w:val="30"/>
          <w:rtl/>
        </w:rPr>
        <w:t>فحته في كافة المجالات (الفقرة 1</w:t>
      </w:r>
      <w:r w:rsidRPr="006E1A92">
        <w:rPr>
          <w:rFonts w:hint="cs"/>
          <w:b w:val="0"/>
          <w:bCs w:val="0"/>
          <w:sz w:val="22"/>
          <w:szCs w:val="30"/>
          <w:rtl/>
        </w:rPr>
        <w:t>(د) من المادة 2).</w:t>
      </w:r>
    </w:p>
    <w:p w:rsidR="005D2EE0" w:rsidRPr="006E1A92" w:rsidRDefault="005D2EE0" w:rsidP="00A73380">
      <w:pPr>
        <w:spacing w:before="0" w:line="380" w:lineRule="exact"/>
        <w:ind w:left="720"/>
        <w:rPr>
          <w:rFonts w:hint="cs"/>
          <w:b/>
          <w:bCs/>
          <w:rtl/>
        </w:rPr>
      </w:pPr>
      <w:r w:rsidRPr="006E1A92">
        <w:rPr>
          <w:rFonts w:hint="cs"/>
          <w:b/>
          <w:bCs/>
          <w:rtl/>
        </w:rPr>
        <w:t xml:space="preserve">توصي اللجنة بأن تنظر الدولة الطرف في إمكانية اعتماد تشريعات شاملة </w:t>
      </w:r>
      <w:r w:rsidR="00A73380">
        <w:rPr>
          <w:rFonts w:hint="cs"/>
          <w:b/>
          <w:bCs/>
          <w:rtl/>
        </w:rPr>
        <w:t>تحظر</w:t>
      </w:r>
      <w:r w:rsidRPr="006E1A92">
        <w:rPr>
          <w:rFonts w:hint="cs"/>
          <w:b/>
          <w:bCs/>
          <w:rtl/>
        </w:rPr>
        <w:t xml:space="preserve"> التمييز </w:t>
      </w:r>
      <w:r w:rsidR="00A73380">
        <w:rPr>
          <w:rFonts w:hint="cs"/>
          <w:b/>
          <w:bCs/>
          <w:rtl/>
        </w:rPr>
        <w:t>وتشمل</w:t>
      </w:r>
      <w:r w:rsidRPr="006E1A92">
        <w:rPr>
          <w:rFonts w:hint="cs"/>
          <w:b/>
          <w:bCs/>
          <w:rtl/>
        </w:rPr>
        <w:t xml:space="preserve"> التمييز المباشر وغير المباشر على حد سواء</w:t>
      </w:r>
      <w:r w:rsidR="00A73380">
        <w:rPr>
          <w:rFonts w:hint="cs"/>
          <w:b/>
          <w:bCs/>
          <w:rtl/>
        </w:rPr>
        <w:t>،</w:t>
      </w:r>
      <w:r w:rsidRPr="006E1A92">
        <w:rPr>
          <w:rFonts w:hint="cs"/>
          <w:b/>
          <w:bCs/>
          <w:rtl/>
        </w:rPr>
        <w:t xml:space="preserve"> </w:t>
      </w:r>
      <w:proofErr w:type="spellStart"/>
      <w:r w:rsidRPr="006E1A92">
        <w:rPr>
          <w:rFonts w:hint="cs"/>
          <w:b/>
          <w:bCs/>
          <w:rtl/>
        </w:rPr>
        <w:t>وتنص</w:t>
      </w:r>
      <w:proofErr w:type="spellEnd"/>
      <w:r w:rsidRPr="006E1A92">
        <w:rPr>
          <w:rFonts w:hint="cs"/>
          <w:b/>
          <w:bCs/>
          <w:rtl/>
        </w:rPr>
        <w:t xml:space="preserve"> على تقاسم عبء الإثبات في الدعاوى المدنية والإدارية المتصلة بأفعال التمييز العنصري.</w:t>
      </w:r>
    </w:p>
    <w:p w:rsidR="005D2EE0" w:rsidRPr="006E1A92" w:rsidRDefault="005D2EE0" w:rsidP="004B6DEE">
      <w:pPr>
        <w:spacing w:before="0" w:line="380" w:lineRule="exact"/>
        <w:rPr>
          <w:rFonts w:hint="cs"/>
          <w:rtl/>
        </w:rPr>
      </w:pPr>
      <w:r w:rsidRPr="006E1A92">
        <w:rPr>
          <w:rFonts w:hint="cs"/>
          <w:rtl/>
        </w:rPr>
        <w:t>12-</w:t>
      </w:r>
      <w:r w:rsidRPr="006E1A92">
        <w:rPr>
          <w:rFonts w:hint="cs"/>
          <w:rtl/>
        </w:rPr>
        <w:tab/>
        <w:t xml:space="preserve">وتحيط اللجنة علماً بأن المادة 286 من القانون الجنائي تجرم انتهاكات حقوق الأفراد والمنظمات ومصالحهم المشروعة، المرتكبة من طرف أشخاص بصفتهم الرسمية عندما يسيئون استعمال سلطاتهم الرسمية. ولكن تعرب اللجنة عن قلقها، مع ذلك، لورود تقارير تفيد بأن أقليات </w:t>
      </w:r>
      <w:proofErr w:type="spellStart"/>
      <w:r w:rsidRPr="006E1A92">
        <w:rPr>
          <w:rFonts w:hint="cs"/>
          <w:rtl/>
        </w:rPr>
        <w:t>إثنية</w:t>
      </w:r>
      <w:proofErr w:type="spellEnd"/>
      <w:r w:rsidRPr="006E1A92">
        <w:rPr>
          <w:rFonts w:hint="cs"/>
          <w:rtl/>
        </w:rPr>
        <w:t xml:space="preserve"> كالشيشان وأشخاص آخرين من القوقاز أو من آسيا الوسطى ، بالإضافة إلى الغجر وال</w:t>
      </w:r>
      <w:r w:rsidR="004B6DEE">
        <w:rPr>
          <w:rFonts w:hint="cs"/>
          <w:rtl/>
        </w:rPr>
        <w:t xml:space="preserve"> </w:t>
      </w:r>
      <w:proofErr w:type="spellStart"/>
      <w:r w:rsidRPr="006E1A92">
        <w:rPr>
          <w:rFonts w:hint="cs"/>
          <w:rtl/>
        </w:rPr>
        <w:t>يين</w:t>
      </w:r>
      <w:proofErr w:type="spellEnd"/>
      <w:r w:rsidRPr="006E1A92">
        <w:rPr>
          <w:rFonts w:hint="cs"/>
          <w:rtl/>
        </w:rPr>
        <w:t>، ما زالوا يتعرضون، على الرغم من وجود هذا الحكم، لعمليات تفتيش، وتوقيف، واعتقال، ومضايق</w:t>
      </w:r>
      <w:r w:rsidR="00E9180E">
        <w:rPr>
          <w:rFonts w:hint="cs"/>
          <w:rtl/>
        </w:rPr>
        <w:t xml:space="preserve">ات متكررة على </w:t>
      </w:r>
      <w:r w:rsidR="006F3AD7">
        <w:rPr>
          <w:rFonts w:hint="cs"/>
          <w:rtl/>
        </w:rPr>
        <w:t xml:space="preserve">أيدي </w:t>
      </w:r>
      <w:r w:rsidRPr="006E1A92">
        <w:rPr>
          <w:rFonts w:hint="cs"/>
          <w:rtl/>
        </w:rPr>
        <w:t>أفراد الشرطة وغيرهم من الموظفين الم</w:t>
      </w:r>
      <w:r w:rsidR="00E9180E">
        <w:rPr>
          <w:rFonts w:hint="cs"/>
          <w:rtl/>
        </w:rPr>
        <w:t>كلفين بإنفاذ القوانين (الفقرة 1</w:t>
      </w:r>
      <w:r w:rsidRPr="006E1A92">
        <w:rPr>
          <w:rFonts w:hint="cs"/>
          <w:rtl/>
        </w:rPr>
        <w:t>(أ) من المادة 2، والم</w:t>
      </w:r>
      <w:r w:rsidR="00E9180E">
        <w:rPr>
          <w:rFonts w:hint="cs"/>
          <w:rtl/>
        </w:rPr>
        <w:t>ادة 5</w:t>
      </w:r>
      <w:r w:rsidR="00814DA6">
        <w:rPr>
          <w:rFonts w:hint="cs"/>
          <w:rtl/>
        </w:rPr>
        <w:t>(ب) و(د)‘</w:t>
      </w:r>
      <w:r w:rsidRPr="006E1A92">
        <w:rPr>
          <w:rFonts w:hint="cs"/>
          <w:rtl/>
        </w:rPr>
        <w:t>1</w:t>
      </w:r>
      <w:r w:rsidR="00814DA6">
        <w:rPr>
          <w:rFonts w:hint="cs"/>
          <w:rtl/>
        </w:rPr>
        <w:t>‘</w:t>
      </w:r>
      <w:r w:rsidRPr="006E1A92">
        <w:rPr>
          <w:rFonts w:hint="cs"/>
          <w:rtl/>
        </w:rPr>
        <w:t>).</w:t>
      </w:r>
    </w:p>
    <w:p w:rsidR="005D2EE0" w:rsidRPr="006E1A92" w:rsidRDefault="005D2EE0" w:rsidP="00C72F8F">
      <w:pPr>
        <w:spacing w:before="0" w:line="380" w:lineRule="exact"/>
        <w:ind w:left="720"/>
        <w:rPr>
          <w:rFonts w:hint="cs"/>
          <w:b/>
          <w:bCs/>
          <w:rtl/>
        </w:rPr>
      </w:pPr>
      <w:r w:rsidRPr="006E1A92">
        <w:rPr>
          <w:rFonts w:hint="cs"/>
          <w:b/>
          <w:bCs/>
          <w:rtl/>
        </w:rPr>
        <w:t xml:space="preserve">توصي اللجنة بأن تتخذ الدولة الطرف الإجراء اللازم، بما فيه إقامة دعاوى تأديبية أو جنائية ضد الموظفين العموميين الذين يتورطون في عمليات توقيف أو تفتيش انتقائية عرقية أو يقومون بأي أفعال أخرى قائمة فقط على أساس مظهر الأشخاص المنتمين إلى إحدى الأقليات </w:t>
      </w:r>
      <w:proofErr w:type="spellStart"/>
      <w:r w:rsidRPr="006E1A92">
        <w:rPr>
          <w:rFonts w:hint="cs"/>
          <w:b/>
          <w:bCs/>
          <w:rtl/>
        </w:rPr>
        <w:t>الإثنية</w:t>
      </w:r>
      <w:proofErr w:type="spellEnd"/>
      <w:r w:rsidRPr="006E1A92">
        <w:rPr>
          <w:rFonts w:hint="cs"/>
          <w:b/>
          <w:bCs/>
          <w:rtl/>
        </w:rPr>
        <w:t>، وأن توفر تدريباً إلزامياً مستمراً في مجال حقوق الإنسان لأفراد الشرطة وغيرهم من الموظفين المكلفين بإنفاذ القوانين، لمنع ذ</w:t>
      </w:r>
      <w:r w:rsidR="00814DA6">
        <w:rPr>
          <w:rFonts w:hint="cs"/>
          <w:b/>
          <w:bCs/>
          <w:rtl/>
        </w:rPr>
        <w:t>ل</w:t>
      </w:r>
      <w:r w:rsidRPr="006E1A92">
        <w:rPr>
          <w:rFonts w:hint="cs"/>
          <w:b/>
          <w:bCs/>
          <w:rtl/>
        </w:rPr>
        <w:t>ك التوصيف، والقيام بناء عليه، بتعديل أهداف الأداء المحددة للشرطة. وتسترعي اللجنة انتباه الدولة الطرف، في هذا ا</w:t>
      </w:r>
      <w:r w:rsidR="00FB27CC">
        <w:rPr>
          <w:rFonts w:hint="cs"/>
          <w:b/>
          <w:bCs/>
          <w:rtl/>
        </w:rPr>
        <w:t>لصدد، إلى التوصية العامة رقم 31</w:t>
      </w:r>
      <w:r w:rsidRPr="006E1A92">
        <w:rPr>
          <w:rFonts w:hint="cs"/>
          <w:b/>
          <w:bCs/>
          <w:rtl/>
        </w:rPr>
        <w:t xml:space="preserve">(2005) بشأن </w:t>
      </w:r>
      <w:r w:rsidRPr="006E1A92">
        <w:rPr>
          <w:rFonts w:hint="cs"/>
          <w:b/>
          <w:bCs/>
          <w:spacing w:val="0"/>
          <w:rtl/>
          <w:lang w:eastAsia="en-US"/>
        </w:rPr>
        <w:t>منع التمييز العنصري في إدارة وسير عمل نظام العدالة الجنائية.</w:t>
      </w:r>
      <w:r w:rsidRPr="006E1A92">
        <w:rPr>
          <w:rFonts w:hint="cs"/>
          <w:b/>
          <w:bCs/>
          <w:rtl/>
        </w:rPr>
        <w:t xml:space="preserve"> </w:t>
      </w:r>
    </w:p>
    <w:p w:rsidR="005D2EE0" w:rsidRPr="006E1A92" w:rsidRDefault="005D2EE0" w:rsidP="00B26A7D">
      <w:pPr>
        <w:spacing w:before="0" w:line="380" w:lineRule="exact"/>
        <w:rPr>
          <w:rFonts w:hint="cs"/>
          <w:rtl/>
        </w:rPr>
      </w:pPr>
      <w:r w:rsidRPr="006E1A92">
        <w:rPr>
          <w:rFonts w:hint="cs"/>
          <w:rtl/>
        </w:rPr>
        <w:t>13-</w:t>
      </w:r>
      <w:r w:rsidRPr="006E1A92">
        <w:rPr>
          <w:rFonts w:hint="cs"/>
          <w:rtl/>
        </w:rPr>
        <w:tab/>
        <w:t>و</w:t>
      </w:r>
      <w:r w:rsidR="00814DA6">
        <w:rPr>
          <w:rFonts w:hint="cs"/>
          <w:rtl/>
        </w:rPr>
        <w:t>مع مراعاة</w:t>
      </w:r>
      <w:r w:rsidRPr="006E1A92">
        <w:rPr>
          <w:rFonts w:hint="cs"/>
          <w:rtl/>
        </w:rPr>
        <w:t xml:space="preserve"> </w:t>
      </w:r>
      <w:r w:rsidR="00814DA6">
        <w:rPr>
          <w:rFonts w:hint="cs"/>
          <w:rtl/>
        </w:rPr>
        <w:t>الحوار الدائر مع الوفد الروسي</w:t>
      </w:r>
      <w:r w:rsidRPr="006E1A92">
        <w:rPr>
          <w:rFonts w:hint="cs"/>
          <w:rtl/>
        </w:rPr>
        <w:t xml:space="preserve">، تحيط اللجنة علماً مع القلق بتقارير تفيد بأنه تم، في </w:t>
      </w:r>
      <w:r w:rsidR="006F3AD7">
        <w:rPr>
          <w:rtl/>
        </w:rPr>
        <w:br/>
      </w:r>
      <w:r w:rsidRPr="006E1A92">
        <w:rPr>
          <w:rFonts w:hint="cs"/>
          <w:rtl/>
        </w:rPr>
        <w:t xml:space="preserve">عام 2006، إخضاع مؤسسات تجارية </w:t>
      </w:r>
      <w:proofErr w:type="spellStart"/>
      <w:r w:rsidRPr="006E1A92">
        <w:rPr>
          <w:rFonts w:hint="cs"/>
          <w:rtl/>
        </w:rPr>
        <w:t>جورجية</w:t>
      </w:r>
      <w:proofErr w:type="spellEnd"/>
      <w:r w:rsidRPr="006E1A92">
        <w:rPr>
          <w:rFonts w:hint="cs"/>
          <w:rtl/>
        </w:rPr>
        <w:t xml:space="preserve"> للتفتيش، وأن الشرطة طلبت تزويدها بقوائم تحتوي أسماء الطلاب </w:t>
      </w:r>
      <w:proofErr w:type="spellStart"/>
      <w:r w:rsidRPr="006E1A92">
        <w:rPr>
          <w:rFonts w:hint="cs"/>
          <w:rtl/>
        </w:rPr>
        <w:t>الجورجيين</w:t>
      </w:r>
      <w:proofErr w:type="spellEnd"/>
      <w:r w:rsidRPr="006E1A92">
        <w:rPr>
          <w:rFonts w:hint="cs"/>
          <w:rtl/>
        </w:rPr>
        <w:t>، وقامت بعمليات تحقق من الهوي</w:t>
      </w:r>
      <w:r w:rsidR="00814DA6">
        <w:rPr>
          <w:rFonts w:hint="cs"/>
          <w:rtl/>
        </w:rPr>
        <w:t>ة</w:t>
      </w:r>
      <w:r w:rsidRPr="006E1A92">
        <w:rPr>
          <w:rFonts w:hint="cs"/>
          <w:rtl/>
        </w:rPr>
        <w:t>، و</w:t>
      </w:r>
      <w:r w:rsidR="00814DA6">
        <w:rPr>
          <w:rFonts w:hint="cs"/>
          <w:rtl/>
        </w:rPr>
        <w:t>بإت</w:t>
      </w:r>
      <w:r w:rsidRPr="006E1A92">
        <w:rPr>
          <w:rFonts w:hint="cs"/>
          <w:rtl/>
        </w:rPr>
        <w:t xml:space="preserve">لاف مستندات هوية، واعتقال </w:t>
      </w:r>
      <w:r w:rsidR="00814DA6">
        <w:rPr>
          <w:rFonts w:hint="cs"/>
          <w:rtl/>
        </w:rPr>
        <w:t xml:space="preserve">أشخاص </w:t>
      </w:r>
      <w:r w:rsidRPr="006E1A92">
        <w:rPr>
          <w:rFonts w:hint="cs"/>
          <w:rtl/>
        </w:rPr>
        <w:t xml:space="preserve">في ظروف لا إنسانية، وإبعاد </w:t>
      </w:r>
      <w:r w:rsidR="00814DA6">
        <w:rPr>
          <w:rFonts w:hint="cs"/>
          <w:rtl/>
        </w:rPr>
        <w:t xml:space="preserve">آخرين </w:t>
      </w:r>
      <w:r w:rsidR="00B26A7D">
        <w:rPr>
          <w:rFonts w:hint="cs"/>
          <w:rtl/>
        </w:rPr>
        <w:t>بإجراء</w:t>
      </w:r>
      <w:r w:rsidRPr="006E1A92">
        <w:rPr>
          <w:rFonts w:hint="cs"/>
          <w:rtl/>
        </w:rPr>
        <w:t>ات موجزة، واتخ</w:t>
      </w:r>
      <w:r w:rsidR="00814DA6">
        <w:rPr>
          <w:rFonts w:hint="cs"/>
          <w:rtl/>
        </w:rPr>
        <w:t>ا</w:t>
      </w:r>
      <w:r w:rsidR="00B26A7D">
        <w:rPr>
          <w:rFonts w:hint="cs"/>
          <w:rtl/>
        </w:rPr>
        <w:t xml:space="preserve">ذ </w:t>
      </w:r>
      <w:r w:rsidRPr="006E1A92">
        <w:rPr>
          <w:rFonts w:hint="cs"/>
          <w:rtl/>
        </w:rPr>
        <w:t xml:space="preserve">تدابير قمعية أخرى ضد مواطني جورجيا وأشخاص من أصل </w:t>
      </w:r>
      <w:proofErr w:type="spellStart"/>
      <w:r w:rsidRPr="006E1A92">
        <w:rPr>
          <w:rFonts w:hint="cs"/>
          <w:rtl/>
        </w:rPr>
        <w:t>إثني</w:t>
      </w:r>
      <w:proofErr w:type="spellEnd"/>
      <w:r w:rsidRPr="006E1A92">
        <w:rPr>
          <w:rFonts w:hint="cs"/>
          <w:rtl/>
        </w:rPr>
        <w:t xml:space="preserve"> جورجي، (الفقرة 1(أ)</w:t>
      </w:r>
      <w:r w:rsidR="00814DA6">
        <w:rPr>
          <w:rFonts w:hint="cs"/>
          <w:rtl/>
        </w:rPr>
        <w:t xml:space="preserve"> من المادة 2، والمادة 5</w:t>
      </w:r>
      <w:r w:rsidRPr="006E1A92">
        <w:rPr>
          <w:rFonts w:hint="cs"/>
          <w:rtl/>
        </w:rPr>
        <w:t>(ب)</w:t>
      </w:r>
      <w:r w:rsidR="00A500E1">
        <w:rPr>
          <w:rFonts w:hint="cs"/>
          <w:rtl/>
        </w:rPr>
        <w:t xml:space="preserve"> و</w:t>
      </w:r>
      <w:r w:rsidR="00814DA6">
        <w:rPr>
          <w:rFonts w:hint="cs"/>
          <w:rtl/>
        </w:rPr>
        <w:t>(د)‘1‘).</w:t>
      </w:r>
    </w:p>
    <w:p w:rsidR="005D2EE0" w:rsidRPr="006E1A92" w:rsidRDefault="005D2EE0" w:rsidP="00C72F8F">
      <w:pPr>
        <w:pStyle w:val="BodyTextIndent"/>
        <w:spacing w:line="380" w:lineRule="exact"/>
        <w:rPr>
          <w:rFonts w:hint="cs"/>
          <w:sz w:val="22"/>
          <w:szCs w:val="30"/>
          <w:rtl/>
        </w:rPr>
      </w:pPr>
      <w:r w:rsidRPr="006E1A92">
        <w:rPr>
          <w:rFonts w:hint="cs"/>
          <w:sz w:val="22"/>
          <w:szCs w:val="30"/>
          <w:rtl/>
        </w:rPr>
        <w:t xml:space="preserve">توصي اللجنة بأن تحقق الدولة الطرف، عن طريق هيئة مستقلة، تحقيقاً دقيقاً في جميع الادعاءات التي تفيد بسلوك الشرطة في عام 2006 سلوكاً منافياً للقانون تجاه مواطنين من جورجيا وأشخاص من أصل </w:t>
      </w:r>
      <w:proofErr w:type="spellStart"/>
      <w:r w:rsidRPr="006E1A92">
        <w:rPr>
          <w:rFonts w:hint="cs"/>
          <w:sz w:val="22"/>
          <w:szCs w:val="30"/>
          <w:rtl/>
        </w:rPr>
        <w:t>إثني</w:t>
      </w:r>
      <w:proofErr w:type="spellEnd"/>
      <w:r w:rsidRPr="006E1A92">
        <w:rPr>
          <w:rFonts w:hint="cs"/>
          <w:sz w:val="22"/>
          <w:szCs w:val="30"/>
          <w:rtl/>
        </w:rPr>
        <w:t xml:space="preserve"> جورجي</w:t>
      </w:r>
      <w:r w:rsidR="006F3AD7">
        <w:rPr>
          <w:rFonts w:hint="cs"/>
          <w:sz w:val="22"/>
          <w:szCs w:val="30"/>
          <w:rtl/>
        </w:rPr>
        <w:t xml:space="preserve">، </w:t>
      </w:r>
      <w:r w:rsidRPr="006E1A92">
        <w:rPr>
          <w:rFonts w:hint="cs"/>
          <w:sz w:val="22"/>
          <w:szCs w:val="30"/>
          <w:rtl/>
        </w:rPr>
        <w:t xml:space="preserve">كما توصي بأن تعتمد الدولة الطرف التدابير اللازمة لمنع تكرر تلك الأفعال </w:t>
      </w:r>
      <w:r w:rsidR="006F3AD7">
        <w:rPr>
          <w:sz w:val="22"/>
          <w:szCs w:val="30"/>
          <w:rtl/>
        </w:rPr>
        <w:br/>
      </w:r>
      <w:r w:rsidRPr="006E1A92">
        <w:rPr>
          <w:rFonts w:hint="cs"/>
          <w:sz w:val="22"/>
          <w:szCs w:val="30"/>
          <w:rtl/>
        </w:rPr>
        <w:t>في المستقبل.</w:t>
      </w:r>
    </w:p>
    <w:p w:rsidR="005D2EE0" w:rsidRPr="006E1A92" w:rsidRDefault="005D2EE0" w:rsidP="00C14B51">
      <w:pPr>
        <w:spacing w:before="0" w:line="380" w:lineRule="exact"/>
        <w:rPr>
          <w:rFonts w:hint="cs"/>
          <w:rtl/>
        </w:rPr>
      </w:pPr>
      <w:r w:rsidRPr="006E1A92">
        <w:rPr>
          <w:rFonts w:hint="cs"/>
          <w:rtl/>
        </w:rPr>
        <w:t>14-</w:t>
      </w:r>
      <w:r w:rsidRPr="006E1A92">
        <w:rPr>
          <w:rFonts w:hint="cs"/>
          <w:rtl/>
        </w:rPr>
        <w:tab/>
        <w:t>وتعرب اللجنة عن قلقها لعدم وجود برنامج حكومي اتحادي يعالج التهميش الاجتماعي والاقتصادي الذي يعان</w:t>
      </w:r>
      <w:r w:rsidR="00C14B51">
        <w:rPr>
          <w:rFonts w:hint="cs"/>
          <w:rtl/>
        </w:rPr>
        <w:t>ي منه الغجر (المادة 2 والمادة 5</w:t>
      </w:r>
      <w:r w:rsidRPr="006E1A92">
        <w:rPr>
          <w:rFonts w:hint="cs"/>
          <w:rtl/>
        </w:rPr>
        <w:t>(</w:t>
      </w:r>
      <w:r w:rsidR="00C14B51">
        <w:rPr>
          <w:rFonts w:hint="cs"/>
          <w:rtl/>
        </w:rPr>
        <w:t>ﻫ</w:t>
      </w:r>
      <w:r w:rsidRPr="006E1A92">
        <w:rPr>
          <w:rFonts w:hint="cs"/>
          <w:rtl/>
        </w:rPr>
        <w:t>)).</w:t>
      </w:r>
    </w:p>
    <w:p w:rsidR="005D2EE0" w:rsidRPr="006E1A92" w:rsidRDefault="005D2EE0" w:rsidP="00C61C36">
      <w:pPr>
        <w:spacing w:before="0" w:line="380" w:lineRule="exact"/>
        <w:ind w:left="720"/>
        <w:rPr>
          <w:rFonts w:hint="cs"/>
          <w:b/>
          <w:bCs/>
          <w:rtl/>
        </w:rPr>
      </w:pPr>
      <w:r w:rsidRPr="006E1A92">
        <w:rPr>
          <w:rFonts w:hint="cs"/>
          <w:b/>
          <w:bCs/>
          <w:rtl/>
        </w:rPr>
        <w:t>توصي اللجنة بأن تعتمد الدولة الطرف خطة عمل وطنية تشمل تدابير خاصة لتعزيز إمكانية حصول الغجر على عمل، وعلى مستندات شخصية، وتسجيل الإقامة، والسكن اللائق مع ضمان الحيازة القانونية، وعلى التعليم، و</w:t>
      </w:r>
      <w:r w:rsidR="00C61C36">
        <w:rPr>
          <w:rFonts w:hint="cs"/>
          <w:b/>
          <w:bCs/>
          <w:rtl/>
        </w:rPr>
        <w:t>التمتع ب</w:t>
      </w:r>
      <w:r w:rsidRPr="006E1A92">
        <w:rPr>
          <w:rFonts w:hint="cs"/>
          <w:b/>
          <w:bCs/>
          <w:rtl/>
        </w:rPr>
        <w:t>غير ذلك من الحقوق الاقتصادية والاجتماعية والثقاف</w:t>
      </w:r>
      <w:r w:rsidR="00FB27CC">
        <w:rPr>
          <w:rFonts w:hint="cs"/>
          <w:b/>
          <w:bCs/>
          <w:rtl/>
        </w:rPr>
        <w:t>ية عملاً بالتوصية العامة رقم 27</w:t>
      </w:r>
      <w:r w:rsidRPr="006E1A92">
        <w:rPr>
          <w:rFonts w:hint="cs"/>
          <w:b/>
          <w:bCs/>
          <w:rtl/>
        </w:rPr>
        <w:t>(2000) بشأن التمييز ضد الغجر، كما توصي بتخصيص موارد كافية لتنفيذ تلك الخطة تنفيذاً فعلياً.</w:t>
      </w:r>
    </w:p>
    <w:p w:rsidR="005D2EE0" w:rsidRPr="006E1A92" w:rsidRDefault="005D2EE0" w:rsidP="00C14B51">
      <w:pPr>
        <w:spacing w:before="0" w:line="380" w:lineRule="exact"/>
        <w:rPr>
          <w:rFonts w:hint="cs"/>
          <w:rtl/>
        </w:rPr>
      </w:pPr>
      <w:r w:rsidRPr="006E1A92">
        <w:rPr>
          <w:rFonts w:hint="cs"/>
          <w:rtl/>
        </w:rPr>
        <w:t>15-</w:t>
      </w:r>
      <w:r w:rsidRPr="006E1A92">
        <w:rPr>
          <w:rFonts w:hint="cs"/>
          <w:rtl/>
        </w:rPr>
        <w:tab/>
        <w:t>واللجنة، إذ تحيط علماً بأن المعلومات التي قدمتها الدولة الطرف بشأن الموارد المالية الاتحادية الهامة المخصصة للبرنامج الاتحادي الهادف إلى تحقيق النمو الاقتصادي والاجتماعي للشعوب الأصلية الصغيرة حتى عام 2011، تعرب عن قلقها، مع ذلك، إزاء تقارير تفيد بأن البرنامج لا يطبق بصورة فعالة كما تعرب عن قلقها إزاء عدم توافر معلومات بشأن النتائج الملموسة التي أسفر عنها (المادة 2).</w:t>
      </w:r>
    </w:p>
    <w:p w:rsidR="005D2EE0" w:rsidRPr="006E1A92" w:rsidRDefault="005D2EE0" w:rsidP="00C72F8F">
      <w:pPr>
        <w:pStyle w:val="BodyTextIndent"/>
        <w:spacing w:line="380" w:lineRule="exact"/>
        <w:rPr>
          <w:rFonts w:hint="cs"/>
          <w:sz w:val="22"/>
          <w:szCs w:val="30"/>
          <w:rtl/>
        </w:rPr>
      </w:pPr>
      <w:r w:rsidRPr="006E1A92">
        <w:rPr>
          <w:rFonts w:hint="cs"/>
          <w:sz w:val="22"/>
          <w:szCs w:val="30"/>
          <w:rtl/>
        </w:rPr>
        <w:t>توصي اللجنة بأن تواصل الدولة الطرف تكثيف الجهود التي تبذلها لتطبيق البرنامج الاتحادي الهادف إلى تحقيق النمو الاجتماعي والاقتصادي للشعوب الأصلية الصغيرة، وتوسيع نطاقه ليشمل كافة الشعوب التي تعرِّف نفسها كشعوب "أصلية"، كما توصي بأن توفِّر الدولة الطرف، في تقريرها الدوري القادم، معلومات بشأن النتائج الملموسة المحققة في إطار البرنامج المذكور.</w:t>
      </w:r>
    </w:p>
    <w:p w:rsidR="005D2EE0" w:rsidRPr="006E1A92" w:rsidRDefault="005D2EE0" w:rsidP="008C516C">
      <w:pPr>
        <w:pStyle w:val="BodyTextIndent"/>
        <w:spacing w:line="380" w:lineRule="exact"/>
        <w:ind w:left="0"/>
        <w:rPr>
          <w:rFonts w:hint="cs"/>
          <w:b w:val="0"/>
          <w:bCs w:val="0"/>
          <w:sz w:val="22"/>
          <w:szCs w:val="30"/>
          <w:rtl/>
        </w:rPr>
      </w:pPr>
      <w:r w:rsidRPr="006E1A92">
        <w:rPr>
          <w:rFonts w:hint="cs"/>
          <w:b w:val="0"/>
          <w:bCs w:val="0"/>
          <w:sz w:val="22"/>
          <w:szCs w:val="30"/>
          <w:rtl/>
        </w:rPr>
        <w:t>16-</w:t>
      </w:r>
      <w:r w:rsidRPr="006E1A92">
        <w:rPr>
          <w:rFonts w:hint="cs"/>
          <w:b w:val="0"/>
          <w:bCs w:val="0"/>
          <w:sz w:val="22"/>
          <w:szCs w:val="30"/>
          <w:rtl/>
        </w:rPr>
        <w:tab/>
        <w:t xml:space="preserve">واللجنة إذ تحيط علماً بالجهود التي تبذلها الدولة الطرف لمكافحة التحريض على الكراهية العرقية </w:t>
      </w:r>
      <w:proofErr w:type="spellStart"/>
      <w:r w:rsidRPr="006E1A92">
        <w:rPr>
          <w:rFonts w:hint="cs"/>
          <w:b w:val="0"/>
          <w:bCs w:val="0"/>
          <w:sz w:val="22"/>
          <w:szCs w:val="30"/>
          <w:rtl/>
        </w:rPr>
        <w:t>والإثنية</w:t>
      </w:r>
      <w:proofErr w:type="spellEnd"/>
      <w:r w:rsidRPr="006E1A92">
        <w:rPr>
          <w:rFonts w:hint="cs"/>
          <w:b w:val="0"/>
          <w:bCs w:val="0"/>
          <w:sz w:val="22"/>
          <w:szCs w:val="30"/>
          <w:rtl/>
        </w:rPr>
        <w:t xml:space="preserve"> والدينية في وسائط الإعلام وفي الحديث السياسي أيضاً، حتى وإن كان بدرجة أقل، فهي تلاحظ مع القلق </w:t>
      </w:r>
      <w:r w:rsidR="008C516C">
        <w:rPr>
          <w:rFonts w:hint="cs"/>
          <w:b w:val="0"/>
          <w:bCs w:val="0"/>
          <w:sz w:val="22"/>
          <w:szCs w:val="30"/>
          <w:rtl/>
        </w:rPr>
        <w:t>تزايد</w:t>
      </w:r>
      <w:r w:rsidRPr="006E1A92">
        <w:rPr>
          <w:rFonts w:hint="cs"/>
          <w:b w:val="0"/>
          <w:bCs w:val="0"/>
          <w:sz w:val="22"/>
          <w:szCs w:val="30"/>
          <w:rtl/>
        </w:rPr>
        <w:t xml:space="preserve"> البيانات العنصرية التي تنم على كره الأجانب في وسائط الإعلام، بما فيها وسائط الإعلام الرئيسية والمنشورات الصادرة عن دور نشر معروفة، و</w:t>
      </w:r>
      <w:r w:rsidR="008C516C">
        <w:rPr>
          <w:rFonts w:hint="cs"/>
          <w:b w:val="0"/>
          <w:bCs w:val="0"/>
          <w:sz w:val="22"/>
          <w:szCs w:val="30"/>
          <w:rtl/>
        </w:rPr>
        <w:t>على شبكة</w:t>
      </w:r>
      <w:r w:rsidRPr="006E1A92">
        <w:rPr>
          <w:rFonts w:hint="cs"/>
          <w:b w:val="0"/>
          <w:bCs w:val="0"/>
          <w:sz w:val="22"/>
          <w:szCs w:val="30"/>
          <w:rtl/>
        </w:rPr>
        <w:t xml:space="preserve"> </w:t>
      </w:r>
      <w:r w:rsidR="008C516C">
        <w:rPr>
          <w:rFonts w:hint="cs"/>
          <w:b w:val="0"/>
          <w:bCs w:val="0"/>
          <w:sz w:val="22"/>
          <w:szCs w:val="30"/>
          <w:rtl/>
        </w:rPr>
        <w:t>ال</w:t>
      </w:r>
      <w:r w:rsidRPr="006E1A92">
        <w:rPr>
          <w:rFonts w:hint="cs"/>
          <w:b w:val="0"/>
          <w:bCs w:val="0"/>
          <w:sz w:val="22"/>
          <w:szCs w:val="30"/>
          <w:rtl/>
        </w:rPr>
        <w:t xml:space="preserve">إنترنت، وفي حديث </w:t>
      </w:r>
      <w:proofErr w:type="spellStart"/>
      <w:r w:rsidRPr="006E1A92">
        <w:rPr>
          <w:rFonts w:hint="cs"/>
          <w:b w:val="0"/>
          <w:bCs w:val="0"/>
          <w:sz w:val="22"/>
          <w:szCs w:val="30"/>
          <w:rtl/>
        </w:rPr>
        <w:t>مسؤولين</w:t>
      </w:r>
      <w:proofErr w:type="spellEnd"/>
      <w:r w:rsidRPr="006E1A92">
        <w:rPr>
          <w:rFonts w:hint="cs"/>
          <w:b w:val="0"/>
          <w:bCs w:val="0"/>
          <w:sz w:val="22"/>
          <w:szCs w:val="30"/>
          <w:rtl/>
        </w:rPr>
        <w:t xml:space="preserve"> حكوميين وأحزاب سياسية، ضد أقليات </w:t>
      </w:r>
      <w:proofErr w:type="spellStart"/>
      <w:r w:rsidRPr="006E1A92">
        <w:rPr>
          <w:rFonts w:hint="cs"/>
          <w:b w:val="0"/>
          <w:bCs w:val="0"/>
          <w:sz w:val="22"/>
          <w:szCs w:val="30"/>
          <w:rtl/>
        </w:rPr>
        <w:t>إثنية</w:t>
      </w:r>
      <w:proofErr w:type="spellEnd"/>
      <w:r w:rsidRPr="006E1A92">
        <w:rPr>
          <w:rFonts w:hint="cs"/>
          <w:b w:val="0"/>
          <w:bCs w:val="0"/>
          <w:sz w:val="22"/>
          <w:szCs w:val="30"/>
          <w:rtl/>
        </w:rPr>
        <w:t xml:space="preserve"> كالشيشان وأشخاص آخرين من أصل قوقازي أو من آسيا الوسطى، أو الغجر، أو </w:t>
      </w:r>
      <w:r w:rsidR="008C516C">
        <w:rPr>
          <w:rFonts w:hint="cs"/>
          <w:b w:val="0"/>
          <w:bCs w:val="0"/>
          <w:sz w:val="22"/>
          <w:szCs w:val="30"/>
          <w:rtl/>
        </w:rPr>
        <w:t>الأفارقة</w:t>
      </w:r>
      <w:r w:rsidRPr="006E1A92">
        <w:rPr>
          <w:rFonts w:hint="cs"/>
          <w:b w:val="0"/>
          <w:bCs w:val="0"/>
          <w:sz w:val="22"/>
          <w:szCs w:val="30"/>
          <w:rtl/>
        </w:rPr>
        <w:t xml:space="preserve">، فضلاً عن الأقليات </w:t>
      </w:r>
      <w:proofErr w:type="spellStart"/>
      <w:r w:rsidRPr="006E1A92">
        <w:rPr>
          <w:rFonts w:hint="cs"/>
          <w:b w:val="0"/>
          <w:bCs w:val="0"/>
          <w:sz w:val="22"/>
          <w:szCs w:val="30"/>
          <w:rtl/>
        </w:rPr>
        <w:t>الإثني</w:t>
      </w:r>
      <w:r w:rsidR="008C516C">
        <w:rPr>
          <w:rFonts w:hint="cs"/>
          <w:b w:val="0"/>
          <w:bCs w:val="0"/>
          <w:sz w:val="22"/>
          <w:szCs w:val="30"/>
          <w:rtl/>
        </w:rPr>
        <w:t>ة</w:t>
      </w:r>
      <w:proofErr w:type="spellEnd"/>
      <w:r w:rsidR="008C516C">
        <w:rPr>
          <w:rFonts w:hint="cs"/>
          <w:b w:val="0"/>
          <w:bCs w:val="0"/>
          <w:sz w:val="22"/>
          <w:szCs w:val="30"/>
          <w:rtl/>
        </w:rPr>
        <w:t xml:space="preserve"> المسلمة أو اليهودية (المادة 4</w:t>
      </w:r>
      <w:r w:rsidRPr="006E1A92">
        <w:rPr>
          <w:rFonts w:hint="cs"/>
          <w:b w:val="0"/>
          <w:bCs w:val="0"/>
          <w:sz w:val="22"/>
          <w:szCs w:val="30"/>
          <w:rtl/>
        </w:rPr>
        <w:t>(أ) و(ج)).</w:t>
      </w:r>
    </w:p>
    <w:p w:rsidR="005D2EE0" w:rsidRPr="006E1A92" w:rsidRDefault="005D2EE0" w:rsidP="00B90DB8">
      <w:pPr>
        <w:pStyle w:val="BodyTextIndent"/>
        <w:spacing w:line="380" w:lineRule="exact"/>
        <w:rPr>
          <w:rFonts w:hint="cs"/>
          <w:sz w:val="22"/>
          <w:szCs w:val="30"/>
          <w:rtl/>
        </w:rPr>
      </w:pPr>
      <w:r w:rsidRPr="006E1A92">
        <w:rPr>
          <w:rFonts w:hint="cs"/>
          <w:sz w:val="22"/>
          <w:szCs w:val="30"/>
          <w:rtl/>
        </w:rPr>
        <w:t xml:space="preserve">توصي اللجنة بأن تكثف الدولة الطرف الجهود التي تبذلها لمناهضة الحديث الذي ينم على كراهية </w:t>
      </w:r>
      <w:proofErr w:type="spellStart"/>
      <w:r w:rsidRPr="006E1A92">
        <w:rPr>
          <w:rFonts w:hint="cs"/>
          <w:sz w:val="22"/>
          <w:szCs w:val="30"/>
          <w:rtl/>
        </w:rPr>
        <w:t>إثنية</w:t>
      </w:r>
      <w:proofErr w:type="spellEnd"/>
      <w:r w:rsidRPr="006E1A92">
        <w:rPr>
          <w:rFonts w:hint="cs"/>
          <w:sz w:val="22"/>
          <w:szCs w:val="30"/>
          <w:rtl/>
        </w:rPr>
        <w:t xml:space="preserve"> في وسائط الإعلام، وعلى </w:t>
      </w:r>
      <w:r w:rsidR="00B90DB8">
        <w:rPr>
          <w:rFonts w:hint="cs"/>
          <w:sz w:val="22"/>
          <w:szCs w:val="30"/>
          <w:rtl/>
        </w:rPr>
        <w:t>شبكة ال</w:t>
      </w:r>
      <w:r w:rsidRPr="006E1A92">
        <w:rPr>
          <w:rFonts w:hint="cs"/>
          <w:sz w:val="22"/>
          <w:szCs w:val="30"/>
          <w:rtl/>
        </w:rPr>
        <w:t xml:space="preserve">إنترنت، وفي البيانات السياسية، بإدانتها علناً، وبفرض عقوبات ملائمة على من يقدم ببيانات عرقية علناً، مستخدمة </w:t>
      </w:r>
      <w:r w:rsidR="00B90DB8">
        <w:rPr>
          <w:rFonts w:hint="cs"/>
          <w:sz w:val="22"/>
          <w:szCs w:val="30"/>
          <w:rtl/>
        </w:rPr>
        <w:t>كلياً التحذيرات</w:t>
      </w:r>
      <w:r w:rsidRPr="006E1A92">
        <w:rPr>
          <w:rFonts w:hint="cs"/>
          <w:sz w:val="22"/>
          <w:szCs w:val="30"/>
          <w:rtl/>
        </w:rPr>
        <w:t xml:space="preserve"> الرسمية المنصوص عليها في المادتين 4</w:t>
      </w:r>
      <w:r w:rsidR="00A500E1">
        <w:rPr>
          <w:rFonts w:hint="cs"/>
          <w:sz w:val="22"/>
          <w:szCs w:val="30"/>
          <w:rtl/>
        </w:rPr>
        <w:t xml:space="preserve"> و</w:t>
      </w:r>
      <w:r w:rsidRPr="006E1A92">
        <w:rPr>
          <w:rFonts w:hint="cs"/>
          <w:sz w:val="22"/>
          <w:szCs w:val="30"/>
          <w:rtl/>
        </w:rPr>
        <w:t xml:space="preserve">16 من القانون الاتحادي بشأن وسائل وسائط الإعلام، وإن لزم، بغلق مكاتب أي وسائط إعلام تحرض على الكراهية العرقية. كما توصي اللجنة بأن تتعاون الدولة الطرف تعاوناً فعلياً مع دول ثالثة تُشَغَّل منها مواقع باللغة الروسية على شبكة </w:t>
      </w:r>
      <w:r w:rsidR="00B90DB8">
        <w:rPr>
          <w:rFonts w:hint="cs"/>
          <w:sz w:val="22"/>
          <w:szCs w:val="30"/>
          <w:rtl/>
        </w:rPr>
        <w:t>ال</w:t>
      </w:r>
      <w:r w:rsidRPr="006E1A92">
        <w:rPr>
          <w:rFonts w:hint="cs"/>
          <w:sz w:val="22"/>
          <w:szCs w:val="30"/>
          <w:rtl/>
        </w:rPr>
        <w:t>إنترنت، وبأن تدرب القضاة ووكلاء النيابة، والشرطة، والموظفين المكلفين بإنفاذ القوانين على تطبيق المادة 282 من القانون الجنائي وأحكام أخرى ذات صلة من أحكام القانون الجنائي.</w:t>
      </w:r>
    </w:p>
    <w:p w:rsidR="005D2EE0" w:rsidRPr="006E1A92" w:rsidRDefault="005D2EE0" w:rsidP="00B90DB8">
      <w:pPr>
        <w:pStyle w:val="BodyTextIndent"/>
        <w:spacing w:line="380" w:lineRule="exact"/>
        <w:ind w:left="0"/>
        <w:rPr>
          <w:rFonts w:hint="cs"/>
          <w:b w:val="0"/>
          <w:bCs w:val="0"/>
          <w:sz w:val="22"/>
          <w:szCs w:val="30"/>
          <w:rtl/>
        </w:rPr>
      </w:pPr>
      <w:r w:rsidRPr="006E1A92">
        <w:rPr>
          <w:rFonts w:hint="cs"/>
          <w:b w:val="0"/>
          <w:bCs w:val="0"/>
          <w:sz w:val="22"/>
          <w:szCs w:val="30"/>
          <w:rtl/>
        </w:rPr>
        <w:t>17-</w:t>
      </w:r>
      <w:r w:rsidRPr="006E1A92">
        <w:rPr>
          <w:rFonts w:hint="cs"/>
          <w:b w:val="0"/>
          <w:bCs w:val="0"/>
          <w:sz w:val="22"/>
          <w:szCs w:val="30"/>
          <w:rtl/>
        </w:rPr>
        <w:tab/>
        <w:t>وتعرب اللجنة عن قلقها إزاء تقارير تفيد بأن النطاق الواسع لقانون مناهضة الأنشطة المتطرفة يسمح بتطبيقه بصورة تعسفية، كما تعرب عن قلقها إزاء عدم تطبيق ذ</w:t>
      </w:r>
      <w:r w:rsidR="00B90DB8">
        <w:rPr>
          <w:rFonts w:hint="cs"/>
          <w:b w:val="0"/>
          <w:bCs w:val="0"/>
          <w:sz w:val="22"/>
          <w:szCs w:val="30"/>
          <w:rtl/>
        </w:rPr>
        <w:t>ل</w:t>
      </w:r>
      <w:r w:rsidRPr="006E1A92">
        <w:rPr>
          <w:rFonts w:hint="cs"/>
          <w:b w:val="0"/>
          <w:bCs w:val="0"/>
          <w:sz w:val="22"/>
          <w:szCs w:val="30"/>
          <w:rtl/>
        </w:rPr>
        <w:t xml:space="preserve">ك القانون بصورة </w:t>
      </w:r>
      <w:r w:rsidR="00B90DB8">
        <w:rPr>
          <w:rFonts w:hint="cs"/>
          <w:b w:val="0"/>
          <w:bCs w:val="0"/>
          <w:sz w:val="22"/>
          <w:szCs w:val="30"/>
          <w:rtl/>
        </w:rPr>
        <w:t>منتظمة</w:t>
      </w:r>
      <w:r w:rsidRPr="006E1A92">
        <w:rPr>
          <w:rFonts w:hint="cs"/>
          <w:b w:val="0"/>
          <w:bCs w:val="0"/>
          <w:sz w:val="22"/>
          <w:szCs w:val="30"/>
          <w:rtl/>
        </w:rPr>
        <w:t xml:space="preserve"> على مجموعات القوميين المتطرفين، و</w:t>
      </w:r>
      <w:r w:rsidR="00B90DB8">
        <w:rPr>
          <w:rFonts w:hint="cs"/>
          <w:b w:val="0"/>
          <w:bCs w:val="0"/>
          <w:sz w:val="22"/>
          <w:szCs w:val="30"/>
          <w:rtl/>
        </w:rPr>
        <w:t>"الرؤوس الحليقة"</w:t>
      </w:r>
      <w:r w:rsidRPr="006E1A92">
        <w:rPr>
          <w:rFonts w:hint="cs"/>
          <w:b w:val="0"/>
          <w:bCs w:val="0"/>
          <w:sz w:val="22"/>
          <w:szCs w:val="30"/>
          <w:rtl/>
        </w:rPr>
        <w:t xml:space="preserve">، والمجموعات </w:t>
      </w:r>
      <w:r w:rsidR="00B90DB8">
        <w:rPr>
          <w:rFonts w:hint="cs"/>
          <w:b w:val="0"/>
          <w:bCs w:val="0"/>
          <w:sz w:val="22"/>
          <w:szCs w:val="30"/>
          <w:rtl/>
        </w:rPr>
        <w:t>ال</w:t>
      </w:r>
      <w:r w:rsidRPr="006E1A92">
        <w:rPr>
          <w:rFonts w:hint="cs"/>
          <w:b w:val="0"/>
          <w:bCs w:val="0"/>
          <w:sz w:val="22"/>
          <w:szCs w:val="30"/>
          <w:rtl/>
        </w:rPr>
        <w:t xml:space="preserve">نازية </w:t>
      </w:r>
      <w:r w:rsidR="00B90DB8">
        <w:rPr>
          <w:rFonts w:hint="cs"/>
          <w:b w:val="0"/>
          <w:bCs w:val="0"/>
          <w:sz w:val="22"/>
          <w:szCs w:val="30"/>
          <w:rtl/>
        </w:rPr>
        <w:t xml:space="preserve">الجديدة </w:t>
      </w:r>
      <w:r w:rsidRPr="006E1A92">
        <w:rPr>
          <w:rFonts w:hint="cs"/>
          <w:b w:val="0"/>
          <w:bCs w:val="0"/>
          <w:sz w:val="22"/>
          <w:szCs w:val="30"/>
          <w:rtl/>
        </w:rPr>
        <w:t xml:space="preserve">الموجودة في الدولة الطرف والتي تقوم بمضايقة الأقليات </w:t>
      </w:r>
      <w:proofErr w:type="spellStart"/>
      <w:r w:rsidRPr="006E1A92">
        <w:rPr>
          <w:rFonts w:hint="cs"/>
          <w:b w:val="0"/>
          <w:bCs w:val="0"/>
          <w:sz w:val="22"/>
          <w:szCs w:val="30"/>
          <w:rtl/>
        </w:rPr>
        <w:t>الإثنية</w:t>
      </w:r>
      <w:proofErr w:type="spellEnd"/>
      <w:r w:rsidRPr="006E1A92">
        <w:rPr>
          <w:rFonts w:hint="cs"/>
          <w:b w:val="0"/>
          <w:bCs w:val="0"/>
          <w:sz w:val="22"/>
          <w:szCs w:val="30"/>
          <w:rtl/>
        </w:rPr>
        <w:t xml:space="preserve"> والتعدي عليها (المواد 4(ب)، و5(د)</w:t>
      </w:r>
      <w:r w:rsidR="00B90DB8">
        <w:rPr>
          <w:rFonts w:hint="cs"/>
          <w:b w:val="0"/>
          <w:bCs w:val="0"/>
          <w:sz w:val="22"/>
          <w:szCs w:val="30"/>
          <w:rtl/>
        </w:rPr>
        <w:t>‘7‘</w:t>
      </w:r>
      <w:r w:rsidRPr="006E1A92">
        <w:rPr>
          <w:rFonts w:hint="cs"/>
          <w:b w:val="0"/>
          <w:bCs w:val="0"/>
          <w:sz w:val="22"/>
          <w:szCs w:val="30"/>
          <w:rtl/>
        </w:rPr>
        <w:t>، و6).</w:t>
      </w:r>
    </w:p>
    <w:p w:rsidR="005D2EE0" w:rsidRPr="006E1A92" w:rsidRDefault="005D2EE0" w:rsidP="00B90DB8">
      <w:pPr>
        <w:spacing w:before="0" w:line="380" w:lineRule="exact"/>
        <w:ind w:left="720"/>
        <w:rPr>
          <w:rFonts w:hint="cs"/>
          <w:b/>
          <w:bCs/>
          <w:rtl/>
        </w:rPr>
      </w:pPr>
      <w:r w:rsidRPr="006E1A92">
        <w:rPr>
          <w:rFonts w:hint="cs"/>
          <w:b/>
          <w:bCs/>
          <w:rtl/>
        </w:rPr>
        <w:t>توصي اللجنة بأن تولي الدولة الطرف اهتماماً رئيسياً، لدى تطبيق قانون مناهضة الأنشطة المتطرفة</w:t>
      </w:r>
      <w:r w:rsidR="00B90DB8" w:rsidRPr="006E1A92">
        <w:rPr>
          <w:rFonts w:hint="cs"/>
          <w:b/>
          <w:bCs/>
          <w:rtl/>
        </w:rPr>
        <w:t>، والمادة 282 من القانون الجنائي</w:t>
      </w:r>
      <w:r w:rsidR="00B90DB8">
        <w:rPr>
          <w:rFonts w:hint="cs"/>
          <w:b/>
          <w:bCs/>
          <w:rtl/>
        </w:rPr>
        <w:t xml:space="preserve">، </w:t>
      </w:r>
      <w:r w:rsidRPr="006E1A92">
        <w:rPr>
          <w:rFonts w:hint="cs"/>
          <w:b/>
          <w:bCs/>
          <w:rtl/>
        </w:rPr>
        <w:t xml:space="preserve">لمكافحة المنظمات المتطرفة وأعضائها الذين يتورطون في أنشطة تنم على كراهية أو عداوة عنصرية أو </w:t>
      </w:r>
      <w:proofErr w:type="spellStart"/>
      <w:r w:rsidRPr="006E1A92">
        <w:rPr>
          <w:rFonts w:hint="cs"/>
          <w:b/>
          <w:bCs/>
          <w:rtl/>
        </w:rPr>
        <w:t>إثنية</w:t>
      </w:r>
      <w:proofErr w:type="spellEnd"/>
      <w:r w:rsidRPr="006E1A92">
        <w:rPr>
          <w:rFonts w:hint="cs"/>
          <w:b/>
          <w:bCs/>
          <w:rtl/>
        </w:rPr>
        <w:t xml:space="preserve"> أو دينية.</w:t>
      </w:r>
    </w:p>
    <w:p w:rsidR="005D2EE0" w:rsidRPr="006E1A92" w:rsidRDefault="005D2EE0" w:rsidP="008D357A">
      <w:pPr>
        <w:spacing w:before="0" w:line="380" w:lineRule="exact"/>
        <w:rPr>
          <w:rFonts w:hint="cs"/>
          <w:rtl/>
        </w:rPr>
      </w:pPr>
      <w:r w:rsidRPr="006E1A92">
        <w:rPr>
          <w:rFonts w:hint="cs"/>
          <w:rtl/>
        </w:rPr>
        <w:t>18-</w:t>
      </w:r>
      <w:r w:rsidRPr="006E1A92">
        <w:rPr>
          <w:rFonts w:hint="cs"/>
          <w:rtl/>
        </w:rPr>
        <w:tab/>
        <w:t xml:space="preserve">واللجنة، إذ تحيط علماً مع التقدير بالإيضاحات التي قدمها رئيس الوفد الروسي بشأن الأسباب الأساسية التي أدت إلى سلوك بعض فئات المجتمع الروسي سلوكاً عنصرياً ينم على كره </w:t>
      </w:r>
      <w:r w:rsidR="003D0FA5">
        <w:rPr>
          <w:rFonts w:hint="cs"/>
          <w:rtl/>
        </w:rPr>
        <w:t>ل</w:t>
      </w:r>
      <w:r w:rsidRPr="006E1A92">
        <w:rPr>
          <w:rFonts w:hint="cs"/>
          <w:rtl/>
        </w:rPr>
        <w:t>لأجانب، تعرب عن قلقها العميق، مع ذلك، إزاء الا</w:t>
      </w:r>
      <w:r w:rsidR="008D357A">
        <w:rPr>
          <w:rFonts w:hint="cs"/>
          <w:rtl/>
        </w:rPr>
        <w:t>رتفاع</w:t>
      </w:r>
      <w:r w:rsidRPr="006E1A92">
        <w:rPr>
          <w:rFonts w:hint="cs"/>
          <w:rtl/>
        </w:rPr>
        <w:t xml:space="preserve"> المريع الم</w:t>
      </w:r>
      <w:r w:rsidR="008D357A">
        <w:rPr>
          <w:rFonts w:hint="cs"/>
          <w:rtl/>
        </w:rPr>
        <w:t>سجل في حالات العنف العرقي وشدته</w:t>
      </w:r>
      <w:r w:rsidRPr="006E1A92">
        <w:rPr>
          <w:rFonts w:hint="cs"/>
          <w:rtl/>
        </w:rPr>
        <w:t>، و</w:t>
      </w:r>
      <w:r w:rsidR="00A500E1">
        <w:rPr>
          <w:rFonts w:hint="cs"/>
          <w:rtl/>
        </w:rPr>
        <w:t xml:space="preserve">لا </w:t>
      </w:r>
      <w:proofErr w:type="spellStart"/>
      <w:r w:rsidR="00A500E1">
        <w:rPr>
          <w:rFonts w:hint="cs"/>
          <w:rtl/>
        </w:rPr>
        <w:t>سيما</w:t>
      </w:r>
      <w:proofErr w:type="spellEnd"/>
      <w:r w:rsidRPr="006E1A92">
        <w:rPr>
          <w:rFonts w:hint="cs"/>
          <w:rtl/>
        </w:rPr>
        <w:t xml:space="preserve"> بين الشباب المنتسبين إلى مجموعات متطرفة، وأحياناً من طرف عناصر متطرفة منتسبة إلى منظمات </w:t>
      </w:r>
      <w:proofErr w:type="spellStart"/>
      <w:r w:rsidRPr="006E1A92">
        <w:rPr>
          <w:rFonts w:hint="cs"/>
          <w:rtl/>
        </w:rPr>
        <w:t>القوزاك</w:t>
      </w:r>
      <w:proofErr w:type="spellEnd"/>
      <w:r w:rsidRPr="006E1A92">
        <w:rPr>
          <w:rFonts w:hint="cs"/>
          <w:rtl/>
        </w:rPr>
        <w:t xml:space="preserve"> ضد الشيشان و</w:t>
      </w:r>
      <w:r w:rsidR="008D357A">
        <w:rPr>
          <w:rFonts w:hint="cs"/>
          <w:rtl/>
        </w:rPr>
        <w:t>ال</w:t>
      </w:r>
      <w:r w:rsidR="00FB27CC">
        <w:rPr>
          <w:rFonts w:hint="cs"/>
          <w:rtl/>
        </w:rPr>
        <w:t>أش</w:t>
      </w:r>
      <w:r w:rsidRPr="006E1A92">
        <w:rPr>
          <w:rFonts w:hint="cs"/>
          <w:rtl/>
        </w:rPr>
        <w:t xml:space="preserve">خاص من </w:t>
      </w:r>
      <w:r w:rsidR="008D357A">
        <w:rPr>
          <w:rtl/>
        </w:rPr>
        <w:br/>
      </w:r>
      <w:r w:rsidRPr="006E1A92">
        <w:rPr>
          <w:rFonts w:hint="cs"/>
          <w:rtl/>
        </w:rPr>
        <w:t xml:space="preserve">أصل قوقازي أو من آسيا الوسطى، والغجر، والأتراك </w:t>
      </w:r>
      <w:proofErr w:type="spellStart"/>
      <w:r w:rsidRPr="006E1A92">
        <w:rPr>
          <w:rFonts w:hint="cs"/>
          <w:rtl/>
        </w:rPr>
        <w:t>المشكيت</w:t>
      </w:r>
      <w:proofErr w:type="spellEnd"/>
      <w:r w:rsidRPr="006E1A92">
        <w:rPr>
          <w:rFonts w:hint="cs"/>
          <w:rtl/>
        </w:rPr>
        <w:t>، والمسلمين، وا</w:t>
      </w:r>
      <w:r w:rsidR="008D357A">
        <w:rPr>
          <w:rFonts w:hint="cs"/>
          <w:rtl/>
        </w:rPr>
        <w:t>لأفارقة</w:t>
      </w:r>
      <w:r w:rsidRPr="006E1A92">
        <w:rPr>
          <w:rFonts w:hint="cs"/>
          <w:rtl/>
        </w:rPr>
        <w:t>، و</w:t>
      </w:r>
      <w:r w:rsidR="008D357A">
        <w:rPr>
          <w:rFonts w:hint="cs"/>
          <w:rtl/>
        </w:rPr>
        <w:t>ال</w:t>
      </w:r>
      <w:r w:rsidRPr="006E1A92">
        <w:rPr>
          <w:rFonts w:hint="cs"/>
          <w:rtl/>
        </w:rPr>
        <w:t xml:space="preserve">أقليات </w:t>
      </w:r>
      <w:proofErr w:type="spellStart"/>
      <w:r w:rsidR="008D357A">
        <w:rPr>
          <w:rFonts w:hint="cs"/>
          <w:rtl/>
        </w:rPr>
        <w:t>ال</w:t>
      </w:r>
      <w:r w:rsidRPr="006E1A92">
        <w:rPr>
          <w:rFonts w:hint="cs"/>
          <w:rtl/>
        </w:rPr>
        <w:t>إثنية</w:t>
      </w:r>
      <w:proofErr w:type="spellEnd"/>
      <w:r w:rsidRPr="006E1A92">
        <w:rPr>
          <w:rFonts w:hint="cs"/>
          <w:rtl/>
        </w:rPr>
        <w:t xml:space="preserve"> </w:t>
      </w:r>
      <w:r w:rsidR="008D357A">
        <w:rPr>
          <w:rFonts w:hint="cs"/>
          <w:rtl/>
        </w:rPr>
        <w:t>الأخرى (المادة 5</w:t>
      </w:r>
      <w:r w:rsidRPr="006E1A92">
        <w:rPr>
          <w:rFonts w:hint="cs"/>
          <w:rtl/>
        </w:rPr>
        <w:t>(ب)).</w:t>
      </w:r>
    </w:p>
    <w:p w:rsidR="005D2EE0" w:rsidRPr="006E1A92" w:rsidRDefault="005D2EE0" w:rsidP="008D357A">
      <w:pPr>
        <w:pStyle w:val="BodyText"/>
        <w:spacing w:line="380" w:lineRule="exact"/>
        <w:ind w:left="720"/>
        <w:rPr>
          <w:rFonts w:hint="cs"/>
          <w:b/>
          <w:bCs/>
          <w:sz w:val="22"/>
          <w:szCs w:val="30"/>
          <w:rtl/>
        </w:rPr>
      </w:pPr>
      <w:r w:rsidRPr="006E1A92">
        <w:rPr>
          <w:rFonts w:hint="cs"/>
          <w:b/>
          <w:bCs/>
          <w:sz w:val="22"/>
          <w:szCs w:val="30"/>
          <w:rtl/>
        </w:rPr>
        <w:t xml:space="preserve">توصي اللجنة الدولة الطرف بأن تواصل تكثيف الجهود التي تبذلها لمكافحة العنف القائم على أساس العرق، بما </w:t>
      </w:r>
      <w:r w:rsidR="008D357A">
        <w:rPr>
          <w:rFonts w:hint="cs"/>
          <w:b/>
          <w:bCs/>
          <w:sz w:val="22"/>
          <w:szCs w:val="30"/>
          <w:rtl/>
        </w:rPr>
        <w:t>في ذلك</w:t>
      </w:r>
      <w:r w:rsidRPr="006E1A92">
        <w:rPr>
          <w:rFonts w:hint="cs"/>
          <w:b/>
          <w:bCs/>
          <w:sz w:val="22"/>
          <w:szCs w:val="30"/>
          <w:rtl/>
        </w:rPr>
        <w:t xml:space="preserve"> عن طريق التأكد من أن القضاة ووكلاء النيابة وأفراد الشرطة يأخذون في الاعتبار دافع الكراهية أو العداوة </w:t>
      </w:r>
      <w:proofErr w:type="spellStart"/>
      <w:r w:rsidRPr="006E1A92">
        <w:rPr>
          <w:rFonts w:hint="cs"/>
          <w:b/>
          <w:bCs/>
          <w:sz w:val="22"/>
          <w:szCs w:val="30"/>
          <w:rtl/>
        </w:rPr>
        <w:t>الإثنية</w:t>
      </w:r>
      <w:proofErr w:type="spellEnd"/>
      <w:r w:rsidRPr="006E1A92">
        <w:rPr>
          <w:rFonts w:hint="cs"/>
          <w:b/>
          <w:bCs/>
          <w:sz w:val="22"/>
          <w:szCs w:val="30"/>
          <w:rtl/>
        </w:rPr>
        <w:t xml:space="preserve">، أو العرقية، أو الدينية كظرف مشدد للعقوبة في أي دعوى تقام بموجب أحكام القانون الجنائي المشار إليها في الفقرة 3 أعلاه، وأن توفر بيانات إحصائية حديثة عن عدد وطبيعة الجرائم المبلغ </w:t>
      </w:r>
      <w:proofErr w:type="spellStart"/>
      <w:r w:rsidRPr="006E1A92">
        <w:rPr>
          <w:rFonts w:hint="cs"/>
          <w:b/>
          <w:bCs/>
          <w:sz w:val="22"/>
          <w:szCs w:val="30"/>
          <w:rtl/>
        </w:rPr>
        <w:t>بها</w:t>
      </w:r>
      <w:proofErr w:type="spellEnd"/>
      <w:r w:rsidRPr="006E1A92">
        <w:rPr>
          <w:rFonts w:hint="cs"/>
          <w:b/>
          <w:bCs/>
          <w:sz w:val="22"/>
          <w:szCs w:val="30"/>
          <w:rtl/>
        </w:rPr>
        <w:t xml:space="preserve"> والمرتكبة بدافع الكراهية، وعن الملاحقات، والإدانات، والعقوبات المفروضة على مرتكبيها، مصنفة حسب السن، والجنس، والأصل القومي أو </w:t>
      </w:r>
      <w:proofErr w:type="spellStart"/>
      <w:r w:rsidRPr="006E1A92">
        <w:rPr>
          <w:rFonts w:hint="cs"/>
          <w:b/>
          <w:bCs/>
          <w:sz w:val="22"/>
          <w:szCs w:val="30"/>
          <w:rtl/>
        </w:rPr>
        <w:t>الإثني</w:t>
      </w:r>
      <w:proofErr w:type="spellEnd"/>
      <w:r w:rsidRPr="006E1A92">
        <w:rPr>
          <w:rFonts w:hint="cs"/>
          <w:b/>
          <w:bCs/>
          <w:sz w:val="22"/>
          <w:szCs w:val="30"/>
          <w:rtl/>
        </w:rPr>
        <w:t xml:space="preserve"> للضحايا.</w:t>
      </w:r>
    </w:p>
    <w:p w:rsidR="005D2EE0" w:rsidRPr="006E1A92" w:rsidRDefault="005D2EE0" w:rsidP="00C72F8F">
      <w:pPr>
        <w:spacing w:before="0" w:line="380" w:lineRule="exact"/>
        <w:rPr>
          <w:rFonts w:hint="cs"/>
          <w:rtl/>
        </w:rPr>
      </w:pPr>
      <w:r w:rsidRPr="006E1A92">
        <w:rPr>
          <w:rFonts w:hint="cs"/>
          <w:rtl/>
        </w:rPr>
        <w:t>19-</w:t>
      </w:r>
      <w:r w:rsidRPr="006E1A92">
        <w:rPr>
          <w:rFonts w:hint="cs"/>
          <w:rtl/>
        </w:rPr>
        <w:tab/>
        <w:t>وتحيط اللجنة علماً بعدم وجود بيانات إحصائية عن عدد طلبات اللجوء وطلبات الحصول على مركز اللاجئ المقدمة إلى السلطات المختصة في الدولة الطرف، وكذلك عن عدد الحالات التي لبيت فيها تلك الطلبات (المادة 5(ب))</w:t>
      </w:r>
      <w:r w:rsidR="00FB27CC">
        <w:rPr>
          <w:rFonts w:hint="cs"/>
          <w:rtl/>
        </w:rPr>
        <w:t>.</w:t>
      </w:r>
    </w:p>
    <w:p w:rsidR="005D2EE0" w:rsidRPr="006E1A92" w:rsidRDefault="005D2EE0" w:rsidP="008D357A">
      <w:pPr>
        <w:pStyle w:val="BodyTextIndent"/>
        <w:spacing w:line="380" w:lineRule="exact"/>
        <w:rPr>
          <w:rFonts w:hint="cs"/>
          <w:sz w:val="22"/>
          <w:szCs w:val="30"/>
          <w:rtl/>
        </w:rPr>
      </w:pPr>
      <w:r w:rsidRPr="006E1A92">
        <w:rPr>
          <w:rFonts w:hint="cs"/>
          <w:sz w:val="22"/>
          <w:szCs w:val="30"/>
          <w:rtl/>
        </w:rPr>
        <w:t xml:space="preserve">تطلب اللجنة إلى الدولة الطرف أن تُضَمِّن تقريرها الدوري القادم بيانات إحصائية حديثة عن عدد طلبات اللجوء الواردة سنوياً وعدد الحالات التي لبيت فيها تلك الطلبات، مصنفة حسب الأصل القومي أو </w:t>
      </w:r>
      <w:proofErr w:type="spellStart"/>
      <w:r w:rsidRPr="006E1A92">
        <w:rPr>
          <w:rFonts w:hint="cs"/>
          <w:sz w:val="22"/>
          <w:szCs w:val="30"/>
          <w:rtl/>
        </w:rPr>
        <w:t>الإثني</w:t>
      </w:r>
      <w:proofErr w:type="spellEnd"/>
      <w:r w:rsidRPr="006E1A92">
        <w:rPr>
          <w:rFonts w:hint="cs"/>
          <w:sz w:val="22"/>
          <w:szCs w:val="30"/>
          <w:rtl/>
        </w:rPr>
        <w:t xml:space="preserve"> لمقدمي الطلبات.</w:t>
      </w:r>
    </w:p>
    <w:p w:rsidR="005D2EE0" w:rsidRPr="006E1A92" w:rsidRDefault="005D2EE0" w:rsidP="00C72F8F">
      <w:pPr>
        <w:spacing w:before="0" w:line="380" w:lineRule="exact"/>
        <w:rPr>
          <w:rFonts w:hint="cs"/>
          <w:rtl/>
        </w:rPr>
      </w:pPr>
      <w:r w:rsidRPr="006E1A92">
        <w:rPr>
          <w:rFonts w:hint="cs"/>
          <w:rtl/>
        </w:rPr>
        <w:t>20-</w:t>
      </w:r>
      <w:r w:rsidRPr="006E1A92">
        <w:rPr>
          <w:rFonts w:hint="cs"/>
          <w:rtl/>
        </w:rPr>
        <w:tab/>
        <w:t>وتحيط اللجنة علماً مع القلق بأن الشعوب الأصلية الصغيرة غير ممثلة في مجلس "</w:t>
      </w:r>
      <w:proofErr w:type="spellStart"/>
      <w:r w:rsidRPr="006E1A92">
        <w:rPr>
          <w:rFonts w:hint="cs"/>
          <w:rtl/>
        </w:rPr>
        <w:t>الدوما</w:t>
      </w:r>
      <w:proofErr w:type="spellEnd"/>
      <w:r w:rsidRPr="006E1A92">
        <w:rPr>
          <w:rFonts w:hint="cs"/>
          <w:rtl/>
        </w:rPr>
        <w:t xml:space="preserve">" للجمعية الاتحادية، وبأن المعلومات الواردة من هيئات حكومية دولية تفيد بأنه تم، في عام 2004، إلغاء أحكام قانون ضمان حقوق الشعوب الأصلية الصغيرة التي </w:t>
      </w:r>
      <w:proofErr w:type="spellStart"/>
      <w:r w:rsidRPr="006E1A92">
        <w:rPr>
          <w:rFonts w:hint="cs"/>
          <w:rtl/>
        </w:rPr>
        <w:t>تنص</w:t>
      </w:r>
      <w:proofErr w:type="spellEnd"/>
      <w:r w:rsidRPr="006E1A92">
        <w:rPr>
          <w:rFonts w:hint="cs"/>
          <w:rtl/>
        </w:rPr>
        <w:t xml:space="preserve"> على تحديد أنصبة للشعوب الأصلية في الهيئات التشريعية للكيانات الإقليمية</w:t>
      </w:r>
      <w:r w:rsidR="008D357A">
        <w:rPr>
          <w:rFonts w:hint="cs"/>
          <w:rtl/>
        </w:rPr>
        <w:t xml:space="preserve"> التابعة للدولة الطرف (المادة 5</w:t>
      </w:r>
      <w:r w:rsidRPr="006E1A92">
        <w:rPr>
          <w:rFonts w:hint="cs"/>
          <w:rtl/>
        </w:rPr>
        <w:t xml:space="preserve">(ج)). </w:t>
      </w:r>
    </w:p>
    <w:p w:rsidR="005D2EE0" w:rsidRPr="006E1A92" w:rsidRDefault="005D2EE0" w:rsidP="008D357A">
      <w:pPr>
        <w:spacing w:before="0" w:line="380" w:lineRule="exact"/>
        <w:ind w:left="720"/>
        <w:rPr>
          <w:rFonts w:hint="cs"/>
          <w:b/>
          <w:bCs/>
          <w:rtl/>
        </w:rPr>
      </w:pPr>
      <w:r w:rsidRPr="006E1A92">
        <w:rPr>
          <w:rFonts w:hint="cs"/>
          <w:b/>
          <w:bCs/>
          <w:rtl/>
        </w:rPr>
        <w:t xml:space="preserve">توصي اللجنة بأن تنظر الدولة الطرف في إمكانية ضمان عدد من المقاعد أو إقرار أنصبة إلزامية للتأكد من </w:t>
      </w:r>
      <w:r w:rsidR="008D357A">
        <w:rPr>
          <w:rFonts w:hint="cs"/>
          <w:b/>
          <w:bCs/>
          <w:rtl/>
        </w:rPr>
        <w:t>تمثيل</w:t>
      </w:r>
      <w:r w:rsidRPr="006E1A92">
        <w:rPr>
          <w:rFonts w:hint="cs"/>
          <w:b/>
          <w:bCs/>
          <w:rtl/>
        </w:rPr>
        <w:t xml:space="preserve"> الشعوب الأصلية الصغيرة في المناطق الشمالية، وسيبيريا، والشرق الأقصى الروسي في الهيئات التشريعية وفي السلطة التنفيذية، والخدمة العامة، على المستويين الإقليمي والاتحادي، وضمان مشاركتها الفعلية في جميع عمليات اتخاذ القرار التي تؤثر في حقوقها ومصالحها المشروعة.</w:t>
      </w:r>
    </w:p>
    <w:p w:rsidR="005D2EE0" w:rsidRPr="006E1A92" w:rsidRDefault="005D2EE0" w:rsidP="00C61C36">
      <w:pPr>
        <w:pStyle w:val="BodyText"/>
        <w:spacing w:line="380" w:lineRule="exact"/>
        <w:rPr>
          <w:rFonts w:hint="cs"/>
          <w:sz w:val="22"/>
          <w:szCs w:val="30"/>
          <w:rtl/>
        </w:rPr>
      </w:pPr>
      <w:r w:rsidRPr="006E1A92">
        <w:rPr>
          <w:rFonts w:hint="cs"/>
          <w:sz w:val="22"/>
          <w:szCs w:val="30"/>
          <w:rtl/>
        </w:rPr>
        <w:t>21-</w:t>
      </w:r>
      <w:r w:rsidRPr="006E1A92">
        <w:rPr>
          <w:rFonts w:hint="cs"/>
          <w:sz w:val="22"/>
          <w:szCs w:val="30"/>
          <w:rtl/>
        </w:rPr>
        <w:tab/>
        <w:t xml:space="preserve">واللجنة، إذ تحيط علماً بالمعلومة التي قدمها الوفد الروسي بشأن العدد الكبير من الأشخاص المشردين داخلياً الذين عادوا إلى جمهورية الشيشان، وبالمبالغ الهامة من الأموال التي خصصت لتيسير عودتهم، تعرب عن قلقها، مع ذلك، إزاء </w:t>
      </w:r>
      <w:r w:rsidR="001A4704">
        <w:rPr>
          <w:rFonts w:hint="cs"/>
          <w:sz w:val="22"/>
          <w:szCs w:val="30"/>
          <w:rtl/>
        </w:rPr>
        <w:t>ال</w:t>
      </w:r>
      <w:r w:rsidRPr="006E1A92">
        <w:rPr>
          <w:rFonts w:hint="cs"/>
          <w:sz w:val="22"/>
          <w:szCs w:val="30"/>
          <w:rtl/>
        </w:rPr>
        <w:t xml:space="preserve">تقارير </w:t>
      </w:r>
      <w:r w:rsidR="001A4704">
        <w:rPr>
          <w:rFonts w:hint="cs"/>
          <w:sz w:val="22"/>
          <w:szCs w:val="30"/>
          <w:rtl/>
        </w:rPr>
        <w:t xml:space="preserve">التي </w:t>
      </w:r>
      <w:r w:rsidRPr="006E1A92">
        <w:rPr>
          <w:rFonts w:hint="cs"/>
          <w:sz w:val="22"/>
          <w:szCs w:val="30"/>
          <w:rtl/>
        </w:rPr>
        <w:t xml:space="preserve">تفيد بأنه تمارس أحياناً ضغوط على الأشخاص المشردين داخلياً من </w:t>
      </w:r>
      <w:r w:rsidR="001A4704">
        <w:rPr>
          <w:rFonts w:hint="cs"/>
          <w:sz w:val="22"/>
          <w:szCs w:val="30"/>
          <w:rtl/>
        </w:rPr>
        <w:t>ال</w:t>
      </w:r>
      <w:r w:rsidRPr="006E1A92">
        <w:rPr>
          <w:rFonts w:hint="cs"/>
          <w:sz w:val="22"/>
          <w:szCs w:val="30"/>
          <w:rtl/>
        </w:rPr>
        <w:t>شيش</w:t>
      </w:r>
      <w:r w:rsidR="001A4704">
        <w:rPr>
          <w:rFonts w:hint="cs"/>
          <w:sz w:val="22"/>
          <w:szCs w:val="30"/>
          <w:rtl/>
        </w:rPr>
        <w:t>ان</w:t>
      </w:r>
      <w:r w:rsidRPr="006E1A92">
        <w:rPr>
          <w:rFonts w:hint="cs"/>
          <w:sz w:val="22"/>
          <w:szCs w:val="30"/>
          <w:rtl/>
        </w:rPr>
        <w:t xml:space="preserve"> لكي يعودوا إلى مواطنهم ويقيموا في أماكن أخرى غير مراكز الإسكان المؤقت في </w:t>
      </w:r>
      <w:proofErr w:type="spellStart"/>
      <w:r w:rsidRPr="006E1A92">
        <w:rPr>
          <w:rFonts w:hint="cs"/>
          <w:sz w:val="22"/>
          <w:szCs w:val="30"/>
          <w:rtl/>
        </w:rPr>
        <w:t>إنغوشيا</w:t>
      </w:r>
      <w:proofErr w:type="spellEnd"/>
      <w:r w:rsidRPr="006E1A92">
        <w:rPr>
          <w:rFonts w:hint="cs"/>
          <w:sz w:val="22"/>
          <w:szCs w:val="30"/>
          <w:rtl/>
        </w:rPr>
        <w:t xml:space="preserve"> </w:t>
      </w:r>
      <w:proofErr w:type="spellStart"/>
      <w:r w:rsidRPr="006E1A92">
        <w:rPr>
          <w:rFonts w:hint="cs"/>
          <w:sz w:val="22"/>
          <w:szCs w:val="30"/>
          <w:rtl/>
        </w:rPr>
        <w:t>وغروزني</w:t>
      </w:r>
      <w:proofErr w:type="spellEnd"/>
      <w:r w:rsidRPr="006E1A92">
        <w:rPr>
          <w:rFonts w:hint="cs"/>
          <w:sz w:val="22"/>
          <w:szCs w:val="30"/>
          <w:rtl/>
        </w:rPr>
        <w:t xml:space="preserve">، وبأن الأشخاص المشردين داخلياً في </w:t>
      </w:r>
      <w:r w:rsidR="001A4704">
        <w:rPr>
          <w:rFonts w:hint="cs"/>
          <w:sz w:val="22"/>
          <w:szCs w:val="30"/>
          <w:rtl/>
        </w:rPr>
        <w:t>ال</w:t>
      </w:r>
      <w:r w:rsidRPr="006E1A92">
        <w:rPr>
          <w:rFonts w:hint="cs"/>
          <w:sz w:val="22"/>
          <w:szCs w:val="30"/>
          <w:rtl/>
        </w:rPr>
        <w:t xml:space="preserve">شيشان غير مؤهلين للحصول على مركز اللاجئ الإلزامي الذي يرفض، أيضاً في بعض الأحيان، للموجودين من بينهم خارج </w:t>
      </w:r>
      <w:r w:rsidR="001A4704">
        <w:rPr>
          <w:rFonts w:hint="cs"/>
          <w:sz w:val="22"/>
          <w:szCs w:val="30"/>
          <w:rtl/>
        </w:rPr>
        <w:t>ال</w:t>
      </w:r>
      <w:r w:rsidRPr="006E1A92">
        <w:rPr>
          <w:rFonts w:hint="cs"/>
          <w:sz w:val="22"/>
          <w:szCs w:val="30"/>
          <w:rtl/>
        </w:rPr>
        <w:t>شيشان</w:t>
      </w:r>
      <w:r w:rsidR="001A4704">
        <w:rPr>
          <w:rFonts w:hint="cs"/>
          <w:sz w:val="22"/>
          <w:szCs w:val="30"/>
          <w:rtl/>
        </w:rPr>
        <w:t xml:space="preserve"> (المادة 5(د)‘1‘</w:t>
      </w:r>
      <w:r w:rsidRPr="006E1A92">
        <w:rPr>
          <w:rFonts w:hint="cs"/>
          <w:sz w:val="22"/>
          <w:szCs w:val="30"/>
          <w:rtl/>
        </w:rPr>
        <w:t>، و(</w:t>
      </w:r>
      <w:r w:rsidR="001A4704">
        <w:rPr>
          <w:rFonts w:hint="cs"/>
          <w:sz w:val="22"/>
          <w:szCs w:val="30"/>
          <w:rtl/>
        </w:rPr>
        <w:t>ﻫ)‘3‘</w:t>
      </w:r>
      <w:r w:rsidRPr="006E1A92">
        <w:rPr>
          <w:rFonts w:hint="cs"/>
          <w:sz w:val="22"/>
          <w:szCs w:val="30"/>
          <w:rtl/>
        </w:rPr>
        <w:t>).</w:t>
      </w:r>
    </w:p>
    <w:p w:rsidR="005D2EE0" w:rsidRPr="006E1A92" w:rsidRDefault="005D2EE0" w:rsidP="004079F6">
      <w:pPr>
        <w:pStyle w:val="BodyText"/>
        <w:spacing w:line="380" w:lineRule="exact"/>
        <w:ind w:left="720"/>
        <w:rPr>
          <w:rFonts w:hint="cs"/>
          <w:b/>
          <w:bCs/>
          <w:sz w:val="22"/>
          <w:szCs w:val="30"/>
          <w:rtl/>
        </w:rPr>
      </w:pPr>
      <w:r w:rsidRPr="006E1A92">
        <w:rPr>
          <w:rFonts w:hint="cs"/>
          <w:b/>
          <w:bCs/>
          <w:sz w:val="22"/>
          <w:szCs w:val="30"/>
          <w:rtl/>
        </w:rPr>
        <w:t xml:space="preserve">توصي اللجنة بأن تضمن الدولة الطرف عدم تعريض الأشخاص المشردين داخلياً من </w:t>
      </w:r>
      <w:r w:rsidR="004079F6">
        <w:rPr>
          <w:rFonts w:hint="cs"/>
          <w:b/>
          <w:bCs/>
          <w:sz w:val="22"/>
          <w:szCs w:val="30"/>
          <w:rtl/>
        </w:rPr>
        <w:t>ال</w:t>
      </w:r>
      <w:r w:rsidRPr="006E1A92">
        <w:rPr>
          <w:rFonts w:hint="cs"/>
          <w:b/>
          <w:bCs/>
          <w:sz w:val="22"/>
          <w:szCs w:val="30"/>
          <w:rtl/>
        </w:rPr>
        <w:t>شيش</w:t>
      </w:r>
      <w:r w:rsidR="004079F6">
        <w:rPr>
          <w:rFonts w:hint="cs"/>
          <w:b/>
          <w:bCs/>
          <w:sz w:val="22"/>
          <w:szCs w:val="30"/>
          <w:rtl/>
        </w:rPr>
        <w:t>ان</w:t>
      </w:r>
      <w:r w:rsidRPr="006E1A92">
        <w:rPr>
          <w:rFonts w:hint="cs"/>
          <w:b/>
          <w:bCs/>
          <w:sz w:val="22"/>
          <w:szCs w:val="30"/>
          <w:rtl/>
        </w:rPr>
        <w:t xml:space="preserve"> لضغوط كي يعودوا إلى أماكن إقامتهم قبل نشوب الحرب، إن كانوا يخشون الإخلال بأمنهم الشخصي، وأن تضمن السكن البديل اللائق للعائدين من</w:t>
      </w:r>
      <w:r w:rsidRPr="006E1A92">
        <w:rPr>
          <w:rFonts w:hint="cs"/>
          <w:sz w:val="22"/>
          <w:szCs w:val="30"/>
          <w:rtl/>
        </w:rPr>
        <w:t xml:space="preserve"> </w:t>
      </w:r>
      <w:r w:rsidRPr="006E1A92">
        <w:rPr>
          <w:rFonts w:hint="cs"/>
          <w:b/>
          <w:bCs/>
          <w:sz w:val="22"/>
          <w:szCs w:val="30"/>
          <w:rtl/>
        </w:rPr>
        <w:t xml:space="preserve">مراكز الإسكان المؤقت في </w:t>
      </w:r>
      <w:proofErr w:type="spellStart"/>
      <w:r w:rsidRPr="006E1A92">
        <w:rPr>
          <w:rFonts w:hint="cs"/>
          <w:b/>
          <w:bCs/>
          <w:sz w:val="22"/>
          <w:szCs w:val="30"/>
          <w:rtl/>
        </w:rPr>
        <w:t>إنغوشيا</w:t>
      </w:r>
      <w:proofErr w:type="spellEnd"/>
      <w:r w:rsidRPr="006E1A92">
        <w:rPr>
          <w:rFonts w:hint="cs"/>
          <w:b/>
          <w:bCs/>
          <w:sz w:val="22"/>
          <w:szCs w:val="30"/>
          <w:rtl/>
        </w:rPr>
        <w:t xml:space="preserve"> </w:t>
      </w:r>
      <w:proofErr w:type="spellStart"/>
      <w:r w:rsidRPr="006E1A92">
        <w:rPr>
          <w:rFonts w:hint="cs"/>
          <w:b/>
          <w:bCs/>
          <w:sz w:val="22"/>
          <w:szCs w:val="30"/>
          <w:rtl/>
        </w:rPr>
        <w:t>وغروزني</w:t>
      </w:r>
      <w:proofErr w:type="spellEnd"/>
      <w:r w:rsidRPr="006E1A92">
        <w:rPr>
          <w:rFonts w:hint="cs"/>
          <w:b/>
          <w:bCs/>
          <w:sz w:val="22"/>
          <w:szCs w:val="30"/>
          <w:rtl/>
        </w:rPr>
        <w:t>، وتتأكد من أن جميع الأشخاص المشردين داخلياً يُمنحون مركز ال</w:t>
      </w:r>
      <w:r w:rsidR="001A4704">
        <w:rPr>
          <w:rFonts w:hint="cs"/>
          <w:b/>
          <w:bCs/>
          <w:sz w:val="22"/>
          <w:szCs w:val="30"/>
          <w:rtl/>
        </w:rPr>
        <w:t xml:space="preserve">مهاجر </w:t>
      </w:r>
      <w:proofErr w:type="spellStart"/>
      <w:r w:rsidR="001A4704">
        <w:rPr>
          <w:rFonts w:hint="cs"/>
          <w:b/>
          <w:bCs/>
          <w:sz w:val="22"/>
          <w:szCs w:val="30"/>
          <w:rtl/>
        </w:rPr>
        <w:t>القسري</w:t>
      </w:r>
      <w:proofErr w:type="spellEnd"/>
      <w:r w:rsidRPr="006E1A92">
        <w:rPr>
          <w:rFonts w:hint="cs"/>
          <w:b/>
          <w:bCs/>
          <w:sz w:val="22"/>
          <w:szCs w:val="30"/>
          <w:rtl/>
        </w:rPr>
        <w:t xml:space="preserve"> وما يتصل </w:t>
      </w:r>
      <w:proofErr w:type="spellStart"/>
      <w:r w:rsidRPr="006E1A92">
        <w:rPr>
          <w:rFonts w:hint="cs"/>
          <w:b/>
          <w:bCs/>
          <w:sz w:val="22"/>
          <w:szCs w:val="30"/>
          <w:rtl/>
        </w:rPr>
        <w:t>به</w:t>
      </w:r>
      <w:proofErr w:type="spellEnd"/>
      <w:r w:rsidRPr="006E1A92">
        <w:rPr>
          <w:rFonts w:hint="cs"/>
          <w:b/>
          <w:bCs/>
          <w:sz w:val="22"/>
          <w:szCs w:val="30"/>
          <w:rtl/>
        </w:rPr>
        <w:t xml:space="preserve"> من مزايا. </w:t>
      </w:r>
    </w:p>
    <w:p w:rsidR="005D2EE0" w:rsidRPr="006E1A92" w:rsidRDefault="005D2EE0" w:rsidP="004079F6">
      <w:pPr>
        <w:spacing w:before="0" w:line="380" w:lineRule="exact"/>
        <w:rPr>
          <w:rFonts w:hint="cs"/>
          <w:rtl/>
        </w:rPr>
      </w:pPr>
      <w:r w:rsidRPr="006E1A92">
        <w:rPr>
          <w:rFonts w:hint="cs"/>
          <w:rtl/>
        </w:rPr>
        <w:t>22-</w:t>
      </w:r>
      <w:r w:rsidRPr="006E1A92">
        <w:rPr>
          <w:rFonts w:hint="cs"/>
          <w:rtl/>
        </w:rPr>
        <w:tab/>
        <w:t xml:space="preserve">واللجنة، إذ تحيط علماً بأن القانون الاتحادي رقم 5242-1 الصادر في عام 1993 بشأن حقوق المواطن الروسي في حرية التنقل، واختيار جهة ومكان الإقامة في الاتحاد الروسي، </w:t>
      </w:r>
      <w:proofErr w:type="spellStart"/>
      <w:r w:rsidRPr="006E1A92">
        <w:rPr>
          <w:rFonts w:hint="cs"/>
          <w:rtl/>
        </w:rPr>
        <w:t>ينص</w:t>
      </w:r>
      <w:proofErr w:type="spellEnd"/>
      <w:r w:rsidRPr="006E1A92">
        <w:rPr>
          <w:rFonts w:hint="cs"/>
          <w:rtl/>
        </w:rPr>
        <w:t xml:space="preserve"> على ألاَّ يشكل التسجيل شرطاً أساسياً لممارسة حقوق المواطن، تعرب عن قلقها، مع ذلك، إزاء </w:t>
      </w:r>
      <w:r w:rsidR="00F22E93">
        <w:rPr>
          <w:rFonts w:hint="cs"/>
          <w:rtl/>
        </w:rPr>
        <w:t>ال</w:t>
      </w:r>
      <w:r w:rsidRPr="006E1A92">
        <w:rPr>
          <w:rFonts w:hint="cs"/>
          <w:rtl/>
        </w:rPr>
        <w:t xml:space="preserve">تقارير </w:t>
      </w:r>
      <w:r w:rsidR="00F22E93">
        <w:rPr>
          <w:rFonts w:hint="cs"/>
          <w:rtl/>
        </w:rPr>
        <w:t xml:space="preserve">التي </w:t>
      </w:r>
      <w:r w:rsidRPr="006E1A92">
        <w:rPr>
          <w:rFonts w:hint="cs"/>
          <w:rtl/>
        </w:rPr>
        <w:t xml:space="preserve">تفيد بأن التمتع بالعديد من الحقوق والمزايا مرهون في الواقع بشرط التسجيل، وأن الشرطة تمانع في أحيان كثيرة تسجيل إقامة الشيشان وغيرهم من الأشخاص القادمين من القوقاز، والغجر، والأتراك </w:t>
      </w:r>
      <w:proofErr w:type="spellStart"/>
      <w:r w:rsidRPr="006E1A92">
        <w:rPr>
          <w:rFonts w:hint="cs"/>
          <w:rtl/>
        </w:rPr>
        <w:t>المشكيت</w:t>
      </w:r>
      <w:proofErr w:type="spellEnd"/>
      <w:r w:rsidRPr="006E1A92">
        <w:rPr>
          <w:rFonts w:hint="cs"/>
          <w:rtl/>
        </w:rPr>
        <w:t xml:space="preserve">، </w:t>
      </w:r>
      <w:proofErr w:type="spellStart"/>
      <w:r w:rsidRPr="006E1A92">
        <w:rPr>
          <w:rFonts w:hint="cs"/>
          <w:rtl/>
        </w:rPr>
        <w:t>واليزيديين</w:t>
      </w:r>
      <w:proofErr w:type="spellEnd"/>
      <w:r w:rsidRPr="006E1A92">
        <w:rPr>
          <w:rFonts w:hint="cs"/>
          <w:rtl/>
        </w:rPr>
        <w:t xml:space="preserve">، والأكراد، </w:t>
      </w:r>
      <w:proofErr w:type="spellStart"/>
      <w:r w:rsidRPr="006E1A92">
        <w:rPr>
          <w:rFonts w:hint="cs"/>
          <w:rtl/>
        </w:rPr>
        <w:t>والهمشيل</w:t>
      </w:r>
      <w:proofErr w:type="spellEnd"/>
      <w:r w:rsidRPr="006E1A92">
        <w:rPr>
          <w:rFonts w:hint="cs"/>
          <w:rtl/>
        </w:rPr>
        <w:t xml:space="preserve"> في </w:t>
      </w:r>
      <w:proofErr w:type="spellStart"/>
      <w:r w:rsidRPr="006E1A92">
        <w:rPr>
          <w:rFonts w:hint="cs"/>
          <w:rtl/>
        </w:rPr>
        <w:t>كراسن</w:t>
      </w:r>
      <w:r w:rsidR="00F22E93">
        <w:rPr>
          <w:rFonts w:hint="cs"/>
          <w:rtl/>
        </w:rPr>
        <w:t>ا</w:t>
      </w:r>
      <w:r w:rsidRPr="006E1A92">
        <w:rPr>
          <w:rFonts w:hint="cs"/>
          <w:rtl/>
        </w:rPr>
        <w:t>دار</w:t>
      </w:r>
      <w:proofErr w:type="spellEnd"/>
      <w:r w:rsidRPr="006E1A92">
        <w:rPr>
          <w:rFonts w:hint="cs"/>
          <w:rtl/>
        </w:rPr>
        <w:t xml:space="preserve"> </w:t>
      </w:r>
      <w:proofErr w:type="spellStart"/>
      <w:r w:rsidRPr="006E1A92">
        <w:rPr>
          <w:rFonts w:hint="cs"/>
          <w:rtl/>
        </w:rPr>
        <w:t>كراي</w:t>
      </w:r>
      <w:proofErr w:type="spellEnd"/>
      <w:r w:rsidRPr="006E1A92">
        <w:rPr>
          <w:rFonts w:hint="cs"/>
          <w:rtl/>
        </w:rPr>
        <w:t xml:space="preserve">، </w:t>
      </w:r>
      <w:proofErr w:type="spellStart"/>
      <w:r w:rsidRPr="006E1A92">
        <w:rPr>
          <w:rFonts w:hint="cs"/>
          <w:rtl/>
        </w:rPr>
        <w:t>والطاجيك</w:t>
      </w:r>
      <w:proofErr w:type="spellEnd"/>
      <w:r w:rsidRPr="006E1A92">
        <w:rPr>
          <w:rFonts w:hint="cs"/>
          <w:rtl/>
        </w:rPr>
        <w:t xml:space="preserve">، وغير المواطنين من </w:t>
      </w:r>
      <w:r w:rsidR="004079F6">
        <w:rPr>
          <w:rFonts w:hint="cs"/>
          <w:rtl/>
        </w:rPr>
        <w:t>أ</w:t>
      </w:r>
      <w:r w:rsidRPr="006E1A92">
        <w:rPr>
          <w:rFonts w:hint="cs"/>
          <w:rtl/>
        </w:rPr>
        <w:t>فريقيا وآسيا، بالإضافة إلى مل</w:t>
      </w:r>
      <w:r w:rsidR="00F22E93">
        <w:rPr>
          <w:rFonts w:hint="cs"/>
          <w:rtl/>
        </w:rPr>
        <w:t>تمسي اللجوء واللاجئين (المادة 5</w:t>
      </w:r>
      <w:r w:rsidRPr="006E1A92">
        <w:rPr>
          <w:rFonts w:hint="cs"/>
          <w:rtl/>
        </w:rPr>
        <w:t>(د)</w:t>
      </w:r>
      <w:r w:rsidR="00F22E93">
        <w:rPr>
          <w:rFonts w:hint="cs"/>
          <w:rtl/>
        </w:rPr>
        <w:t>‘1‘</w:t>
      </w:r>
      <w:r w:rsidRPr="006E1A92">
        <w:rPr>
          <w:rFonts w:hint="cs"/>
          <w:rtl/>
        </w:rPr>
        <w:t>).</w:t>
      </w:r>
    </w:p>
    <w:p w:rsidR="005D2EE0" w:rsidRPr="00F22E93" w:rsidRDefault="005D2EE0" w:rsidP="00F22E93">
      <w:pPr>
        <w:pStyle w:val="Heading4"/>
        <w:spacing w:before="0" w:line="380" w:lineRule="exact"/>
        <w:ind w:left="720"/>
        <w:jc w:val="lowKashida"/>
        <w:rPr>
          <w:rFonts w:cs="Traditional Arabic" w:hint="cs"/>
          <w:b/>
          <w:bCs/>
          <w:szCs w:val="30"/>
          <w:u w:val="none"/>
          <w:rtl/>
        </w:rPr>
      </w:pPr>
      <w:r w:rsidRPr="00F22E93">
        <w:rPr>
          <w:rFonts w:cs="Traditional Arabic" w:hint="cs"/>
          <w:b/>
          <w:bCs/>
          <w:szCs w:val="30"/>
          <w:u w:val="none"/>
          <w:rtl/>
        </w:rPr>
        <w:t xml:space="preserve">توصي اللجنة بأن ترصد الدولة الطرف عن كثب تنفيذ نظامها الخاص بتسجيل مكان الإقامة، وتعاقب الموظفين الذين يرفضون التسجيل بدوافع قائمة على أساس التمييز </w:t>
      </w:r>
      <w:proofErr w:type="spellStart"/>
      <w:r w:rsidRPr="00F22E93">
        <w:rPr>
          <w:rFonts w:cs="Traditional Arabic" w:hint="cs"/>
          <w:b/>
          <w:bCs/>
          <w:szCs w:val="30"/>
          <w:u w:val="none"/>
          <w:rtl/>
        </w:rPr>
        <w:t>الإثني</w:t>
      </w:r>
      <w:proofErr w:type="spellEnd"/>
      <w:r w:rsidRPr="00F22E93">
        <w:rPr>
          <w:rFonts w:cs="Traditional Arabic" w:hint="cs"/>
          <w:b/>
          <w:bCs/>
          <w:szCs w:val="30"/>
          <w:u w:val="none"/>
          <w:rtl/>
        </w:rPr>
        <w:t xml:space="preserve">، وتتيح سبل تظلم فعالة للضحايا بغية </w:t>
      </w:r>
      <w:r w:rsidR="00F22E93">
        <w:rPr>
          <w:rFonts w:cs="Traditional Arabic" w:hint="cs"/>
          <w:b/>
          <w:bCs/>
          <w:szCs w:val="30"/>
          <w:u w:val="none"/>
          <w:rtl/>
        </w:rPr>
        <w:t>القضاء على أي أثر تمييزي ل</w:t>
      </w:r>
      <w:r w:rsidRPr="00F22E93">
        <w:rPr>
          <w:rFonts w:cs="Traditional Arabic" w:hint="cs"/>
          <w:b/>
          <w:bCs/>
          <w:szCs w:val="30"/>
          <w:u w:val="none"/>
          <w:rtl/>
        </w:rPr>
        <w:t>نظام التسجيل</w:t>
      </w:r>
      <w:r w:rsidR="00F22E93">
        <w:rPr>
          <w:rFonts w:cs="Traditional Arabic" w:hint="cs"/>
          <w:b/>
          <w:bCs/>
          <w:szCs w:val="30"/>
          <w:u w:val="none"/>
          <w:rtl/>
        </w:rPr>
        <w:t xml:space="preserve"> على الأقليات </w:t>
      </w:r>
      <w:proofErr w:type="spellStart"/>
      <w:r w:rsidR="00F22E93">
        <w:rPr>
          <w:rFonts w:cs="Traditional Arabic" w:hint="cs"/>
          <w:b/>
          <w:bCs/>
          <w:szCs w:val="30"/>
          <w:u w:val="none"/>
          <w:rtl/>
        </w:rPr>
        <w:t>الإثنية</w:t>
      </w:r>
      <w:proofErr w:type="spellEnd"/>
      <w:r w:rsidR="00F22E93">
        <w:rPr>
          <w:rFonts w:cs="Traditional Arabic" w:hint="cs"/>
          <w:b/>
          <w:bCs/>
          <w:szCs w:val="30"/>
          <w:u w:val="none"/>
          <w:rtl/>
        </w:rPr>
        <w:t>.</w:t>
      </w:r>
    </w:p>
    <w:p w:rsidR="005D2EE0" w:rsidRPr="006E1A92" w:rsidRDefault="005D2EE0" w:rsidP="00836B79">
      <w:pPr>
        <w:spacing w:before="0" w:line="380" w:lineRule="exact"/>
        <w:rPr>
          <w:rFonts w:hint="cs"/>
          <w:rtl/>
        </w:rPr>
      </w:pPr>
      <w:r w:rsidRPr="006E1A92">
        <w:rPr>
          <w:rFonts w:hint="cs"/>
          <w:rtl/>
        </w:rPr>
        <w:t>23-</w:t>
      </w:r>
      <w:r w:rsidRPr="006E1A92">
        <w:rPr>
          <w:rFonts w:hint="cs"/>
          <w:rtl/>
        </w:rPr>
        <w:tab/>
        <w:t xml:space="preserve">و تعرب اللجنة عن قلقها إزاء </w:t>
      </w:r>
      <w:r w:rsidR="00F22E93">
        <w:rPr>
          <w:rFonts w:hint="cs"/>
          <w:rtl/>
        </w:rPr>
        <w:t>ال</w:t>
      </w:r>
      <w:r w:rsidRPr="006E1A92">
        <w:rPr>
          <w:rFonts w:hint="cs"/>
          <w:rtl/>
        </w:rPr>
        <w:t xml:space="preserve">تقارير </w:t>
      </w:r>
      <w:r w:rsidR="00F22E93">
        <w:rPr>
          <w:rFonts w:hint="cs"/>
          <w:rtl/>
        </w:rPr>
        <w:t xml:space="preserve">التي </w:t>
      </w:r>
      <w:r w:rsidRPr="006E1A92">
        <w:rPr>
          <w:rFonts w:hint="cs"/>
          <w:rtl/>
        </w:rPr>
        <w:t xml:space="preserve">تفيد بأن مواطنين </w:t>
      </w:r>
      <w:proofErr w:type="spellStart"/>
      <w:r w:rsidRPr="006E1A92">
        <w:rPr>
          <w:rFonts w:hint="cs"/>
          <w:rtl/>
        </w:rPr>
        <w:t>سوفيات</w:t>
      </w:r>
      <w:proofErr w:type="spellEnd"/>
      <w:r w:rsidRPr="006E1A92">
        <w:rPr>
          <w:rFonts w:hint="cs"/>
          <w:rtl/>
        </w:rPr>
        <w:t xml:space="preserve"> سابقاً من الذين لم يحصلوا على الجنسية الروسية في أوائل التسعينات، ومن بينهم العديد من الأتراك </w:t>
      </w:r>
      <w:proofErr w:type="spellStart"/>
      <w:r w:rsidRPr="006E1A92">
        <w:rPr>
          <w:rFonts w:hint="cs"/>
          <w:rtl/>
        </w:rPr>
        <w:t>المشكيت</w:t>
      </w:r>
      <w:proofErr w:type="spellEnd"/>
      <w:r w:rsidRPr="006E1A92">
        <w:rPr>
          <w:rFonts w:hint="cs"/>
          <w:rtl/>
        </w:rPr>
        <w:t xml:space="preserve">، </w:t>
      </w:r>
      <w:proofErr w:type="spellStart"/>
      <w:r w:rsidRPr="006E1A92">
        <w:rPr>
          <w:rFonts w:hint="cs"/>
          <w:rtl/>
        </w:rPr>
        <w:t>واليزيدي</w:t>
      </w:r>
      <w:r w:rsidR="00F22E93">
        <w:rPr>
          <w:rFonts w:hint="cs"/>
          <w:rtl/>
        </w:rPr>
        <w:t>ين</w:t>
      </w:r>
      <w:proofErr w:type="spellEnd"/>
      <w:r w:rsidR="00F22E93">
        <w:rPr>
          <w:rFonts w:hint="cs"/>
          <w:rtl/>
        </w:rPr>
        <w:t xml:space="preserve">، والأكراد، </w:t>
      </w:r>
      <w:proofErr w:type="spellStart"/>
      <w:r w:rsidR="00F22E93">
        <w:rPr>
          <w:rFonts w:hint="cs"/>
          <w:rtl/>
        </w:rPr>
        <w:t>والهمشيل</w:t>
      </w:r>
      <w:proofErr w:type="spellEnd"/>
      <w:r w:rsidR="00F22E93">
        <w:rPr>
          <w:rFonts w:hint="cs"/>
          <w:rtl/>
        </w:rPr>
        <w:t xml:space="preserve"> في </w:t>
      </w:r>
      <w:proofErr w:type="spellStart"/>
      <w:r w:rsidR="00F22E93">
        <w:rPr>
          <w:rFonts w:hint="cs"/>
          <w:rtl/>
        </w:rPr>
        <w:t>كراسنا</w:t>
      </w:r>
      <w:r w:rsidRPr="006E1A92">
        <w:rPr>
          <w:rFonts w:hint="cs"/>
          <w:rtl/>
        </w:rPr>
        <w:t>دار</w:t>
      </w:r>
      <w:proofErr w:type="spellEnd"/>
      <w:r w:rsidRPr="006E1A92">
        <w:rPr>
          <w:rFonts w:hint="cs"/>
          <w:rtl/>
        </w:rPr>
        <w:t xml:space="preserve"> </w:t>
      </w:r>
      <w:proofErr w:type="spellStart"/>
      <w:r w:rsidRPr="006E1A92">
        <w:rPr>
          <w:rFonts w:hint="cs"/>
          <w:rtl/>
        </w:rPr>
        <w:t>كراي</w:t>
      </w:r>
      <w:proofErr w:type="spellEnd"/>
      <w:r w:rsidRPr="006E1A92">
        <w:rPr>
          <w:rFonts w:hint="cs"/>
          <w:rtl/>
        </w:rPr>
        <w:t xml:space="preserve">، والأفغان، بالإضافة إلى الأرمن والروس الذين هربوا من أذربيجان إلى موسكو ، وموسكو </w:t>
      </w:r>
      <w:proofErr w:type="spellStart"/>
      <w:r w:rsidRPr="006E1A92">
        <w:rPr>
          <w:rFonts w:hint="cs"/>
          <w:rtl/>
        </w:rPr>
        <w:t>أوبلاست</w:t>
      </w:r>
      <w:proofErr w:type="spellEnd"/>
      <w:r w:rsidRPr="006E1A92">
        <w:rPr>
          <w:rFonts w:hint="cs"/>
          <w:rtl/>
        </w:rPr>
        <w:t xml:space="preserve">، </w:t>
      </w:r>
      <w:proofErr w:type="spellStart"/>
      <w:r w:rsidRPr="006E1A92">
        <w:rPr>
          <w:rFonts w:hint="cs"/>
          <w:rtl/>
        </w:rPr>
        <w:t>وكراسن</w:t>
      </w:r>
      <w:r w:rsidR="00F22E93">
        <w:rPr>
          <w:rFonts w:hint="cs"/>
          <w:rtl/>
        </w:rPr>
        <w:t>ا</w:t>
      </w:r>
      <w:r w:rsidRPr="006E1A92">
        <w:rPr>
          <w:rFonts w:hint="cs"/>
          <w:rtl/>
        </w:rPr>
        <w:t>دار</w:t>
      </w:r>
      <w:proofErr w:type="spellEnd"/>
      <w:r w:rsidRPr="006E1A92">
        <w:rPr>
          <w:rFonts w:hint="cs"/>
          <w:rtl/>
        </w:rPr>
        <w:t xml:space="preserve"> </w:t>
      </w:r>
      <w:proofErr w:type="spellStart"/>
      <w:r w:rsidRPr="006E1A92">
        <w:rPr>
          <w:rFonts w:hint="cs"/>
          <w:rtl/>
        </w:rPr>
        <w:t>كراي</w:t>
      </w:r>
      <w:proofErr w:type="spellEnd"/>
      <w:r w:rsidRPr="006E1A92">
        <w:rPr>
          <w:rFonts w:hint="cs"/>
          <w:rtl/>
        </w:rPr>
        <w:t xml:space="preserve">، </w:t>
      </w:r>
      <w:proofErr w:type="spellStart"/>
      <w:r w:rsidRPr="006E1A92">
        <w:rPr>
          <w:rFonts w:hint="cs"/>
          <w:rtl/>
        </w:rPr>
        <w:t>وستافروبول</w:t>
      </w:r>
      <w:proofErr w:type="spellEnd"/>
      <w:r w:rsidRPr="006E1A92">
        <w:rPr>
          <w:rFonts w:hint="cs"/>
          <w:rtl/>
        </w:rPr>
        <w:t xml:space="preserve"> </w:t>
      </w:r>
      <w:proofErr w:type="spellStart"/>
      <w:r w:rsidRPr="006E1A92">
        <w:rPr>
          <w:rFonts w:hint="cs"/>
          <w:rtl/>
        </w:rPr>
        <w:t>كراي</w:t>
      </w:r>
      <w:proofErr w:type="spellEnd"/>
      <w:r w:rsidRPr="006E1A92">
        <w:rPr>
          <w:rFonts w:hint="cs"/>
          <w:rtl/>
        </w:rPr>
        <w:t xml:space="preserve">، </w:t>
      </w:r>
      <w:proofErr w:type="spellStart"/>
      <w:r w:rsidRPr="006E1A92">
        <w:rPr>
          <w:rFonts w:hint="cs"/>
          <w:rtl/>
        </w:rPr>
        <w:t>وروستوف</w:t>
      </w:r>
      <w:proofErr w:type="spellEnd"/>
      <w:r w:rsidRPr="006E1A92">
        <w:rPr>
          <w:rFonts w:hint="cs"/>
          <w:rtl/>
        </w:rPr>
        <w:t xml:space="preserve"> </w:t>
      </w:r>
      <w:proofErr w:type="spellStart"/>
      <w:r w:rsidRPr="006E1A92">
        <w:rPr>
          <w:rFonts w:hint="cs"/>
          <w:rtl/>
        </w:rPr>
        <w:t>أوبلاست</w:t>
      </w:r>
      <w:proofErr w:type="spellEnd"/>
      <w:r w:rsidRPr="006E1A92">
        <w:rPr>
          <w:rFonts w:hint="cs"/>
          <w:rtl/>
        </w:rPr>
        <w:t xml:space="preserve"> في الفترة بين عامي 1992 و1998، يستثنون من الإجراءات المبسطة المحددة لمنح الجنسية الروسية بموجب المادة 14 من القانون الاتحادي الصادر في عام 2002 بشأن مواطنة الاتحاد الروسي، ما لم يتمكنوا من إثبات تسجيل الإقامة، ويطلب إليهم، للحصول على تراخيص الإقامة المؤقتة، أن يتبعوا نفس الإجراءات المرهقة والموصوفة بالتعسفية التي يتبعها المواطنون الأجانب أو عديمو الجنسية الذين يخضعون </w:t>
      </w:r>
      <w:r w:rsidR="00F22E93">
        <w:rPr>
          <w:rFonts w:hint="cs"/>
          <w:rtl/>
        </w:rPr>
        <w:t>لنظام الحصص ال</w:t>
      </w:r>
      <w:r w:rsidRPr="006E1A92">
        <w:rPr>
          <w:rFonts w:hint="cs"/>
          <w:rtl/>
        </w:rPr>
        <w:t>إقليمية منذ أن دخل القانون الاتحادي الخاص بمركز المواطنين الأجانب القانوني حيز النفاذ في 1 تشر</w:t>
      </w:r>
      <w:r w:rsidR="00836B79">
        <w:rPr>
          <w:rFonts w:hint="cs"/>
          <w:rtl/>
        </w:rPr>
        <w:t>ين الثاني/نوفمبر 2002 (المادة 5</w:t>
      </w:r>
      <w:r w:rsidRPr="006E1A92">
        <w:rPr>
          <w:rFonts w:hint="cs"/>
          <w:rtl/>
        </w:rPr>
        <w:t>(د)</w:t>
      </w:r>
      <w:r w:rsidR="00836B79">
        <w:rPr>
          <w:rFonts w:hint="cs"/>
          <w:rtl/>
        </w:rPr>
        <w:t>‘1‘ و‘3‘).</w:t>
      </w:r>
    </w:p>
    <w:p w:rsidR="005D2EE0" w:rsidRPr="006E1A92" w:rsidRDefault="005D2EE0" w:rsidP="00C72F8F">
      <w:pPr>
        <w:pStyle w:val="BodyTextIndent"/>
        <w:spacing w:line="380" w:lineRule="exact"/>
        <w:rPr>
          <w:rFonts w:hint="cs"/>
          <w:sz w:val="22"/>
          <w:szCs w:val="30"/>
          <w:rtl/>
        </w:rPr>
      </w:pPr>
      <w:r w:rsidRPr="006E1A92">
        <w:rPr>
          <w:rFonts w:hint="cs"/>
          <w:sz w:val="22"/>
          <w:szCs w:val="30"/>
          <w:rtl/>
        </w:rPr>
        <w:t xml:space="preserve">توصي اللجنة بأن تيسر الدولة الطرف إمكانية تسجيل الإقامة والحصول على المواطنة الروسية لجميع المواطنين </w:t>
      </w:r>
      <w:proofErr w:type="spellStart"/>
      <w:r w:rsidRPr="006E1A92">
        <w:rPr>
          <w:rFonts w:hint="cs"/>
          <w:sz w:val="22"/>
          <w:szCs w:val="30"/>
          <w:rtl/>
        </w:rPr>
        <w:t>السوفيات</w:t>
      </w:r>
      <w:proofErr w:type="spellEnd"/>
      <w:r w:rsidRPr="006E1A92">
        <w:rPr>
          <w:rFonts w:hint="cs"/>
          <w:sz w:val="22"/>
          <w:szCs w:val="30"/>
          <w:rtl/>
        </w:rPr>
        <w:t xml:space="preserve"> سابقاً بموجب إجراءات مبسطة وبغض النظر عن الأصل </w:t>
      </w:r>
      <w:proofErr w:type="spellStart"/>
      <w:r w:rsidRPr="006E1A92">
        <w:rPr>
          <w:rFonts w:hint="cs"/>
          <w:sz w:val="22"/>
          <w:szCs w:val="30"/>
          <w:rtl/>
        </w:rPr>
        <w:t>الإثني</w:t>
      </w:r>
      <w:proofErr w:type="spellEnd"/>
      <w:r w:rsidRPr="006E1A92">
        <w:rPr>
          <w:rFonts w:hint="cs"/>
          <w:sz w:val="22"/>
          <w:szCs w:val="30"/>
          <w:rtl/>
        </w:rPr>
        <w:t xml:space="preserve"> لصاحب الطلب.</w:t>
      </w:r>
    </w:p>
    <w:p w:rsidR="005D2EE0" w:rsidRPr="006E1A92" w:rsidRDefault="005D2EE0" w:rsidP="00714FEF">
      <w:pPr>
        <w:pStyle w:val="BodyText"/>
        <w:spacing w:line="380" w:lineRule="exact"/>
        <w:rPr>
          <w:rFonts w:hint="cs"/>
          <w:sz w:val="22"/>
          <w:szCs w:val="30"/>
          <w:rtl/>
        </w:rPr>
      </w:pPr>
      <w:r w:rsidRPr="006E1A92">
        <w:rPr>
          <w:rFonts w:hint="cs"/>
          <w:sz w:val="22"/>
          <w:szCs w:val="30"/>
          <w:rtl/>
        </w:rPr>
        <w:t>24-</w:t>
      </w:r>
      <w:r w:rsidRPr="006E1A92">
        <w:rPr>
          <w:rFonts w:hint="cs"/>
          <w:sz w:val="22"/>
          <w:szCs w:val="30"/>
          <w:rtl/>
        </w:rPr>
        <w:tab/>
        <w:t>وتحيط اللجنة علماً، مع القلق، بأن التعديلات التي أ</w:t>
      </w:r>
      <w:r w:rsidR="00836B79">
        <w:rPr>
          <w:rFonts w:hint="cs"/>
          <w:sz w:val="22"/>
          <w:szCs w:val="30"/>
          <w:rtl/>
        </w:rPr>
        <w:t>ُدخلت</w:t>
      </w:r>
      <w:r w:rsidRPr="006E1A92">
        <w:rPr>
          <w:rFonts w:hint="cs"/>
          <w:sz w:val="22"/>
          <w:szCs w:val="30"/>
          <w:rtl/>
        </w:rPr>
        <w:t xml:space="preserve"> مؤخراً على التشريعات الاتحادية التي تضبط استخدام الأراضي والغابات ومستجمعات المياه، وعلى وجه التحديد قانون الأرض المنقح (2001) وقانون الغابات المنقح (2006) وقانون المياه الجديد، تحرم الشعوب الأصلية من حقه</w:t>
      </w:r>
      <w:r w:rsidR="00836B79">
        <w:rPr>
          <w:rFonts w:hint="cs"/>
          <w:sz w:val="22"/>
          <w:szCs w:val="30"/>
          <w:rtl/>
        </w:rPr>
        <w:t>ا في الاستفادة على وجه الأفضلية</w:t>
      </w:r>
      <w:r w:rsidRPr="006E1A92">
        <w:rPr>
          <w:rFonts w:hint="cs"/>
          <w:sz w:val="22"/>
          <w:szCs w:val="30"/>
          <w:rtl/>
        </w:rPr>
        <w:t xml:space="preserve"> وبصورة حرة وغير تنافسية من موارد الأرض، و</w:t>
      </w:r>
      <w:r w:rsidR="00714FEF">
        <w:rPr>
          <w:rFonts w:hint="cs"/>
          <w:sz w:val="22"/>
          <w:szCs w:val="30"/>
          <w:rtl/>
        </w:rPr>
        <w:t xml:space="preserve">الموارد </w:t>
      </w:r>
      <w:r w:rsidRPr="006E1A92">
        <w:rPr>
          <w:rFonts w:hint="cs"/>
          <w:sz w:val="22"/>
          <w:szCs w:val="30"/>
          <w:rtl/>
        </w:rPr>
        <w:t>الحيوانية والبيولوجية</w:t>
      </w:r>
      <w:r w:rsidR="00714FEF">
        <w:rPr>
          <w:rFonts w:hint="cs"/>
          <w:sz w:val="22"/>
          <w:szCs w:val="30"/>
          <w:rtl/>
        </w:rPr>
        <w:t>،</w:t>
      </w:r>
      <w:r w:rsidRPr="006E1A92">
        <w:rPr>
          <w:rFonts w:hint="cs"/>
          <w:sz w:val="22"/>
          <w:szCs w:val="30"/>
          <w:rtl/>
        </w:rPr>
        <w:t xml:space="preserve"> فضلاً عن الموارد المائية، التي تعتمد عليها للقيام بأنشطتها الاقتصادية التقليدية، كما تحيط اللجنة علماً، مع القلق، بأن منح الشركات الخاصة تراخيص للاضطلاع بأنشطة كقطع الأشجار، أو استخراج الموارد الأرضية الباطنية، أو مد خطوط الأنابيب، أو بناء السدود </w:t>
      </w:r>
      <w:proofErr w:type="spellStart"/>
      <w:r w:rsidRPr="006E1A92">
        <w:rPr>
          <w:rFonts w:hint="cs"/>
          <w:sz w:val="22"/>
          <w:szCs w:val="30"/>
          <w:rtl/>
        </w:rPr>
        <w:t>الكهرمائية</w:t>
      </w:r>
      <w:proofErr w:type="spellEnd"/>
      <w:r w:rsidRPr="006E1A92">
        <w:rPr>
          <w:rFonts w:hint="cs"/>
          <w:sz w:val="22"/>
          <w:szCs w:val="30"/>
          <w:rtl/>
        </w:rPr>
        <w:t>، هي أمور تفضي إلى خصخصة الأراضي التي تقطنها الشعوب الأصلية تقليدياً وإلى</w:t>
      </w:r>
      <w:r w:rsidR="00714FEF">
        <w:rPr>
          <w:rFonts w:hint="cs"/>
          <w:sz w:val="22"/>
          <w:szCs w:val="30"/>
          <w:rtl/>
        </w:rPr>
        <w:t xml:space="preserve"> استنفادها إيكولوجياً (المادة 5</w:t>
      </w:r>
      <w:r w:rsidRPr="006E1A92">
        <w:rPr>
          <w:rFonts w:hint="cs"/>
          <w:sz w:val="22"/>
          <w:szCs w:val="30"/>
          <w:rtl/>
        </w:rPr>
        <w:t>(د)</w:t>
      </w:r>
      <w:r w:rsidR="00714FEF">
        <w:rPr>
          <w:rFonts w:hint="cs"/>
          <w:sz w:val="22"/>
          <w:szCs w:val="30"/>
          <w:rtl/>
        </w:rPr>
        <w:t>‘5‘</w:t>
      </w:r>
      <w:r w:rsidRPr="006E1A92">
        <w:rPr>
          <w:rFonts w:hint="cs"/>
          <w:sz w:val="22"/>
          <w:szCs w:val="30"/>
          <w:rtl/>
        </w:rPr>
        <w:t>).</w:t>
      </w:r>
    </w:p>
    <w:p w:rsidR="005D2EE0" w:rsidRPr="006E1A92" w:rsidRDefault="005D2EE0" w:rsidP="004079F6">
      <w:pPr>
        <w:pStyle w:val="BodyText"/>
        <w:spacing w:line="380" w:lineRule="exact"/>
        <w:ind w:left="720"/>
        <w:rPr>
          <w:rFonts w:hint="cs"/>
          <w:b/>
          <w:bCs/>
          <w:sz w:val="22"/>
          <w:szCs w:val="30"/>
          <w:rtl/>
        </w:rPr>
      </w:pPr>
      <w:r w:rsidRPr="006E1A92">
        <w:rPr>
          <w:rFonts w:hint="cs"/>
          <w:b/>
          <w:bCs/>
          <w:sz w:val="22"/>
          <w:szCs w:val="30"/>
          <w:rtl/>
        </w:rPr>
        <w:t xml:space="preserve">توصي اللجنة بأن تتخذ الدولة الطرف تدابير تشريعية وتدابير فعالة أخرى لتنفيذ القانون الاتحادي الخاص بالأراضي ذات الاستخدامات التقليدية الطابع (2001)؛ وتعيد إدراج مفهوم استخدام الشعوب الأصلية للأراضي بإعفائها من الرسوم في قانون الأراضي المنقح وفي القانون الخاص بالأراضي ذات الاستخدامات التقليدية الطابع، وإدراج مفهوم إمكانية الوصول إلى الموارد الطبيعية على أساس تفضيلي وغير تنافسي في قانون الغابات وقانون المياه؛ كما توصيها بالسعي للحصول على الموافقة الحرة والمستنيرة لمجتمعات الشعوب الأصلية، </w:t>
      </w:r>
      <w:proofErr w:type="spellStart"/>
      <w:r w:rsidRPr="006E1A92">
        <w:rPr>
          <w:rFonts w:hint="cs"/>
          <w:b/>
          <w:bCs/>
          <w:sz w:val="22"/>
          <w:szCs w:val="30"/>
          <w:rtl/>
        </w:rPr>
        <w:t>وإيلاء</w:t>
      </w:r>
      <w:proofErr w:type="spellEnd"/>
      <w:r w:rsidRPr="006E1A92">
        <w:rPr>
          <w:rFonts w:hint="cs"/>
          <w:b/>
          <w:bCs/>
          <w:sz w:val="22"/>
          <w:szCs w:val="30"/>
          <w:rtl/>
        </w:rPr>
        <w:t xml:space="preserve"> اهتمام أساسي لاحتياجاتها الخاصة قبل منح تراخيص لشركات خاصة للاضطلاع بأنشطة اقتصادية على الأراضي التقليدية التي تشغلها تلك المجتمعات أو تستخدمها؛ والتأكد من أن اتفاقات الترخيص </w:t>
      </w:r>
      <w:proofErr w:type="spellStart"/>
      <w:r w:rsidRPr="006E1A92">
        <w:rPr>
          <w:rFonts w:hint="cs"/>
          <w:b/>
          <w:bCs/>
          <w:sz w:val="22"/>
          <w:szCs w:val="30"/>
          <w:rtl/>
        </w:rPr>
        <w:t>تنص</w:t>
      </w:r>
      <w:proofErr w:type="spellEnd"/>
      <w:r w:rsidRPr="006E1A92">
        <w:rPr>
          <w:rFonts w:hint="cs"/>
          <w:b/>
          <w:bCs/>
          <w:sz w:val="22"/>
          <w:szCs w:val="30"/>
          <w:rtl/>
        </w:rPr>
        <w:t xml:space="preserve"> على منح تعويض ملائم للمجتمعات المضرورة؛ وأن تسحب دعمها لسد </w:t>
      </w:r>
      <w:proofErr w:type="spellStart"/>
      <w:r w:rsidRPr="006E1A92">
        <w:rPr>
          <w:rFonts w:hint="cs"/>
          <w:b/>
          <w:bCs/>
          <w:sz w:val="22"/>
          <w:szCs w:val="30"/>
          <w:rtl/>
        </w:rPr>
        <w:t>إفينكيسكايا</w:t>
      </w:r>
      <w:proofErr w:type="spellEnd"/>
      <w:r w:rsidRPr="006E1A92">
        <w:rPr>
          <w:rFonts w:hint="cs"/>
          <w:b/>
          <w:bCs/>
          <w:sz w:val="22"/>
          <w:szCs w:val="30"/>
          <w:rtl/>
        </w:rPr>
        <w:t xml:space="preserve"> ومشاريع كبيرة أخرى تهدد نظام الحياة التقليدي للشعوب الأصلية.</w:t>
      </w:r>
    </w:p>
    <w:p w:rsidR="005D2EE0" w:rsidRPr="006E1A92" w:rsidRDefault="005D2EE0" w:rsidP="00C61C36">
      <w:pPr>
        <w:pStyle w:val="BodyText"/>
        <w:spacing w:line="380" w:lineRule="exact"/>
        <w:rPr>
          <w:rFonts w:hint="cs"/>
          <w:sz w:val="22"/>
          <w:szCs w:val="30"/>
          <w:rtl/>
        </w:rPr>
      </w:pPr>
      <w:r w:rsidRPr="006E1A92">
        <w:rPr>
          <w:rFonts w:hint="cs"/>
          <w:sz w:val="22"/>
          <w:szCs w:val="30"/>
          <w:rtl/>
        </w:rPr>
        <w:t>25-</w:t>
      </w:r>
      <w:r w:rsidRPr="006E1A92">
        <w:rPr>
          <w:rFonts w:hint="cs"/>
          <w:sz w:val="22"/>
          <w:szCs w:val="30"/>
          <w:rtl/>
        </w:rPr>
        <w:tab/>
        <w:t xml:space="preserve">وتعرب اللجنة عن قلقها إزاء </w:t>
      </w:r>
      <w:r w:rsidR="00C61C36">
        <w:rPr>
          <w:rFonts w:hint="cs"/>
          <w:sz w:val="22"/>
          <w:szCs w:val="30"/>
          <w:rtl/>
        </w:rPr>
        <w:t>ال</w:t>
      </w:r>
      <w:r w:rsidRPr="006E1A92">
        <w:rPr>
          <w:rFonts w:hint="cs"/>
          <w:sz w:val="22"/>
          <w:szCs w:val="30"/>
          <w:rtl/>
        </w:rPr>
        <w:t xml:space="preserve">تقارير </w:t>
      </w:r>
      <w:r w:rsidR="00C61C36">
        <w:rPr>
          <w:rFonts w:hint="cs"/>
          <w:sz w:val="22"/>
          <w:szCs w:val="30"/>
          <w:rtl/>
        </w:rPr>
        <w:t xml:space="preserve">التي </w:t>
      </w:r>
      <w:r w:rsidRPr="006E1A92">
        <w:rPr>
          <w:rFonts w:hint="cs"/>
          <w:sz w:val="22"/>
          <w:szCs w:val="30"/>
          <w:rtl/>
        </w:rPr>
        <w:t xml:space="preserve">تفيد بأن غير المواطنين والعمال المنتمين إلى أقليات </w:t>
      </w:r>
      <w:proofErr w:type="spellStart"/>
      <w:r w:rsidRPr="006E1A92">
        <w:rPr>
          <w:rFonts w:hint="cs"/>
          <w:sz w:val="22"/>
          <w:szCs w:val="30"/>
          <w:rtl/>
        </w:rPr>
        <w:t>إثنية</w:t>
      </w:r>
      <w:proofErr w:type="spellEnd"/>
      <w:r w:rsidRPr="006E1A92">
        <w:rPr>
          <w:rFonts w:hint="cs"/>
          <w:sz w:val="22"/>
          <w:szCs w:val="30"/>
          <w:rtl/>
        </w:rPr>
        <w:t xml:space="preserve"> يعرضون في أحيان كثيرة للاستغلال في شروط العمل و</w:t>
      </w:r>
      <w:r w:rsidR="00C61C36">
        <w:rPr>
          <w:rFonts w:hint="cs"/>
          <w:sz w:val="22"/>
          <w:szCs w:val="30"/>
          <w:rtl/>
        </w:rPr>
        <w:t>التمييز أثناء التوظيف (المادة 5</w:t>
      </w:r>
      <w:r w:rsidRPr="006E1A92">
        <w:rPr>
          <w:rFonts w:hint="cs"/>
          <w:sz w:val="22"/>
          <w:szCs w:val="30"/>
          <w:rtl/>
        </w:rPr>
        <w:t>(</w:t>
      </w:r>
      <w:r w:rsidR="00C61C36">
        <w:rPr>
          <w:rFonts w:hint="cs"/>
          <w:sz w:val="22"/>
          <w:szCs w:val="30"/>
          <w:rtl/>
        </w:rPr>
        <w:t>ﻫ</w:t>
      </w:r>
      <w:r w:rsidRPr="006E1A92">
        <w:rPr>
          <w:rFonts w:hint="cs"/>
          <w:sz w:val="22"/>
          <w:szCs w:val="30"/>
          <w:rtl/>
        </w:rPr>
        <w:t>)</w:t>
      </w:r>
      <w:r w:rsidR="00C61C36">
        <w:rPr>
          <w:rFonts w:hint="cs"/>
          <w:sz w:val="22"/>
          <w:szCs w:val="30"/>
          <w:rtl/>
        </w:rPr>
        <w:t>‘1‘</w:t>
      </w:r>
      <w:r w:rsidRPr="006E1A92">
        <w:rPr>
          <w:rFonts w:hint="cs"/>
          <w:sz w:val="22"/>
          <w:szCs w:val="30"/>
          <w:rtl/>
        </w:rPr>
        <w:t>).</w:t>
      </w:r>
    </w:p>
    <w:p w:rsidR="005D2EE0" w:rsidRPr="006E1A92" w:rsidRDefault="005D2EE0" w:rsidP="00C72F8F">
      <w:pPr>
        <w:pStyle w:val="BodyTextIndent"/>
        <w:spacing w:line="380" w:lineRule="exact"/>
        <w:rPr>
          <w:rFonts w:hint="cs"/>
          <w:sz w:val="22"/>
          <w:szCs w:val="30"/>
          <w:rtl/>
        </w:rPr>
      </w:pPr>
      <w:r w:rsidRPr="006E1A92">
        <w:rPr>
          <w:rFonts w:hint="cs"/>
          <w:sz w:val="22"/>
          <w:szCs w:val="30"/>
          <w:rtl/>
        </w:rPr>
        <w:t xml:space="preserve">توصي اللجنة بأن تكثف الدولة الطرف الجهود التي تبذلها لحماية غير المواطنين والعمال المنتمين إلى أقليات </w:t>
      </w:r>
      <w:proofErr w:type="spellStart"/>
      <w:r w:rsidRPr="006E1A92">
        <w:rPr>
          <w:rFonts w:hint="cs"/>
          <w:sz w:val="22"/>
          <w:szCs w:val="30"/>
          <w:rtl/>
        </w:rPr>
        <w:t>إثنية</w:t>
      </w:r>
      <w:proofErr w:type="spellEnd"/>
      <w:r w:rsidRPr="006E1A92">
        <w:rPr>
          <w:rFonts w:hint="cs"/>
          <w:sz w:val="22"/>
          <w:szCs w:val="30"/>
          <w:rtl/>
        </w:rPr>
        <w:t xml:space="preserve"> من الاستغلال في شروط العمل والتمييز أثناء التوظيف، وذلك، بإتاحة سبل تظلم فعالة للضحايا وبتدريب القضاة ومفتشي العمل على تطبيق المادتين 2 و3 من قانون العمل، على </w:t>
      </w:r>
      <w:r w:rsidR="00C61C36">
        <w:rPr>
          <w:sz w:val="22"/>
          <w:szCs w:val="30"/>
          <w:rtl/>
        </w:rPr>
        <w:br/>
      </w:r>
      <w:r w:rsidRPr="006E1A92">
        <w:rPr>
          <w:rFonts w:hint="cs"/>
          <w:sz w:val="22"/>
          <w:szCs w:val="30"/>
          <w:rtl/>
        </w:rPr>
        <w:t>سبيل المثال.</w:t>
      </w:r>
    </w:p>
    <w:p w:rsidR="005D2EE0" w:rsidRPr="006E1A92" w:rsidRDefault="005D2EE0" w:rsidP="00FB27CC">
      <w:pPr>
        <w:pStyle w:val="BodyText"/>
        <w:spacing w:line="380" w:lineRule="exact"/>
        <w:rPr>
          <w:rFonts w:hint="cs"/>
          <w:sz w:val="22"/>
          <w:szCs w:val="30"/>
          <w:rtl/>
        </w:rPr>
      </w:pPr>
      <w:r w:rsidRPr="006E1A92">
        <w:rPr>
          <w:rFonts w:hint="cs"/>
          <w:sz w:val="22"/>
          <w:szCs w:val="30"/>
          <w:rtl/>
        </w:rPr>
        <w:t>26-</w:t>
      </w:r>
      <w:r w:rsidRPr="006E1A92">
        <w:rPr>
          <w:rFonts w:hint="cs"/>
          <w:sz w:val="22"/>
          <w:szCs w:val="30"/>
          <w:rtl/>
        </w:rPr>
        <w:tab/>
        <w:t xml:space="preserve">وتعرب اللجنة عن قلقها إزاء تدمير مستوطنات الغجر، بناء على أوامر تصدرها المحاكم، في أغلب الأحيان، بهدم المساكن المبنية بصورة غير قانونية في العديد من المدن والأقاليم في الدولة الطرف، كما تعرب اللجنة عن قلقها إزاء الآثار غير المتكافئة التي قد تترتب على الهدم والإخلاء </w:t>
      </w:r>
      <w:proofErr w:type="spellStart"/>
      <w:r w:rsidRPr="006E1A92">
        <w:rPr>
          <w:rFonts w:hint="cs"/>
          <w:sz w:val="22"/>
          <w:szCs w:val="30"/>
          <w:rtl/>
        </w:rPr>
        <w:t>القسري</w:t>
      </w:r>
      <w:proofErr w:type="spellEnd"/>
      <w:r w:rsidRPr="006E1A92">
        <w:rPr>
          <w:rFonts w:hint="cs"/>
          <w:sz w:val="22"/>
          <w:szCs w:val="30"/>
          <w:rtl/>
        </w:rPr>
        <w:t xml:space="preserve"> في الأسر الغجرية المعنية (المادة 5 (</w:t>
      </w:r>
      <w:r w:rsidR="00C61C36">
        <w:rPr>
          <w:rFonts w:hint="cs"/>
          <w:sz w:val="22"/>
          <w:szCs w:val="30"/>
          <w:rtl/>
        </w:rPr>
        <w:t>ﻫ)‘3‘</w:t>
      </w:r>
      <w:r w:rsidRPr="006E1A92">
        <w:rPr>
          <w:rFonts w:hint="cs"/>
          <w:sz w:val="22"/>
          <w:szCs w:val="30"/>
          <w:rtl/>
        </w:rPr>
        <w:t>).</w:t>
      </w:r>
    </w:p>
    <w:p w:rsidR="005D2EE0" w:rsidRPr="006E1A92" w:rsidRDefault="005D2EE0" w:rsidP="00C61C36">
      <w:pPr>
        <w:pStyle w:val="BodyTextIndent"/>
        <w:spacing w:line="380" w:lineRule="exact"/>
        <w:rPr>
          <w:rFonts w:hint="cs"/>
          <w:sz w:val="22"/>
          <w:szCs w:val="30"/>
          <w:rtl/>
        </w:rPr>
      </w:pPr>
      <w:r w:rsidRPr="006E1A92">
        <w:rPr>
          <w:rFonts w:hint="cs"/>
          <w:sz w:val="22"/>
          <w:szCs w:val="30"/>
          <w:rtl/>
        </w:rPr>
        <w:t>توصي اللجنة بأن تعيد الدولة الطرف النظر في السياسة التي تتبعها فيما يتعلق بهدم مستوطنات الغجر المشيَّدة بصفة غير قانونية، عندما تكون مساكنها مبنية منذ زمن طويل، و</w:t>
      </w:r>
      <w:r w:rsidR="00C61C36">
        <w:rPr>
          <w:rFonts w:hint="cs"/>
          <w:sz w:val="22"/>
          <w:szCs w:val="30"/>
          <w:rtl/>
        </w:rPr>
        <w:t xml:space="preserve">أن </w:t>
      </w:r>
      <w:r w:rsidRPr="006E1A92">
        <w:rPr>
          <w:rFonts w:hint="cs"/>
          <w:sz w:val="22"/>
          <w:szCs w:val="30"/>
          <w:rtl/>
        </w:rPr>
        <w:t xml:space="preserve">تقوم، قدر المستطاع، بإضفاء طابع قانوني على المستوطنات الموجودة، وتوفير السكن البديل اللائق حيثما </w:t>
      </w:r>
      <w:r w:rsidR="00C61C36">
        <w:rPr>
          <w:rFonts w:hint="cs"/>
          <w:sz w:val="22"/>
          <w:szCs w:val="30"/>
          <w:rtl/>
        </w:rPr>
        <w:t>يحدث</w:t>
      </w:r>
      <w:r w:rsidRPr="006E1A92">
        <w:rPr>
          <w:rFonts w:hint="cs"/>
          <w:sz w:val="22"/>
          <w:szCs w:val="30"/>
          <w:rtl/>
        </w:rPr>
        <w:t xml:space="preserve"> إخلاء الغجر بصفة </w:t>
      </w:r>
      <w:proofErr w:type="spellStart"/>
      <w:r w:rsidRPr="006E1A92">
        <w:rPr>
          <w:rFonts w:hint="cs"/>
          <w:sz w:val="22"/>
          <w:szCs w:val="30"/>
          <w:rtl/>
        </w:rPr>
        <w:t>قسرية</w:t>
      </w:r>
      <w:proofErr w:type="spellEnd"/>
      <w:r w:rsidRPr="006E1A92">
        <w:rPr>
          <w:rFonts w:hint="cs"/>
          <w:sz w:val="22"/>
          <w:szCs w:val="30"/>
          <w:rtl/>
        </w:rPr>
        <w:t>.</w:t>
      </w:r>
    </w:p>
    <w:p w:rsidR="005D2EE0" w:rsidRPr="006E1A92" w:rsidRDefault="005D2EE0" w:rsidP="00C61C36">
      <w:pPr>
        <w:pStyle w:val="BodyText"/>
        <w:spacing w:line="380" w:lineRule="exact"/>
        <w:rPr>
          <w:rFonts w:hint="cs"/>
          <w:sz w:val="22"/>
          <w:szCs w:val="30"/>
          <w:rtl/>
        </w:rPr>
      </w:pPr>
      <w:r w:rsidRPr="006E1A92">
        <w:rPr>
          <w:rFonts w:hint="cs"/>
          <w:sz w:val="22"/>
          <w:szCs w:val="30"/>
          <w:rtl/>
        </w:rPr>
        <w:t>27-</w:t>
      </w:r>
      <w:r w:rsidRPr="006E1A92">
        <w:rPr>
          <w:rFonts w:hint="cs"/>
          <w:sz w:val="22"/>
          <w:szCs w:val="30"/>
          <w:rtl/>
        </w:rPr>
        <w:tab/>
        <w:t xml:space="preserve">وتحيط اللجنة علماً، مع القلق، بتقارير تفيد بتعرض أطفال الأقليات </w:t>
      </w:r>
      <w:proofErr w:type="spellStart"/>
      <w:r w:rsidRPr="006E1A92">
        <w:rPr>
          <w:rFonts w:hint="cs"/>
          <w:sz w:val="22"/>
          <w:szCs w:val="30"/>
          <w:rtl/>
        </w:rPr>
        <w:t>الإثنية</w:t>
      </w:r>
      <w:proofErr w:type="spellEnd"/>
      <w:r w:rsidRPr="006E1A92">
        <w:rPr>
          <w:rFonts w:hint="cs"/>
          <w:sz w:val="22"/>
          <w:szCs w:val="30"/>
          <w:rtl/>
        </w:rPr>
        <w:t>، و</w:t>
      </w:r>
      <w:r w:rsidR="00A500E1">
        <w:rPr>
          <w:rFonts w:hint="cs"/>
          <w:sz w:val="22"/>
          <w:szCs w:val="30"/>
          <w:rtl/>
        </w:rPr>
        <w:t xml:space="preserve">لا </w:t>
      </w:r>
      <w:proofErr w:type="spellStart"/>
      <w:r w:rsidR="00A500E1">
        <w:rPr>
          <w:rFonts w:hint="cs"/>
          <w:sz w:val="22"/>
          <w:szCs w:val="30"/>
          <w:rtl/>
        </w:rPr>
        <w:t>سيما</w:t>
      </w:r>
      <w:proofErr w:type="spellEnd"/>
      <w:r w:rsidRPr="006E1A92">
        <w:rPr>
          <w:rFonts w:hint="cs"/>
          <w:sz w:val="22"/>
          <w:szCs w:val="30"/>
          <w:rtl/>
        </w:rPr>
        <w:t xml:space="preserve"> الغجر</w:t>
      </w:r>
      <w:r w:rsidR="00C61C36">
        <w:rPr>
          <w:rFonts w:hint="cs"/>
          <w:sz w:val="22"/>
          <w:szCs w:val="30"/>
          <w:rtl/>
        </w:rPr>
        <w:t>،</w:t>
      </w:r>
      <w:r w:rsidRPr="006E1A92">
        <w:rPr>
          <w:rFonts w:hint="cs"/>
          <w:sz w:val="22"/>
          <w:szCs w:val="30"/>
          <w:rtl/>
        </w:rPr>
        <w:t xml:space="preserve"> للعزل في صفوف تعويضية خاصة، كما تفيد بوجود حالات تَحرم فيها السلطات المدرسية المحلية أطفال الأقليات </w:t>
      </w:r>
      <w:proofErr w:type="spellStart"/>
      <w:r w:rsidRPr="006E1A92">
        <w:rPr>
          <w:rFonts w:hint="cs"/>
          <w:sz w:val="22"/>
          <w:szCs w:val="30"/>
          <w:rtl/>
        </w:rPr>
        <w:t>الإثنية</w:t>
      </w:r>
      <w:proofErr w:type="spellEnd"/>
      <w:r w:rsidRPr="006E1A92">
        <w:rPr>
          <w:rFonts w:hint="cs"/>
          <w:sz w:val="22"/>
          <w:szCs w:val="30"/>
          <w:rtl/>
        </w:rPr>
        <w:t xml:space="preserve"> الذين ليس لدى والديهم تسجيل إقامة، من إمكانية ال</w:t>
      </w:r>
      <w:r w:rsidR="00C61C36">
        <w:rPr>
          <w:rFonts w:hint="cs"/>
          <w:sz w:val="22"/>
          <w:szCs w:val="30"/>
          <w:rtl/>
        </w:rPr>
        <w:t>و</w:t>
      </w:r>
      <w:r w:rsidRPr="006E1A92">
        <w:rPr>
          <w:rFonts w:hint="cs"/>
          <w:sz w:val="22"/>
          <w:szCs w:val="30"/>
          <w:rtl/>
        </w:rPr>
        <w:t xml:space="preserve">صول </w:t>
      </w:r>
      <w:r w:rsidR="00C61C36">
        <w:rPr>
          <w:rFonts w:hint="cs"/>
          <w:sz w:val="22"/>
          <w:szCs w:val="30"/>
          <w:rtl/>
        </w:rPr>
        <w:t xml:space="preserve">إلى </w:t>
      </w:r>
      <w:r w:rsidRPr="006E1A92">
        <w:rPr>
          <w:rFonts w:hint="cs"/>
          <w:sz w:val="22"/>
          <w:szCs w:val="30"/>
          <w:rtl/>
        </w:rPr>
        <w:t>التعليم على الرغم من وجود تعليمات منافية من وز</w:t>
      </w:r>
      <w:r w:rsidR="00C61C36">
        <w:rPr>
          <w:rFonts w:hint="cs"/>
          <w:sz w:val="22"/>
          <w:szCs w:val="30"/>
          <w:rtl/>
        </w:rPr>
        <w:t>ارة التربية الاتحادية (المادة 5</w:t>
      </w:r>
      <w:r w:rsidRPr="006E1A92">
        <w:rPr>
          <w:rFonts w:hint="cs"/>
          <w:sz w:val="22"/>
          <w:szCs w:val="30"/>
          <w:rtl/>
        </w:rPr>
        <w:t>(</w:t>
      </w:r>
      <w:r w:rsidR="00C61C36">
        <w:rPr>
          <w:rFonts w:hint="cs"/>
          <w:sz w:val="22"/>
          <w:szCs w:val="30"/>
          <w:rtl/>
        </w:rPr>
        <w:t>ﻫ)‘5‘</w:t>
      </w:r>
      <w:r w:rsidRPr="006E1A92">
        <w:rPr>
          <w:rFonts w:hint="cs"/>
          <w:sz w:val="22"/>
          <w:szCs w:val="30"/>
          <w:rtl/>
        </w:rPr>
        <w:t>).</w:t>
      </w:r>
    </w:p>
    <w:p w:rsidR="005D2EE0" w:rsidRPr="006E1A92" w:rsidRDefault="005D2EE0" w:rsidP="00C61C36">
      <w:pPr>
        <w:pStyle w:val="BodyTextIndent"/>
        <w:spacing w:line="380" w:lineRule="exact"/>
        <w:rPr>
          <w:rFonts w:hint="cs"/>
          <w:sz w:val="22"/>
          <w:szCs w:val="30"/>
          <w:rtl/>
        </w:rPr>
      </w:pPr>
      <w:r w:rsidRPr="006E1A92">
        <w:rPr>
          <w:rFonts w:hint="cs"/>
          <w:sz w:val="22"/>
          <w:szCs w:val="30"/>
          <w:rtl/>
        </w:rPr>
        <w:t xml:space="preserve">توصي اللجنة بأن تستعرض الدولة الطرف بدقة المعايير التي يوجه بموجبها الأطفال إلى صفوف تعويضية خاصة وتتخذ تدابير فعلية للتأكد من </w:t>
      </w:r>
      <w:r w:rsidR="00C61C36">
        <w:rPr>
          <w:rFonts w:hint="cs"/>
          <w:sz w:val="22"/>
          <w:szCs w:val="30"/>
          <w:rtl/>
        </w:rPr>
        <w:t>انخراط</w:t>
      </w:r>
      <w:r w:rsidRPr="006E1A92">
        <w:rPr>
          <w:rFonts w:hint="cs"/>
          <w:sz w:val="22"/>
          <w:szCs w:val="30"/>
          <w:rtl/>
        </w:rPr>
        <w:t xml:space="preserve"> أطفال الأقليات </w:t>
      </w:r>
      <w:proofErr w:type="spellStart"/>
      <w:r w:rsidRPr="006E1A92">
        <w:rPr>
          <w:rFonts w:hint="cs"/>
          <w:sz w:val="22"/>
          <w:szCs w:val="30"/>
          <w:rtl/>
        </w:rPr>
        <w:t>الإثنية</w:t>
      </w:r>
      <w:proofErr w:type="spellEnd"/>
      <w:r w:rsidRPr="006E1A92">
        <w:rPr>
          <w:rFonts w:hint="cs"/>
          <w:sz w:val="22"/>
          <w:szCs w:val="30"/>
          <w:rtl/>
        </w:rPr>
        <w:t xml:space="preserve">، ومن بينهم أطفال الغجر، </w:t>
      </w:r>
      <w:r w:rsidR="00C61C36">
        <w:rPr>
          <w:rFonts w:hint="cs"/>
          <w:sz w:val="22"/>
          <w:szCs w:val="30"/>
          <w:rtl/>
        </w:rPr>
        <w:t>انخراطاً كلياً</w:t>
      </w:r>
      <w:r w:rsidRPr="006E1A92">
        <w:rPr>
          <w:rFonts w:hint="cs"/>
          <w:sz w:val="22"/>
          <w:szCs w:val="30"/>
          <w:rtl/>
        </w:rPr>
        <w:t xml:space="preserve"> في نظام التعليم العام. وتوصي اللجنة الدولة الطرف، بالإضافة إلى ذلك، بأن تضمن قبول السلطات المدرسية المحلية جميع الأطفال بغض النظر عن </w:t>
      </w:r>
      <w:proofErr w:type="spellStart"/>
      <w:r w:rsidRPr="006E1A92">
        <w:rPr>
          <w:rFonts w:hint="cs"/>
          <w:sz w:val="22"/>
          <w:szCs w:val="30"/>
          <w:rtl/>
        </w:rPr>
        <w:t>الإثنية</w:t>
      </w:r>
      <w:proofErr w:type="spellEnd"/>
      <w:r w:rsidRPr="006E1A92">
        <w:rPr>
          <w:rFonts w:hint="cs"/>
          <w:sz w:val="22"/>
          <w:szCs w:val="30"/>
          <w:rtl/>
        </w:rPr>
        <w:t xml:space="preserve"> ومركز الوالدين من </w:t>
      </w:r>
      <w:r w:rsidR="00FB27CC">
        <w:rPr>
          <w:sz w:val="22"/>
          <w:szCs w:val="30"/>
          <w:rtl/>
        </w:rPr>
        <w:br/>
      </w:r>
      <w:r w:rsidRPr="006E1A92">
        <w:rPr>
          <w:rFonts w:hint="cs"/>
          <w:sz w:val="22"/>
          <w:szCs w:val="30"/>
          <w:rtl/>
        </w:rPr>
        <w:t>حيث التسجيل.</w:t>
      </w:r>
    </w:p>
    <w:p w:rsidR="005D2EE0" w:rsidRPr="006E1A92" w:rsidRDefault="005D2EE0" w:rsidP="00C72F8F">
      <w:pPr>
        <w:spacing w:before="0" w:line="380" w:lineRule="exact"/>
        <w:rPr>
          <w:rFonts w:hint="cs"/>
          <w:rtl/>
        </w:rPr>
      </w:pPr>
      <w:r w:rsidRPr="006E1A92">
        <w:rPr>
          <w:rFonts w:hint="cs"/>
          <w:rtl/>
        </w:rPr>
        <w:t>28-</w:t>
      </w:r>
      <w:r w:rsidRPr="006E1A92">
        <w:rPr>
          <w:rFonts w:hint="cs"/>
          <w:rtl/>
        </w:rPr>
        <w:tab/>
        <w:t>وتلاحظ اللجنة عدم توافر معلومات بشأن الشكاوى أو قرارات المحاكم المتصلة بدعاوى مدنية أو إدارية تخص أفعال التمييز العنصري (المادة 6).</w:t>
      </w:r>
    </w:p>
    <w:p w:rsidR="005D2EE0" w:rsidRPr="006E1A92" w:rsidRDefault="005D2EE0" w:rsidP="001F22F7">
      <w:pPr>
        <w:spacing w:before="0" w:line="380" w:lineRule="exact"/>
        <w:ind w:left="720"/>
        <w:rPr>
          <w:rFonts w:hint="cs"/>
          <w:b/>
          <w:bCs/>
          <w:rtl/>
        </w:rPr>
      </w:pPr>
      <w:r w:rsidRPr="006E1A92">
        <w:rPr>
          <w:rFonts w:hint="cs"/>
          <w:b/>
          <w:bCs/>
          <w:rtl/>
        </w:rPr>
        <w:t>تطلب اللجنة إلى الدولة الطرف أن توفر معلومات حديثة في تقريرها الدوري القادم عن عدد الشكاوى المقدمة بخصوص أفعال التمييز العنصري والقرارات المتخذة في الإجراءات القضائية المدنية والإدارية. وتُذكِّر اللجنة الدولة الطرف بأن عدم قيام ضحايا التمييز العنصري برفع شكاوى ومباشرة إجراءات قضائية قد يكون مجرد دليل على عدم وجود وعي كاف ب</w:t>
      </w:r>
      <w:r w:rsidR="001F22F7">
        <w:rPr>
          <w:rFonts w:hint="cs"/>
          <w:b/>
          <w:bCs/>
          <w:rtl/>
        </w:rPr>
        <w:t>توافر سبل الت</w:t>
      </w:r>
      <w:r w:rsidRPr="006E1A92">
        <w:rPr>
          <w:rFonts w:hint="cs"/>
          <w:b/>
          <w:bCs/>
          <w:rtl/>
        </w:rPr>
        <w:t xml:space="preserve">ظلم القانونية أو على عدم وجود رغبة كافية من طرف السلطات في إعمال تلك السبل. وفي </w:t>
      </w:r>
      <w:r w:rsidR="001F22F7">
        <w:rPr>
          <w:rFonts w:hint="cs"/>
          <w:b/>
          <w:bCs/>
          <w:rtl/>
        </w:rPr>
        <w:t>ذلك</w:t>
      </w:r>
      <w:r w:rsidRPr="006E1A92">
        <w:rPr>
          <w:rFonts w:hint="cs"/>
          <w:b/>
          <w:bCs/>
          <w:rtl/>
        </w:rPr>
        <w:t xml:space="preserve"> الصدد، تطلب اللجنة إلى الدولة الطرف أن تضمن إمكانية وصول ضحايا التمييز العنصري إلى سبل تظلم فعالة تمكنهم من طلب الجبر، وأن تطلع الجمهور على وجود تلك السبل.</w:t>
      </w:r>
    </w:p>
    <w:p w:rsidR="005D2EE0" w:rsidRPr="006E1A92" w:rsidRDefault="005D2EE0" w:rsidP="001F22F7">
      <w:pPr>
        <w:spacing w:before="0" w:line="380" w:lineRule="exact"/>
        <w:rPr>
          <w:rFonts w:hint="cs"/>
          <w:rtl/>
        </w:rPr>
      </w:pPr>
      <w:r w:rsidRPr="006E1A92">
        <w:rPr>
          <w:rFonts w:hint="cs"/>
          <w:rtl/>
        </w:rPr>
        <w:t>29-</w:t>
      </w:r>
      <w:r w:rsidRPr="006E1A92">
        <w:rPr>
          <w:rFonts w:hint="cs"/>
          <w:rtl/>
        </w:rPr>
        <w:tab/>
        <w:t xml:space="preserve">وتعرب اللجنة عن قلقها إزاء </w:t>
      </w:r>
      <w:r w:rsidR="001F22F7">
        <w:rPr>
          <w:rFonts w:hint="cs"/>
          <w:rtl/>
        </w:rPr>
        <w:t>تزايد المواقف</w:t>
      </w:r>
      <w:r w:rsidRPr="006E1A92">
        <w:rPr>
          <w:rFonts w:hint="cs"/>
          <w:rtl/>
        </w:rPr>
        <w:t xml:space="preserve"> العنصرية والتي تنم على كره </w:t>
      </w:r>
      <w:r w:rsidR="001F22F7">
        <w:rPr>
          <w:rFonts w:hint="cs"/>
          <w:rtl/>
        </w:rPr>
        <w:t>ل</w:t>
      </w:r>
      <w:r w:rsidRPr="006E1A92">
        <w:rPr>
          <w:rFonts w:hint="cs"/>
          <w:rtl/>
        </w:rPr>
        <w:t xml:space="preserve">لأجانب، وبخاصة </w:t>
      </w:r>
      <w:r w:rsidR="001F22F7">
        <w:rPr>
          <w:rFonts w:hint="cs"/>
          <w:rtl/>
        </w:rPr>
        <w:t>في</w:t>
      </w:r>
      <w:r w:rsidRPr="006E1A92">
        <w:rPr>
          <w:rFonts w:hint="cs"/>
          <w:rtl/>
        </w:rPr>
        <w:t xml:space="preserve"> صفوف الشبيبة الروسية (المادة 7).</w:t>
      </w:r>
    </w:p>
    <w:p w:rsidR="005D2EE0" w:rsidRPr="001F22F7" w:rsidRDefault="005D2EE0" w:rsidP="001F22F7">
      <w:pPr>
        <w:pStyle w:val="Heading4"/>
        <w:spacing w:before="0" w:line="380" w:lineRule="exact"/>
        <w:ind w:left="720"/>
        <w:jc w:val="lowKashida"/>
        <w:rPr>
          <w:rFonts w:cs="Traditional Arabic" w:hint="cs"/>
          <w:b/>
          <w:bCs/>
          <w:szCs w:val="30"/>
          <w:u w:val="none"/>
          <w:rtl/>
        </w:rPr>
      </w:pPr>
      <w:r w:rsidRPr="001F22F7">
        <w:rPr>
          <w:rFonts w:cs="Traditional Arabic" w:hint="cs"/>
          <w:b/>
          <w:bCs/>
          <w:szCs w:val="30"/>
          <w:u w:val="none"/>
          <w:rtl/>
        </w:rPr>
        <w:t xml:space="preserve">توصي اللجنة بأن تواصل الدولة الطرف تكثيف ما تضطلع </w:t>
      </w:r>
      <w:proofErr w:type="spellStart"/>
      <w:r w:rsidRPr="001F22F7">
        <w:rPr>
          <w:rFonts w:cs="Traditional Arabic" w:hint="cs"/>
          <w:b/>
          <w:bCs/>
          <w:szCs w:val="30"/>
          <w:u w:val="none"/>
          <w:rtl/>
        </w:rPr>
        <w:t>به</w:t>
      </w:r>
      <w:proofErr w:type="spellEnd"/>
      <w:r w:rsidRPr="001F22F7">
        <w:rPr>
          <w:rFonts w:cs="Traditional Arabic" w:hint="cs"/>
          <w:b/>
          <w:bCs/>
          <w:szCs w:val="30"/>
          <w:u w:val="none"/>
          <w:rtl/>
        </w:rPr>
        <w:t xml:space="preserve"> من حملات تثقيف وتوعية في مجال مكافحة التحيز ضد الأقليات </w:t>
      </w:r>
      <w:proofErr w:type="spellStart"/>
      <w:r w:rsidRPr="001F22F7">
        <w:rPr>
          <w:rFonts w:cs="Traditional Arabic" w:hint="cs"/>
          <w:b/>
          <w:bCs/>
          <w:szCs w:val="30"/>
          <w:u w:val="none"/>
          <w:rtl/>
        </w:rPr>
        <w:t>الإثنية</w:t>
      </w:r>
      <w:proofErr w:type="spellEnd"/>
      <w:r w:rsidRPr="001F22F7">
        <w:rPr>
          <w:rFonts w:cs="Traditional Arabic" w:hint="cs"/>
          <w:b/>
          <w:bCs/>
          <w:szCs w:val="30"/>
          <w:u w:val="none"/>
          <w:rtl/>
        </w:rPr>
        <w:t xml:space="preserve"> </w:t>
      </w:r>
      <w:r w:rsidR="001F22F7">
        <w:rPr>
          <w:rFonts w:cs="Traditional Arabic" w:hint="cs"/>
          <w:b/>
          <w:bCs/>
          <w:szCs w:val="30"/>
          <w:u w:val="none"/>
          <w:rtl/>
        </w:rPr>
        <w:t xml:space="preserve">و/أو </w:t>
      </w:r>
      <w:r w:rsidRPr="001F22F7">
        <w:rPr>
          <w:rFonts w:cs="Traditional Arabic" w:hint="cs"/>
          <w:b/>
          <w:bCs/>
          <w:szCs w:val="30"/>
          <w:u w:val="none"/>
          <w:rtl/>
        </w:rPr>
        <w:t xml:space="preserve">تشجع الحوار بين </w:t>
      </w:r>
      <w:proofErr w:type="spellStart"/>
      <w:r w:rsidRPr="001F22F7">
        <w:rPr>
          <w:rFonts w:cs="Traditional Arabic" w:hint="cs"/>
          <w:b/>
          <w:bCs/>
          <w:szCs w:val="30"/>
          <w:u w:val="none"/>
          <w:rtl/>
        </w:rPr>
        <w:t>الإثنيات</w:t>
      </w:r>
      <w:proofErr w:type="spellEnd"/>
      <w:r w:rsidRPr="001F22F7">
        <w:rPr>
          <w:rFonts w:cs="Traditional Arabic" w:hint="cs"/>
          <w:b/>
          <w:bCs/>
          <w:szCs w:val="30"/>
          <w:u w:val="none"/>
          <w:rtl/>
        </w:rPr>
        <w:t xml:space="preserve"> والتسامح في المجتمع، و</w:t>
      </w:r>
      <w:r w:rsidR="00A500E1" w:rsidRPr="001F22F7">
        <w:rPr>
          <w:rFonts w:cs="Traditional Arabic" w:hint="cs"/>
          <w:b/>
          <w:bCs/>
          <w:szCs w:val="30"/>
          <w:u w:val="none"/>
          <w:rtl/>
        </w:rPr>
        <w:t xml:space="preserve">لا </w:t>
      </w:r>
      <w:proofErr w:type="spellStart"/>
      <w:r w:rsidR="00A500E1" w:rsidRPr="001F22F7">
        <w:rPr>
          <w:rFonts w:cs="Traditional Arabic" w:hint="cs"/>
          <w:b/>
          <w:bCs/>
          <w:szCs w:val="30"/>
          <w:u w:val="none"/>
          <w:rtl/>
        </w:rPr>
        <w:t>سيما</w:t>
      </w:r>
      <w:proofErr w:type="spellEnd"/>
      <w:r w:rsidRPr="001F22F7">
        <w:rPr>
          <w:rFonts w:cs="Traditional Arabic" w:hint="cs"/>
          <w:b/>
          <w:bCs/>
          <w:szCs w:val="30"/>
          <w:u w:val="none"/>
          <w:rtl/>
        </w:rPr>
        <w:t xml:space="preserve"> </w:t>
      </w:r>
      <w:r w:rsidR="001F22F7">
        <w:rPr>
          <w:rFonts w:cs="Traditional Arabic" w:hint="cs"/>
          <w:b/>
          <w:bCs/>
          <w:szCs w:val="30"/>
          <w:u w:val="none"/>
          <w:rtl/>
        </w:rPr>
        <w:t>في صفوف</w:t>
      </w:r>
      <w:r w:rsidRPr="001F22F7">
        <w:rPr>
          <w:rFonts w:cs="Traditional Arabic" w:hint="cs"/>
          <w:b/>
          <w:bCs/>
          <w:szCs w:val="30"/>
          <w:u w:val="none"/>
          <w:rtl/>
        </w:rPr>
        <w:t xml:space="preserve"> الشبيبة الروسية.</w:t>
      </w:r>
    </w:p>
    <w:p w:rsidR="005D2EE0" w:rsidRPr="006E1A92" w:rsidRDefault="005D2EE0" w:rsidP="00C72F8F">
      <w:pPr>
        <w:spacing w:before="0" w:line="380" w:lineRule="exact"/>
        <w:rPr>
          <w:rFonts w:hint="cs"/>
          <w:rtl/>
        </w:rPr>
      </w:pPr>
      <w:r w:rsidRPr="006E1A92">
        <w:rPr>
          <w:rFonts w:hint="cs"/>
          <w:rtl/>
        </w:rPr>
        <w:t>30-</w:t>
      </w:r>
      <w:r w:rsidRPr="006E1A92">
        <w:rPr>
          <w:rFonts w:hint="cs"/>
          <w:rtl/>
        </w:rPr>
        <w:tab/>
        <w:t>وتشجع اللجنة الدولة الطرف على النظر في إمكانية التصديق على اتفاقية عام 1990 الدولية لحماية حقوق جميع العمال المهاجرين وأفراد أسرهم، بالإضافة إلى اتفا</w:t>
      </w:r>
      <w:r w:rsidR="00FB27CC">
        <w:rPr>
          <w:rFonts w:hint="cs"/>
          <w:rtl/>
        </w:rPr>
        <w:t>قية منظمة العمل الدولية رقم 169</w:t>
      </w:r>
      <w:r w:rsidRPr="006E1A92">
        <w:rPr>
          <w:rFonts w:hint="cs"/>
          <w:rtl/>
        </w:rPr>
        <w:t>(1989) بشأن الشعوب الأصلية والقبلية في البلدان المستقلة.</w:t>
      </w:r>
    </w:p>
    <w:p w:rsidR="005D2EE0" w:rsidRPr="006E1A92" w:rsidRDefault="005D2EE0" w:rsidP="001F22F7">
      <w:pPr>
        <w:spacing w:before="0" w:line="380" w:lineRule="exact"/>
        <w:rPr>
          <w:rFonts w:hint="cs"/>
          <w:rtl/>
        </w:rPr>
      </w:pPr>
      <w:r w:rsidRPr="006E1A92">
        <w:rPr>
          <w:rFonts w:hint="cs"/>
          <w:rtl/>
        </w:rPr>
        <w:t>31-</w:t>
      </w:r>
      <w:r w:rsidRPr="006E1A92">
        <w:rPr>
          <w:rFonts w:hint="cs"/>
          <w:rtl/>
        </w:rPr>
        <w:tab/>
        <w:t>وتوصي اللجنة بأن ت</w:t>
      </w:r>
      <w:r w:rsidR="001F22F7">
        <w:rPr>
          <w:rFonts w:hint="cs"/>
          <w:rtl/>
        </w:rPr>
        <w:t>راعي</w:t>
      </w:r>
      <w:r w:rsidRPr="006E1A92">
        <w:rPr>
          <w:rFonts w:hint="cs"/>
          <w:rtl/>
        </w:rPr>
        <w:t xml:space="preserve"> الدولة الطرف الأجزاء ذات الصلة من إعلان وبرنامج عمل </w:t>
      </w:r>
      <w:proofErr w:type="spellStart"/>
      <w:r w:rsidRPr="006E1A92">
        <w:rPr>
          <w:rFonts w:hint="cs"/>
          <w:rtl/>
        </w:rPr>
        <w:t>ديربان</w:t>
      </w:r>
      <w:proofErr w:type="spellEnd"/>
      <w:r w:rsidRPr="006E1A92">
        <w:rPr>
          <w:rFonts w:hint="cs"/>
          <w:rtl/>
        </w:rPr>
        <w:t xml:space="preserve"> اللذين اعتمدهما، في شهر أيلول /سبتمبر 2001، المؤتمر العالمي لمكافحة العنصرية والتمييز العنصري وكر</w:t>
      </w:r>
      <w:r w:rsidR="001F22F7">
        <w:rPr>
          <w:rFonts w:hint="cs"/>
          <w:rtl/>
        </w:rPr>
        <w:t>ه</w:t>
      </w:r>
      <w:r w:rsidRPr="006E1A92">
        <w:rPr>
          <w:rFonts w:hint="cs"/>
          <w:rtl/>
        </w:rPr>
        <w:t xml:space="preserve"> الأجانب </w:t>
      </w:r>
      <w:r w:rsidR="001F22F7">
        <w:rPr>
          <w:rtl/>
        </w:rPr>
        <w:br/>
      </w:r>
      <w:r w:rsidRPr="006E1A92">
        <w:rPr>
          <w:rFonts w:hint="cs"/>
          <w:rtl/>
        </w:rPr>
        <w:t xml:space="preserve">وما يتصل </w:t>
      </w:r>
      <w:r w:rsidR="001F22F7">
        <w:rPr>
          <w:rFonts w:hint="cs"/>
          <w:rtl/>
        </w:rPr>
        <w:t>ب</w:t>
      </w:r>
      <w:r w:rsidRPr="006E1A92">
        <w:rPr>
          <w:rFonts w:hint="cs"/>
          <w:rtl/>
        </w:rPr>
        <w:t>ذلك من تعصب (</w:t>
      </w:r>
      <w:r w:rsidRPr="006E1A92">
        <w:t>A/CONF.189/12</w:t>
      </w:r>
      <w:r w:rsidRPr="006E1A92">
        <w:rPr>
          <w:rFonts w:hint="cs"/>
          <w:rtl/>
        </w:rPr>
        <w:t xml:space="preserve">، الفصل الأول)، لدى إعمال الاتفاقية، وبخاصة موادها 2 إلى 7، في نظامها القانوني المحلي. </w:t>
      </w:r>
      <w:r w:rsidR="00FB27CC">
        <w:rPr>
          <w:rFonts w:hint="cs"/>
          <w:rtl/>
        </w:rPr>
        <w:t>ك</w:t>
      </w:r>
      <w:r w:rsidR="001F22F7">
        <w:rPr>
          <w:rFonts w:hint="cs"/>
          <w:rtl/>
        </w:rPr>
        <w:t>ما</w:t>
      </w:r>
      <w:r w:rsidRPr="006E1A92">
        <w:rPr>
          <w:rFonts w:hint="cs"/>
          <w:rtl/>
        </w:rPr>
        <w:t xml:space="preserve"> تحث اللجنة الدولة الطرف على أن تُضَمِّن تقريرها الدوري القادم معلومات محددة عن خطط عملها و</w:t>
      </w:r>
      <w:r w:rsidR="001F22F7">
        <w:rPr>
          <w:rFonts w:hint="cs"/>
          <w:rtl/>
        </w:rPr>
        <w:t>سائر ال</w:t>
      </w:r>
      <w:r w:rsidRPr="006E1A92">
        <w:rPr>
          <w:rFonts w:hint="cs"/>
          <w:rtl/>
        </w:rPr>
        <w:t xml:space="preserve">تدابير </w:t>
      </w:r>
      <w:r w:rsidR="001F22F7">
        <w:rPr>
          <w:rFonts w:hint="cs"/>
          <w:rtl/>
        </w:rPr>
        <w:t xml:space="preserve">التي </w:t>
      </w:r>
      <w:r w:rsidRPr="006E1A92">
        <w:rPr>
          <w:rFonts w:hint="cs"/>
          <w:rtl/>
        </w:rPr>
        <w:t xml:space="preserve">اتخذتها لتنفيذ إعلان وبرنامج عمل </w:t>
      </w:r>
      <w:proofErr w:type="spellStart"/>
      <w:r w:rsidRPr="006E1A92">
        <w:rPr>
          <w:rFonts w:hint="cs"/>
          <w:rtl/>
        </w:rPr>
        <w:t>ديربان</w:t>
      </w:r>
      <w:proofErr w:type="spellEnd"/>
      <w:r w:rsidRPr="006E1A92">
        <w:rPr>
          <w:rFonts w:hint="cs"/>
          <w:rtl/>
        </w:rPr>
        <w:t xml:space="preserve"> على الصعيد الوطني.</w:t>
      </w:r>
    </w:p>
    <w:p w:rsidR="005D2EE0" w:rsidRPr="006E1A92" w:rsidRDefault="005D2EE0" w:rsidP="00C72F8F">
      <w:pPr>
        <w:spacing w:before="0" w:line="380" w:lineRule="exact"/>
        <w:rPr>
          <w:rFonts w:hint="cs"/>
          <w:rtl/>
        </w:rPr>
      </w:pPr>
      <w:r w:rsidRPr="006E1A92">
        <w:rPr>
          <w:rFonts w:hint="cs"/>
          <w:rtl/>
        </w:rPr>
        <w:t>32-</w:t>
      </w:r>
      <w:r w:rsidRPr="006E1A92">
        <w:rPr>
          <w:rFonts w:hint="cs"/>
          <w:rtl/>
        </w:rPr>
        <w:tab/>
        <w:t>وتوصي اللجنة بأن تصدق الدولة الطرف على تعديل الفقرة 6 من المادة 8 من الاتفاقية، المعتمد في 15 كانون الثاني/يناير 1992 في الاجتماع الرابع عشر للدول الأطراف في الاتفاقية والذي وافقت عليه الجمعية العامة في قرارها 47/111. وفي هذا الصدد، تشير اللجنة إلى قرار الجمعية العامة 61/148 الذي تحث فيه الجمعية العامة الدول الأطراف بقوة</w:t>
      </w:r>
      <w:r w:rsidRPr="006E1A92">
        <w:rPr>
          <w:rtl/>
        </w:rPr>
        <w:t xml:space="preserve"> على تعجيل إجراءات</w:t>
      </w:r>
      <w:r w:rsidRPr="006E1A92">
        <w:rPr>
          <w:rFonts w:hint="cs"/>
          <w:rtl/>
        </w:rPr>
        <w:t>ها</w:t>
      </w:r>
      <w:r w:rsidRPr="006E1A92">
        <w:rPr>
          <w:rtl/>
        </w:rPr>
        <w:t xml:space="preserve"> </w:t>
      </w:r>
      <w:r w:rsidRPr="006E1A92">
        <w:rPr>
          <w:rFonts w:hint="cs"/>
          <w:rtl/>
        </w:rPr>
        <w:t>ال</w:t>
      </w:r>
      <w:r w:rsidRPr="006E1A92">
        <w:rPr>
          <w:rtl/>
        </w:rPr>
        <w:t xml:space="preserve">داخلية للتصديق على </w:t>
      </w:r>
      <w:r w:rsidRPr="006E1A92">
        <w:rPr>
          <w:rFonts w:hint="cs"/>
          <w:rtl/>
        </w:rPr>
        <w:t>ال</w:t>
      </w:r>
      <w:r w:rsidRPr="006E1A92">
        <w:rPr>
          <w:rtl/>
        </w:rPr>
        <w:t xml:space="preserve">تعديل وإخطار الأمين العام كتابة </w:t>
      </w:r>
      <w:r w:rsidRPr="006E1A92">
        <w:rPr>
          <w:rFonts w:hint="cs"/>
          <w:rtl/>
        </w:rPr>
        <w:t>و</w:t>
      </w:r>
      <w:r w:rsidRPr="006E1A92">
        <w:rPr>
          <w:rtl/>
        </w:rPr>
        <w:t>على وجه السرعة بموافقتها على التعديل</w:t>
      </w:r>
      <w:r w:rsidRPr="006E1A92">
        <w:rPr>
          <w:rFonts w:hint="cs"/>
          <w:rtl/>
        </w:rPr>
        <w:t>.</w:t>
      </w:r>
    </w:p>
    <w:p w:rsidR="005D2EE0" w:rsidRPr="006E1A92" w:rsidRDefault="005D2EE0" w:rsidP="001F22F7">
      <w:pPr>
        <w:spacing w:before="0" w:line="380" w:lineRule="exact"/>
        <w:rPr>
          <w:rFonts w:hint="cs"/>
          <w:rtl/>
        </w:rPr>
      </w:pPr>
      <w:r w:rsidRPr="006E1A92">
        <w:rPr>
          <w:rFonts w:hint="cs"/>
          <w:rtl/>
        </w:rPr>
        <w:t>33-</w:t>
      </w:r>
      <w:r w:rsidRPr="006E1A92">
        <w:rPr>
          <w:rFonts w:hint="cs"/>
          <w:rtl/>
        </w:rPr>
        <w:tab/>
        <w:t xml:space="preserve">وتوصي اللجنة بأن تعمَّم تقارير الدولة الطرف على </w:t>
      </w:r>
      <w:r w:rsidR="001F22F7">
        <w:rPr>
          <w:rFonts w:hint="cs"/>
          <w:rtl/>
        </w:rPr>
        <w:t xml:space="preserve">عامة </w:t>
      </w:r>
      <w:r w:rsidRPr="006E1A92">
        <w:rPr>
          <w:rFonts w:hint="cs"/>
          <w:rtl/>
        </w:rPr>
        <w:t xml:space="preserve">الجمهور بسرعة فور تقديمها وأن تعمم بالمثل الملاحظات التي </w:t>
      </w:r>
      <w:r w:rsidR="001F22F7">
        <w:rPr>
          <w:rFonts w:hint="cs"/>
          <w:rtl/>
        </w:rPr>
        <w:t>تبديها</w:t>
      </w:r>
      <w:r w:rsidRPr="006E1A92">
        <w:rPr>
          <w:rFonts w:hint="cs"/>
          <w:rtl/>
        </w:rPr>
        <w:t xml:space="preserve"> اللجنة بشأن تلك التقارير.</w:t>
      </w:r>
    </w:p>
    <w:p w:rsidR="005D2EE0" w:rsidRPr="006E1A92" w:rsidRDefault="005D2EE0" w:rsidP="00C72F8F">
      <w:pPr>
        <w:spacing w:before="0" w:line="380" w:lineRule="exact"/>
        <w:rPr>
          <w:rFonts w:hint="cs"/>
          <w:rtl/>
        </w:rPr>
      </w:pPr>
      <w:r w:rsidRPr="006E1A92">
        <w:rPr>
          <w:rFonts w:hint="cs"/>
          <w:rtl/>
        </w:rPr>
        <w:t>34-</w:t>
      </w:r>
      <w:r w:rsidRPr="006E1A92">
        <w:rPr>
          <w:rFonts w:hint="cs"/>
          <w:rtl/>
        </w:rPr>
        <w:tab/>
        <w:t>وتوصي اللجنة بأن تستشير الدولة الطرف منظمات المجتمع المدني العاملة في مجال حماية حقوق الإنسان، و</w:t>
      </w:r>
      <w:r w:rsidR="00A500E1">
        <w:rPr>
          <w:rFonts w:hint="cs"/>
          <w:rtl/>
        </w:rPr>
        <w:t xml:space="preserve">لا </w:t>
      </w:r>
      <w:proofErr w:type="spellStart"/>
      <w:r w:rsidR="00A500E1">
        <w:rPr>
          <w:rFonts w:hint="cs"/>
          <w:rtl/>
        </w:rPr>
        <w:t>سيما</w:t>
      </w:r>
      <w:proofErr w:type="spellEnd"/>
      <w:r w:rsidRPr="006E1A92">
        <w:rPr>
          <w:rFonts w:hint="cs"/>
          <w:rtl/>
        </w:rPr>
        <w:t xml:space="preserve"> مكافحة التمييز العنصري، استشارة واسعة النطاق عندما تعد تقريرها الدوري القادم.</w:t>
      </w:r>
    </w:p>
    <w:p w:rsidR="005D2EE0" w:rsidRPr="006E1A92" w:rsidRDefault="005D2EE0" w:rsidP="00DB4819">
      <w:pPr>
        <w:spacing w:before="0" w:line="380" w:lineRule="exact"/>
        <w:rPr>
          <w:rFonts w:hint="cs"/>
          <w:rtl/>
        </w:rPr>
      </w:pPr>
      <w:r w:rsidRPr="006E1A92">
        <w:rPr>
          <w:rFonts w:hint="cs"/>
          <w:rtl/>
        </w:rPr>
        <w:t>35-</w:t>
      </w:r>
      <w:r w:rsidRPr="006E1A92">
        <w:rPr>
          <w:rFonts w:hint="cs"/>
          <w:rtl/>
        </w:rPr>
        <w:tab/>
        <w:t>وتدعو اللجنة الدولة الطرف إلى تحديث وثيقتها الأساسية وفقاً لمتطلبات المبادئ التوجيهية المنسقة للإبلاغ بموجب المعاهدات الدولية لحقوق الإنسان، و</w:t>
      </w:r>
      <w:r w:rsidR="00A500E1">
        <w:rPr>
          <w:rFonts w:hint="cs"/>
          <w:rtl/>
        </w:rPr>
        <w:t xml:space="preserve">لا </w:t>
      </w:r>
      <w:proofErr w:type="spellStart"/>
      <w:r w:rsidR="00A500E1">
        <w:rPr>
          <w:rFonts w:hint="cs"/>
          <w:rtl/>
        </w:rPr>
        <w:t>سيما</w:t>
      </w:r>
      <w:proofErr w:type="spellEnd"/>
      <w:r w:rsidRPr="006E1A92">
        <w:rPr>
          <w:rFonts w:hint="cs"/>
          <w:rtl/>
        </w:rPr>
        <w:t xml:space="preserve"> ما يتصل منها بالوثيقة الأساسية المشتركة، على النحو الذي اعتمدته هيئات معاهدات حقوق الإنسان في اجتماعها الخامس المشترك بين اللجان</w:t>
      </w:r>
      <w:r w:rsidR="00DB4819">
        <w:rPr>
          <w:rFonts w:hint="cs"/>
          <w:rtl/>
        </w:rPr>
        <w:t>،</w:t>
      </w:r>
      <w:r w:rsidRPr="006E1A92">
        <w:rPr>
          <w:rFonts w:hint="cs"/>
          <w:rtl/>
        </w:rPr>
        <w:t xml:space="preserve"> المعقود في شهر حزيران/يونيه 2006 (انظر</w:t>
      </w:r>
      <w:r w:rsidR="00DB4819">
        <w:rPr>
          <w:rFonts w:hint="cs"/>
          <w:rtl/>
        </w:rPr>
        <w:t xml:space="preserve"> الوثيقة </w:t>
      </w:r>
      <w:r w:rsidRPr="006E1A92">
        <w:t>HRI/GEN/2/Rev.4</w:t>
      </w:r>
      <w:r w:rsidRPr="006E1A92">
        <w:rPr>
          <w:rFonts w:hint="cs"/>
          <w:rtl/>
        </w:rPr>
        <w:t>).</w:t>
      </w:r>
    </w:p>
    <w:p w:rsidR="005D2EE0" w:rsidRPr="006E1A92" w:rsidRDefault="005D2EE0" w:rsidP="00DB4819">
      <w:pPr>
        <w:spacing w:before="0" w:line="380" w:lineRule="exact"/>
        <w:rPr>
          <w:rFonts w:hint="cs"/>
          <w:rtl/>
        </w:rPr>
      </w:pPr>
      <w:r w:rsidRPr="006E1A92">
        <w:rPr>
          <w:rFonts w:hint="cs"/>
          <w:rtl/>
        </w:rPr>
        <w:t>36-</w:t>
      </w:r>
      <w:r w:rsidRPr="006E1A92">
        <w:rPr>
          <w:rFonts w:hint="cs"/>
          <w:rtl/>
        </w:rPr>
        <w:tab/>
        <w:t>وتطلب اللجنة، عملاً بالفقرة 1 من المادة 9 من الاتفاقية والمادة 65 من نظامها الداخلي المعدل، أن توفر الدولة الطرف، في موعد أقصاه 15 آب/أغسطس 2009، معلومات عن التدابير التي اتخذتها لتنفيذ التوصيات ال</w:t>
      </w:r>
      <w:r w:rsidR="00DB4819">
        <w:rPr>
          <w:rFonts w:hint="cs"/>
          <w:rtl/>
        </w:rPr>
        <w:t>واردة</w:t>
      </w:r>
      <w:r w:rsidRPr="006E1A92">
        <w:rPr>
          <w:rFonts w:hint="cs"/>
          <w:rtl/>
        </w:rPr>
        <w:t xml:space="preserve"> في الفقرات 16 و18 و23و و26 أعلاه في غضون السنة التي تلي اعتماد هذه الملاحظات الختامية.</w:t>
      </w:r>
    </w:p>
    <w:p w:rsidR="005D2EE0" w:rsidRPr="006E1A92" w:rsidRDefault="005D2EE0" w:rsidP="00DB4819">
      <w:pPr>
        <w:spacing w:before="0" w:line="380" w:lineRule="exact"/>
        <w:rPr>
          <w:rFonts w:hint="cs"/>
          <w:rtl/>
        </w:rPr>
      </w:pPr>
      <w:r w:rsidRPr="006E1A92">
        <w:rPr>
          <w:rFonts w:hint="cs"/>
          <w:rtl/>
        </w:rPr>
        <w:t>37-</w:t>
      </w:r>
      <w:r w:rsidRPr="006E1A92">
        <w:rPr>
          <w:rFonts w:hint="cs"/>
          <w:rtl/>
        </w:rPr>
        <w:tab/>
        <w:t xml:space="preserve">وتوصي اللجنة الدولة الطرف بأن تقدم تقاريرها الدورية الموحدة العشرين إلى الثاني والعشرين في وثيقة واحدة، </w:t>
      </w:r>
      <w:r w:rsidR="00DB4819">
        <w:rPr>
          <w:rFonts w:hint="cs"/>
          <w:rtl/>
        </w:rPr>
        <w:t>يكون</w:t>
      </w:r>
      <w:r w:rsidRPr="006E1A92">
        <w:rPr>
          <w:rFonts w:hint="cs"/>
          <w:rtl/>
        </w:rPr>
        <w:t xml:space="preserve"> يوم 6 آذار/مارس 2012 موعد</w:t>
      </w:r>
      <w:r w:rsidR="00DB4819">
        <w:rPr>
          <w:rFonts w:hint="cs"/>
          <w:rtl/>
        </w:rPr>
        <w:t>اً</w:t>
      </w:r>
      <w:r w:rsidRPr="006E1A92">
        <w:rPr>
          <w:rFonts w:hint="cs"/>
          <w:rtl/>
        </w:rPr>
        <w:t xml:space="preserve"> أقصى لتقديمها، </w:t>
      </w:r>
      <w:r w:rsidR="00DB4819">
        <w:rPr>
          <w:rFonts w:hint="cs"/>
          <w:rtl/>
        </w:rPr>
        <w:t>مراعية</w:t>
      </w:r>
      <w:r w:rsidRPr="006E1A92">
        <w:rPr>
          <w:rFonts w:hint="cs"/>
          <w:rtl/>
        </w:rPr>
        <w:t xml:space="preserve"> المبادئ التوجيهية الموضوعة للوثائق الخاصة بلجنة القضاء على التمييز العنصري (</w:t>
      </w:r>
      <w:r w:rsidRPr="006E1A92">
        <w:t>CERD/C/2007/1</w:t>
      </w:r>
      <w:r w:rsidRPr="006E1A92">
        <w:rPr>
          <w:rFonts w:hint="cs"/>
          <w:rtl/>
        </w:rPr>
        <w:t xml:space="preserve">)، كما اعتمدتها اللجنة في دورتها الحادية والسبعين، </w:t>
      </w:r>
      <w:r w:rsidR="00DB4819">
        <w:rPr>
          <w:rFonts w:hint="cs"/>
          <w:rtl/>
        </w:rPr>
        <w:t>كما توصي ب</w:t>
      </w:r>
      <w:r w:rsidRPr="006E1A92">
        <w:rPr>
          <w:rFonts w:hint="cs"/>
          <w:rtl/>
        </w:rPr>
        <w:t xml:space="preserve">أن يكون التقرير وثيقة تحديث تتناول جميع النقاط </w:t>
      </w:r>
      <w:r w:rsidR="00DB4819">
        <w:rPr>
          <w:rFonts w:hint="cs"/>
          <w:rtl/>
        </w:rPr>
        <w:t>المثارة</w:t>
      </w:r>
      <w:r w:rsidRPr="006E1A92">
        <w:rPr>
          <w:rFonts w:hint="cs"/>
          <w:rtl/>
        </w:rPr>
        <w:t xml:space="preserve"> في هذه الملاحظات الختامية.</w:t>
      </w:r>
    </w:p>
    <w:p w:rsidR="00A54005" w:rsidRPr="005D2EE0" w:rsidRDefault="005D2EE0" w:rsidP="005D2EE0">
      <w:pPr>
        <w:spacing w:before="0" w:line="380" w:lineRule="exact"/>
        <w:jc w:val="center"/>
        <w:rPr>
          <w:rFonts w:hint="cs"/>
        </w:rPr>
      </w:pPr>
      <w:r w:rsidRPr="006E1A92">
        <w:rPr>
          <w:rFonts w:hint="cs"/>
          <w:rtl/>
        </w:rPr>
        <w:t>- - - - -</w:t>
      </w:r>
    </w:p>
    <w:sectPr w:rsidR="00A54005" w:rsidRPr="005D2EE0" w:rsidSect="0094565D">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51F" w:rsidRDefault="009D151F">
      <w:r>
        <w:separator/>
      </w:r>
    </w:p>
  </w:endnote>
  <w:endnote w:type="continuationSeparator" w:id="0">
    <w:p w:rsidR="009D151F" w:rsidRDefault="009D1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29" w:rsidRDefault="005C5729" w:rsidP="000D0AB7">
    <w:pPr>
      <w:pStyle w:val="Footer"/>
      <w:bidi w:val="0"/>
      <w:jc w:val="right"/>
      <w:rPr>
        <w:rtl/>
        <w:lang w:eastAsia="en-US"/>
      </w:rPr>
    </w:pPr>
    <w:r>
      <w:rPr>
        <w:szCs w:val="22"/>
        <w:lang w:eastAsia="en-US"/>
      </w:rPr>
      <w:t>(A)     GE.08-</w:t>
    </w:r>
    <w:r w:rsidR="0094565D">
      <w:rPr>
        <w:szCs w:val="22"/>
        <w:lang w:eastAsia="en-US"/>
      </w:rPr>
      <w:t>44176    031108    031108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51F" w:rsidRDefault="009D151F">
      <w:pPr>
        <w:pStyle w:val="FootnoteText"/>
        <w:numPr>
          <w:ilvl w:val="0"/>
          <w:numId w:val="0"/>
        </w:numPr>
        <w:ind w:right="0"/>
        <w:rPr>
          <w:szCs w:val="22"/>
          <w:lang w:eastAsia="en-US"/>
        </w:rPr>
      </w:pPr>
      <w:r>
        <w:separator/>
      </w:r>
    </w:p>
  </w:footnote>
  <w:footnote w:type="continuationSeparator" w:id="0">
    <w:p w:rsidR="009D151F" w:rsidRDefault="009D15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50"/>
    </w:tblGrid>
    <w:tr w:rsidR="0094565D" w:rsidTr="0094565D">
      <w:tblPrEx>
        <w:tblCellMar>
          <w:top w:w="0" w:type="dxa"/>
          <w:bottom w:w="0" w:type="dxa"/>
        </w:tblCellMar>
      </w:tblPrEx>
      <w:tc>
        <w:tcPr>
          <w:tcW w:w="2350" w:type="dxa"/>
          <w:shd w:val="clear" w:color="auto" w:fill="auto"/>
        </w:tcPr>
        <w:p w:rsidR="0094565D" w:rsidRDefault="0094565D" w:rsidP="0094565D">
          <w:pPr>
            <w:pStyle w:val="Header"/>
            <w:bidi w:val="0"/>
          </w:pPr>
          <w:r>
            <w:t>CERD/C/RUS/CO/19</w:t>
          </w:r>
        </w:p>
        <w:p w:rsidR="0094565D" w:rsidRDefault="0094565D" w:rsidP="0094565D">
          <w:pPr>
            <w:pStyle w:val="Header"/>
            <w:bidi w:val="0"/>
          </w:pPr>
          <w:r>
            <w:t xml:space="preserve">Page </w:t>
          </w:r>
          <w:r>
            <w:fldChar w:fldCharType="begin"/>
          </w:r>
          <w:r>
            <w:instrText xml:space="preserve"> PAGE  \* MERGEFORMAT </w:instrText>
          </w:r>
          <w:r>
            <w:fldChar w:fldCharType="separate"/>
          </w:r>
          <w:r w:rsidR="00A901B5">
            <w:rPr>
              <w:noProof/>
            </w:rPr>
            <w:t>10</w:t>
          </w:r>
          <w:r>
            <w:fldChar w:fldCharType="end"/>
          </w:r>
        </w:p>
      </w:tc>
    </w:tr>
  </w:tbl>
  <w:p w:rsidR="0094565D" w:rsidRPr="0094565D" w:rsidRDefault="0094565D" w:rsidP="0094565D">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65D" w:rsidRDefault="0094565D" w:rsidP="0094565D">
    <w:pPr>
      <w:pStyle w:val="Header"/>
      <w:bidi w:val="0"/>
    </w:pPr>
    <w:r>
      <w:t>CERD/C/RUS/CO/19</w:t>
    </w:r>
  </w:p>
  <w:p w:rsidR="0094565D" w:rsidRPr="0094565D" w:rsidRDefault="0094565D" w:rsidP="0094565D">
    <w:pPr>
      <w:pStyle w:val="Header"/>
      <w:bidi w:val="0"/>
    </w:pPr>
    <w:r>
      <w:t xml:space="preserve">Page </w:t>
    </w:r>
    <w:r>
      <w:fldChar w:fldCharType="begin"/>
    </w:r>
    <w:r>
      <w:instrText xml:space="preserve"> PAGE  \* MERGEFORMAT </w:instrText>
    </w:r>
    <w:r>
      <w:fldChar w:fldCharType="separate"/>
    </w:r>
    <w:r w:rsidR="00A901B5">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29" w:rsidRDefault="005C572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5C5729" w:rsidRDefault="005C5729">
    <w:pPr>
      <w:pBdr>
        <w:bottom w:val="single" w:sz="6" w:space="1" w:color="auto"/>
      </w:pBdr>
      <w:bidi w:val="0"/>
      <w:spacing w:before="0" w:after="0"/>
      <w:rPr>
        <w:rFonts w:cs="Times New Roman"/>
        <w:szCs w:val="22"/>
        <w:lang w:eastAsia="en-US"/>
      </w:rPr>
    </w:pPr>
  </w:p>
  <w:p w:rsidR="005C5729" w:rsidRDefault="005C5729"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7283" r:id="rId2"/>
      </w:pict>
    </w:r>
  </w:p>
  <w:p w:rsidR="005C5729" w:rsidRDefault="005C572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5C5729" w:rsidRDefault="005C5729">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5C5729" w:rsidRDefault="005C5729">
    <w:pPr>
      <w:pStyle w:val="Header"/>
      <w:bidi w:val="0"/>
      <w:rPr>
        <w:szCs w:val="22"/>
        <w:lang w:eastAsia="en-US"/>
      </w:rPr>
    </w:pPr>
  </w:p>
  <w:p w:rsidR="005C5729" w:rsidRDefault="005C5729">
    <w:pPr>
      <w:pStyle w:val="Header"/>
      <w:bidi w:val="0"/>
      <w:rPr>
        <w:szCs w:val="22"/>
        <w:lang w:eastAsia="en-US"/>
      </w:rPr>
    </w:pPr>
  </w:p>
  <w:p w:rsidR="005C5729" w:rsidRDefault="005C5729">
    <w:pPr>
      <w:pStyle w:val="Header"/>
      <w:bidi w:val="0"/>
      <w:rPr>
        <w:szCs w:val="22"/>
        <w:lang w:eastAsia="en-US"/>
      </w:rPr>
    </w:pPr>
  </w:p>
  <w:p w:rsidR="005C5729" w:rsidRDefault="005C5729">
    <w:pPr>
      <w:pStyle w:val="Header"/>
      <w:bidi w:val="0"/>
      <w:rPr>
        <w:rtl/>
        <w:lang w:eastAsia="en-US"/>
      </w:rPr>
    </w:pPr>
  </w:p>
  <w:p w:rsidR="005C5729" w:rsidRDefault="005C5729">
    <w:pPr>
      <w:pStyle w:val="Header"/>
      <w:bidi w:val="0"/>
      <w:rPr>
        <w:rtl/>
        <w:lang w:eastAsia="en-US"/>
      </w:rPr>
    </w:pPr>
  </w:p>
  <w:p w:rsidR="005C5729" w:rsidRDefault="005C5729"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4C4E03A"/>
    <w:lvl w:ilvl="0">
      <w:start w:val="1"/>
      <w:numFmt w:val="decimal"/>
      <w:lvlText w:val="%1."/>
      <w:lvlJc w:val="left"/>
      <w:pPr>
        <w:tabs>
          <w:tab w:val="num" w:pos="1800"/>
        </w:tabs>
        <w:ind w:left="1800" w:hanging="360"/>
      </w:pPr>
    </w:lvl>
  </w:abstractNum>
  <w:abstractNum w:abstractNumId="1">
    <w:nsid w:val="FFFFFF83"/>
    <w:multiLevelType w:val="singleLevel"/>
    <w:tmpl w:val="C55E2C70"/>
    <w:lvl w:ilvl="0">
      <w:start w:val="1"/>
      <w:numFmt w:val="bullet"/>
      <w:lvlText w:val=""/>
      <w:lvlJc w:val="left"/>
      <w:pPr>
        <w:tabs>
          <w:tab w:val="num" w:pos="720"/>
        </w:tabs>
        <w:ind w:left="720" w:hanging="360"/>
      </w:pPr>
      <w:rPr>
        <w:rFonts w:ascii="Symbol" w:hAnsi="Symbol" w:hint="default"/>
      </w:rPr>
    </w:lvl>
  </w:abstractNum>
  <w:abstractNum w:abstractNumId="2">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3">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4"/>
  </w:num>
  <w:num w:numId="2">
    <w:abstractNumId w:val="3"/>
  </w:num>
  <w:num w:numId="3">
    <w:abstractNumId w:val="9"/>
  </w:num>
  <w:num w:numId="4">
    <w:abstractNumId w:val="7"/>
  </w:num>
  <w:num w:numId="5">
    <w:abstractNumId w:val="6"/>
  </w:num>
  <w:num w:numId="6">
    <w:abstractNumId w:val="2"/>
  </w:num>
  <w:num w:numId="7">
    <w:abstractNumId w:val="5"/>
  </w:num>
  <w:num w:numId="8">
    <w:abstractNumId w:val="8"/>
  </w:num>
  <w:num w:numId="9">
    <w:abstractNumId w:val="10"/>
  </w:num>
  <w:num w:numId="10">
    <w:abstractNumId w:val="0"/>
  </w:num>
  <w:num w:numId="11">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5729"/>
    <w:rsid w:val="000D0AB7"/>
    <w:rsid w:val="000E34B4"/>
    <w:rsid w:val="00111E32"/>
    <w:rsid w:val="001A4704"/>
    <w:rsid w:val="001D7F7D"/>
    <w:rsid w:val="001F22F7"/>
    <w:rsid w:val="0031166A"/>
    <w:rsid w:val="003D0FA5"/>
    <w:rsid w:val="004079F6"/>
    <w:rsid w:val="004324D1"/>
    <w:rsid w:val="004B6DEE"/>
    <w:rsid w:val="005C5729"/>
    <w:rsid w:val="005D2EE0"/>
    <w:rsid w:val="005F2201"/>
    <w:rsid w:val="006879A8"/>
    <w:rsid w:val="006F3AD7"/>
    <w:rsid w:val="00714FEF"/>
    <w:rsid w:val="00814DA6"/>
    <w:rsid w:val="00836B79"/>
    <w:rsid w:val="008C516C"/>
    <w:rsid w:val="008D357A"/>
    <w:rsid w:val="0094565D"/>
    <w:rsid w:val="009D151F"/>
    <w:rsid w:val="00A500E1"/>
    <w:rsid w:val="00A54005"/>
    <w:rsid w:val="00A73380"/>
    <w:rsid w:val="00A901B5"/>
    <w:rsid w:val="00B26A7D"/>
    <w:rsid w:val="00B35F8A"/>
    <w:rsid w:val="00B62D01"/>
    <w:rsid w:val="00B90DB8"/>
    <w:rsid w:val="00C0304A"/>
    <w:rsid w:val="00C14B51"/>
    <w:rsid w:val="00C1601D"/>
    <w:rsid w:val="00C61C36"/>
    <w:rsid w:val="00C72F8F"/>
    <w:rsid w:val="00CE5F3D"/>
    <w:rsid w:val="00DB4819"/>
    <w:rsid w:val="00DC0DC4"/>
    <w:rsid w:val="00DE3C1A"/>
    <w:rsid w:val="00E449F0"/>
    <w:rsid w:val="00E9180E"/>
    <w:rsid w:val="00F22E93"/>
    <w:rsid w:val="00FB27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rsid w:val="005D2EE0"/>
    <w:pPr>
      <w:spacing w:before="0"/>
    </w:pPr>
    <w:rPr>
      <w:sz w:val="32"/>
      <w:szCs w:val="32"/>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Indent">
    <w:name w:val="Body Text Indent"/>
    <w:basedOn w:val="Normal"/>
    <w:rsid w:val="005D2EE0"/>
    <w:pPr>
      <w:spacing w:before="0"/>
      <w:ind w:left="720"/>
    </w:pPr>
    <w:rPr>
      <w:b/>
      <w:bCs/>
      <w:sz w:val="32"/>
      <w:szCs w:val="32"/>
    </w:rPr>
  </w:style>
  <w:style w:type="paragraph" w:styleId="BodyText2">
    <w:name w:val="Body Text 2"/>
    <w:basedOn w:val="Normal"/>
    <w:rsid w:val="005D2EE0"/>
    <w:pPr>
      <w:spacing w:before="0"/>
    </w:pPr>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10</Pages>
  <Words>3262</Words>
  <Characters>18596</Characters>
  <Application>Microsoft Office Word</Application>
  <DocSecurity>4</DocSecurity>
  <Lines>154</Lines>
  <Paragraphs>43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21815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2008-11-03T12:50:00Z</cp:lastPrinted>
  <dcterms:created xsi:type="dcterms:W3CDTF">2008-11-03T12:55:00Z</dcterms:created>
  <dcterms:modified xsi:type="dcterms:W3CDTF">2008-11-03T12:55:00Z</dcterms:modified>
</cp:coreProperties>
</file>