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70151C60" w14:textId="77777777" w:rsidTr="00B614C4">
        <w:trPr>
          <w:trHeight w:hRule="exact" w:val="851"/>
        </w:trPr>
        <w:tc>
          <w:tcPr>
            <w:tcW w:w="1280" w:type="dxa"/>
            <w:tcBorders>
              <w:bottom w:val="single" w:sz="4" w:space="0" w:color="auto"/>
            </w:tcBorders>
          </w:tcPr>
          <w:p w14:paraId="7D086074" w14:textId="77777777" w:rsidR="00CE1D1C" w:rsidRPr="00F124C6" w:rsidRDefault="00CE1D1C" w:rsidP="00B614C4">
            <w:pPr>
              <w:pStyle w:val="H23GC"/>
            </w:pPr>
          </w:p>
        </w:tc>
        <w:tc>
          <w:tcPr>
            <w:tcW w:w="2273" w:type="dxa"/>
            <w:tcBorders>
              <w:bottom w:val="single" w:sz="4" w:space="0" w:color="auto"/>
            </w:tcBorders>
            <w:vAlign w:val="bottom"/>
          </w:tcPr>
          <w:p w14:paraId="45694FAE" w14:textId="77777777" w:rsidR="00CE1D1C" w:rsidRPr="0084128A" w:rsidRDefault="00CE1D1C" w:rsidP="00B614C4">
            <w:pPr>
              <w:spacing w:after="80" w:line="300" w:lineRule="exact"/>
              <w:rPr>
                <w:rFonts w:ascii="Time New Roman" w:eastAsia="黑体" w:hAnsi="Time New Roman" w:hint="eastAsia"/>
                <w:sz w:val="28"/>
              </w:rPr>
            </w:pPr>
            <w:r w:rsidRPr="0084128A">
              <w:rPr>
                <w:rFonts w:ascii="宋体" w:eastAsia="黑体" w:hAnsi="宋体" w:cs="宋体" w:hint="eastAsia"/>
                <w:sz w:val="28"/>
              </w:rPr>
              <w:t>联</w:t>
            </w:r>
            <w:r w:rsidR="0084128A">
              <w:rPr>
                <w:rFonts w:ascii="宋体" w:eastAsia="黑体" w:hAnsi="宋体" w:cs="宋体"/>
                <w:sz w:val="28"/>
              </w:rPr>
              <w:t xml:space="preserve"> </w:t>
            </w:r>
            <w:r w:rsidRPr="0084128A">
              <w:rPr>
                <w:rFonts w:ascii="宋体" w:eastAsia="黑体" w:hAnsi="宋体" w:cs="宋体" w:hint="eastAsia"/>
                <w:sz w:val="28"/>
              </w:rPr>
              <w:t>合</w:t>
            </w:r>
            <w:r w:rsidR="0084128A">
              <w:rPr>
                <w:rFonts w:ascii="宋体" w:eastAsia="黑体" w:hAnsi="宋体" w:cs="宋体"/>
                <w:sz w:val="28"/>
              </w:rPr>
              <w:t xml:space="preserve"> </w:t>
            </w:r>
            <w:r w:rsidRPr="0084128A">
              <w:rPr>
                <w:rFonts w:ascii="宋体" w:eastAsia="黑体" w:hAnsi="宋体" w:cs="宋体" w:hint="eastAsia"/>
                <w:sz w:val="28"/>
              </w:rPr>
              <w:t>国</w:t>
            </w:r>
          </w:p>
        </w:tc>
        <w:tc>
          <w:tcPr>
            <w:tcW w:w="6086" w:type="dxa"/>
            <w:gridSpan w:val="2"/>
            <w:tcBorders>
              <w:bottom w:val="single" w:sz="4" w:space="0" w:color="auto"/>
            </w:tcBorders>
            <w:vAlign w:val="bottom"/>
          </w:tcPr>
          <w:p w14:paraId="7422A4B1" w14:textId="77777777" w:rsidR="00CE1D1C" w:rsidRPr="00CE71B0" w:rsidRDefault="00CE71B0" w:rsidP="00B614C4">
            <w:pPr>
              <w:spacing w:line="240" w:lineRule="atLeast"/>
              <w:jc w:val="right"/>
              <w:rPr>
                <w:sz w:val="20"/>
                <w:szCs w:val="21"/>
              </w:rPr>
            </w:pPr>
            <w:proofErr w:type="spellStart"/>
            <w:r w:rsidRPr="00CE71B0">
              <w:rPr>
                <w:sz w:val="40"/>
                <w:szCs w:val="21"/>
              </w:rPr>
              <w:t>CCPR</w:t>
            </w:r>
            <w:proofErr w:type="spellEnd"/>
            <w:r>
              <w:rPr>
                <w:sz w:val="20"/>
                <w:szCs w:val="21"/>
              </w:rPr>
              <w:t>/C/TUR/CO/2</w:t>
            </w:r>
          </w:p>
        </w:tc>
      </w:tr>
      <w:tr w:rsidR="00CE1D1C" w:rsidRPr="00F124C6" w14:paraId="3AB492EE" w14:textId="77777777" w:rsidTr="00B614C4">
        <w:trPr>
          <w:trHeight w:hRule="exact" w:val="2835"/>
        </w:trPr>
        <w:tc>
          <w:tcPr>
            <w:tcW w:w="1280" w:type="dxa"/>
            <w:tcBorders>
              <w:top w:val="single" w:sz="4" w:space="0" w:color="auto"/>
              <w:bottom w:val="single" w:sz="12" w:space="0" w:color="auto"/>
            </w:tcBorders>
          </w:tcPr>
          <w:p w14:paraId="74EE754D" w14:textId="77777777" w:rsidR="00CE1D1C" w:rsidRPr="00F124C6" w:rsidRDefault="00CE1D1C" w:rsidP="00B614C4">
            <w:pPr>
              <w:spacing w:line="120" w:lineRule="atLeast"/>
              <w:rPr>
                <w:sz w:val="10"/>
                <w:szCs w:val="10"/>
              </w:rPr>
            </w:pPr>
          </w:p>
          <w:p w14:paraId="7B16F07F"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0390A0C8" wp14:editId="5E74BB1F">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A153D23"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5BD72B13" w14:textId="325B354D" w:rsidR="00CE1D1C" w:rsidRPr="0004600B" w:rsidRDefault="00CE1D1C" w:rsidP="00B614C4">
            <w:pPr>
              <w:spacing w:before="240" w:line="240" w:lineRule="atLeast"/>
              <w:rPr>
                <w:sz w:val="20"/>
              </w:rPr>
            </w:pPr>
            <w:r w:rsidRPr="00F124C6">
              <w:rPr>
                <w:sz w:val="20"/>
              </w:rPr>
              <w:t xml:space="preserve">Distr.: </w:t>
            </w:r>
            <w:r w:rsidR="00CE71B0" w:rsidRPr="00CE71B0">
              <w:rPr>
                <w:sz w:val="20"/>
              </w:rPr>
              <w:t>General</w:t>
            </w:r>
          </w:p>
          <w:p w14:paraId="689C5D0E" w14:textId="1450F9F6" w:rsidR="00CE1D1C" w:rsidRPr="00F124C6" w:rsidRDefault="00CE71B0" w:rsidP="00B614C4">
            <w:pPr>
              <w:spacing w:line="240" w:lineRule="atLeast"/>
              <w:rPr>
                <w:sz w:val="20"/>
              </w:rPr>
            </w:pPr>
            <w:r w:rsidRPr="00CE71B0">
              <w:rPr>
                <w:sz w:val="20"/>
              </w:rPr>
              <w:t xml:space="preserve">28 November </w:t>
            </w:r>
            <w:r w:rsidR="00EA7E67">
              <w:rPr>
                <w:sz w:val="20"/>
              </w:rPr>
              <w:t>20</w:t>
            </w:r>
            <w:r w:rsidR="0060122D">
              <w:rPr>
                <w:sz w:val="20"/>
              </w:rPr>
              <w:t>2</w:t>
            </w:r>
            <w:r w:rsidR="00912990">
              <w:rPr>
                <w:sz w:val="20"/>
              </w:rPr>
              <w:t>4</w:t>
            </w:r>
          </w:p>
          <w:p w14:paraId="51AAC42B" w14:textId="77777777" w:rsidR="00CE1D1C" w:rsidRPr="00F124C6" w:rsidRDefault="00CE1D1C" w:rsidP="00B614C4">
            <w:pPr>
              <w:spacing w:line="240" w:lineRule="atLeast"/>
              <w:rPr>
                <w:sz w:val="20"/>
              </w:rPr>
            </w:pPr>
            <w:r w:rsidRPr="00F124C6">
              <w:rPr>
                <w:sz w:val="20"/>
              </w:rPr>
              <w:t xml:space="preserve">Chinese </w:t>
            </w:r>
          </w:p>
          <w:p w14:paraId="1F34768C" w14:textId="77777777" w:rsidR="00CE1D1C" w:rsidRPr="00F124C6" w:rsidRDefault="00CE1D1C" w:rsidP="00B614C4">
            <w:pPr>
              <w:spacing w:line="240" w:lineRule="atLeast"/>
            </w:pPr>
            <w:r w:rsidRPr="00F124C6">
              <w:rPr>
                <w:sz w:val="20"/>
              </w:rPr>
              <w:t>Original: English</w:t>
            </w:r>
          </w:p>
        </w:tc>
      </w:tr>
    </w:tbl>
    <w:p w14:paraId="037AEB76" w14:textId="77777777" w:rsidR="004950E9" w:rsidRDefault="004950E9" w:rsidP="00810155">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14:paraId="48AA94D7" w14:textId="77777777" w:rsidR="00810155" w:rsidRPr="00056A32" w:rsidRDefault="00810155" w:rsidP="00056A32">
      <w:pPr>
        <w:pStyle w:val="HChG"/>
        <w:rPr>
          <w:rFonts w:eastAsia="黑体"/>
          <w:b w:val="0"/>
          <w:bCs/>
          <w:lang w:eastAsia="zh-CN"/>
        </w:rPr>
      </w:pPr>
      <w:r w:rsidRPr="00056A32">
        <w:rPr>
          <w:b w:val="0"/>
          <w:bCs/>
          <w:lang w:eastAsia="zh-CN"/>
        </w:rPr>
        <w:tab/>
      </w:r>
      <w:r w:rsidRPr="00056A32">
        <w:rPr>
          <w:b w:val="0"/>
          <w:bCs/>
          <w:lang w:eastAsia="zh-CN"/>
        </w:rPr>
        <w:tab/>
      </w:r>
      <w:r w:rsidRPr="00056A32">
        <w:rPr>
          <w:rFonts w:eastAsia="黑体" w:hint="eastAsia"/>
          <w:b w:val="0"/>
          <w:bCs/>
          <w:lang w:eastAsia="zh-CN"/>
        </w:rPr>
        <w:t>关于土耳其第二次定期报告的结论性意见</w:t>
      </w:r>
      <w:r w:rsidRPr="00056A32">
        <w:rPr>
          <w:rFonts w:eastAsia="黑体"/>
          <w:b w:val="0"/>
          <w:bCs/>
          <w:lang w:eastAsia="zh-CN"/>
        </w:rPr>
        <w:footnoteReference w:customMarkFollows="1" w:id="2"/>
        <w:t>*</w:t>
      </w:r>
    </w:p>
    <w:p w14:paraId="531CC84F" w14:textId="4B9790F3" w:rsidR="00810155" w:rsidRPr="00810155" w:rsidRDefault="00810155" w:rsidP="00056A32">
      <w:pPr>
        <w:pStyle w:val="SingleTxtGC"/>
      </w:pPr>
      <w:r w:rsidRPr="00810155">
        <w:t>1.</w:t>
      </w:r>
      <w:r w:rsidRPr="00810155">
        <w:tab/>
      </w:r>
      <w:r w:rsidRPr="00810155">
        <w:rPr>
          <w:rFonts w:hint="eastAsia"/>
        </w:rPr>
        <w:t>委员会在</w:t>
      </w:r>
      <w:r w:rsidRPr="00810155">
        <w:rPr>
          <w:rFonts w:hint="eastAsia"/>
        </w:rPr>
        <w:t>2024</w:t>
      </w:r>
      <w:r w:rsidRPr="00810155">
        <w:rPr>
          <w:rFonts w:hint="eastAsia"/>
        </w:rPr>
        <w:t>年</w:t>
      </w:r>
      <w:r w:rsidRPr="00810155">
        <w:rPr>
          <w:rFonts w:hint="eastAsia"/>
        </w:rPr>
        <w:t>10</w:t>
      </w:r>
      <w:r w:rsidRPr="00810155">
        <w:rPr>
          <w:rFonts w:hint="eastAsia"/>
        </w:rPr>
        <w:t>月</w:t>
      </w:r>
      <w:r w:rsidRPr="00810155">
        <w:rPr>
          <w:rFonts w:hint="eastAsia"/>
        </w:rPr>
        <w:t>23</w:t>
      </w:r>
      <w:r w:rsidRPr="00810155">
        <w:rPr>
          <w:rFonts w:hint="eastAsia"/>
        </w:rPr>
        <w:t>日和</w:t>
      </w:r>
      <w:r w:rsidRPr="00810155">
        <w:rPr>
          <w:rFonts w:hint="eastAsia"/>
        </w:rPr>
        <w:t>24</w:t>
      </w:r>
      <w:r w:rsidRPr="00810155">
        <w:rPr>
          <w:rFonts w:hint="eastAsia"/>
        </w:rPr>
        <w:t>日举行的第</w:t>
      </w:r>
      <w:r w:rsidRPr="00810155">
        <w:t>4162</w:t>
      </w:r>
      <w:r w:rsidRPr="00810155">
        <w:rPr>
          <w:rFonts w:hint="eastAsia"/>
        </w:rPr>
        <w:t>次和第</w:t>
      </w:r>
      <w:r w:rsidRPr="00810155">
        <w:t>4163</w:t>
      </w:r>
      <w:r w:rsidRPr="00810155">
        <w:rPr>
          <w:rFonts w:hint="eastAsia"/>
        </w:rPr>
        <w:t>次会议</w:t>
      </w:r>
      <w:r w:rsidRPr="00810155">
        <w:rPr>
          <w:vertAlign w:val="superscript"/>
        </w:rPr>
        <w:footnoteReference w:id="3"/>
      </w:r>
      <w:r w:rsidR="007851D6">
        <w:t xml:space="preserve"> </w:t>
      </w:r>
      <w:r w:rsidRPr="00810155">
        <w:rPr>
          <w:rFonts w:hint="eastAsia"/>
        </w:rPr>
        <w:t>上审议了土耳其的第二次定期报告</w:t>
      </w:r>
      <w:r w:rsidRPr="00810155">
        <w:rPr>
          <w:vertAlign w:val="superscript"/>
        </w:rPr>
        <w:footnoteReference w:id="4"/>
      </w:r>
      <w:r w:rsidRPr="00810155">
        <w:rPr>
          <w:rFonts w:hint="eastAsia"/>
        </w:rPr>
        <w:t>。委员会在</w:t>
      </w:r>
      <w:r w:rsidRPr="00810155">
        <w:t>202</w:t>
      </w:r>
      <w:r w:rsidRPr="00810155">
        <w:rPr>
          <w:rFonts w:hint="eastAsia"/>
        </w:rPr>
        <w:t>4</w:t>
      </w:r>
      <w:r w:rsidRPr="00810155">
        <w:rPr>
          <w:rFonts w:hint="eastAsia"/>
        </w:rPr>
        <w:t>年</w:t>
      </w:r>
      <w:r w:rsidRPr="00810155">
        <w:rPr>
          <w:rFonts w:hint="eastAsia"/>
        </w:rPr>
        <w:t>11</w:t>
      </w:r>
      <w:r w:rsidRPr="00810155">
        <w:rPr>
          <w:rFonts w:hint="eastAsia"/>
        </w:rPr>
        <w:t>月</w:t>
      </w:r>
      <w:r w:rsidRPr="00810155">
        <w:rPr>
          <w:rFonts w:hint="eastAsia"/>
        </w:rPr>
        <w:t>5</w:t>
      </w:r>
      <w:r w:rsidRPr="00810155">
        <w:rPr>
          <w:rFonts w:hint="eastAsia"/>
        </w:rPr>
        <w:t>日举行的第</w:t>
      </w:r>
      <w:r w:rsidRPr="00810155">
        <w:t>4179</w:t>
      </w:r>
      <w:r w:rsidRPr="00810155">
        <w:rPr>
          <w:rFonts w:hint="eastAsia"/>
        </w:rPr>
        <w:t>次会议上通过了本结论性意见。</w:t>
      </w:r>
    </w:p>
    <w:p w14:paraId="123D4E20" w14:textId="77777777" w:rsidR="00810155" w:rsidRPr="00810155" w:rsidRDefault="00810155" w:rsidP="00056A32">
      <w:pPr>
        <w:pStyle w:val="H1GC"/>
        <w:rPr>
          <w:lang w:val="en-GB"/>
        </w:rPr>
      </w:pPr>
      <w:r w:rsidRPr="00810155">
        <w:rPr>
          <w:lang w:val="en-GB"/>
        </w:rPr>
        <w:tab/>
        <w:t>A.</w:t>
      </w:r>
      <w:r w:rsidRPr="00810155">
        <w:rPr>
          <w:lang w:val="en-GB"/>
        </w:rPr>
        <w:tab/>
      </w:r>
      <w:r w:rsidRPr="00810155">
        <w:rPr>
          <w:rFonts w:hint="eastAsia"/>
          <w:bCs/>
          <w:lang w:val="en-GB"/>
        </w:rPr>
        <w:t>导言</w:t>
      </w:r>
    </w:p>
    <w:p w14:paraId="54EAE9C8" w14:textId="7FC01A99" w:rsidR="00810155" w:rsidRPr="00810155" w:rsidRDefault="00810155" w:rsidP="005A1C5B">
      <w:pPr>
        <w:pStyle w:val="SingleTxtGC"/>
        <w:rPr>
          <w:lang w:val="en-GB"/>
        </w:rPr>
      </w:pPr>
      <w:r w:rsidRPr="00810155">
        <w:rPr>
          <w:lang w:val="en-GB"/>
        </w:rPr>
        <w:t>2.</w:t>
      </w:r>
      <w:r w:rsidRPr="00810155">
        <w:rPr>
          <w:lang w:val="en-GB"/>
        </w:rPr>
        <w:tab/>
      </w:r>
      <w:r w:rsidRPr="00810155">
        <w:rPr>
          <w:rFonts w:hint="eastAsia"/>
          <w:lang w:val="en-GB"/>
        </w:rPr>
        <w:t>委员会感谢缔约国接受简化报告程序并按照依该程序所拟报告</w:t>
      </w:r>
      <w:proofErr w:type="gramStart"/>
      <w:r w:rsidRPr="00810155">
        <w:rPr>
          <w:rFonts w:hint="eastAsia"/>
          <w:lang w:val="en-GB"/>
        </w:rPr>
        <w:t>前问题</w:t>
      </w:r>
      <w:proofErr w:type="gramEnd"/>
      <w:r w:rsidRPr="00810155">
        <w:rPr>
          <w:rFonts w:hint="eastAsia"/>
          <w:lang w:val="en-GB"/>
        </w:rPr>
        <w:t>清单</w:t>
      </w:r>
      <w:r w:rsidRPr="00810155">
        <w:rPr>
          <w:vertAlign w:val="superscript"/>
          <w:lang w:val="en-GB"/>
        </w:rPr>
        <w:footnoteReference w:id="5"/>
      </w:r>
      <w:r w:rsidR="005A1C5B">
        <w:rPr>
          <w:rFonts w:hint="eastAsia"/>
          <w:lang w:val="en-GB"/>
        </w:rPr>
        <w:t xml:space="preserve"> </w:t>
      </w:r>
      <w:r w:rsidRPr="00810155">
        <w:rPr>
          <w:rFonts w:hint="eastAsia"/>
          <w:lang w:val="en-GB"/>
        </w:rPr>
        <w:t>提交第二次定期报告。委员会赞赏有机会再次与缔约国代表团开展建设性对话，讨论缔约国在报告所述期间为执行《公约》规定而采取的措施。上次审议是在</w:t>
      </w:r>
      <w:r w:rsidRPr="00810155">
        <w:rPr>
          <w:rFonts w:hint="eastAsia"/>
          <w:lang w:val="en-GB"/>
        </w:rPr>
        <w:t>2012</w:t>
      </w:r>
      <w:r w:rsidRPr="00810155">
        <w:rPr>
          <w:rFonts w:hint="eastAsia"/>
          <w:lang w:val="en-GB"/>
        </w:rPr>
        <w:t>年。委员会感谢缔约国代表团所作的口头答复以及提交的书面补充资料。</w:t>
      </w:r>
      <w:bookmarkStart w:id="2" w:name="_Hlk44441485"/>
    </w:p>
    <w:bookmarkEnd w:id="2"/>
    <w:p w14:paraId="5317746C" w14:textId="77777777" w:rsidR="00810155" w:rsidRPr="00056A32" w:rsidRDefault="00810155" w:rsidP="00056A32">
      <w:pPr>
        <w:pStyle w:val="H1GC"/>
        <w:rPr>
          <w:lang w:val="en-GB"/>
        </w:rPr>
      </w:pPr>
      <w:r w:rsidRPr="00056A32">
        <w:rPr>
          <w:lang w:val="en-GB"/>
        </w:rPr>
        <w:tab/>
        <w:t>B.</w:t>
      </w:r>
      <w:r w:rsidRPr="00056A32">
        <w:rPr>
          <w:lang w:val="en-GB"/>
        </w:rPr>
        <w:tab/>
      </w:r>
      <w:r w:rsidRPr="00056A32">
        <w:rPr>
          <w:rFonts w:hint="eastAsia"/>
          <w:lang w:val="en-GB"/>
        </w:rPr>
        <w:t>积极方面</w:t>
      </w:r>
    </w:p>
    <w:p w14:paraId="45DA3A1C" w14:textId="77777777" w:rsidR="00810155" w:rsidRPr="00810155" w:rsidRDefault="00810155" w:rsidP="009B5D97">
      <w:pPr>
        <w:pStyle w:val="SingleTxtGC"/>
      </w:pPr>
      <w:r w:rsidRPr="00810155">
        <w:t>3.</w:t>
      </w:r>
      <w:r w:rsidRPr="00810155">
        <w:tab/>
      </w:r>
      <w:r w:rsidRPr="00810155">
        <w:t>委员会欢迎缔约国采取</w:t>
      </w:r>
      <w:r w:rsidRPr="00810155">
        <w:rPr>
          <w:rFonts w:hint="eastAsia"/>
        </w:rPr>
        <w:t>以下立法和政策</w:t>
      </w:r>
      <w:r w:rsidRPr="00810155">
        <w:t>措施：</w:t>
      </w:r>
    </w:p>
    <w:p w14:paraId="5FF42D12" w14:textId="77777777" w:rsidR="00810155" w:rsidRPr="00810155" w:rsidRDefault="00810155" w:rsidP="009B5D97">
      <w:pPr>
        <w:pStyle w:val="SingleTxtGC"/>
      </w:pPr>
      <w:r w:rsidRPr="00810155">
        <w:tab/>
        <w:t>(a)</w:t>
      </w:r>
      <w:r w:rsidRPr="00810155">
        <w:tab/>
      </w:r>
      <w:r w:rsidRPr="00810155">
        <w:rPr>
          <w:rFonts w:hint="eastAsia"/>
        </w:rPr>
        <w:t>通过了</w:t>
      </w:r>
      <w:r w:rsidRPr="00810155">
        <w:t>2023</w:t>
      </w:r>
      <w:r w:rsidRPr="00810155">
        <w:t>年</w:t>
      </w:r>
      <w:r w:rsidRPr="00810155">
        <w:t>11</w:t>
      </w:r>
      <w:r w:rsidRPr="00810155">
        <w:t>月</w:t>
      </w:r>
      <w:r w:rsidRPr="00810155">
        <w:t>25</w:t>
      </w:r>
      <w:r w:rsidRPr="00810155">
        <w:t>日第</w:t>
      </w:r>
      <w:r w:rsidRPr="00810155">
        <w:t>2023/16</w:t>
      </w:r>
      <w:r w:rsidRPr="00810155">
        <w:t>号通告，据此设立了打击暴力侵害妇女行为协调委员会，并扩充了暴力行为预防与监测中心的人力</w:t>
      </w:r>
      <w:r w:rsidRPr="00810155">
        <w:rPr>
          <w:rFonts w:hint="eastAsia"/>
        </w:rPr>
        <w:t>；</w:t>
      </w:r>
    </w:p>
    <w:p w14:paraId="3571F0C5" w14:textId="77777777" w:rsidR="00810155" w:rsidRPr="00810155" w:rsidRDefault="00810155" w:rsidP="009B5D97">
      <w:pPr>
        <w:pStyle w:val="SingleTxtGC"/>
      </w:pPr>
      <w:r w:rsidRPr="00810155">
        <w:tab/>
        <w:t>(b)</w:t>
      </w:r>
      <w:r w:rsidRPr="00810155">
        <w:tab/>
      </w:r>
      <w:r w:rsidRPr="00810155">
        <w:rPr>
          <w:rFonts w:hint="eastAsia"/>
        </w:rPr>
        <w:t>通过了</w:t>
      </w:r>
      <w:r w:rsidRPr="00810155">
        <w:t>2022</w:t>
      </w:r>
      <w:r w:rsidRPr="00810155">
        <w:t>年</w:t>
      </w:r>
      <w:r w:rsidRPr="00810155">
        <w:t>5</w:t>
      </w:r>
      <w:r w:rsidRPr="00810155">
        <w:t>月</w:t>
      </w:r>
      <w:r w:rsidRPr="00810155">
        <w:t>27</w:t>
      </w:r>
      <w:r w:rsidRPr="00810155">
        <w:t>日第</w:t>
      </w:r>
      <w:r w:rsidRPr="00810155">
        <w:t>7406</w:t>
      </w:r>
      <w:r w:rsidRPr="00810155">
        <w:t>号法，对《刑法》和《刑事诉讼法》</w:t>
      </w:r>
      <w:proofErr w:type="gramStart"/>
      <w:r w:rsidRPr="00810155">
        <w:t>作出</w:t>
      </w:r>
      <w:proofErr w:type="gramEnd"/>
      <w:r w:rsidRPr="00810155">
        <w:t>修订，将跟踪骚扰定为刑事犯罪；</w:t>
      </w:r>
    </w:p>
    <w:p w14:paraId="6F2E7840" w14:textId="77777777" w:rsidR="00810155" w:rsidRPr="00810155" w:rsidRDefault="00810155" w:rsidP="009B5D97">
      <w:pPr>
        <w:pStyle w:val="SingleTxtGC"/>
      </w:pPr>
      <w:r w:rsidRPr="00810155">
        <w:tab/>
        <w:t>(c)</w:t>
      </w:r>
      <w:r w:rsidRPr="00810155">
        <w:tab/>
        <w:t>2021</w:t>
      </w:r>
      <w:r w:rsidRPr="00810155">
        <w:t>年</w:t>
      </w:r>
      <w:r w:rsidRPr="00810155">
        <w:rPr>
          <w:rFonts w:hint="eastAsia"/>
        </w:rPr>
        <w:t>通过了</w:t>
      </w:r>
      <w:r w:rsidRPr="00810155">
        <w:t>《第四个打击暴力侵害妇女行为国家行动计划</w:t>
      </w:r>
      <w:r w:rsidRPr="00810155">
        <w:t>(2021-2025</w:t>
      </w:r>
      <w:r w:rsidRPr="00810155">
        <w:t>年</w:t>
      </w:r>
      <w:r w:rsidRPr="00810155">
        <w:t>)</w:t>
      </w:r>
      <w:r w:rsidRPr="00810155">
        <w:t>》</w:t>
      </w:r>
      <w:r w:rsidRPr="00810155">
        <w:rPr>
          <w:rFonts w:hint="eastAsia"/>
        </w:rPr>
        <w:t>；</w:t>
      </w:r>
    </w:p>
    <w:p w14:paraId="64C8226A" w14:textId="72B37B64" w:rsidR="00810155" w:rsidRPr="00810155" w:rsidRDefault="00810155" w:rsidP="009B5D97">
      <w:pPr>
        <w:pStyle w:val="SingleTxtGC"/>
      </w:pPr>
      <w:r w:rsidRPr="00810155">
        <w:tab/>
      </w:r>
      <w:r w:rsidRPr="00AD416A">
        <w:t>(d)</w:t>
      </w:r>
      <w:r w:rsidRPr="00AD416A">
        <w:tab/>
      </w:r>
      <w:r w:rsidR="00795A67" w:rsidRPr="00AD416A">
        <w:t>2021</w:t>
      </w:r>
      <w:r w:rsidR="00795A67" w:rsidRPr="00AD416A">
        <w:t>年</w:t>
      </w:r>
      <w:r w:rsidRPr="00AD416A">
        <w:t>通过了《</w:t>
      </w:r>
      <w:r w:rsidRPr="00AD416A">
        <w:t>2021</w:t>
      </w:r>
      <w:r w:rsidRPr="00AD416A">
        <w:rPr>
          <w:rFonts w:hint="eastAsia"/>
        </w:rPr>
        <w:t>-</w:t>
      </w:r>
      <w:r w:rsidRPr="00AD416A">
        <w:t>20</w:t>
      </w:r>
      <w:r w:rsidRPr="00AD416A">
        <w:rPr>
          <w:rFonts w:hint="eastAsia"/>
        </w:rPr>
        <w:t>23</w:t>
      </w:r>
      <w:r w:rsidRPr="00AD416A">
        <w:t>年人权行动计划》；</w:t>
      </w:r>
    </w:p>
    <w:p w14:paraId="6CDD1D63" w14:textId="77777777" w:rsidR="00810155" w:rsidRPr="00810155" w:rsidRDefault="00810155" w:rsidP="009B5D97">
      <w:pPr>
        <w:pStyle w:val="SingleTxtGC"/>
      </w:pPr>
      <w:r w:rsidRPr="00810155">
        <w:tab/>
        <w:t>(e)</w:t>
      </w:r>
      <w:r w:rsidRPr="00810155">
        <w:tab/>
      </w:r>
      <w:r w:rsidRPr="00810155">
        <w:t>通过了</w:t>
      </w:r>
      <w:r w:rsidRPr="00810155">
        <w:t>2020</w:t>
      </w:r>
      <w:r w:rsidRPr="00810155">
        <w:t>年</w:t>
      </w:r>
      <w:r w:rsidRPr="00810155">
        <w:t>6</w:t>
      </w:r>
      <w:r w:rsidRPr="00810155">
        <w:t>月</w:t>
      </w:r>
      <w:r w:rsidRPr="00810155">
        <w:t>10</w:t>
      </w:r>
      <w:r w:rsidRPr="00810155">
        <w:t>日关于支持犯罪受害者的第</w:t>
      </w:r>
      <w:r w:rsidRPr="00810155">
        <w:t>63</w:t>
      </w:r>
      <w:r w:rsidRPr="00810155">
        <w:t>号总统令，据此设立了司法支助和受害者服务部及相关司局；</w:t>
      </w:r>
    </w:p>
    <w:p w14:paraId="79BD59D8" w14:textId="77777777" w:rsidR="00810155" w:rsidRPr="00810155" w:rsidRDefault="00810155" w:rsidP="009B5D97">
      <w:pPr>
        <w:pStyle w:val="SingleTxtGC"/>
      </w:pPr>
      <w:r w:rsidRPr="00810155">
        <w:lastRenderedPageBreak/>
        <w:tab/>
        <w:t>(f)</w:t>
      </w:r>
      <w:r w:rsidRPr="00810155">
        <w:tab/>
        <w:t>2016</w:t>
      </w:r>
      <w:r w:rsidRPr="00810155">
        <w:t>年成立</w:t>
      </w:r>
      <w:r w:rsidRPr="00810155">
        <w:rPr>
          <w:rFonts w:hint="eastAsia"/>
        </w:rPr>
        <w:t>了</w:t>
      </w:r>
      <w:r w:rsidRPr="00810155">
        <w:t>土耳其人权与平等机构。</w:t>
      </w:r>
    </w:p>
    <w:p w14:paraId="702CAF79" w14:textId="77777777" w:rsidR="00810155" w:rsidRPr="00810155" w:rsidRDefault="00810155" w:rsidP="009B5D97">
      <w:pPr>
        <w:pStyle w:val="SingleTxtGC"/>
      </w:pPr>
      <w:r w:rsidRPr="00810155">
        <w:t>4.</w:t>
      </w:r>
      <w:r w:rsidRPr="00810155">
        <w:tab/>
      </w:r>
      <w:r w:rsidRPr="00810155">
        <w:t>委员会</w:t>
      </w:r>
      <w:r w:rsidRPr="00810155">
        <w:rPr>
          <w:rFonts w:hint="eastAsia"/>
        </w:rPr>
        <w:t>还</w:t>
      </w:r>
      <w:r w:rsidRPr="00810155">
        <w:t>欢迎缔约国于</w:t>
      </w:r>
      <w:r w:rsidRPr="00810155">
        <w:t>2017</w:t>
      </w:r>
      <w:r w:rsidRPr="00810155">
        <w:t>年接受《儿童权利公约关于设定来文程序的任择议定书》规定的调查程序。</w:t>
      </w:r>
    </w:p>
    <w:p w14:paraId="7D54A678" w14:textId="16D24021" w:rsidR="00810155" w:rsidRPr="00810155" w:rsidRDefault="00810155" w:rsidP="00276953">
      <w:pPr>
        <w:pStyle w:val="H1GC"/>
        <w:rPr>
          <w:b/>
          <w:lang w:val="en-GB"/>
        </w:rPr>
      </w:pPr>
      <w:r w:rsidRPr="00810155">
        <w:rPr>
          <w:b/>
          <w:lang w:val="en-GB"/>
        </w:rPr>
        <w:tab/>
      </w:r>
      <w:r w:rsidRPr="00276953">
        <w:rPr>
          <w:bCs/>
          <w:lang w:val="en-GB"/>
        </w:rPr>
        <w:t>C.</w:t>
      </w:r>
      <w:r w:rsidRPr="00810155">
        <w:rPr>
          <w:b/>
          <w:lang w:val="en-GB"/>
        </w:rPr>
        <w:tab/>
      </w:r>
      <w:r w:rsidRPr="00810155">
        <w:rPr>
          <w:rFonts w:hint="eastAsia"/>
          <w:lang w:val="en-GB"/>
        </w:rPr>
        <w:t>关注的主要问题及建议</w:t>
      </w:r>
    </w:p>
    <w:p w14:paraId="338350FE" w14:textId="77777777" w:rsidR="00810155" w:rsidRPr="00810155" w:rsidRDefault="00810155" w:rsidP="009B5D97">
      <w:pPr>
        <w:pStyle w:val="H23GC"/>
        <w:rPr>
          <w:lang w:val="en-GB"/>
        </w:rPr>
      </w:pPr>
      <w:bookmarkStart w:id="3" w:name="_Hlk180749042"/>
      <w:r w:rsidRPr="00810155">
        <w:rPr>
          <w:b/>
          <w:lang w:val="en-GB"/>
        </w:rPr>
        <w:tab/>
      </w:r>
      <w:r w:rsidRPr="00810155">
        <w:rPr>
          <w:b/>
          <w:lang w:val="en-GB"/>
        </w:rPr>
        <w:tab/>
      </w:r>
      <w:r w:rsidRPr="00810155">
        <w:rPr>
          <w:rFonts w:hint="eastAsia"/>
          <w:lang w:val="en-GB"/>
        </w:rPr>
        <w:t>实施《公约》的宪法和法律框架</w:t>
      </w:r>
    </w:p>
    <w:p w14:paraId="4FC6DC71" w14:textId="3C4CFA0E" w:rsidR="00810155" w:rsidRPr="00810155" w:rsidRDefault="00810155" w:rsidP="009B5D97">
      <w:pPr>
        <w:pStyle w:val="SingleTxtGC"/>
      </w:pPr>
      <w:r w:rsidRPr="00810155">
        <w:t>5.</w:t>
      </w:r>
      <w:r w:rsidRPr="00810155">
        <w:tab/>
      </w:r>
      <w:r w:rsidRPr="00810155">
        <w:t>委员会感到遗憾的是，缔约国坚持其关于《公约》的声明和对《公约》第二十七条的保留。委员会还感到遗憾的</w:t>
      </w:r>
      <w:r w:rsidRPr="00AD416A">
        <w:t>是，缔约国没有提供补充资料，说明为落实委员会的</w:t>
      </w:r>
      <w:r w:rsidRPr="00AD416A">
        <w:rPr>
          <w:rFonts w:hint="eastAsia"/>
        </w:rPr>
        <w:t>《</w:t>
      </w:r>
      <w:r w:rsidRPr="00AD416A">
        <w:t>意见</w:t>
      </w:r>
      <w:r w:rsidRPr="00AD416A">
        <w:rPr>
          <w:rFonts w:hint="eastAsia"/>
        </w:rPr>
        <w:t>》</w:t>
      </w:r>
      <w:r w:rsidRPr="00AD416A">
        <w:t>而采取的具体措施</w:t>
      </w:r>
      <w:r w:rsidRPr="00AD416A">
        <w:t>(</w:t>
      </w:r>
      <w:r w:rsidRPr="00AD416A">
        <w:t>第</w:t>
      </w:r>
      <w:r w:rsidRPr="00AD416A">
        <w:rPr>
          <w:rFonts w:hint="eastAsia"/>
        </w:rPr>
        <w:t>二</w:t>
      </w:r>
      <w:r w:rsidRPr="00AD416A">
        <w:t>和第</w:t>
      </w:r>
      <w:r w:rsidR="00795A67" w:rsidRPr="00AD416A">
        <w:rPr>
          <w:rFonts w:hint="eastAsia"/>
        </w:rPr>
        <w:t>二十七</w:t>
      </w:r>
      <w:r w:rsidRPr="00AD416A">
        <w:t>条</w:t>
      </w:r>
      <w:r w:rsidRPr="00AD416A">
        <w:t>)</w:t>
      </w:r>
      <w:r w:rsidRPr="00AD416A">
        <w:t>。</w:t>
      </w:r>
    </w:p>
    <w:p w14:paraId="1B03AF6C" w14:textId="77777777" w:rsidR="00810155" w:rsidRPr="009B5D97" w:rsidRDefault="00810155" w:rsidP="009B5D97">
      <w:pPr>
        <w:pStyle w:val="SingleTxtGC"/>
        <w:rPr>
          <w:rFonts w:ascii="Time New Roman" w:eastAsia="黑体" w:hAnsi="Time New Roman" w:hint="eastAsia"/>
        </w:rPr>
      </w:pPr>
      <w:r w:rsidRPr="009B5D97">
        <w:rPr>
          <w:rFonts w:ascii="Time New Roman" w:eastAsia="黑体" w:hAnsi="Time New Roman"/>
        </w:rPr>
        <w:t>6.</w:t>
      </w:r>
      <w:r w:rsidRPr="009B5D97">
        <w:rPr>
          <w:rFonts w:ascii="Time New Roman" w:eastAsia="黑体" w:hAnsi="Time New Roman"/>
        </w:rPr>
        <w:tab/>
      </w:r>
      <w:bookmarkStart w:id="4" w:name="_Hlk180846090"/>
      <w:r w:rsidRPr="009B5D97">
        <w:rPr>
          <w:rFonts w:ascii="Time New Roman" w:eastAsia="黑体" w:hAnsi="Time New Roman"/>
        </w:rPr>
        <w:t>鉴于委员会</w:t>
      </w:r>
      <w:r w:rsidRPr="009B5D97">
        <w:rPr>
          <w:rFonts w:ascii="Time New Roman" w:eastAsia="黑体" w:hAnsi="Time New Roman" w:hint="eastAsia"/>
        </w:rPr>
        <w:t>先</w:t>
      </w:r>
      <w:r w:rsidRPr="009B5D97">
        <w:rPr>
          <w:rFonts w:ascii="Time New Roman" w:eastAsia="黑体" w:hAnsi="Time New Roman"/>
        </w:rPr>
        <w:t>前的建议</w:t>
      </w:r>
      <w:r w:rsidRPr="00D42085">
        <w:rPr>
          <w:rFonts w:ascii="Time New Roman" w:eastAsia="黑体" w:hAnsi="Time New Roman"/>
          <w:vertAlign w:val="superscript"/>
        </w:rPr>
        <w:footnoteReference w:id="6"/>
      </w:r>
      <w:r w:rsidRPr="009B5D97">
        <w:rPr>
          <w:rFonts w:ascii="Time New Roman" w:eastAsia="黑体" w:hAnsi="Time New Roman"/>
        </w:rPr>
        <w:t>，缔约国应考虑撤</w:t>
      </w:r>
      <w:r w:rsidRPr="009B5D97">
        <w:rPr>
          <w:rFonts w:ascii="Time New Roman" w:eastAsia="黑体" w:hAnsi="Time New Roman" w:hint="eastAsia"/>
        </w:rPr>
        <w:t>消</w:t>
      </w:r>
      <w:r w:rsidRPr="009B5D97">
        <w:rPr>
          <w:rFonts w:ascii="Time New Roman" w:eastAsia="黑体" w:hAnsi="Time New Roman"/>
        </w:rPr>
        <w:t>其关于《公约》的声明和对《公约》第二十七条的保留。</w:t>
      </w:r>
      <w:bookmarkEnd w:id="4"/>
      <w:r w:rsidRPr="009B5D97">
        <w:rPr>
          <w:rFonts w:ascii="Time New Roman" w:eastAsia="黑体" w:hAnsi="Time New Roman"/>
        </w:rPr>
        <w:t>缔约国还应根据《公约》第二条第二和第三款，通过适当和有效的机制，采取一切必要步骤，落实委员会先前</w:t>
      </w:r>
      <w:r w:rsidRPr="009B5D97">
        <w:rPr>
          <w:rFonts w:ascii="Time New Roman" w:eastAsia="黑体" w:hAnsi="Time New Roman" w:hint="eastAsia"/>
        </w:rPr>
        <w:t>的</w:t>
      </w:r>
      <w:r w:rsidRPr="009B5D97">
        <w:rPr>
          <w:rFonts w:ascii="Time New Roman" w:eastAsia="黑体" w:hAnsi="Time New Roman"/>
        </w:rPr>
        <w:t>结论性意见和本结论性意见，并充分落实委员会的《意见》。缔约国还应考虑通过立法，承认已获得委员会给予的任何赔偿措施的来文提交人有权在国内法院</w:t>
      </w:r>
      <w:r w:rsidRPr="009B5D97">
        <w:rPr>
          <w:rFonts w:ascii="Time New Roman" w:eastAsia="黑体" w:hAnsi="Time New Roman" w:hint="eastAsia"/>
        </w:rPr>
        <w:t>申请</w:t>
      </w:r>
      <w:r w:rsidRPr="009B5D97">
        <w:rPr>
          <w:rFonts w:ascii="Time New Roman" w:eastAsia="黑体" w:hAnsi="Time New Roman"/>
        </w:rPr>
        <w:t>执行这些措施。此外，缔约国应</w:t>
      </w:r>
      <w:r w:rsidRPr="009B5D97">
        <w:rPr>
          <w:rFonts w:ascii="Time New Roman" w:eastAsia="黑体" w:hAnsi="Time New Roman" w:hint="eastAsia"/>
        </w:rPr>
        <w:t>进一步</w:t>
      </w:r>
      <w:r w:rsidRPr="009B5D97">
        <w:rPr>
          <w:rFonts w:ascii="Time New Roman" w:eastAsia="黑体" w:hAnsi="Time New Roman"/>
        </w:rPr>
        <w:t>努力提高法官、检察官和律师对《公约》及其国内适用的认识，以确保法院考虑到《公约》的规定。</w:t>
      </w:r>
    </w:p>
    <w:bookmarkEnd w:id="3"/>
    <w:p w14:paraId="776D89F0" w14:textId="77777777" w:rsidR="00810155" w:rsidRPr="00810155" w:rsidRDefault="00810155" w:rsidP="009B5D97">
      <w:pPr>
        <w:pStyle w:val="SingleTxtGC"/>
      </w:pPr>
      <w:r w:rsidRPr="00810155">
        <w:t>7.</w:t>
      </w:r>
      <w:r w:rsidRPr="00810155">
        <w:tab/>
      </w:r>
      <w:r w:rsidRPr="00810155">
        <w:t>委员会认为，</w:t>
      </w:r>
      <w:r w:rsidRPr="00810155">
        <w:t>2017</w:t>
      </w:r>
      <w:r w:rsidRPr="00810155">
        <w:t>年</w:t>
      </w:r>
      <w:r w:rsidRPr="00810155">
        <w:t>4</w:t>
      </w:r>
      <w:r w:rsidRPr="00810155">
        <w:t>月在紧急状态期间对《宪法》所作的修订</w:t>
      </w:r>
      <w:r w:rsidRPr="00810155">
        <w:rPr>
          <w:rFonts w:hint="eastAsia"/>
        </w:rPr>
        <w:t>过分</w:t>
      </w:r>
      <w:r w:rsidRPr="00810155">
        <w:t>强</w:t>
      </w:r>
      <w:r w:rsidRPr="00810155">
        <w:rPr>
          <w:rFonts w:hint="eastAsia"/>
        </w:rPr>
        <w:t>化</w:t>
      </w:r>
      <w:r w:rsidRPr="00810155">
        <w:t>了行政部门的权力，损害了议会和司法部门的权力，</w:t>
      </w:r>
      <w:r w:rsidRPr="00810155">
        <w:rPr>
          <w:rFonts w:hint="eastAsia"/>
        </w:rPr>
        <w:t>让人有理由担心</w:t>
      </w:r>
      <w:r w:rsidRPr="00810155">
        <w:t>缔约国</w:t>
      </w:r>
      <w:proofErr w:type="gramStart"/>
      <w:r w:rsidRPr="00810155">
        <w:t>缺乏问</w:t>
      </w:r>
      <w:proofErr w:type="gramEnd"/>
      <w:r w:rsidRPr="00810155">
        <w:t>责和分权，特别是在没有议会参与的情况下颁布法律，在没有有效监督程序的情况下任命法官和检察官</w:t>
      </w:r>
      <w:r w:rsidRPr="00810155">
        <w:rPr>
          <w:rFonts w:hint="eastAsia"/>
        </w:rPr>
        <w:t>理事</w:t>
      </w:r>
      <w:r w:rsidRPr="00810155">
        <w:t>会成员</w:t>
      </w:r>
      <w:r w:rsidRPr="00810155">
        <w:t>(</w:t>
      </w:r>
      <w:r w:rsidRPr="00810155">
        <w:t>第四条</w:t>
      </w:r>
      <w:r w:rsidRPr="00810155">
        <w:t>)</w:t>
      </w:r>
      <w:r w:rsidRPr="00810155">
        <w:t>。</w:t>
      </w:r>
    </w:p>
    <w:p w14:paraId="4051B5DF" w14:textId="77777777" w:rsidR="00810155" w:rsidRPr="009B5D97" w:rsidRDefault="00810155" w:rsidP="009B5D97">
      <w:pPr>
        <w:pStyle w:val="SingleTxtGC"/>
        <w:rPr>
          <w:rFonts w:ascii="Time New Roman" w:eastAsia="黑体" w:hAnsi="Time New Roman" w:hint="eastAsia"/>
        </w:rPr>
      </w:pPr>
      <w:r w:rsidRPr="009B5D97">
        <w:rPr>
          <w:rFonts w:ascii="Time New Roman" w:eastAsia="黑体" w:hAnsi="Time New Roman"/>
        </w:rPr>
        <w:t>8.</w:t>
      </w:r>
      <w:r w:rsidRPr="009B5D97">
        <w:rPr>
          <w:rFonts w:ascii="Time New Roman" w:eastAsia="黑体" w:hAnsi="Time New Roman"/>
        </w:rPr>
        <w:tab/>
      </w:r>
      <w:r w:rsidRPr="009B5D97">
        <w:rPr>
          <w:rFonts w:ascii="Time New Roman" w:eastAsia="黑体" w:hAnsi="Time New Roman"/>
        </w:rPr>
        <w:t>缔约国应考虑修订立法，以</w:t>
      </w:r>
      <w:proofErr w:type="gramStart"/>
      <w:r w:rsidRPr="009B5D97">
        <w:rPr>
          <w:rFonts w:ascii="Time New Roman" w:eastAsia="黑体" w:hAnsi="Time New Roman"/>
        </w:rPr>
        <w:t>确保问</w:t>
      </w:r>
      <w:proofErr w:type="gramEnd"/>
      <w:r w:rsidRPr="009B5D97">
        <w:rPr>
          <w:rFonts w:ascii="Time New Roman" w:eastAsia="黑体" w:hAnsi="Time New Roman"/>
        </w:rPr>
        <w:t>责，并严格遵守分权原则，特别是在司法</w:t>
      </w:r>
      <w:r w:rsidRPr="009B5D97">
        <w:rPr>
          <w:rFonts w:ascii="Time New Roman" w:eastAsia="黑体" w:hAnsi="Time New Roman" w:hint="eastAsia"/>
        </w:rPr>
        <w:t>部门</w:t>
      </w:r>
      <w:r w:rsidRPr="009B5D97">
        <w:rPr>
          <w:rFonts w:ascii="Time New Roman" w:eastAsia="黑体" w:hAnsi="Time New Roman"/>
        </w:rPr>
        <w:t>。缔约国还应在法律和实践中保障司法机构的充分独立和公正。</w:t>
      </w:r>
    </w:p>
    <w:p w14:paraId="19BB0541" w14:textId="77777777" w:rsidR="00810155" w:rsidRPr="00810155" w:rsidRDefault="00810155" w:rsidP="009B5D97">
      <w:pPr>
        <w:pStyle w:val="SingleTxtGC"/>
      </w:pPr>
      <w:r w:rsidRPr="00810155">
        <w:t>9.</w:t>
      </w:r>
      <w:r w:rsidRPr="00810155">
        <w:tab/>
      </w:r>
      <w:r w:rsidRPr="00810155">
        <w:t>委员会注意到《</w:t>
      </w:r>
      <w:r w:rsidRPr="00810155">
        <w:t>2021-2023</w:t>
      </w:r>
      <w:r w:rsidRPr="00810155">
        <w:t>年人权行动计划》，但感到关切的是，缔约国没有采取有效措施，确保司法机构的独立运作，并防止滥用反恐立法，打击行使人权</w:t>
      </w:r>
      <w:r w:rsidRPr="00810155">
        <w:rPr>
          <w:rFonts w:hint="eastAsia"/>
        </w:rPr>
        <w:t>的</w:t>
      </w:r>
      <w:r w:rsidRPr="00810155">
        <w:t>反对派政治</w:t>
      </w:r>
      <w:r w:rsidRPr="00810155">
        <w:rPr>
          <w:rFonts w:hint="eastAsia"/>
        </w:rPr>
        <w:t>人物</w:t>
      </w:r>
      <w:r w:rsidRPr="00810155">
        <w:t>和活动</w:t>
      </w:r>
      <w:r w:rsidRPr="00810155">
        <w:rPr>
          <w:rFonts w:hint="eastAsia"/>
        </w:rPr>
        <w:t>分子</w:t>
      </w:r>
      <w:r w:rsidRPr="00810155">
        <w:t>、记者、律师和人权维护者。委员会感到遗憾的是，《人权行动计划》的宗旨和目标没有得到落实，也没有</w:t>
      </w:r>
      <w:r w:rsidRPr="00810155">
        <w:rPr>
          <w:rFonts w:hint="eastAsia"/>
        </w:rPr>
        <w:t>被</w:t>
      </w:r>
      <w:r w:rsidRPr="00810155">
        <w:t>纳入缔约国的立法</w:t>
      </w:r>
      <w:r w:rsidRPr="00810155">
        <w:t>(</w:t>
      </w:r>
      <w:r w:rsidRPr="00810155">
        <w:t>第二条</w:t>
      </w:r>
      <w:r w:rsidRPr="00810155">
        <w:t>)</w:t>
      </w:r>
      <w:r w:rsidRPr="00810155">
        <w:t>。</w:t>
      </w:r>
    </w:p>
    <w:p w14:paraId="36C54EE7" w14:textId="77777777" w:rsidR="00810155" w:rsidRPr="009B5D97" w:rsidRDefault="00810155" w:rsidP="009B5D97">
      <w:pPr>
        <w:pStyle w:val="SingleTxtGC"/>
        <w:rPr>
          <w:rFonts w:ascii="Time New Roman" w:eastAsia="黑体" w:hAnsi="Time New Roman" w:hint="eastAsia"/>
        </w:rPr>
      </w:pPr>
      <w:r w:rsidRPr="009B5D97">
        <w:rPr>
          <w:rFonts w:ascii="Time New Roman" w:eastAsia="黑体" w:hAnsi="Time New Roman"/>
        </w:rPr>
        <w:t>10.</w:t>
      </w:r>
      <w:r w:rsidRPr="009B5D97">
        <w:rPr>
          <w:rFonts w:ascii="Time New Roman" w:eastAsia="黑体" w:hAnsi="Time New Roman"/>
        </w:rPr>
        <w:tab/>
      </w:r>
      <w:r w:rsidRPr="009B5D97">
        <w:rPr>
          <w:rFonts w:ascii="Time New Roman" w:eastAsia="黑体" w:hAnsi="Time New Roman"/>
        </w:rPr>
        <w:t>缔约国应在其下一个人权行动计划中列入具体有效的措施，确保司法机构的独立运作，防止滥用反恐立法。</w:t>
      </w:r>
    </w:p>
    <w:p w14:paraId="4A70C7EA" w14:textId="77777777" w:rsidR="00810155" w:rsidRPr="00810155" w:rsidRDefault="00810155" w:rsidP="00EF1015">
      <w:pPr>
        <w:pStyle w:val="H23GC"/>
        <w:rPr>
          <w:b/>
          <w:lang w:val="en-GB"/>
        </w:rPr>
      </w:pPr>
      <w:r w:rsidRPr="00810155">
        <w:rPr>
          <w:b/>
          <w:lang w:val="en-GB"/>
        </w:rPr>
        <w:tab/>
      </w:r>
      <w:r w:rsidRPr="00810155">
        <w:rPr>
          <w:b/>
          <w:lang w:val="en-GB"/>
        </w:rPr>
        <w:tab/>
      </w:r>
      <w:r w:rsidRPr="00810155">
        <w:t>国家人权机构</w:t>
      </w:r>
    </w:p>
    <w:p w14:paraId="63B2273C" w14:textId="77777777" w:rsidR="00810155" w:rsidRPr="00810155" w:rsidRDefault="00810155" w:rsidP="002265A4">
      <w:pPr>
        <w:pStyle w:val="SingleTxtGC"/>
      </w:pPr>
      <w:r w:rsidRPr="00810155">
        <w:t>11.</w:t>
      </w:r>
      <w:r w:rsidRPr="00810155">
        <w:tab/>
      </w:r>
      <w:r w:rsidRPr="00810155">
        <w:t>委员会注意到，土耳其人权</w:t>
      </w:r>
      <w:r w:rsidRPr="00810155">
        <w:rPr>
          <w:rFonts w:hint="eastAsia"/>
        </w:rPr>
        <w:t>与</w:t>
      </w:r>
      <w:r w:rsidRPr="00810155">
        <w:t>平等机构已获得</w:t>
      </w:r>
      <w:r w:rsidRPr="00810155">
        <w:t>B</w:t>
      </w:r>
      <w:r w:rsidRPr="00810155">
        <w:t>级地位认证。委员会</w:t>
      </w:r>
      <w:r w:rsidRPr="00810155">
        <w:rPr>
          <w:rFonts w:hint="eastAsia"/>
        </w:rPr>
        <w:t>感到</w:t>
      </w:r>
      <w:r w:rsidRPr="00810155">
        <w:t>关切的是，有报告称</w:t>
      </w:r>
      <w:r w:rsidRPr="00810155">
        <w:rPr>
          <w:rFonts w:hint="eastAsia"/>
        </w:rPr>
        <w:t>，</w:t>
      </w:r>
      <w:r w:rsidRPr="00810155">
        <w:t>该机构不独立于行政部门，</w:t>
      </w:r>
      <w:r w:rsidRPr="00810155">
        <w:rPr>
          <w:rFonts w:hint="eastAsia"/>
        </w:rPr>
        <w:t>而且理事</w:t>
      </w:r>
      <w:r w:rsidRPr="00810155">
        <w:t>会成员缺乏多样性</w:t>
      </w:r>
      <w:r w:rsidRPr="00810155">
        <w:t>(</w:t>
      </w:r>
      <w:r w:rsidRPr="00810155">
        <w:t>第二条</w:t>
      </w:r>
      <w:r w:rsidRPr="00810155">
        <w:t>)</w:t>
      </w:r>
      <w:r w:rsidRPr="00810155">
        <w:t>。</w:t>
      </w:r>
    </w:p>
    <w:p w14:paraId="449810B9" w14:textId="77777777" w:rsidR="00810155" w:rsidRPr="002265A4" w:rsidRDefault="00810155" w:rsidP="002265A4">
      <w:pPr>
        <w:pStyle w:val="SingleTxtGC"/>
        <w:rPr>
          <w:rFonts w:ascii="Time New Roman" w:eastAsia="黑体" w:hAnsi="Time New Roman" w:hint="eastAsia"/>
        </w:rPr>
      </w:pPr>
      <w:r w:rsidRPr="002265A4">
        <w:rPr>
          <w:rFonts w:ascii="Time New Roman" w:eastAsia="黑体" w:hAnsi="Time New Roman"/>
        </w:rPr>
        <w:t>12.</w:t>
      </w:r>
      <w:r w:rsidRPr="002265A4">
        <w:rPr>
          <w:rFonts w:ascii="Time New Roman" w:eastAsia="黑体" w:hAnsi="Time New Roman"/>
        </w:rPr>
        <w:tab/>
      </w:r>
      <w:r w:rsidRPr="002265A4">
        <w:rPr>
          <w:rFonts w:ascii="Time New Roman" w:eastAsia="黑体" w:hAnsi="Time New Roman"/>
        </w:rPr>
        <w:t>缔约国应迅速落实国家人权机构全球联盟的建议，确保土耳其人权</w:t>
      </w:r>
      <w:r w:rsidRPr="002265A4">
        <w:rPr>
          <w:rFonts w:ascii="Time New Roman" w:eastAsia="黑体" w:hAnsi="Time New Roman" w:hint="eastAsia"/>
        </w:rPr>
        <w:t>与</w:t>
      </w:r>
      <w:r w:rsidRPr="002265A4">
        <w:rPr>
          <w:rFonts w:ascii="Time New Roman" w:eastAsia="黑体" w:hAnsi="Time New Roman"/>
        </w:rPr>
        <w:t>平等机构完全符合《关于促进和保护人权的国家机构的地位的原则》</w:t>
      </w:r>
      <w:r w:rsidRPr="002265A4">
        <w:rPr>
          <w:rFonts w:ascii="Time New Roman" w:eastAsia="黑体" w:hAnsi="Time New Roman"/>
        </w:rPr>
        <w:t>(</w:t>
      </w:r>
      <w:r w:rsidRPr="002265A4">
        <w:rPr>
          <w:rFonts w:ascii="Time New Roman" w:eastAsia="黑体" w:hAnsi="Time New Roman"/>
        </w:rPr>
        <w:t>《巴黎原则》</w:t>
      </w:r>
      <w:r w:rsidRPr="002265A4">
        <w:rPr>
          <w:rFonts w:ascii="Time New Roman" w:eastAsia="黑体" w:hAnsi="Time New Roman"/>
        </w:rPr>
        <w:t>)</w:t>
      </w:r>
      <w:r w:rsidRPr="002265A4">
        <w:rPr>
          <w:rFonts w:ascii="Time New Roman" w:eastAsia="黑体" w:hAnsi="Time New Roman"/>
        </w:rPr>
        <w:t>，并能够有效独立地履行</w:t>
      </w:r>
      <w:r w:rsidRPr="002265A4">
        <w:rPr>
          <w:rFonts w:ascii="Time New Roman" w:eastAsia="黑体" w:hAnsi="Time New Roman" w:hint="eastAsia"/>
        </w:rPr>
        <w:t>自己的</w:t>
      </w:r>
      <w:r w:rsidRPr="002265A4">
        <w:rPr>
          <w:rFonts w:ascii="Time New Roman" w:eastAsia="黑体" w:hAnsi="Time New Roman"/>
        </w:rPr>
        <w:t>任务。缔约国应确保遴选和任命该机构</w:t>
      </w:r>
      <w:r w:rsidRPr="002265A4">
        <w:rPr>
          <w:rFonts w:ascii="Time New Roman" w:eastAsia="黑体" w:hAnsi="Time New Roman" w:hint="eastAsia"/>
        </w:rPr>
        <w:t>理事</w:t>
      </w:r>
      <w:r w:rsidRPr="002265A4">
        <w:rPr>
          <w:rFonts w:ascii="Time New Roman" w:eastAsia="黑体" w:hAnsi="Time New Roman"/>
        </w:rPr>
        <w:t>会成员</w:t>
      </w:r>
      <w:r w:rsidRPr="002265A4">
        <w:rPr>
          <w:rFonts w:ascii="Time New Roman" w:eastAsia="黑体" w:hAnsi="Time New Roman"/>
        </w:rPr>
        <w:lastRenderedPageBreak/>
        <w:t>的程序</w:t>
      </w:r>
      <w:r w:rsidRPr="002265A4">
        <w:rPr>
          <w:rFonts w:ascii="Time New Roman" w:eastAsia="黑体" w:hAnsi="Time New Roman" w:hint="eastAsia"/>
        </w:rPr>
        <w:t>保持</w:t>
      </w:r>
      <w:r w:rsidRPr="002265A4">
        <w:rPr>
          <w:rFonts w:ascii="Time New Roman" w:eastAsia="黑体" w:hAnsi="Time New Roman"/>
        </w:rPr>
        <w:t>透明</w:t>
      </w:r>
      <w:r w:rsidRPr="002265A4">
        <w:rPr>
          <w:rFonts w:ascii="Time New Roman" w:eastAsia="黑体" w:hAnsi="Time New Roman" w:hint="eastAsia"/>
        </w:rPr>
        <w:t>以及</w:t>
      </w:r>
      <w:r w:rsidRPr="002265A4">
        <w:rPr>
          <w:rFonts w:ascii="Time New Roman" w:eastAsia="黑体" w:hAnsi="Time New Roman"/>
        </w:rPr>
        <w:t>参与性和独立性，并确保</w:t>
      </w:r>
      <w:r w:rsidRPr="002265A4">
        <w:rPr>
          <w:rFonts w:ascii="Time New Roman" w:eastAsia="黑体" w:hAnsi="Time New Roman" w:hint="eastAsia"/>
        </w:rPr>
        <w:t>理事</w:t>
      </w:r>
      <w:r w:rsidRPr="002265A4">
        <w:rPr>
          <w:rFonts w:ascii="Time New Roman" w:eastAsia="黑体" w:hAnsi="Time New Roman"/>
        </w:rPr>
        <w:t>会成员</w:t>
      </w:r>
      <w:r w:rsidRPr="002265A4">
        <w:rPr>
          <w:rFonts w:ascii="Time New Roman" w:eastAsia="黑体" w:hAnsi="Time New Roman" w:hint="eastAsia"/>
        </w:rPr>
        <w:t>构成具有多样性</w:t>
      </w:r>
      <w:r w:rsidRPr="002265A4">
        <w:rPr>
          <w:rFonts w:ascii="Time New Roman" w:eastAsia="黑体" w:hAnsi="Time New Roman"/>
        </w:rPr>
        <w:t>和多元性。</w:t>
      </w:r>
    </w:p>
    <w:p w14:paraId="18C66093" w14:textId="77777777" w:rsidR="00810155" w:rsidRPr="00810155" w:rsidRDefault="00810155" w:rsidP="002265A4">
      <w:pPr>
        <w:pStyle w:val="H23GC"/>
        <w:rPr>
          <w:lang w:val="en-GB"/>
        </w:rPr>
      </w:pPr>
      <w:r w:rsidRPr="00810155">
        <w:rPr>
          <w:lang w:val="en-GB"/>
        </w:rPr>
        <w:tab/>
      </w:r>
      <w:r w:rsidRPr="00810155">
        <w:rPr>
          <w:lang w:val="en-GB"/>
        </w:rPr>
        <w:tab/>
      </w:r>
      <w:r w:rsidRPr="00810155">
        <w:rPr>
          <w:rFonts w:hint="eastAsia"/>
        </w:rPr>
        <w:t>不歧视</w:t>
      </w:r>
    </w:p>
    <w:p w14:paraId="0D73B94D" w14:textId="3926A637" w:rsidR="00810155" w:rsidRPr="00810155" w:rsidRDefault="00810155" w:rsidP="002265A4">
      <w:pPr>
        <w:pStyle w:val="SingleTxtGC"/>
      </w:pPr>
      <w:r w:rsidRPr="00810155">
        <w:t>13.</w:t>
      </w:r>
      <w:r w:rsidRPr="00810155">
        <w:tab/>
      </w:r>
      <w:r w:rsidRPr="00810155">
        <w:t>委员会</w:t>
      </w:r>
      <w:r w:rsidRPr="00810155">
        <w:rPr>
          <w:rFonts w:hint="eastAsia"/>
        </w:rPr>
        <w:t>再次表示</w:t>
      </w:r>
      <w:r w:rsidRPr="00810155">
        <w:t>关切</w:t>
      </w:r>
      <w:r w:rsidRPr="00810155">
        <w:rPr>
          <w:rFonts w:hint="eastAsia"/>
        </w:rPr>
        <w:t>的是</w:t>
      </w:r>
      <w:r w:rsidRPr="00810155">
        <w:t>，缔约国的法律框架没有提供充分的保护，防止基于《公约》所</w:t>
      </w:r>
      <w:r w:rsidRPr="00810155">
        <w:rPr>
          <w:rFonts w:hint="eastAsia"/>
        </w:rPr>
        <w:t>规定</w:t>
      </w:r>
      <w:r w:rsidRPr="00810155">
        <w:t>的所有理由的歧视，</w:t>
      </w:r>
      <w:r w:rsidRPr="00D42085">
        <w:rPr>
          <w:vertAlign w:val="superscript"/>
        </w:rPr>
        <w:footnoteReference w:id="7"/>
      </w:r>
      <w:r w:rsidR="00D42085">
        <w:t xml:space="preserve"> </w:t>
      </w:r>
      <w:r w:rsidRPr="00810155">
        <w:t>包括</w:t>
      </w:r>
      <w:r w:rsidRPr="00810155">
        <w:rPr>
          <w:rFonts w:hint="eastAsia"/>
        </w:rPr>
        <w:t>对</w:t>
      </w:r>
      <w:r w:rsidRPr="00810155">
        <w:t>男女同性恋、双性恋、跨性别者和性别奇异者</w:t>
      </w:r>
      <w:r w:rsidRPr="00810155">
        <w:rPr>
          <w:rFonts w:hint="eastAsia"/>
        </w:rPr>
        <w:t>(</w:t>
      </w:r>
      <w:r w:rsidRPr="00810155">
        <w:t>LGBTQ</w:t>
      </w:r>
      <w:r w:rsidRPr="00810155">
        <w:t>人士</w:t>
      </w:r>
      <w:r w:rsidRPr="00810155">
        <w:rPr>
          <w:rFonts w:hint="eastAsia"/>
        </w:rPr>
        <w:t>)</w:t>
      </w:r>
      <w:r w:rsidRPr="00810155">
        <w:t>、残疾人和少数族裔</w:t>
      </w:r>
      <w:r w:rsidRPr="00810155">
        <w:rPr>
          <w:rFonts w:hint="eastAsia"/>
        </w:rPr>
        <w:t>(</w:t>
      </w:r>
      <w:r w:rsidRPr="00810155">
        <w:t>如库尔德族</w:t>
      </w:r>
      <w:r w:rsidRPr="00810155">
        <w:rPr>
          <w:rFonts w:hint="eastAsia"/>
        </w:rPr>
        <w:t>)</w:t>
      </w:r>
      <w:r w:rsidRPr="00810155">
        <w:t>的歧视。在这方面，委员会感到关切的是，</w:t>
      </w:r>
      <w:r w:rsidRPr="00810155">
        <w:rPr>
          <w:rFonts w:hint="eastAsia"/>
        </w:rPr>
        <w:t>存在</w:t>
      </w:r>
      <w:r w:rsidRPr="00810155">
        <w:t>对</w:t>
      </w:r>
      <w:r w:rsidRPr="00810155">
        <w:t>LGBTQ</w:t>
      </w:r>
      <w:r w:rsidRPr="00810155">
        <w:t>人士和</w:t>
      </w:r>
      <w:r w:rsidRPr="00810155">
        <w:rPr>
          <w:rFonts w:hint="eastAsia"/>
        </w:rPr>
        <w:t>社团</w:t>
      </w:r>
      <w:r w:rsidRPr="00810155">
        <w:t>的系统性歧视和暴力，他们享有结社自由权和表达自由权</w:t>
      </w:r>
      <w:r w:rsidRPr="00810155">
        <w:rPr>
          <w:rFonts w:hint="eastAsia"/>
        </w:rPr>
        <w:t>也受到</w:t>
      </w:r>
      <w:r w:rsidRPr="00810155">
        <w:t>限制。委员会注意到，虽然《土耳其人权</w:t>
      </w:r>
      <w:r w:rsidRPr="00810155">
        <w:rPr>
          <w:rFonts w:hint="eastAsia"/>
        </w:rPr>
        <w:t>与</w:t>
      </w:r>
      <w:r w:rsidRPr="00810155">
        <w:t>平等机构法》提供了禁止歧视的全面法律框架，但它</w:t>
      </w:r>
      <w:r w:rsidRPr="00810155">
        <w:rPr>
          <w:rFonts w:hint="eastAsia"/>
        </w:rPr>
        <w:t>不</w:t>
      </w:r>
      <w:r w:rsidRPr="00810155">
        <w:t>涉及基于性取向或性别认同的歧视，</w:t>
      </w:r>
      <w:r w:rsidRPr="00810155">
        <w:rPr>
          <w:rFonts w:hint="eastAsia"/>
        </w:rPr>
        <w:t>因此</w:t>
      </w:r>
      <w:r w:rsidRPr="00810155">
        <w:t>委员会无法受理基于这些理由的申诉。委员会还</w:t>
      </w:r>
      <w:r w:rsidRPr="00810155">
        <w:rPr>
          <w:rFonts w:hint="eastAsia"/>
        </w:rPr>
        <w:t>感到关切的是，</w:t>
      </w:r>
      <w:r w:rsidRPr="00810155">
        <w:t>有报告称</w:t>
      </w:r>
      <w:r w:rsidRPr="00810155">
        <w:rPr>
          <w:rFonts w:hint="eastAsia"/>
        </w:rPr>
        <w:t>，</w:t>
      </w:r>
      <w:r w:rsidRPr="00810155">
        <w:t>库尔德</w:t>
      </w:r>
      <w:r w:rsidRPr="00810155">
        <w:rPr>
          <w:rFonts w:hint="eastAsia"/>
        </w:rPr>
        <w:t>族</w:t>
      </w:r>
      <w:r w:rsidRPr="00810155">
        <w:t>遭到歧视和出于种族动机的暴力行为</w:t>
      </w:r>
      <w:r w:rsidRPr="00810155">
        <w:t>(</w:t>
      </w:r>
      <w:r w:rsidRPr="00810155">
        <w:t>第</w:t>
      </w:r>
      <w:r w:rsidRPr="00810155">
        <w:rPr>
          <w:rFonts w:hint="eastAsia"/>
        </w:rPr>
        <w:t>二、</w:t>
      </w:r>
      <w:r w:rsidRPr="00810155">
        <w:t>第</w:t>
      </w:r>
      <w:r w:rsidRPr="00810155">
        <w:rPr>
          <w:rFonts w:hint="eastAsia"/>
        </w:rPr>
        <w:t>三、</w:t>
      </w:r>
      <w:r w:rsidRPr="00810155">
        <w:t>第</w:t>
      </w:r>
      <w:r w:rsidRPr="00810155">
        <w:rPr>
          <w:rFonts w:hint="eastAsia"/>
        </w:rPr>
        <w:t>十九、</w:t>
      </w:r>
      <w:r w:rsidRPr="00810155">
        <w:t>第</w:t>
      </w:r>
      <w:r w:rsidRPr="00810155">
        <w:rPr>
          <w:rFonts w:hint="eastAsia"/>
        </w:rPr>
        <w:t>二十二、</w:t>
      </w:r>
      <w:r w:rsidRPr="00810155">
        <w:t>第</w:t>
      </w:r>
      <w:r w:rsidRPr="00810155">
        <w:rPr>
          <w:rFonts w:hint="eastAsia"/>
        </w:rPr>
        <w:t>二十六和第二十七</w:t>
      </w:r>
      <w:r w:rsidRPr="00810155">
        <w:t>条</w:t>
      </w:r>
      <w:r w:rsidRPr="00810155">
        <w:t>)</w:t>
      </w:r>
      <w:r w:rsidRPr="00810155">
        <w:t>。</w:t>
      </w:r>
    </w:p>
    <w:p w14:paraId="2B9886E8" w14:textId="77777777" w:rsidR="00810155" w:rsidRPr="002265A4" w:rsidRDefault="00810155" w:rsidP="002265A4">
      <w:pPr>
        <w:pStyle w:val="SingleTxtGC"/>
        <w:rPr>
          <w:rFonts w:ascii="Time New Roman" w:eastAsia="黑体" w:hAnsi="Time New Roman" w:hint="eastAsia"/>
        </w:rPr>
      </w:pPr>
      <w:r w:rsidRPr="002265A4">
        <w:rPr>
          <w:rFonts w:ascii="Time New Roman" w:eastAsia="黑体" w:hAnsi="Time New Roman"/>
        </w:rPr>
        <w:t>14.</w:t>
      </w:r>
      <w:r w:rsidRPr="002265A4">
        <w:rPr>
          <w:rFonts w:ascii="Time New Roman" w:eastAsia="黑体" w:hAnsi="Time New Roman"/>
        </w:rPr>
        <w:tab/>
      </w:r>
      <w:r w:rsidRPr="002265A4">
        <w:rPr>
          <w:rFonts w:ascii="Time New Roman" w:eastAsia="黑体" w:hAnsi="Time New Roman"/>
        </w:rPr>
        <w:t>缔约国应：</w:t>
      </w:r>
    </w:p>
    <w:p w14:paraId="157C3425" w14:textId="77777777" w:rsidR="00810155" w:rsidRPr="002265A4" w:rsidRDefault="00810155" w:rsidP="002265A4">
      <w:pPr>
        <w:pStyle w:val="SingleTxtGC"/>
        <w:rPr>
          <w:rFonts w:ascii="Time New Roman" w:eastAsia="黑体" w:hAnsi="Time New Roman" w:hint="eastAsia"/>
        </w:rPr>
      </w:pPr>
      <w:r w:rsidRPr="002265A4">
        <w:rPr>
          <w:rFonts w:ascii="Time New Roman" w:eastAsia="黑体" w:hAnsi="Time New Roman"/>
        </w:rPr>
        <w:tab/>
        <w:t>(a)</w:t>
      </w:r>
      <w:r w:rsidRPr="002265A4">
        <w:rPr>
          <w:rFonts w:ascii="Time New Roman" w:eastAsia="黑体" w:hAnsi="Time New Roman"/>
        </w:rPr>
        <w:tab/>
      </w:r>
      <w:r w:rsidRPr="002265A4">
        <w:rPr>
          <w:rFonts w:ascii="Time New Roman" w:eastAsia="黑体" w:hAnsi="Time New Roman"/>
        </w:rPr>
        <w:t>通过全面的立法，禁止在公共和私</w:t>
      </w:r>
      <w:r w:rsidRPr="002265A4">
        <w:rPr>
          <w:rFonts w:ascii="Time New Roman" w:eastAsia="黑体" w:hAnsi="Time New Roman" w:hint="eastAsia"/>
        </w:rPr>
        <w:t>营部门</w:t>
      </w:r>
      <w:r w:rsidRPr="002265A4">
        <w:rPr>
          <w:rFonts w:ascii="Time New Roman" w:eastAsia="黑体" w:hAnsi="Time New Roman"/>
        </w:rPr>
        <w:t>基于《公约》禁止的任何理由进行歧视，包括交叉歧视、直接歧视和间接歧视；确保法律</w:t>
      </w:r>
      <w:r w:rsidRPr="002265A4">
        <w:rPr>
          <w:rFonts w:ascii="Time New Roman" w:eastAsia="黑体" w:hAnsi="Time New Roman" w:hint="eastAsia"/>
        </w:rPr>
        <w:t>得到</w:t>
      </w:r>
      <w:r w:rsidRPr="002265A4">
        <w:rPr>
          <w:rFonts w:ascii="Time New Roman" w:eastAsia="黑体" w:hAnsi="Time New Roman"/>
        </w:rPr>
        <w:t>有效执行和适用，确保受害者获得有效和适当的补救；</w:t>
      </w:r>
      <w:r w:rsidRPr="002265A4">
        <w:rPr>
          <w:rFonts w:ascii="Time New Roman" w:eastAsia="黑体" w:hAnsi="Time New Roman" w:hint="eastAsia"/>
        </w:rPr>
        <w:t>并</w:t>
      </w:r>
      <w:r w:rsidRPr="002265A4">
        <w:rPr>
          <w:rFonts w:ascii="Time New Roman" w:eastAsia="黑体" w:hAnsi="Time New Roman"/>
        </w:rPr>
        <w:t>修订《土耳其人权</w:t>
      </w:r>
      <w:r w:rsidRPr="002265A4">
        <w:rPr>
          <w:rFonts w:ascii="Time New Roman" w:eastAsia="黑体" w:hAnsi="Time New Roman" w:hint="eastAsia"/>
        </w:rPr>
        <w:t>与</w:t>
      </w:r>
      <w:r w:rsidRPr="002265A4">
        <w:rPr>
          <w:rFonts w:ascii="Time New Roman" w:eastAsia="黑体" w:hAnsi="Time New Roman"/>
        </w:rPr>
        <w:t>平等机构法》，以确保该机构能够处理基于性取向或性别认同的歧视；</w:t>
      </w:r>
    </w:p>
    <w:p w14:paraId="58E93C51" w14:textId="373330FF" w:rsidR="00810155" w:rsidRPr="002265A4" w:rsidRDefault="00810155" w:rsidP="002265A4">
      <w:pPr>
        <w:pStyle w:val="SingleTxtGC"/>
        <w:rPr>
          <w:rFonts w:ascii="Time New Roman" w:eastAsia="黑体" w:hAnsi="Time New Roman" w:hint="eastAsia"/>
        </w:rPr>
      </w:pPr>
      <w:r w:rsidRPr="002265A4">
        <w:rPr>
          <w:rFonts w:ascii="Time New Roman" w:eastAsia="黑体" w:hAnsi="Time New Roman"/>
        </w:rPr>
        <w:tab/>
        <w:t>(b)</w:t>
      </w:r>
      <w:r w:rsidRPr="002265A4">
        <w:rPr>
          <w:rFonts w:ascii="Time New Roman" w:eastAsia="黑体" w:hAnsi="Time New Roman"/>
        </w:rPr>
        <w:tab/>
      </w:r>
      <w:r w:rsidRPr="002265A4">
        <w:rPr>
          <w:rFonts w:ascii="Time New Roman" w:eastAsia="黑体" w:hAnsi="Time New Roman"/>
        </w:rPr>
        <w:t>确保</w:t>
      </w:r>
      <w:r w:rsidRPr="002265A4">
        <w:rPr>
          <w:rFonts w:ascii="Time New Roman" w:eastAsia="黑体" w:hAnsi="Time New Roman" w:hint="eastAsia"/>
        </w:rPr>
        <w:t>对</w:t>
      </w:r>
      <w:r w:rsidRPr="002265A4">
        <w:rPr>
          <w:rFonts w:ascii="Time New Roman" w:eastAsia="黑体" w:hAnsi="Time New Roman"/>
        </w:rPr>
        <w:t>所有歧视行为、仇恨言论和仇恨犯罪</w:t>
      </w:r>
      <w:r w:rsidRPr="002265A4">
        <w:rPr>
          <w:rFonts w:ascii="Time New Roman" w:eastAsia="黑体" w:hAnsi="Time New Roman" w:hint="eastAsia"/>
        </w:rPr>
        <w:t>进行</w:t>
      </w:r>
      <w:r w:rsidRPr="002265A4">
        <w:rPr>
          <w:rFonts w:ascii="Time New Roman" w:eastAsia="黑体" w:hAnsi="Time New Roman"/>
        </w:rPr>
        <w:t>及时有效的调查，起诉施害者，一旦定罪则予以</w:t>
      </w:r>
      <w:r w:rsidRPr="002265A4">
        <w:rPr>
          <w:rFonts w:ascii="Time New Roman" w:eastAsia="黑体" w:hAnsi="Time New Roman" w:hint="eastAsia"/>
        </w:rPr>
        <w:t>相应</w:t>
      </w:r>
      <w:r w:rsidRPr="002265A4">
        <w:rPr>
          <w:rFonts w:ascii="Time New Roman" w:eastAsia="黑体" w:hAnsi="Time New Roman"/>
        </w:rPr>
        <w:t>的惩罚，并为受害者提供</w:t>
      </w:r>
      <w:r w:rsidRPr="002265A4">
        <w:rPr>
          <w:rFonts w:ascii="Time New Roman" w:eastAsia="黑体" w:hAnsi="Time New Roman" w:hint="eastAsia"/>
        </w:rPr>
        <w:t>充分的</w:t>
      </w:r>
      <w:r w:rsidRPr="002265A4">
        <w:rPr>
          <w:rFonts w:ascii="Time New Roman" w:eastAsia="黑体" w:hAnsi="Time New Roman"/>
        </w:rPr>
        <w:t>补救</w:t>
      </w:r>
      <w:r w:rsidR="00AF3F6D">
        <w:rPr>
          <w:rFonts w:ascii="Time New Roman" w:eastAsia="黑体" w:hAnsi="Time New Roman" w:hint="eastAsia"/>
        </w:rPr>
        <w:t>。</w:t>
      </w:r>
    </w:p>
    <w:p w14:paraId="06BBD735" w14:textId="77777777" w:rsidR="00810155" w:rsidRPr="00810155" w:rsidRDefault="00810155" w:rsidP="002265A4">
      <w:pPr>
        <w:pStyle w:val="H23GC"/>
        <w:rPr>
          <w:b/>
          <w:lang w:val="en-GB"/>
        </w:rPr>
      </w:pPr>
      <w:r w:rsidRPr="00810155">
        <w:rPr>
          <w:b/>
          <w:lang w:val="en-GB"/>
        </w:rPr>
        <w:tab/>
      </w:r>
      <w:r w:rsidRPr="00810155">
        <w:rPr>
          <w:b/>
          <w:lang w:val="en-GB"/>
        </w:rPr>
        <w:tab/>
      </w:r>
      <w:r w:rsidRPr="00810155">
        <w:rPr>
          <w:rFonts w:hint="eastAsia"/>
          <w:lang w:val="en-GB"/>
        </w:rPr>
        <w:t>紧急状态</w:t>
      </w:r>
    </w:p>
    <w:p w14:paraId="6F3BAF51" w14:textId="77777777" w:rsidR="00810155" w:rsidRPr="00810155" w:rsidRDefault="00810155" w:rsidP="002265A4">
      <w:pPr>
        <w:pStyle w:val="SingleTxtGC"/>
      </w:pPr>
      <w:r w:rsidRPr="00810155">
        <w:t>15.</w:t>
      </w:r>
      <w:r w:rsidRPr="00810155">
        <w:tab/>
      </w:r>
      <w:r w:rsidRPr="00810155">
        <w:t>委员会感到关切的是，在政变未遂后</w:t>
      </w:r>
      <w:r w:rsidRPr="00810155">
        <w:rPr>
          <w:rFonts w:hint="eastAsia"/>
        </w:rPr>
        <w:t>于</w:t>
      </w:r>
      <w:r w:rsidRPr="00810155">
        <w:t>2016</w:t>
      </w:r>
      <w:r w:rsidRPr="00810155">
        <w:t>年</w:t>
      </w:r>
      <w:r w:rsidRPr="00810155">
        <w:t>7</w:t>
      </w:r>
      <w:r w:rsidRPr="00810155">
        <w:t>月至</w:t>
      </w:r>
      <w:r w:rsidRPr="00810155">
        <w:t>2018</w:t>
      </w:r>
      <w:r w:rsidRPr="00810155">
        <w:t>年</w:t>
      </w:r>
      <w:r w:rsidRPr="00810155">
        <w:t>7</w:t>
      </w:r>
      <w:r w:rsidRPr="00810155">
        <w:t>月实行紧急状态期间，紧急状态法令所施加的限制和对《公约》的</w:t>
      </w:r>
      <w:proofErr w:type="gramStart"/>
      <w:r w:rsidRPr="00810155">
        <w:t>克减</w:t>
      </w:r>
      <w:r w:rsidRPr="00810155">
        <w:rPr>
          <w:rFonts w:hint="eastAsia"/>
        </w:rPr>
        <w:t>非常</w:t>
      </w:r>
      <w:proofErr w:type="gramEnd"/>
      <w:r w:rsidRPr="00810155">
        <w:rPr>
          <w:rFonts w:hint="eastAsia"/>
        </w:rPr>
        <w:t>过分</w:t>
      </w:r>
      <w:r w:rsidRPr="00810155">
        <w:t>。委员会还感到不安的是，有报告称，在此期间，</w:t>
      </w:r>
      <w:r w:rsidRPr="00810155">
        <w:rPr>
          <w:rFonts w:hint="eastAsia"/>
        </w:rPr>
        <w:t>一些</w:t>
      </w:r>
      <w:r w:rsidRPr="00810155">
        <w:t>不能被中止</w:t>
      </w:r>
      <w:r w:rsidRPr="00810155">
        <w:rPr>
          <w:rFonts w:hint="eastAsia"/>
        </w:rPr>
        <w:t>的</w:t>
      </w:r>
      <w:r w:rsidRPr="00810155">
        <w:t>《公约》权利</w:t>
      </w:r>
      <w:r w:rsidRPr="00810155">
        <w:rPr>
          <w:rFonts w:hint="eastAsia"/>
        </w:rPr>
        <w:t>(</w:t>
      </w:r>
      <w:r w:rsidRPr="00810155">
        <w:t>如刑法中的合法性原则</w:t>
      </w:r>
      <w:r w:rsidRPr="00810155">
        <w:rPr>
          <w:rFonts w:hint="eastAsia"/>
        </w:rPr>
        <w:t>)</w:t>
      </w:r>
      <w:r w:rsidRPr="00810155">
        <w:t>遭到侵犯，因为</w:t>
      </w:r>
      <w:r w:rsidRPr="00810155">
        <w:rPr>
          <w:rFonts w:hint="eastAsia"/>
        </w:rPr>
        <w:t>对于什么算是</w:t>
      </w:r>
      <w:r w:rsidRPr="00810155">
        <w:t>与恐怖组织</w:t>
      </w:r>
      <w:r w:rsidRPr="00810155">
        <w:rPr>
          <w:rFonts w:hint="eastAsia"/>
        </w:rPr>
        <w:t>有关联</w:t>
      </w:r>
      <w:r w:rsidRPr="00810155">
        <w:t>没有明确</w:t>
      </w:r>
      <w:r w:rsidRPr="00810155">
        <w:rPr>
          <w:rFonts w:hint="eastAsia"/>
        </w:rPr>
        <w:t>的</w:t>
      </w:r>
      <w:r w:rsidRPr="00810155">
        <w:t>定义，</w:t>
      </w:r>
      <w:r w:rsidRPr="00810155">
        <w:rPr>
          <w:rFonts w:hint="eastAsia"/>
        </w:rPr>
        <w:t>对</w:t>
      </w:r>
      <w:r w:rsidRPr="00810155">
        <w:t>紧急措施，包括其实质范围和</w:t>
      </w:r>
      <w:r w:rsidRPr="00810155">
        <w:rPr>
          <w:rFonts w:hint="eastAsia"/>
        </w:rPr>
        <w:t>适用</w:t>
      </w:r>
      <w:r w:rsidRPr="00810155">
        <w:t>期限没有</w:t>
      </w:r>
      <w:r w:rsidRPr="00810155">
        <w:rPr>
          <w:rFonts w:hint="eastAsia"/>
        </w:rPr>
        <w:t>作</w:t>
      </w:r>
      <w:r w:rsidRPr="00810155">
        <w:t>严格</w:t>
      </w:r>
      <w:r w:rsidRPr="00810155">
        <w:rPr>
          <w:rFonts w:hint="eastAsia"/>
        </w:rPr>
        <w:t>调整</w:t>
      </w:r>
      <w:r w:rsidRPr="00810155">
        <w:t>，</w:t>
      </w:r>
      <w:r w:rsidRPr="00810155">
        <w:rPr>
          <w:rFonts w:hint="eastAsia"/>
        </w:rPr>
        <w:t>也没有</w:t>
      </w:r>
      <w:r w:rsidRPr="00810155">
        <w:t>将紧急状态法令纳入普通立法，</w:t>
      </w:r>
      <w:r w:rsidRPr="00810155">
        <w:rPr>
          <w:rFonts w:hint="eastAsia"/>
        </w:rPr>
        <w:t>更没有</w:t>
      </w:r>
      <w:r w:rsidRPr="00810155">
        <w:t>确定反</w:t>
      </w:r>
      <w:proofErr w:type="gramStart"/>
      <w:r w:rsidRPr="00810155">
        <w:t>恐措施</w:t>
      </w:r>
      <w:proofErr w:type="gramEnd"/>
      <w:r w:rsidRPr="00810155">
        <w:t>适用性的适当标准和正当程序保障</w:t>
      </w:r>
      <w:r w:rsidRPr="00810155">
        <w:t>(</w:t>
      </w:r>
      <w:r w:rsidRPr="00810155">
        <w:t>第</w:t>
      </w:r>
      <w:r w:rsidRPr="00810155">
        <w:rPr>
          <w:rFonts w:hint="eastAsia"/>
        </w:rPr>
        <w:t>四</w:t>
      </w:r>
      <w:r w:rsidRPr="00810155">
        <w:t>条</w:t>
      </w:r>
      <w:r w:rsidRPr="00810155">
        <w:t>)</w:t>
      </w:r>
      <w:r w:rsidRPr="00810155">
        <w:t>。</w:t>
      </w:r>
    </w:p>
    <w:p w14:paraId="5FC1B6ED" w14:textId="77777777" w:rsidR="00810155" w:rsidRPr="002265A4" w:rsidRDefault="00810155" w:rsidP="002265A4">
      <w:pPr>
        <w:pStyle w:val="SingleTxtGC"/>
        <w:rPr>
          <w:rFonts w:ascii="Time New Roman" w:eastAsia="黑体" w:hAnsi="Time New Roman" w:hint="eastAsia"/>
        </w:rPr>
      </w:pPr>
      <w:r w:rsidRPr="002265A4">
        <w:rPr>
          <w:rFonts w:ascii="Time New Roman" w:eastAsia="黑体" w:hAnsi="Time New Roman"/>
        </w:rPr>
        <w:t>16.</w:t>
      </w:r>
      <w:r w:rsidRPr="002265A4">
        <w:rPr>
          <w:rFonts w:ascii="Time New Roman" w:eastAsia="黑体" w:hAnsi="Time New Roman"/>
        </w:rPr>
        <w:tab/>
      </w:r>
      <w:r w:rsidRPr="002265A4">
        <w:rPr>
          <w:rFonts w:ascii="Time New Roman" w:eastAsia="黑体" w:hAnsi="Time New Roman"/>
        </w:rPr>
        <w:t>根据委员会关于在紧急状态期间</w:t>
      </w:r>
      <w:r w:rsidRPr="002265A4">
        <w:rPr>
          <w:rFonts w:ascii="Time New Roman" w:eastAsia="黑体" w:hAnsi="Time New Roman" w:hint="eastAsia"/>
        </w:rPr>
        <w:t>的</w:t>
      </w:r>
      <w:r w:rsidRPr="002265A4">
        <w:rPr>
          <w:rFonts w:ascii="Time New Roman" w:eastAsia="黑体" w:hAnsi="Time New Roman"/>
        </w:rPr>
        <w:t>《公约》</w:t>
      </w:r>
      <w:proofErr w:type="gramStart"/>
      <w:r w:rsidRPr="002265A4">
        <w:rPr>
          <w:rFonts w:ascii="Time New Roman" w:eastAsia="黑体" w:hAnsi="Time New Roman"/>
        </w:rPr>
        <w:t>条款克减</w:t>
      </w:r>
      <w:r w:rsidRPr="002265A4">
        <w:rPr>
          <w:rFonts w:ascii="Time New Roman" w:eastAsia="黑体" w:hAnsi="Time New Roman" w:hint="eastAsia"/>
        </w:rPr>
        <w:t>问题</w:t>
      </w:r>
      <w:proofErr w:type="gramEnd"/>
      <w:r w:rsidRPr="002265A4">
        <w:rPr>
          <w:rFonts w:ascii="Time New Roman" w:eastAsia="黑体" w:hAnsi="Time New Roman"/>
        </w:rPr>
        <w:t>的第</w:t>
      </w:r>
      <w:r w:rsidRPr="002265A4">
        <w:rPr>
          <w:rFonts w:ascii="Time New Roman" w:eastAsia="黑体" w:hAnsi="Time New Roman"/>
        </w:rPr>
        <w:t>29</w:t>
      </w:r>
      <w:r w:rsidRPr="002265A4">
        <w:rPr>
          <w:rFonts w:ascii="Time New Roman" w:eastAsia="黑体" w:hAnsi="Time New Roman"/>
        </w:rPr>
        <w:t>号一般性意见</w:t>
      </w:r>
      <w:r w:rsidRPr="002265A4">
        <w:rPr>
          <w:rFonts w:ascii="Time New Roman" w:eastAsia="黑体" w:hAnsi="Time New Roman"/>
        </w:rPr>
        <w:t>(2001</w:t>
      </w:r>
      <w:r w:rsidRPr="002265A4">
        <w:rPr>
          <w:rFonts w:ascii="Time New Roman" w:eastAsia="黑体" w:hAnsi="Time New Roman"/>
        </w:rPr>
        <w:t>年</w:t>
      </w:r>
      <w:r w:rsidRPr="002265A4">
        <w:rPr>
          <w:rFonts w:ascii="Time New Roman" w:eastAsia="黑体" w:hAnsi="Time New Roman"/>
        </w:rPr>
        <w:t>)</w:t>
      </w:r>
      <w:r w:rsidRPr="002265A4">
        <w:rPr>
          <w:rFonts w:ascii="Time New Roman" w:eastAsia="黑体" w:hAnsi="Time New Roman"/>
        </w:rPr>
        <w:t>，缔约国应严格尊重《公约》所载的所有权利，并系统地遵守《公约》第四条规定的所有条件。具体而言，缔约国应：</w:t>
      </w:r>
    </w:p>
    <w:p w14:paraId="25938FB8" w14:textId="77777777" w:rsidR="00810155" w:rsidRPr="002265A4" w:rsidRDefault="00810155" w:rsidP="002265A4">
      <w:pPr>
        <w:pStyle w:val="SingleTxtGC"/>
        <w:rPr>
          <w:rFonts w:ascii="Time New Roman" w:eastAsia="黑体" w:hAnsi="Time New Roman" w:hint="eastAsia"/>
        </w:rPr>
      </w:pPr>
      <w:r w:rsidRPr="002265A4">
        <w:rPr>
          <w:rFonts w:ascii="Time New Roman" w:eastAsia="黑体" w:hAnsi="Time New Roman"/>
        </w:rPr>
        <w:tab/>
        <w:t>(a)</w:t>
      </w:r>
      <w:r w:rsidRPr="002265A4">
        <w:rPr>
          <w:rFonts w:ascii="Time New Roman" w:eastAsia="黑体" w:hAnsi="Time New Roman"/>
        </w:rPr>
        <w:tab/>
      </w:r>
      <w:r w:rsidRPr="002265A4">
        <w:rPr>
          <w:rFonts w:ascii="Time New Roman" w:eastAsia="黑体" w:hAnsi="Time New Roman"/>
        </w:rPr>
        <w:t>保证在紧急状态下限制人权的任何措施都是例外的、临时的、非歧视性的、相称的和绝对必要的，并</w:t>
      </w:r>
      <w:r w:rsidRPr="002265A4">
        <w:rPr>
          <w:rFonts w:ascii="Time New Roman" w:eastAsia="黑体" w:hAnsi="Time New Roman" w:hint="eastAsia"/>
        </w:rPr>
        <w:t>须</w:t>
      </w:r>
      <w:r w:rsidRPr="002265A4">
        <w:rPr>
          <w:rFonts w:ascii="Time New Roman" w:eastAsia="黑体" w:hAnsi="Time New Roman"/>
        </w:rPr>
        <w:t>接受独立的司法审查；</w:t>
      </w:r>
    </w:p>
    <w:p w14:paraId="28FD55B8" w14:textId="0506D2CA" w:rsidR="00810155" w:rsidRPr="002265A4" w:rsidRDefault="00810155" w:rsidP="002265A4">
      <w:pPr>
        <w:pStyle w:val="SingleTxtGC"/>
        <w:rPr>
          <w:rFonts w:ascii="Time New Roman" w:eastAsia="黑体" w:hAnsi="Time New Roman" w:hint="eastAsia"/>
        </w:rPr>
      </w:pPr>
      <w:r w:rsidRPr="002265A4">
        <w:rPr>
          <w:rFonts w:ascii="Time New Roman" w:eastAsia="黑体" w:hAnsi="Time New Roman"/>
        </w:rPr>
        <w:tab/>
        <w:t>(b)</w:t>
      </w:r>
      <w:r w:rsidRPr="002265A4">
        <w:rPr>
          <w:rFonts w:ascii="Time New Roman" w:eastAsia="黑体" w:hAnsi="Time New Roman"/>
        </w:rPr>
        <w:tab/>
      </w:r>
      <w:r w:rsidRPr="002265A4">
        <w:rPr>
          <w:rFonts w:ascii="Time New Roman" w:eastAsia="黑体" w:hAnsi="Time New Roman"/>
        </w:rPr>
        <w:t>确保对紧急状态期间侵犯人权行为的所有指控进行迅速、独立、公正和有效的调查，对责任人进行应有的审判和惩罚，并确保受害者得到充分赔偿。</w:t>
      </w:r>
    </w:p>
    <w:p w14:paraId="19CE3F73" w14:textId="77777777" w:rsidR="00810155" w:rsidRPr="00810155" w:rsidRDefault="00810155" w:rsidP="002265A4">
      <w:pPr>
        <w:pStyle w:val="H23GC"/>
        <w:rPr>
          <w:b/>
          <w:lang w:val="en-GB"/>
        </w:rPr>
      </w:pPr>
      <w:r w:rsidRPr="00810155">
        <w:rPr>
          <w:b/>
          <w:lang w:val="en-GB"/>
        </w:rPr>
        <w:lastRenderedPageBreak/>
        <w:tab/>
      </w:r>
      <w:r w:rsidRPr="00810155">
        <w:rPr>
          <w:b/>
          <w:lang w:val="en-GB"/>
        </w:rPr>
        <w:tab/>
      </w:r>
      <w:r w:rsidRPr="00810155">
        <w:t>反恐</w:t>
      </w:r>
      <w:r w:rsidRPr="00810155">
        <w:rPr>
          <w:rFonts w:hint="eastAsia"/>
        </w:rPr>
        <w:t>措施</w:t>
      </w:r>
    </w:p>
    <w:p w14:paraId="1864DCD2" w14:textId="500EFD5E" w:rsidR="00810155" w:rsidRPr="00810155" w:rsidRDefault="00810155" w:rsidP="00B756A7">
      <w:pPr>
        <w:pStyle w:val="SingleTxtGC"/>
      </w:pPr>
      <w:r w:rsidRPr="00810155">
        <w:t>17.</w:t>
      </w:r>
      <w:r w:rsidRPr="00810155">
        <w:tab/>
      </w:r>
      <w:r w:rsidRPr="00810155">
        <w:t>委员会</w:t>
      </w:r>
      <w:r w:rsidRPr="00810155">
        <w:rPr>
          <w:rFonts w:hint="eastAsia"/>
        </w:rPr>
        <w:t>再次表示</w:t>
      </w:r>
      <w:r w:rsidRPr="00810155">
        <w:t>关切的是，反</w:t>
      </w:r>
      <w:proofErr w:type="gramStart"/>
      <w:r w:rsidRPr="00810155">
        <w:t>恐法律</w:t>
      </w:r>
      <w:proofErr w:type="gramEnd"/>
      <w:r w:rsidRPr="00810155">
        <w:t>框架，包括《反恐法》</w:t>
      </w:r>
      <w:r w:rsidRPr="00810155">
        <w:t>(</w:t>
      </w:r>
      <w:r w:rsidRPr="00810155">
        <w:t>第</w:t>
      </w:r>
      <w:r w:rsidRPr="00810155">
        <w:t>3713</w:t>
      </w:r>
      <w:r w:rsidRPr="00810155">
        <w:t>号法</w:t>
      </w:r>
      <w:r w:rsidRPr="00810155">
        <w:t>)</w:t>
      </w:r>
      <w:r w:rsidRPr="00810155">
        <w:t>，特别是其中第</w:t>
      </w:r>
      <w:r w:rsidRPr="00810155">
        <w:t>1</w:t>
      </w:r>
      <w:r w:rsidRPr="00810155">
        <w:t>和第</w:t>
      </w:r>
      <w:r w:rsidRPr="00810155">
        <w:t>2</w:t>
      </w:r>
      <w:r w:rsidRPr="00810155">
        <w:t>条，</w:t>
      </w:r>
      <w:r w:rsidRPr="00810155">
        <w:rPr>
          <w:rFonts w:hint="eastAsia"/>
        </w:rPr>
        <w:t>与</w:t>
      </w:r>
      <w:r w:rsidRPr="00810155">
        <w:t>《公约》不符，</w:t>
      </w:r>
      <w:r w:rsidRPr="00D42085">
        <w:rPr>
          <w:vertAlign w:val="superscript"/>
        </w:rPr>
        <w:footnoteReference w:id="8"/>
      </w:r>
      <w:r w:rsidR="00D42085">
        <w:t xml:space="preserve"> </w:t>
      </w:r>
      <w:r w:rsidRPr="00810155">
        <w:t>因为这两条对</w:t>
      </w:r>
      <w:r w:rsidRPr="00810155">
        <w:rPr>
          <w:rFonts w:hint="eastAsia"/>
        </w:rPr>
        <w:t>“</w:t>
      </w:r>
      <w:r w:rsidRPr="00810155">
        <w:t>恐怖主义</w:t>
      </w:r>
      <w:r w:rsidRPr="00810155">
        <w:rPr>
          <w:rFonts w:hint="eastAsia"/>
        </w:rPr>
        <w:t>”</w:t>
      </w:r>
      <w:r w:rsidRPr="00810155">
        <w:t>和</w:t>
      </w:r>
      <w:r w:rsidRPr="00810155">
        <w:rPr>
          <w:rFonts w:hint="eastAsia"/>
        </w:rPr>
        <w:t>“</w:t>
      </w:r>
      <w:r w:rsidRPr="00810155">
        <w:t>恐怖主义罪犯</w:t>
      </w:r>
      <w:r w:rsidRPr="00810155">
        <w:rPr>
          <w:rFonts w:hint="eastAsia"/>
        </w:rPr>
        <w:t>”</w:t>
      </w:r>
      <w:r w:rsidRPr="00810155">
        <w:t>作了宽泛的定义。土耳其宪法法院强调，必须确保恐怖主义罪行和相关惩罚的明确性和</w:t>
      </w:r>
      <w:proofErr w:type="gramStart"/>
      <w:r w:rsidRPr="00810155">
        <w:t>可</w:t>
      </w:r>
      <w:proofErr w:type="gramEnd"/>
      <w:r w:rsidRPr="00810155">
        <w:t>预测性，</w:t>
      </w:r>
      <w:bookmarkStart w:id="6" w:name="_Hlk185604480"/>
      <w:r w:rsidRPr="00810155">
        <w:t>并保护根据《刑法》</w:t>
      </w:r>
      <w:r w:rsidRPr="00347745">
        <w:t>第</w:t>
      </w:r>
      <w:r w:rsidRPr="00347745">
        <w:t>220</w:t>
      </w:r>
      <w:r w:rsidR="007413D0">
        <w:rPr>
          <w:rFonts w:hint="eastAsia"/>
        </w:rPr>
        <w:t xml:space="preserve"> </w:t>
      </w:r>
      <w:r w:rsidRPr="00347745">
        <w:t>(6)</w:t>
      </w:r>
      <w:r w:rsidRPr="00347745">
        <w:t>条被起诉</w:t>
      </w:r>
      <w:r w:rsidRPr="00810155">
        <w:t>者的</w:t>
      </w:r>
      <w:bookmarkEnd w:id="6"/>
      <w:r w:rsidRPr="00810155">
        <w:t>权利。委员会注意到</w:t>
      </w:r>
      <w:r w:rsidRPr="00810155">
        <w:t>2024</w:t>
      </w:r>
      <w:r w:rsidRPr="00810155">
        <w:t>年</w:t>
      </w:r>
      <w:r w:rsidRPr="00810155">
        <w:t>3</w:t>
      </w:r>
      <w:r w:rsidRPr="00810155">
        <w:t>月对第</w:t>
      </w:r>
      <w:r w:rsidRPr="00810155">
        <w:t>220</w:t>
      </w:r>
      <w:r w:rsidRPr="00810155">
        <w:t>条第</w:t>
      </w:r>
      <w:r w:rsidRPr="00810155">
        <w:t>6</w:t>
      </w:r>
      <w:r w:rsidRPr="00810155">
        <w:t>款的修正，但</w:t>
      </w:r>
      <w:r w:rsidRPr="00810155">
        <w:rPr>
          <w:rFonts w:hint="eastAsia"/>
        </w:rPr>
        <w:t>有</w:t>
      </w:r>
      <w:r w:rsidRPr="00810155">
        <w:t>报告</w:t>
      </w:r>
      <w:r w:rsidRPr="00810155">
        <w:rPr>
          <w:rFonts w:hint="eastAsia"/>
        </w:rPr>
        <w:t>称</w:t>
      </w:r>
      <w:r w:rsidRPr="00810155">
        <w:t>，该条仍然缺乏足够的准确性，也缺乏防止任意逮捕、拘留、起诉和定罪的充分保障。委员会还对</w:t>
      </w:r>
      <w:r w:rsidRPr="00810155">
        <w:rPr>
          <w:rFonts w:hint="eastAsia"/>
        </w:rPr>
        <w:t>《</w:t>
      </w:r>
      <w:r w:rsidRPr="00810155">
        <w:t>关于防止资助大规模毁灭性武器扩散的第</w:t>
      </w:r>
      <w:r w:rsidRPr="00810155">
        <w:t>7262</w:t>
      </w:r>
      <w:r w:rsidRPr="00810155">
        <w:t>号法律</w:t>
      </w:r>
      <w:r w:rsidRPr="00810155">
        <w:rPr>
          <w:rFonts w:hint="eastAsia"/>
        </w:rPr>
        <w:t>》</w:t>
      </w:r>
      <w:r w:rsidRPr="00810155">
        <w:t>表示关切。虽然该法的目的是打击洗钱和资助恐怖主义行为，但据</w:t>
      </w:r>
      <w:r w:rsidRPr="00810155">
        <w:rPr>
          <w:rFonts w:hint="eastAsia"/>
        </w:rPr>
        <w:t>称</w:t>
      </w:r>
      <w:r w:rsidRPr="00810155">
        <w:t>，该法已被用于针对民间社会组织，对它们进行严格的监督和监测，冻结其资产并限制其权利</w:t>
      </w:r>
      <w:r w:rsidRPr="00810155">
        <w:t>(</w:t>
      </w:r>
      <w:r w:rsidRPr="00810155">
        <w:t>第</w:t>
      </w:r>
      <w:r w:rsidRPr="00810155">
        <w:rPr>
          <w:rFonts w:hint="eastAsia"/>
        </w:rPr>
        <w:t>二、</w:t>
      </w:r>
      <w:r w:rsidRPr="00810155">
        <w:t>第</w:t>
      </w:r>
      <w:r w:rsidRPr="00810155">
        <w:rPr>
          <w:rFonts w:hint="eastAsia"/>
        </w:rPr>
        <w:t>四、</w:t>
      </w:r>
      <w:r w:rsidRPr="00810155">
        <w:t>第</w:t>
      </w:r>
      <w:r w:rsidRPr="00810155">
        <w:rPr>
          <w:rFonts w:hint="eastAsia"/>
        </w:rPr>
        <w:t>九、</w:t>
      </w:r>
      <w:r w:rsidRPr="00810155">
        <w:t>第</w:t>
      </w:r>
      <w:r w:rsidRPr="00810155">
        <w:rPr>
          <w:rFonts w:hint="eastAsia"/>
        </w:rPr>
        <w:t>十四和第二十二</w:t>
      </w:r>
      <w:r w:rsidRPr="00810155">
        <w:t>条</w:t>
      </w:r>
      <w:r w:rsidRPr="00810155">
        <w:t>)</w:t>
      </w:r>
      <w:r w:rsidRPr="00810155">
        <w:t>。</w:t>
      </w:r>
    </w:p>
    <w:p w14:paraId="7078270C" w14:textId="77777777" w:rsidR="00810155" w:rsidRPr="00B756A7" w:rsidRDefault="00810155" w:rsidP="00B756A7">
      <w:pPr>
        <w:pStyle w:val="SingleTxtGC"/>
        <w:rPr>
          <w:rFonts w:ascii="Time New Roman" w:eastAsia="黑体" w:hAnsi="Time New Roman" w:hint="eastAsia"/>
        </w:rPr>
      </w:pPr>
      <w:r w:rsidRPr="00B756A7">
        <w:rPr>
          <w:rFonts w:ascii="Time New Roman" w:eastAsia="黑体" w:hAnsi="Time New Roman"/>
        </w:rPr>
        <w:t>18.</w:t>
      </w:r>
      <w:r w:rsidRPr="00B756A7">
        <w:rPr>
          <w:rFonts w:ascii="Time New Roman" w:eastAsia="黑体" w:hAnsi="Time New Roman"/>
        </w:rPr>
        <w:tab/>
      </w:r>
      <w:r w:rsidRPr="00B756A7">
        <w:rPr>
          <w:rFonts w:ascii="Time New Roman" w:eastAsia="黑体" w:hAnsi="Time New Roman"/>
        </w:rPr>
        <w:t>缔约国应使其反恐立法，包括第</w:t>
      </w:r>
      <w:r w:rsidRPr="00B756A7">
        <w:rPr>
          <w:rFonts w:ascii="Time New Roman" w:eastAsia="黑体" w:hAnsi="Time New Roman"/>
        </w:rPr>
        <w:t>3713</w:t>
      </w:r>
      <w:r w:rsidRPr="00B756A7">
        <w:rPr>
          <w:rFonts w:ascii="Time New Roman" w:eastAsia="黑体" w:hAnsi="Time New Roman"/>
        </w:rPr>
        <w:t>号法、第</w:t>
      </w:r>
      <w:r w:rsidRPr="00B756A7">
        <w:rPr>
          <w:rFonts w:ascii="Time New Roman" w:eastAsia="黑体" w:hAnsi="Time New Roman"/>
        </w:rPr>
        <w:t>7262</w:t>
      </w:r>
      <w:r w:rsidRPr="00B756A7">
        <w:rPr>
          <w:rFonts w:ascii="Time New Roman" w:eastAsia="黑体" w:hAnsi="Time New Roman"/>
        </w:rPr>
        <w:t>号法和《刑法》的相关条款，完全符合《公约》以及合法性和确定性原则，特别是澄清和</w:t>
      </w:r>
      <w:r w:rsidRPr="00B756A7">
        <w:rPr>
          <w:rFonts w:ascii="Time New Roman" w:eastAsia="黑体" w:hAnsi="Time New Roman" w:hint="eastAsia"/>
        </w:rPr>
        <w:t>收窄</w:t>
      </w:r>
      <w:r w:rsidRPr="00B756A7">
        <w:rPr>
          <w:rFonts w:ascii="Time New Roman" w:eastAsia="黑体" w:hAnsi="Time New Roman"/>
        </w:rPr>
        <w:t>恐怖主义</w:t>
      </w:r>
      <w:r w:rsidRPr="00B756A7">
        <w:rPr>
          <w:rFonts w:ascii="Time New Roman" w:eastAsia="黑体" w:hAnsi="Time New Roman" w:hint="eastAsia"/>
        </w:rPr>
        <w:t>相</w:t>
      </w:r>
      <w:r w:rsidRPr="00B756A7">
        <w:rPr>
          <w:rFonts w:ascii="Time New Roman" w:eastAsia="黑体" w:hAnsi="Time New Roman"/>
        </w:rPr>
        <w:t>关罪行的定义，并确保这些法律不被滥用</w:t>
      </w:r>
      <w:r w:rsidRPr="00B756A7">
        <w:rPr>
          <w:rFonts w:ascii="Time New Roman" w:eastAsia="黑体" w:hAnsi="Time New Roman" w:hint="eastAsia"/>
        </w:rPr>
        <w:t>来</w:t>
      </w:r>
      <w:r w:rsidRPr="00B756A7">
        <w:rPr>
          <w:rFonts w:ascii="Time New Roman" w:eastAsia="黑体" w:hAnsi="Time New Roman"/>
        </w:rPr>
        <w:t>针对民间社会组织。缔约国还应确保根据《公约》，在法律和实践中向涉嫌或被指控实施恐怖主义行为或相关罪行的人提供一切适当的法律保障。</w:t>
      </w:r>
    </w:p>
    <w:p w14:paraId="4C7EF17E" w14:textId="77777777" w:rsidR="00810155" w:rsidRPr="00810155" w:rsidRDefault="00810155" w:rsidP="00B756A7">
      <w:pPr>
        <w:pStyle w:val="H23GC"/>
        <w:rPr>
          <w:b/>
          <w:lang w:val="en-GB"/>
        </w:rPr>
      </w:pPr>
      <w:r w:rsidRPr="00810155">
        <w:rPr>
          <w:b/>
          <w:lang w:val="en-GB"/>
        </w:rPr>
        <w:tab/>
      </w:r>
      <w:r w:rsidRPr="00810155">
        <w:rPr>
          <w:b/>
          <w:lang w:val="en-GB"/>
        </w:rPr>
        <w:tab/>
      </w:r>
      <w:r w:rsidRPr="00810155">
        <w:t>暴力侵害妇女</w:t>
      </w:r>
      <w:r w:rsidRPr="00810155">
        <w:rPr>
          <w:rFonts w:hint="eastAsia"/>
        </w:rPr>
        <w:t>行为</w:t>
      </w:r>
    </w:p>
    <w:p w14:paraId="3D034B9C" w14:textId="77777777" w:rsidR="00810155" w:rsidRPr="00810155" w:rsidRDefault="00810155" w:rsidP="00B756A7">
      <w:pPr>
        <w:pStyle w:val="SingleTxtGC"/>
      </w:pPr>
      <w:r w:rsidRPr="00810155">
        <w:t>19.</w:t>
      </w:r>
      <w:r w:rsidRPr="00810155">
        <w:tab/>
      </w:r>
      <w:r w:rsidRPr="00810155">
        <w:t>委员会感到关切的是，在家庭暴力和所谓的</w:t>
      </w:r>
      <w:r w:rsidRPr="00810155">
        <w:rPr>
          <w:rFonts w:hint="eastAsia"/>
        </w:rPr>
        <w:t>“</w:t>
      </w:r>
      <w:r w:rsidRPr="00810155">
        <w:t>名誉犯罪</w:t>
      </w:r>
      <w:r w:rsidRPr="00810155">
        <w:rPr>
          <w:rFonts w:hint="eastAsia"/>
        </w:rPr>
        <w:t>”的</w:t>
      </w:r>
      <w:r w:rsidRPr="00810155">
        <w:t>背景下，杀害妇女和其他杀</w:t>
      </w:r>
      <w:r w:rsidRPr="00810155">
        <w:rPr>
          <w:rFonts w:hint="eastAsia"/>
        </w:rPr>
        <w:t>人案件</w:t>
      </w:r>
      <w:r w:rsidRPr="00810155">
        <w:t>的数量非常高，而且缺乏有效的预防、保护措施，也没有对犯罪人进行有效的调查和起诉。委员会感到关切</w:t>
      </w:r>
      <w:r w:rsidRPr="00810155">
        <w:rPr>
          <w:rFonts w:hint="eastAsia"/>
        </w:rPr>
        <w:t>的是，据称</w:t>
      </w:r>
      <w:r w:rsidRPr="00810155">
        <w:t>暴力侵害妇女行为</w:t>
      </w:r>
      <w:r w:rsidRPr="00810155">
        <w:rPr>
          <w:rFonts w:hint="eastAsia"/>
        </w:rPr>
        <w:t>已经常态</w:t>
      </w:r>
      <w:r w:rsidRPr="00810155">
        <w:t>化，缔约国在</w:t>
      </w:r>
      <w:r w:rsidRPr="00810155">
        <w:t>2021</w:t>
      </w:r>
      <w:r w:rsidRPr="00810155">
        <w:t>年退出《欧洲委员会预防和打击暴力侵害妇女行为及家庭暴力公约》可能</w:t>
      </w:r>
      <w:r w:rsidRPr="00810155">
        <w:rPr>
          <w:rFonts w:hint="eastAsia"/>
        </w:rPr>
        <w:t>助长了</w:t>
      </w:r>
      <w:r w:rsidRPr="00810155">
        <w:t>这种情况。委员会表示关切的是，有可信的报告称，拘留</w:t>
      </w:r>
      <w:r w:rsidRPr="00810155">
        <w:rPr>
          <w:rFonts w:hint="eastAsia"/>
        </w:rPr>
        <w:t>所</w:t>
      </w:r>
      <w:r w:rsidRPr="00810155">
        <w:t>的妇女遭</w:t>
      </w:r>
      <w:r w:rsidRPr="00810155">
        <w:rPr>
          <w:rFonts w:hint="eastAsia"/>
        </w:rPr>
        <w:t>到</w:t>
      </w:r>
      <w:r w:rsidRPr="00810155">
        <w:t>暴力侵害，包括性暴力，被怀疑与居伦运动有</w:t>
      </w:r>
      <w:r w:rsidRPr="00810155">
        <w:rPr>
          <w:rFonts w:hint="eastAsia"/>
        </w:rPr>
        <w:t>联系</w:t>
      </w:r>
      <w:r w:rsidRPr="00810155">
        <w:t>的妇女得不到医疗服务。委员会感到关切的是，由于当局的消极态度以及蒙受耻辱和再次受害的风险，遭受任何形式暴力的妇女都不敢提出申诉</w:t>
      </w:r>
      <w:r w:rsidRPr="00810155">
        <w:t>(</w:t>
      </w:r>
      <w:r w:rsidRPr="00810155">
        <w:t>第</w:t>
      </w:r>
      <w:r w:rsidRPr="00810155">
        <w:rPr>
          <w:rFonts w:hint="eastAsia"/>
        </w:rPr>
        <w:t>二、</w:t>
      </w:r>
      <w:r w:rsidRPr="00810155">
        <w:t>第</w:t>
      </w:r>
      <w:r w:rsidRPr="00810155">
        <w:rPr>
          <w:rFonts w:hint="eastAsia"/>
        </w:rPr>
        <w:t>三、</w:t>
      </w:r>
      <w:r w:rsidRPr="00810155">
        <w:t>第</w:t>
      </w:r>
      <w:r w:rsidRPr="00810155">
        <w:rPr>
          <w:rFonts w:hint="eastAsia"/>
        </w:rPr>
        <w:t>六、</w:t>
      </w:r>
      <w:r w:rsidRPr="00810155">
        <w:t>第</w:t>
      </w:r>
      <w:r w:rsidRPr="00810155">
        <w:rPr>
          <w:rFonts w:hint="eastAsia"/>
        </w:rPr>
        <w:t>七和第二十六</w:t>
      </w:r>
      <w:r w:rsidRPr="00810155">
        <w:t>条</w:t>
      </w:r>
      <w:r w:rsidRPr="00810155">
        <w:t>)</w:t>
      </w:r>
      <w:r w:rsidRPr="00810155">
        <w:t>。</w:t>
      </w:r>
    </w:p>
    <w:p w14:paraId="42787B89" w14:textId="77777777" w:rsidR="00810155" w:rsidRPr="00B756A7" w:rsidRDefault="00810155" w:rsidP="00B756A7">
      <w:pPr>
        <w:pStyle w:val="SingleTxtGC"/>
        <w:rPr>
          <w:rFonts w:ascii="Time New Roman" w:eastAsia="黑体" w:hAnsi="Time New Roman" w:hint="eastAsia"/>
        </w:rPr>
      </w:pPr>
      <w:r w:rsidRPr="00B756A7">
        <w:rPr>
          <w:rFonts w:ascii="Time New Roman" w:eastAsia="黑体" w:hAnsi="Time New Roman"/>
        </w:rPr>
        <w:t>20.</w:t>
      </w:r>
      <w:r w:rsidRPr="00B756A7">
        <w:rPr>
          <w:rFonts w:ascii="Time New Roman" w:eastAsia="黑体" w:hAnsi="Time New Roman"/>
        </w:rPr>
        <w:tab/>
      </w:r>
      <w:r w:rsidRPr="00B756A7">
        <w:rPr>
          <w:rFonts w:ascii="Time New Roman" w:eastAsia="黑体" w:hAnsi="Time New Roman"/>
        </w:rPr>
        <w:t>缔约国应进行全面的法律和政策改革，以防止、处理和消除暴力侵害妇女和女</w:t>
      </w:r>
      <w:r w:rsidRPr="00B756A7">
        <w:rPr>
          <w:rFonts w:ascii="Time New Roman" w:eastAsia="黑体" w:hAnsi="Time New Roman" w:hint="eastAsia"/>
        </w:rPr>
        <w:t>童</w:t>
      </w:r>
      <w:r w:rsidRPr="00B756A7">
        <w:rPr>
          <w:rFonts w:ascii="Time New Roman" w:eastAsia="黑体" w:hAnsi="Time New Roman"/>
        </w:rPr>
        <w:t>行为，</w:t>
      </w:r>
      <w:r w:rsidRPr="00B756A7">
        <w:rPr>
          <w:rFonts w:ascii="Time New Roman" w:eastAsia="黑体" w:hAnsi="Time New Roman" w:hint="eastAsia"/>
        </w:rPr>
        <w:t>并</w:t>
      </w:r>
      <w:r w:rsidRPr="00B756A7">
        <w:rPr>
          <w:rFonts w:ascii="Time New Roman" w:eastAsia="黑体" w:hAnsi="Time New Roman"/>
        </w:rPr>
        <w:t>明确处理一切形式的暴力侵害妇女行为，包括家庭暴力和所谓的</w:t>
      </w:r>
      <w:r w:rsidRPr="00B756A7">
        <w:rPr>
          <w:rFonts w:ascii="Time New Roman" w:eastAsia="黑体" w:hAnsi="Time New Roman" w:hint="eastAsia"/>
        </w:rPr>
        <w:t>“</w:t>
      </w:r>
      <w:r w:rsidRPr="00B756A7">
        <w:rPr>
          <w:rFonts w:ascii="Time New Roman" w:eastAsia="黑体" w:hAnsi="Time New Roman"/>
        </w:rPr>
        <w:t>名誉犯罪</w:t>
      </w:r>
      <w:r w:rsidRPr="00B756A7">
        <w:rPr>
          <w:rFonts w:ascii="Time New Roman" w:eastAsia="黑体" w:hAnsi="Time New Roman" w:hint="eastAsia"/>
        </w:rPr>
        <w:t>”</w:t>
      </w:r>
      <w:r w:rsidRPr="00B756A7">
        <w:rPr>
          <w:rFonts w:ascii="Time New Roman" w:eastAsia="黑体" w:hAnsi="Time New Roman"/>
        </w:rPr>
        <w:t>。具体而言，缔约国应：</w:t>
      </w:r>
    </w:p>
    <w:p w14:paraId="232804C6" w14:textId="77777777" w:rsidR="00810155" w:rsidRPr="00B756A7" w:rsidRDefault="00810155" w:rsidP="00B756A7">
      <w:pPr>
        <w:pStyle w:val="SingleTxtGC"/>
        <w:rPr>
          <w:rFonts w:ascii="Time New Roman" w:eastAsia="黑体" w:hAnsi="Time New Roman" w:hint="eastAsia"/>
        </w:rPr>
      </w:pPr>
      <w:r w:rsidRPr="00B756A7">
        <w:rPr>
          <w:rFonts w:ascii="Time New Roman" w:eastAsia="黑体" w:hAnsi="Time New Roman"/>
        </w:rPr>
        <w:tab/>
        <w:t>(a)</w:t>
      </w:r>
      <w:r w:rsidRPr="00B756A7">
        <w:rPr>
          <w:rFonts w:ascii="Time New Roman" w:eastAsia="黑体" w:hAnsi="Time New Roman"/>
        </w:rPr>
        <w:tab/>
      </w:r>
      <w:r w:rsidRPr="00B756A7">
        <w:rPr>
          <w:rFonts w:ascii="Time New Roman" w:eastAsia="黑体" w:hAnsi="Time New Roman"/>
        </w:rPr>
        <w:t>确保迅速彻底</w:t>
      </w:r>
      <w:r w:rsidRPr="00B756A7">
        <w:rPr>
          <w:rFonts w:ascii="Time New Roman" w:eastAsia="黑体" w:hAnsi="Time New Roman" w:hint="eastAsia"/>
        </w:rPr>
        <w:t>地</w:t>
      </w:r>
      <w:r w:rsidRPr="00B756A7">
        <w:rPr>
          <w:rFonts w:ascii="Time New Roman" w:eastAsia="黑体" w:hAnsi="Time New Roman"/>
        </w:rPr>
        <w:t>调查所有暴力侵害妇女和女</w:t>
      </w:r>
      <w:r w:rsidRPr="00B756A7">
        <w:rPr>
          <w:rFonts w:ascii="Time New Roman" w:eastAsia="黑体" w:hAnsi="Time New Roman" w:hint="eastAsia"/>
        </w:rPr>
        <w:t>童</w:t>
      </w:r>
      <w:r w:rsidRPr="00B756A7">
        <w:rPr>
          <w:rFonts w:ascii="Time New Roman" w:eastAsia="黑体" w:hAnsi="Time New Roman"/>
        </w:rPr>
        <w:t>的案件，包括所谓的</w:t>
      </w:r>
      <w:r w:rsidRPr="00B756A7">
        <w:rPr>
          <w:rFonts w:ascii="Time New Roman" w:eastAsia="黑体" w:hAnsi="Time New Roman" w:hint="eastAsia"/>
        </w:rPr>
        <w:t>“</w:t>
      </w:r>
      <w:r w:rsidRPr="00B756A7">
        <w:rPr>
          <w:rFonts w:ascii="Time New Roman" w:eastAsia="黑体" w:hAnsi="Time New Roman"/>
        </w:rPr>
        <w:t>名誉犯罪</w:t>
      </w:r>
      <w:r w:rsidRPr="00B756A7">
        <w:rPr>
          <w:rFonts w:ascii="Time New Roman" w:eastAsia="黑体" w:hAnsi="Time New Roman" w:hint="eastAsia"/>
        </w:rPr>
        <w:t>”</w:t>
      </w:r>
      <w:r w:rsidRPr="00B756A7">
        <w:rPr>
          <w:rFonts w:ascii="Time New Roman" w:eastAsia="黑体" w:hAnsi="Time New Roman"/>
        </w:rPr>
        <w:t>，起诉犯罪人，</w:t>
      </w:r>
      <w:r w:rsidRPr="00B756A7">
        <w:rPr>
          <w:rFonts w:ascii="Time New Roman" w:eastAsia="黑体" w:hAnsi="Time New Roman" w:hint="eastAsia"/>
        </w:rPr>
        <w:t>一旦</w:t>
      </w:r>
      <w:r w:rsidRPr="00B756A7">
        <w:rPr>
          <w:rFonts w:ascii="Time New Roman" w:eastAsia="黑体" w:hAnsi="Time New Roman"/>
        </w:rPr>
        <w:t>定罪</w:t>
      </w:r>
      <w:r w:rsidRPr="00B756A7">
        <w:rPr>
          <w:rFonts w:ascii="Time New Roman" w:eastAsia="黑体" w:hAnsi="Time New Roman" w:hint="eastAsia"/>
        </w:rPr>
        <w:t>则</w:t>
      </w:r>
      <w:r w:rsidRPr="00B756A7">
        <w:rPr>
          <w:rFonts w:ascii="Time New Roman" w:eastAsia="黑体" w:hAnsi="Time New Roman"/>
        </w:rPr>
        <w:t>根据罪行的严重程度予以惩罚；</w:t>
      </w:r>
    </w:p>
    <w:p w14:paraId="514BD6C7" w14:textId="77777777" w:rsidR="00810155" w:rsidRPr="00B756A7" w:rsidRDefault="00810155" w:rsidP="00B756A7">
      <w:pPr>
        <w:pStyle w:val="SingleTxtGC"/>
        <w:rPr>
          <w:rFonts w:ascii="Time New Roman" w:eastAsia="黑体" w:hAnsi="Time New Roman" w:hint="eastAsia"/>
        </w:rPr>
      </w:pPr>
      <w:r w:rsidRPr="00B756A7">
        <w:rPr>
          <w:rFonts w:ascii="Time New Roman" w:eastAsia="黑体" w:hAnsi="Time New Roman"/>
        </w:rPr>
        <w:tab/>
        <w:t>(b)</w:t>
      </w:r>
      <w:r w:rsidRPr="00B756A7">
        <w:rPr>
          <w:rFonts w:ascii="Time New Roman" w:eastAsia="黑体" w:hAnsi="Time New Roman"/>
        </w:rPr>
        <w:tab/>
      </w:r>
      <w:r w:rsidRPr="00B756A7">
        <w:rPr>
          <w:rFonts w:ascii="Time New Roman" w:eastAsia="黑体" w:hAnsi="Time New Roman"/>
        </w:rPr>
        <w:t>确保受害者</w:t>
      </w:r>
      <w:r w:rsidRPr="00B756A7">
        <w:rPr>
          <w:rFonts w:ascii="Time New Roman" w:eastAsia="黑体" w:hAnsi="Time New Roman" w:hint="eastAsia"/>
        </w:rPr>
        <w:t>可以</w:t>
      </w:r>
      <w:r w:rsidRPr="00B756A7">
        <w:rPr>
          <w:rFonts w:ascii="Time New Roman" w:eastAsia="黑体" w:hAnsi="Time New Roman"/>
        </w:rPr>
        <w:t>获得必要的法律、医疗、</w:t>
      </w:r>
      <w:r w:rsidRPr="00B756A7">
        <w:rPr>
          <w:rFonts w:ascii="Time New Roman" w:eastAsia="黑体" w:hAnsi="Time New Roman" w:hint="eastAsia"/>
        </w:rPr>
        <w:t>经济</w:t>
      </w:r>
      <w:r w:rsidRPr="00B756A7">
        <w:rPr>
          <w:rFonts w:ascii="Time New Roman" w:eastAsia="黑体" w:hAnsi="Time New Roman"/>
        </w:rPr>
        <w:t>和心理支持</w:t>
      </w:r>
      <w:r w:rsidRPr="00B756A7">
        <w:rPr>
          <w:rFonts w:ascii="Time New Roman" w:eastAsia="黑体" w:hAnsi="Time New Roman" w:hint="eastAsia"/>
        </w:rPr>
        <w:t>而</w:t>
      </w:r>
      <w:r w:rsidRPr="00B756A7">
        <w:rPr>
          <w:rFonts w:ascii="Time New Roman" w:eastAsia="黑体" w:hAnsi="Time New Roman"/>
        </w:rPr>
        <w:t>不受任何歧视，并有机会获得充分的补救和有效保护手段，包括</w:t>
      </w:r>
      <w:r w:rsidRPr="00B756A7">
        <w:rPr>
          <w:rFonts w:ascii="Time New Roman" w:eastAsia="黑体" w:hAnsi="Time New Roman" w:hint="eastAsia"/>
        </w:rPr>
        <w:t>本人</w:t>
      </w:r>
      <w:r w:rsidRPr="00B756A7">
        <w:rPr>
          <w:rFonts w:ascii="Time New Roman" w:eastAsia="黑体" w:hAnsi="Time New Roman"/>
        </w:rPr>
        <w:t>及子女</w:t>
      </w:r>
      <w:r w:rsidRPr="00B756A7">
        <w:rPr>
          <w:rFonts w:ascii="Time New Roman" w:eastAsia="黑体" w:hAnsi="Time New Roman" w:hint="eastAsia"/>
        </w:rPr>
        <w:t>均可住进</w:t>
      </w:r>
      <w:r w:rsidRPr="00B756A7">
        <w:rPr>
          <w:rFonts w:ascii="Time New Roman" w:eastAsia="黑体" w:hAnsi="Time New Roman"/>
        </w:rPr>
        <w:t>庇护所；</w:t>
      </w:r>
    </w:p>
    <w:p w14:paraId="657B68A2" w14:textId="77777777" w:rsidR="00810155" w:rsidRPr="00B756A7" w:rsidRDefault="00810155" w:rsidP="00B756A7">
      <w:pPr>
        <w:pStyle w:val="SingleTxtGC"/>
        <w:rPr>
          <w:rFonts w:ascii="Time New Roman" w:eastAsia="黑体" w:hAnsi="Time New Roman" w:hint="eastAsia"/>
        </w:rPr>
      </w:pPr>
      <w:r w:rsidRPr="00B756A7">
        <w:rPr>
          <w:rFonts w:ascii="Time New Roman" w:eastAsia="黑体" w:hAnsi="Time New Roman"/>
        </w:rPr>
        <w:tab/>
        <w:t>(c)</w:t>
      </w:r>
      <w:r w:rsidRPr="00B756A7">
        <w:rPr>
          <w:rFonts w:ascii="Time New Roman" w:eastAsia="黑体" w:hAnsi="Time New Roman"/>
        </w:rPr>
        <w:tab/>
      </w:r>
      <w:r w:rsidRPr="00B756A7">
        <w:rPr>
          <w:rFonts w:ascii="Time New Roman" w:eastAsia="黑体" w:hAnsi="Time New Roman"/>
        </w:rPr>
        <w:t>加强各种机制，以便利和鼓励举报暴力侵害妇女和女</w:t>
      </w:r>
      <w:r w:rsidRPr="00B756A7">
        <w:rPr>
          <w:rFonts w:ascii="Time New Roman" w:eastAsia="黑体" w:hAnsi="Time New Roman" w:hint="eastAsia"/>
        </w:rPr>
        <w:t>童</w:t>
      </w:r>
      <w:r w:rsidRPr="00B756A7">
        <w:rPr>
          <w:rFonts w:ascii="Time New Roman" w:eastAsia="黑体" w:hAnsi="Time New Roman"/>
        </w:rPr>
        <w:t>的案件，包括确保所有妇女都能获得有关</w:t>
      </w:r>
      <w:r w:rsidRPr="00B756A7">
        <w:rPr>
          <w:rFonts w:ascii="Time New Roman" w:eastAsia="黑体" w:hAnsi="Time New Roman" w:hint="eastAsia"/>
        </w:rPr>
        <w:t>自己的</w:t>
      </w:r>
      <w:r w:rsidRPr="00B756A7">
        <w:rPr>
          <w:rFonts w:ascii="Time New Roman" w:eastAsia="黑体" w:hAnsi="Time New Roman"/>
        </w:rPr>
        <w:t>权利、保护措施和补救办法的信息；避免寻求帮助的妇女遭受社会污名和再次受害；</w:t>
      </w:r>
    </w:p>
    <w:p w14:paraId="4A69EE9C" w14:textId="77777777" w:rsidR="00810155" w:rsidRPr="00B756A7" w:rsidRDefault="00810155" w:rsidP="00B756A7">
      <w:pPr>
        <w:pStyle w:val="SingleTxtGC"/>
        <w:rPr>
          <w:rFonts w:ascii="Time New Roman" w:eastAsia="黑体" w:hAnsi="Time New Roman" w:hint="eastAsia"/>
        </w:rPr>
      </w:pPr>
      <w:r w:rsidRPr="00B756A7">
        <w:rPr>
          <w:rFonts w:ascii="Time New Roman" w:eastAsia="黑体" w:hAnsi="Time New Roman"/>
        </w:rPr>
        <w:lastRenderedPageBreak/>
        <w:tab/>
        <w:t>(d)</w:t>
      </w:r>
      <w:r w:rsidRPr="00B756A7">
        <w:rPr>
          <w:rFonts w:ascii="Time New Roman" w:eastAsia="黑体" w:hAnsi="Time New Roman"/>
        </w:rPr>
        <w:tab/>
      </w:r>
      <w:r w:rsidRPr="00B756A7">
        <w:rPr>
          <w:rFonts w:ascii="Time New Roman" w:eastAsia="黑体" w:hAnsi="Time New Roman"/>
        </w:rPr>
        <w:t>确保法官、检察官、执法当局和</w:t>
      </w:r>
      <w:r w:rsidRPr="00B756A7">
        <w:rPr>
          <w:rFonts w:ascii="Time New Roman" w:eastAsia="黑体" w:hAnsi="Time New Roman" w:hint="eastAsia"/>
        </w:rPr>
        <w:t>医务</w:t>
      </w:r>
      <w:r w:rsidRPr="00B756A7">
        <w:rPr>
          <w:rFonts w:ascii="Time New Roman" w:eastAsia="黑体" w:hAnsi="Time New Roman"/>
        </w:rPr>
        <w:t>人员继续接受适当的培训，使他们能够以对性别问题有敏感认识的方式有效地处理暴力侵害妇女案件，</w:t>
      </w:r>
      <w:r w:rsidRPr="00B756A7">
        <w:rPr>
          <w:rFonts w:ascii="Time New Roman" w:eastAsia="黑体" w:hAnsi="Time New Roman" w:hint="eastAsia"/>
        </w:rPr>
        <w:t>并</w:t>
      </w:r>
      <w:r w:rsidRPr="00B756A7">
        <w:rPr>
          <w:rFonts w:ascii="Time New Roman" w:eastAsia="黑体" w:hAnsi="Time New Roman"/>
        </w:rPr>
        <w:t>增加女法官、女检察官和女警官以及专门处理这种暴力行为的单位的女</w:t>
      </w:r>
      <w:r w:rsidRPr="00B756A7">
        <w:rPr>
          <w:rFonts w:ascii="Time New Roman" w:eastAsia="黑体" w:hAnsi="Time New Roman" w:hint="eastAsia"/>
        </w:rPr>
        <w:t>性工作人员</w:t>
      </w:r>
      <w:r w:rsidRPr="00B756A7">
        <w:rPr>
          <w:rFonts w:ascii="Time New Roman" w:eastAsia="黑体" w:hAnsi="Time New Roman"/>
        </w:rPr>
        <w:t>人数；</w:t>
      </w:r>
    </w:p>
    <w:p w14:paraId="5CF3B5C1" w14:textId="77777777" w:rsidR="00810155" w:rsidRPr="00B756A7" w:rsidRDefault="00810155" w:rsidP="00B756A7">
      <w:pPr>
        <w:pStyle w:val="SingleTxtGC"/>
        <w:rPr>
          <w:rFonts w:ascii="Time New Roman" w:eastAsia="黑体" w:hAnsi="Time New Roman" w:hint="eastAsia"/>
        </w:rPr>
      </w:pPr>
      <w:r w:rsidRPr="00B756A7">
        <w:rPr>
          <w:rFonts w:ascii="Time New Roman" w:eastAsia="黑体" w:hAnsi="Time New Roman"/>
        </w:rPr>
        <w:tab/>
        <w:t>(e)</w:t>
      </w:r>
      <w:r w:rsidRPr="00B756A7">
        <w:rPr>
          <w:rFonts w:ascii="Time New Roman" w:eastAsia="黑体" w:hAnsi="Time New Roman"/>
        </w:rPr>
        <w:tab/>
      </w:r>
      <w:r w:rsidRPr="00B756A7">
        <w:rPr>
          <w:rFonts w:ascii="Time New Roman" w:eastAsia="黑体" w:hAnsi="Time New Roman"/>
        </w:rPr>
        <w:t>加强公共教育方案，以提高对此类行为的犯罪性质的认识，并消除使暴力侵害妇女行为常</w:t>
      </w:r>
      <w:r w:rsidRPr="00B756A7">
        <w:rPr>
          <w:rFonts w:ascii="Time New Roman" w:eastAsia="黑体" w:hAnsi="Time New Roman" w:hint="eastAsia"/>
        </w:rPr>
        <w:t>态</w:t>
      </w:r>
      <w:r w:rsidRPr="00B756A7">
        <w:rPr>
          <w:rFonts w:ascii="Time New Roman" w:eastAsia="黑体" w:hAnsi="Time New Roman"/>
        </w:rPr>
        <w:t>化的陈规定型观念。</w:t>
      </w:r>
    </w:p>
    <w:p w14:paraId="0C909A36" w14:textId="77777777" w:rsidR="00810155" w:rsidRPr="00810155" w:rsidRDefault="00810155" w:rsidP="00B756A7">
      <w:pPr>
        <w:pStyle w:val="H23GC"/>
        <w:rPr>
          <w:lang w:val="en-GB"/>
        </w:rPr>
      </w:pPr>
      <w:r w:rsidRPr="00810155">
        <w:rPr>
          <w:b/>
          <w:lang w:val="en-GB"/>
        </w:rPr>
        <w:tab/>
      </w:r>
      <w:r w:rsidRPr="00810155">
        <w:rPr>
          <w:b/>
          <w:lang w:val="en-GB"/>
        </w:rPr>
        <w:tab/>
      </w:r>
      <w:r w:rsidRPr="00810155">
        <w:rPr>
          <w:rFonts w:hint="eastAsia"/>
          <w:lang w:val="en-GB"/>
        </w:rPr>
        <w:t>反腐败措施</w:t>
      </w:r>
    </w:p>
    <w:p w14:paraId="2278CF14" w14:textId="77777777" w:rsidR="00810155" w:rsidRPr="00810155" w:rsidRDefault="00810155" w:rsidP="00B756A7">
      <w:pPr>
        <w:pStyle w:val="SingleTxtGC"/>
      </w:pPr>
      <w:r w:rsidRPr="00810155">
        <w:t>21.</w:t>
      </w:r>
      <w:r w:rsidRPr="00810155">
        <w:tab/>
      </w:r>
      <w:r w:rsidRPr="00810155">
        <w:t>委员会对打击腐败的法律框架中存在</w:t>
      </w:r>
      <w:r w:rsidRPr="00810155">
        <w:rPr>
          <w:rFonts w:hint="eastAsia"/>
        </w:rPr>
        <w:t>漏洞</w:t>
      </w:r>
      <w:r w:rsidRPr="00810155">
        <w:t>表示关切，并赞同欧洲委员会反腐败国家集团提出的关切，特别是立法程序缺乏透明度，没有为议员制定道德准则，司法机构缺乏独立性</w:t>
      </w:r>
      <w:r w:rsidRPr="00810155">
        <w:rPr>
          <w:rFonts w:hint="eastAsia"/>
        </w:rPr>
        <w:t>等等</w:t>
      </w:r>
      <w:r w:rsidRPr="00810155">
        <w:t>。委员会还感到关切的是，对政府官员和检察官腐败的可信指控</w:t>
      </w:r>
      <w:r w:rsidRPr="00810155">
        <w:rPr>
          <w:rFonts w:hint="eastAsia"/>
        </w:rPr>
        <w:t>没有进行</w:t>
      </w:r>
      <w:r w:rsidRPr="00810155">
        <w:t>调查和起诉，对外国贿赂案件也没有追究。委员会感到关切的是，有报告称，</w:t>
      </w:r>
      <w:r w:rsidRPr="00810155">
        <w:t>2023</w:t>
      </w:r>
      <w:r w:rsidRPr="00810155">
        <w:t>年地震后，建筑业出现腐败现象，在紧急状态期间没收资产并将其交由政府任命的受托人管理后，腐败现象有所增加</w:t>
      </w:r>
      <w:r w:rsidRPr="00810155">
        <w:t>(</w:t>
      </w:r>
      <w:r w:rsidRPr="00810155">
        <w:t>第</w:t>
      </w:r>
      <w:r w:rsidRPr="00810155">
        <w:rPr>
          <w:rFonts w:hint="eastAsia"/>
        </w:rPr>
        <w:t>二、</w:t>
      </w:r>
      <w:r w:rsidRPr="00810155">
        <w:t>第</w:t>
      </w:r>
      <w:r w:rsidRPr="00810155">
        <w:rPr>
          <w:rFonts w:hint="eastAsia"/>
        </w:rPr>
        <w:t>四和第二十五条</w:t>
      </w:r>
      <w:r w:rsidRPr="00810155">
        <w:t>)</w:t>
      </w:r>
      <w:r w:rsidRPr="00810155">
        <w:t>。</w:t>
      </w:r>
    </w:p>
    <w:p w14:paraId="0FACF45B" w14:textId="77777777" w:rsidR="00810155" w:rsidRPr="00B756A7" w:rsidRDefault="00810155" w:rsidP="00B756A7">
      <w:pPr>
        <w:pStyle w:val="SingleTxtGC"/>
        <w:rPr>
          <w:rFonts w:ascii="Time New Roman" w:eastAsia="黑体" w:hAnsi="Time New Roman" w:hint="eastAsia"/>
        </w:rPr>
      </w:pPr>
      <w:r w:rsidRPr="00B756A7">
        <w:rPr>
          <w:rFonts w:ascii="Time New Roman" w:eastAsia="黑体" w:hAnsi="Time New Roman"/>
        </w:rPr>
        <w:t>22.</w:t>
      </w:r>
      <w:r w:rsidRPr="00B756A7">
        <w:rPr>
          <w:rFonts w:ascii="Time New Roman" w:eastAsia="黑体" w:hAnsi="Time New Roman"/>
        </w:rPr>
        <w:tab/>
      </w:r>
      <w:r w:rsidRPr="00B756A7">
        <w:rPr>
          <w:rFonts w:ascii="Time New Roman" w:eastAsia="黑体" w:hAnsi="Time New Roman"/>
        </w:rPr>
        <w:t>缔约国应加强努力，</w:t>
      </w:r>
      <w:r w:rsidRPr="00B756A7">
        <w:rPr>
          <w:rFonts w:ascii="Time New Roman" w:eastAsia="黑体" w:hAnsi="Time New Roman" w:hint="eastAsia"/>
        </w:rPr>
        <w:t>在</w:t>
      </w:r>
      <w:r w:rsidRPr="00B756A7">
        <w:rPr>
          <w:rFonts w:ascii="Time New Roman" w:eastAsia="黑体" w:hAnsi="Time New Roman"/>
        </w:rPr>
        <w:t>各级防止和消除腐败，包括政府和司法部门的腐败，以及外国贿赂案件。缔约国应加强努力，迅速、彻底、独立和公正地调查所有腐败指控，确保起诉犯罪者，</w:t>
      </w:r>
      <w:r w:rsidRPr="00B756A7">
        <w:rPr>
          <w:rFonts w:ascii="Time New Roman" w:eastAsia="黑体" w:hAnsi="Time New Roman" w:hint="eastAsia"/>
        </w:rPr>
        <w:t>一旦</w:t>
      </w:r>
      <w:r w:rsidRPr="00B756A7">
        <w:rPr>
          <w:rFonts w:ascii="Time New Roman" w:eastAsia="黑体" w:hAnsi="Time New Roman"/>
        </w:rPr>
        <w:t>定罪则根据罪行的严重程度予以</w:t>
      </w:r>
      <w:r w:rsidRPr="00B756A7">
        <w:rPr>
          <w:rFonts w:ascii="Time New Roman" w:eastAsia="黑体" w:hAnsi="Time New Roman" w:hint="eastAsia"/>
        </w:rPr>
        <w:t>惩罚</w:t>
      </w:r>
      <w:r w:rsidRPr="00B756A7">
        <w:rPr>
          <w:rFonts w:ascii="Time New Roman" w:eastAsia="黑体" w:hAnsi="Time New Roman"/>
        </w:rPr>
        <w:t>，并向受害者提供充分赔偿。</w:t>
      </w:r>
    </w:p>
    <w:p w14:paraId="79270279" w14:textId="77777777" w:rsidR="00810155" w:rsidRPr="00810155" w:rsidRDefault="00810155" w:rsidP="009E0C81">
      <w:pPr>
        <w:pStyle w:val="H23GC"/>
        <w:rPr>
          <w:b/>
          <w:lang w:val="en-GB"/>
        </w:rPr>
      </w:pPr>
      <w:r w:rsidRPr="00810155">
        <w:rPr>
          <w:b/>
          <w:lang w:val="en-GB"/>
        </w:rPr>
        <w:tab/>
      </w:r>
      <w:r w:rsidRPr="00810155">
        <w:rPr>
          <w:b/>
          <w:lang w:val="en-GB"/>
        </w:rPr>
        <w:tab/>
      </w:r>
      <w:r w:rsidRPr="00810155">
        <w:rPr>
          <w:rFonts w:hint="eastAsia"/>
        </w:rPr>
        <w:t>强迫失踪和绑架</w:t>
      </w:r>
    </w:p>
    <w:p w14:paraId="6896DDBB" w14:textId="77777777" w:rsidR="00810155" w:rsidRPr="00810155" w:rsidRDefault="00810155" w:rsidP="00A93D08">
      <w:pPr>
        <w:pStyle w:val="SingleTxtGC"/>
      </w:pPr>
      <w:r w:rsidRPr="00810155">
        <w:t>23.</w:t>
      </w:r>
      <w:r w:rsidRPr="00810155">
        <w:tab/>
      </w:r>
      <w:r w:rsidRPr="00810155">
        <w:t>委员会对土耳其东南部发生的大量强迫失踪案件以及该国该地区发生的其他严重侵犯人权行为表示关切。委员会还</w:t>
      </w:r>
      <w:r w:rsidRPr="00810155">
        <w:rPr>
          <w:rFonts w:hint="eastAsia"/>
        </w:rPr>
        <w:t>感到</w:t>
      </w:r>
      <w:r w:rsidRPr="00810155">
        <w:t>关切的是，有指控称</w:t>
      </w:r>
      <w:r w:rsidRPr="00810155">
        <w:rPr>
          <w:rFonts w:hint="eastAsia"/>
        </w:rPr>
        <w:t>，</w:t>
      </w:r>
      <w:r w:rsidRPr="00810155">
        <w:t>土耳其官员实施域外强迫失踪和其他严重侵犯人权行为，包括在阿拉伯叙利亚共和国北部地区实施</w:t>
      </w:r>
      <w:r w:rsidRPr="00810155">
        <w:rPr>
          <w:rFonts w:hint="eastAsia"/>
        </w:rPr>
        <w:t>这种行为</w:t>
      </w:r>
      <w:r w:rsidRPr="00810155">
        <w:t>。委员会表示关切的是，缺乏关于</w:t>
      </w:r>
      <w:proofErr w:type="gramStart"/>
      <w:r w:rsidRPr="00810155">
        <w:t>1980</w:t>
      </w:r>
      <w:proofErr w:type="gramEnd"/>
      <w:r w:rsidRPr="00810155">
        <w:t>年代和</w:t>
      </w:r>
      <w:proofErr w:type="gramStart"/>
      <w:r w:rsidRPr="00810155">
        <w:t>1990</w:t>
      </w:r>
      <w:proofErr w:type="gramEnd"/>
      <w:r w:rsidRPr="00810155">
        <w:t>年代土耳其强迫失踪</w:t>
      </w:r>
      <w:r w:rsidRPr="00810155">
        <w:rPr>
          <w:rFonts w:hint="eastAsia"/>
        </w:rPr>
        <w:t>案件</w:t>
      </w:r>
      <w:r w:rsidRPr="00810155">
        <w:t>的</w:t>
      </w:r>
      <w:r w:rsidRPr="00810155">
        <w:rPr>
          <w:rFonts w:hint="eastAsia"/>
        </w:rPr>
        <w:t>信息</w:t>
      </w:r>
      <w:r w:rsidRPr="00810155">
        <w:t>，包括关于补救办法的</w:t>
      </w:r>
      <w:r w:rsidRPr="00810155">
        <w:rPr>
          <w:rFonts w:hint="eastAsia"/>
        </w:rPr>
        <w:t>信息</w:t>
      </w:r>
      <w:r w:rsidRPr="00810155">
        <w:t>。委员会对</w:t>
      </w:r>
      <w:r w:rsidRPr="00810155">
        <w:rPr>
          <w:rFonts w:hint="eastAsia"/>
        </w:rPr>
        <w:t>《</w:t>
      </w:r>
      <w:r w:rsidRPr="00810155">
        <w:t>关于国家情报部门和国家情报组织的第</w:t>
      </w:r>
      <w:r w:rsidRPr="00810155">
        <w:t>2937</w:t>
      </w:r>
      <w:r w:rsidRPr="00810155">
        <w:t>号法律</w:t>
      </w:r>
      <w:r w:rsidRPr="00810155">
        <w:rPr>
          <w:rFonts w:hint="eastAsia"/>
        </w:rPr>
        <w:t>》</w:t>
      </w:r>
      <w:r w:rsidRPr="00810155">
        <w:t>的规定表示关切，该法律赋予国家情报组织特工完全免受刑事诉讼的豁免权，因为据称该组织的一些特工参与了强迫失踪事件</w:t>
      </w:r>
      <w:r w:rsidRPr="00810155">
        <w:t>(</w:t>
      </w:r>
      <w:r w:rsidRPr="00810155">
        <w:t>第</w:t>
      </w:r>
      <w:r w:rsidRPr="00810155">
        <w:rPr>
          <w:rFonts w:hint="eastAsia"/>
        </w:rPr>
        <w:t>六、</w:t>
      </w:r>
      <w:r w:rsidRPr="00810155">
        <w:t>第</w:t>
      </w:r>
      <w:r w:rsidRPr="00810155">
        <w:rPr>
          <w:rFonts w:hint="eastAsia"/>
        </w:rPr>
        <w:t>九和第十二</w:t>
      </w:r>
      <w:r w:rsidRPr="00810155">
        <w:t>条</w:t>
      </w:r>
      <w:r w:rsidRPr="00810155">
        <w:t>)</w:t>
      </w:r>
      <w:r w:rsidRPr="00810155">
        <w:t>。</w:t>
      </w:r>
    </w:p>
    <w:p w14:paraId="7EC53FD9" w14:textId="77777777" w:rsidR="00810155" w:rsidRPr="009E0C81" w:rsidRDefault="00810155" w:rsidP="00A93D08">
      <w:pPr>
        <w:pStyle w:val="SingleTxtGC"/>
        <w:rPr>
          <w:rFonts w:ascii="Time New Roman" w:eastAsia="黑体" w:hAnsi="Time New Roman" w:hint="eastAsia"/>
        </w:rPr>
      </w:pPr>
      <w:r w:rsidRPr="009E0C81">
        <w:rPr>
          <w:rFonts w:ascii="Time New Roman" w:eastAsia="黑体" w:hAnsi="Time New Roman"/>
        </w:rPr>
        <w:t>24.</w:t>
      </w:r>
      <w:r w:rsidRPr="009E0C81">
        <w:rPr>
          <w:rFonts w:ascii="Time New Roman" w:eastAsia="黑体" w:hAnsi="Time New Roman"/>
        </w:rPr>
        <w:tab/>
      </w:r>
      <w:r w:rsidRPr="009E0C81">
        <w:rPr>
          <w:rFonts w:ascii="Time New Roman" w:eastAsia="黑体" w:hAnsi="Time New Roman"/>
        </w:rPr>
        <w:t>缔约国应澄清所有强迫失踪案件，并立即</w:t>
      </w:r>
      <w:r w:rsidRPr="009E0C81">
        <w:rPr>
          <w:rFonts w:ascii="Time New Roman" w:eastAsia="黑体" w:hAnsi="Time New Roman" w:hint="eastAsia"/>
        </w:rPr>
        <w:t>开展</w:t>
      </w:r>
      <w:r w:rsidRPr="009E0C81">
        <w:rPr>
          <w:rFonts w:ascii="Time New Roman" w:eastAsia="黑体" w:hAnsi="Time New Roman"/>
        </w:rPr>
        <w:t>公正彻底的调查，确保受害者及其亲属了解调查的进展和结果。缔约国应查明责任人，确保他们受到起诉</w:t>
      </w:r>
      <w:r w:rsidRPr="009E0C81">
        <w:rPr>
          <w:rFonts w:ascii="Time New Roman" w:eastAsia="黑体" w:hAnsi="Time New Roman" w:hint="eastAsia"/>
        </w:rPr>
        <w:t>并</w:t>
      </w:r>
      <w:r w:rsidRPr="009E0C81">
        <w:rPr>
          <w:rFonts w:ascii="Time New Roman" w:eastAsia="黑体" w:hAnsi="Time New Roman"/>
        </w:rPr>
        <w:t>根据罪行的严重程度</w:t>
      </w:r>
      <w:r w:rsidRPr="009E0C81">
        <w:rPr>
          <w:rFonts w:ascii="Time New Roman" w:eastAsia="黑体" w:hAnsi="Time New Roman" w:hint="eastAsia"/>
        </w:rPr>
        <w:t>受到惩罚</w:t>
      </w:r>
      <w:r w:rsidRPr="009E0C81">
        <w:rPr>
          <w:rFonts w:ascii="Time New Roman" w:eastAsia="黑体" w:hAnsi="Time New Roman"/>
        </w:rPr>
        <w:t>，并向强迫失踪受害者及其家人提供充分赔偿</w:t>
      </w:r>
      <w:r w:rsidRPr="009E0C81">
        <w:rPr>
          <w:rFonts w:ascii="Time New Roman" w:eastAsia="黑体" w:hAnsi="Time New Roman" w:hint="eastAsia"/>
        </w:rPr>
        <w:t>。</w:t>
      </w:r>
      <w:r w:rsidRPr="009E0C81">
        <w:rPr>
          <w:rFonts w:ascii="Time New Roman" w:eastAsia="黑体" w:hAnsi="Time New Roman"/>
        </w:rPr>
        <w:t>缔约国还应废除在强迫失踪案件中给予国家情报人员刑事起诉豁免权的规定。缔约国</w:t>
      </w:r>
      <w:r w:rsidRPr="009E0C81">
        <w:rPr>
          <w:rFonts w:ascii="Time New Roman" w:eastAsia="黑体" w:hAnsi="Time New Roman" w:hint="eastAsia"/>
        </w:rPr>
        <w:t>还</w:t>
      </w:r>
      <w:r w:rsidRPr="009E0C81">
        <w:rPr>
          <w:rFonts w:ascii="Time New Roman" w:eastAsia="黑体" w:hAnsi="Time New Roman"/>
        </w:rPr>
        <w:t>应考虑加入《保护所有人免遭强迫失踪国际公约》</w:t>
      </w:r>
      <w:r w:rsidRPr="009E0C81">
        <w:rPr>
          <w:rFonts w:ascii="Time New Roman" w:eastAsia="黑体" w:hAnsi="Time New Roman" w:hint="eastAsia"/>
        </w:rPr>
        <w:t>。</w:t>
      </w:r>
    </w:p>
    <w:p w14:paraId="702F5DC4" w14:textId="77777777" w:rsidR="00810155" w:rsidRPr="00810155" w:rsidRDefault="00810155" w:rsidP="00A93D08">
      <w:pPr>
        <w:pStyle w:val="SingleTxtGC"/>
      </w:pPr>
      <w:r w:rsidRPr="00810155">
        <w:t>25.</w:t>
      </w:r>
      <w:r w:rsidRPr="00810155">
        <w:tab/>
      </w:r>
      <w:r w:rsidRPr="00810155">
        <w:t>委员会感到关切的是，有报告称，有</w:t>
      </w:r>
      <w:r w:rsidRPr="00810155">
        <w:t>100</w:t>
      </w:r>
      <w:r w:rsidRPr="00810155">
        <w:t>多名涉嫌与</w:t>
      </w:r>
      <w:r w:rsidRPr="00810155">
        <w:rPr>
          <w:rFonts w:hint="eastAsia"/>
        </w:rPr>
        <w:t>居伦</w:t>
      </w:r>
      <w:r w:rsidRPr="00810155">
        <w:t>运动有关联的人以及政治反对派或批评政府的记者在没有任何司法引渡程序的情况下</w:t>
      </w:r>
      <w:r w:rsidRPr="00810155">
        <w:rPr>
          <w:rFonts w:hint="eastAsia"/>
        </w:rPr>
        <w:t>在</w:t>
      </w:r>
      <w:r w:rsidRPr="00810155">
        <w:t>域外被绑架并强行转移到缔约国。委员会表示关切的是，有指控称，对这些人滥用国际刑事警察组织</w:t>
      </w:r>
      <w:r w:rsidRPr="00810155">
        <w:t>(</w:t>
      </w:r>
      <w:r w:rsidRPr="00810155">
        <w:t>国际刑警组织</w:t>
      </w:r>
      <w:r w:rsidRPr="00810155">
        <w:t>)</w:t>
      </w:r>
      <w:r w:rsidRPr="00810155">
        <w:t>的红色通缉令，并出于政治动机使用引渡程序</w:t>
      </w:r>
      <w:r w:rsidRPr="00810155">
        <w:t>(</w:t>
      </w:r>
      <w:r w:rsidRPr="00810155">
        <w:t>第</w:t>
      </w:r>
      <w:r w:rsidRPr="00810155">
        <w:rPr>
          <w:rFonts w:hint="eastAsia"/>
        </w:rPr>
        <w:t>六、</w:t>
      </w:r>
      <w:r w:rsidRPr="00810155">
        <w:t>第</w:t>
      </w:r>
      <w:r w:rsidRPr="00810155">
        <w:rPr>
          <w:rFonts w:hint="eastAsia"/>
        </w:rPr>
        <w:t>九、第十二和第十四</w:t>
      </w:r>
      <w:r w:rsidRPr="00810155">
        <w:t>条</w:t>
      </w:r>
      <w:r w:rsidRPr="00810155">
        <w:t>)</w:t>
      </w:r>
      <w:r w:rsidRPr="00810155">
        <w:t>。</w:t>
      </w:r>
    </w:p>
    <w:p w14:paraId="642D24CF" w14:textId="77777777" w:rsidR="00810155" w:rsidRPr="009E0C81" w:rsidRDefault="00810155" w:rsidP="00A93D08">
      <w:pPr>
        <w:pStyle w:val="SingleTxtGC"/>
        <w:rPr>
          <w:rFonts w:ascii="Time New Roman" w:eastAsia="黑体" w:hAnsi="Time New Roman" w:hint="eastAsia"/>
        </w:rPr>
      </w:pPr>
      <w:r w:rsidRPr="009E0C81">
        <w:rPr>
          <w:rFonts w:ascii="Time New Roman" w:eastAsia="黑体" w:hAnsi="Time New Roman"/>
        </w:rPr>
        <w:t>26.</w:t>
      </w:r>
      <w:r w:rsidRPr="009E0C81">
        <w:rPr>
          <w:rFonts w:ascii="Time New Roman" w:eastAsia="黑体" w:hAnsi="Time New Roman"/>
        </w:rPr>
        <w:tab/>
      </w:r>
      <w:r w:rsidRPr="009E0C81">
        <w:rPr>
          <w:rFonts w:ascii="Time New Roman" w:eastAsia="黑体" w:hAnsi="Time New Roman"/>
        </w:rPr>
        <w:t>缔约国应确保不发生绑架或强行转移到缔约国的情况，不滥用国际刑警组织的红色通缉令，并建立充分的保障措施，确保引渡程序不</w:t>
      </w:r>
      <w:r w:rsidRPr="009E0C81">
        <w:rPr>
          <w:rFonts w:ascii="Time New Roman" w:eastAsia="黑体" w:hAnsi="Time New Roman" w:hint="eastAsia"/>
        </w:rPr>
        <w:t>是</w:t>
      </w:r>
      <w:r w:rsidRPr="009E0C81">
        <w:rPr>
          <w:rFonts w:ascii="Time New Roman" w:eastAsia="黑体" w:hAnsi="Time New Roman"/>
        </w:rPr>
        <w:t>出于政治动机，并在遵守正当程序保障的情况下进行。</w:t>
      </w:r>
    </w:p>
    <w:p w14:paraId="32E9F5BD" w14:textId="77777777" w:rsidR="00810155" w:rsidRPr="00810155" w:rsidRDefault="00810155" w:rsidP="00A93D08">
      <w:pPr>
        <w:pStyle w:val="H23GC"/>
        <w:rPr>
          <w:b/>
          <w:lang w:val="en-GB"/>
        </w:rPr>
      </w:pPr>
      <w:r w:rsidRPr="00810155">
        <w:rPr>
          <w:b/>
          <w:lang w:val="en-GB"/>
        </w:rPr>
        <w:lastRenderedPageBreak/>
        <w:tab/>
      </w:r>
      <w:r w:rsidRPr="00810155">
        <w:rPr>
          <w:b/>
          <w:lang w:val="en-GB"/>
        </w:rPr>
        <w:tab/>
      </w:r>
      <w:r w:rsidRPr="00810155">
        <w:rPr>
          <w:rFonts w:hint="eastAsia"/>
        </w:rPr>
        <w:t>禁止</w:t>
      </w:r>
      <w:r w:rsidRPr="00810155">
        <w:t>酷刑</w:t>
      </w:r>
      <w:r w:rsidRPr="00810155">
        <w:rPr>
          <w:rFonts w:hint="eastAsia"/>
        </w:rPr>
        <w:t>及其他</w:t>
      </w:r>
      <w:r w:rsidRPr="00810155">
        <w:t>残忍、不人道和有辱人格的待遇</w:t>
      </w:r>
      <w:r w:rsidRPr="00810155">
        <w:rPr>
          <w:rFonts w:hint="eastAsia"/>
        </w:rPr>
        <w:t>或处罚</w:t>
      </w:r>
    </w:p>
    <w:p w14:paraId="548513A6" w14:textId="1102DDC9" w:rsidR="00810155" w:rsidRPr="00810155" w:rsidRDefault="00810155" w:rsidP="00A93D08">
      <w:pPr>
        <w:pStyle w:val="SingleTxtGC"/>
        <w:rPr>
          <w:lang w:val="en-GB"/>
        </w:rPr>
      </w:pPr>
      <w:r w:rsidRPr="00810155">
        <w:rPr>
          <w:lang w:val="en-GB"/>
        </w:rPr>
        <w:t>27.</w:t>
      </w:r>
      <w:r w:rsidRPr="00810155">
        <w:rPr>
          <w:lang w:val="en-GB"/>
        </w:rPr>
        <w:tab/>
      </w:r>
      <w:r w:rsidRPr="00810155">
        <w:rPr>
          <w:lang w:val="en-GB"/>
        </w:rPr>
        <w:t>委员会注意到缔约国保证对酷刑采取零容忍政策，并采取积极步骤废除对这类侵权行为的</w:t>
      </w:r>
      <w:r w:rsidRPr="00810155">
        <w:rPr>
          <w:rFonts w:hint="eastAsia"/>
          <w:lang w:val="en-GB"/>
        </w:rPr>
        <w:t>诉讼</w:t>
      </w:r>
      <w:r w:rsidRPr="00810155">
        <w:rPr>
          <w:lang w:val="en-GB"/>
        </w:rPr>
        <w:t>时效，</w:t>
      </w:r>
      <w:r w:rsidRPr="00810155">
        <w:rPr>
          <w:rFonts w:hint="eastAsia"/>
          <w:lang w:val="en-GB"/>
        </w:rPr>
        <w:t>但</w:t>
      </w:r>
      <w:r w:rsidRPr="00810155">
        <w:rPr>
          <w:lang w:val="en-GB"/>
        </w:rPr>
        <w:t>重申在这方面的关切，</w:t>
      </w:r>
      <w:r w:rsidRPr="00810155">
        <w:rPr>
          <w:vertAlign w:val="superscript"/>
          <w:lang w:val="en-GB"/>
        </w:rPr>
        <w:footnoteReference w:id="9"/>
      </w:r>
      <w:r w:rsidR="006B10E9">
        <w:rPr>
          <w:lang w:val="en-GB"/>
        </w:rPr>
        <w:t xml:space="preserve"> </w:t>
      </w:r>
      <w:r w:rsidRPr="00810155">
        <w:rPr>
          <w:lang w:val="en-GB"/>
        </w:rPr>
        <w:t>并</w:t>
      </w:r>
      <w:r w:rsidRPr="00810155">
        <w:rPr>
          <w:rFonts w:hint="eastAsia"/>
          <w:lang w:val="en-GB"/>
        </w:rPr>
        <w:t>与</w:t>
      </w:r>
      <w:r w:rsidRPr="00810155">
        <w:rPr>
          <w:lang w:val="en-GB"/>
        </w:rPr>
        <w:t>禁止酷刑委员会</w:t>
      </w:r>
      <w:r w:rsidRPr="00810155">
        <w:rPr>
          <w:rFonts w:hint="eastAsia"/>
          <w:lang w:val="en-GB"/>
        </w:rPr>
        <w:t>同样表示关切的是，</w:t>
      </w:r>
      <w:r w:rsidRPr="00810155">
        <w:rPr>
          <w:lang w:val="en-GB"/>
        </w:rPr>
        <w:t>据称在警察拘留所和监狱中普遍</w:t>
      </w:r>
      <w:r w:rsidRPr="00810155">
        <w:rPr>
          <w:rFonts w:hint="eastAsia"/>
          <w:lang w:val="en-GB"/>
        </w:rPr>
        <w:t>存在</w:t>
      </w:r>
      <w:r w:rsidRPr="00810155">
        <w:rPr>
          <w:lang w:val="en-GB"/>
        </w:rPr>
        <w:t>酷刑和虐待行为，而且近年来关于酷刑和虐待的指控有所增加。</w:t>
      </w:r>
      <w:r w:rsidRPr="00810155">
        <w:rPr>
          <w:vertAlign w:val="superscript"/>
          <w:lang w:val="en-GB"/>
        </w:rPr>
        <w:footnoteReference w:id="10"/>
      </w:r>
      <w:r w:rsidR="006B10E9">
        <w:rPr>
          <w:lang w:val="en-GB"/>
        </w:rPr>
        <w:t xml:space="preserve"> </w:t>
      </w:r>
      <w:r w:rsidRPr="00810155">
        <w:rPr>
          <w:lang w:val="en-GB"/>
        </w:rPr>
        <w:t>人权事务委员会还表示关切的是，缺乏对警察拘留所和监狱的充分监督，缺乏安全有效的申诉机制，缺乏与犯罪者所犯罪行的严重性相称的公正、独立和彻底的调查、起诉和制裁，</w:t>
      </w:r>
      <w:r w:rsidRPr="00810155">
        <w:rPr>
          <w:rFonts w:hint="eastAsia"/>
          <w:lang w:val="en-GB"/>
        </w:rPr>
        <w:t>从而导致了</w:t>
      </w:r>
      <w:r w:rsidRPr="00810155">
        <w:rPr>
          <w:lang w:val="en-GB"/>
        </w:rPr>
        <w:t>事实上有罪不罚情况</w:t>
      </w:r>
      <w:r w:rsidRPr="00810155">
        <w:rPr>
          <w:lang w:val="en-GB"/>
        </w:rPr>
        <w:t>(</w:t>
      </w:r>
      <w:r w:rsidRPr="00810155">
        <w:rPr>
          <w:lang w:val="en-GB"/>
        </w:rPr>
        <w:t>第</w:t>
      </w:r>
      <w:r w:rsidRPr="00810155">
        <w:rPr>
          <w:rFonts w:hint="eastAsia"/>
          <w:lang w:val="en-GB"/>
        </w:rPr>
        <w:t>二、</w:t>
      </w:r>
      <w:r w:rsidRPr="00810155">
        <w:rPr>
          <w:lang w:val="en-GB"/>
        </w:rPr>
        <w:t>第</w:t>
      </w:r>
      <w:r w:rsidRPr="00810155">
        <w:rPr>
          <w:rFonts w:hint="eastAsia"/>
          <w:lang w:val="en-GB"/>
        </w:rPr>
        <w:t>七、</w:t>
      </w:r>
      <w:r w:rsidRPr="00810155">
        <w:rPr>
          <w:lang w:val="en-GB"/>
        </w:rPr>
        <w:t>第</w:t>
      </w:r>
      <w:r w:rsidRPr="00810155">
        <w:rPr>
          <w:rFonts w:hint="eastAsia"/>
          <w:lang w:val="en-GB"/>
        </w:rPr>
        <w:t>九、</w:t>
      </w:r>
      <w:r w:rsidRPr="00810155">
        <w:rPr>
          <w:lang w:val="en-GB"/>
        </w:rPr>
        <w:t>第</w:t>
      </w:r>
      <w:r w:rsidRPr="00810155">
        <w:rPr>
          <w:rFonts w:hint="eastAsia"/>
          <w:lang w:val="en-GB"/>
        </w:rPr>
        <w:t>十和第十四</w:t>
      </w:r>
      <w:r w:rsidRPr="00810155">
        <w:rPr>
          <w:lang w:val="en-GB"/>
        </w:rPr>
        <w:t>条</w:t>
      </w:r>
      <w:r w:rsidRPr="00810155">
        <w:rPr>
          <w:lang w:val="en-GB"/>
        </w:rPr>
        <w:t>)</w:t>
      </w:r>
      <w:r w:rsidRPr="00810155">
        <w:rPr>
          <w:lang w:val="en-GB"/>
        </w:rPr>
        <w:t>。</w:t>
      </w:r>
    </w:p>
    <w:p w14:paraId="104FA5CB" w14:textId="77777777" w:rsidR="00810155" w:rsidRPr="00A93D08" w:rsidRDefault="00810155" w:rsidP="00A93D08">
      <w:pPr>
        <w:pStyle w:val="SingleTxtGC"/>
        <w:rPr>
          <w:rFonts w:ascii="Time New Roman" w:eastAsia="黑体" w:hAnsi="Time New Roman" w:hint="eastAsia"/>
        </w:rPr>
      </w:pPr>
      <w:r w:rsidRPr="00A93D08">
        <w:rPr>
          <w:rFonts w:ascii="Time New Roman" w:eastAsia="黑体" w:hAnsi="Time New Roman"/>
        </w:rPr>
        <w:t>28.</w:t>
      </w:r>
      <w:r w:rsidRPr="00A93D08">
        <w:rPr>
          <w:rFonts w:ascii="Time New Roman" w:eastAsia="黑体" w:hAnsi="Time New Roman"/>
        </w:rPr>
        <w:tab/>
      </w:r>
      <w:r w:rsidRPr="00A93D08">
        <w:rPr>
          <w:rFonts w:ascii="Time New Roman" w:eastAsia="黑体" w:hAnsi="Time New Roman"/>
        </w:rPr>
        <w:t>缔约国应根除酷刑和虐待行为。具体而言，缔约国应：</w:t>
      </w:r>
    </w:p>
    <w:p w14:paraId="5A981218" w14:textId="77777777" w:rsidR="00810155" w:rsidRPr="00A93D08" w:rsidRDefault="00810155" w:rsidP="00A93D08">
      <w:pPr>
        <w:pStyle w:val="SingleTxtGC"/>
        <w:rPr>
          <w:rFonts w:ascii="Time New Roman" w:eastAsia="黑体" w:hAnsi="Time New Roman" w:hint="eastAsia"/>
        </w:rPr>
      </w:pPr>
      <w:r w:rsidRPr="00A93D08">
        <w:rPr>
          <w:rFonts w:ascii="Time New Roman" w:eastAsia="黑体" w:hAnsi="Time New Roman"/>
        </w:rPr>
        <w:tab/>
        <w:t>(a)</w:t>
      </w:r>
      <w:r w:rsidRPr="00A93D08">
        <w:rPr>
          <w:rFonts w:ascii="Time New Roman" w:eastAsia="黑体" w:hAnsi="Time New Roman"/>
        </w:rPr>
        <w:tab/>
      </w:r>
      <w:r w:rsidRPr="00A93D08">
        <w:rPr>
          <w:rFonts w:ascii="Time New Roman" w:eastAsia="黑体" w:hAnsi="Time New Roman"/>
        </w:rPr>
        <w:t>根据《酷刑和其他残忍、不人道或有辱人格的待遇或处罚的有效调查和文件记录手册》</w:t>
      </w:r>
      <w:r w:rsidRPr="00A93D08">
        <w:rPr>
          <w:rFonts w:ascii="Time New Roman" w:eastAsia="黑体" w:hAnsi="Time New Roman"/>
        </w:rPr>
        <w:t>(</w:t>
      </w:r>
      <w:r w:rsidRPr="00A93D08">
        <w:rPr>
          <w:rFonts w:ascii="Time New Roman" w:eastAsia="黑体" w:hAnsi="Time New Roman"/>
        </w:rPr>
        <w:t>《伊斯坦布尔规程》</w:t>
      </w:r>
      <w:r w:rsidRPr="00A93D08">
        <w:rPr>
          <w:rFonts w:ascii="Time New Roman" w:eastAsia="黑体" w:hAnsi="Time New Roman"/>
        </w:rPr>
        <w:t>)</w:t>
      </w:r>
      <w:r w:rsidRPr="00A93D08">
        <w:rPr>
          <w:rFonts w:ascii="Time New Roman" w:eastAsia="黑体" w:hAnsi="Time New Roman"/>
        </w:rPr>
        <w:t>和《关于调查潜在非法死亡的明尼苏达规程》，对所有酷刑和虐待指控以及拘留期间死亡进行彻底、独立和公正的调查，起诉</w:t>
      </w:r>
      <w:r w:rsidRPr="00A93D08">
        <w:rPr>
          <w:rFonts w:ascii="Time New Roman" w:eastAsia="黑体" w:hAnsi="Time New Roman" w:hint="eastAsia"/>
        </w:rPr>
        <w:t>施害者</w:t>
      </w:r>
      <w:r w:rsidRPr="00A93D08">
        <w:rPr>
          <w:rFonts w:ascii="Time New Roman" w:eastAsia="黑体" w:hAnsi="Time New Roman"/>
        </w:rPr>
        <w:t>，包括执法人员，</w:t>
      </w:r>
      <w:r w:rsidRPr="00A93D08">
        <w:rPr>
          <w:rFonts w:ascii="Time New Roman" w:eastAsia="黑体" w:hAnsi="Time New Roman" w:hint="eastAsia"/>
        </w:rPr>
        <w:t>一旦</w:t>
      </w:r>
      <w:r w:rsidRPr="00A93D08">
        <w:rPr>
          <w:rFonts w:ascii="Time New Roman" w:eastAsia="黑体" w:hAnsi="Time New Roman"/>
        </w:rPr>
        <w:t>定罪</w:t>
      </w:r>
      <w:r w:rsidRPr="00A93D08">
        <w:rPr>
          <w:rFonts w:ascii="Time New Roman" w:eastAsia="黑体" w:hAnsi="Time New Roman" w:hint="eastAsia"/>
        </w:rPr>
        <w:t>则</w:t>
      </w:r>
      <w:r w:rsidRPr="00A93D08">
        <w:rPr>
          <w:rFonts w:ascii="Time New Roman" w:eastAsia="黑体" w:hAnsi="Time New Roman"/>
        </w:rPr>
        <w:t>根据罪行的严重程度</w:t>
      </w:r>
      <w:r w:rsidRPr="00A93D08">
        <w:rPr>
          <w:rFonts w:ascii="Time New Roman" w:eastAsia="黑体" w:hAnsi="Time New Roman" w:hint="eastAsia"/>
        </w:rPr>
        <w:t>予</w:t>
      </w:r>
      <w:r w:rsidRPr="00A93D08">
        <w:rPr>
          <w:rFonts w:ascii="Time New Roman" w:eastAsia="黑体" w:hAnsi="Time New Roman"/>
        </w:rPr>
        <w:t>以相应惩罚，并向受害者提供全面补救和赔偿，包括</w:t>
      </w:r>
      <w:r w:rsidRPr="00A93D08">
        <w:rPr>
          <w:rFonts w:ascii="Time New Roman" w:eastAsia="黑体" w:hAnsi="Time New Roman" w:hint="eastAsia"/>
        </w:rPr>
        <w:t>恢复名誉</w:t>
      </w:r>
      <w:r w:rsidRPr="00A93D08">
        <w:rPr>
          <w:rFonts w:ascii="Time New Roman" w:eastAsia="黑体" w:hAnsi="Time New Roman"/>
        </w:rPr>
        <w:t>；</w:t>
      </w:r>
    </w:p>
    <w:p w14:paraId="16FB0926" w14:textId="77777777" w:rsidR="00810155" w:rsidRPr="00A93D08" w:rsidRDefault="00810155" w:rsidP="00A93D08">
      <w:pPr>
        <w:pStyle w:val="SingleTxtGC"/>
        <w:rPr>
          <w:rFonts w:ascii="Time New Roman" w:eastAsia="黑体" w:hAnsi="Time New Roman" w:hint="eastAsia"/>
        </w:rPr>
      </w:pPr>
      <w:r w:rsidRPr="00A93D08">
        <w:rPr>
          <w:rFonts w:ascii="Time New Roman" w:eastAsia="黑体" w:hAnsi="Time New Roman"/>
        </w:rPr>
        <w:tab/>
        <w:t>(b)</w:t>
      </w:r>
      <w:r w:rsidRPr="00A93D08">
        <w:rPr>
          <w:rFonts w:ascii="Time New Roman" w:eastAsia="黑体" w:hAnsi="Time New Roman"/>
        </w:rPr>
        <w:tab/>
      </w:r>
      <w:r w:rsidRPr="00A93D08">
        <w:rPr>
          <w:rFonts w:ascii="Time New Roman" w:eastAsia="黑体" w:hAnsi="Time New Roman"/>
        </w:rPr>
        <w:t>采取一切必要措施，防止酷刑和其他残忍、不人道或有辱人格的待遇或处罚，包括为此加强对法官、检察官、执法人员</w:t>
      </w:r>
      <w:r w:rsidRPr="00A93D08">
        <w:rPr>
          <w:rFonts w:ascii="Time New Roman" w:eastAsia="黑体" w:hAnsi="Time New Roman" w:hint="eastAsia"/>
        </w:rPr>
        <w:t>、</w:t>
      </w:r>
      <w:r w:rsidRPr="00A93D08">
        <w:rPr>
          <w:rFonts w:ascii="Time New Roman" w:eastAsia="黑体" w:hAnsi="Time New Roman"/>
        </w:rPr>
        <w:t>法医人员</w:t>
      </w:r>
      <w:r w:rsidRPr="00A93D08">
        <w:rPr>
          <w:rFonts w:ascii="Time New Roman" w:eastAsia="黑体" w:hAnsi="Time New Roman" w:hint="eastAsia"/>
        </w:rPr>
        <w:t>和医务人员</w:t>
      </w:r>
      <w:r w:rsidRPr="00A93D08">
        <w:rPr>
          <w:rFonts w:ascii="Time New Roman" w:eastAsia="黑体" w:hAnsi="Time New Roman"/>
        </w:rPr>
        <w:t>的人权培训，包括诸如《为调查和收集资料进行有效面谈的原则》</w:t>
      </w:r>
      <w:r w:rsidRPr="00A93D08">
        <w:rPr>
          <w:rFonts w:ascii="Time New Roman" w:eastAsia="黑体" w:hAnsi="Time New Roman"/>
        </w:rPr>
        <w:t>(</w:t>
      </w:r>
      <w:r w:rsidRPr="00A93D08">
        <w:rPr>
          <w:rFonts w:ascii="Time New Roman" w:eastAsia="黑体" w:hAnsi="Time New Roman"/>
        </w:rPr>
        <w:t>《门德斯原则》</w:t>
      </w:r>
      <w:r w:rsidRPr="00A93D08">
        <w:rPr>
          <w:rFonts w:ascii="Time New Roman" w:eastAsia="黑体" w:hAnsi="Time New Roman"/>
        </w:rPr>
        <w:t>)</w:t>
      </w:r>
      <w:r w:rsidRPr="00A93D08">
        <w:rPr>
          <w:rFonts w:ascii="Time New Roman" w:eastAsia="黑体" w:hAnsi="Time New Roman" w:hint="eastAsia"/>
        </w:rPr>
        <w:t>之类的</w:t>
      </w:r>
      <w:r w:rsidRPr="00A93D08">
        <w:rPr>
          <w:rFonts w:ascii="Time New Roman" w:eastAsia="黑体" w:hAnsi="Time New Roman"/>
        </w:rPr>
        <w:t>国际人权标准培训；</w:t>
      </w:r>
    </w:p>
    <w:p w14:paraId="379AB5E5" w14:textId="77777777" w:rsidR="00810155" w:rsidRPr="00A93D08" w:rsidRDefault="00810155" w:rsidP="00A93D08">
      <w:pPr>
        <w:pStyle w:val="SingleTxtGC"/>
        <w:rPr>
          <w:rFonts w:ascii="Time New Roman" w:eastAsia="黑体" w:hAnsi="Time New Roman" w:hint="eastAsia"/>
        </w:rPr>
      </w:pPr>
      <w:r w:rsidRPr="00A93D08">
        <w:rPr>
          <w:rFonts w:ascii="Time New Roman" w:eastAsia="黑体" w:hAnsi="Time New Roman"/>
        </w:rPr>
        <w:tab/>
        <w:t>(c)</w:t>
      </w:r>
      <w:r w:rsidRPr="00A93D08">
        <w:rPr>
          <w:rFonts w:ascii="Time New Roman" w:eastAsia="黑体" w:hAnsi="Time New Roman"/>
        </w:rPr>
        <w:tab/>
      </w:r>
      <w:r w:rsidRPr="00A93D08">
        <w:rPr>
          <w:rFonts w:ascii="Time New Roman" w:eastAsia="黑体" w:hAnsi="Time New Roman"/>
        </w:rPr>
        <w:t>确保所有被剥夺自由者能够诉诸独立、安全和有效的申诉机制，以便对酷刑和虐待指控进行调查，并保证投诉人免遭报复</w:t>
      </w:r>
      <w:r w:rsidRPr="00A93D08">
        <w:rPr>
          <w:rFonts w:ascii="Time New Roman" w:eastAsia="黑体" w:hAnsi="Time New Roman" w:hint="eastAsia"/>
        </w:rPr>
        <w:t>。</w:t>
      </w:r>
    </w:p>
    <w:p w14:paraId="4540E9C8" w14:textId="77777777" w:rsidR="00810155" w:rsidRPr="00810155" w:rsidRDefault="00810155" w:rsidP="00A93D08">
      <w:pPr>
        <w:pStyle w:val="H23GC"/>
        <w:rPr>
          <w:b/>
          <w:lang w:val="en-GB"/>
        </w:rPr>
      </w:pPr>
      <w:r w:rsidRPr="00810155">
        <w:rPr>
          <w:b/>
          <w:lang w:val="en-GB"/>
        </w:rPr>
        <w:tab/>
      </w:r>
      <w:r w:rsidRPr="00810155">
        <w:rPr>
          <w:b/>
          <w:lang w:val="en-GB"/>
        </w:rPr>
        <w:tab/>
      </w:r>
      <w:r w:rsidRPr="00810155">
        <w:t>人身自由</w:t>
      </w:r>
      <w:r w:rsidRPr="00810155">
        <w:rPr>
          <w:rFonts w:hint="eastAsia"/>
        </w:rPr>
        <w:t>和</w:t>
      </w:r>
      <w:r w:rsidRPr="00810155">
        <w:t>安全</w:t>
      </w:r>
    </w:p>
    <w:p w14:paraId="66558475" w14:textId="77777777" w:rsidR="00810155" w:rsidRPr="00810155" w:rsidRDefault="00810155" w:rsidP="00A93D08">
      <w:pPr>
        <w:pStyle w:val="SingleTxtGC"/>
        <w:rPr>
          <w:lang w:val="en-GB"/>
        </w:rPr>
      </w:pPr>
      <w:r w:rsidRPr="00810155">
        <w:rPr>
          <w:lang w:val="en-GB"/>
        </w:rPr>
        <w:t>29.</w:t>
      </w:r>
      <w:r w:rsidRPr="00810155">
        <w:rPr>
          <w:lang w:val="en-GB"/>
        </w:rPr>
        <w:tab/>
      </w:r>
      <w:r w:rsidRPr="00810155">
        <w:rPr>
          <w:lang w:val="en-GB"/>
        </w:rPr>
        <w:t>委员会仍</w:t>
      </w:r>
      <w:r w:rsidRPr="00810155">
        <w:rPr>
          <w:rFonts w:hint="eastAsia"/>
          <w:lang w:val="en-GB"/>
        </w:rPr>
        <w:t>感</w:t>
      </w:r>
      <w:r w:rsidRPr="00810155">
        <w:rPr>
          <w:lang w:val="en-GB"/>
        </w:rPr>
        <w:t>关切</w:t>
      </w:r>
      <w:r w:rsidRPr="00810155">
        <w:rPr>
          <w:rFonts w:hint="eastAsia"/>
          <w:lang w:val="en-GB"/>
        </w:rPr>
        <w:t>的是，</w:t>
      </w:r>
      <w:r w:rsidRPr="00810155">
        <w:rPr>
          <w:lang w:val="en-GB"/>
        </w:rPr>
        <w:t>缔约国存在长期审前拘留的情况，包括对持不同政见者、法官、检察官、记者、人权维护者和面临恐怖主义相关指控的人未经指控而长期拘留的情况。在这方面，委员会表示关切的是，</w:t>
      </w:r>
      <w:r w:rsidRPr="00810155">
        <w:rPr>
          <w:rFonts w:hint="eastAsia"/>
          <w:lang w:val="en-GB"/>
        </w:rPr>
        <w:t>据</w:t>
      </w:r>
      <w:r w:rsidRPr="00810155">
        <w:rPr>
          <w:lang w:val="en-GB"/>
        </w:rPr>
        <w:t>称，辩护律师成为攻击目标，对非法拘留提出质疑</w:t>
      </w:r>
      <w:r w:rsidRPr="00810155">
        <w:rPr>
          <w:rFonts w:hint="eastAsia"/>
          <w:lang w:val="en-GB"/>
        </w:rPr>
        <w:t>困难重重</w:t>
      </w:r>
      <w:r w:rsidRPr="00810155">
        <w:rPr>
          <w:lang w:val="en-GB"/>
        </w:rPr>
        <w:t>，辩护律师会见当事人和查阅案件档案受到限制，上诉程序冗长</w:t>
      </w:r>
      <w:r w:rsidRPr="00810155">
        <w:rPr>
          <w:lang w:val="en-GB"/>
        </w:rPr>
        <w:t>(</w:t>
      </w:r>
      <w:r w:rsidRPr="00810155">
        <w:rPr>
          <w:lang w:val="en-GB"/>
        </w:rPr>
        <w:t>第</w:t>
      </w:r>
      <w:r w:rsidRPr="00810155">
        <w:rPr>
          <w:rFonts w:hint="eastAsia"/>
          <w:lang w:val="en-GB"/>
        </w:rPr>
        <w:t>九</w:t>
      </w:r>
      <w:r w:rsidRPr="00810155">
        <w:rPr>
          <w:lang w:val="en-GB"/>
        </w:rPr>
        <w:t>和第</w:t>
      </w:r>
      <w:r w:rsidRPr="00810155">
        <w:rPr>
          <w:rFonts w:hint="eastAsia"/>
          <w:lang w:val="en-GB"/>
        </w:rPr>
        <w:t>十四</w:t>
      </w:r>
      <w:r w:rsidRPr="00810155">
        <w:rPr>
          <w:lang w:val="en-GB"/>
        </w:rPr>
        <w:t>条</w:t>
      </w:r>
      <w:r w:rsidRPr="00810155">
        <w:rPr>
          <w:lang w:val="en-GB"/>
        </w:rPr>
        <w:t>)</w:t>
      </w:r>
      <w:r w:rsidRPr="00810155">
        <w:rPr>
          <w:lang w:val="en-GB"/>
        </w:rPr>
        <w:t>。</w:t>
      </w:r>
    </w:p>
    <w:p w14:paraId="79C75E6F" w14:textId="77777777" w:rsidR="00810155" w:rsidRPr="00A93D08" w:rsidRDefault="00810155" w:rsidP="00A93D08">
      <w:pPr>
        <w:pStyle w:val="SingleTxtGC"/>
        <w:rPr>
          <w:rFonts w:ascii="Time New Roman" w:eastAsia="黑体" w:hAnsi="Time New Roman" w:hint="eastAsia"/>
        </w:rPr>
      </w:pPr>
      <w:r w:rsidRPr="00A93D08">
        <w:rPr>
          <w:rFonts w:ascii="Time New Roman" w:eastAsia="黑体" w:hAnsi="Time New Roman"/>
        </w:rPr>
        <w:t>30.</w:t>
      </w:r>
      <w:r w:rsidRPr="00A93D08">
        <w:rPr>
          <w:rFonts w:ascii="Time New Roman" w:eastAsia="黑体" w:hAnsi="Time New Roman"/>
        </w:rPr>
        <w:tab/>
      </w:r>
      <w:r w:rsidRPr="00A93D08">
        <w:rPr>
          <w:rFonts w:ascii="Time New Roman" w:eastAsia="黑体" w:hAnsi="Time New Roman"/>
        </w:rPr>
        <w:t>根据委员会关于人身自由和安全的第</w:t>
      </w:r>
      <w:r w:rsidRPr="00A93D08">
        <w:rPr>
          <w:rFonts w:ascii="Time New Roman" w:eastAsia="黑体" w:hAnsi="Time New Roman"/>
        </w:rPr>
        <w:t>35</w:t>
      </w:r>
      <w:r w:rsidRPr="00A93D08">
        <w:rPr>
          <w:rFonts w:ascii="Time New Roman" w:eastAsia="黑体" w:hAnsi="Time New Roman"/>
        </w:rPr>
        <w:t>号一般性意见</w:t>
      </w:r>
      <w:r w:rsidRPr="00A93D08">
        <w:rPr>
          <w:rFonts w:ascii="Time New Roman" w:eastAsia="黑体" w:hAnsi="Time New Roman"/>
        </w:rPr>
        <w:t>(2014</w:t>
      </w:r>
      <w:r w:rsidRPr="00A93D08">
        <w:rPr>
          <w:rFonts w:ascii="Time New Roman" w:eastAsia="黑体" w:hAnsi="Time New Roman"/>
        </w:rPr>
        <w:t>年</w:t>
      </w:r>
      <w:r w:rsidRPr="00A93D08">
        <w:rPr>
          <w:rFonts w:ascii="Time New Roman" w:eastAsia="黑体" w:hAnsi="Time New Roman"/>
        </w:rPr>
        <w:t>)</w:t>
      </w:r>
      <w:r w:rsidRPr="00A93D08">
        <w:rPr>
          <w:rFonts w:ascii="Time New Roman" w:eastAsia="黑体" w:hAnsi="Time New Roman"/>
        </w:rPr>
        <w:t>，缔约国应大幅减少审前拘留的使用，包括</w:t>
      </w:r>
      <w:proofErr w:type="gramStart"/>
      <w:r w:rsidRPr="00A93D08">
        <w:rPr>
          <w:rFonts w:ascii="Time New Roman" w:eastAsia="黑体" w:hAnsi="Time New Roman"/>
        </w:rPr>
        <w:t>为此更</w:t>
      </w:r>
      <w:proofErr w:type="gramEnd"/>
      <w:r w:rsidRPr="00A93D08">
        <w:rPr>
          <w:rFonts w:ascii="Time New Roman" w:eastAsia="黑体" w:hAnsi="Time New Roman"/>
        </w:rPr>
        <w:t>广泛地采用非拘禁措施代替监禁，并在实践中确保所有被拘留者，包括面临恐怖主义</w:t>
      </w:r>
      <w:r w:rsidRPr="00A93D08">
        <w:rPr>
          <w:rFonts w:ascii="Time New Roman" w:eastAsia="黑体" w:hAnsi="Time New Roman" w:hint="eastAsia"/>
        </w:rPr>
        <w:t>相</w:t>
      </w:r>
      <w:r w:rsidRPr="00A93D08">
        <w:rPr>
          <w:rFonts w:ascii="Time New Roman" w:eastAsia="黑体" w:hAnsi="Time New Roman"/>
        </w:rPr>
        <w:t>关指控的被拘留者，从拘留之日起就</w:t>
      </w:r>
      <w:r w:rsidRPr="00A93D08">
        <w:rPr>
          <w:rFonts w:ascii="Time New Roman" w:eastAsia="黑体" w:hAnsi="Time New Roman" w:hint="eastAsia"/>
        </w:rPr>
        <w:t>享有</w:t>
      </w:r>
      <w:r w:rsidRPr="00A93D08">
        <w:rPr>
          <w:rFonts w:ascii="Time New Roman" w:eastAsia="黑体" w:hAnsi="Time New Roman"/>
        </w:rPr>
        <w:t>所有法律和程序保障。具体而言，缔约国应：</w:t>
      </w:r>
    </w:p>
    <w:p w14:paraId="707EB1AC" w14:textId="77777777" w:rsidR="00810155" w:rsidRPr="00A93D08" w:rsidRDefault="00810155" w:rsidP="00A93D08">
      <w:pPr>
        <w:pStyle w:val="SingleTxtGC"/>
        <w:rPr>
          <w:rFonts w:ascii="Time New Roman" w:eastAsia="黑体" w:hAnsi="Time New Roman" w:hint="eastAsia"/>
        </w:rPr>
      </w:pPr>
      <w:r w:rsidRPr="00A93D08">
        <w:rPr>
          <w:rFonts w:ascii="Time New Roman" w:eastAsia="黑体" w:hAnsi="Time New Roman"/>
        </w:rPr>
        <w:tab/>
        <w:t>(a)</w:t>
      </w:r>
      <w:r w:rsidRPr="00A93D08">
        <w:rPr>
          <w:rFonts w:ascii="Time New Roman" w:eastAsia="黑体" w:hAnsi="Time New Roman"/>
        </w:rPr>
        <w:tab/>
      </w:r>
      <w:r w:rsidRPr="00A93D08">
        <w:rPr>
          <w:rFonts w:ascii="Time New Roman" w:eastAsia="黑体" w:hAnsi="Time New Roman"/>
        </w:rPr>
        <w:t>确保向被审前拘留者告知其权利，确保他们能够迅速接触辩护律师，确保酌情迅速提出刑事指控，并确保迅速进行公开审判；</w:t>
      </w:r>
    </w:p>
    <w:p w14:paraId="4772FC4F" w14:textId="77777777" w:rsidR="00810155" w:rsidRPr="00A93D08" w:rsidRDefault="00810155" w:rsidP="00A93D08">
      <w:pPr>
        <w:pStyle w:val="SingleTxtGC"/>
        <w:rPr>
          <w:rFonts w:ascii="Time New Roman" w:eastAsia="黑体" w:hAnsi="Time New Roman" w:hint="eastAsia"/>
        </w:rPr>
      </w:pPr>
      <w:r w:rsidRPr="00A93D08">
        <w:rPr>
          <w:rFonts w:ascii="Time New Roman" w:eastAsia="黑体" w:hAnsi="Time New Roman"/>
        </w:rPr>
        <w:tab/>
        <w:t>(b)</w:t>
      </w:r>
      <w:r w:rsidRPr="00A93D08">
        <w:rPr>
          <w:rFonts w:ascii="Time New Roman" w:eastAsia="黑体" w:hAnsi="Time New Roman"/>
        </w:rPr>
        <w:tab/>
      </w:r>
      <w:r w:rsidRPr="00A93D08">
        <w:rPr>
          <w:rFonts w:ascii="Time New Roman" w:eastAsia="黑体" w:hAnsi="Time New Roman"/>
        </w:rPr>
        <w:t>根据《联合国非拘禁措施最低限度标准规则》</w:t>
      </w:r>
      <w:r w:rsidRPr="00A93D08">
        <w:rPr>
          <w:rFonts w:ascii="Time New Roman" w:eastAsia="黑体" w:hAnsi="Time New Roman"/>
        </w:rPr>
        <w:t>(</w:t>
      </w:r>
      <w:r w:rsidRPr="00A93D08">
        <w:rPr>
          <w:rFonts w:ascii="Time New Roman" w:eastAsia="黑体" w:hAnsi="Time New Roman"/>
        </w:rPr>
        <w:t>《东京规则》</w:t>
      </w:r>
      <w:r w:rsidRPr="00A93D08">
        <w:rPr>
          <w:rFonts w:ascii="Time New Roman" w:eastAsia="黑体" w:hAnsi="Time New Roman"/>
        </w:rPr>
        <w:t>)</w:t>
      </w:r>
      <w:r w:rsidRPr="00A93D08">
        <w:rPr>
          <w:rFonts w:ascii="Time New Roman" w:eastAsia="黑体" w:hAnsi="Time New Roman"/>
        </w:rPr>
        <w:t>和《联合国女性囚犯待遇和女性罪犯非监禁措施规则》</w:t>
      </w:r>
      <w:r w:rsidRPr="00A93D08">
        <w:rPr>
          <w:rFonts w:ascii="Time New Roman" w:eastAsia="黑体" w:hAnsi="Time New Roman"/>
        </w:rPr>
        <w:t>(</w:t>
      </w:r>
      <w:r w:rsidRPr="00A93D08">
        <w:rPr>
          <w:rFonts w:ascii="Time New Roman" w:eastAsia="黑体" w:hAnsi="Time New Roman"/>
        </w:rPr>
        <w:t>《曼谷规则》</w:t>
      </w:r>
      <w:r w:rsidRPr="00A93D08">
        <w:rPr>
          <w:rFonts w:ascii="Time New Roman" w:eastAsia="黑体" w:hAnsi="Time New Roman"/>
        </w:rPr>
        <w:t>)</w:t>
      </w:r>
      <w:r w:rsidRPr="00A93D08">
        <w:rPr>
          <w:rFonts w:ascii="Time New Roman" w:eastAsia="黑体" w:hAnsi="Time New Roman"/>
        </w:rPr>
        <w:t>，增加审前拘留替代办法的提供和利用，包括适当考虑这种替代办法，并促进和确保被拘留者</w:t>
      </w:r>
      <w:r w:rsidRPr="00A93D08">
        <w:rPr>
          <w:rFonts w:ascii="Time New Roman" w:eastAsia="黑体" w:hAnsi="Time New Roman" w:hint="eastAsia"/>
        </w:rPr>
        <w:t>切实</w:t>
      </w:r>
      <w:r w:rsidRPr="00A93D08">
        <w:rPr>
          <w:rFonts w:ascii="Time New Roman" w:eastAsia="黑体" w:hAnsi="Time New Roman"/>
        </w:rPr>
        <w:t>享有保释权；</w:t>
      </w:r>
    </w:p>
    <w:p w14:paraId="21464109" w14:textId="77777777" w:rsidR="00810155" w:rsidRPr="00A93D08" w:rsidRDefault="00810155" w:rsidP="00A93D08">
      <w:pPr>
        <w:pStyle w:val="SingleTxtGC"/>
        <w:rPr>
          <w:rFonts w:ascii="Time New Roman" w:eastAsia="黑体" w:hAnsi="Time New Roman" w:hint="eastAsia"/>
        </w:rPr>
      </w:pPr>
      <w:r w:rsidRPr="00A93D08">
        <w:rPr>
          <w:rFonts w:ascii="Time New Roman" w:eastAsia="黑体" w:hAnsi="Time New Roman"/>
        </w:rPr>
        <w:lastRenderedPageBreak/>
        <w:tab/>
        <w:t>(c)</w:t>
      </w:r>
      <w:r w:rsidRPr="00A93D08">
        <w:rPr>
          <w:rFonts w:ascii="Time New Roman" w:eastAsia="黑体" w:hAnsi="Time New Roman"/>
        </w:rPr>
        <w:tab/>
      </w:r>
      <w:r w:rsidRPr="00A93D08">
        <w:rPr>
          <w:rFonts w:ascii="Time New Roman" w:eastAsia="黑体" w:hAnsi="Time New Roman"/>
        </w:rPr>
        <w:t>确保审前拘留是例外情况，只在必要时实行，拘留时间能短</w:t>
      </w:r>
      <w:r w:rsidRPr="00A93D08">
        <w:rPr>
          <w:rFonts w:ascii="Time New Roman" w:eastAsia="黑体" w:hAnsi="Time New Roman" w:hint="eastAsia"/>
        </w:rPr>
        <w:t>则短</w:t>
      </w:r>
      <w:r w:rsidRPr="00A93D08">
        <w:rPr>
          <w:rFonts w:ascii="Time New Roman" w:eastAsia="黑体" w:hAnsi="Time New Roman"/>
        </w:rPr>
        <w:t>，并严格执行拘留的法定时限；</w:t>
      </w:r>
    </w:p>
    <w:p w14:paraId="1F39C40C" w14:textId="77777777" w:rsidR="00810155" w:rsidRPr="00A93D08" w:rsidRDefault="00810155" w:rsidP="00A93D08">
      <w:pPr>
        <w:pStyle w:val="SingleTxtGC"/>
        <w:rPr>
          <w:rFonts w:ascii="Time New Roman" w:eastAsia="黑体" w:hAnsi="Time New Roman" w:hint="eastAsia"/>
        </w:rPr>
      </w:pPr>
      <w:r w:rsidRPr="00A93D08">
        <w:rPr>
          <w:rFonts w:ascii="Time New Roman" w:eastAsia="黑体" w:hAnsi="Time New Roman"/>
        </w:rPr>
        <w:tab/>
        <w:t>(d)</w:t>
      </w:r>
      <w:r w:rsidRPr="00A93D08">
        <w:rPr>
          <w:rFonts w:ascii="Time New Roman" w:eastAsia="黑体" w:hAnsi="Time New Roman"/>
        </w:rPr>
        <w:tab/>
      </w:r>
      <w:r w:rsidRPr="00A93D08">
        <w:rPr>
          <w:rFonts w:ascii="Time New Roman" w:eastAsia="黑体" w:hAnsi="Time New Roman"/>
        </w:rPr>
        <w:t>确保有关司法当局及时、彻底和公正地审查审前拘留</w:t>
      </w:r>
      <w:r w:rsidRPr="00A93D08">
        <w:rPr>
          <w:rFonts w:ascii="Time New Roman" w:eastAsia="黑体" w:hAnsi="Time New Roman" w:hint="eastAsia"/>
        </w:rPr>
        <w:t>案件</w:t>
      </w:r>
      <w:r w:rsidRPr="00A93D08">
        <w:rPr>
          <w:rFonts w:ascii="Time New Roman" w:eastAsia="黑体" w:hAnsi="Time New Roman"/>
        </w:rPr>
        <w:t>，包括有效落实人身保护权，</w:t>
      </w:r>
      <w:r w:rsidRPr="00A93D08">
        <w:rPr>
          <w:rFonts w:ascii="Time New Roman" w:eastAsia="黑体" w:hAnsi="Time New Roman" w:hint="eastAsia"/>
        </w:rPr>
        <w:t>并</w:t>
      </w:r>
      <w:r w:rsidRPr="00A93D08">
        <w:rPr>
          <w:rFonts w:ascii="Time New Roman" w:eastAsia="黑体" w:hAnsi="Time New Roman"/>
        </w:rPr>
        <w:t>确保任何被任意拘留</w:t>
      </w:r>
      <w:r w:rsidRPr="00A93D08">
        <w:rPr>
          <w:rFonts w:ascii="Time New Roman" w:eastAsia="黑体" w:hAnsi="Time New Roman" w:hint="eastAsia"/>
        </w:rPr>
        <w:t>者</w:t>
      </w:r>
      <w:r w:rsidRPr="00A93D08">
        <w:rPr>
          <w:rFonts w:ascii="Time New Roman" w:eastAsia="黑体" w:hAnsi="Time New Roman"/>
        </w:rPr>
        <w:t>无条件</w:t>
      </w:r>
      <w:r w:rsidRPr="00A93D08">
        <w:rPr>
          <w:rFonts w:ascii="Time New Roman" w:eastAsia="黑体" w:hAnsi="Time New Roman" w:hint="eastAsia"/>
        </w:rPr>
        <w:t>获</w:t>
      </w:r>
      <w:r w:rsidRPr="00A93D08">
        <w:rPr>
          <w:rFonts w:ascii="Time New Roman" w:eastAsia="黑体" w:hAnsi="Time New Roman"/>
        </w:rPr>
        <w:t>释并得到适当赔偿；</w:t>
      </w:r>
    </w:p>
    <w:p w14:paraId="0622C8AB" w14:textId="77777777" w:rsidR="00810155" w:rsidRPr="00A93D08" w:rsidRDefault="00810155" w:rsidP="00A93D08">
      <w:pPr>
        <w:pStyle w:val="SingleTxtGC"/>
        <w:rPr>
          <w:rFonts w:ascii="Time New Roman" w:eastAsia="黑体" w:hAnsi="Time New Roman" w:hint="eastAsia"/>
        </w:rPr>
      </w:pPr>
      <w:r w:rsidRPr="00A93D08">
        <w:rPr>
          <w:rFonts w:ascii="Time New Roman" w:eastAsia="黑体" w:hAnsi="Time New Roman"/>
        </w:rPr>
        <w:tab/>
        <w:t>(e)</w:t>
      </w:r>
      <w:r w:rsidRPr="00A93D08">
        <w:rPr>
          <w:rFonts w:ascii="Time New Roman" w:eastAsia="黑体" w:hAnsi="Time New Roman"/>
        </w:rPr>
        <w:tab/>
      </w:r>
      <w:r w:rsidRPr="00A93D08">
        <w:rPr>
          <w:rFonts w:ascii="Time New Roman" w:eastAsia="黑体" w:hAnsi="Time New Roman"/>
        </w:rPr>
        <w:t>确保在有关恐怖主义的诉讼中对查阅案件档案的限制不会导致对辩护权的不当限制。</w:t>
      </w:r>
    </w:p>
    <w:p w14:paraId="7F790675" w14:textId="77777777" w:rsidR="00810155" w:rsidRPr="00810155" w:rsidRDefault="00810155" w:rsidP="00A93D08">
      <w:pPr>
        <w:pStyle w:val="SingleTxtGC"/>
        <w:rPr>
          <w:lang w:val="en-GB"/>
        </w:rPr>
      </w:pPr>
      <w:r w:rsidRPr="00810155">
        <w:rPr>
          <w:lang w:val="en-GB"/>
        </w:rPr>
        <w:t>31.</w:t>
      </w:r>
      <w:r w:rsidRPr="00810155">
        <w:rPr>
          <w:lang w:val="en-GB"/>
        </w:rPr>
        <w:tab/>
      </w:r>
      <w:r w:rsidRPr="00810155">
        <w:rPr>
          <w:lang w:val="en-GB"/>
        </w:rPr>
        <w:t>委员会注意到缔约国为</w:t>
      </w:r>
      <w:r w:rsidRPr="00810155">
        <w:rPr>
          <w:rFonts w:hint="eastAsia"/>
          <w:lang w:val="en-GB"/>
        </w:rPr>
        <w:t>增加</w:t>
      </w:r>
      <w:r w:rsidRPr="00810155">
        <w:rPr>
          <w:lang w:val="en-GB"/>
        </w:rPr>
        <w:t>监狱系统的</w:t>
      </w:r>
      <w:r w:rsidRPr="00810155">
        <w:rPr>
          <w:rFonts w:hint="eastAsia"/>
          <w:lang w:val="en-GB"/>
        </w:rPr>
        <w:t>容量</w:t>
      </w:r>
      <w:proofErr w:type="gramStart"/>
      <w:r w:rsidRPr="00810155">
        <w:rPr>
          <w:lang w:val="en-GB"/>
        </w:rPr>
        <w:t>作出</w:t>
      </w:r>
      <w:proofErr w:type="gramEnd"/>
      <w:r w:rsidRPr="00810155">
        <w:rPr>
          <w:lang w:val="en-GB"/>
        </w:rPr>
        <w:t>了相当大的努力，但感到关切的是，监狱仍然</w:t>
      </w:r>
      <w:r w:rsidRPr="00810155">
        <w:rPr>
          <w:rFonts w:hint="eastAsia"/>
          <w:lang w:val="en-GB"/>
        </w:rPr>
        <w:t>人满为患</w:t>
      </w:r>
      <w:r w:rsidRPr="00810155">
        <w:rPr>
          <w:lang w:val="en-GB"/>
        </w:rPr>
        <w:t>，特别是有报告称，缺乏适当的</w:t>
      </w:r>
      <w:r w:rsidRPr="00810155">
        <w:rPr>
          <w:rFonts w:hint="eastAsia"/>
          <w:lang w:val="en-GB"/>
        </w:rPr>
        <w:t>医疗</w:t>
      </w:r>
      <w:r w:rsidRPr="00810155">
        <w:rPr>
          <w:lang w:val="en-GB"/>
        </w:rPr>
        <w:t>、饮用水、食物、供暖、通风和照明，</w:t>
      </w:r>
      <w:r w:rsidRPr="00810155">
        <w:rPr>
          <w:rFonts w:hint="eastAsia"/>
          <w:lang w:val="en-GB"/>
        </w:rPr>
        <w:t>而且</w:t>
      </w:r>
      <w:r w:rsidRPr="00810155">
        <w:t>卫生</w:t>
      </w:r>
      <w:r w:rsidRPr="00810155">
        <w:rPr>
          <w:lang w:val="en-GB"/>
        </w:rPr>
        <w:t>条件差。委员会还对关于政治犯</w:t>
      </w:r>
      <w:r w:rsidRPr="00810155">
        <w:rPr>
          <w:rFonts w:hint="eastAsia"/>
          <w:lang w:val="en-GB"/>
        </w:rPr>
        <w:t>被</w:t>
      </w:r>
      <w:r w:rsidRPr="00810155">
        <w:rPr>
          <w:lang w:val="en-GB"/>
        </w:rPr>
        <w:t>长期单独监禁和拘留条件恶</w:t>
      </w:r>
      <w:r w:rsidRPr="00810155">
        <w:rPr>
          <w:rFonts w:hint="eastAsia"/>
          <w:lang w:val="en-GB"/>
        </w:rPr>
        <w:t>化</w:t>
      </w:r>
      <w:r w:rsidRPr="00810155">
        <w:rPr>
          <w:lang w:val="en-GB"/>
        </w:rPr>
        <w:t>的报告表示关切。在这方面，委员会感到关切的是，有报告称，旨在减少</w:t>
      </w:r>
      <w:r w:rsidRPr="00810155">
        <w:rPr>
          <w:rFonts w:hint="eastAsia"/>
          <w:lang w:val="en-GB"/>
        </w:rPr>
        <w:t>囚犯数量</w:t>
      </w:r>
      <w:r w:rsidRPr="00810155">
        <w:rPr>
          <w:lang w:val="en-GB"/>
        </w:rPr>
        <w:t>的第</w:t>
      </w:r>
      <w:r w:rsidRPr="00810155">
        <w:rPr>
          <w:lang w:val="en-GB"/>
        </w:rPr>
        <w:t>7242</w:t>
      </w:r>
      <w:r w:rsidRPr="00810155">
        <w:rPr>
          <w:lang w:val="en-GB"/>
        </w:rPr>
        <w:t>号法律修订了关于执行判决的法律中有歧视性</w:t>
      </w:r>
      <w:r w:rsidRPr="00810155">
        <w:rPr>
          <w:rFonts w:hint="eastAsia"/>
          <w:lang w:val="en-GB"/>
        </w:rPr>
        <w:t>的</w:t>
      </w:r>
      <w:r w:rsidRPr="00810155">
        <w:rPr>
          <w:lang w:val="en-GB"/>
        </w:rPr>
        <w:t>条款，因为该法没有规定被控</w:t>
      </w:r>
      <w:r w:rsidRPr="00810155">
        <w:rPr>
          <w:rFonts w:hint="eastAsia"/>
          <w:lang w:val="en-GB"/>
        </w:rPr>
        <w:t>犯有</w:t>
      </w:r>
      <w:r w:rsidRPr="00810155">
        <w:rPr>
          <w:lang w:val="en-GB"/>
        </w:rPr>
        <w:t>恐怖主义</w:t>
      </w:r>
      <w:r w:rsidRPr="00810155">
        <w:rPr>
          <w:rFonts w:hint="eastAsia"/>
          <w:lang w:val="en-GB"/>
        </w:rPr>
        <w:t>罪行</w:t>
      </w:r>
      <w:r w:rsidRPr="00810155">
        <w:rPr>
          <w:lang w:val="en-GB"/>
        </w:rPr>
        <w:t>的政治犯与其他囚犯在获得缓刑和有条件释放方面享有平等待遇</w:t>
      </w:r>
      <w:r w:rsidRPr="00810155">
        <w:rPr>
          <w:lang w:val="en-GB"/>
        </w:rPr>
        <w:t>(</w:t>
      </w:r>
      <w:r w:rsidRPr="00810155">
        <w:rPr>
          <w:lang w:val="en-GB"/>
        </w:rPr>
        <w:t>第</w:t>
      </w:r>
      <w:r w:rsidRPr="00810155">
        <w:rPr>
          <w:rFonts w:hint="eastAsia"/>
          <w:lang w:val="en-GB"/>
        </w:rPr>
        <w:t>二</w:t>
      </w:r>
      <w:r w:rsidRPr="00810155">
        <w:rPr>
          <w:lang w:val="en-GB"/>
        </w:rPr>
        <w:t>和第</w:t>
      </w:r>
      <w:r w:rsidRPr="00810155">
        <w:rPr>
          <w:rFonts w:hint="eastAsia"/>
          <w:lang w:val="en-GB"/>
        </w:rPr>
        <w:t>十</w:t>
      </w:r>
      <w:r w:rsidRPr="00810155">
        <w:rPr>
          <w:lang w:val="en-GB"/>
        </w:rPr>
        <w:t>条</w:t>
      </w:r>
      <w:r w:rsidRPr="00810155">
        <w:rPr>
          <w:lang w:val="en-GB"/>
        </w:rPr>
        <w:t>)</w:t>
      </w:r>
      <w:r w:rsidRPr="00810155">
        <w:rPr>
          <w:lang w:val="en-GB"/>
        </w:rPr>
        <w:t>。</w:t>
      </w:r>
    </w:p>
    <w:p w14:paraId="60F9BB80" w14:textId="77777777" w:rsidR="00810155" w:rsidRPr="00A93D08" w:rsidRDefault="00810155" w:rsidP="00A93D08">
      <w:pPr>
        <w:pStyle w:val="SingleTxtGC"/>
        <w:rPr>
          <w:rFonts w:ascii="Time New Roman" w:eastAsia="黑体" w:hAnsi="Time New Roman" w:hint="eastAsia"/>
        </w:rPr>
      </w:pPr>
      <w:r w:rsidRPr="00A93D08">
        <w:rPr>
          <w:rFonts w:ascii="Time New Roman" w:eastAsia="黑体" w:hAnsi="Time New Roman"/>
        </w:rPr>
        <w:t>32.</w:t>
      </w:r>
      <w:r w:rsidRPr="00A93D08">
        <w:rPr>
          <w:rFonts w:ascii="Time New Roman" w:eastAsia="黑体" w:hAnsi="Time New Roman"/>
        </w:rPr>
        <w:tab/>
      </w:r>
      <w:r w:rsidRPr="00A93D08">
        <w:rPr>
          <w:rFonts w:ascii="Time New Roman" w:eastAsia="黑体" w:hAnsi="Time New Roman"/>
        </w:rPr>
        <w:t>缔约国应</w:t>
      </w:r>
      <w:r w:rsidRPr="00A93D08">
        <w:rPr>
          <w:rFonts w:ascii="Time New Roman" w:eastAsia="黑体" w:hAnsi="Time New Roman" w:hint="eastAsia"/>
        </w:rPr>
        <w:t>继续努力</w:t>
      </w:r>
      <w:r w:rsidRPr="00A93D08">
        <w:rPr>
          <w:rFonts w:ascii="Time New Roman" w:eastAsia="黑体" w:hAnsi="Time New Roman"/>
        </w:rPr>
        <w:t>减少监狱和其他拘留地点</w:t>
      </w:r>
      <w:r w:rsidRPr="00A93D08">
        <w:rPr>
          <w:rFonts w:ascii="Time New Roman" w:eastAsia="黑体" w:hAnsi="Time New Roman" w:hint="eastAsia"/>
        </w:rPr>
        <w:t>人满为患</w:t>
      </w:r>
      <w:r w:rsidRPr="00A93D08">
        <w:rPr>
          <w:rFonts w:ascii="Time New Roman" w:eastAsia="黑体" w:hAnsi="Time New Roman"/>
        </w:rPr>
        <w:t>的状况，包括更广泛地采用非拘禁措施作为监禁的代替办法。缔约国</w:t>
      </w:r>
      <w:r w:rsidRPr="00A93D08">
        <w:rPr>
          <w:rFonts w:ascii="Time New Roman" w:eastAsia="黑体" w:hAnsi="Time New Roman" w:hint="eastAsia"/>
        </w:rPr>
        <w:t>还</w:t>
      </w:r>
      <w:r w:rsidRPr="00A93D08">
        <w:rPr>
          <w:rFonts w:ascii="Time New Roman" w:eastAsia="黑体" w:hAnsi="Time New Roman"/>
        </w:rPr>
        <w:t>应</w:t>
      </w:r>
      <w:r w:rsidRPr="00A93D08">
        <w:rPr>
          <w:rFonts w:ascii="Time New Roman" w:eastAsia="黑体" w:hAnsi="Time New Roman" w:hint="eastAsia"/>
        </w:rPr>
        <w:t>：</w:t>
      </w:r>
    </w:p>
    <w:p w14:paraId="679B0739" w14:textId="1DF276A8" w:rsidR="00810155" w:rsidRPr="00A93D08" w:rsidRDefault="00810155" w:rsidP="00A93D08">
      <w:pPr>
        <w:pStyle w:val="SingleTxtGC"/>
        <w:rPr>
          <w:rFonts w:ascii="Time New Roman" w:eastAsia="黑体" w:hAnsi="Time New Roman" w:hint="eastAsia"/>
        </w:rPr>
      </w:pPr>
      <w:r w:rsidRPr="00A93D08">
        <w:rPr>
          <w:rFonts w:ascii="Time New Roman" w:eastAsia="黑体" w:hAnsi="Time New Roman"/>
        </w:rPr>
        <w:tab/>
        <w:t>(a)</w:t>
      </w:r>
      <w:r w:rsidRPr="00A93D08">
        <w:rPr>
          <w:rFonts w:ascii="Time New Roman" w:eastAsia="黑体" w:hAnsi="Time New Roman"/>
        </w:rPr>
        <w:tab/>
      </w:r>
      <w:r w:rsidRPr="00A93D08">
        <w:rPr>
          <w:rFonts w:ascii="Time New Roman" w:eastAsia="黑体" w:hAnsi="Time New Roman"/>
        </w:rPr>
        <w:t>加大努力，确保拘留条件完全符合相关国际人权标准，包括《联合国囚犯待遇最低限度标准规则》</w:t>
      </w:r>
      <w:r w:rsidRPr="00A93D08">
        <w:rPr>
          <w:rFonts w:ascii="Time New Roman" w:eastAsia="黑体" w:hAnsi="Time New Roman"/>
        </w:rPr>
        <w:t>(</w:t>
      </w:r>
      <w:r w:rsidRPr="00A93D08">
        <w:rPr>
          <w:rFonts w:ascii="Time New Roman" w:eastAsia="黑体" w:hAnsi="Time New Roman"/>
        </w:rPr>
        <w:t>《曼德拉规则》</w:t>
      </w:r>
      <w:r w:rsidRPr="00A93D08">
        <w:rPr>
          <w:rFonts w:ascii="Time New Roman" w:eastAsia="黑体" w:hAnsi="Time New Roman"/>
        </w:rPr>
        <w:t>)</w:t>
      </w:r>
      <w:r w:rsidRPr="00A93D08">
        <w:rPr>
          <w:rFonts w:ascii="Time New Roman" w:eastAsia="黑体" w:hAnsi="Time New Roman"/>
        </w:rPr>
        <w:t>和《联合国女性囚犯待遇和女性罪犯非监禁措施规则》</w:t>
      </w:r>
      <w:r w:rsidRPr="00A93D08">
        <w:rPr>
          <w:rFonts w:ascii="Time New Roman" w:eastAsia="黑体" w:hAnsi="Time New Roman"/>
        </w:rPr>
        <w:t>(</w:t>
      </w:r>
      <w:r w:rsidRPr="00A93D08">
        <w:rPr>
          <w:rFonts w:ascii="Time New Roman" w:eastAsia="黑体" w:hAnsi="Time New Roman"/>
        </w:rPr>
        <w:t>《曼谷规则》</w:t>
      </w:r>
      <w:r w:rsidRPr="00A93D08">
        <w:rPr>
          <w:rFonts w:ascii="Time New Roman" w:eastAsia="黑体" w:hAnsi="Time New Roman"/>
        </w:rPr>
        <w:t>)</w:t>
      </w:r>
      <w:r w:rsidRPr="00A93D08">
        <w:rPr>
          <w:rFonts w:ascii="Time New Roman" w:eastAsia="黑体" w:hAnsi="Time New Roman"/>
        </w:rPr>
        <w:t>，并确保适当</w:t>
      </w:r>
      <w:r w:rsidRPr="00A93D08">
        <w:rPr>
          <w:rFonts w:ascii="Time New Roman" w:eastAsia="黑体" w:hAnsi="Time New Roman" w:hint="eastAsia"/>
        </w:rPr>
        <w:t>提供卫生</w:t>
      </w:r>
      <w:r w:rsidRPr="00A93D08">
        <w:rPr>
          <w:rFonts w:ascii="Time New Roman" w:eastAsia="黑体" w:hAnsi="Time New Roman"/>
        </w:rPr>
        <w:t>服务、饮用水、食物、供暖、通风、照明、个人卫生和环境卫生服务以及康复和重返社会支助服务；</w:t>
      </w:r>
    </w:p>
    <w:p w14:paraId="4170FADC" w14:textId="77777777" w:rsidR="00810155" w:rsidRPr="00A93D08" w:rsidRDefault="00810155" w:rsidP="00A93D08">
      <w:pPr>
        <w:pStyle w:val="SingleTxtGC"/>
        <w:rPr>
          <w:rFonts w:ascii="Time New Roman" w:eastAsia="黑体" w:hAnsi="Time New Roman" w:hint="eastAsia"/>
        </w:rPr>
      </w:pPr>
      <w:r w:rsidRPr="00A93D08">
        <w:rPr>
          <w:rFonts w:ascii="Time New Roman" w:eastAsia="黑体" w:hAnsi="Time New Roman"/>
        </w:rPr>
        <w:tab/>
        <w:t>(b)</w:t>
      </w:r>
      <w:r w:rsidRPr="00A93D08">
        <w:rPr>
          <w:rFonts w:ascii="Time New Roman" w:eastAsia="黑体" w:hAnsi="Time New Roman"/>
        </w:rPr>
        <w:tab/>
      </w:r>
      <w:r w:rsidRPr="00A93D08">
        <w:rPr>
          <w:rFonts w:ascii="Time New Roman" w:eastAsia="黑体" w:hAnsi="Time New Roman"/>
        </w:rPr>
        <w:t>切实限制使用单独监禁，仅将</w:t>
      </w:r>
      <w:r w:rsidRPr="00A93D08">
        <w:rPr>
          <w:rFonts w:ascii="Time New Roman" w:eastAsia="黑体" w:hAnsi="Time New Roman" w:hint="eastAsia"/>
        </w:rPr>
        <w:t>其</w:t>
      </w:r>
      <w:r w:rsidRPr="00A93D08">
        <w:rPr>
          <w:rFonts w:ascii="Time New Roman" w:eastAsia="黑体" w:hAnsi="Time New Roman"/>
        </w:rPr>
        <w:t>作为最后手段使用，使用时间能短</w:t>
      </w:r>
      <w:r w:rsidRPr="00A93D08">
        <w:rPr>
          <w:rFonts w:ascii="Time New Roman" w:eastAsia="黑体" w:hAnsi="Time New Roman" w:hint="eastAsia"/>
        </w:rPr>
        <w:t>则短</w:t>
      </w:r>
      <w:r w:rsidRPr="00A93D08">
        <w:rPr>
          <w:rFonts w:ascii="Time New Roman" w:eastAsia="黑体" w:hAnsi="Time New Roman"/>
        </w:rPr>
        <w:t>，并确保单独监禁的使用受到司法审查</w:t>
      </w:r>
      <w:r w:rsidRPr="00A93D08">
        <w:rPr>
          <w:rFonts w:ascii="Time New Roman" w:eastAsia="黑体" w:hAnsi="Time New Roman" w:hint="eastAsia"/>
        </w:rPr>
        <w:t>。</w:t>
      </w:r>
    </w:p>
    <w:p w14:paraId="2654AC01" w14:textId="77777777" w:rsidR="00810155" w:rsidRPr="00810155" w:rsidRDefault="00810155" w:rsidP="00A226CB">
      <w:pPr>
        <w:pStyle w:val="H23GC"/>
        <w:rPr>
          <w:b/>
          <w:lang w:val="en-GB"/>
        </w:rPr>
      </w:pPr>
      <w:r w:rsidRPr="00810155">
        <w:rPr>
          <w:b/>
          <w:lang w:val="en-GB"/>
        </w:rPr>
        <w:tab/>
      </w:r>
      <w:r w:rsidRPr="00810155">
        <w:rPr>
          <w:b/>
          <w:lang w:val="en-GB"/>
        </w:rPr>
        <w:tab/>
      </w:r>
      <w:r w:rsidRPr="00810155">
        <w:rPr>
          <w:rFonts w:hint="eastAsia"/>
          <w:lang w:val="en-GB"/>
        </w:rPr>
        <w:t>贩运人口</w:t>
      </w:r>
    </w:p>
    <w:p w14:paraId="1957734A" w14:textId="79BECBD7" w:rsidR="00810155" w:rsidRPr="00810155" w:rsidRDefault="00810155" w:rsidP="00A226CB">
      <w:pPr>
        <w:pStyle w:val="SingleTxtGC"/>
        <w:rPr>
          <w:lang w:val="en-GB"/>
        </w:rPr>
      </w:pPr>
      <w:r w:rsidRPr="00810155">
        <w:rPr>
          <w:lang w:val="en-GB"/>
        </w:rPr>
        <w:t>33.</w:t>
      </w:r>
      <w:r w:rsidRPr="00810155">
        <w:rPr>
          <w:lang w:val="en-GB"/>
        </w:rPr>
        <w:tab/>
      </w:r>
      <w:r w:rsidRPr="00810155">
        <w:rPr>
          <w:lang w:val="en-GB"/>
        </w:rPr>
        <w:t>委员会注意到缔约国为打击贩运人口所作的努力</w:t>
      </w:r>
      <w:r w:rsidRPr="00810155">
        <w:rPr>
          <w:rFonts w:hint="eastAsia"/>
          <w:lang w:val="en-GB"/>
        </w:rPr>
        <w:t>，</w:t>
      </w:r>
      <w:r w:rsidRPr="00810155">
        <w:rPr>
          <w:lang w:val="en-GB"/>
        </w:rPr>
        <w:t>以及在最后确定第三个打击贩运人口国家行动计划方面取得的进展。然而，委员会感到关切的是，据</w:t>
      </w:r>
      <w:r w:rsidRPr="00810155">
        <w:rPr>
          <w:rFonts w:hint="eastAsia"/>
          <w:lang w:val="en-GB"/>
        </w:rPr>
        <w:t>称</w:t>
      </w:r>
      <w:r w:rsidRPr="00810155">
        <w:rPr>
          <w:lang w:val="en-GB"/>
        </w:rPr>
        <w:t>贩运者的定罪率很低，他们</w:t>
      </w:r>
      <w:r w:rsidRPr="00810155">
        <w:t>往往</w:t>
      </w:r>
      <w:r w:rsidRPr="00810155">
        <w:rPr>
          <w:lang w:val="en-GB"/>
        </w:rPr>
        <w:t>被无罪释放或得到宽大的判决。委员会还感到关切的是，缔约国缺乏足够的专门培训和资源</w:t>
      </w:r>
      <w:r w:rsidRPr="00810155">
        <w:rPr>
          <w:rFonts w:hint="eastAsia"/>
          <w:lang w:val="en-GB"/>
        </w:rPr>
        <w:t>来</w:t>
      </w:r>
      <w:r w:rsidRPr="00810155">
        <w:rPr>
          <w:lang w:val="en-GB"/>
        </w:rPr>
        <w:t>防止和打击贩运人口行为，包括有效识别受害者和开展有效调查。委员会</w:t>
      </w:r>
      <w:r w:rsidRPr="00810155">
        <w:rPr>
          <w:rFonts w:hint="eastAsia"/>
          <w:lang w:val="en-GB"/>
        </w:rPr>
        <w:t>肯定</w:t>
      </w:r>
      <w:r w:rsidRPr="00810155">
        <w:rPr>
          <w:lang w:val="en-GB"/>
        </w:rPr>
        <w:t>缔约国采取了步骤，改善对受害者的援助，但感到关切的是，在全国范围内缺乏足够的服务</w:t>
      </w:r>
      <w:r w:rsidRPr="00810155">
        <w:rPr>
          <w:rFonts w:hint="eastAsia"/>
          <w:lang w:val="en-GB"/>
        </w:rPr>
        <w:t>及</w:t>
      </w:r>
      <w:r w:rsidRPr="00810155">
        <w:rPr>
          <w:lang w:val="en-GB"/>
        </w:rPr>
        <w:t>专门保护和支持，包括获得安全住宿和专门庇护所、适当医疗保健和法律保护</w:t>
      </w:r>
      <w:r w:rsidRPr="00810155">
        <w:rPr>
          <w:rFonts w:hint="eastAsia"/>
          <w:lang w:val="en-GB"/>
        </w:rPr>
        <w:t>的途径</w:t>
      </w:r>
      <w:r w:rsidRPr="00810155">
        <w:rPr>
          <w:lang w:val="en-GB"/>
        </w:rPr>
        <w:t>。委员会还感到关切的是，有报告称，受害者因被贩运而被迫实施的行为被定为刑事犯罪</w:t>
      </w:r>
      <w:r w:rsidRPr="00810155">
        <w:rPr>
          <w:lang w:val="en-GB"/>
        </w:rPr>
        <w:t>(</w:t>
      </w:r>
      <w:r w:rsidRPr="00810155">
        <w:rPr>
          <w:lang w:val="en-GB"/>
        </w:rPr>
        <w:t>第</w:t>
      </w:r>
      <w:r w:rsidRPr="00810155">
        <w:rPr>
          <w:rFonts w:hint="eastAsia"/>
          <w:lang w:val="en-GB"/>
        </w:rPr>
        <w:t>二、</w:t>
      </w:r>
      <w:r w:rsidRPr="00810155">
        <w:rPr>
          <w:lang w:val="en-GB"/>
        </w:rPr>
        <w:t>第</w:t>
      </w:r>
      <w:r w:rsidRPr="00810155">
        <w:rPr>
          <w:rFonts w:hint="eastAsia"/>
          <w:lang w:val="en-GB"/>
        </w:rPr>
        <w:t>七、第八和第二十六</w:t>
      </w:r>
      <w:r w:rsidRPr="00810155">
        <w:rPr>
          <w:lang w:val="en-GB"/>
        </w:rPr>
        <w:t>条</w:t>
      </w:r>
      <w:r w:rsidRPr="00810155">
        <w:rPr>
          <w:lang w:val="en-GB"/>
        </w:rPr>
        <w:t>)</w:t>
      </w:r>
      <w:r w:rsidRPr="00810155">
        <w:rPr>
          <w:lang w:val="en-GB"/>
        </w:rPr>
        <w:t>。</w:t>
      </w:r>
    </w:p>
    <w:p w14:paraId="4AEE97F4" w14:textId="279EFBE1" w:rsidR="00810155" w:rsidRPr="00A226CB" w:rsidRDefault="00810155" w:rsidP="00A226CB">
      <w:pPr>
        <w:pStyle w:val="SingleTxtGC"/>
        <w:rPr>
          <w:rFonts w:ascii="Time New Roman" w:eastAsia="黑体" w:hAnsi="Time New Roman" w:hint="eastAsia"/>
        </w:rPr>
      </w:pPr>
      <w:r w:rsidRPr="00A226CB">
        <w:rPr>
          <w:rFonts w:ascii="Time New Roman" w:eastAsia="黑体" w:hAnsi="Time New Roman"/>
        </w:rPr>
        <w:t>34.</w:t>
      </w:r>
      <w:r w:rsidRPr="00A226CB">
        <w:rPr>
          <w:rFonts w:ascii="Time New Roman" w:eastAsia="黑体" w:hAnsi="Time New Roman"/>
        </w:rPr>
        <w:tab/>
      </w:r>
      <w:r w:rsidRPr="00A226CB">
        <w:rPr>
          <w:rFonts w:ascii="Time New Roman" w:eastAsia="黑体" w:hAnsi="Time New Roman"/>
        </w:rPr>
        <w:t>缔约国应</w:t>
      </w:r>
      <w:r w:rsidRPr="00A226CB">
        <w:rPr>
          <w:rFonts w:ascii="Time New Roman" w:eastAsia="黑体" w:hAnsi="Time New Roman" w:hint="eastAsia"/>
        </w:rPr>
        <w:t>进一步</w:t>
      </w:r>
      <w:r w:rsidRPr="00A226CB">
        <w:rPr>
          <w:rFonts w:ascii="Time New Roman" w:eastAsia="黑体" w:hAnsi="Time New Roman"/>
        </w:rPr>
        <w:t>加强努力，有效防止、打击和惩罚贩运人口行为，包括：</w:t>
      </w:r>
    </w:p>
    <w:p w14:paraId="3E483CB7" w14:textId="77777777" w:rsidR="00810155" w:rsidRPr="00A226CB" w:rsidRDefault="00810155" w:rsidP="00A226CB">
      <w:pPr>
        <w:pStyle w:val="SingleTxtGC"/>
        <w:rPr>
          <w:rFonts w:ascii="Time New Roman" w:eastAsia="黑体" w:hAnsi="Time New Roman" w:hint="eastAsia"/>
        </w:rPr>
      </w:pPr>
      <w:r w:rsidRPr="00A226CB">
        <w:rPr>
          <w:rFonts w:ascii="Time New Roman" w:eastAsia="黑体" w:hAnsi="Time New Roman"/>
        </w:rPr>
        <w:tab/>
        <w:t>(a)</w:t>
      </w:r>
      <w:r w:rsidRPr="00A226CB">
        <w:rPr>
          <w:rFonts w:ascii="Time New Roman" w:eastAsia="黑体" w:hAnsi="Time New Roman"/>
        </w:rPr>
        <w:tab/>
      </w:r>
      <w:r w:rsidRPr="00A226CB">
        <w:rPr>
          <w:rFonts w:ascii="Time New Roman" w:eastAsia="黑体" w:hAnsi="Time New Roman"/>
        </w:rPr>
        <w:t>确保迅速、彻底、有效和公正地调查贩运人口案件，起诉犯罪者，</w:t>
      </w:r>
      <w:r w:rsidRPr="00A226CB">
        <w:rPr>
          <w:rFonts w:ascii="Time New Roman" w:eastAsia="黑体" w:hAnsi="Time New Roman" w:hint="eastAsia"/>
        </w:rPr>
        <w:t>一旦</w:t>
      </w:r>
      <w:r w:rsidRPr="00A226CB">
        <w:rPr>
          <w:rFonts w:ascii="Time New Roman" w:eastAsia="黑体" w:hAnsi="Time New Roman"/>
        </w:rPr>
        <w:t>定罪</w:t>
      </w:r>
      <w:r w:rsidRPr="00A226CB">
        <w:rPr>
          <w:rFonts w:ascii="Time New Roman" w:eastAsia="黑体" w:hAnsi="Time New Roman" w:hint="eastAsia"/>
        </w:rPr>
        <w:t>则</w:t>
      </w:r>
      <w:r w:rsidRPr="00A226CB">
        <w:rPr>
          <w:rFonts w:ascii="Time New Roman" w:eastAsia="黑体" w:hAnsi="Time New Roman"/>
        </w:rPr>
        <w:t>根据罪行的严重程度予以</w:t>
      </w:r>
      <w:r w:rsidRPr="00A226CB">
        <w:rPr>
          <w:rFonts w:ascii="Time New Roman" w:eastAsia="黑体" w:hAnsi="Time New Roman" w:hint="eastAsia"/>
        </w:rPr>
        <w:t>惩罚</w:t>
      </w:r>
      <w:r w:rsidRPr="00A226CB">
        <w:rPr>
          <w:rFonts w:ascii="Time New Roman" w:eastAsia="黑体" w:hAnsi="Time New Roman"/>
        </w:rPr>
        <w:t>，并确保受害者得到充分赔偿，包括</w:t>
      </w:r>
      <w:r w:rsidRPr="00A226CB">
        <w:rPr>
          <w:rFonts w:ascii="Time New Roman" w:eastAsia="黑体" w:hAnsi="Time New Roman" w:hint="eastAsia"/>
        </w:rPr>
        <w:t>补</w:t>
      </w:r>
      <w:r w:rsidRPr="00A226CB">
        <w:rPr>
          <w:rFonts w:ascii="Time New Roman" w:eastAsia="黑体" w:hAnsi="Time New Roman"/>
        </w:rPr>
        <w:t>偿；</w:t>
      </w:r>
    </w:p>
    <w:p w14:paraId="744E007C" w14:textId="77777777" w:rsidR="00810155" w:rsidRPr="00A226CB" w:rsidRDefault="00810155" w:rsidP="00A226CB">
      <w:pPr>
        <w:pStyle w:val="SingleTxtGC"/>
        <w:rPr>
          <w:rFonts w:ascii="Time New Roman" w:eastAsia="黑体" w:hAnsi="Time New Roman" w:hint="eastAsia"/>
        </w:rPr>
      </w:pPr>
      <w:r w:rsidRPr="00A226CB">
        <w:rPr>
          <w:rFonts w:ascii="Time New Roman" w:eastAsia="黑体" w:hAnsi="Time New Roman"/>
        </w:rPr>
        <w:tab/>
        <w:t>(b)</w:t>
      </w:r>
      <w:r w:rsidRPr="00A226CB">
        <w:rPr>
          <w:rFonts w:ascii="Time New Roman" w:eastAsia="黑体" w:hAnsi="Time New Roman"/>
        </w:rPr>
        <w:tab/>
      </w:r>
      <w:r w:rsidRPr="00A226CB">
        <w:rPr>
          <w:rFonts w:ascii="Time New Roman" w:eastAsia="黑体" w:hAnsi="Time New Roman"/>
        </w:rPr>
        <w:t>在全国范围内为受害者提供充分的保护</w:t>
      </w:r>
      <w:proofErr w:type="gramStart"/>
      <w:r w:rsidRPr="00A226CB">
        <w:rPr>
          <w:rFonts w:ascii="Time New Roman" w:eastAsia="黑体" w:hAnsi="Time New Roman"/>
        </w:rPr>
        <w:t>和援</w:t>
      </w:r>
      <w:proofErr w:type="gramEnd"/>
      <w:r w:rsidRPr="00A226CB">
        <w:rPr>
          <w:rFonts w:ascii="Time New Roman" w:eastAsia="黑体" w:hAnsi="Time New Roman"/>
        </w:rPr>
        <w:t>助，例如安全和专门的庇护所、获得医疗保健和法律保护的机会、有效的补救措施以及康复和重新融入社会的支助服务；</w:t>
      </w:r>
    </w:p>
    <w:p w14:paraId="6F75843D" w14:textId="77777777" w:rsidR="00810155" w:rsidRPr="00A226CB" w:rsidRDefault="00810155" w:rsidP="00A226CB">
      <w:pPr>
        <w:pStyle w:val="SingleTxtGC"/>
        <w:rPr>
          <w:rFonts w:ascii="Time New Roman" w:eastAsia="黑体" w:hAnsi="Time New Roman" w:hint="eastAsia"/>
        </w:rPr>
      </w:pPr>
      <w:r w:rsidRPr="00A226CB">
        <w:rPr>
          <w:rFonts w:ascii="Time New Roman" w:eastAsia="黑体" w:hAnsi="Time New Roman"/>
        </w:rPr>
        <w:lastRenderedPageBreak/>
        <w:tab/>
        <w:t>(c)</w:t>
      </w:r>
      <w:r w:rsidRPr="00A226CB">
        <w:rPr>
          <w:rFonts w:ascii="Time New Roman" w:eastAsia="黑体" w:hAnsi="Time New Roman"/>
        </w:rPr>
        <w:tab/>
      </w:r>
      <w:r w:rsidRPr="00A226CB">
        <w:rPr>
          <w:rFonts w:ascii="Time New Roman" w:eastAsia="黑体" w:hAnsi="Time New Roman"/>
        </w:rPr>
        <w:t>更多地开展</w:t>
      </w:r>
      <w:r w:rsidRPr="00A226CB">
        <w:rPr>
          <w:rFonts w:ascii="Time New Roman" w:eastAsia="黑体" w:hAnsi="Time New Roman" w:hint="eastAsia"/>
        </w:rPr>
        <w:t>预防宣传和</w:t>
      </w:r>
      <w:r w:rsidRPr="00A226CB">
        <w:rPr>
          <w:rFonts w:ascii="Time New Roman" w:eastAsia="黑体" w:hAnsi="Time New Roman"/>
        </w:rPr>
        <w:t>提高公众认识运动，并对所有相关</w:t>
      </w:r>
      <w:r w:rsidRPr="00A226CB">
        <w:rPr>
          <w:rFonts w:ascii="Time New Roman" w:eastAsia="黑体" w:hAnsi="Time New Roman" w:hint="eastAsia"/>
        </w:rPr>
        <w:t>的</w:t>
      </w:r>
      <w:r w:rsidRPr="00A226CB">
        <w:rPr>
          <w:rFonts w:ascii="Time New Roman" w:eastAsia="黑体" w:hAnsi="Time New Roman"/>
        </w:rPr>
        <w:t>国家官员</w:t>
      </w:r>
      <w:r w:rsidRPr="00A226CB">
        <w:rPr>
          <w:rFonts w:ascii="Time New Roman" w:eastAsia="黑体" w:hAnsi="Time New Roman" w:hint="eastAsia"/>
        </w:rPr>
        <w:t>(</w:t>
      </w:r>
      <w:r w:rsidRPr="00A226CB">
        <w:rPr>
          <w:rFonts w:ascii="Time New Roman" w:eastAsia="黑体" w:hAnsi="Time New Roman"/>
        </w:rPr>
        <w:t>包括司法、检察、执法和边境管理部门的官员</w:t>
      </w:r>
      <w:r w:rsidRPr="00A226CB">
        <w:rPr>
          <w:rFonts w:ascii="Time New Roman" w:eastAsia="黑体" w:hAnsi="Time New Roman" w:hint="eastAsia"/>
        </w:rPr>
        <w:t>)</w:t>
      </w:r>
      <w:r w:rsidRPr="00A226CB">
        <w:rPr>
          <w:rFonts w:ascii="Time New Roman" w:eastAsia="黑体" w:hAnsi="Time New Roman"/>
        </w:rPr>
        <w:t>进行关于预防贩运以及识别和转介贩运受害者的标准和程序的专门培训；</w:t>
      </w:r>
    </w:p>
    <w:p w14:paraId="0A5F0748" w14:textId="77777777" w:rsidR="00810155" w:rsidRPr="00A226CB" w:rsidRDefault="00810155" w:rsidP="00A226CB">
      <w:pPr>
        <w:pStyle w:val="SingleTxtGC"/>
        <w:rPr>
          <w:rFonts w:ascii="Time New Roman" w:eastAsia="黑体" w:hAnsi="Time New Roman" w:hint="eastAsia"/>
        </w:rPr>
      </w:pPr>
      <w:r w:rsidRPr="00A226CB">
        <w:rPr>
          <w:rFonts w:ascii="Time New Roman" w:eastAsia="黑体" w:hAnsi="Time New Roman"/>
        </w:rPr>
        <w:tab/>
        <w:t>(d)</w:t>
      </w:r>
      <w:r w:rsidRPr="00A226CB">
        <w:rPr>
          <w:rFonts w:ascii="Time New Roman" w:eastAsia="黑体" w:hAnsi="Time New Roman"/>
        </w:rPr>
        <w:tab/>
      </w:r>
      <w:r w:rsidRPr="00A226CB">
        <w:rPr>
          <w:rFonts w:ascii="Time New Roman" w:eastAsia="黑体" w:hAnsi="Time New Roman"/>
        </w:rPr>
        <w:t>确保</w:t>
      </w:r>
      <w:r w:rsidRPr="00A226CB">
        <w:rPr>
          <w:rFonts w:ascii="Time New Roman" w:eastAsia="黑体" w:hAnsi="Time New Roman" w:hint="eastAsia"/>
        </w:rPr>
        <w:t>为</w:t>
      </w:r>
      <w:r w:rsidRPr="00A226CB">
        <w:rPr>
          <w:rFonts w:ascii="Time New Roman" w:eastAsia="黑体" w:hAnsi="Time New Roman"/>
        </w:rPr>
        <w:t>所有负责预防、打击和惩治贩运人口的机构以及负责提供保护</w:t>
      </w:r>
      <w:proofErr w:type="gramStart"/>
      <w:r w:rsidRPr="00A226CB">
        <w:rPr>
          <w:rFonts w:ascii="Time New Roman" w:eastAsia="黑体" w:hAnsi="Time New Roman"/>
        </w:rPr>
        <w:t>和援</w:t>
      </w:r>
      <w:proofErr w:type="gramEnd"/>
      <w:r w:rsidRPr="00A226CB">
        <w:rPr>
          <w:rFonts w:ascii="Time New Roman" w:eastAsia="黑体" w:hAnsi="Time New Roman"/>
        </w:rPr>
        <w:t>助的机构</w:t>
      </w:r>
      <w:r w:rsidRPr="00A226CB">
        <w:rPr>
          <w:rFonts w:ascii="Time New Roman" w:eastAsia="黑体" w:hAnsi="Time New Roman" w:hint="eastAsia"/>
        </w:rPr>
        <w:t>(</w:t>
      </w:r>
      <w:r w:rsidRPr="00A226CB">
        <w:rPr>
          <w:rFonts w:ascii="Time New Roman" w:eastAsia="黑体" w:hAnsi="Time New Roman" w:hint="eastAsia"/>
        </w:rPr>
        <w:t>包括民间社会组织</w:t>
      </w:r>
      <w:r w:rsidRPr="00A226CB">
        <w:rPr>
          <w:rFonts w:ascii="Time New Roman" w:eastAsia="黑体" w:hAnsi="Time New Roman" w:hint="eastAsia"/>
        </w:rPr>
        <w:t>)</w:t>
      </w:r>
      <w:r w:rsidRPr="00A226CB">
        <w:rPr>
          <w:rFonts w:ascii="Time New Roman" w:eastAsia="黑体" w:hAnsi="Time New Roman"/>
        </w:rPr>
        <w:t>配备充足的财政、技术和人力资源</w:t>
      </w:r>
      <w:r w:rsidRPr="00A226CB">
        <w:rPr>
          <w:rFonts w:ascii="Time New Roman" w:eastAsia="黑体" w:hAnsi="Time New Roman" w:hint="eastAsia"/>
        </w:rPr>
        <w:t>；</w:t>
      </w:r>
    </w:p>
    <w:p w14:paraId="7AA71704" w14:textId="77777777" w:rsidR="00810155" w:rsidRPr="00A226CB" w:rsidRDefault="00810155" w:rsidP="00A226CB">
      <w:pPr>
        <w:pStyle w:val="SingleTxtGC"/>
        <w:rPr>
          <w:rFonts w:ascii="Time New Roman" w:eastAsia="黑体" w:hAnsi="Time New Roman" w:hint="eastAsia"/>
        </w:rPr>
      </w:pPr>
      <w:r w:rsidRPr="00A226CB">
        <w:rPr>
          <w:rFonts w:ascii="Time New Roman" w:eastAsia="黑体" w:hAnsi="Time New Roman"/>
        </w:rPr>
        <w:tab/>
        <w:t>(e)</w:t>
      </w:r>
      <w:r w:rsidRPr="00A226CB">
        <w:rPr>
          <w:rFonts w:ascii="Time New Roman" w:eastAsia="黑体" w:hAnsi="Time New Roman"/>
        </w:rPr>
        <w:tab/>
      </w:r>
      <w:r w:rsidRPr="00A226CB">
        <w:rPr>
          <w:rFonts w:ascii="Time New Roman" w:eastAsia="黑体" w:hAnsi="Time New Roman"/>
        </w:rPr>
        <w:t>加倍努力查明移民和难民中的人口贩运受害者；</w:t>
      </w:r>
    </w:p>
    <w:p w14:paraId="772AE7B1" w14:textId="77777777" w:rsidR="00810155" w:rsidRPr="00A226CB" w:rsidRDefault="00810155" w:rsidP="00A226CB">
      <w:pPr>
        <w:pStyle w:val="SingleTxtGC"/>
        <w:rPr>
          <w:rFonts w:ascii="Time New Roman" w:eastAsia="黑体" w:hAnsi="Time New Roman" w:hint="eastAsia"/>
        </w:rPr>
      </w:pPr>
      <w:r w:rsidRPr="00A226CB">
        <w:rPr>
          <w:rFonts w:ascii="Time New Roman" w:eastAsia="黑体" w:hAnsi="Time New Roman"/>
        </w:rPr>
        <w:tab/>
        <w:t>(f)</w:t>
      </w:r>
      <w:r w:rsidRPr="00A226CB">
        <w:rPr>
          <w:rFonts w:ascii="Time New Roman" w:eastAsia="黑体" w:hAnsi="Time New Roman"/>
        </w:rPr>
        <w:tab/>
      </w:r>
      <w:r w:rsidRPr="00A226CB">
        <w:rPr>
          <w:rFonts w:ascii="Time New Roman" w:eastAsia="黑体" w:hAnsi="Time New Roman"/>
        </w:rPr>
        <w:t>通过具体的法律规定，确保受害者不因被迫犯下的罪行而受到惩罚。</w:t>
      </w:r>
    </w:p>
    <w:p w14:paraId="4407593A" w14:textId="77777777" w:rsidR="00810155" w:rsidRPr="00810155" w:rsidRDefault="00810155" w:rsidP="00A226CB">
      <w:pPr>
        <w:pStyle w:val="H23GC"/>
        <w:rPr>
          <w:b/>
          <w:lang w:val="en-GB"/>
        </w:rPr>
      </w:pPr>
      <w:r w:rsidRPr="00810155">
        <w:rPr>
          <w:b/>
          <w:lang w:val="en-GB"/>
        </w:rPr>
        <w:tab/>
      </w:r>
      <w:r w:rsidRPr="00810155">
        <w:rPr>
          <w:lang w:val="en-GB"/>
        </w:rPr>
        <w:tab/>
      </w:r>
      <w:r w:rsidRPr="00810155">
        <w:rPr>
          <w:lang w:val="en-GB"/>
        </w:rPr>
        <w:t>迁徙</w:t>
      </w:r>
      <w:r w:rsidRPr="00810155">
        <w:rPr>
          <w:rFonts w:hint="eastAsia"/>
          <w:lang w:val="en-GB"/>
        </w:rPr>
        <w:t>自由</w:t>
      </w:r>
    </w:p>
    <w:p w14:paraId="68F6DD82" w14:textId="77777777" w:rsidR="00810155" w:rsidRPr="00810155" w:rsidRDefault="00810155" w:rsidP="00A226CB">
      <w:pPr>
        <w:pStyle w:val="SingleTxtGC"/>
        <w:rPr>
          <w:lang w:val="en-GB"/>
        </w:rPr>
      </w:pPr>
      <w:r w:rsidRPr="00810155">
        <w:rPr>
          <w:lang w:val="en-GB"/>
        </w:rPr>
        <w:t>35.</w:t>
      </w:r>
      <w:r w:rsidRPr="00810155">
        <w:rPr>
          <w:lang w:val="en-GB"/>
        </w:rPr>
        <w:tab/>
      </w:r>
      <w:r w:rsidRPr="00810155">
        <w:rPr>
          <w:lang w:val="en-GB"/>
        </w:rPr>
        <w:t>委员会感到关切的是，对涉嫌参与</w:t>
      </w:r>
      <w:r w:rsidRPr="00810155">
        <w:rPr>
          <w:lang w:val="en-GB"/>
        </w:rPr>
        <w:t>2016</w:t>
      </w:r>
      <w:r w:rsidRPr="00810155">
        <w:rPr>
          <w:lang w:val="en-GB"/>
        </w:rPr>
        <w:t>年未遂政变或据称与居伦运动有联系的</w:t>
      </w:r>
      <w:r w:rsidRPr="00810155">
        <w:t>公务员</w:t>
      </w:r>
      <w:r w:rsidRPr="00810155">
        <w:rPr>
          <w:lang w:val="en-GB"/>
        </w:rPr>
        <w:t>、学者和学生大规模吊销护照、禁止旅行，并规定他们必须申请许可证才能离境</w:t>
      </w:r>
      <w:r w:rsidRPr="00810155">
        <w:rPr>
          <w:lang w:val="en-GB"/>
        </w:rPr>
        <w:t>(</w:t>
      </w:r>
      <w:r w:rsidRPr="00810155">
        <w:rPr>
          <w:lang w:val="en-GB"/>
        </w:rPr>
        <w:t>第十二条</w:t>
      </w:r>
      <w:r w:rsidRPr="00810155">
        <w:rPr>
          <w:lang w:val="en-GB"/>
        </w:rPr>
        <w:t>)</w:t>
      </w:r>
      <w:r w:rsidRPr="00810155">
        <w:rPr>
          <w:lang w:val="en-GB"/>
        </w:rPr>
        <w:t>。</w:t>
      </w:r>
    </w:p>
    <w:p w14:paraId="619CC374" w14:textId="77777777" w:rsidR="00810155" w:rsidRPr="00A226CB" w:rsidRDefault="00810155" w:rsidP="00A226CB">
      <w:pPr>
        <w:pStyle w:val="SingleTxtGC"/>
        <w:rPr>
          <w:rFonts w:ascii="Time New Roman" w:eastAsia="黑体" w:hAnsi="Time New Roman" w:hint="eastAsia"/>
          <w:lang w:val="en-GB"/>
        </w:rPr>
      </w:pPr>
      <w:r w:rsidRPr="00A226CB">
        <w:rPr>
          <w:rFonts w:ascii="Time New Roman" w:eastAsia="黑体" w:hAnsi="Time New Roman"/>
          <w:lang w:val="en-GB"/>
        </w:rPr>
        <w:t>36.</w:t>
      </w:r>
      <w:r w:rsidRPr="00A226CB">
        <w:rPr>
          <w:rFonts w:ascii="Time New Roman" w:eastAsia="黑体" w:hAnsi="Time New Roman"/>
          <w:b/>
          <w:bCs/>
          <w:lang w:val="en-GB"/>
        </w:rPr>
        <w:tab/>
      </w:r>
      <w:r w:rsidRPr="00A226CB">
        <w:rPr>
          <w:rFonts w:ascii="Time New Roman" w:eastAsia="黑体" w:hAnsi="Time New Roman"/>
          <w:lang w:val="en-GB"/>
        </w:rPr>
        <w:t>缔约国应当保障迁徙自由，避免施加不符合《公约》，包括其中第十二条和委员会关于迁徙自由的第</w:t>
      </w:r>
      <w:r w:rsidRPr="00A226CB">
        <w:rPr>
          <w:rFonts w:ascii="Time New Roman" w:eastAsia="黑体" w:hAnsi="Time New Roman"/>
          <w:lang w:val="en-GB"/>
        </w:rPr>
        <w:t>27</w:t>
      </w:r>
      <w:r w:rsidRPr="00A226CB">
        <w:rPr>
          <w:rFonts w:ascii="Time New Roman" w:eastAsia="黑体" w:hAnsi="Time New Roman"/>
          <w:lang w:val="en-GB"/>
        </w:rPr>
        <w:t>号一般性意见</w:t>
      </w:r>
      <w:r w:rsidRPr="00A226CB">
        <w:rPr>
          <w:rFonts w:ascii="Time New Roman" w:eastAsia="黑体" w:hAnsi="Time New Roman"/>
          <w:lang w:val="en-GB"/>
        </w:rPr>
        <w:t>(1999</w:t>
      </w:r>
      <w:r w:rsidRPr="00A226CB">
        <w:rPr>
          <w:rFonts w:ascii="Time New Roman" w:eastAsia="黑体" w:hAnsi="Time New Roman"/>
          <w:lang w:val="en-GB"/>
        </w:rPr>
        <w:t>年</w:t>
      </w:r>
      <w:r w:rsidRPr="00A226CB">
        <w:rPr>
          <w:rFonts w:ascii="Time New Roman" w:eastAsia="黑体" w:hAnsi="Time New Roman"/>
          <w:lang w:val="en-GB"/>
        </w:rPr>
        <w:t>)</w:t>
      </w:r>
      <w:r w:rsidRPr="00A226CB">
        <w:rPr>
          <w:rFonts w:ascii="Time New Roman" w:eastAsia="黑体" w:hAnsi="Time New Roman"/>
          <w:lang w:val="en-GB"/>
        </w:rPr>
        <w:t>的限制</w:t>
      </w:r>
      <w:r w:rsidRPr="00A226CB">
        <w:rPr>
          <w:rFonts w:ascii="Time New Roman" w:eastAsia="黑体" w:hAnsi="Time New Roman" w:hint="eastAsia"/>
          <w:lang w:val="en-GB"/>
        </w:rPr>
        <w:t>，</w:t>
      </w:r>
      <w:r w:rsidRPr="00A226CB">
        <w:rPr>
          <w:rFonts w:ascii="Time New Roman" w:eastAsia="黑体" w:hAnsi="Time New Roman"/>
          <w:lang w:val="en-GB"/>
        </w:rPr>
        <w:t>例如基于不合理或歧视性理由的限制；并确保为这些案件提供独立和公正的上诉程序。</w:t>
      </w:r>
    </w:p>
    <w:p w14:paraId="56032350" w14:textId="77777777" w:rsidR="00810155" w:rsidRPr="00810155" w:rsidRDefault="00810155" w:rsidP="00A226CB">
      <w:pPr>
        <w:pStyle w:val="H23GC"/>
        <w:rPr>
          <w:b/>
          <w:lang w:val="en-GB"/>
        </w:rPr>
      </w:pPr>
      <w:r w:rsidRPr="00810155">
        <w:rPr>
          <w:b/>
          <w:lang w:val="en-GB"/>
        </w:rPr>
        <w:tab/>
      </w:r>
      <w:r w:rsidRPr="00810155">
        <w:rPr>
          <w:b/>
          <w:lang w:val="en-GB"/>
        </w:rPr>
        <w:tab/>
      </w:r>
      <w:r w:rsidRPr="00810155">
        <w:rPr>
          <w:rFonts w:hint="eastAsia"/>
          <w:lang w:val="en-GB"/>
        </w:rPr>
        <w:t>移民、难民和寻求庇护者</w:t>
      </w:r>
      <w:r w:rsidRPr="00810155">
        <w:rPr>
          <w:lang w:val="en-GB"/>
        </w:rPr>
        <w:t>的待遇</w:t>
      </w:r>
    </w:p>
    <w:p w14:paraId="516E9CA9" w14:textId="3A974EC8" w:rsidR="00810155" w:rsidRPr="00810155" w:rsidRDefault="00810155" w:rsidP="00A226CB">
      <w:pPr>
        <w:pStyle w:val="SingleTxtGC"/>
        <w:rPr>
          <w:lang w:val="en-GB"/>
        </w:rPr>
      </w:pPr>
      <w:bookmarkStart w:id="7" w:name="_Hlk180846500"/>
      <w:r w:rsidRPr="00810155">
        <w:rPr>
          <w:lang w:val="en-GB"/>
        </w:rPr>
        <w:t>37.</w:t>
      </w:r>
      <w:r w:rsidRPr="00810155">
        <w:rPr>
          <w:lang w:val="en-GB"/>
        </w:rPr>
        <w:tab/>
      </w:r>
      <w:r w:rsidRPr="00810155">
        <w:rPr>
          <w:lang w:val="en-GB"/>
        </w:rPr>
        <w:t>委员会欢迎缔约国为应对</w:t>
      </w:r>
      <w:r w:rsidRPr="00810155">
        <w:rPr>
          <w:rFonts w:hint="eastAsia"/>
          <w:lang w:val="en-GB"/>
        </w:rPr>
        <w:t>本</w:t>
      </w:r>
      <w:r w:rsidRPr="00810155">
        <w:rPr>
          <w:lang w:val="en-GB"/>
        </w:rPr>
        <w:t>地区的难民危机</w:t>
      </w:r>
      <w:proofErr w:type="gramStart"/>
      <w:r w:rsidRPr="00810155">
        <w:rPr>
          <w:lang w:val="en-GB"/>
        </w:rPr>
        <w:t>作出</w:t>
      </w:r>
      <w:proofErr w:type="gramEnd"/>
      <w:r w:rsidRPr="00810155">
        <w:rPr>
          <w:lang w:val="en-GB"/>
        </w:rPr>
        <w:t>了相当大的努力，但委员会</w:t>
      </w:r>
      <w:r w:rsidRPr="00810155">
        <w:rPr>
          <w:rFonts w:hint="eastAsia"/>
          <w:lang w:val="en-GB"/>
        </w:rPr>
        <w:t>再次表示</w:t>
      </w:r>
      <w:r w:rsidRPr="00810155">
        <w:rPr>
          <w:lang w:val="en-GB"/>
        </w:rPr>
        <w:t>关切</w:t>
      </w:r>
      <w:r w:rsidRPr="00810155">
        <w:rPr>
          <w:rFonts w:hint="eastAsia"/>
          <w:lang w:val="en-GB"/>
        </w:rPr>
        <w:t>的是</w:t>
      </w:r>
      <w:r w:rsidRPr="00810155">
        <w:rPr>
          <w:lang w:val="en-GB"/>
        </w:rPr>
        <w:t>，</w:t>
      </w:r>
      <w:r w:rsidRPr="00810155">
        <w:rPr>
          <w:rFonts w:hint="eastAsia"/>
          <w:lang w:val="en-GB"/>
        </w:rPr>
        <w:t>由于</w:t>
      </w:r>
      <w:r w:rsidRPr="00810155">
        <w:rPr>
          <w:lang w:val="en-GB"/>
        </w:rPr>
        <w:t>《关于难民地位的公约》</w:t>
      </w:r>
      <w:r w:rsidRPr="00810155">
        <w:rPr>
          <w:rFonts w:hint="eastAsia"/>
          <w:lang w:val="en-GB"/>
        </w:rPr>
        <w:t>设置的</w:t>
      </w:r>
      <w:r w:rsidRPr="00810155">
        <w:rPr>
          <w:lang w:val="en-GB"/>
        </w:rPr>
        <w:t>地理限制，其适用</w:t>
      </w:r>
      <w:r w:rsidRPr="00810155">
        <w:rPr>
          <w:rFonts w:hint="eastAsia"/>
          <w:lang w:val="en-GB"/>
        </w:rPr>
        <w:t>范围</w:t>
      </w:r>
      <w:r w:rsidRPr="00810155">
        <w:rPr>
          <w:lang w:val="en-GB"/>
        </w:rPr>
        <w:t>限于来自欧洲的难民。</w:t>
      </w:r>
      <w:r w:rsidRPr="00810155">
        <w:rPr>
          <w:vertAlign w:val="superscript"/>
          <w:lang w:val="en-GB"/>
        </w:rPr>
        <w:footnoteReference w:id="11"/>
      </w:r>
      <w:r w:rsidRPr="00810155">
        <w:rPr>
          <w:lang w:val="en-GB"/>
        </w:rPr>
        <w:t xml:space="preserve"> </w:t>
      </w:r>
      <w:r w:rsidRPr="00810155">
        <w:rPr>
          <w:lang w:val="en-GB"/>
        </w:rPr>
        <w:t>委员会还感到关切的是，有报告称</w:t>
      </w:r>
      <w:r w:rsidRPr="00810155">
        <w:rPr>
          <w:rFonts w:hint="eastAsia"/>
          <w:lang w:val="en-GB"/>
        </w:rPr>
        <w:t>，</w:t>
      </w:r>
      <w:r w:rsidRPr="00810155">
        <w:rPr>
          <w:lang w:val="en-GB"/>
        </w:rPr>
        <w:t>存在违反</w:t>
      </w:r>
      <w:proofErr w:type="gramStart"/>
      <w:r w:rsidRPr="00810155">
        <w:rPr>
          <w:lang w:val="en-GB"/>
        </w:rPr>
        <w:t>不</w:t>
      </w:r>
      <w:proofErr w:type="gramEnd"/>
      <w:r w:rsidRPr="00810155">
        <w:rPr>
          <w:lang w:val="en-GB"/>
        </w:rPr>
        <w:t>推回原则和</w:t>
      </w:r>
      <w:r w:rsidRPr="00810155">
        <w:rPr>
          <w:rFonts w:hint="eastAsia"/>
          <w:lang w:val="en-GB"/>
        </w:rPr>
        <w:t>将难民</w:t>
      </w:r>
      <w:r w:rsidRPr="00810155">
        <w:rPr>
          <w:lang w:val="en-GB"/>
        </w:rPr>
        <w:t>集体驱逐到阿富汗和阿拉伯叙利亚共和国等国的情况，而且确定</w:t>
      </w:r>
      <w:r w:rsidRPr="00810155">
        <w:rPr>
          <w:rFonts w:hint="eastAsia"/>
          <w:lang w:val="en-GB"/>
        </w:rPr>
        <w:t>“</w:t>
      </w:r>
      <w:r w:rsidRPr="00810155">
        <w:rPr>
          <w:lang w:val="en-GB"/>
        </w:rPr>
        <w:t>安全国家</w:t>
      </w:r>
      <w:r w:rsidRPr="00810155">
        <w:rPr>
          <w:rFonts w:hint="eastAsia"/>
          <w:lang w:val="en-GB"/>
        </w:rPr>
        <w:t>”</w:t>
      </w:r>
      <w:r w:rsidRPr="00810155">
        <w:rPr>
          <w:lang w:val="en-GB"/>
        </w:rPr>
        <w:t>名单所列国家的程序不明确。委员会还感到关切的是，有报告称，一些人在</w:t>
      </w:r>
      <w:r w:rsidRPr="00810155">
        <w:rPr>
          <w:rFonts w:hint="eastAsia"/>
          <w:lang w:val="en-GB"/>
        </w:rPr>
        <w:t>受到</w:t>
      </w:r>
      <w:r w:rsidRPr="00810155">
        <w:rPr>
          <w:lang w:val="en-GB"/>
        </w:rPr>
        <w:t>虐待或无限期拘留的威胁</w:t>
      </w:r>
      <w:r w:rsidRPr="00810155">
        <w:rPr>
          <w:rFonts w:hint="eastAsia"/>
          <w:lang w:val="en-GB"/>
        </w:rPr>
        <w:t>后</w:t>
      </w:r>
      <w:r w:rsidRPr="00810155">
        <w:rPr>
          <w:lang w:val="en-GB"/>
        </w:rPr>
        <w:t>被迫签署</w:t>
      </w:r>
      <w:r w:rsidRPr="00810155">
        <w:rPr>
          <w:rFonts w:hint="eastAsia"/>
          <w:lang w:val="en-GB"/>
        </w:rPr>
        <w:t>“</w:t>
      </w:r>
      <w:r w:rsidRPr="00810155">
        <w:rPr>
          <w:lang w:val="en-GB"/>
        </w:rPr>
        <w:t>自愿</w:t>
      </w:r>
      <w:r w:rsidRPr="00810155">
        <w:rPr>
          <w:rFonts w:hint="eastAsia"/>
          <w:lang w:val="en-GB"/>
        </w:rPr>
        <w:t>”</w:t>
      </w:r>
      <w:r w:rsidRPr="00810155">
        <w:rPr>
          <w:lang w:val="en-GB"/>
        </w:rPr>
        <w:t>返回文件，</w:t>
      </w:r>
      <w:r w:rsidRPr="00810155">
        <w:rPr>
          <w:rFonts w:hint="eastAsia"/>
          <w:lang w:val="en-GB"/>
        </w:rPr>
        <w:t>他们</w:t>
      </w:r>
      <w:r w:rsidRPr="00810155">
        <w:rPr>
          <w:lang w:val="en-GB"/>
        </w:rPr>
        <w:t>被强行驱逐，包括被驱逐到阿拉伯叙利亚共和国</w:t>
      </w:r>
      <w:proofErr w:type="gramStart"/>
      <w:r w:rsidRPr="00810155">
        <w:rPr>
          <w:lang w:val="en-GB"/>
        </w:rPr>
        <w:t>等冲突</w:t>
      </w:r>
      <w:proofErr w:type="gramEnd"/>
      <w:r w:rsidRPr="00810155">
        <w:rPr>
          <w:lang w:val="en-GB"/>
        </w:rPr>
        <w:t>地区。委员会还</w:t>
      </w:r>
      <w:r w:rsidRPr="00810155">
        <w:rPr>
          <w:rFonts w:hint="eastAsia"/>
          <w:lang w:val="en-GB"/>
        </w:rPr>
        <w:t>感到关切的是，存在</w:t>
      </w:r>
      <w:r w:rsidRPr="00810155">
        <w:rPr>
          <w:lang w:val="en-GB"/>
        </w:rPr>
        <w:t>仇恨言论</w:t>
      </w:r>
      <w:r w:rsidRPr="00AD416A">
        <w:rPr>
          <w:lang w:val="en-GB"/>
        </w:rPr>
        <w:t>和反移民宣传，特别是针对叙利亚人的仇恨言论和反移民宣传；寻求庇护者拘留中心的生活条件不人道</w:t>
      </w:r>
      <w:r w:rsidRPr="00AD416A">
        <w:rPr>
          <w:rFonts w:hint="eastAsia"/>
          <w:lang w:val="en-GB"/>
        </w:rPr>
        <w:t>并</w:t>
      </w:r>
      <w:r w:rsidRPr="00AD416A">
        <w:rPr>
          <w:lang w:val="en-GB"/>
        </w:rPr>
        <w:t>有辱</w:t>
      </w:r>
      <w:r w:rsidRPr="00810155">
        <w:rPr>
          <w:lang w:val="en-GB"/>
        </w:rPr>
        <w:t>人格；</w:t>
      </w:r>
      <w:r w:rsidRPr="00810155">
        <w:rPr>
          <w:rFonts w:hint="eastAsia"/>
          <w:lang w:val="en-GB"/>
        </w:rPr>
        <w:t>而且</w:t>
      </w:r>
      <w:r w:rsidRPr="00810155">
        <w:rPr>
          <w:lang w:val="en-GB"/>
        </w:rPr>
        <w:t>叙利亚和阿富汗移民因处境极其不稳定而易</w:t>
      </w:r>
      <w:r w:rsidRPr="00810155">
        <w:rPr>
          <w:rFonts w:hint="eastAsia"/>
          <w:lang w:val="en-GB"/>
        </w:rPr>
        <w:t>遭</w:t>
      </w:r>
      <w:r w:rsidRPr="00810155">
        <w:rPr>
          <w:lang w:val="en-GB"/>
        </w:rPr>
        <w:t>贩运</w:t>
      </w:r>
      <w:r w:rsidRPr="00810155">
        <w:rPr>
          <w:lang w:val="en-GB"/>
        </w:rPr>
        <w:t>(</w:t>
      </w:r>
      <w:r w:rsidRPr="00810155">
        <w:rPr>
          <w:lang w:val="en-GB"/>
        </w:rPr>
        <w:t>第</w:t>
      </w:r>
      <w:r w:rsidRPr="00810155">
        <w:rPr>
          <w:rFonts w:hint="eastAsia"/>
          <w:lang w:val="en-GB"/>
        </w:rPr>
        <w:t>七、第九、第十二和第十三</w:t>
      </w:r>
      <w:r w:rsidRPr="00810155">
        <w:rPr>
          <w:lang w:val="en-GB"/>
        </w:rPr>
        <w:t>条</w:t>
      </w:r>
      <w:r w:rsidRPr="00810155">
        <w:rPr>
          <w:lang w:val="en-GB"/>
        </w:rPr>
        <w:t>)</w:t>
      </w:r>
      <w:r w:rsidRPr="00810155">
        <w:rPr>
          <w:lang w:val="en-GB"/>
        </w:rPr>
        <w:t>。</w:t>
      </w:r>
    </w:p>
    <w:p w14:paraId="1B7CEF1D" w14:textId="36032C94" w:rsidR="00810155" w:rsidRPr="00A226CB" w:rsidRDefault="00810155" w:rsidP="00A226CB">
      <w:pPr>
        <w:pStyle w:val="SingleTxtGC"/>
        <w:rPr>
          <w:rFonts w:ascii="Time New Roman" w:eastAsia="黑体" w:hAnsi="Time New Roman" w:hint="eastAsia"/>
        </w:rPr>
      </w:pPr>
      <w:r w:rsidRPr="00A226CB">
        <w:rPr>
          <w:rFonts w:ascii="Time New Roman" w:eastAsia="黑体" w:hAnsi="Time New Roman"/>
        </w:rPr>
        <w:t>38.</w:t>
      </w:r>
      <w:r w:rsidRPr="00A226CB">
        <w:rPr>
          <w:rFonts w:ascii="Time New Roman" w:eastAsia="黑体" w:hAnsi="Time New Roman"/>
        </w:rPr>
        <w:tab/>
      </w:r>
      <w:r w:rsidRPr="00A226CB">
        <w:rPr>
          <w:rFonts w:ascii="Time New Roman" w:eastAsia="黑体" w:hAnsi="Time New Roman"/>
        </w:rPr>
        <w:t>鉴于委员会</w:t>
      </w:r>
      <w:r w:rsidRPr="00A226CB">
        <w:rPr>
          <w:rFonts w:ascii="Time New Roman" w:eastAsia="黑体" w:hAnsi="Time New Roman" w:hint="eastAsia"/>
        </w:rPr>
        <w:t>先</w:t>
      </w:r>
      <w:r w:rsidRPr="00A226CB">
        <w:rPr>
          <w:rFonts w:ascii="Time New Roman" w:eastAsia="黑体" w:hAnsi="Time New Roman"/>
        </w:rPr>
        <w:t>前的建议，</w:t>
      </w:r>
      <w:r w:rsidRPr="006B10E9">
        <w:rPr>
          <w:rFonts w:ascii="Time New Roman" w:eastAsia="黑体" w:hAnsi="Time New Roman"/>
          <w:vertAlign w:val="superscript"/>
        </w:rPr>
        <w:footnoteReference w:id="12"/>
      </w:r>
      <w:r w:rsidR="006B10E9">
        <w:rPr>
          <w:rFonts w:ascii="Time New Roman" w:eastAsia="黑体" w:hAnsi="Time New Roman"/>
        </w:rPr>
        <w:t xml:space="preserve"> </w:t>
      </w:r>
      <w:r w:rsidRPr="00A226CB">
        <w:rPr>
          <w:rFonts w:ascii="Time New Roman" w:eastAsia="黑体" w:hAnsi="Time New Roman"/>
        </w:rPr>
        <w:t>缔约国应确保所有需要国际保护的人，不论其原籍地</w:t>
      </w:r>
      <w:r w:rsidRPr="00A226CB">
        <w:rPr>
          <w:rFonts w:ascii="Time New Roman" w:eastAsia="黑体" w:hAnsi="Time New Roman" w:hint="eastAsia"/>
        </w:rPr>
        <w:t>在何处</w:t>
      </w:r>
      <w:r w:rsidRPr="00A226CB">
        <w:rPr>
          <w:rFonts w:ascii="Time New Roman" w:eastAsia="黑体" w:hAnsi="Time New Roman"/>
        </w:rPr>
        <w:t>，都能不受阻碍地进入</w:t>
      </w:r>
      <w:r w:rsidRPr="00A226CB">
        <w:rPr>
          <w:rFonts w:ascii="Time New Roman" w:eastAsia="黑体" w:hAnsi="Time New Roman" w:hint="eastAsia"/>
        </w:rPr>
        <w:t>本国</w:t>
      </w:r>
      <w:r w:rsidRPr="00A226CB">
        <w:rPr>
          <w:rFonts w:ascii="Time New Roman" w:eastAsia="黑体" w:hAnsi="Time New Roman"/>
        </w:rPr>
        <w:t>领土，并</w:t>
      </w:r>
      <w:r w:rsidRPr="00A226CB">
        <w:rPr>
          <w:rFonts w:ascii="Time New Roman" w:eastAsia="黑体" w:hAnsi="Time New Roman" w:hint="eastAsia"/>
        </w:rPr>
        <w:t>能</w:t>
      </w:r>
      <w:r w:rsidRPr="00A226CB">
        <w:rPr>
          <w:rFonts w:ascii="Time New Roman" w:eastAsia="黑体" w:hAnsi="Time New Roman"/>
        </w:rPr>
        <w:t>利用公平有效的程序，</w:t>
      </w:r>
      <w:r w:rsidRPr="00A226CB">
        <w:rPr>
          <w:rFonts w:ascii="Time New Roman" w:eastAsia="黑体" w:hAnsi="Time New Roman" w:hint="eastAsia"/>
        </w:rPr>
        <w:t>根据个人情况</w:t>
      </w:r>
      <w:r w:rsidRPr="00A226CB">
        <w:rPr>
          <w:rFonts w:ascii="Time New Roman" w:eastAsia="黑体" w:hAnsi="Time New Roman"/>
        </w:rPr>
        <w:t>确定难民地位或国际保护资格，以确保</w:t>
      </w:r>
      <w:r w:rsidRPr="00A226CB">
        <w:rPr>
          <w:rFonts w:ascii="Time New Roman" w:eastAsia="黑体" w:hAnsi="Time New Roman" w:hint="eastAsia"/>
        </w:rPr>
        <w:t>遵守</w:t>
      </w:r>
      <w:proofErr w:type="gramStart"/>
      <w:r w:rsidRPr="00A226CB">
        <w:rPr>
          <w:rFonts w:ascii="Time New Roman" w:eastAsia="黑体" w:hAnsi="Time New Roman"/>
        </w:rPr>
        <w:t>不</w:t>
      </w:r>
      <w:proofErr w:type="gramEnd"/>
      <w:r w:rsidRPr="00A226CB">
        <w:rPr>
          <w:rFonts w:ascii="Time New Roman" w:eastAsia="黑体" w:hAnsi="Time New Roman"/>
        </w:rPr>
        <w:t>推回原则。在这方面，缔约国应考虑撤</w:t>
      </w:r>
      <w:r w:rsidRPr="00A226CB">
        <w:rPr>
          <w:rFonts w:ascii="Time New Roman" w:eastAsia="黑体" w:hAnsi="Time New Roman" w:hint="eastAsia"/>
        </w:rPr>
        <w:t>消</w:t>
      </w:r>
      <w:r w:rsidRPr="00A226CB">
        <w:rPr>
          <w:rFonts w:ascii="Time New Roman" w:eastAsia="黑体" w:hAnsi="Time New Roman"/>
        </w:rPr>
        <w:t>其限制《关于难民地位的公约》</w:t>
      </w:r>
      <w:r w:rsidRPr="00A226CB">
        <w:rPr>
          <w:rFonts w:ascii="Time New Roman" w:eastAsia="黑体" w:hAnsi="Time New Roman" w:hint="eastAsia"/>
        </w:rPr>
        <w:t>的</w:t>
      </w:r>
      <w:r w:rsidRPr="00A226CB">
        <w:rPr>
          <w:rFonts w:ascii="Time New Roman" w:eastAsia="黑体" w:hAnsi="Time New Roman"/>
        </w:rPr>
        <w:t>地域适用性的声明。缔约国</w:t>
      </w:r>
      <w:r w:rsidRPr="00A226CB">
        <w:rPr>
          <w:rFonts w:ascii="Time New Roman" w:eastAsia="黑体" w:hAnsi="Time New Roman" w:hint="eastAsia"/>
        </w:rPr>
        <w:t>还</w:t>
      </w:r>
      <w:r w:rsidRPr="00A226CB">
        <w:rPr>
          <w:rFonts w:ascii="Time New Roman" w:eastAsia="黑体" w:hAnsi="Time New Roman"/>
        </w:rPr>
        <w:t>应：</w:t>
      </w:r>
    </w:p>
    <w:p w14:paraId="22EDFEB5" w14:textId="77777777" w:rsidR="00810155" w:rsidRPr="00A226CB" w:rsidRDefault="00810155" w:rsidP="00A226CB">
      <w:pPr>
        <w:pStyle w:val="SingleTxtGC"/>
        <w:rPr>
          <w:rFonts w:ascii="Time New Roman" w:eastAsia="黑体" w:hAnsi="Time New Roman" w:hint="eastAsia"/>
        </w:rPr>
      </w:pPr>
      <w:r w:rsidRPr="00A226CB">
        <w:rPr>
          <w:rFonts w:ascii="Time New Roman" w:eastAsia="黑体" w:hAnsi="Time New Roman"/>
        </w:rPr>
        <w:tab/>
        <w:t>(a)</w:t>
      </w:r>
      <w:r w:rsidRPr="00A226CB">
        <w:rPr>
          <w:rFonts w:ascii="Time New Roman" w:eastAsia="黑体" w:hAnsi="Time New Roman"/>
        </w:rPr>
        <w:tab/>
      </w:r>
      <w:r w:rsidRPr="00A226CB">
        <w:rPr>
          <w:rFonts w:ascii="Time New Roman" w:eastAsia="黑体" w:hAnsi="Time New Roman"/>
        </w:rPr>
        <w:t>确保在驱逐程序中遵守正当程序标准和</w:t>
      </w:r>
      <w:proofErr w:type="gramStart"/>
      <w:r w:rsidRPr="00A226CB">
        <w:rPr>
          <w:rFonts w:ascii="Time New Roman" w:eastAsia="黑体" w:hAnsi="Time New Roman"/>
        </w:rPr>
        <w:t>不</w:t>
      </w:r>
      <w:proofErr w:type="gramEnd"/>
      <w:r w:rsidRPr="00A226CB">
        <w:rPr>
          <w:rFonts w:ascii="Time New Roman" w:eastAsia="黑体" w:hAnsi="Time New Roman" w:hint="eastAsia"/>
        </w:rPr>
        <w:t>推</w:t>
      </w:r>
      <w:r w:rsidRPr="00A226CB">
        <w:rPr>
          <w:rFonts w:ascii="Time New Roman" w:eastAsia="黑体" w:hAnsi="Time New Roman"/>
        </w:rPr>
        <w:t>回原则，并建立有效的保障措施，防止在自愿返回过程中出现胁迫；</w:t>
      </w:r>
    </w:p>
    <w:p w14:paraId="1F51310F" w14:textId="77777777" w:rsidR="00810155" w:rsidRPr="00A226CB" w:rsidRDefault="00810155" w:rsidP="00A226CB">
      <w:pPr>
        <w:pStyle w:val="SingleTxtGC"/>
        <w:rPr>
          <w:rFonts w:ascii="Time New Roman" w:eastAsia="黑体" w:hAnsi="Time New Roman" w:hint="eastAsia"/>
        </w:rPr>
      </w:pPr>
      <w:r w:rsidRPr="00A226CB">
        <w:rPr>
          <w:rFonts w:ascii="Time New Roman" w:eastAsia="黑体" w:hAnsi="Time New Roman"/>
        </w:rPr>
        <w:tab/>
        <w:t>(b)</w:t>
      </w:r>
      <w:r w:rsidRPr="00A226CB">
        <w:rPr>
          <w:rFonts w:ascii="Time New Roman" w:eastAsia="黑体" w:hAnsi="Time New Roman"/>
        </w:rPr>
        <w:tab/>
      </w:r>
      <w:r w:rsidRPr="00A226CB">
        <w:rPr>
          <w:rFonts w:ascii="Time New Roman" w:eastAsia="黑体" w:hAnsi="Time New Roman"/>
        </w:rPr>
        <w:t>确保</w:t>
      </w:r>
      <w:r w:rsidRPr="00A226CB">
        <w:rPr>
          <w:rFonts w:ascii="Time New Roman" w:eastAsia="黑体" w:hAnsi="Time New Roman" w:hint="eastAsia"/>
        </w:rPr>
        <w:t>对</w:t>
      </w:r>
      <w:r w:rsidRPr="00A226CB">
        <w:rPr>
          <w:rFonts w:ascii="Time New Roman" w:eastAsia="黑体" w:hAnsi="Time New Roman"/>
        </w:rPr>
        <w:t>移民</w:t>
      </w:r>
      <w:r w:rsidRPr="00A226CB">
        <w:rPr>
          <w:rFonts w:ascii="Time New Roman" w:eastAsia="黑体" w:hAnsi="Time New Roman" w:hint="eastAsia"/>
        </w:rPr>
        <w:t>和寻求庇护者的</w:t>
      </w:r>
      <w:r w:rsidRPr="00A226CB">
        <w:rPr>
          <w:rFonts w:ascii="Time New Roman" w:eastAsia="黑体" w:hAnsi="Time New Roman"/>
        </w:rPr>
        <w:t>拘留只作为最后手段使用，而且时间能短</w:t>
      </w:r>
      <w:r w:rsidRPr="00A226CB">
        <w:rPr>
          <w:rFonts w:ascii="Time New Roman" w:eastAsia="黑体" w:hAnsi="Time New Roman" w:hint="eastAsia"/>
        </w:rPr>
        <w:t>则短</w:t>
      </w:r>
      <w:r w:rsidRPr="00A226CB">
        <w:rPr>
          <w:rFonts w:ascii="Time New Roman" w:eastAsia="黑体" w:hAnsi="Time New Roman"/>
        </w:rPr>
        <w:t>，增加使用尊重人权的拘留替代办法，并确保移民</w:t>
      </w:r>
      <w:r w:rsidRPr="00A226CB">
        <w:rPr>
          <w:rFonts w:ascii="Time New Roman" w:eastAsia="黑体" w:hAnsi="Time New Roman" w:hint="eastAsia"/>
        </w:rPr>
        <w:t>和寻求庇护者的</w:t>
      </w:r>
      <w:r w:rsidRPr="00A226CB">
        <w:rPr>
          <w:rFonts w:ascii="Time New Roman" w:eastAsia="黑体" w:hAnsi="Time New Roman"/>
        </w:rPr>
        <w:t>生活条件和待遇符合国际标准；</w:t>
      </w:r>
    </w:p>
    <w:p w14:paraId="08D3D4FC" w14:textId="77777777" w:rsidR="00810155" w:rsidRPr="00A226CB" w:rsidRDefault="00810155" w:rsidP="00A226CB">
      <w:pPr>
        <w:pStyle w:val="SingleTxtGC"/>
        <w:rPr>
          <w:rFonts w:ascii="Time New Roman" w:eastAsia="黑体" w:hAnsi="Time New Roman" w:hint="eastAsia"/>
        </w:rPr>
      </w:pPr>
      <w:r w:rsidRPr="00A226CB">
        <w:rPr>
          <w:rFonts w:ascii="Time New Roman" w:eastAsia="黑体" w:hAnsi="Time New Roman"/>
        </w:rPr>
        <w:lastRenderedPageBreak/>
        <w:tab/>
        <w:t>(c)</w:t>
      </w:r>
      <w:r w:rsidRPr="00A226CB">
        <w:rPr>
          <w:rFonts w:ascii="Time New Roman" w:eastAsia="黑体" w:hAnsi="Time New Roman"/>
        </w:rPr>
        <w:tab/>
      </w:r>
      <w:r w:rsidRPr="00A226CB">
        <w:rPr>
          <w:rFonts w:ascii="Time New Roman" w:eastAsia="黑体" w:hAnsi="Time New Roman"/>
        </w:rPr>
        <w:t>谴责和打击针对移民、寻求庇护者和难民的仇恨言论，并开展提高认识运动，以培养尊重的文化。</w:t>
      </w:r>
    </w:p>
    <w:p w14:paraId="419E746E" w14:textId="77777777" w:rsidR="00810155" w:rsidRPr="00A226CB" w:rsidRDefault="00810155" w:rsidP="00BD3D2F">
      <w:pPr>
        <w:pStyle w:val="H23GC"/>
      </w:pPr>
      <w:r w:rsidRPr="00A226CB">
        <w:tab/>
      </w:r>
      <w:r w:rsidRPr="00A226CB">
        <w:tab/>
      </w:r>
      <w:r w:rsidRPr="00A226CB">
        <w:rPr>
          <w:rFonts w:hint="eastAsia"/>
        </w:rPr>
        <w:t>诉诸司法</w:t>
      </w:r>
      <w:r w:rsidRPr="00A226CB">
        <w:t>、公正审判权</w:t>
      </w:r>
      <w:r w:rsidRPr="00A226CB">
        <w:rPr>
          <w:rFonts w:hint="eastAsia"/>
        </w:rPr>
        <w:t>和司法独立</w:t>
      </w:r>
    </w:p>
    <w:p w14:paraId="76E5723B" w14:textId="79077337" w:rsidR="00810155" w:rsidRPr="00810155" w:rsidRDefault="00810155" w:rsidP="007D5493">
      <w:pPr>
        <w:pStyle w:val="SingleTxtGC"/>
        <w:rPr>
          <w:lang w:val="en-GB"/>
        </w:rPr>
      </w:pPr>
      <w:r w:rsidRPr="00810155">
        <w:rPr>
          <w:lang w:val="en-GB"/>
        </w:rPr>
        <w:t>39.</w:t>
      </w:r>
      <w:r w:rsidRPr="00810155">
        <w:rPr>
          <w:lang w:val="en-GB"/>
        </w:rPr>
        <w:tab/>
      </w:r>
      <w:r w:rsidRPr="00810155">
        <w:rPr>
          <w:lang w:val="en-GB"/>
        </w:rPr>
        <w:t>委员会感到关切的是，有报告</w:t>
      </w:r>
      <w:r w:rsidRPr="00810155">
        <w:rPr>
          <w:rFonts w:hint="eastAsia"/>
          <w:lang w:val="en-GB"/>
        </w:rPr>
        <w:t>称</w:t>
      </w:r>
      <w:r w:rsidRPr="00810155">
        <w:rPr>
          <w:lang w:val="en-GB"/>
        </w:rPr>
        <w:t>，在</w:t>
      </w:r>
      <w:r w:rsidRPr="00810155">
        <w:rPr>
          <w:lang w:val="en-GB"/>
        </w:rPr>
        <w:t>2014</w:t>
      </w:r>
      <w:r w:rsidRPr="00810155">
        <w:rPr>
          <w:lang w:val="en-GB"/>
        </w:rPr>
        <w:t>年通过第</w:t>
      </w:r>
      <w:r w:rsidRPr="00810155">
        <w:rPr>
          <w:lang w:val="en-GB"/>
        </w:rPr>
        <w:t>6524</w:t>
      </w:r>
      <w:r w:rsidRPr="00810155">
        <w:rPr>
          <w:lang w:val="en-GB"/>
        </w:rPr>
        <w:t>号法律和</w:t>
      </w:r>
      <w:r w:rsidRPr="00810155">
        <w:rPr>
          <w:lang w:val="en-GB"/>
        </w:rPr>
        <w:t>2017</w:t>
      </w:r>
      <w:r w:rsidRPr="00810155">
        <w:rPr>
          <w:lang w:val="en-GB"/>
        </w:rPr>
        <w:t>年通过宪法修正案之后，尽管《宪法》第</w:t>
      </w:r>
      <w:r w:rsidRPr="00810155">
        <w:rPr>
          <w:lang w:val="en-GB"/>
        </w:rPr>
        <w:t>138</w:t>
      </w:r>
      <w:r w:rsidRPr="00810155">
        <w:rPr>
          <w:lang w:val="en-GB"/>
        </w:rPr>
        <w:t>条和第</w:t>
      </w:r>
      <w:r w:rsidRPr="00810155">
        <w:rPr>
          <w:lang w:val="en-GB"/>
        </w:rPr>
        <w:t>2802</w:t>
      </w:r>
      <w:r w:rsidRPr="00810155">
        <w:rPr>
          <w:lang w:val="en-GB"/>
        </w:rPr>
        <w:t>号法律第</w:t>
      </w:r>
      <w:r w:rsidRPr="00810155">
        <w:rPr>
          <w:lang w:val="en-GB"/>
        </w:rPr>
        <w:t>4</w:t>
      </w:r>
      <w:r w:rsidRPr="00810155">
        <w:rPr>
          <w:lang w:val="en-GB"/>
        </w:rPr>
        <w:t>条都</w:t>
      </w:r>
      <w:r w:rsidRPr="00810155">
        <w:rPr>
          <w:rFonts w:hint="eastAsia"/>
          <w:lang w:val="en-GB"/>
        </w:rPr>
        <w:t>对</w:t>
      </w:r>
      <w:r w:rsidRPr="00810155">
        <w:rPr>
          <w:lang w:val="en-GB"/>
        </w:rPr>
        <w:t>司法机构的独立性</w:t>
      </w:r>
      <w:proofErr w:type="gramStart"/>
      <w:r w:rsidRPr="00810155">
        <w:rPr>
          <w:rFonts w:hint="eastAsia"/>
          <w:lang w:val="en-GB"/>
        </w:rPr>
        <w:t>作出</w:t>
      </w:r>
      <w:proofErr w:type="gramEnd"/>
      <w:r w:rsidRPr="00810155">
        <w:rPr>
          <w:rFonts w:hint="eastAsia"/>
          <w:lang w:val="en-GB"/>
        </w:rPr>
        <w:t>了</w:t>
      </w:r>
      <w:r w:rsidRPr="00810155">
        <w:rPr>
          <w:lang w:val="en-GB"/>
        </w:rPr>
        <w:t>规定，但行政部门对司法机构的控制却急剧增加。报告指出，</w:t>
      </w:r>
      <w:r w:rsidRPr="00810155">
        <w:rPr>
          <w:rFonts w:hint="eastAsia"/>
          <w:lang w:val="en-GB"/>
        </w:rPr>
        <w:t>相对于</w:t>
      </w:r>
      <w:r w:rsidRPr="00810155">
        <w:rPr>
          <w:lang w:val="en-GB"/>
        </w:rPr>
        <w:t>行政和立法部门</w:t>
      </w:r>
      <w:r w:rsidRPr="00810155">
        <w:rPr>
          <w:rFonts w:hint="eastAsia"/>
          <w:lang w:val="en-GB"/>
        </w:rPr>
        <w:t>而言，</w:t>
      </w:r>
      <w:r w:rsidRPr="00810155">
        <w:rPr>
          <w:lang w:val="en-GB"/>
        </w:rPr>
        <w:t>法官和检察官委员会缺乏独立性。委员会感到关切的是，</w:t>
      </w:r>
      <w:r w:rsidRPr="00810155">
        <w:rPr>
          <w:lang w:val="en-GB"/>
        </w:rPr>
        <w:t>2020</w:t>
      </w:r>
      <w:r w:rsidRPr="00810155">
        <w:rPr>
          <w:lang w:val="en-GB"/>
        </w:rPr>
        <w:t>年对土耳其律师协会</w:t>
      </w:r>
      <w:r w:rsidRPr="00810155">
        <w:rPr>
          <w:rFonts w:hint="eastAsia"/>
          <w:lang w:val="en-GB"/>
        </w:rPr>
        <w:t>的</w:t>
      </w:r>
      <w:r w:rsidRPr="00810155">
        <w:rPr>
          <w:lang w:val="en-GB"/>
        </w:rPr>
        <w:t>组织规定进行立法修正后，在一个省可以成立</w:t>
      </w:r>
      <w:r w:rsidRPr="00810155">
        <w:rPr>
          <w:rFonts w:hint="eastAsia"/>
          <w:lang w:val="en-GB"/>
        </w:rPr>
        <w:t>不止</w:t>
      </w:r>
      <w:r w:rsidRPr="00810155">
        <w:rPr>
          <w:lang w:val="en-GB"/>
        </w:rPr>
        <w:t>一个律师协会。缔约国注意到</w:t>
      </w:r>
      <w:r w:rsidRPr="00810155">
        <w:rPr>
          <w:rFonts w:hint="eastAsia"/>
          <w:lang w:val="en-GB"/>
        </w:rPr>
        <w:t>，虽然</w:t>
      </w:r>
      <w:r w:rsidRPr="00810155">
        <w:rPr>
          <w:lang w:val="en-GB"/>
        </w:rPr>
        <w:t>这一措施使律师能够更有效地开展其专业工作，但委员会感到关切的是，这可能造成法律</w:t>
      </w:r>
      <w:r w:rsidRPr="00810155">
        <w:rPr>
          <w:rFonts w:hint="eastAsia"/>
          <w:lang w:val="en-GB"/>
        </w:rPr>
        <w:t>职业</w:t>
      </w:r>
      <w:r w:rsidRPr="00810155">
        <w:rPr>
          <w:lang w:val="en-GB"/>
        </w:rPr>
        <w:t>政治化，并可能使批评法治和人权状况的律师协会</w:t>
      </w:r>
      <w:r w:rsidRPr="00810155">
        <w:rPr>
          <w:rFonts w:hint="eastAsia"/>
          <w:lang w:val="en-GB"/>
        </w:rPr>
        <w:t>噤声</w:t>
      </w:r>
      <w:r w:rsidRPr="00810155">
        <w:rPr>
          <w:lang w:val="en-GB"/>
        </w:rPr>
        <w:t>。委员会还感到关切的是，特别是在紧急状态期间，有大量律师仅仅因为从事法律职业，就被怀疑是《刑法》第</w:t>
      </w:r>
      <w:r w:rsidRPr="00810155">
        <w:rPr>
          <w:lang w:val="en-GB"/>
        </w:rPr>
        <w:t>314</w:t>
      </w:r>
      <w:r w:rsidRPr="00810155">
        <w:rPr>
          <w:lang w:val="en-GB"/>
        </w:rPr>
        <w:t>条第</w:t>
      </w:r>
      <w:r w:rsidRPr="00810155">
        <w:rPr>
          <w:lang w:val="en-GB"/>
        </w:rPr>
        <w:t>2</w:t>
      </w:r>
      <w:r w:rsidRPr="00810155">
        <w:rPr>
          <w:lang w:val="en-GB"/>
        </w:rPr>
        <w:t>款所指的武装恐怖主义组织成员，遭到调查、逮捕或还押候审</w:t>
      </w:r>
      <w:r w:rsidRPr="00810155">
        <w:rPr>
          <w:lang w:val="en-GB"/>
        </w:rPr>
        <w:t>(</w:t>
      </w:r>
      <w:r w:rsidRPr="00810155">
        <w:rPr>
          <w:lang w:val="en-GB"/>
        </w:rPr>
        <w:t>第</w:t>
      </w:r>
      <w:r w:rsidRPr="00810155">
        <w:rPr>
          <w:rFonts w:hint="eastAsia"/>
          <w:lang w:val="en-GB"/>
        </w:rPr>
        <w:t>二、</w:t>
      </w:r>
      <w:r w:rsidRPr="00810155">
        <w:rPr>
          <w:lang w:val="en-GB"/>
        </w:rPr>
        <w:t>第</w:t>
      </w:r>
      <w:r w:rsidRPr="00810155">
        <w:rPr>
          <w:rFonts w:hint="eastAsia"/>
          <w:lang w:val="en-GB"/>
        </w:rPr>
        <w:t>四、第九和第十四</w:t>
      </w:r>
      <w:r w:rsidRPr="00810155">
        <w:rPr>
          <w:lang w:val="en-GB"/>
        </w:rPr>
        <w:t>条</w:t>
      </w:r>
      <w:r w:rsidRPr="00810155">
        <w:rPr>
          <w:lang w:val="en-GB"/>
        </w:rPr>
        <w:t>)</w:t>
      </w:r>
      <w:r w:rsidRPr="00810155">
        <w:rPr>
          <w:lang w:val="en-GB"/>
        </w:rPr>
        <w:t>。</w:t>
      </w:r>
    </w:p>
    <w:p w14:paraId="5B5C2C34" w14:textId="77777777" w:rsidR="00810155" w:rsidRPr="007D5493" w:rsidRDefault="00810155" w:rsidP="007D5493">
      <w:pPr>
        <w:pStyle w:val="SingleTxtGC"/>
        <w:rPr>
          <w:rFonts w:ascii="Time New Roman" w:eastAsia="黑体" w:hAnsi="Time New Roman" w:hint="eastAsia"/>
          <w:lang w:val="en-GB"/>
        </w:rPr>
      </w:pPr>
      <w:r w:rsidRPr="007D5493">
        <w:rPr>
          <w:rFonts w:ascii="Time New Roman" w:eastAsia="黑体" w:hAnsi="Time New Roman"/>
          <w:lang w:val="en-GB"/>
        </w:rPr>
        <w:t>40.</w:t>
      </w:r>
      <w:r w:rsidRPr="007D5493">
        <w:rPr>
          <w:rFonts w:ascii="Time New Roman" w:eastAsia="黑体" w:hAnsi="Time New Roman"/>
          <w:b/>
          <w:bCs/>
          <w:lang w:val="en-GB"/>
        </w:rPr>
        <w:tab/>
      </w:r>
      <w:r w:rsidRPr="007D5493">
        <w:rPr>
          <w:rFonts w:ascii="Time New Roman" w:eastAsia="黑体" w:hAnsi="Time New Roman"/>
          <w:lang w:val="en-GB"/>
        </w:rPr>
        <w:t>缔约国应立即在法律和实践中采取措施，确保司法机构的充分独立和公正以及检察部门的职能自主，并保证它们能够自由运作，不受立法和行政部门的任何不当压力或干涉。具体而言，缔约国应：</w:t>
      </w:r>
      <w:bookmarkStart w:id="8" w:name="_Hlk181542324"/>
    </w:p>
    <w:p w14:paraId="7A18C0F2" w14:textId="77777777" w:rsidR="00810155" w:rsidRPr="007D5493" w:rsidRDefault="00810155" w:rsidP="007D5493">
      <w:pPr>
        <w:pStyle w:val="SingleTxtGC"/>
        <w:rPr>
          <w:rFonts w:ascii="Time New Roman" w:eastAsia="黑体" w:hAnsi="Time New Roman" w:hint="eastAsia"/>
          <w:lang w:val="en-GB"/>
        </w:rPr>
      </w:pPr>
      <w:r w:rsidRPr="007D5493">
        <w:rPr>
          <w:rFonts w:ascii="Time New Roman" w:eastAsia="黑体" w:hAnsi="Time New Roman"/>
          <w:lang w:val="en-GB"/>
        </w:rPr>
        <w:tab/>
        <w:t>(a)</w:t>
      </w:r>
      <w:r w:rsidRPr="007D5493">
        <w:rPr>
          <w:rFonts w:ascii="Time New Roman" w:eastAsia="黑体" w:hAnsi="Time New Roman"/>
          <w:b/>
          <w:bCs/>
          <w:lang w:val="en-GB"/>
        </w:rPr>
        <w:tab/>
      </w:r>
      <w:r w:rsidRPr="007D5493">
        <w:rPr>
          <w:rFonts w:ascii="Time New Roman" w:eastAsia="黑体" w:hAnsi="Time New Roman"/>
          <w:lang w:val="en-GB"/>
        </w:rPr>
        <w:t>采取一切必要措施，确保法官和检察官</w:t>
      </w:r>
      <w:r w:rsidRPr="007D5493">
        <w:rPr>
          <w:rFonts w:ascii="Time New Roman" w:eastAsia="黑体" w:hAnsi="Time New Roman" w:hint="eastAsia"/>
          <w:lang w:val="en-GB"/>
        </w:rPr>
        <w:t>理事会</w:t>
      </w:r>
      <w:r w:rsidRPr="007D5493">
        <w:rPr>
          <w:rFonts w:ascii="Time New Roman" w:eastAsia="黑体" w:hAnsi="Time New Roman"/>
          <w:lang w:val="en-GB"/>
        </w:rPr>
        <w:t>完全独立于行政部门，包括确保</w:t>
      </w:r>
      <w:r w:rsidRPr="007D5493">
        <w:rPr>
          <w:rFonts w:ascii="Time New Roman" w:eastAsia="黑体" w:hAnsi="Time New Roman" w:hint="eastAsia"/>
          <w:lang w:val="en-GB"/>
        </w:rPr>
        <w:t>理事</w:t>
      </w:r>
      <w:r w:rsidRPr="007D5493">
        <w:rPr>
          <w:rFonts w:ascii="Time New Roman" w:eastAsia="黑体" w:hAnsi="Time New Roman"/>
          <w:lang w:val="en-GB"/>
        </w:rPr>
        <w:t>会成员中不少于一半的法官和检察官由同行从各级司法部门中选出，并尊重司法部门内部的多元</w:t>
      </w:r>
      <w:r w:rsidRPr="007D5493">
        <w:rPr>
          <w:rFonts w:ascii="Time New Roman" w:eastAsia="黑体" w:hAnsi="Time New Roman" w:hint="eastAsia"/>
          <w:lang w:val="en-GB"/>
        </w:rPr>
        <w:t>性</w:t>
      </w:r>
      <w:r w:rsidRPr="007D5493">
        <w:rPr>
          <w:rFonts w:ascii="Time New Roman" w:eastAsia="黑体" w:hAnsi="Time New Roman"/>
          <w:lang w:val="en-GB"/>
        </w:rPr>
        <w:t>；</w:t>
      </w:r>
    </w:p>
    <w:p w14:paraId="22AEFFFF" w14:textId="77777777" w:rsidR="00810155" w:rsidRPr="007D5493" w:rsidRDefault="00810155" w:rsidP="007D5493">
      <w:pPr>
        <w:pStyle w:val="SingleTxtGC"/>
        <w:rPr>
          <w:rFonts w:ascii="Time New Roman" w:eastAsia="黑体" w:hAnsi="Time New Roman" w:hint="eastAsia"/>
          <w:b/>
          <w:bCs/>
          <w:lang w:val="en-GB"/>
        </w:rPr>
      </w:pPr>
      <w:r w:rsidRPr="007D5493">
        <w:rPr>
          <w:rFonts w:ascii="Time New Roman" w:eastAsia="黑体" w:hAnsi="Time New Roman"/>
          <w:lang w:val="en-GB"/>
        </w:rPr>
        <w:tab/>
        <w:t>(b)</w:t>
      </w:r>
      <w:r w:rsidRPr="007D5493">
        <w:rPr>
          <w:rFonts w:ascii="Time New Roman" w:eastAsia="黑体" w:hAnsi="Time New Roman"/>
          <w:b/>
          <w:bCs/>
          <w:lang w:val="en-GB"/>
        </w:rPr>
        <w:tab/>
      </w:r>
      <w:r w:rsidRPr="007D5493">
        <w:rPr>
          <w:rFonts w:ascii="Time New Roman" w:eastAsia="黑体" w:hAnsi="Time New Roman"/>
          <w:lang w:val="en-GB"/>
        </w:rPr>
        <w:t>考虑到《公约》和《关于律师作用的基本原则》，修订监督律师工作的</w:t>
      </w:r>
      <w:r w:rsidRPr="007D5493">
        <w:rPr>
          <w:rFonts w:ascii="Time New Roman" w:eastAsia="黑体" w:hAnsi="Time New Roman" w:hint="eastAsia"/>
          <w:lang w:val="en-GB"/>
        </w:rPr>
        <w:t>法规</w:t>
      </w:r>
      <w:r w:rsidRPr="007D5493">
        <w:rPr>
          <w:rFonts w:ascii="Time New Roman" w:eastAsia="黑体" w:hAnsi="Time New Roman"/>
          <w:lang w:val="en-GB"/>
        </w:rPr>
        <w:t>和做法，以确保律师协会的充分独立性，并确保律师协会得到有效保护，使其在专业活动</w:t>
      </w:r>
      <w:r w:rsidRPr="007D5493">
        <w:rPr>
          <w:rFonts w:ascii="Time New Roman" w:eastAsia="黑体" w:hAnsi="Time New Roman" w:hint="eastAsia"/>
          <w:lang w:val="en-GB"/>
        </w:rPr>
        <w:t>中</w:t>
      </w:r>
      <w:r w:rsidRPr="007D5493">
        <w:rPr>
          <w:rFonts w:ascii="Time New Roman" w:eastAsia="黑体" w:hAnsi="Time New Roman"/>
          <w:lang w:val="en-GB"/>
        </w:rPr>
        <w:t>免遭任何形式的不当干预或报复，包括任意拘留、起诉和监禁；</w:t>
      </w:r>
    </w:p>
    <w:p w14:paraId="2E9FABAF" w14:textId="77777777" w:rsidR="00810155" w:rsidRPr="009A585D" w:rsidRDefault="00810155" w:rsidP="007D5493">
      <w:pPr>
        <w:pStyle w:val="SingleTxtGC"/>
        <w:rPr>
          <w:rFonts w:ascii="Time New Roman" w:eastAsia="黑体" w:hAnsi="Time New Roman" w:hint="eastAsia"/>
          <w:lang w:val="en-GB"/>
        </w:rPr>
      </w:pPr>
      <w:r w:rsidRPr="009A585D">
        <w:rPr>
          <w:rFonts w:ascii="Time New Roman" w:eastAsia="黑体" w:hAnsi="Time New Roman"/>
          <w:lang w:val="en-GB"/>
        </w:rPr>
        <w:tab/>
        <w:t>(c)</w:t>
      </w:r>
      <w:r w:rsidRPr="009A585D">
        <w:rPr>
          <w:rFonts w:ascii="Time New Roman" w:eastAsia="黑体" w:hAnsi="Time New Roman"/>
          <w:b/>
          <w:bCs/>
          <w:lang w:val="en-GB"/>
        </w:rPr>
        <w:tab/>
      </w:r>
      <w:r w:rsidRPr="009A585D">
        <w:rPr>
          <w:rFonts w:ascii="Time New Roman" w:eastAsia="黑体" w:hAnsi="Time New Roman"/>
          <w:lang w:val="en-GB"/>
        </w:rPr>
        <w:t>避免</w:t>
      </w:r>
      <w:r w:rsidRPr="009A585D">
        <w:rPr>
          <w:rFonts w:ascii="Time New Roman" w:eastAsia="黑体" w:hAnsi="Time New Roman" w:hint="eastAsia"/>
          <w:lang w:val="en-GB"/>
        </w:rPr>
        <w:t>用无</w:t>
      </w:r>
      <w:r w:rsidRPr="009A585D">
        <w:rPr>
          <w:rFonts w:ascii="Time New Roman" w:eastAsia="黑体" w:hAnsi="Time New Roman"/>
          <w:lang w:val="en-GB"/>
        </w:rPr>
        <w:t>理的反恐指控来阻碍律师及</w:t>
      </w:r>
      <w:r w:rsidRPr="009A585D">
        <w:rPr>
          <w:rFonts w:ascii="Time New Roman" w:eastAsia="黑体" w:hAnsi="Time New Roman"/>
        </w:rPr>
        <w:t>律师</w:t>
      </w:r>
      <w:r w:rsidRPr="009A585D">
        <w:rPr>
          <w:rFonts w:ascii="Time New Roman" w:eastAsia="黑体" w:hAnsi="Time New Roman"/>
          <w:lang w:val="en-GB"/>
        </w:rPr>
        <w:t>协会的工作。</w:t>
      </w:r>
    </w:p>
    <w:p w14:paraId="3E8A2E71" w14:textId="77777777" w:rsidR="00810155" w:rsidRPr="00810155" w:rsidRDefault="00810155" w:rsidP="007D5493">
      <w:pPr>
        <w:pStyle w:val="SingleTxtGC"/>
        <w:rPr>
          <w:lang w:val="en-GB"/>
        </w:rPr>
      </w:pPr>
      <w:r w:rsidRPr="00810155">
        <w:rPr>
          <w:lang w:val="en-GB"/>
        </w:rPr>
        <w:t>41.</w:t>
      </w:r>
      <w:r w:rsidRPr="00810155">
        <w:rPr>
          <w:lang w:val="en-GB"/>
        </w:rPr>
        <w:tab/>
      </w:r>
      <w:r w:rsidRPr="00810155">
        <w:rPr>
          <w:lang w:val="en-GB"/>
        </w:rPr>
        <w:t>委员会感到关切的是，在</w:t>
      </w:r>
      <w:r w:rsidRPr="00810155">
        <w:rPr>
          <w:lang w:val="en-GB"/>
        </w:rPr>
        <w:t>2016</w:t>
      </w:r>
      <w:r w:rsidRPr="00810155">
        <w:rPr>
          <w:lang w:val="en-GB"/>
        </w:rPr>
        <w:t>年政变未遂</w:t>
      </w:r>
      <w:r w:rsidRPr="00810155">
        <w:rPr>
          <w:rFonts w:hint="eastAsia"/>
          <w:lang w:val="en-GB"/>
        </w:rPr>
        <w:t>之</w:t>
      </w:r>
      <w:r w:rsidRPr="00810155">
        <w:rPr>
          <w:lang w:val="en-GB"/>
        </w:rPr>
        <w:t>后，</w:t>
      </w:r>
      <w:r w:rsidRPr="00810155">
        <w:rPr>
          <w:rFonts w:hint="eastAsia"/>
          <w:lang w:val="en-GB"/>
        </w:rPr>
        <w:t>有</w:t>
      </w:r>
      <w:r w:rsidRPr="00810155">
        <w:rPr>
          <w:lang w:val="en-GB"/>
        </w:rPr>
        <w:t>数千名法官和检察官</w:t>
      </w:r>
      <w:r w:rsidRPr="00810155">
        <w:rPr>
          <w:rFonts w:hint="eastAsia"/>
          <w:lang w:val="en-GB"/>
        </w:rPr>
        <w:t>在没有</w:t>
      </w:r>
      <w:r w:rsidRPr="00810155">
        <w:rPr>
          <w:lang w:val="en-GB"/>
        </w:rPr>
        <w:t>正当程序保障</w:t>
      </w:r>
      <w:r w:rsidRPr="00810155">
        <w:rPr>
          <w:rFonts w:hint="eastAsia"/>
          <w:lang w:val="en-GB"/>
        </w:rPr>
        <w:t>的情况下，</w:t>
      </w:r>
      <w:r w:rsidRPr="00810155">
        <w:rPr>
          <w:lang w:val="en-GB"/>
        </w:rPr>
        <w:t>因据称与</w:t>
      </w:r>
      <w:r w:rsidRPr="00810155">
        <w:rPr>
          <w:rFonts w:hint="eastAsia"/>
          <w:lang w:val="en-GB"/>
        </w:rPr>
        <w:t>居伦</w:t>
      </w:r>
      <w:r w:rsidRPr="00810155">
        <w:rPr>
          <w:lang w:val="en-GB"/>
        </w:rPr>
        <w:t>运动有联系而被立即解职。委员会还感到关切的是，在</w:t>
      </w:r>
      <w:r w:rsidRPr="00810155">
        <w:rPr>
          <w:lang w:val="en-GB"/>
        </w:rPr>
        <w:t>2013</w:t>
      </w:r>
      <w:r w:rsidRPr="00810155">
        <w:rPr>
          <w:lang w:val="en-GB"/>
        </w:rPr>
        <w:t>年的大规模腐败调查之后，法官</w:t>
      </w:r>
      <w:r w:rsidRPr="00810155">
        <w:rPr>
          <w:rFonts w:hint="eastAsia"/>
          <w:lang w:val="en-GB"/>
        </w:rPr>
        <w:t>遭到</w:t>
      </w:r>
      <w:r w:rsidRPr="00810155">
        <w:rPr>
          <w:lang w:val="en-GB"/>
        </w:rPr>
        <w:t>了逮捕、起诉和纪律</w:t>
      </w:r>
      <w:r w:rsidRPr="00810155">
        <w:rPr>
          <w:rFonts w:hint="eastAsia"/>
          <w:lang w:val="en-GB"/>
        </w:rPr>
        <w:t>处分</w:t>
      </w:r>
      <w:r w:rsidRPr="00810155">
        <w:rPr>
          <w:lang w:val="en-GB"/>
        </w:rPr>
        <w:t>，高级政府官员及其亲属</w:t>
      </w:r>
      <w:r w:rsidRPr="00810155">
        <w:rPr>
          <w:rFonts w:hint="eastAsia"/>
          <w:lang w:val="en-GB"/>
        </w:rPr>
        <w:t>受到牵连</w:t>
      </w:r>
      <w:r w:rsidRPr="00810155">
        <w:rPr>
          <w:lang w:val="en-GB"/>
        </w:rPr>
        <w:t>。在大批法官和检察官被解职之后，又招聘了数千名新的法官和检察官</w:t>
      </w:r>
      <w:r w:rsidRPr="00810155">
        <w:rPr>
          <w:rFonts w:hint="eastAsia"/>
          <w:lang w:val="en-GB"/>
        </w:rPr>
        <w:t>，这一</w:t>
      </w:r>
      <w:r w:rsidRPr="00810155">
        <w:rPr>
          <w:lang w:val="en-GB"/>
        </w:rPr>
        <w:t>过程据称由行政部门控制。虽然关于法官和检察官的第</w:t>
      </w:r>
      <w:r w:rsidRPr="00810155">
        <w:rPr>
          <w:lang w:val="en-GB"/>
        </w:rPr>
        <w:t>2802</w:t>
      </w:r>
      <w:r w:rsidRPr="00810155">
        <w:rPr>
          <w:lang w:val="en-GB"/>
        </w:rPr>
        <w:t>号法律第</w:t>
      </w:r>
      <w:r w:rsidRPr="00810155">
        <w:rPr>
          <w:lang w:val="en-GB"/>
        </w:rPr>
        <w:t>7</w:t>
      </w:r>
      <w:r w:rsidRPr="00810155">
        <w:rPr>
          <w:lang w:val="en-GB"/>
        </w:rPr>
        <w:t>条及其后各条规定了任命程序，但委员会收到的报告称，这一程序缺乏透明度，</w:t>
      </w:r>
      <w:r w:rsidRPr="00810155">
        <w:rPr>
          <w:rFonts w:hint="eastAsia"/>
          <w:lang w:val="en-GB"/>
        </w:rPr>
        <w:t>根据的是</w:t>
      </w:r>
      <w:r w:rsidRPr="00810155">
        <w:rPr>
          <w:lang w:val="en-GB"/>
        </w:rPr>
        <w:t>政治标准。委员会还</w:t>
      </w:r>
      <w:r w:rsidRPr="00810155">
        <w:rPr>
          <w:rFonts w:hint="eastAsia"/>
          <w:lang w:val="en-GB"/>
        </w:rPr>
        <w:t>感到</w:t>
      </w:r>
      <w:r w:rsidRPr="00810155">
        <w:rPr>
          <w:lang w:val="en-GB"/>
        </w:rPr>
        <w:t>关切的是，有报告称，在没有明确和透明的标准的情况下，作为纪律制裁的一种形式，法官</w:t>
      </w:r>
      <w:r w:rsidRPr="00810155">
        <w:rPr>
          <w:rFonts w:hint="eastAsia"/>
          <w:lang w:val="en-GB"/>
        </w:rPr>
        <w:t>被</w:t>
      </w:r>
      <w:r w:rsidRPr="00810155">
        <w:rPr>
          <w:lang w:val="en-GB"/>
        </w:rPr>
        <w:t>强制调任或免职</w:t>
      </w:r>
      <w:r w:rsidRPr="00810155">
        <w:rPr>
          <w:lang w:val="en-GB"/>
        </w:rPr>
        <w:t>(</w:t>
      </w:r>
      <w:r w:rsidRPr="00810155">
        <w:rPr>
          <w:lang w:val="en-GB"/>
        </w:rPr>
        <w:t>第</w:t>
      </w:r>
      <w:r w:rsidRPr="00810155">
        <w:rPr>
          <w:rFonts w:hint="eastAsia"/>
          <w:lang w:val="en-GB"/>
        </w:rPr>
        <w:t>二、第九和第十四</w:t>
      </w:r>
      <w:r w:rsidRPr="00810155">
        <w:rPr>
          <w:lang w:val="en-GB"/>
        </w:rPr>
        <w:t>条</w:t>
      </w:r>
      <w:r w:rsidRPr="00810155">
        <w:rPr>
          <w:lang w:val="en-GB"/>
        </w:rPr>
        <w:t>)</w:t>
      </w:r>
      <w:r w:rsidRPr="00810155">
        <w:rPr>
          <w:lang w:val="en-GB"/>
        </w:rPr>
        <w:t>。</w:t>
      </w:r>
    </w:p>
    <w:p w14:paraId="56248508" w14:textId="77777777" w:rsidR="00810155" w:rsidRPr="007D5493" w:rsidRDefault="00810155" w:rsidP="007D5493">
      <w:pPr>
        <w:pStyle w:val="SingleTxtGC"/>
        <w:rPr>
          <w:rFonts w:ascii="Time New Roman" w:eastAsia="黑体" w:hAnsi="Time New Roman" w:hint="eastAsia"/>
        </w:rPr>
      </w:pPr>
      <w:r w:rsidRPr="007D5493">
        <w:rPr>
          <w:rFonts w:ascii="Time New Roman" w:eastAsia="黑体" w:hAnsi="Time New Roman"/>
        </w:rPr>
        <w:t>42.</w:t>
      </w:r>
      <w:r w:rsidRPr="007D5493">
        <w:rPr>
          <w:rFonts w:ascii="Time New Roman" w:eastAsia="黑体" w:hAnsi="Time New Roman"/>
        </w:rPr>
        <w:tab/>
      </w:r>
      <w:r w:rsidRPr="007D5493">
        <w:rPr>
          <w:rFonts w:ascii="Time New Roman" w:eastAsia="黑体" w:hAnsi="Time New Roman"/>
        </w:rPr>
        <w:t>缔约国应确保法官和检察官的遴选、任命、晋升、</w:t>
      </w:r>
      <w:r w:rsidRPr="007D5493">
        <w:rPr>
          <w:rFonts w:ascii="Time New Roman" w:eastAsia="黑体" w:hAnsi="Time New Roman" w:hint="eastAsia"/>
        </w:rPr>
        <w:t>纪律处分</w:t>
      </w:r>
      <w:r w:rsidRPr="007D5493">
        <w:rPr>
          <w:rFonts w:ascii="Time New Roman" w:eastAsia="黑体" w:hAnsi="Time New Roman"/>
        </w:rPr>
        <w:t>和免职</w:t>
      </w:r>
      <w:r w:rsidRPr="007D5493">
        <w:rPr>
          <w:rFonts w:ascii="Time New Roman" w:eastAsia="黑体" w:hAnsi="Time New Roman" w:hint="eastAsia"/>
        </w:rPr>
        <w:t>规则和</w:t>
      </w:r>
      <w:r w:rsidRPr="007D5493">
        <w:rPr>
          <w:rFonts w:ascii="Time New Roman" w:eastAsia="黑体" w:hAnsi="Time New Roman"/>
        </w:rPr>
        <w:t>程序透明、公</w:t>
      </w:r>
      <w:r w:rsidRPr="007D5493">
        <w:rPr>
          <w:rFonts w:ascii="Time New Roman" w:eastAsia="黑体" w:hAnsi="Time New Roman" w:hint="eastAsia"/>
        </w:rPr>
        <w:t>正</w:t>
      </w:r>
      <w:r w:rsidRPr="007D5493">
        <w:rPr>
          <w:rFonts w:ascii="Time New Roman" w:eastAsia="黑体" w:hAnsi="Time New Roman"/>
        </w:rPr>
        <w:t>，符合《公约》和相关国际标准，包括符合《关于司法机构独立的基本原则》和《关于检察官作用的准则》；缔约国还应确保任命法官和检察官</w:t>
      </w:r>
      <w:r w:rsidRPr="007D5493">
        <w:rPr>
          <w:rFonts w:ascii="Time New Roman" w:eastAsia="黑体" w:hAnsi="Time New Roman" w:hint="eastAsia"/>
        </w:rPr>
        <w:t>时</w:t>
      </w:r>
      <w:r w:rsidRPr="007D5493">
        <w:rPr>
          <w:rFonts w:ascii="Time New Roman" w:eastAsia="黑体" w:hAnsi="Time New Roman"/>
        </w:rPr>
        <w:t>严格遵从择优</w:t>
      </w:r>
      <w:r w:rsidRPr="007D5493">
        <w:rPr>
          <w:rFonts w:ascii="Time New Roman" w:eastAsia="黑体" w:hAnsi="Time New Roman" w:hint="eastAsia"/>
        </w:rPr>
        <w:t>原则</w:t>
      </w:r>
      <w:r w:rsidRPr="007D5493">
        <w:rPr>
          <w:rFonts w:ascii="Time New Roman" w:eastAsia="黑体" w:hAnsi="Time New Roman"/>
        </w:rPr>
        <w:t>。缔约国应采取一切必要措施，确保被解职者能够通过独立公正的机制获得有效的补救，包括司法审查，并获得相应的全额赔偿。</w:t>
      </w:r>
    </w:p>
    <w:p w14:paraId="521077E5" w14:textId="77777777" w:rsidR="00810155" w:rsidRPr="00810155" w:rsidRDefault="00810155" w:rsidP="007D5493">
      <w:pPr>
        <w:pStyle w:val="SingleTxtGC"/>
        <w:rPr>
          <w:lang w:val="en-GB"/>
        </w:rPr>
      </w:pPr>
      <w:r w:rsidRPr="00810155">
        <w:rPr>
          <w:lang w:val="en-GB"/>
        </w:rPr>
        <w:lastRenderedPageBreak/>
        <w:t>43.</w:t>
      </w:r>
      <w:r w:rsidRPr="00810155">
        <w:rPr>
          <w:lang w:val="en-GB"/>
        </w:rPr>
        <w:tab/>
      </w:r>
      <w:r w:rsidRPr="00810155">
        <w:rPr>
          <w:lang w:val="en-GB"/>
        </w:rPr>
        <w:t>委员会注意到《刑事诉讼法》关于刑事诉讼所涉人员权利的规定，但感到关切的是，有报告称，在涉及恐怖主义的案件中，包括涉及政府批评者、人权维护者、和平抗议者和记者的案件中，公平审判权</w:t>
      </w:r>
      <w:r w:rsidRPr="00810155">
        <w:rPr>
          <w:rFonts w:hint="eastAsia"/>
          <w:lang w:val="en-GB"/>
        </w:rPr>
        <w:t>被</w:t>
      </w:r>
      <w:r w:rsidRPr="00810155">
        <w:rPr>
          <w:lang w:val="en-GB"/>
        </w:rPr>
        <w:t>系统地剥夺。在这方面，委员会</w:t>
      </w:r>
      <w:r w:rsidRPr="00810155">
        <w:rPr>
          <w:rFonts w:hint="eastAsia"/>
          <w:lang w:val="en-GB"/>
        </w:rPr>
        <w:t>感到</w:t>
      </w:r>
      <w:r w:rsidRPr="00810155">
        <w:rPr>
          <w:lang w:val="en-GB"/>
        </w:rPr>
        <w:t>关切的是，根据《刑事诉讼法》的规定，在恐怖主义</w:t>
      </w:r>
      <w:r w:rsidRPr="00810155">
        <w:rPr>
          <w:rFonts w:hint="eastAsia"/>
          <w:lang w:val="en-GB"/>
        </w:rPr>
        <w:t>相关</w:t>
      </w:r>
      <w:r w:rsidRPr="00810155">
        <w:rPr>
          <w:lang w:val="en-GB"/>
        </w:rPr>
        <w:t>案件中，辩护权受到限制，例如第</w:t>
      </w:r>
      <w:r w:rsidRPr="00810155">
        <w:rPr>
          <w:lang w:val="en-GB"/>
        </w:rPr>
        <w:t>153</w:t>
      </w:r>
      <w:r w:rsidRPr="00810155">
        <w:rPr>
          <w:lang w:val="en-GB"/>
        </w:rPr>
        <w:t>条第</w:t>
      </w:r>
      <w:r w:rsidRPr="00810155">
        <w:rPr>
          <w:lang w:val="en-GB"/>
        </w:rPr>
        <w:t>2</w:t>
      </w:r>
      <w:r w:rsidRPr="00810155">
        <w:rPr>
          <w:lang w:val="en-GB"/>
        </w:rPr>
        <w:t>款限制被告查阅案件卷宗内容的权利，第</w:t>
      </w:r>
      <w:r w:rsidRPr="00810155">
        <w:rPr>
          <w:lang w:val="en-GB"/>
        </w:rPr>
        <w:t>154</w:t>
      </w:r>
      <w:r w:rsidRPr="00810155">
        <w:rPr>
          <w:lang w:val="en-GB"/>
        </w:rPr>
        <w:t>条第</w:t>
      </w:r>
      <w:r w:rsidRPr="00810155">
        <w:rPr>
          <w:lang w:val="en-GB"/>
        </w:rPr>
        <w:t>2</w:t>
      </w:r>
      <w:r w:rsidRPr="00810155">
        <w:rPr>
          <w:lang w:val="en-GB"/>
        </w:rPr>
        <w:t>款</w:t>
      </w:r>
      <w:r w:rsidRPr="00810155">
        <w:rPr>
          <w:rFonts w:hint="eastAsia"/>
          <w:lang w:val="en-GB"/>
        </w:rPr>
        <w:t>将</w:t>
      </w:r>
      <w:r w:rsidRPr="00810155">
        <w:rPr>
          <w:lang w:val="en-GB"/>
        </w:rPr>
        <w:t>被拘留者接触律师的时间限制</w:t>
      </w:r>
      <w:r w:rsidRPr="00810155">
        <w:rPr>
          <w:rFonts w:hint="eastAsia"/>
          <w:lang w:val="en-GB"/>
        </w:rPr>
        <w:t>为</w:t>
      </w:r>
      <w:r w:rsidRPr="00810155">
        <w:rPr>
          <w:lang w:val="en-GB"/>
        </w:rPr>
        <w:t>最长</w:t>
      </w:r>
      <w:r w:rsidRPr="00810155">
        <w:rPr>
          <w:lang w:val="en-GB"/>
        </w:rPr>
        <w:t>24</w:t>
      </w:r>
      <w:r w:rsidRPr="00810155">
        <w:rPr>
          <w:lang w:val="en-GB"/>
        </w:rPr>
        <w:t>小时，</w:t>
      </w:r>
      <w:r w:rsidRPr="00810155">
        <w:rPr>
          <w:rFonts w:hint="eastAsia"/>
          <w:lang w:val="en-GB"/>
        </w:rPr>
        <w:t>这</w:t>
      </w:r>
      <w:r w:rsidRPr="00810155">
        <w:rPr>
          <w:lang w:val="en-GB"/>
        </w:rPr>
        <w:t>增加</w:t>
      </w:r>
      <w:r w:rsidRPr="00810155">
        <w:rPr>
          <w:rFonts w:hint="eastAsia"/>
          <w:lang w:val="en-GB"/>
        </w:rPr>
        <w:t>了</w:t>
      </w:r>
      <w:r w:rsidRPr="00810155">
        <w:rPr>
          <w:lang w:val="en-GB"/>
        </w:rPr>
        <w:t>酷刑或虐待的风险。委员会感到遗憾的是，缔约国没有执行欧洲人权法院关于</w:t>
      </w:r>
      <w:r w:rsidRPr="00810155">
        <w:rPr>
          <w:lang w:val="en-GB"/>
        </w:rPr>
        <w:t>Osman Kavala</w:t>
      </w:r>
      <w:r w:rsidRPr="00810155">
        <w:rPr>
          <w:lang w:val="en-GB"/>
        </w:rPr>
        <w:t>、</w:t>
      </w:r>
      <w:r w:rsidRPr="00810155">
        <w:rPr>
          <w:lang w:val="en-GB"/>
        </w:rPr>
        <w:t>Selahattin Demirtaş</w:t>
      </w:r>
      <w:r w:rsidRPr="00810155">
        <w:rPr>
          <w:lang w:val="en-GB"/>
        </w:rPr>
        <w:t>和</w:t>
      </w:r>
      <w:r w:rsidRPr="00810155">
        <w:rPr>
          <w:lang w:val="en-GB"/>
        </w:rPr>
        <w:t xml:space="preserve">Figen </w:t>
      </w:r>
      <w:proofErr w:type="spellStart"/>
      <w:r w:rsidRPr="00810155">
        <w:rPr>
          <w:lang w:val="en-GB"/>
        </w:rPr>
        <w:t>Yüksekdağ</w:t>
      </w:r>
      <w:proofErr w:type="spellEnd"/>
      <w:r w:rsidRPr="00810155">
        <w:rPr>
          <w:lang w:val="en-GB"/>
        </w:rPr>
        <w:t>的具有约束力的判决</w:t>
      </w:r>
      <w:r w:rsidRPr="00810155">
        <w:rPr>
          <w:lang w:val="en-GB"/>
        </w:rPr>
        <w:t>(</w:t>
      </w:r>
      <w:r w:rsidRPr="00810155">
        <w:rPr>
          <w:lang w:val="en-GB"/>
        </w:rPr>
        <w:t>第</w:t>
      </w:r>
      <w:r w:rsidRPr="00810155">
        <w:rPr>
          <w:rFonts w:hint="eastAsia"/>
          <w:lang w:val="en-GB"/>
        </w:rPr>
        <w:t>七、第九、第十四、第十九、第二十一和</w:t>
      </w:r>
      <w:r w:rsidRPr="00810155">
        <w:rPr>
          <w:rFonts w:hint="eastAsia"/>
        </w:rPr>
        <w:t>第二十二</w:t>
      </w:r>
      <w:r w:rsidRPr="00810155">
        <w:rPr>
          <w:lang w:val="en-GB"/>
        </w:rPr>
        <w:t>条</w:t>
      </w:r>
      <w:r w:rsidRPr="00810155">
        <w:rPr>
          <w:lang w:val="en-GB"/>
        </w:rPr>
        <w:t>)</w:t>
      </w:r>
      <w:r w:rsidRPr="00810155">
        <w:rPr>
          <w:lang w:val="en-GB"/>
        </w:rPr>
        <w:t>。</w:t>
      </w:r>
    </w:p>
    <w:p w14:paraId="5CD46CEC" w14:textId="77777777" w:rsidR="00810155" w:rsidRPr="007D5493" w:rsidRDefault="00810155" w:rsidP="007D5493">
      <w:pPr>
        <w:pStyle w:val="SingleTxtGC"/>
        <w:rPr>
          <w:rFonts w:ascii="Time New Roman" w:eastAsia="黑体" w:hAnsi="Time New Roman" w:hint="eastAsia"/>
          <w:lang w:val="en-GB"/>
        </w:rPr>
      </w:pPr>
      <w:r w:rsidRPr="007D5493">
        <w:rPr>
          <w:rFonts w:ascii="Time New Roman" w:eastAsia="黑体" w:hAnsi="Time New Roman"/>
          <w:lang w:val="en-GB"/>
        </w:rPr>
        <w:t>44.</w:t>
      </w:r>
      <w:r w:rsidRPr="007D5493">
        <w:rPr>
          <w:rFonts w:ascii="Time New Roman" w:eastAsia="黑体" w:hAnsi="Time New Roman"/>
          <w:b/>
          <w:bCs/>
          <w:lang w:val="en-GB"/>
        </w:rPr>
        <w:tab/>
      </w:r>
      <w:r w:rsidRPr="007D5493">
        <w:rPr>
          <w:rFonts w:ascii="Time New Roman" w:eastAsia="黑体" w:hAnsi="Time New Roman"/>
          <w:lang w:val="en-GB"/>
        </w:rPr>
        <w:t>缔约国还应确保在法律和实践中根据《公约》，向涉嫌或被指控</w:t>
      </w:r>
      <w:r w:rsidRPr="007D5493">
        <w:rPr>
          <w:rFonts w:ascii="Time New Roman" w:eastAsia="黑体" w:hAnsi="Time New Roman" w:hint="eastAsia"/>
          <w:lang w:val="en-GB"/>
        </w:rPr>
        <w:t>犯有</w:t>
      </w:r>
      <w:r w:rsidRPr="007D5493">
        <w:rPr>
          <w:rFonts w:ascii="Time New Roman" w:eastAsia="黑体" w:hAnsi="Time New Roman"/>
          <w:lang w:val="en-GB"/>
        </w:rPr>
        <w:t>恐怖主义相关罪行的人提供一切适当的法律</w:t>
      </w:r>
      <w:r w:rsidRPr="007D5493">
        <w:rPr>
          <w:rFonts w:ascii="Time New Roman" w:eastAsia="黑体" w:hAnsi="Time New Roman" w:hint="eastAsia"/>
          <w:lang w:val="en-GB"/>
        </w:rPr>
        <w:t>和程序</w:t>
      </w:r>
      <w:r w:rsidRPr="007D5493">
        <w:rPr>
          <w:rFonts w:ascii="Time New Roman" w:eastAsia="黑体" w:hAnsi="Time New Roman"/>
          <w:lang w:val="en-GB"/>
        </w:rPr>
        <w:t>保障</w:t>
      </w:r>
      <w:r w:rsidRPr="007D5493">
        <w:rPr>
          <w:rFonts w:ascii="Time New Roman" w:eastAsia="黑体" w:hAnsi="Time New Roman" w:hint="eastAsia"/>
          <w:lang w:val="en-GB"/>
        </w:rPr>
        <w:t>，</w:t>
      </w:r>
      <w:r w:rsidRPr="007D5493">
        <w:rPr>
          <w:rFonts w:ascii="Time New Roman" w:eastAsia="黑体" w:hAnsi="Time New Roman"/>
          <w:lang w:val="en-GB"/>
        </w:rPr>
        <w:t>并</w:t>
      </w:r>
      <w:r w:rsidRPr="007D5493">
        <w:rPr>
          <w:rFonts w:ascii="Time New Roman" w:eastAsia="黑体" w:hAnsi="Time New Roman" w:hint="eastAsia"/>
          <w:lang w:val="en-GB"/>
        </w:rPr>
        <w:t>对</w:t>
      </w:r>
      <w:r w:rsidRPr="007D5493">
        <w:rPr>
          <w:rFonts w:ascii="Time New Roman" w:eastAsia="黑体" w:hAnsi="Time New Roman"/>
          <w:lang w:val="en-GB"/>
        </w:rPr>
        <w:t>立法</w:t>
      </w:r>
      <w:proofErr w:type="gramStart"/>
      <w:r w:rsidRPr="007D5493">
        <w:rPr>
          <w:rFonts w:ascii="Time New Roman" w:eastAsia="黑体" w:hAnsi="Time New Roman" w:hint="eastAsia"/>
          <w:lang w:val="en-GB"/>
        </w:rPr>
        <w:t>作出</w:t>
      </w:r>
      <w:proofErr w:type="gramEnd"/>
      <w:r w:rsidRPr="007D5493">
        <w:rPr>
          <w:rFonts w:ascii="Time New Roman" w:eastAsia="黑体" w:hAnsi="Time New Roman"/>
          <w:lang w:val="en-GB"/>
        </w:rPr>
        <w:t>相应修订。缔约国还应审查恐怖主义相关案件中的定罪情况，并为那些没有得到公平审判保障的人提供有效补救。</w:t>
      </w:r>
    </w:p>
    <w:p w14:paraId="5C6386AE" w14:textId="77777777" w:rsidR="00810155" w:rsidRPr="00810155" w:rsidRDefault="00810155" w:rsidP="007D5493">
      <w:pPr>
        <w:pStyle w:val="SingleTxtGC"/>
        <w:rPr>
          <w:lang w:val="en-GB"/>
        </w:rPr>
      </w:pPr>
      <w:r w:rsidRPr="00810155">
        <w:rPr>
          <w:lang w:val="en-GB"/>
        </w:rPr>
        <w:t>45.</w:t>
      </w:r>
      <w:r w:rsidRPr="00810155">
        <w:rPr>
          <w:lang w:val="en-GB"/>
        </w:rPr>
        <w:tab/>
      </w:r>
      <w:r w:rsidRPr="00810155">
        <w:rPr>
          <w:lang w:val="en-GB"/>
        </w:rPr>
        <w:t>委员会感到关切的是，</w:t>
      </w:r>
      <w:r w:rsidRPr="00810155">
        <w:rPr>
          <w:rFonts w:hint="eastAsia"/>
          <w:lang w:val="en-GB"/>
        </w:rPr>
        <w:t>据</w:t>
      </w:r>
      <w:r w:rsidRPr="00810155">
        <w:rPr>
          <w:lang w:val="en-GB"/>
        </w:rPr>
        <w:t>称，</w:t>
      </w:r>
      <w:r w:rsidRPr="00810155">
        <w:rPr>
          <w:rFonts w:hint="eastAsia"/>
          <w:lang w:val="en-GB"/>
        </w:rPr>
        <w:t>出现</w:t>
      </w:r>
      <w:r w:rsidRPr="00810155">
        <w:rPr>
          <w:lang w:val="en-GB"/>
        </w:rPr>
        <w:t>在紧急状态法令所附名单上</w:t>
      </w:r>
      <w:r w:rsidRPr="00810155">
        <w:rPr>
          <w:rFonts w:hint="eastAsia"/>
          <w:lang w:val="en-GB"/>
        </w:rPr>
        <w:t>的</w:t>
      </w:r>
      <w:r w:rsidRPr="00810155">
        <w:rPr>
          <w:lang w:val="en-GB"/>
        </w:rPr>
        <w:t>数以万计的国家官员</w:t>
      </w:r>
      <w:r w:rsidRPr="00810155">
        <w:rPr>
          <w:rFonts w:hint="eastAsia"/>
          <w:lang w:val="en-GB"/>
        </w:rPr>
        <w:t>(</w:t>
      </w:r>
      <w:r w:rsidRPr="00810155">
        <w:rPr>
          <w:lang w:val="en-GB"/>
        </w:rPr>
        <w:t>包括公务员、法官、医生、军人、警官、教师和学者</w:t>
      </w:r>
      <w:r w:rsidRPr="00810155">
        <w:rPr>
          <w:rFonts w:hint="eastAsia"/>
          <w:lang w:val="en-GB"/>
        </w:rPr>
        <w:t>)</w:t>
      </w:r>
      <w:r w:rsidRPr="00810155">
        <w:rPr>
          <w:rFonts w:hint="eastAsia"/>
          <w:lang w:val="en-GB"/>
        </w:rPr>
        <w:t>因</w:t>
      </w:r>
      <w:r w:rsidRPr="00810155">
        <w:rPr>
          <w:lang w:val="en-GB"/>
        </w:rPr>
        <w:t>被认为与</w:t>
      </w:r>
      <w:r w:rsidRPr="00810155">
        <w:rPr>
          <w:rFonts w:hint="eastAsia"/>
          <w:lang w:val="en-GB"/>
        </w:rPr>
        <w:t>居伦</w:t>
      </w:r>
      <w:r w:rsidRPr="00810155">
        <w:rPr>
          <w:lang w:val="en-GB"/>
        </w:rPr>
        <w:t>运动有联系而被解</w:t>
      </w:r>
      <w:r w:rsidRPr="00810155">
        <w:rPr>
          <w:rFonts w:hint="eastAsia"/>
          <w:lang w:val="en-GB"/>
        </w:rPr>
        <w:t>职</w:t>
      </w:r>
      <w:r w:rsidRPr="00810155">
        <w:rPr>
          <w:lang w:val="en-GB"/>
        </w:rPr>
        <w:t>，解</w:t>
      </w:r>
      <w:r w:rsidRPr="00810155">
        <w:rPr>
          <w:rFonts w:hint="eastAsia"/>
          <w:lang w:val="en-GB"/>
        </w:rPr>
        <w:t>职时没有经过</w:t>
      </w:r>
      <w:r w:rsidRPr="00810155">
        <w:rPr>
          <w:lang w:val="en-GB"/>
        </w:rPr>
        <w:t>适当程序。委员会感到关切的是，这</w:t>
      </w:r>
      <w:r w:rsidRPr="00810155">
        <w:rPr>
          <w:rFonts w:hint="eastAsia"/>
          <w:lang w:val="en-GB"/>
        </w:rPr>
        <w:t>种</w:t>
      </w:r>
      <w:r w:rsidRPr="00810155">
        <w:rPr>
          <w:lang w:val="en-GB"/>
        </w:rPr>
        <w:t>大规模</w:t>
      </w:r>
      <w:r w:rsidRPr="00810155">
        <w:rPr>
          <w:rFonts w:hint="eastAsia"/>
          <w:lang w:val="en-GB"/>
        </w:rPr>
        <w:t>立即</w:t>
      </w:r>
      <w:r w:rsidRPr="00810155">
        <w:rPr>
          <w:lang w:val="en-GB"/>
        </w:rPr>
        <w:t>解</w:t>
      </w:r>
      <w:r w:rsidRPr="00810155">
        <w:rPr>
          <w:rFonts w:hint="eastAsia"/>
          <w:lang w:val="en-GB"/>
        </w:rPr>
        <w:t>职</w:t>
      </w:r>
      <w:r w:rsidRPr="00810155">
        <w:rPr>
          <w:lang w:val="en-GB"/>
        </w:rPr>
        <w:t>不是基于个别调查或可核实的证据，而且是在没有有效司法监督的情况下进行的。委员会注意到</w:t>
      </w:r>
      <w:r w:rsidRPr="00810155">
        <w:rPr>
          <w:rFonts w:hint="eastAsia"/>
          <w:lang w:val="en-GB"/>
        </w:rPr>
        <w:t>，缔约国</w:t>
      </w:r>
      <w:r w:rsidRPr="00810155">
        <w:rPr>
          <w:lang w:val="en-GB"/>
        </w:rPr>
        <w:t>设立了紧急状态措施调查委员会</w:t>
      </w:r>
      <w:r w:rsidRPr="00810155">
        <w:rPr>
          <w:rFonts w:hint="eastAsia"/>
          <w:lang w:val="en-GB"/>
        </w:rPr>
        <w:t>来</w:t>
      </w:r>
      <w:r w:rsidRPr="00810155">
        <w:rPr>
          <w:lang w:val="en-GB"/>
        </w:rPr>
        <w:t>审查对紧急状态和相关法令下采取的措施提出的申诉</w:t>
      </w:r>
      <w:r w:rsidRPr="00810155">
        <w:rPr>
          <w:rFonts w:hint="eastAsia"/>
          <w:lang w:val="en-GB"/>
        </w:rPr>
        <w:t>并</w:t>
      </w:r>
      <w:proofErr w:type="gramStart"/>
      <w:r w:rsidRPr="00810155">
        <w:rPr>
          <w:rFonts w:hint="eastAsia"/>
        </w:rPr>
        <w:t>作出</w:t>
      </w:r>
      <w:proofErr w:type="gramEnd"/>
      <w:r w:rsidRPr="00810155">
        <w:rPr>
          <w:lang w:val="en-GB"/>
        </w:rPr>
        <w:t>决定，并注意到缔约国称该委员会</w:t>
      </w:r>
      <w:proofErr w:type="gramStart"/>
      <w:r w:rsidRPr="00810155">
        <w:rPr>
          <w:lang w:val="en-GB"/>
        </w:rPr>
        <w:t>作出</w:t>
      </w:r>
      <w:proofErr w:type="gramEnd"/>
      <w:r w:rsidRPr="00810155">
        <w:rPr>
          <w:lang w:val="en-GB"/>
        </w:rPr>
        <w:t>的决定</w:t>
      </w:r>
      <w:r w:rsidRPr="00810155">
        <w:rPr>
          <w:rFonts w:hint="eastAsia"/>
          <w:lang w:val="en-GB"/>
        </w:rPr>
        <w:t>因人而异，而且</w:t>
      </w:r>
      <w:r w:rsidRPr="00810155">
        <w:rPr>
          <w:lang w:val="en-GB"/>
        </w:rPr>
        <w:t>充分</w:t>
      </w:r>
      <w:r w:rsidRPr="00810155">
        <w:rPr>
          <w:rFonts w:hint="eastAsia"/>
          <w:lang w:val="en-GB"/>
        </w:rPr>
        <w:t>说明</w:t>
      </w:r>
      <w:r w:rsidRPr="00810155">
        <w:rPr>
          <w:lang w:val="en-GB"/>
        </w:rPr>
        <w:t>理由。然而，委员会感到关切的是，有报告</w:t>
      </w:r>
      <w:r w:rsidRPr="00810155">
        <w:rPr>
          <w:rFonts w:hint="eastAsia"/>
          <w:lang w:val="en-GB"/>
        </w:rPr>
        <w:t>称</w:t>
      </w:r>
      <w:r w:rsidRPr="00810155">
        <w:rPr>
          <w:lang w:val="en-GB"/>
        </w:rPr>
        <w:t>，该委员会缺乏独立性，审查程序冗长，缺乏充分个性化的标准和适当的辩护手段。委员会注意到，向该委员会提出的大多数</w:t>
      </w:r>
      <w:r w:rsidRPr="00810155">
        <w:rPr>
          <w:rFonts w:hint="eastAsia"/>
          <w:lang w:val="en-GB"/>
        </w:rPr>
        <w:t>申诉都</w:t>
      </w:r>
      <w:r w:rsidRPr="00810155">
        <w:rPr>
          <w:lang w:val="en-GB"/>
        </w:rPr>
        <w:t>被驳回，</w:t>
      </w:r>
      <w:r w:rsidRPr="00810155">
        <w:rPr>
          <w:rFonts w:hint="eastAsia"/>
          <w:lang w:val="en-GB"/>
        </w:rPr>
        <w:t>而且</w:t>
      </w:r>
      <w:r w:rsidRPr="00810155">
        <w:rPr>
          <w:lang w:val="en-GB"/>
        </w:rPr>
        <w:t>有报告</w:t>
      </w:r>
      <w:r w:rsidRPr="00810155">
        <w:rPr>
          <w:rFonts w:hint="eastAsia"/>
          <w:lang w:val="en-GB"/>
        </w:rPr>
        <w:t>称</w:t>
      </w:r>
      <w:r w:rsidRPr="00810155">
        <w:rPr>
          <w:lang w:val="en-GB"/>
        </w:rPr>
        <w:t>，许多决定缺乏正当理由或依据非法理由。因此，委员会感到关切的是，被解</w:t>
      </w:r>
      <w:r w:rsidRPr="00810155">
        <w:rPr>
          <w:rFonts w:hint="eastAsia"/>
          <w:lang w:val="en-GB"/>
        </w:rPr>
        <w:t>职</w:t>
      </w:r>
      <w:r w:rsidRPr="00810155">
        <w:rPr>
          <w:lang w:val="en-GB"/>
        </w:rPr>
        <w:t>的人无法获得独立、公正和有效的补救</w:t>
      </w:r>
      <w:r w:rsidRPr="00810155">
        <w:rPr>
          <w:lang w:val="en-GB"/>
        </w:rPr>
        <w:t>(</w:t>
      </w:r>
      <w:r w:rsidRPr="00810155">
        <w:rPr>
          <w:lang w:val="en-GB"/>
        </w:rPr>
        <w:t>第</w:t>
      </w:r>
      <w:r w:rsidRPr="00810155">
        <w:rPr>
          <w:rFonts w:hint="eastAsia"/>
          <w:lang w:val="en-GB"/>
        </w:rPr>
        <w:t>四</w:t>
      </w:r>
      <w:r w:rsidRPr="00810155">
        <w:rPr>
          <w:lang w:val="en-GB"/>
        </w:rPr>
        <w:t>和第</w:t>
      </w:r>
      <w:r w:rsidRPr="00810155">
        <w:rPr>
          <w:rFonts w:hint="eastAsia"/>
          <w:lang w:val="en-GB"/>
        </w:rPr>
        <w:t>十四</w:t>
      </w:r>
      <w:r w:rsidRPr="00810155">
        <w:rPr>
          <w:lang w:val="en-GB"/>
        </w:rPr>
        <w:t>条</w:t>
      </w:r>
      <w:r w:rsidRPr="00810155">
        <w:rPr>
          <w:lang w:val="en-GB"/>
        </w:rPr>
        <w:t>)</w:t>
      </w:r>
      <w:r w:rsidRPr="00810155">
        <w:rPr>
          <w:lang w:val="en-GB"/>
        </w:rPr>
        <w:t>。</w:t>
      </w:r>
    </w:p>
    <w:p w14:paraId="71329F18" w14:textId="77777777" w:rsidR="00810155" w:rsidRPr="007D5493" w:rsidRDefault="00810155" w:rsidP="007D5493">
      <w:pPr>
        <w:pStyle w:val="SingleTxtGC"/>
        <w:rPr>
          <w:rFonts w:ascii="Time New Roman" w:eastAsia="黑体" w:hAnsi="Time New Roman" w:hint="eastAsia"/>
          <w:lang w:val="en-GB"/>
        </w:rPr>
      </w:pPr>
      <w:r w:rsidRPr="007D5493">
        <w:rPr>
          <w:rFonts w:ascii="Time New Roman" w:eastAsia="黑体" w:hAnsi="Time New Roman"/>
          <w:lang w:val="en-GB"/>
        </w:rPr>
        <w:t>46.</w:t>
      </w:r>
      <w:r w:rsidRPr="007D5493">
        <w:rPr>
          <w:rFonts w:ascii="Time New Roman" w:eastAsia="黑体" w:hAnsi="Time New Roman"/>
          <w:b/>
          <w:bCs/>
          <w:lang w:val="en-GB"/>
        </w:rPr>
        <w:tab/>
      </w:r>
      <w:r w:rsidRPr="007D5493">
        <w:rPr>
          <w:rFonts w:ascii="Time New Roman" w:eastAsia="黑体" w:hAnsi="Time New Roman"/>
          <w:lang w:val="en-GB"/>
        </w:rPr>
        <w:t>缔约国应确保所有被解除公务员或私营部门职务的个人的案件</w:t>
      </w:r>
      <w:r w:rsidRPr="007D5493">
        <w:rPr>
          <w:rFonts w:ascii="Time New Roman" w:eastAsia="黑体" w:hAnsi="Time New Roman" w:hint="eastAsia"/>
          <w:lang w:val="en-GB"/>
        </w:rPr>
        <w:t>均</w:t>
      </w:r>
      <w:r w:rsidRPr="007D5493">
        <w:rPr>
          <w:rFonts w:ascii="Time New Roman" w:eastAsia="黑体" w:hAnsi="Time New Roman"/>
          <w:lang w:val="en-GB"/>
        </w:rPr>
        <w:t>由独立公正的司法机构根据国际标准进行审查，并在认定解职为任意的情况下</w:t>
      </w:r>
      <w:r w:rsidRPr="007D5493">
        <w:rPr>
          <w:rFonts w:ascii="Time New Roman" w:eastAsia="黑体" w:hAnsi="Time New Roman" w:hint="eastAsia"/>
          <w:lang w:val="en-GB"/>
        </w:rPr>
        <w:t>向其</w:t>
      </w:r>
      <w:r w:rsidRPr="007D5493">
        <w:rPr>
          <w:rFonts w:ascii="Time New Roman" w:eastAsia="黑体" w:hAnsi="Time New Roman"/>
          <w:lang w:val="en-GB"/>
        </w:rPr>
        <w:t>提供赔偿</w:t>
      </w:r>
      <w:r w:rsidRPr="007D5493">
        <w:rPr>
          <w:rFonts w:ascii="Time New Roman" w:eastAsia="黑体" w:hAnsi="Time New Roman" w:hint="eastAsia"/>
          <w:lang w:val="en-GB"/>
        </w:rPr>
        <w:t>和</w:t>
      </w:r>
      <w:r w:rsidRPr="007D5493">
        <w:rPr>
          <w:rFonts w:ascii="Time New Roman" w:eastAsia="黑体" w:hAnsi="Time New Roman"/>
          <w:lang w:val="en-GB"/>
        </w:rPr>
        <w:t>补偿。</w:t>
      </w:r>
    </w:p>
    <w:p w14:paraId="3E0E4C69" w14:textId="77777777" w:rsidR="00810155" w:rsidRPr="00810155" w:rsidRDefault="00810155" w:rsidP="007D5493">
      <w:pPr>
        <w:pStyle w:val="H23GC"/>
        <w:rPr>
          <w:lang w:val="en-GB"/>
        </w:rPr>
      </w:pPr>
      <w:r w:rsidRPr="00810155">
        <w:rPr>
          <w:lang w:val="en-GB"/>
        </w:rPr>
        <w:tab/>
      </w:r>
      <w:r w:rsidRPr="00810155">
        <w:rPr>
          <w:lang w:val="en-GB"/>
        </w:rPr>
        <w:tab/>
      </w:r>
      <w:r w:rsidRPr="00810155">
        <w:rPr>
          <w:rFonts w:hint="eastAsia"/>
          <w:lang w:val="en-GB"/>
        </w:rPr>
        <w:t>隐私权</w:t>
      </w:r>
      <w:bookmarkStart w:id="9" w:name="_Hlk180954141"/>
      <w:bookmarkEnd w:id="8"/>
    </w:p>
    <w:p w14:paraId="4596392D" w14:textId="77777777" w:rsidR="00810155" w:rsidRPr="00810155" w:rsidRDefault="00810155" w:rsidP="007D5493">
      <w:pPr>
        <w:pStyle w:val="SingleTxtGC"/>
        <w:rPr>
          <w:lang w:val="en-GB"/>
        </w:rPr>
      </w:pPr>
      <w:r w:rsidRPr="00810155">
        <w:rPr>
          <w:lang w:val="en-GB"/>
        </w:rPr>
        <w:t>47.</w:t>
      </w:r>
      <w:r w:rsidRPr="00810155">
        <w:rPr>
          <w:lang w:val="en-GB"/>
        </w:rPr>
        <w:tab/>
      </w:r>
      <w:r w:rsidRPr="00810155">
        <w:rPr>
          <w:lang w:val="en-GB"/>
        </w:rPr>
        <w:t>委员会注意到</w:t>
      </w:r>
      <w:r w:rsidRPr="00810155">
        <w:rPr>
          <w:rFonts w:hint="eastAsia"/>
          <w:lang w:val="en-GB"/>
        </w:rPr>
        <w:t>，</w:t>
      </w:r>
      <w:r w:rsidRPr="00810155">
        <w:rPr>
          <w:lang w:val="en-GB"/>
        </w:rPr>
        <w:t>缔约国于</w:t>
      </w:r>
      <w:r w:rsidRPr="00810155">
        <w:rPr>
          <w:lang w:val="en-GB"/>
        </w:rPr>
        <w:t>2016</w:t>
      </w:r>
      <w:r w:rsidRPr="00810155">
        <w:rPr>
          <w:lang w:val="en-GB"/>
        </w:rPr>
        <w:t>年设立了个人数据保护局，但对缺乏适当的数据保护法表示</w:t>
      </w:r>
      <w:r w:rsidRPr="00810155">
        <w:t>关切</w:t>
      </w:r>
      <w:r w:rsidRPr="00810155">
        <w:rPr>
          <w:lang w:val="en-GB"/>
        </w:rPr>
        <w:t>。在这方面，委员会感到关切的是，</w:t>
      </w:r>
      <w:r w:rsidRPr="00810155">
        <w:rPr>
          <w:lang w:val="en-GB"/>
        </w:rPr>
        <w:t>2014</w:t>
      </w:r>
      <w:r w:rsidRPr="00810155">
        <w:rPr>
          <w:lang w:val="en-GB"/>
        </w:rPr>
        <w:t>年对《第</w:t>
      </w:r>
      <w:r w:rsidRPr="00810155">
        <w:rPr>
          <w:lang w:val="en-GB"/>
        </w:rPr>
        <w:t>6532</w:t>
      </w:r>
      <w:r w:rsidRPr="00810155">
        <w:rPr>
          <w:lang w:val="en-GB"/>
        </w:rPr>
        <w:t>号法》进行了修订，修订了《国家情报机构和国家情报组织法》，大大扩大了国家情报组织的权力，使其能够不受限制地获取个人数据，而没有包括司法审查在内的防止</w:t>
      </w:r>
      <w:r w:rsidRPr="00810155">
        <w:rPr>
          <w:rFonts w:hint="eastAsia"/>
          <w:lang w:val="en-GB"/>
        </w:rPr>
        <w:t>侵权</w:t>
      </w:r>
      <w:r w:rsidRPr="00810155">
        <w:rPr>
          <w:lang w:val="en-GB"/>
        </w:rPr>
        <w:t>的保障措施。委员会还感到关切的是，缔约国对移动电话通信进行大规模监控，并在没有适当的数据保护法的情况下要求</w:t>
      </w:r>
      <w:r w:rsidRPr="00810155">
        <w:rPr>
          <w:rFonts w:hint="eastAsia"/>
          <w:lang w:val="en-GB"/>
        </w:rPr>
        <w:t>对</w:t>
      </w:r>
      <w:r w:rsidRPr="00810155">
        <w:rPr>
          <w:lang w:val="en-GB"/>
        </w:rPr>
        <w:t>SIM</w:t>
      </w:r>
      <w:r w:rsidRPr="00810155">
        <w:rPr>
          <w:lang w:val="en-GB"/>
        </w:rPr>
        <w:t>卡进行强制登记。委员会感到遗憾的是，没有收到关于使用强制性身份证的</w:t>
      </w:r>
      <w:r w:rsidRPr="00810155">
        <w:rPr>
          <w:rFonts w:hint="eastAsia"/>
          <w:lang w:val="en-GB"/>
        </w:rPr>
        <w:t>信息</w:t>
      </w:r>
      <w:r w:rsidRPr="00810155">
        <w:rPr>
          <w:lang w:val="en-GB"/>
        </w:rPr>
        <w:t>(</w:t>
      </w:r>
      <w:r w:rsidRPr="00810155">
        <w:rPr>
          <w:lang w:val="en-GB"/>
        </w:rPr>
        <w:t>第十七条</w:t>
      </w:r>
      <w:r w:rsidRPr="00810155">
        <w:rPr>
          <w:lang w:val="en-GB"/>
        </w:rPr>
        <w:t>)</w:t>
      </w:r>
      <w:r w:rsidRPr="00810155">
        <w:rPr>
          <w:lang w:val="en-GB"/>
        </w:rPr>
        <w:t>。</w:t>
      </w:r>
    </w:p>
    <w:p w14:paraId="2F1C55CE" w14:textId="77777777" w:rsidR="00810155" w:rsidRPr="007D5493" w:rsidRDefault="00810155" w:rsidP="007D5493">
      <w:pPr>
        <w:pStyle w:val="SingleTxtGC"/>
        <w:rPr>
          <w:rFonts w:ascii="Time New Roman" w:eastAsia="黑体" w:hAnsi="Time New Roman" w:hint="eastAsia"/>
          <w:lang w:val="en-GB"/>
        </w:rPr>
      </w:pPr>
      <w:r w:rsidRPr="007D5493">
        <w:rPr>
          <w:rFonts w:ascii="Time New Roman" w:eastAsia="黑体" w:hAnsi="Time New Roman"/>
          <w:lang w:val="en-GB"/>
        </w:rPr>
        <w:t>48.</w:t>
      </w:r>
      <w:r w:rsidRPr="007D5493">
        <w:rPr>
          <w:rFonts w:ascii="Time New Roman" w:eastAsia="黑体" w:hAnsi="Time New Roman"/>
          <w:b/>
          <w:bCs/>
          <w:lang w:val="en-GB"/>
        </w:rPr>
        <w:tab/>
      </w:r>
      <w:r w:rsidRPr="007D5493">
        <w:rPr>
          <w:rFonts w:ascii="Time New Roman" w:eastAsia="黑体" w:hAnsi="Time New Roman"/>
          <w:lang w:val="en-GB"/>
        </w:rPr>
        <w:t>缔约国应采取一切必要</w:t>
      </w:r>
      <w:r w:rsidRPr="007D5493">
        <w:rPr>
          <w:rFonts w:ascii="Time New Roman" w:eastAsia="黑体" w:hAnsi="Time New Roman"/>
        </w:rPr>
        <w:t>措施</w:t>
      </w:r>
      <w:r w:rsidRPr="007D5493">
        <w:rPr>
          <w:rFonts w:ascii="Time New Roman" w:eastAsia="黑体" w:hAnsi="Time New Roman"/>
          <w:lang w:val="en-GB"/>
        </w:rPr>
        <w:t>，保障人人充分享有隐私权。缔约国</w:t>
      </w:r>
      <w:r w:rsidRPr="007D5493">
        <w:rPr>
          <w:rFonts w:ascii="Time New Roman" w:eastAsia="黑体" w:hAnsi="Time New Roman" w:hint="eastAsia"/>
          <w:lang w:val="en-GB"/>
        </w:rPr>
        <w:t>还</w:t>
      </w:r>
      <w:r w:rsidRPr="007D5493">
        <w:rPr>
          <w:rFonts w:ascii="Time New Roman" w:eastAsia="黑体" w:hAnsi="Time New Roman"/>
          <w:lang w:val="en-GB"/>
        </w:rPr>
        <w:t>应</w:t>
      </w:r>
      <w:r w:rsidRPr="007D5493">
        <w:rPr>
          <w:rFonts w:ascii="Time New Roman" w:eastAsia="黑体" w:hAnsi="Time New Roman" w:hint="eastAsia"/>
          <w:lang w:val="en-GB"/>
        </w:rPr>
        <w:t>：</w:t>
      </w:r>
    </w:p>
    <w:p w14:paraId="6D148D3C" w14:textId="77777777" w:rsidR="00810155" w:rsidRPr="007D5493" w:rsidRDefault="00810155" w:rsidP="007D5493">
      <w:pPr>
        <w:pStyle w:val="SingleTxtGC"/>
        <w:rPr>
          <w:rFonts w:ascii="Time New Roman" w:eastAsia="黑体" w:hAnsi="Time New Roman" w:hint="eastAsia"/>
          <w:lang w:val="en-GB"/>
        </w:rPr>
      </w:pPr>
      <w:r w:rsidRPr="007D5493">
        <w:rPr>
          <w:rFonts w:ascii="Time New Roman" w:eastAsia="黑体" w:hAnsi="Time New Roman"/>
          <w:lang w:val="en-GB"/>
        </w:rPr>
        <w:tab/>
        <w:t>(a)</w:t>
      </w:r>
      <w:r w:rsidRPr="007D5493">
        <w:rPr>
          <w:rFonts w:ascii="Time New Roman" w:eastAsia="黑体" w:hAnsi="Time New Roman"/>
          <w:b/>
          <w:bCs/>
          <w:lang w:val="en-GB"/>
        </w:rPr>
        <w:tab/>
      </w:r>
      <w:r w:rsidRPr="007D5493">
        <w:rPr>
          <w:rFonts w:ascii="Time New Roman" w:eastAsia="黑体" w:hAnsi="Time New Roman"/>
          <w:lang w:val="en-GB"/>
        </w:rPr>
        <w:t>使其关于数据保护和监视活动以及任何其他干涉隐私行为的立法完全符合《公约》</w:t>
      </w:r>
      <w:r w:rsidRPr="007D5493">
        <w:rPr>
          <w:rFonts w:ascii="Time New Roman" w:eastAsia="黑体" w:hAnsi="Time New Roman" w:hint="eastAsia"/>
          <w:lang w:val="en-GB"/>
        </w:rPr>
        <w:t>(</w:t>
      </w:r>
      <w:r w:rsidRPr="007D5493">
        <w:rPr>
          <w:rFonts w:ascii="Time New Roman" w:eastAsia="黑体" w:hAnsi="Time New Roman"/>
          <w:lang w:val="en-GB"/>
        </w:rPr>
        <w:t>特别是其中第十七条</w:t>
      </w:r>
      <w:r w:rsidRPr="007D5493">
        <w:rPr>
          <w:rFonts w:ascii="Time New Roman" w:eastAsia="黑体" w:hAnsi="Time New Roman" w:hint="eastAsia"/>
          <w:lang w:val="en-GB"/>
        </w:rPr>
        <w:t>)</w:t>
      </w:r>
      <w:r w:rsidRPr="007D5493">
        <w:rPr>
          <w:rFonts w:ascii="Time New Roman" w:eastAsia="黑体" w:hAnsi="Time New Roman"/>
          <w:lang w:val="en-GB"/>
        </w:rPr>
        <w:t>，并符合合法性、相称性、必要性和透明度原则；并确保对通信的监视和截取事先和持续进行司法审查。在这方面，缔约国应修订或废除构成对隐私权不当干涉的现行法律，包括第</w:t>
      </w:r>
      <w:r w:rsidRPr="007D5493">
        <w:rPr>
          <w:rFonts w:ascii="Time New Roman" w:eastAsia="黑体" w:hAnsi="Time New Roman"/>
          <w:lang w:val="en-GB"/>
        </w:rPr>
        <w:t>6532</w:t>
      </w:r>
      <w:r w:rsidRPr="007D5493">
        <w:rPr>
          <w:rFonts w:ascii="Time New Roman" w:eastAsia="黑体" w:hAnsi="Time New Roman"/>
          <w:lang w:val="en-GB"/>
        </w:rPr>
        <w:t>号法，并为使用个人数据获得同意建立严格的保障、有效的监督和严格的要求；</w:t>
      </w:r>
    </w:p>
    <w:p w14:paraId="487B28FD" w14:textId="77777777" w:rsidR="00810155" w:rsidRPr="007D5493" w:rsidRDefault="00810155" w:rsidP="007D5493">
      <w:pPr>
        <w:pStyle w:val="SingleTxtGC"/>
        <w:rPr>
          <w:rFonts w:ascii="Time New Roman" w:eastAsia="黑体" w:hAnsi="Time New Roman" w:hint="eastAsia"/>
          <w:b/>
          <w:bCs/>
          <w:lang w:val="en-GB"/>
        </w:rPr>
      </w:pPr>
      <w:r w:rsidRPr="007D5493">
        <w:rPr>
          <w:rFonts w:ascii="Time New Roman" w:eastAsia="黑体" w:hAnsi="Time New Roman"/>
          <w:lang w:val="en-GB"/>
        </w:rPr>
        <w:lastRenderedPageBreak/>
        <w:tab/>
        <w:t>(b)</w:t>
      </w:r>
      <w:r w:rsidRPr="007D5493">
        <w:rPr>
          <w:rFonts w:ascii="Time New Roman" w:eastAsia="黑体" w:hAnsi="Time New Roman"/>
          <w:b/>
          <w:bCs/>
          <w:lang w:val="en-GB"/>
        </w:rPr>
        <w:tab/>
      </w:r>
      <w:r w:rsidRPr="007D5493">
        <w:rPr>
          <w:rFonts w:ascii="Time New Roman" w:eastAsia="黑体" w:hAnsi="Time New Roman"/>
          <w:lang w:val="en-GB"/>
        </w:rPr>
        <w:t>确保</w:t>
      </w:r>
      <w:r w:rsidRPr="007D5493">
        <w:rPr>
          <w:rFonts w:ascii="Time New Roman" w:eastAsia="黑体" w:hAnsi="Time New Roman" w:hint="eastAsia"/>
          <w:lang w:val="en-GB"/>
        </w:rPr>
        <w:t>对</w:t>
      </w:r>
      <w:r w:rsidRPr="007D5493">
        <w:rPr>
          <w:rFonts w:ascii="Time New Roman" w:eastAsia="黑体" w:hAnsi="Time New Roman"/>
          <w:lang w:val="en-GB"/>
        </w:rPr>
        <w:t>SIM</w:t>
      </w:r>
      <w:r w:rsidRPr="007D5493">
        <w:rPr>
          <w:rFonts w:ascii="Time New Roman" w:eastAsia="黑体" w:hAnsi="Time New Roman"/>
          <w:lang w:val="en-GB"/>
        </w:rPr>
        <w:t>卡登记数据库的管理</w:t>
      </w:r>
      <w:r w:rsidRPr="007D5493">
        <w:rPr>
          <w:rFonts w:ascii="Time New Roman" w:eastAsia="黑体" w:hAnsi="Time New Roman" w:hint="eastAsia"/>
          <w:lang w:val="en-GB"/>
        </w:rPr>
        <w:t>采取</w:t>
      </w:r>
      <w:r w:rsidRPr="007D5493">
        <w:rPr>
          <w:rFonts w:ascii="Time New Roman" w:eastAsia="黑体" w:hAnsi="Time New Roman"/>
          <w:lang w:val="en-GB"/>
        </w:rPr>
        <w:t>适当的保障</w:t>
      </w:r>
      <w:r w:rsidRPr="007D5493">
        <w:rPr>
          <w:rFonts w:ascii="Time New Roman" w:eastAsia="黑体" w:hAnsi="Time New Roman" w:hint="eastAsia"/>
          <w:lang w:val="en-GB"/>
        </w:rPr>
        <w:t>措施</w:t>
      </w:r>
      <w:r w:rsidRPr="007D5493">
        <w:rPr>
          <w:rFonts w:ascii="Time New Roman" w:eastAsia="黑体" w:hAnsi="Time New Roman"/>
          <w:lang w:val="en-GB"/>
        </w:rPr>
        <w:t>，以防止黑客攻击、数据泄露以及私人实体和国家机关未经授权的访问，包括规定适当的司法或立法授权要求</w:t>
      </w:r>
      <w:r w:rsidRPr="007D5493">
        <w:rPr>
          <w:rFonts w:ascii="Time New Roman" w:eastAsia="黑体" w:hAnsi="Time New Roman" w:hint="eastAsia"/>
          <w:lang w:val="en-GB"/>
        </w:rPr>
        <w:t>；</w:t>
      </w:r>
    </w:p>
    <w:p w14:paraId="37E044DB" w14:textId="77777777" w:rsidR="00810155" w:rsidRPr="007D5493" w:rsidRDefault="00810155" w:rsidP="007D5493">
      <w:pPr>
        <w:pStyle w:val="SingleTxtGC"/>
        <w:rPr>
          <w:rFonts w:ascii="Time New Roman" w:eastAsia="黑体" w:hAnsi="Time New Roman" w:hint="eastAsia"/>
          <w:lang w:val="en-GB"/>
        </w:rPr>
      </w:pPr>
      <w:r w:rsidRPr="007D5493">
        <w:rPr>
          <w:rFonts w:ascii="Time New Roman" w:eastAsia="黑体" w:hAnsi="Time New Roman"/>
          <w:lang w:val="en-GB"/>
        </w:rPr>
        <w:tab/>
        <w:t>(c)</w:t>
      </w:r>
      <w:r w:rsidRPr="007D5493">
        <w:rPr>
          <w:rFonts w:ascii="Time New Roman" w:eastAsia="黑体" w:hAnsi="Time New Roman"/>
          <w:b/>
          <w:bCs/>
          <w:lang w:val="en-GB"/>
        </w:rPr>
        <w:tab/>
      </w:r>
      <w:r w:rsidRPr="007D5493">
        <w:rPr>
          <w:rFonts w:ascii="Time New Roman" w:eastAsia="黑体" w:hAnsi="Time New Roman"/>
          <w:lang w:val="en-GB"/>
        </w:rPr>
        <w:t>向受害者提供有效申诉机制和有效赔偿。</w:t>
      </w:r>
    </w:p>
    <w:p w14:paraId="31BE6252" w14:textId="77777777" w:rsidR="00810155" w:rsidRPr="00810155" w:rsidRDefault="00810155" w:rsidP="007D5493">
      <w:pPr>
        <w:pStyle w:val="H23GC"/>
        <w:rPr>
          <w:lang w:val="en-GB"/>
        </w:rPr>
      </w:pPr>
      <w:r w:rsidRPr="00810155">
        <w:rPr>
          <w:b/>
          <w:lang w:val="en-GB"/>
        </w:rPr>
        <w:tab/>
      </w:r>
      <w:r w:rsidRPr="00810155">
        <w:rPr>
          <w:b/>
          <w:lang w:val="en-GB"/>
        </w:rPr>
        <w:tab/>
      </w:r>
      <w:r w:rsidRPr="00810155">
        <w:rPr>
          <w:rFonts w:hint="eastAsia"/>
          <w:lang w:val="en-GB"/>
        </w:rPr>
        <w:t>宗教或信仰自由</w:t>
      </w:r>
      <w:bookmarkEnd w:id="9"/>
    </w:p>
    <w:p w14:paraId="6FCEB8AE" w14:textId="32D20B53" w:rsidR="00810155" w:rsidRPr="00810155" w:rsidRDefault="00810155" w:rsidP="00810155">
      <w:pPr>
        <w:pStyle w:val="SingleTxtGC"/>
        <w:rPr>
          <w:lang w:val="en-GB"/>
        </w:rPr>
      </w:pPr>
      <w:r w:rsidRPr="00810155">
        <w:rPr>
          <w:lang w:val="en-GB"/>
        </w:rPr>
        <w:t>49.</w:t>
      </w:r>
      <w:r w:rsidRPr="00810155">
        <w:rPr>
          <w:lang w:val="en-GB"/>
        </w:rPr>
        <w:tab/>
      </w:r>
      <w:r w:rsidRPr="00810155">
        <w:rPr>
          <w:lang w:val="en-GB"/>
        </w:rPr>
        <w:t>委员会仍然感到遗憾的是，缔约国不承认依良心拒</w:t>
      </w:r>
      <w:proofErr w:type="gramStart"/>
      <w:r w:rsidRPr="00810155">
        <w:rPr>
          <w:lang w:val="en-GB"/>
        </w:rPr>
        <w:t>服义务</w:t>
      </w:r>
      <w:proofErr w:type="gramEnd"/>
      <w:r w:rsidRPr="00810155">
        <w:rPr>
          <w:lang w:val="en-GB"/>
        </w:rPr>
        <w:t>兵役的权利，</w:t>
      </w:r>
      <w:r w:rsidRPr="00810155">
        <w:rPr>
          <w:rFonts w:hint="eastAsia"/>
          <w:lang w:val="en-GB"/>
        </w:rPr>
        <w:t>而且</w:t>
      </w:r>
      <w:r w:rsidRPr="00810155">
        <w:rPr>
          <w:lang w:val="en-GB"/>
        </w:rPr>
        <w:t>没有提供替代办法，依良心拒服兵役者面临行政和司法罚款</w:t>
      </w:r>
      <w:r w:rsidRPr="00810155">
        <w:rPr>
          <w:rFonts w:hint="eastAsia"/>
          <w:lang w:val="en-GB"/>
        </w:rPr>
        <w:t>与</w:t>
      </w:r>
      <w:r w:rsidRPr="00810155">
        <w:rPr>
          <w:lang w:val="en-GB"/>
        </w:rPr>
        <w:t>监禁。</w:t>
      </w:r>
      <w:r w:rsidRPr="00810155">
        <w:rPr>
          <w:vertAlign w:val="superscript"/>
          <w:lang w:val="en-GB"/>
        </w:rPr>
        <w:footnoteReference w:id="13"/>
      </w:r>
      <w:r w:rsidR="006B10E9">
        <w:rPr>
          <w:lang w:val="en-GB"/>
        </w:rPr>
        <w:t xml:space="preserve"> </w:t>
      </w:r>
      <w:r w:rsidRPr="00810155">
        <w:rPr>
          <w:lang w:val="en-GB"/>
        </w:rPr>
        <w:t>令人关切的是，拒服兵役被视为一种持续性犯罪，对拒服兵役者个人可施加的制裁次数没有限制。委员会继续</w:t>
      </w:r>
      <w:r w:rsidRPr="00810155">
        <w:rPr>
          <w:rFonts w:hint="eastAsia"/>
          <w:lang w:val="en-GB"/>
        </w:rPr>
        <w:t>感到关切</w:t>
      </w:r>
      <w:r w:rsidRPr="00810155">
        <w:rPr>
          <w:lang w:val="en-GB"/>
        </w:rPr>
        <w:t>的是，拒服兵役者实际上被剥夺了一些公民权利和政治权利。委员会还感到关切的是，《刑法》第</w:t>
      </w:r>
      <w:r w:rsidRPr="00810155">
        <w:rPr>
          <w:lang w:val="en-GB"/>
        </w:rPr>
        <w:t>318</w:t>
      </w:r>
      <w:r w:rsidRPr="00810155">
        <w:rPr>
          <w:lang w:val="en-GB"/>
        </w:rPr>
        <w:t>条将批评义务兵役定为刑事犯罪</w:t>
      </w:r>
      <w:r w:rsidRPr="00810155">
        <w:rPr>
          <w:lang w:val="en-GB"/>
        </w:rPr>
        <w:t>(</w:t>
      </w:r>
      <w:r w:rsidRPr="00810155">
        <w:rPr>
          <w:lang w:val="en-GB"/>
        </w:rPr>
        <w:t>第</w:t>
      </w:r>
      <w:r w:rsidRPr="00810155">
        <w:rPr>
          <w:rFonts w:hint="eastAsia"/>
          <w:lang w:val="en-GB"/>
        </w:rPr>
        <w:t>二、第十八</w:t>
      </w:r>
      <w:r w:rsidRPr="00810155">
        <w:rPr>
          <w:lang w:val="en-GB"/>
        </w:rPr>
        <w:t>条</w:t>
      </w:r>
      <w:r w:rsidRPr="00810155">
        <w:rPr>
          <w:rFonts w:hint="eastAsia"/>
          <w:lang w:val="en-GB"/>
        </w:rPr>
        <w:t>、第十九和第二十六</w:t>
      </w:r>
      <w:r w:rsidRPr="00810155">
        <w:rPr>
          <w:lang w:val="en-GB"/>
        </w:rPr>
        <w:t>条</w:t>
      </w:r>
      <w:r w:rsidRPr="00810155">
        <w:rPr>
          <w:lang w:val="en-GB"/>
        </w:rPr>
        <w:t>)</w:t>
      </w:r>
      <w:r w:rsidRPr="00810155">
        <w:rPr>
          <w:lang w:val="en-GB"/>
        </w:rPr>
        <w:t>。</w:t>
      </w:r>
    </w:p>
    <w:p w14:paraId="688FE3B2" w14:textId="77777777" w:rsidR="00810155" w:rsidRPr="00810155" w:rsidRDefault="00810155" w:rsidP="00810155">
      <w:pPr>
        <w:pStyle w:val="SingleTxtGC"/>
        <w:rPr>
          <w:rFonts w:ascii="Time New Roman" w:eastAsia="黑体" w:hAnsi="Time New Roman" w:hint="eastAsia"/>
          <w:lang w:val="en-GB"/>
        </w:rPr>
      </w:pPr>
      <w:r w:rsidRPr="00810155">
        <w:rPr>
          <w:rFonts w:ascii="Time New Roman" w:eastAsia="黑体" w:hAnsi="Time New Roman"/>
          <w:lang w:val="en-GB"/>
        </w:rPr>
        <w:t>50.</w:t>
      </w:r>
      <w:r w:rsidRPr="00810155">
        <w:rPr>
          <w:rFonts w:ascii="Time New Roman" w:eastAsia="黑体" w:hAnsi="Time New Roman"/>
          <w:b/>
          <w:bCs/>
          <w:lang w:val="en-GB"/>
        </w:rPr>
        <w:tab/>
      </w:r>
      <w:r w:rsidRPr="00810155">
        <w:rPr>
          <w:rFonts w:ascii="Time New Roman" w:eastAsia="黑体" w:hAnsi="Time New Roman"/>
          <w:lang w:val="en-GB"/>
        </w:rPr>
        <w:t>缔约国</w:t>
      </w:r>
      <w:proofErr w:type="gramStart"/>
      <w:r w:rsidRPr="00810155">
        <w:rPr>
          <w:rFonts w:ascii="Time New Roman" w:eastAsia="黑体" w:hAnsi="Time New Roman"/>
          <w:lang w:val="en-GB"/>
        </w:rPr>
        <w:t>应承认依良心</w:t>
      </w:r>
      <w:proofErr w:type="gramEnd"/>
      <w:r w:rsidRPr="00810155">
        <w:rPr>
          <w:rFonts w:ascii="Time New Roman" w:eastAsia="黑体" w:hAnsi="Time New Roman"/>
          <w:lang w:val="en-GB"/>
        </w:rPr>
        <w:t>拒</w:t>
      </w:r>
      <w:proofErr w:type="gramStart"/>
      <w:r w:rsidRPr="00810155">
        <w:rPr>
          <w:rFonts w:ascii="Time New Roman" w:eastAsia="黑体" w:hAnsi="Time New Roman"/>
          <w:lang w:val="en-GB"/>
        </w:rPr>
        <w:t>服</w:t>
      </w:r>
      <w:r w:rsidRPr="00810155">
        <w:rPr>
          <w:rFonts w:ascii="Time New Roman" w:eastAsia="黑体" w:hAnsi="Time New Roman" w:hint="eastAsia"/>
          <w:lang w:val="en-GB"/>
        </w:rPr>
        <w:t>义务</w:t>
      </w:r>
      <w:proofErr w:type="gramEnd"/>
      <w:r w:rsidRPr="00810155">
        <w:rPr>
          <w:rFonts w:ascii="Time New Roman" w:eastAsia="黑体" w:hAnsi="Time New Roman"/>
          <w:lang w:val="en-GB"/>
        </w:rPr>
        <w:t>兵役的权利，并允许依良心拒服兵役</w:t>
      </w:r>
      <w:proofErr w:type="gramStart"/>
      <w:r w:rsidRPr="00810155">
        <w:rPr>
          <w:rFonts w:ascii="Time New Roman" w:eastAsia="黑体" w:hAnsi="Time New Roman"/>
          <w:lang w:val="en-GB"/>
        </w:rPr>
        <w:t>者服非歧视</w:t>
      </w:r>
      <w:proofErr w:type="gramEnd"/>
      <w:r w:rsidRPr="00810155">
        <w:rPr>
          <w:rFonts w:ascii="Time New Roman" w:eastAsia="黑体" w:hAnsi="Time New Roman"/>
          <w:lang w:val="en-GB"/>
        </w:rPr>
        <w:t>性和非惩罚性的替代民役。缔约国还应考虑废除或修订《刑法》第</w:t>
      </w:r>
      <w:r w:rsidRPr="00810155">
        <w:rPr>
          <w:rFonts w:ascii="Time New Roman" w:eastAsia="黑体" w:hAnsi="Time New Roman"/>
          <w:lang w:val="en-GB"/>
        </w:rPr>
        <w:t>318</w:t>
      </w:r>
      <w:r w:rsidRPr="00810155">
        <w:rPr>
          <w:rFonts w:ascii="Time New Roman" w:eastAsia="黑体" w:hAnsi="Time New Roman"/>
          <w:lang w:val="en-GB"/>
        </w:rPr>
        <w:t>条。</w:t>
      </w:r>
    </w:p>
    <w:p w14:paraId="731F007F" w14:textId="77777777" w:rsidR="00810155" w:rsidRPr="00810155" w:rsidRDefault="00810155" w:rsidP="00810155">
      <w:pPr>
        <w:pStyle w:val="SingleTxtGC"/>
        <w:rPr>
          <w:lang w:val="en-GB"/>
        </w:rPr>
      </w:pPr>
      <w:bookmarkStart w:id="10" w:name="_Hlk181006465"/>
      <w:r w:rsidRPr="00810155">
        <w:rPr>
          <w:lang w:val="en-GB"/>
        </w:rPr>
        <w:t>51.</w:t>
      </w:r>
      <w:r w:rsidRPr="00810155">
        <w:rPr>
          <w:lang w:val="en-GB"/>
        </w:rPr>
        <w:tab/>
      </w:r>
      <w:r w:rsidRPr="00810155">
        <w:rPr>
          <w:lang w:val="en-GB"/>
        </w:rPr>
        <w:t>委员会仍然感到关切的是，非穆斯林宗教</w:t>
      </w:r>
      <w:r w:rsidRPr="00810155">
        <w:rPr>
          <w:rFonts w:hint="eastAsia"/>
        </w:rPr>
        <w:t>群</w:t>
      </w:r>
      <w:r w:rsidRPr="00810155">
        <w:rPr>
          <w:rFonts w:hint="eastAsia"/>
          <w:lang w:val="en-GB"/>
        </w:rPr>
        <w:t>体</w:t>
      </w:r>
      <w:r w:rsidRPr="00810155">
        <w:rPr>
          <w:lang w:val="en-GB"/>
        </w:rPr>
        <w:t>不受歧视地信奉宗教</w:t>
      </w:r>
      <w:r w:rsidRPr="00810155">
        <w:rPr>
          <w:rFonts w:hint="eastAsia"/>
          <w:lang w:val="en-GB"/>
        </w:rPr>
        <w:t>的自由受到</w:t>
      </w:r>
      <w:r w:rsidRPr="00810155">
        <w:rPr>
          <w:lang w:val="en-GB"/>
        </w:rPr>
        <w:t>1935</w:t>
      </w:r>
      <w:r w:rsidRPr="00810155">
        <w:rPr>
          <w:lang w:val="en-GB"/>
        </w:rPr>
        <w:t>年《基金会法》未</w:t>
      </w:r>
      <w:r w:rsidRPr="00810155">
        <w:rPr>
          <w:rFonts w:hint="eastAsia"/>
          <w:lang w:val="en-GB"/>
        </w:rPr>
        <w:t>列出</w:t>
      </w:r>
      <w:r w:rsidRPr="00810155">
        <w:rPr>
          <w:lang w:val="en-GB"/>
        </w:rPr>
        <w:t>的</w:t>
      </w:r>
      <w:r w:rsidRPr="00810155">
        <w:rPr>
          <w:rFonts w:hint="eastAsia"/>
          <w:lang w:val="en-GB"/>
        </w:rPr>
        <w:t>一些限制</w:t>
      </w:r>
      <w:r w:rsidRPr="00810155">
        <w:rPr>
          <w:lang w:val="en-GB"/>
        </w:rPr>
        <w:t>，包括登记和获</w:t>
      </w:r>
      <w:r w:rsidRPr="00810155">
        <w:rPr>
          <w:rFonts w:hint="eastAsia"/>
          <w:lang w:val="en-GB"/>
        </w:rPr>
        <w:t>取</w:t>
      </w:r>
      <w:r w:rsidRPr="00810155">
        <w:rPr>
          <w:lang w:val="en-GB"/>
        </w:rPr>
        <w:t>或持有财产所有权</w:t>
      </w:r>
      <w:r w:rsidRPr="00810155">
        <w:rPr>
          <w:rFonts w:hint="eastAsia"/>
          <w:lang w:val="en-GB"/>
        </w:rPr>
        <w:t>方面的限制。</w:t>
      </w:r>
      <w:r w:rsidRPr="00810155">
        <w:rPr>
          <w:lang w:val="en-GB"/>
        </w:rPr>
        <w:t>委员会感到关切的是，有报告称，新教教会和耶和华见证</w:t>
      </w:r>
      <w:r w:rsidRPr="00810155">
        <w:rPr>
          <w:rFonts w:hint="eastAsia"/>
          <w:lang w:val="en-GB"/>
        </w:rPr>
        <w:t>人</w:t>
      </w:r>
      <w:r w:rsidRPr="00810155">
        <w:rPr>
          <w:lang w:val="en-GB"/>
        </w:rPr>
        <w:t>在登记礼拜场所时面临歧视和官僚主义困难。委员会还感到关切的是，有指控称，新教教徒和耶和华见证人的非土耳其成员被禁止入境、不延长或吊销居留许可证，并被驱逐出境，而且阿</w:t>
      </w:r>
      <w:proofErr w:type="gramStart"/>
      <w:r w:rsidRPr="00810155">
        <w:rPr>
          <w:lang w:val="en-GB"/>
        </w:rPr>
        <w:t>列维</w:t>
      </w:r>
      <w:r w:rsidRPr="00810155">
        <w:rPr>
          <w:rFonts w:hint="eastAsia"/>
          <w:lang w:val="en-GB"/>
        </w:rPr>
        <w:t>派</w:t>
      </w:r>
      <w:r w:rsidRPr="00810155">
        <w:rPr>
          <w:lang w:val="en-GB"/>
        </w:rPr>
        <w:t>没有</w:t>
      </w:r>
      <w:proofErr w:type="gramEnd"/>
      <w:r w:rsidRPr="00810155">
        <w:rPr>
          <w:lang w:val="en-GB"/>
        </w:rPr>
        <w:t>得到正式承认</w:t>
      </w:r>
      <w:r w:rsidRPr="00810155">
        <w:rPr>
          <w:lang w:val="en-GB"/>
        </w:rPr>
        <w:t>(</w:t>
      </w:r>
      <w:r w:rsidRPr="00810155">
        <w:rPr>
          <w:lang w:val="en-GB"/>
        </w:rPr>
        <w:t>第</w:t>
      </w:r>
      <w:r w:rsidRPr="00810155">
        <w:rPr>
          <w:rFonts w:hint="eastAsia"/>
          <w:lang w:val="en-GB"/>
        </w:rPr>
        <w:t>二、第十二、第十八、第十九、第二十六和第二十七</w:t>
      </w:r>
      <w:r w:rsidRPr="00810155">
        <w:rPr>
          <w:lang w:val="en-GB"/>
        </w:rPr>
        <w:t>条</w:t>
      </w:r>
      <w:r w:rsidRPr="00810155">
        <w:rPr>
          <w:lang w:val="en-GB"/>
        </w:rPr>
        <w:t>)</w:t>
      </w:r>
      <w:r w:rsidRPr="00810155">
        <w:rPr>
          <w:lang w:val="en-GB"/>
        </w:rPr>
        <w:t>。</w:t>
      </w:r>
    </w:p>
    <w:bookmarkEnd w:id="10"/>
    <w:p w14:paraId="07630A5E" w14:textId="3F0935A9" w:rsidR="00810155" w:rsidRPr="00810155" w:rsidRDefault="00810155" w:rsidP="00810155">
      <w:pPr>
        <w:pStyle w:val="SingleTxtGC"/>
        <w:rPr>
          <w:rFonts w:ascii="Time New Roman" w:eastAsia="黑体" w:hAnsi="Time New Roman" w:hint="eastAsia"/>
          <w:b/>
          <w:bCs/>
          <w:lang w:val="en-GB"/>
        </w:rPr>
      </w:pPr>
      <w:r w:rsidRPr="00810155">
        <w:rPr>
          <w:rFonts w:ascii="Time New Roman" w:eastAsia="黑体" w:hAnsi="Time New Roman"/>
          <w:lang w:val="en-GB"/>
        </w:rPr>
        <w:t>52.</w:t>
      </w:r>
      <w:r w:rsidRPr="00810155">
        <w:rPr>
          <w:rFonts w:ascii="Time New Roman" w:eastAsia="黑体" w:hAnsi="Time New Roman"/>
          <w:b/>
          <w:bCs/>
          <w:lang w:val="en-GB"/>
        </w:rPr>
        <w:tab/>
      </w:r>
      <w:r w:rsidRPr="00810155">
        <w:rPr>
          <w:rFonts w:ascii="Time New Roman" w:eastAsia="黑体" w:hAnsi="Time New Roman"/>
          <w:bCs/>
        </w:rPr>
        <w:t>根据《公约》第十八条和委员会关于思想、良心和宗教自由的第</w:t>
      </w:r>
      <w:r w:rsidRPr="00810155">
        <w:rPr>
          <w:rFonts w:ascii="Time New Roman" w:eastAsia="黑体" w:hAnsi="Time New Roman"/>
          <w:bCs/>
        </w:rPr>
        <w:t>22</w:t>
      </w:r>
      <w:r w:rsidRPr="00810155">
        <w:rPr>
          <w:rFonts w:ascii="Time New Roman" w:eastAsia="黑体" w:hAnsi="Time New Roman"/>
          <w:bCs/>
        </w:rPr>
        <w:t>号一般性意见</w:t>
      </w:r>
      <w:r w:rsidRPr="00810155">
        <w:rPr>
          <w:rFonts w:ascii="Time New Roman" w:eastAsia="黑体" w:hAnsi="Time New Roman"/>
          <w:bCs/>
        </w:rPr>
        <w:t>(1993</w:t>
      </w:r>
      <w:r w:rsidRPr="00810155">
        <w:rPr>
          <w:rFonts w:ascii="Time New Roman" w:eastAsia="黑体" w:hAnsi="Time New Roman"/>
          <w:bCs/>
        </w:rPr>
        <w:t>年</w:t>
      </w:r>
      <w:r w:rsidRPr="00810155">
        <w:rPr>
          <w:rFonts w:ascii="Time New Roman" w:eastAsia="黑体" w:hAnsi="Time New Roman"/>
          <w:bCs/>
        </w:rPr>
        <w:t>)</w:t>
      </w:r>
      <w:r w:rsidRPr="00810155">
        <w:rPr>
          <w:rFonts w:ascii="Time New Roman" w:eastAsia="黑体" w:hAnsi="Time New Roman" w:hint="eastAsia"/>
          <w:bCs/>
        </w:rPr>
        <w:t>以及</w:t>
      </w:r>
      <w:r w:rsidRPr="00810155">
        <w:rPr>
          <w:rFonts w:ascii="Time New Roman" w:eastAsia="黑体" w:hAnsi="Time New Roman"/>
          <w:bCs/>
        </w:rPr>
        <w:t>先前的结论性意见，</w:t>
      </w:r>
      <w:r w:rsidRPr="00810155">
        <w:rPr>
          <w:rFonts w:ascii="Time New Roman" w:eastAsia="黑体" w:hAnsi="Time New Roman"/>
          <w:vertAlign w:val="superscript"/>
          <w:lang w:val="en-GB"/>
        </w:rPr>
        <w:footnoteReference w:id="14"/>
      </w:r>
      <w:r w:rsidR="006B10E9">
        <w:rPr>
          <w:rFonts w:ascii="Time New Roman" w:eastAsia="黑体" w:hAnsi="Time New Roman"/>
          <w:bCs/>
        </w:rPr>
        <w:t xml:space="preserve"> </w:t>
      </w:r>
      <w:r w:rsidRPr="00810155">
        <w:rPr>
          <w:rFonts w:ascii="Time New Roman" w:eastAsia="黑体" w:hAnsi="Time New Roman"/>
          <w:bCs/>
        </w:rPr>
        <w:t>缔约国应确保尊重所有人的思想、良心和宗教自由，防止、打击和处理针对宗教少数群体的一切形式的歧视。在这方面，缔约国应废除或修订所有歧视宗教少数群体或对宗教团体的外国成员的礼拜场所和行动自由施加限制的立法、政策和做法，包括</w:t>
      </w:r>
      <w:r w:rsidRPr="00810155">
        <w:rPr>
          <w:rFonts w:ascii="Time New Roman" w:eastAsia="黑体" w:hAnsi="Time New Roman"/>
          <w:bCs/>
        </w:rPr>
        <w:t>1935</w:t>
      </w:r>
      <w:r w:rsidRPr="00810155">
        <w:rPr>
          <w:rFonts w:ascii="Time New Roman" w:eastAsia="黑体" w:hAnsi="Time New Roman"/>
          <w:bCs/>
        </w:rPr>
        <w:t>年《基金会法》。</w:t>
      </w:r>
    </w:p>
    <w:p w14:paraId="7D915FEF" w14:textId="77777777" w:rsidR="00810155" w:rsidRPr="00810155" w:rsidRDefault="00810155" w:rsidP="00337840">
      <w:pPr>
        <w:pStyle w:val="H23GC"/>
        <w:rPr>
          <w:b/>
          <w:lang w:val="en-GB"/>
        </w:rPr>
      </w:pPr>
      <w:r w:rsidRPr="00810155">
        <w:rPr>
          <w:b/>
          <w:lang w:val="en-GB"/>
        </w:rPr>
        <w:tab/>
      </w:r>
      <w:r w:rsidRPr="00810155">
        <w:rPr>
          <w:b/>
          <w:lang w:val="en-GB"/>
        </w:rPr>
        <w:tab/>
      </w:r>
      <w:r w:rsidRPr="00810155">
        <w:t>人权维护者</w:t>
      </w:r>
    </w:p>
    <w:p w14:paraId="4D1A3EF9" w14:textId="77777777" w:rsidR="00810155" w:rsidRPr="00810155" w:rsidRDefault="00810155" w:rsidP="00810155">
      <w:pPr>
        <w:pStyle w:val="SingleTxtGC"/>
        <w:rPr>
          <w:lang w:val="en-GB"/>
        </w:rPr>
      </w:pPr>
      <w:r w:rsidRPr="00810155">
        <w:rPr>
          <w:lang w:val="en-GB"/>
        </w:rPr>
        <w:t>53.</w:t>
      </w:r>
      <w:r w:rsidRPr="00810155">
        <w:rPr>
          <w:lang w:val="en-GB"/>
        </w:rPr>
        <w:tab/>
      </w:r>
      <w:r w:rsidRPr="00810155">
        <w:rPr>
          <w:lang w:val="en-GB"/>
        </w:rPr>
        <w:t>委员会感到关切的是，有报告称，人权维护者、记者、律师、库尔德活动分子、环境维护者、反对派政治</w:t>
      </w:r>
      <w:r w:rsidRPr="00810155">
        <w:rPr>
          <w:rFonts w:hint="eastAsia"/>
          <w:lang w:val="en-GB"/>
        </w:rPr>
        <w:t>人物</w:t>
      </w:r>
      <w:r w:rsidRPr="00810155">
        <w:rPr>
          <w:lang w:val="en-GB"/>
        </w:rPr>
        <w:t>、学者和任何被认为批评政府的民间社会成员遭到迫害、骚扰、恐吓和报复。在这方面，委员会还感到关切的是，据称使用任意拘留和出于政治动机的起诉来镇压他们的活动。委员会感到关切的是，人权</w:t>
      </w:r>
      <w:r w:rsidRPr="00810155">
        <w:rPr>
          <w:rFonts w:hint="eastAsia"/>
          <w:lang w:val="en-GB"/>
        </w:rPr>
        <w:t>维护</w:t>
      </w:r>
      <w:r w:rsidRPr="00810155">
        <w:rPr>
          <w:lang w:val="en-GB"/>
        </w:rPr>
        <w:t>者和其他民间社会成员面临的恐吓和迫害气氛已导致一些组织被关闭</w:t>
      </w:r>
      <w:r w:rsidRPr="00810155">
        <w:rPr>
          <w:rFonts w:hint="eastAsia"/>
          <w:lang w:val="en-GB"/>
        </w:rPr>
        <w:t>、</w:t>
      </w:r>
      <w:r w:rsidRPr="00810155">
        <w:rPr>
          <w:lang w:val="en-GB"/>
        </w:rPr>
        <w:t>活动</w:t>
      </w:r>
      <w:r w:rsidRPr="00810155">
        <w:rPr>
          <w:rFonts w:hint="eastAsia"/>
          <w:lang w:val="en-GB"/>
        </w:rPr>
        <w:t>被压缩</w:t>
      </w:r>
      <w:r w:rsidRPr="00810155">
        <w:rPr>
          <w:lang w:val="en-GB"/>
        </w:rPr>
        <w:t>，个人被迫进行自我审查和自我流放</w:t>
      </w:r>
      <w:r w:rsidRPr="00810155">
        <w:rPr>
          <w:lang w:val="en-GB"/>
        </w:rPr>
        <w:t>(</w:t>
      </w:r>
      <w:r w:rsidRPr="00810155">
        <w:rPr>
          <w:rFonts w:hint="eastAsia"/>
          <w:lang w:val="en-GB"/>
        </w:rPr>
        <w:t>第十九、第二十一、第二十二和第二十六</w:t>
      </w:r>
      <w:r w:rsidRPr="00810155">
        <w:rPr>
          <w:lang w:val="en-GB"/>
        </w:rPr>
        <w:t>条</w:t>
      </w:r>
      <w:r w:rsidRPr="00810155">
        <w:rPr>
          <w:lang w:val="en-GB"/>
        </w:rPr>
        <w:t>)</w:t>
      </w:r>
      <w:r w:rsidRPr="00810155">
        <w:rPr>
          <w:lang w:val="en-GB"/>
        </w:rPr>
        <w:t>。</w:t>
      </w:r>
    </w:p>
    <w:p w14:paraId="02EEA6B6" w14:textId="77777777" w:rsidR="00810155" w:rsidRPr="00337840" w:rsidRDefault="00810155" w:rsidP="00337840">
      <w:pPr>
        <w:pStyle w:val="SingleTxtGC"/>
        <w:rPr>
          <w:rFonts w:ascii="Time New Roman" w:eastAsia="黑体" w:hAnsi="Time New Roman" w:hint="eastAsia"/>
        </w:rPr>
      </w:pPr>
      <w:r w:rsidRPr="00337840">
        <w:rPr>
          <w:rFonts w:ascii="Time New Roman" w:eastAsia="黑体" w:hAnsi="Time New Roman"/>
          <w:lang w:val="en-GB"/>
        </w:rPr>
        <w:t>54.</w:t>
      </w:r>
      <w:r w:rsidRPr="00337840">
        <w:rPr>
          <w:rFonts w:ascii="Time New Roman" w:eastAsia="黑体" w:hAnsi="Time New Roman"/>
          <w:b/>
          <w:lang w:val="en-GB"/>
        </w:rPr>
        <w:tab/>
      </w:r>
      <w:r w:rsidRPr="00337840">
        <w:rPr>
          <w:rFonts w:ascii="Time New Roman" w:eastAsia="黑体" w:hAnsi="Time New Roman"/>
        </w:rPr>
        <w:t>缔约国应在法律和实践中确保为人权</w:t>
      </w:r>
      <w:r w:rsidRPr="00337840">
        <w:rPr>
          <w:rFonts w:ascii="Time New Roman" w:eastAsia="黑体" w:hAnsi="Time New Roman" w:hint="eastAsia"/>
        </w:rPr>
        <w:t>维护</w:t>
      </w:r>
      <w:r w:rsidRPr="00337840">
        <w:rPr>
          <w:rFonts w:ascii="Time New Roman" w:eastAsia="黑体" w:hAnsi="Time New Roman"/>
        </w:rPr>
        <w:t>者、记者、律师、库尔德活动</w:t>
      </w:r>
      <w:r w:rsidRPr="00337840">
        <w:rPr>
          <w:rFonts w:ascii="Time New Roman" w:eastAsia="黑体" w:hAnsi="Time New Roman" w:hint="eastAsia"/>
        </w:rPr>
        <w:t>分子</w:t>
      </w:r>
      <w:r w:rsidRPr="00337840">
        <w:rPr>
          <w:rFonts w:ascii="Time New Roman" w:eastAsia="黑体" w:hAnsi="Time New Roman"/>
        </w:rPr>
        <w:t>、环境</w:t>
      </w:r>
      <w:r w:rsidRPr="00337840">
        <w:rPr>
          <w:rFonts w:ascii="Time New Roman" w:eastAsia="黑体" w:hAnsi="Time New Roman" w:hint="eastAsia"/>
        </w:rPr>
        <w:t>维护</w:t>
      </w:r>
      <w:r w:rsidRPr="00337840">
        <w:rPr>
          <w:rFonts w:ascii="Time New Roman" w:eastAsia="黑体" w:hAnsi="Time New Roman"/>
        </w:rPr>
        <w:t>者、学者以及民间社会及其组织的所有成员提供安全有利的环境。具体而言，缔约国应：</w:t>
      </w:r>
    </w:p>
    <w:p w14:paraId="187E35D6" w14:textId="77777777" w:rsidR="00810155" w:rsidRPr="00337840" w:rsidRDefault="00810155" w:rsidP="00337840">
      <w:pPr>
        <w:pStyle w:val="SingleTxtGC"/>
        <w:rPr>
          <w:rFonts w:ascii="Time New Roman" w:eastAsia="黑体" w:hAnsi="Time New Roman" w:hint="eastAsia"/>
        </w:rPr>
      </w:pPr>
      <w:r w:rsidRPr="00337840">
        <w:rPr>
          <w:rFonts w:ascii="Time New Roman" w:eastAsia="黑体" w:hAnsi="Time New Roman"/>
          <w:b/>
          <w:lang w:val="en-GB"/>
        </w:rPr>
        <w:lastRenderedPageBreak/>
        <w:tab/>
      </w:r>
      <w:r w:rsidRPr="00337840">
        <w:rPr>
          <w:rFonts w:ascii="Time New Roman" w:eastAsia="黑体" w:hAnsi="Time New Roman"/>
          <w:lang w:val="en-GB"/>
        </w:rPr>
        <w:t>(a)</w:t>
      </w:r>
      <w:r w:rsidRPr="00337840">
        <w:rPr>
          <w:rFonts w:ascii="Time New Roman" w:eastAsia="黑体" w:hAnsi="Time New Roman"/>
          <w:b/>
          <w:lang w:val="en-GB"/>
        </w:rPr>
        <w:tab/>
      </w:r>
      <w:r w:rsidRPr="00337840">
        <w:rPr>
          <w:rFonts w:ascii="Time New Roman" w:eastAsia="黑体" w:hAnsi="Time New Roman"/>
        </w:rPr>
        <w:t>打击和防止对人权维护者、记者、律师、学者和其他民间社会行为者的一切形式的迫害、骚扰和恐吓，</w:t>
      </w:r>
      <w:r w:rsidRPr="00337840">
        <w:rPr>
          <w:rFonts w:ascii="Time New Roman" w:eastAsia="黑体" w:hAnsi="Time New Roman" w:hint="eastAsia"/>
        </w:rPr>
        <w:t>并</w:t>
      </w:r>
      <w:r w:rsidRPr="00337840">
        <w:rPr>
          <w:rFonts w:ascii="Time New Roman" w:eastAsia="黑体" w:hAnsi="Time New Roman"/>
        </w:rPr>
        <w:t>采取一切必要措施，保证他们得到有效保护，以确保他们能够自由地开展工作，包括与国际和区域组织合作，而不必担心</w:t>
      </w:r>
      <w:r w:rsidRPr="00337840">
        <w:rPr>
          <w:rFonts w:ascii="Time New Roman" w:eastAsia="黑体" w:hAnsi="Time New Roman" w:hint="eastAsia"/>
        </w:rPr>
        <w:t>受到</w:t>
      </w:r>
      <w:r w:rsidRPr="00337840">
        <w:rPr>
          <w:rFonts w:ascii="Time New Roman" w:eastAsia="黑体" w:hAnsi="Time New Roman"/>
        </w:rPr>
        <w:t>任何报复，包括任意拘留或起诉；</w:t>
      </w:r>
    </w:p>
    <w:p w14:paraId="3CE4228B" w14:textId="77777777" w:rsidR="00810155" w:rsidRPr="00337840" w:rsidRDefault="00810155" w:rsidP="00337840">
      <w:pPr>
        <w:pStyle w:val="SingleTxtGC"/>
        <w:rPr>
          <w:rFonts w:ascii="Time New Roman" w:eastAsia="黑体" w:hAnsi="Time New Roman" w:hint="eastAsia"/>
        </w:rPr>
      </w:pPr>
      <w:r w:rsidRPr="00337840">
        <w:rPr>
          <w:rFonts w:ascii="Time New Roman" w:eastAsia="黑体" w:hAnsi="Time New Roman"/>
          <w:b/>
          <w:lang w:val="en-GB"/>
        </w:rPr>
        <w:tab/>
      </w:r>
      <w:r w:rsidRPr="00337840">
        <w:rPr>
          <w:rFonts w:ascii="Time New Roman" w:eastAsia="黑体" w:hAnsi="Time New Roman"/>
          <w:lang w:val="en-GB"/>
        </w:rPr>
        <w:t>(b)</w:t>
      </w:r>
      <w:r w:rsidRPr="00337840">
        <w:rPr>
          <w:rFonts w:ascii="Time New Roman" w:eastAsia="黑体" w:hAnsi="Time New Roman"/>
          <w:b/>
          <w:lang w:val="en-GB"/>
        </w:rPr>
        <w:tab/>
      </w:r>
      <w:r w:rsidRPr="00337840">
        <w:rPr>
          <w:rFonts w:ascii="Time New Roman" w:eastAsia="黑体" w:hAnsi="Time New Roman"/>
        </w:rPr>
        <w:t>确保对所有侵犯人权和攻击人权维护者的行为进行彻底、公正和独立</w:t>
      </w:r>
      <w:r w:rsidRPr="00337840">
        <w:rPr>
          <w:rFonts w:ascii="Time New Roman" w:eastAsia="黑体" w:hAnsi="Time New Roman" w:hint="eastAsia"/>
        </w:rPr>
        <w:t>的</w:t>
      </w:r>
      <w:r w:rsidRPr="00337840">
        <w:rPr>
          <w:rFonts w:ascii="Time New Roman" w:eastAsia="黑体" w:hAnsi="Time New Roman"/>
        </w:rPr>
        <w:t>调查，将犯罪者绳之以法，</w:t>
      </w:r>
      <w:r w:rsidRPr="00337840">
        <w:rPr>
          <w:rFonts w:ascii="Time New Roman" w:eastAsia="黑体" w:hAnsi="Time New Roman" w:hint="eastAsia"/>
        </w:rPr>
        <w:t>一旦</w:t>
      </w:r>
      <w:r w:rsidRPr="00337840">
        <w:rPr>
          <w:rFonts w:ascii="Time New Roman" w:eastAsia="黑体" w:hAnsi="Time New Roman"/>
        </w:rPr>
        <w:t>定罪则</w:t>
      </w:r>
      <w:r w:rsidRPr="00337840">
        <w:rPr>
          <w:rFonts w:ascii="Time New Roman" w:eastAsia="黑体" w:hAnsi="Time New Roman" w:hint="eastAsia"/>
        </w:rPr>
        <w:t>予以</w:t>
      </w:r>
      <w:r w:rsidRPr="00337840">
        <w:rPr>
          <w:rFonts w:ascii="Time New Roman" w:eastAsia="黑体" w:hAnsi="Time New Roman"/>
        </w:rPr>
        <w:t>应有的</w:t>
      </w:r>
      <w:r w:rsidRPr="00337840">
        <w:rPr>
          <w:rFonts w:ascii="Time New Roman" w:eastAsia="黑体" w:hAnsi="Time New Roman" w:hint="eastAsia"/>
        </w:rPr>
        <w:t>惩罚</w:t>
      </w:r>
      <w:r w:rsidRPr="00337840">
        <w:rPr>
          <w:rFonts w:ascii="Time New Roman" w:eastAsia="黑体" w:hAnsi="Time New Roman"/>
        </w:rPr>
        <w:t>，并确保受害者得到</w:t>
      </w:r>
      <w:r w:rsidRPr="00337840">
        <w:rPr>
          <w:rFonts w:ascii="Time New Roman" w:eastAsia="黑体" w:hAnsi="Time New Roman" w:hint="eastAsia"/>
        </w:rPr>
        <w:t>充分的</w:t>
      </w:r>
      <w:r w:rsidRPr="00337840">
        <w:rPr>
          <w:rFonts w:ascii="Time New Roman" w:eastAsia="黑体" w:hAnsi="Time New Roman"/>
        </w:rPr>
        <w:t>赔偿；</w:t>
      </w:r>
    </w:p>
    <w:p w14:paraId="170E0A23" w14:textId="1CB35F69" w:rsidR="00810155" w:rsidRPr="00337840" w:rsidRDefault="00810155" w:rsidP="00337840">
      <w:pPr>
        <w:pStyle w:val="SingleTxtGC"/>
        <w:rPr>
          <w:rFonts w:ascii="Time New Roman" w:eastAsia="黑体" w:hAnsi="Time New Roman" w:hint="eastAsia"/>
        </w:rPr>
      </w:pPr>
      <w:r w:rsidRPr="00337840">
        <w:rPr>
          <w:rFonts w:ascii="Time New Roman" w:eastAsia="黑体" w:hAnsi="Time New Roman"/>
          <w:b/>
          <w:lang w:val="en-GB"/>
        </w:rPr>
        <w:tab/>
      </w:r>
      <w:r w:rsidRPr="00337840">
        <w:rPr>
          <w:rFonts w:ascii="Time New Roman" w:eastAsia="黑体" w:hAnsi="Time New Roman"/>
          <w:lang w:val="en-GB"/>
        </w:rPr>
        <w:t>(c)</w:t>
      </w:r>
      <w:r w:rsidRPr="00337840">
        <w:rPr>
          <w:rFonts w:ascii="Time New Roman" w:eastAsia="黑体" w:hAnsi="Time New Roman"/>
          <w:b/>
          <w:lang w:val="en-GB"/>
        </w:rPr>
        <w:tab/>
      </w:r>
      <w:r w:rsidRPr="00337840">
        <w:rPr>
          <w:rFonts w:ascii="Time New Roman" w:eastAsia="黑体" w:hAnsi="Time New Roman"/>
        </w:rPr>
        <w:t>根据《关于个人、群体和社会机构在促进和保护普遍公认的人权和基本自由方面的权利和</w:t>
      </w:r>
      <w:r w:rsidRPr="00337840">
        <w:rPr>
          <w:rFonts w:ascii="Time New Roman" w:eastAsia="黑体" w:hAnsi="Time New Roman" w:hint="eastAsia"/>
        </w:rPr>
        <w:t>义务</w:t>
      </w:r>
      <w:r w:rsidRPr="00337840">
        <w:rPr>
          <w:rFonts w:ascii="Time New Roman" w:eastAsia="黑体" w:hAnsi="Time New Roman"/>
        </w:rPr>
        <w:t>宣言》，制定保护人</w:t>
      </w:r>
      <w:proofErr w:type="gramStart"/>
      <w:r w:rsidRPr="00337840">
        <w:rPr>
          <w:rFonts w:ascii="Time New Roman" w:eastAsia="黑体" w:hAnsi="Time New Roman"/>
        </w:rPr>
        <w:t>权维护</w:t>
      </w:r>
      <w:proofErr w:type="gramEnd"/>
      <w:r w:rsidRPr="00337840">
        <w:rPr>
          <w:rFonts w:ascii="Time New Roman" w:eastAsia="黑体" w:hAnsi="Time New Roman"/>
        </w:rPr>
        <w:t>者的全面立法和政策。</w:t>
      </w:r>
    </w:p>
    <w:p w14:paraId="10A799D0" w14:textId="77777777" w:rsidR="00810155" w:rsidRPr="00810155" w:rsidRDefault="00810155" w:rsidP="003B41BD">
      <w:pPr>
        <w:pStyle w:val="H23GC"/>
        <w:rPr>
          <w:b/>
          <w:lang w:val="en-GB"/>
        </w:rPr>
      </w:pPr>
      <w:r w:rsidRPr="00810155">
        <w:rPr>
          <w:b/>
          <w:lang w:val="en-GB"/>
        </w:rPr>
        <w:tab/>
      </w:r>
      <w:r w:rsidRPr="00810155">
        <w:rPr>
          <w:b/>
          <w:lang w:val="en-GB"/>
        </w:rPr>
        <w:tab/>
      </w:r>
      <w:r w:rsidRPr="00810155">
        <w:t>表达自由</w:t>
      </w:r>
    </w:p>
    <w:p w14:paraId="08C483C7" w14:textId="0C1AA2E2" w:rsidR="00810155" w:rsidRPr="00810155" w:rsidRDefault="00810155" w:rsidP="00810155">
      <w:pPr>
        <w:pStyle w:val="SingleTxtGC"/>
        <w:rPr>
          <w:lang w:val="en-GB"/>
        </w:rPr>
      </w:pPr>
      <w:r w:rsidRPr="00810155">
        <w:rPr>
          <w:lang w:val="en-GB"/>
        </w:rPr>
        <w:t>55.</w:t>
      </w:r>
      <w:r w:rsidRPr="00810155">
        <w:rPr>
          <w:lang w:val="en-GB"/>
        </w:rPr>
        <w:tab/>
      </w:r>
      <w:r w:rsidRPr="00810155">
        <w:rPr>
          <w:lang w:val="en-GB"/>
        </w:rPr>
        <w:t>委员会感到关切的是，有多</w:t>
      </w:r>
      <w:r w:rsidRPr="00810155">
        <w:rPr>
          <w:rFonts w:hint="eastAsia"/>
          <w:lang w:val="en-GB"/>
        </w:rPr>
        <w:t>项</w:t>
      </w:r>
      <w:r w:rsidRPr="00810155">
        <w:rPr>
          <w:lang w:val="en-GB"/>
        </w:rPr>
        <w:t>报告称，记者、政治反对派、人权维护者、学者和民间社会团体成员，特别是那些批评政府的人，因行使《刑法》</w:t>
      </w:r>
      <w:r w:rsidRPr="00810155">
        <w:rPr>
          <w:rFonts w:hint="eastAsia"/>
          <w:lang w:val="en-GB"/>
        </w:rPr>
        <w:t>不同条款</w:t>
      </w:r>
      <w:r w:rsidRPr="00810155">
        <w:rPr>
          <w:rFonts w:hint="eastAsia"/>
          <w:lang w:val="en-GB"/>
        </w:rPr>
        <w:t>(</w:t>
      </w:r>
      <w:r w:rsidRPr="00810155">
        <w:rPr>
          <w:lang w:val="en-GB"/>
        </w:rPr>
        <w:t>如关于公开传播误导性信息的第</w:t>
      </w:r>
      <w:r w:rsidRPr="00810155">
        <w:rPr>
          <w:lang w:val="en-GB"/>
        </w:rPr>
        <w:t>217/A</w:t>
      </w:r>
      <w:r w:rsidRPr="00810155">
        <w:rPr>
          <w:lang w:val="en-GB"/>
        </w:rPr>
        <w:t>条</w:t>
      </w:r>
      <w:r w:rsidRPr="00810155">
        <w:rPr>
          <w:rFonts w:hint="eastAsia"/>
          <w:lang w:val="en-GB"/>
        </w:rPr>
        <w:t>、</w:t>
      </w:r>
      <w:r w:rsidRPr="00810155">
        <w:rPr>
          <w:lang w:val="en-GB"/>
        </w:rPr>
        <w:t>关于侮辱总统</w:t>
      </w:r>
      <w:r w:rsidRPr="00810155">
        <w:rPr>
          <w:rFonts w:hint="eastAsia"/>
          <w:lang w:val="en-GB"/>
        </w:rPr>
        <w:t>罪</w:t>
      </w:r>
      <w:r w:rsidRPr="00810155">
        <w:rPr>
          <w:lang w:val="en-GB"/>
        </w:rPr>
        <w:t>的第</w:t>
      </w:r>
      <w:r w:rsidRPr="00810155">
        <w:rPr>
          <w:lang w:val="en-GB"/>
        </w:rPr>
        <w:t>299</w:t>
      </w:r>
      <w:r w:rsidRPr="00810155">
        <w:rPr>
          <w:lang w:val="en-GB"/>
        </w:rPr>
        <w:t>条、关于侮辱土耳其民族</w:t>
      </w:r>
      <w:r w:rsidRPr="00810155">
        <w:rPr>
          <w:rFonts w:hint="eastAsia"/>
          <w:lang w:val="en-GB"/>
        </w:rPr>
        <w:t>罪</w:t>
      </w:r>
      <w:r w:rsidRPr="00810155">
        <w:rPr>
          <w:lang w:val="en-GB"/>
        </w:rPr>
        <w:t>的第</w:t>
      </w:r>
      <w:r w:rsidRPr="00810155">
        <w:rPr>
          <w:lang w:val="en-GB"/>
        </w:rPr>
        <w:t>301</w:t>
      </w:r>
      <w:r w:rsidRPr="00810155">
        <w:rPr>
          <w:lang w:val="en-GB"/>
        </w:rPr>
        <w:t>条和关于参加武装组织</w:t>
      </w:r>
      <w:r w:rsidRPr="00810155">
        <w:rPr>
          <w:rFonts w:hint="eastAsia"/>
          <w:lang w:val="en-GB"/>
        </w:rPr>
        <w:t>罪</w:t>
      </w:r>
      <w:r w:rsidRPr="00810155">
        <w:rPr>
          <w:lang w:val="en-GB"/>
        </w:rPr>
        <w:t>的第</w:t>
      </w:r>
      <w:r w:rsidRPr="00810155">
        <w:rPr>
          <w:lang w:val="en-GB"/>
        </w:rPr>
        <w:t>314</w:t>
      </w:r>
      <w:r w:rsidR="008C2528">
        <w:rPr>
          <w:rFonts w:hint="eastAsia"/>
          <w:lang w:val="en-GB"/>
        </w:rPr>
        <w:t xml:space="preserve"> </w:t>
      </w:r>
      <w:r w:rsidRPr="00810155">
        <w:rPr>
          <w:lang w:val="en-GB"/>
        </w:rPr>
        <w:t>(2)</w:t>
      </w:r>
      <w:r w:rsidRPr="00810155">
        <w:rPr>
          <w:lang w:val="en-GB"/>
        </w:rPr>
        <w:t>条</w:t>
      </w:r>
      <w:r w:rsidRPr="00810155">
        <w:rPr>
          <w:rFonts w:hint="eastAsia"/>
          <w:lang w:val="en-GB"/>
        </w:rPr>
        <w:t>)</w:t>
      </w:r>
      <w:r w:rsidRPr="00810155">
        <w:rPr>
          <w:lang w:val="en-GB"/>
        </w:rPr>
        <w:t>以及《反恐法》</w:t>
      </w:r>
      <w:r w:rsidRPr="00810155">
        <w:rPr>
          <w:lang w:val="en-GB"/>
        </w:rPr>
        <w:t>(</w:t>
      </w:r>
      <w:r w:rsidRPr="00810155">
        <w:rPr>
          <w:lang w:val="en-GB"/>
        </w:rPr>
        <w:t>第</w:t>
      </w:r>
      <w:r w:rsidRPr="00810155">
        <w:rPr>
          <w:lang w:val="en-GB"/>
        </w:rPr>
        <w:t>3713</w:t>
      </w:r>
      <w:r w:rsidRPr="00810155">
        <w:rPr>
          <w:lang w:val="en-GB"/>
        </w:rPr>
        <w:t>号法</w:t>
      </w:r>
      <w:r w:rsidRPr="00810155">
        <w:rPr>
          <w:lang w:val="en-GB"/>
        </w:rPr>
        <w:t>)</w:t>
      </w:r>
      <w:r w:rsidRPr="00810155">
        <w:rPr>
          <w:lang w:val="en-GB"/>
        </w:rPr>
        <w:t>所规定的表达自由权，</w:t>
      </w:r>
      <w:r w:rsidRPr="00810155">
        <w:rPr>
          <w:rFonts w:hint="eastAsia"/>
          <w:lang w:val="en-GB"/>
        </w:rPr>
        <w:t>而受到任意拘留和起诉</w:t>
      </w:r>
      <w:r w:rsidRPr="00810155">
        <w:rPr>
          <w:lang w:val="en-GB"/>
        </w:rPr>
        <w:t>。委员会感到关切的是，有多</w:t>
      </w:r>
      <w:r w:rsidRPr="00810155">
        <w:rPr>
          <w:rFonts w:hint="eastAsia"/>
          <w:lang w:val="en-GB"/>
        </w:rPr>
        <w:t>项</w:t>
      </w:r>
      <w:r w:rsidRPr="00810155">
        <w:rPr>
          <w:lang w:val="en-GB"/>
        </w:rPr>
        <w:t>报告</w:t>
      </w:r>
      <w:r w:rsidRPr="00810155">
        <w:rPr>
          <w:rFonts w:hint="eastAsia"/>
          <w:lang w:val="en-GB"/>
        </w:rPr>
        <w:t>称</w:t>
      </w:r>
      <w:r w:rsidRPr="00810155">
        <w:rPr>
          <w:lang w:val="en-GB"/>
        </w:rPr>
        <w:t>，包括在</w:t>
      </w:r>
      <w:r w:rsidRPr="00810155">
        <w:rPr>
          <w:lang w:val="en-GB"/>
        </w:rPr>
        <w:t>2023</w:t>
      </w:r>
      <w:r w:rsidRPr="00810155">
        <w:rPr>
          <w:lang w:val="en-GB"/>
        </w:rPr>
        <w:t>年选举期间，缔约国援引了关于</w:t>
      </w:r>
      <w:r w:rsidRPr="00810155">
        <w:rPr>
          <w:rFonts w:hint="eastAsia"/>
          <w:lang w:val="en-GB"/>
        </w:rPr>
        <w:t>监管</w:t>
      </w:r>
      <w:r w:rsidRPr="00810155">
        <w:rPr>
          <w:lang w:val="en-GB"/>
        </w:rPr>
        <w:t>互联网上出版物和打击利用这类出版物犯罪的第</w:t>
      </w:r>
      <w:r w:rsidRPr="00810155">
        <w:rPr>
          <w:lang w:val="en-GB"/>
        </w:rPr>
        <w:t>5651</w:t>
      </w:r>
      <w:r w:rsidRPr="00810155">
        <w:rPr>
          <w:lang w:val="en-GB"/>
        </w:rPr>
        <w:t>号法律和关于建立广播电视企业及其媒体服务的第</w:t>
      </w:r>
      <w:r w:rsidRPr="00810155">
        <w:rPr>
          <w:lang w:val="en-GB"/>
        </w:rPr>
        <w:t>6112</w:t>
      </w:r>
      <w:r w:rsidRPr="00810155">
        <w:rPr>
          <w:lang w:val="en-GB"/>
        </w:rPr>
        <w:t>号法律，封锁或取缔了</w:t>
      </w:r>
      <w:r w:rsidR="00993B53" w:rsidRPr="00AD416A">
        <w:rPr>
          <w:rFonts w:hint="eastAsia"/>
          <w:lang w:val="en-GB"/>
        </w:rPr>
        <w:t>超过</w:t>
      </w:r>
      <w:r w:rsidRPr="00810155">
        <w:rPr>
          <w:lang w:val="en-GB"/>
        </w:rPr>
        <w:t>26</w:t>
      </w:r>
      <w:r w:rsidR="00921443" w:rsidRPr="00AD416A">
        <w:rPr>
          <w:rFonts w:hint="eastAsia"/>
          <w:lang w:val="en-GB"/>
        </w:rPr>
        <w:t>万</w:t>
      </w:r>
      <w:r w:rsidRPr="00810155">
        <w:rPr>
          <w:lang w:val="en-GB"/>
        </w:rPr>
        <w:t>个网站</w:t>
      </w:r>
      <w:r w:rsidRPr="00810155">
        <w:rPr>
          <w:rFonts w:hint="eastAsia"/>
          <w:lang w:val="en-GB"/>
        </w:rPr>
        <w:t>以及</w:t>
      </w:r>
      <w:r w:rsidRPr="00810155">
        <w:rPr>
          <w:lang w:val="en-GB"/>
        </w:rPr>
        <w:t>X</w:t>
      </w:r>
      <w:r w:rsidRPr="00810155">
        <w:rPr>
          <w:rFonts w:hint="eastAsia"/>
          <w:lang w:val="en-GB"/>
        </w:rPr>
        <w:t>(</w:t>
      </w:r>
      <w:proofErr w:type="gramStart"/>
      <w:r w:rsidRPr="00810155">
        <w:rPr>
          <w:rFonts w:hint="eastAsia"/>
          <w:lang w:val="en-GB"/>
        </w:rPr>
        <w:t>前称推特</w:t>
      </w:r>
      <w:proofErr w:type="gramEnd"/>
      <w:r w:rsidRPr="00810155">
        <w:rPr>
          <w:rFonts w:hint="eastAsia"/>
          <w:lang w:val="en-GB"/>
        </w:rPr>
        <w:t>)</w:t>
      </w:r>
      <w:r w:rsidRPr="00810155">
        <w:rPr>
          <w:lang w:val="en-GB"/>
        </w:rPr>
        <w:t>上的数万个账户和帖子</w:t>
      </w:r>
      <w:r w:rsidRPr="00810155">
        <w:rPr>
          <w:rFonts w:hint="eastAsia"/>
          <w:lang w:val="en-GB"/>
        </w:rPr>
        <w:t>、</w:t>
      </w:r>
      <w:r w:rsidRPr="00810155">
        <w:rPr>
          <w:lang w:val="en-GB"/>
        </w:rPr>
        <w:t>YouTube</w:t>
      </w:r>
      <w:r w:rsidRPr="00810155">
        <w:rPr>
          <w:rFonts w:hint="eastAsia"/>
          <w:lang w:val="en-GB"/>
        </w:rPr>
        <w:t>视频以及</w:t>
      </w:r>
      <w:r w:rsidRPr="00810155">
        <w:rPr>
          <w:lang w:val="en-GB"/>
        </w:rPr>
        <w:t>Facebook</w:t>
      </w:r>
      <w:r w:rsidRPr="00810155">
        <w:rPr>
          <w:rFonts w:hint="eastAsia"/>
          <w:lang w:val="en-GB"/>
        </w:rPr>
        <w:t>和</w:t>
      </w:r>
      <w:r w:rsidRPr="00810155">
        <w:rPr>
          <w:lang w:val="en-GB"/>
        </w:rPr>
        <w:t>Instagram</w:t>
      </w:r>
      <w:r w:rsidRPr="00810155">
        <w:rPr>
          <w:rFonts w:hint="eastAsia"/>
          <w:lang w:val="en-GB"/>
        </w:rPr>
        <w:t>网页</w:t>
      </w:r>
      <w:r w:rsidRPr="00810155">
        <w:rPr>
          <w:lang w:val="en-GB"/>
        </w:rPr>
        <w:t>，以及与批评政府对</w:t>
      </w:r>
      <w:r w:rsidRPr="00810155">
        <w:rPr>
          <w:lang w:val="en-GB"/>
        </w:rPr>
        <w:t>2023</w:t>
      </w:r>
      <w:r w:rsidRPr="00810155">
        <w:rPr>
          <w:lang w:val="en-GB"/>
        </w:rPr>
        <w:t>年地震的反应有关的内容</w:t>
      </w:r>
      <w:r w:rsidRPr="00810155">
        <w:rPr>
          <w:lang w:val="en-GB"/>
        </w:rPr>
        <w:t>(</w:t>
      </w:r>
      <w:r w:rsidRPr="00810155">
        <w:rPr>
          <w:lang w:val="en-GB"/>
        </w:rPr>
        <w:t>第十九条</w:t>
      </w:r>
      <w:r w:rsidRPr="00810155">
        <w:rPr>
          <w:lang w:val="en-GB"/>
        </w:rPr>
        <w:t>)</w:t>
      </w:r>
      <w:r w:rsidRPr="00810155">
        <w:rPr>
          <w:lang w:val="en-GB"/>
        </w:rPr>
        <w:t>。</w:t>
      </w:r>
    </w:p>
    <w:p w14:paraId="76001A25" w14:textId="77777777" w:rsidR="00810155" w:rsidRPr="00810155" w:rsidRDefault="00810155" w:rsidP="00810155">
      <w:pPr>
        <w:pStyle w:val="SingleTxtGC"/>
        <w:rPr>
          <w:rFonts w:ascii="Time New Roman" w:eastAsia="黑体" w:hAnsi="Time New Roman" w:hint="eastAsia"/>
          <w:bCs/>
        </w:rPr>
      </w:pPr>
      <w:r w:rsidRPr="00810155">
        <w:rPr>
          <w:rFonts w:ascii="Time New Roman" w:eastAsia="黑体" w:hAnsi="Time New Roman"/>
          <w:lang w:val="en-GB"/>
        </w:rPr>
        <w:t>56.</w:t>
      </w:r>
      <w:r w:rsidRPr="00810155">
        <w:rPr>
          <w:rFonts w:ascii="Time New Roman" w:eastAsia="黑体" w:hAnsi="Time New Roman"/>
          <w:b/>
          <w:bCs/>
          <w:lang w:val="en-GB"/>
        </w:rPr>
        <w:tab/>
      </w:r>
      <w:r w:rsidRPr="00810155">
        <w:rPr>
          <w:rFonts w:ascii="Time New Roman" w:eastAsia="黑体" w:hAnsi="Time New Roman"/>
          <w:bCs/>
        </w:rPr>
        <w:t>缔约国应采取一切必要措施，按照《公约》第十九条以及委员会关于意见和表达自由的第</w:t>
      </w:r>
      <w:r w:rsidRPr="00810155">
        <w:rPr>
          <w:rFonts w:ascii="Time New Roman" w:eastAsia="黑体" w:hAnsi="Time New Roman"/>
          <w:bCs/>
        </w:rPr>
        <w:t>34</w:t>
      </w:r>
      <w:r w:rsidRPr="00810155">
        <w:rPr>
          <w:rFonts w:ascii="Time New Roman" w:eastAsia="黑体" w:hAnsi="Time New Roman"/>
          <w:bCs/>
        </w:rPr>
        <w:t>号一般性意见</w:t>
      </w:r>
      <w:r w:rsidRPr="00810155">
        <w:rPr>
          <w:rFonts w:ascii="Time New Roman" w:eastAsia="黑体" w:hAnsi="Time New Roman"/>
          <w:bCs/>
        </w:rPr>
        <w:t>(2011</w:t>
      </w:r>
      <w:r w:rsidRPr="00810155">
        <w:rPr>
          <w:rFonts w:ascii="Time New Roman" w:eastAsia="黑体" w:hAnsi="Time New Roman"/>
          <w:bCs/>
        </w:rPr>
        <w:t>年</w:t>
      </w:r>
      <w:r w:rsidRPr="00810155">
        <w:rPr>
          <w:rFonts w:ascii="Time New Roman" w:eastAsia="黑体" w:hAnsi="Time New Roman"/>
          <w:bCs/>
        </w:rPr>
        <w:t>)</w:t>
      </w:r>
      <w:r w:rsidRPr="00810155">
        <w:rPr>
          <w:rFonts w:ascii="Time New Roman" w:eastAsia="黑体" w:hAnsi="Time New Roman"/>
          <w:bCs/>
        </w:rPr>
        <w:t>，保证人人</w:t>
      </w:r>
      <w:r w:rsidRPr="00810155">
        <w:rPr>
          <w:rFonts w:ascii="Time New Roman" w:eastAsia="黑体" w:hAnsi="Time New Roman" w:hint="eastAsia"/>
          <w:bCs/>
        </w:rPr>
        <w:t>能行使</w:t>
      </w:r>
      <w:r w:rsidRPr="00810155">
        <w:rPr>
          <w:rFonts w:ascii="Time New Roman" w:eastAsia="黑体" w:hAnsi="Time New Roman"/>
          <w:bCs/>
        </w:rPr>
        <w:t>表达自由权，并确保任何限制都符合《公约》第十九条第三款的严格要求。具体而言，缔约国应：</w:t>
      </w:r>
    </w:p>
    <w:p w14:paraId="7CF7E7C3" w14:textId="77777777" w:rsidR="00810155" w:rsidRPr="00810155" w:rsidRDefault="00810155" w:rsidP="00810155">
      <w:pPr>
        <w:pStyle w:val="SingleTxtGC"/>
        <w:rPr>
          <w:rFonts w:ascii="Time New Roman" w:eastAsia="黑体" w:hAnsi="Time New Roman" w:hint="eastAsia"/>
          <w:bCs/>
        </w:rPr>
      </w:pPr>
      <w:r w:rsidRPr="00810155">
        <w:rPr>
          <w:rFonts w:ascii="Time New Roman" w:eastAsia="黑体" w:hAnsi="Time New Roman"/>
          <w:b/>
          <w:bCs/>
          <w:lang w:val="en-GB"/>
        </w:rPr>
        <w:tab/>
      </w:r>
      <w:r w:rsidRPr="00810155">
        <w:rPr>
          <w:rFonts w:ascii="Time New Roman" w:eastAsia="黑体" w:hAnsi="Time New Roman"/>
          <w:lang w:val="en-GB"/>
        </w:rPr>
        <w:t>(a)</w:t>
      </w:r>
      <w:r w:rsidRPr="00810155">
        <w:rPr>
          <w:rFonts w:ascii="Time New Roman" w:eastAsia="黑体" w:hAnsi="Time New Roman"/>
          <w:b/>
          <w:bCs/>
          <w:lang w:val="en-GB"/>
        </w:rPr>
        <w:tab/>
      </w:r>
      <w:r w:rsidRPr="00810155">
        <w:rPr>
          <w:rFonts w:ascii="Time New Roman" w:eastAsia="黑体" w:hAnsi="Time New Roman"/>
          <w:bCs/>
        </w:rPr>
        <w:t>考虑将《刑法》中规定的侮辱和任何形式的诽谤非刑罪化，并确保刑法和反</w:t>
      </w:r>
      <w:proofErr w:type="gramStart"/>
      <w:r w:rsidRPr="00810155">
        <w:rPr>
          <w:rFonts w:ascii="Time New Roman" w:eastAsia="黑体" w:hAnsi="Time New Roman"/>
          <w:bCs/>
        </w:rPr>
        <w:t>恐立法</w:t>
      </w:r>
      <w:proofErr w:type="gramEnd"/>
      <w:r w:rsidRPr="00810155">
        <w:rPr>
          <w:rFonts w:ascii="Time New Roman" w:eastAsia="黑体" w:hAnsi="Time New Roman"/>
          <w:bCs/>
        </w:rPr>
        <w:t>不</w:t>
      </w:r>
      <w:r w:rsidRPr="00810155">
        <w:rPr>
          <w:rFonts w:ascii="Time New Roman" w:eastAsia="黑体" w:hAnsi="Time New Roman" w:hint="eastAsia"/>
          <w:bCs/>
        </w:rPr>
        <w:t>被</w:t>
      </w:r>
      <w:r w:rsidRPr="00810155">
        <w:rPr>
          <w:rFonts w:ascii="Time New Roman" w:eastAsia="黑体" w:hAnsi="Time New Roman"/>
          <w:bCs/>
        </w:rPr>
        <w:t>用于压制批评和不同意见的表达；</w:t>
      </w:r>
    </w:p>
    <w:p w14:paraId="4D831A73" w14:textId="77777777" w:rsidR="00810155" w:rsidRPr="00810155" w:rsidRDefault="00810155" w:rsidP="00810155">
      <w:pPr>
        <w:pStyle w:val="SingleTxtGC"/>
        <w:rPr>
          <w:rFonts w:ascii="Time New Roman" w:eastAsia="黑体" w:hAnsi="Time New Roman" w:hint="eastAsia"/>
          <w:b/>
          <w:bCs/>
          <w:lang w:val="en-GB"/>
        </w:rPr>
      </w:pPr>
      <w:r w:rsidRPr="00810155">
        <w:rPr>
          <w:rFonts w:ascii="Time New Roman" w:eastAsia="黑体" w:hAnsi="Time New Roman"/>
          <w:b/>
          <w:bCs/>
          <w:lang w:val="en-GB"/>
        </w:rPr>
        <w:tab/>
      </w:r>
      <w:r w:rsidRPr="00810155">
        <w:rPr>
          <w:rFonts w:ascii="Time New Roman" w:eastAsia="黑体" w:hAnsi="Time New Roman"/>
          <w:lang w:val="en-GB"/>
        </w:rPr>
        <w:t>(b)</w:t>
      </w:r>
      <w:r w:rsidRPr="00810155">
        <w:rPr>
          <w:rFonts w:ascii="Time New Roman" w:eastAsia="黑体" w:hAnsi="Time New Roman"/>
          <w:b/>
          <w:bCs/>
          <w:lang w:val="en-GB"/>
        </w:rPr>
        <w:tab/>
      </w:r>
      <w:r w:rsidRPr="00810155">
        <w:rPr>
          <w:rFonts w:ascii="Time New Roman" w:eastAsia="黑体" w:hAnsi="Time New Roman"/>
          <w:bCs/>
        </w:rPr>
        <w:t>修改和修正过度限制表达自由的立法，停止封锁网站、通信平台和在线资源以及关闭互联网。</w:t>
      </w:r>
    </w:p>
    <w:p w14:paraId="399A9C4C" w14:textId="77777777" w:rsidR="00810155" w:rsidRPr="00810155" w:rsidRDefault="00810155" w:rsidP="00810155">
      <w:pPr>
        <w:pStyle w:val="SingleTxtGC"/>
        <w:rPr>
          <w:lang w:val="en-GB"/>
        </w:rPr>
      </w:pPr>
      <w:r w:rsidRPr="00810155">
        <w:rPr>
          <w:lang w:val="en-GB"/>
        </w:rPr>
        <w:t>57.</w:t>
      </w:r>
      <w:r w:rsidRPr="00810155">
        <w:rPr>
          <w:lang w:val="en-GB"/>
        </w:rPr>
        <w:tab/>
      </w:r>
      <w:r w:rsidRPr="00810155">
        <w:rPr>
          <w:lang w:val="en-GB"/>
        </w:rPr>
        <w:t>委员会</w:t>
      </w:r>
      <w:r w:rsidRPr="00810155">
        <w:rPr>
          <w:rFonts w:hint="eastAsia"/>
          <w:lang w:val="en-GB"/>
        </w:rPr>
        <w:t>感到</w:t>
      </w:r>
      <w:r w:rsidRPr="00810155">
        <w:rPr>
          <w:lang w:val="en-GB"/>
        </w:rPr>
        <w:t>关切的是，有指控称，</w:t>
      </w:r>
      <w:r w:rsidRPr="00810155">
        <w:rPr>
          <w:lang w:val="en-GB"/>
        </w:rPr>
        <w:t>2016</w:t>
      </w:r>
      <w:r w:rsidRPr="00810155">
        <w:rPr>
          <w:lang w:val="en-GB"/>
        </w:rPr>
        <w:t>年政变未遂后被关闭的媒体机构数量远远超过官方报告的数量，其中绝大多数媒体机构仍然关</w:t>
      </w:r>
      <w:r w:rsidRPr="00810155">
        <w:rPr>
          <w:rFonts w:hint="eastAsia"/>
          <w:lang w:val="en-GB"/>
        </w:rPr>
        <w:t>着</w:t>
      </w:r>
      <w:r w:rsidRPr="00810155">
        <w:rPr>
          <w:lang w:val="en-GB"/>
        </w:rPr>
        <w:t>。委员会赞赏地注意到，广播电视最高委员会为媒体单位制定了申请归还</w:t>
      </w:r>
      <w:r w:rsidRPr="00810155">
        <w:rPr>
          <w:rFonts w:hint="eastAsia"/>
          <w:lang w:val="en-GB"/>
        </w:rPr>
        <w:t>财</w:t>
      </w:r>
      <w:r w:rsidRPr="00810155">
        <w:rPr>
          <w:lang w:val="en-GB"/>
        </w:rPr>
        <w:t>产和</w:t>
      </w:r>
      <w:proofErr w:type="gramStart"/>
      <w:r w:rsidRPr="00810155">
        <w:rPr>
          <w:rFonts w:hint="eastAsia"/>
          <w:lang w:val="en-GB"/>
        </w:rPr>
        <w:t>作出</w:t>
      </w:r>
      <w:proofErr w:type="gramEnd"/>
      <w:r w:rsidRPr="00810155">
        <w:rPr>
          <w:rFonts w:hint="eastAsia"/>
          <w:lang w:val="en-GB"/>
        </w:rPr>
        <w:t>补</w:t>
      </w:r>
      <w:r w:rsidRPr="00810155">
        <w:rPr>
          <w:lang w:val="en-GB"/>
        </w:rPr>
        <w:t>偿的程序。然而，有报告</w:t>
      </w:r>
      <w:r w:rsidRPr="00810155">
        <w:rPr>
          <w:rFonts w:hint="eastAsia"/>
          <w:lang w:val="en-GB"/>
        </w:rPr>
        <w:t>称</w:t>
      </w:r>
      <w:r w:rsidRPr="00810155">
        <w:rPr>
          <w:lang w:val="en-GB"/>
        </w:rPr>
        <w:t>，尽管宪法法院</w:t>
      </w:r>
      <w:r w:rsidRPr="00810155">
        <w:rPr>
          <w:lang w:val="en-GB"/>
        </w:rPr>
        <w:t>2021</w:t>
      </w:r>
      <w:r w:rsidRPr="00810155">
        <w:rPr>
          <w:lang w:val="en-GB"/>
        </w:rPr>
        <w:t>年</w:t>
      </w:r>
      <w:r w:rsidRPr="00810155">
        <w:rPr>
          <w:lang w:val="en-GB"/>
        </w:rPr>
        <w:t>4</w:t>
      </w:r>
      <w:r w:rsidRPr="00810155">
        <w:rPr>
          <w:lang w:val="en-GB"/>
        </w:rPr>
        <w:t>月</w:t>
      </w:r>
      <w:r w:rsidRPr="00810155">
        <w:rPr>
          <w:lang w:val="en-GB"/>
        </w:rPr>
        <w:t>8</w:t>
      </w:r>
      <w:r w:rsidRPr="00810155">
        <w:rPr>
          <w:lang w:val="en-GB"/>
        </w:rPr>
        <w:t>日决定废除关于修订和通过关于在紧急状态范围内采取措施的法令的第</w:t>
      </w:r>
      <w:r w:rsidRPr="00810155">
        <w:rPr>
          <w:lang w:val="en-GB"/>
        </w:rPr>
        <w:t>6755</w:t>
      </w:r>
      <w:r w:rsidRPr="00810155">
        <w:rPr>
          <w:lang w:val="en-GB"/>
        </w:rPr>
        <w:t>号法律的规定，以及关于某些机构和组织的条例，其中授权关闭被认为对国家安全构成威胁的媒体，</w:t>
      </w:r>
      <w:r w:rsidRPr="00810155">
        <w:rPr>
          <w:rFonts w:hint="eastAsia"/>
          <w:lang w:val="en-GB"/>
        </w:rPr>
        <w:t>但</w:t>
      </w:r>
      <w:r w:rsidRPr="00810155">
        <w:rPr>
          <w:lang w:val="en-GB"/>
        </w:rPr>
        <w:t>报告显示，这些媒体仍然关</w:t>
      </w:r>
      <w:r w:rsidRPr="00810155">
        <w:rPr>
          <w:rFonts w:hint="eastAsia"/>
          <w:lang w:val="en-GB"/>
        </w:rPr>
        <w:t>着</w:t>
      </w:r>
      <w:r w:rsidRPr="00810155">
        <w:rPr>
          <w:lang w:val="en-GB"/>
        </w:rPr>
        <w:t>。委员会还感到关切的是，缔约国大规模吊销记者证，包括国际媒体机构雇用的记者和批评行政部门的记者的记者证</w:t>
      </w:r>
      <w:r w:rsidRPr="00810155">
        <w:rPr>
          <w:lang w:val="en-GB"/>
        </w:rPr>
        <w:t>(</w:t>
      </w:r>
      <w:r w:rsidRPr="00810155">
        <w:rPr>
          <w:lang w:val="en-GB"/>
        </w:rPr>
        <w:t>第</w:t>
      </w:r>
      <w:r w:rsidRPr="00810155">
        <w:rPr>
          <w:rFonts w:hint="eastAsia"/>
          <w:lang w:val="en-GB"/>
        </w:rPr>
        <w:t>四</w:t>
      </w:r>
      <w:r w:rsidRPr="00810155">
        <w:rPr>
          <w:lang w:val="en-GB"/>
        </w:rPr>
        <w:t>和第</w:t>
      </w:r>
      <w:r w:rsidRPr="00810155">
        <w:rPr>
          <w:rFonts w:hint="eastAsia"/>
          <w:lang w:val="en-GB"/>
        </w:rPr>
        <w:t>十九</w:t>
      </w:r>
      <w:r w:rsidRPr="00810155">
        <w:rPr>
          <w:lang w:val="en-GB"/>
        </w:rPr>
        <w:t>条</w:t>
      </w:r>
      <w:r w:rsidRPr="00810155">
        <w:rPr>
          <w:lang w:val="en-GB"/>
        </w:rPr>
        <w:t>)</w:t>
      </w:r>
      <w:r w:rsidRPr="00810155">
        <w:rPr>
          <w:lang w:val="en-GB"/>
        </w:rPr>
        <w:t>。</w:t>
      </w:r>
    </w:p>
    <w:p w14:paraId="7B6AE65F" w14:textId="77777777" w:rsidR="00810155" w:rsidRPr="00810155" w:rsidRDefault="00810155" w:rsidP="00810155">
      <w:pPr>
        <w:pStyle w:val="SingleTxtGC"/>
        <w:rPr>
          <w:rFonts w:ascii="Time New Roman" w:eastAsia="黑体" w:hAnsi="Time New Roman" w:hint="eastAsia"/>
          <w:bCs/>
        </w:rPr>
      </w:pPr>
      <w:r w:rsidRPr="00810155">
        <w:rPr>
          <w:rFonts w:ascii="Time New Roman" w:eastAsia="黑体" w:hAnsi="Time New Roman"/>
          <w:lang w:val="en-GB"/>
        </w:rPr>
        <w:t>58.</w:t>
      </w:r>
      <w:r w:rsidRPr="00810155">
        <w:rPr>
          <w:rFonts w:ascii="Time New Roman" w:eastAsia="黑体" w:hAnsi="Time New Roman"/>
          <w:b/>
          <w:bCs/>
          <w:lang w:val="en-GB"/>
        </w:rPr>
        <w:tab/>
      </w:r>
      <w:r w:rsidRPr="00810155">
        <w:rPr>
          <w:rFonts w:ascii="Time New Roman" w:eastAsia="黑体" w:hAnsi="Time New Roman"/>
          <w:bCs/>
        </w:rPr>
        <w:t>缔约国应建立一个独立公正的程序，在尊重所有正当程序保障的情况下，彻底迅速地审查关闭媒体的决定，并确保这一程序完全符合《公约》第十九条第</w:t>
      </w:r>
      <w:r w:rsidRPr="00810155">
        <w:rPr>
          <w:rFonts w:ascii="Time New Roman" w:eastAsia="黑体" w:hAnsi="Time New Roman" w:hint="eastAsia"/>
          <w:bCs/>
        </w:rPr>
        <w:t>三</w:t>
      </w:r>
      <w:r w:rsidRPr="00810155">
        <w:rPr>
          <w:rFonts w:ascii="Time New Roman" w:eastAsia="黑体" w:hAnsi="Time New Roman"/>
          <w:bCs/>
        </w:rPr>
        <w:t>款的严格要求。缔约国应在法律和实践中确保对行政部门持批评意见的媒体和记者能够自由运作，</w:t>
      </w:r>
      <w:r w:rsidRPr="00810155">
        <w:rPr>
          <w:rFonts w:ascii="Time New Roman" w:eastAsia="黑体" w:hAnsi="Time New Roman" w:hint="eastAsia"/>
          <w:bCs/>
        </w:rPr>
        <w:t>而</w:t>
      </w:r>
      <w:r w:rsidRPr="00810155">
        <w:rPr>
          <w:rFonts w:ascii="Time New Roman" w:eastAsia="黑体" w:hAnsi="Time New Roman"/>
          <w:bCs/>
        </w:rPr>
        <w:t>不受不当控制或干涉，也不必担心因行使表达自由权而遭到报复。</w:t>
      </w:r>
    </w:p>
    <w:p w14:paraId="4F14D7C0" w14:textId="77777777" w:rsidR="00810155" w:rsidRPr="00810155" w:rsidRDefault="00810155" w:rsidP="006C7C62">
      <w:pPr>
        <w:pStyle w:val="H23GC"/>
        <w:rPr>
          <w:b/>
          <w:lang w:val="en-GB"/>
        </w:rPr>
      </w:pPr>
      <w:r w:rsidRPr="00810155">
        <w:rPr>
          <w:b/>
          <w:lang w:val="en-GB"/>
        </w:rPr>
        <w:lastRenderedPageBreak/>
        <w:tab/>
      </w:r>
      <w:r w:rsidRPr="00810155">
        <w:rPr>
          <w:b/>
          <w:lang w:val="en-GB"/>
        </w:rPr>
        <w:tab/>
      </w:r>
      <w:r w:rsidRPr="00810155">
        <w:t>和平集会自由</w:t>
      </w:r>
    </w:p>
    <w:p w14:paraId="6DA5C9B9" w14:textId="57486A7A" w:rsidR="00810155" w:rsidRPr="00810155" w:rsidRDefault="00810155" w:rsidP="00810155">
      <w:pPr>
        <w:pStyle w:val="SingleTxtGC"/>
        <w:rPr>
          <w:lang w:val="en-GB"/>
        </w:rPr>
      </w:pPr>
      <w:r w:rsidRPr="00810155">
        <w:rPr>
          <w:lang w:val="en-GB"/>
        </w:rPr>
        <w:t>59.</w:t>
      </w:r>
      <w:r w:rsidRPr="00810155">
        <w:rPr>
          <w:lang w:val="en-GB"/>
        </w:rPr>
        <w:tab/>
      </w:r>
      <w:r w:rsidRPr="00810155">
        <w:rPr>
          <w:lang w:val="en-GB"/>
        </w:rPr>
        <w:t>委员会注意到《宪法》第</w:t>
      </w:r>
      <w:r w:rsidRPr="00810155">
        <w:rPr>
          <w:lang w:val="en-GB"/>
        </w:rPr>
        <w:t>34</w:t>
      </w:r>
      <w:r w:rsidRPr="00810155">
        <w:rPr>
          <w:lang w:val="en-GB"/>
        </w:rPr>
        <w:t>条保障集会自由，但感到关切的是，立法条款</w:t>
      </w:r>
      <w:r w:rsidRPr="00810155">
        <w:rPr>
          <w:rFonts w:hint="eastAsia"/>
          <w:lang w:val="en-GB"/>
        </w:rPr>
        <w:t>，</w:t>
      </w:r>
      <w:r w:rsidRPr="00810155">
        <w:rPr>
          <w:lang w:val="en-GB"/>
        </w:rPr>
        <w:t>例如关于集会和示威的第</w:t>
      </w:r>
      <w:r w:rsidRPr="00810155">
        <w:rPr>
          <w:lang w:val="en-GB"/>
        </w:rPr>
        <w:t>2911</w:t>
      </w:r>
      <w:r w:rsidRPr="00810155">
        <w:rPr>
          <w:lang w:val="en-GB"/>
        </w:rPr>
        <w:t>号法律的一些条款</w:t>
      </w:r>
      <w:r w:rsidRPr="00810155">
        <w:rPr>
          <w:rFonts w:hint="eastAsia"/>
          <w:lang w:val="en-GB"/>
        </w:rPr>
        <w:t>，</w:t>
      </w:r>
      <w:r w:rsidRPr="00810155">
        <w:rPr>
          <w:lang w:val="en-GB"/>
        </w:rPr>
        <w:t>对限制集会的理由规定宽泛而模糊。委员会感到关切的是，在本报告所述期间，当局禁止被视为批评政府的人组织和平集会、</w:t>
      </w:r>
      <w:r w:rsidRPr="00810155">
        <w:rPr>
          <w:lang w:val="en-GB"/>
        </w:rPr>
        <w:t>LGBTQ</w:t>
      </w:r>
      <w:r w:rsidRPr="00810155">
        <w:rPr>
          <w:lang w:val="en-GB"/>
        </w:rPr>
        <w:t>游行和活动、星期六母亲</w:t>
      </w:r>
      <w:r w:rsidRPr="00810155">
        <w:rPr>
          <w:lang w:val="en-GB"/>
        </w:rPr>
        <w:t>/</w:t>
      </w:r>
      <w:r w:rsidRPr="00810155">
        <w:rPr>
          <w:lang w:val="en-GB"/>
        </w:rPr>
        <w:t>人民守夜和国际妇女节游行，或对其施加多重限制。委员会还关切地注意到，缔约国过度使用武力驱散一些抗议活动，例如在盖济公园的抗议活动</w:t>
      </w:r>
      <w:r w:rsidRPr="00810155">
        <w:rPr>
          <w:rFonts w:hint="eastAsia"/>
          <w:lang w:val="en-GB"/>
        </w:rPr>
        <w:t>，</w:t>
      </w:r>
      <w:r w:rsidRPr="00810155">
        <w:rPr>
          <w:lang w:val="en-GB"/>
        </w:rPr>
        <w:t>任意逮捕参与者</w:t>
      </w:r>
      <w:r w:rsidRPr="00810155">
        <w:rPr>
          <w:lang w:val="en-GB"/>
        </w:rPr>
        <w:t>(</w:t>
      </w:r>
      <w:r w:rsidRPr="00810155">
        <w:rPr>
          <w:lang w:val="en-GB"/>
        </w:rPr>
        <w:t>第二十一条</w:t>
      </w:r>
      <w:r w:rsidRPr="00810155">
        <w:rPr>
          <w:lang w:val="en-GB"/>
        </w:rPr>
        <w:t>)</w:t>
      </w:r>
      <w:r w:rsidRPr="00810155">
        <w:rPr>
          <w:lang w:val="en-GB"/>
        </w:rPr>
        <w:t>。</w:t>
      </w:r>
    </w:p>
    <w:p w14:paraId="0C38AA68" w14:textId="77777777" w:rsidR="00810155" w:rsidRPr="00810155" w:rsidRDefault="00810155" w:rsidP="00810155">
      <w:pPr>
        <w:pStyle w:val="SingleTxtGC"/>
        <w:rPr>
          <w:rFonts w:ascii="Time New Roman" w:eastAsia="黑体" w:hAnsi="Time New Roman" w:hint="eastAsia"/>
          <w:b/>
          <w:bCs/>
          <w:lang w:val="en-GB"/>
        </w:rPr>
      </w:pPr>
      <w:r w:rsidRPr="00810155">
        <w:rPr>
          <w:rFonts w:ascii="Time New Roman" w:eastAsia="黑体" w:hAnsi="Time New Roman"/>
          <w:lang w:val="en-GB"/>
        </w:rPr>
        <w:t>60.</w:t>
      </w:r>
      <w:r w:rsidRPr="00810155">
        <w:rPr>
          <w:rFonts w:ascii="Time New Roman" w:eastAsia="黑体" w:hAnsi="Time New Roman"/>
          <w:b/>
          <w:bCs/>
          <w:lang w:val="en-GB"/>
        </w:rPr>
        <w:tab/>
      </w:r>
      <w:r w:rsidRPr="00810155">
        <w:rPr>
          <w:rFonts w:ascii="Time New Roman" w:eastAsia="黑体" w:hAnsi="Time New Roman"/>
          <w:bCs/>
        </w:rPr>
        <w:t>根据《公约》第二十一条和委员会关于和平集会权的第</w:t>
      </w:r>
      <w:r w:rsidRPr="00810155">
        <w:rPr>
          <w:rFonts w:ascii="Time New Roman" w:eastAsia="黑体" w:hAnsi="Time New Roman"/>
          <w:bCs/>
        </w:rPr>
        <w:t>37</w:t>
      </w:r>
      <w:r w:rsidRPr="00810155">
        <w:rPr>
          <w:rFonts w:ascii="Time New Roman" w:eastAsia="黑体" w:hAnsi="Time New Roman"/>
          <w:bCs/>
        </w:rPr>
        <w:t>号一般性意见</w:t>
      </w:r>
      <w:r w:rsidRPr="00810155">
        <w:rPr>
          <w:rFonts w:ascii="Time New Roman" w:eastAsia="黑体" w:hAnsi="Time New Roman"/>
          <w:bCs/>
        </w:rPr>
        <w:t>(2020</w:t>
      </w:r>
      <w:r w:rsidRPr="00810155">
        <w:rPr>
          <w:rFonts w:ascii="Time New Roman" w:eastAsia="黑体" w:hAnsi="Time New Roman"/>
          <w:bCs/>
        </w:rPr>
        <w:t>年</w:t>
      </w:r>
      <w:r w:rsidRPr="00810155">
        <w:rPr>
          <w:rFonts w:ascii="Time New Roman" w:eastAsia="黑体" w:hAnsi="Time New Roman"/>
          <w:bCs/>
        </w:rPr>
        <w:t>)</w:t>
      </w:r>
      <w:r w:rsidRPr="00810155">
        <w:rPr>
          <w:rFonts w:ascii="Time New Roman" w:eastAsia="黑体" w:hAnsi="Time New Roman"/>
          <w:bCs/>
        </w:rPr>
        <w:t>，缔约国应：</w:t>
      </w:r>
    </w:p>
    <w:p w14:paraId="74EE1658" w14:textId="77777777" w:rsidR="00810155" w:rsidRPr="00810155" w:rsidRDefault="00810155" w:rsidP="00810155">
      <w:pPr>
        <w:pStyle w:val="SingleTxtGC"/>
        <w:rPr>
          <w:rFonts w:ascii="Time New Roman" w:eastAsia="黑体" w:hAnsi="Time New Roman" w:hint="eastAsia"/>
          <w:bCs/>
        </w:rPr>
      </w:pPr>
      <w:r w:rsidRPr="00810155">
        <w:rPr>
          <w:rFonts w:ascii="Time New Roman" w:eastAsia="黑体" w:hAnsi="Time New Roman"/>
          <w:b/>
          <w:bCs/>
          <w:lang w:val="en-GB"/>
        </w:rPr>
        <w:tab/>
      </w:r>
      <w:r w:rsidRPr="00810155">
        <w:rPr>
          <w:rFonts w:ascii="Time New Roman" w:eastAsia="黑体" w:hAnsi="Time New Roman"/>
          <w:lang w:val="en-GB"/>
        </w:rPr>
        <w:t>(a)</w:t>
      </w:r>
      <w:r w:rsidRPr="00810155">
        <w:rPr>
          <w:rFonts w:ascii="Time New Roman" w:eastAsia="黑体" w:hAnsi="Time New Roman"/>
          <w:b/>
          <w:bCs/>
          <w:lang w:val="en-GB"/>
        </w:rPr>
        <w:tab/>
      </w:r>
      <w:r w:rsidRPr="00810155">
        <w:rPr>
          <w:rFonts w:ascii="Time New Roman" w:eastAsia="黑体" w:hAnsi="Time New Roman"/>
          <w:bCs/>
        </w:rPr>
        <w:t>采取具体步骤促进和平集会权，并确保任何限制都符合《公约》第二十一条的严格要求以及相称</w:t>
      </w:r>
      <w:r w:rsidRPr="00810155">
        <w:rPr>
          <w:rFonts w:ascii="Time New Roman" w:eastAsia="黑体" w:hAnsi="Time New Roman" w:hint="eastAsia"/>
          <w:bCs/>
        </w:rPr>
        <w:t>性</w:t>
      </w:r>
      <w:r w:rsidRPr="00810155">
        <w:rPr>
          <w:rFonts w:ascii="Time New Roman" w:eastAsia="黑体" w:hAnsi="Time New Roman"/>
          <w:bCs/>
        </w:rPr>
        <w:t>和必要</w:t>
      </w:r>
      <w:r w:rsidRPr="00810155">
        <w:rPr>
          <w:rFonts w:ascii="Time New Roman" w:eastAsia="黑体" w:hAnsi="Time New Roman" w:hint="eastAsia"/>
          <w:bCs/>
        </w:rPr>
        <w:t>性</w:t>
      </w:r>
      <w:r w:rsidRPr="00810155">
        <w:rPr>
          <w:rFonts w:ascii="Time New Roman" w:eastAsia="黑体" w:hAnsi="Time New Roman"/>
          <w:bCs/>
        </w:rPr>
        <w:t>原则；</w:t>
      </w:r>
    </w:p>
    <w:p w14:paraId="6CDC2181" w14:textId="77777777" w:rsidR="00810155" w:rsidRPr="00810155" w:rsidRDefault="00810155" w:rsidP="00810155">
      <w:pPr>
        <w:pStyle w:val="SingleTxtGC"/>
        <w:rPr>
          <w:rFonts w:ascii="Time New Roman" w:eastAsia="黑体" w:hAnsi="Time New Roman" w:hint="eastAsia"/>
          <w:b/>
          <w:bCs/>
          <w:lang w:val="en-GB"/>
        </w:rPr>
      </w:pPr>
      <w:r w:rsidRPr="00810155">
        <w:rPr>
          <w:rFonts w:ascii="Time New Roman" w:eastAsia="黑体" w:hAnsi="Time New Roman"/>
          <w:b/>
          <w:bCs/>
          <w:lang w:val="en-GB"/>
        </w:rPr>
        <w:tab/>
      </w:r>
      <w:r w:rsidRPr="00810155">
        <w:rPr>
          <w:rFonts w:ascii="Time New Roman" w:eastAsia="黑体" w:hAnsi="Time New Roman"/>
          <w:lang w:val="en-GB"/>
        </w:rPr>
        <w:t>(b)</w:t>
      </w:r>
      <w:r w:rsidRPr="00810155">
        <w:rPr>
          <w:rFonts w:ascii="Time New Roman" w:eastAsia="黑体" w:hAnsi="Time New Roman"/>
          <w:b/>
          <w:bCs/>
          <w:lang w:val="en-GB"/>
        </w:rPr>
        <w:tab/>
      </w:r>
      <w:r w:rsidRPr="00810155">
        <w:rPr>
          <w:rFonts w:ascii="Time New Roman" w:eastAsia="黑体" w:hAnsi="Time New Roman"/>
          <w:bCs/>
        </w:rPr>
        <w:t>确保关于在和平集会中过度使用武力或实施任意逮捕或拘留的所有指称得到及时、彻底、公正的调查，确保将责任人绳之以法，</w:t>
      </w:r>
      <w:r w:rsidRPr="00810155">
        <w:rPr>
          <w:rFonts w:ascii="Time New Roman" w:eastAsia="黑体" w:hAnsi="Time New Roman" w:hint="eastAsia"/>
          <w:bCs/>
        </w:rPr>
        <w:t>一旦</w:t>
      </w:r>
      <w:r w:rsidRPr="00810155">
        <w:rPr>
          <w:rFonts w:ascii="Time New Roman" w:eastAsia="黑体" w:hAnsi="Time New Roman"/>
          <w:bCs/>
        </w:rPr>
        <w:t>定罪则予以</w:t>
      </w:r>
      <w:r w:rsidRPr="00810155">
        <w:rPr>
          <w:rFonts w:ascii="Time New Roman" w:eastAsia="黑体" w:hAnsi="Time New Roman" w:hint="eastAsia"/>
          <w:bCs/>
        </w:rPr>
        <w:t>相应的惩罚</w:t>
      </w:r>
      <w:r w:rsidRPr="00810155">
        <w:rPr>
          <w:rFonts w:ascii="Time New Roman" w:eastAsia="黑体" w:hAnsi="Time New Roman"/>
          <w:bCs/>
        </w:rPr>
        <w:t>，并确保受害人获得充分</w:t>
      </w:r>
      <w:r w:rsidRPr="00810155">
        <w:rPr>
          <w:rFonts w:ascii="Time New Roman" w:eastAsia="黑体" w:hAnsi="Time New Roman" w:hint="eastAsia"/>
          <w:bCs/>
        </w:rPr>
        <w:t>赔</w:t>
      </w:r>
      <w:r w:rsidRPr="00810155">
        <w:rPr>
          <w:rFonts w:ascii="Time New Roman" w:eastAsia="黑体" w:hAnsi="Time New Roman"/>
          <w:bCs/>
        </w:rPr>
        <w:t>偿；</w:t>
      </w:r>
    </w:p>
    <w:p w14:paraId="53FE55A9" w14:textId="77777777" w:rsidR="00810155" w:rsidRPr="00810155" w:rsidRDefault="00810155" w:rsidP="00810155">
      <w:pPr>
        <w:pStyle w:val="SingleTxtGC"/>
        <w:rPr>
          <w:rFonts w:ascii="Time New Roman" w:eastAsia="黑体" w:hAnsi="Time New Roman" w:hint="eastAsia"/>
          <w:b/>
          <w:bCs/>
          <w:lang w:val="en-GB"/>
        </w:rPr>
      </w:pPr>
      <w:r w:rsidRPr="00810155">
        <w:rPr>
          <w:rFonts w:ascii="Time New Roman" w:eastAsia="黑体" w:hAnsi="Time New Roman"/>
          <w:b/>
          <w:bCs/>
          <w:lang w:val="en-GB"/>
        </w:rPr>
        <w:tab/>
      </w:r>
      <w:r w:rsidRPr="00810155">
        <w:rPr>
          <w:rFonts w:ascii="Time New Roman" w:eastAsia="黑体" w:hAnsi="Time New Roman"/>
          <w:lang w:val="en-GB"/>
        </w:rPr>
        <w:t>(c)</w:t>
      </w:r>
      <w:r w:rsidRPr="00810155">
        <w:rPr>
          <w:rFonts w:ascii="Time New Roman" w:eastAsia="黑体" w:hAnsi="Time New Roman"/>
          <w:b/>
          <w:bCs/>
          <w:lang w:val="en-GB"/>
        </w:rPr>
        <w:tab/>
      </w:r>
      <w:r w:rsidRPr="00810155">
        <w:rPr>
          <w:rFonts w:ascii="Time New Roman" w:eastAsia="黑体" w:hAnsi="Time New Roman"/>
          <w:bCs/>
        </w:rPr>
        <w:t>向法官、检察官和公务员提供关于和平集会权的适当培训</w:t>
      </w:r>
      <w:r w:rsidRPr="00810155">
        <w:rPr>
          <w:rFonts w:ascii="Time New Roman" w:eastAsia="黑体" w:hAnsi="Time New Roman" w:hint="eastAsia"/>
          <w:bCs/>
        </w:rPr>
        <w:t>，向</w:t>
      </w:r>
      <w:r w:rsidRPr="00810155">
        <w:rPr>
          <w:rFonts w:ascii="Time New Roman" w:eastAsia="黑体" w:hAnsi="Time New Roman"/>
          <w:bCs/>
        </w:rPr>
        <w:t>执法人员提供关于《执法人员使用武力和火器的基本原则》和《联合国关于在执法中使用低致命性武器的人权指南》的适当培训。</w:t>
      </w:r>
    </w:p>
    <w:p w14:paraId="5F2921B7" w14:textId="77777777" w:rsidR="00810155" w:rsidRPr="00810155" w:rsidRDefault="00810155" w:rsidP="006C7C62">
      <w:pPr>
        <w:pStyle w:val="H23GC"/>
        <w:rPr>
          <w:b/>
          <w:lang w:val="en-GB"/>
        </w:rPr>
      </w:pPr>
      <w:r w:rsidRPr="00810155">
        <w:rPr>
          <w:b/>
          <w:lang w:val="en-GB"/>
        </w:rPr>
        <w:tab/>
      </w:r>
      <w:r w:rsidRPr="00810155">
        <w:rPr>
          <w:b/>
          <w:lang w:val="en-GB"/>
        </w:rPr>
        <w:tab/>
      </w:r>
      <w:r w:rsidRPr="00810155">
        <w:rPr>
          <w:rFonts w:hint="eastAsia"/>
        </w:rPr>
        <w:t>结社</w:t>
      </w:r>
      <w:r w:rsidRPr="00810155">
        <w:t>自由</w:t>
      </w:r>
    </w:p>
    <w:p w14:paraId="47FF43D8" w14:textId="311EF88D" w:rsidR="00810155" w:rsidRPr="00810155" w:rsidRDefault="00810155" w:rsidP="00810155">
      <w:pPr>
        <w:pStyle w:val="SingleTxtGC"/>
        <w:rPr>
          <w:lang w:val="en-GB"/>
        </w:rPr>
      </w:pPr>
      <w:r w:rsidRPr="00810155">
        <w:rPr>
          <w:lang w:val="en-GB"/>
        </w:rPr>
        <w:t>61.</w:t>
      </w:r>
      <w:r w:rsidRPr="00810155">
        <w:rPr>
          <w:lang w:val="en-GB"/>
        </w:rPr>
        <w:tab/>
      </w:r>
      <w:r w:rsidRPr="00810155">
        <w:rPr>
          <w:lang w:val="en-GB"/>
        </w:rPr>
        <w:t>委员会感到关切的是，有可靠报告称，在紧急状态期间，包括工会、人权组织、律师协会和教育机构在内的</w:t>
      </w:r>
      <w:r w:rsidRPr="00810155">
        <w:rPr>
          <w:lang w:val="en-GB"/>
        </w:rPr>
        <w:t>1</w:t>
      </w:r>
      <w:r w:rsidR="00946F49">
        <w:rPr>
          <w:lang w:val="en-GB"/>
        </w:rPr>
        <w:t>,</w:t>
      </w:r>
      <w:r w:rsidRPr="00810155">
        <w:rPr>
          <w:lang w:val="en-GB"/>
        </w:rPr>
        <w:t>700</w:t>
      </w:r>
      <w:r w:rsidRPr="00810155">
        <w:rPr>
          <w:lang w:val="en-GB"/>
        </w:rPr>
        <w:t>多个协会和基金会被永久关闭。委员会感到关切的是，关闭是根据紧急状态法令规定的模糊标准进行的，没有有效的司法监督</w:t>
      </w:r>
      <w:r w:rsidRPr="00810155">
        <w:rPr>
          <w:rFonts w:hint="eastAsia"/>
          <w:lang w:val="en-GB"/>
        </w:rPr>
        <w:t>，也没有遵守</w:t>
      </w:r>
      <w:r w:rsidRPr="00810155">
        <w:rPr>
          <w:lang w:val="en-GB"/>
        </w:rPr>
        <w:t>正当程序保障。尽管紧急状态措施调查委员会有权重新开放各组织并</w:t>
      </w:r>
      <w:r w:rsidRPr="00810155">
        <w:rPr>
          <w:rFonts w:hint="eastAsia"/>
          <w:lang w:val="en-GB"/>
        </w:rPr>
        <w:t>归还</w:t>
      </w:r>
      <w:r w:rsidRPr="00810155">
        <w:rPr>
          <w:lang w:val="en-GB"/>
        </w:rPr>
        <w:t>其资产，但绝大多数组织仍然关</w:t>
      </w:r>
      <w:r w:rsidRPr="00810155">
        <w:rPr>
          <w:rFonts w:hint="eastAsia"/>
          <w:lang w:val="en-GB"/>
        </w:rPr>
        <w:t>着</w:t>
      </w:r>
      <w:r w:rsidRPr="00810155">
        <w:rPr>
          <w:lang w:val="en-GB"/>
        </w:rPr>
        <w:t>。委员会感到关切的是，第</w:t>
      </w:r>
      <w:r w:rsidRPr="00810155">
        <w:rPr>
          <w:lang w:val="en-GB"/>
        </w:rPr>
        <w:t>7262</w:t>
      </w:r>
      <w:r w:rsidRPr="00810155">
        <w:rPr>
          <w:lang w:val="en-GB"/>
        </w:rPr>
        <w:t>号法律的条款赋予内政部广泛的酌处权，可以限制独立组织的活动，根据模糊的风险评估标准和薄弱的证据标准对其进行审计，并暂停董事会成员的职务，从而产生寒蝉效应，阻止个人在执行委员会任职或成为这些组织的成员</w:t>
      </w:r>
      <w:r w:rsidRPr="00810155">
        <w:rPr>
          <w:lang w:val="en-GB"/>
        </w:rPr>
        <w:t>(</w:t>
      </w:r>
      <w:r w:rsidRPr="00810155">
        <w:rPr>
          <w:lang w:val="en-GB"/>
        </w:rPr>
        <w:t>第</w:t>
      </w:r>
      <w:r w:rsidRPr="00810155">
        <w:rPr>
          <w:rFonts w:hint="eastAsia"/>
          <w:lang w:val="en-GB"/>
        </w:rPr>
        <w:t>四</w:t>
      </w:r>
      <w:r w:rsidRPr="00810155">
        <w:rPr>
          <w:lang w:val="en-GB"/>
        </w:rPr>
        <w:t>和第</w:t>
      </w:r>
      <w:r w:rsidRPr="00810155">
        <w:rPr>
          <w:rFonts w:hint="eastAsia"/>
          <w:lang w:val="en-GB"/>
        </w:rPr>
        <w:t>二十二</w:t>
      </w:r>
      <w:r w:rsidRPr="00810155">
        <w:rPr>
          <w:lang w:val="en-GB"/>
        </w:rPr>
        <w:t>条</w:t>
      </w:r>
      <w:r w:rsidRPr="00810155">
        <w:rPr>
          <w:lang w:val="en-GB"/>
        </w:rPr>
        <w:t>)</w:t>
      </w:r>
      <w:r w:rsidRPr="00810155">
        <w:rPr>
          <w:lang w:val="en-GB"/>
        </w:rPr>
        <w:t>。</w:t>
      </w:r>
    </w:p>
    <w:p w14:paraId="26DA918F" w14:textId="77777777" w:rsidR="00810155" w:rsidRPr="00810155" w:rsidRDefault="00810155" w:rsidP="00810155">
      <w:pPr>
        <w:pStyle w:val="SingleTxtGC"/>
        <w:rPr>
          <w:rFonts w:ascii="Time New Roman" w:eastAsia="黑体" w:hAnsi="Time New Roman" w:hint="eastAsia"/>
          <w:bCs/>
        </w:rPr>
      </w:pPr>
      <w:r w:rsidRPr="00810155">
        <w:rPr>
          <w:rFonts w:ascii="Time New Roman" w:eastAsia="黑体" w:hAnsi="Time New Roman"/>
          <w:lang w:val="en-GB"/>
        </w:rPr>
        <w:t>62.</w:t>
      </w:r>
      <w:r w:rsidRPr="00810155">
        <w:rPr>
          <w:rFonts w:ascii="Time New Roman" w:eastAsia="黑体" w:hAnsi="Time New Roman"/>
          <w:b/>
          <w:bCs/>
          <w:lang w:val="en-GB"/>
        </w:rPr>
        <w:tab/>
      </w:r>
      <w:r w:rsidRPr="00810155">
        <w:rPr>
          <w:rFonts w:ascii="Time New Roman" w:eastAsia="黑体" w:hAnsi="Time New Roman"/>
          <w:bCs/>
        </w:rPr>
        <w:t>缔约国还应当使关于社团的成立、登记和开展活动的立法和做法完全符合《公约》，并确保所施加的任何限制都符合《公约》第二十二条。缔约国还应为民间社会组织，包括人权组织、工会、律师协会和教育机构创造有利环境，并确保这些组织能够开展活动，而不必担心因其合法活动而受到骚扰或报复，不受不必要或不适当的限制性行政障碍。</w:t>
      </w:r>
    </w:p>
    <w:p w14:paraId="2A0ED77E" w14:textId="77777777" w:rsidR="00810155" w:rsidRPr="00810155" w:rsidRDefault="00810155" w:rsidP="00FE6070">
      <w:pPr>
        <w:pStyle w:val="H23GC"/>
        <w:rPr>
          <w:b/>
          <w:lang w:val="en-GB"/>
        </w:rPr>
      </w:pPr>
      <w:r w:rsidRPr="00810155">
        <w:rPr>
          <w:b/>
          <w:lang w:val="en-GB"/>
        </w:rPr>
        <w:tab/>
      </w:r>
      <w:r w:rsidRPr="00810155">
        <w:rPr>
          <w:b/>
          <w:lang w:val="en-GB"/>
        </w:rPr>
        <w:tab/>
      </w:r>
      <w:r w:rsidRPr="00810155">
        <w:rPr>
          <w:rFonts w:hint="eastAsia"/>
        </w:rPr>
        <w:t>参与公共生活</w:t>
      </w:r>
    </w:p>
    <w:p w14:paraId="166DCDA0" w14:textId="77777777" w:rsidR="00810155" w:rsidRPr="00810155" w:rsidRDefault="00810155" w:rsidP="00FE6070">
      <w:pPr>
        <w:pStyle w:val="SingleTxtGC"/>
        <w:rPr>
          <w:lang w:val="en-GB"/>
        </w:rPr>
      </w:pPr>
      <w:r w:rsidRPr="00810155">
        <w:rPr>
          <w:lang w:val="en-GB"/>
        </w:rPr>
        <w:t>63.</w:t>
      </w:r>
      <w:r w:rsidRPr="00810155">
        <w:rPr>
          <w:lang w:val="en-GB"/>
        </w:rPr>
        <w:tab/>
      </w:r>
      <w:r w:rsidRPr="00810155">
        <w:rPr>
          <w:lang w:val="en-GB"/>
        </w:rPr>
        <w:t>缔约国表示，如果对议员提起刑事诉讼，可应法官的请求取消议员</w:t>
      </w:r>
      <w:r w:rsidRPr="00810155">
        <w:rPr>
          <w:rFonts w:hint="eastAsia"/>
          <w:lang w:val="en-GB"/>
        </w:rPr>
        <w:t>的</w:t>
      </w:r>
      <w:r w:rsidRPr="00810155">
        <w:rPr>
          <w:lang w:val="en-GB"/>
        </w:rPr>
        <w:t>豁免权，但委员会感到关切的是，取消豁免权可能对议员的几项基本权利</w:t>
      </w:r>
      <w:r w:rsidRPr="00810155">
        <w:rPr>
          <w:rFonts w:hint="eastAsia"/>
          <w:lang w:val="en-GB"/>
        </w:rPr>
        <w:t>(</w:t>
      </w:r>
      <w:r w:rsidRPr="00810155">
        <w:rPr>
          <w:lang w:val="en-GB"/>
        </w:rPr>
        <w:t>如参加自由选举权和表达自由权</w:t>
      </w:r>
      <w:r w:rsidRPr="00810155">
        <w:rPr>
          <w:rFonts w:hint="eastAsia"/>
          <w:lang w:val="en-GB"/>
        </w:rPr>
        <w:t>)</w:t>
      </w:r>
      <w:r w:rsidRPr="00810155">
        <w:rPr>
          <w:lang w:val="en-GB"/>
        </w:rPr>
        <w:t>产生不利影响。在这方面，委员会感到关切的是，有报告称，几名议员以官方身份就强迫失踪和库尔德人人权问题发表言论</w:t>
      </w:r>
      <w:r w:rsidRPr="00810155">
        <w:rPr>
          <w:rFonts w:hint="eastAsia"/>
          <w:lang w:val="en-GB"/>
        </w:rPr>
        <w:t>后</w:t>
      </w:r>
      <w:r w:rsidRPr="00810155">
        <w:rPr>
          <w:lang w:val="en-GB"/>
        </w:rPr>
        <w:t>，其豁免权被取消，</w:t>
      </w:r>
      <w:r w:rsidRPr="00810155">
        <w:rPr>
          <w:rFonts w:hint="eastAsia"/>
          <w:lang w:val="en-GB"/>
        </w:rPr>
        <w:t>他们</w:t>
      </w:r>
      <w:r w:rsidRPr="00810155">
        <w:rPr>
          <w:lang w:val="en-GB"/>
        </w:rPr>
        <w:t>因这些言论而</w:t>
      </w:r>
      <w:r w:rsidRPr="00810155">
        <w:rPr>
          <w:rFonts w:hint="eastAsia"/>
          <w:lang w:val="en-GB"/>
        </w:rPr>
        <w:t>遭到</w:t>
      </w:r>
      <w:r w:rsidRPr="00810155">
        <w:rPr>
          <w:lang w:val="en-GB"/>
        </w:rPr>
        <w:t>逮捕、起诉或制裁</w:t>
      </w:r>
      <w:r w:rsidRPr="00810155">
        <w:rPr>
          <w:lang w:val="en-GB"/>
        </w:rPr>
        <w:t>(</w:t>
      </w:r>
      <w:r w:rsidRPr="00810155">
        <w:rPr>
          <w:lang w:val="en-GB"/>
        </w:rPr>
        <w:t>第</w:t>
      </w:r>
      <w:r w:rsidRPr="00810155">
        <w:rPr>
          <w:rFonts w:hint="eastAsia"/>
          <w:lang w:val="en-GB"/>
        </w:rPr>
        <w:t>二、</w:t>
      </w:r>
      <w:r w:rsidRPr="00810155">
        <w:rPr>
          <w:lang w:val="en-GB"/>
        </w:rPr>
        <w:t>第</w:t>
      </w:r>
      <w:r w:rsidRPr="00810155">
        <w:rPr>
          <w:rFonts w:hint="eastAsia"/>
          <w:lang w:val="en-GB"/>
        </w:rPr>
        <w:t>九、第十九、第二十一、第二十五和第二十六</w:t>
      </w:r>
      <w:r w:rsidRPr="00810155">
        <w:rPr>
          <w:lang w:val="en-GB"/>
        </w:rPr>
        <w:t>条</w:t>
      </w:r>
      <w:r w:rsidRPr="00810155">
        <w:rPr>
          <w:lang w:val="en-GB"/>
        </w:rPr>
        <w:t>)</w:t>
      </w:r>
      <w:r w:rsidRPr="00810155">
        <w:rPr>
          <w:lang w:val="en-GB"/>
        </w:rPr>
        <w:t>。</w:t>
      </w:r>
    </w:p>
    <w:p w14:paraId="0D76263B" w14:textId="77777777" w:rsidR="00810155" w:rsidRPr="00810155" w:rsidRDefault="00810155" w:rsidP="00810155">
      <w:pPr>
        <w:pStyle w:val="SingleTxtGC"/>
        <w:rPr>
          <w:rFonts w:ascii="Time New Roman" w:eastAsia="黑体" w:hAnsi="Time New Roman" w:hint="eastAsia"/>
          <w:bCs/>
        </w:rPr>
      </w:pPr>
      <w:r w:rsidRPr="00810155">
        <w:rPr>
          <w:rFonts w:ascii="Time New Roman" w:eastAsia="黑体" w:hAnsi="Time New Roman"/>
          <w:lang w:val="en-GB"/>
        </w:rPr>
        <w:lastRenderedPageBreak/>
        <w:t>64.</w:t>
      </w:r>
      <w:r w:rsidRPr="00810155">
        <w:rPr>
          <w:rFonts w:ascii="Time New Roman" w:eastAsia="黑体" w:hAnsi="Time New Roman"/>
          <w:b/>
          <w:bCs/>
          <w:lang w:val="en-GB"/>
        </w:rPr>
        <w:tab/>
      </w:r>
      <w:r w:rsidRPr="00810155">
        <w:rPr>
          <w:rFonts w:ascii="Time New Roman" w:eastAsia="黑体" w:hAnsi="Time New Roman"/>
          <w:bCs/>
        </w:rPr>
        <w:t>根据《公约》第二十五条和委员会关于参与公共生活和投票的权利的第</w:t>
      </w:r>
      <w:r w:rsidRPr="00810155">
        <w:rPr>
          <w:rFonts w:ascii="Time New Roman" w:eastAsia="黑体" w:hAnsi="Time New Roman"/>
          <w:bCs/>
        </w:rPr>
        <w:t>25</w:t>
      </w:r>
      <w:r w:rsidRPr="00810155">
        <w:rPr>
          <w:rFonts w:ascii="Time New Roman" w:eastAsia="黑体" w:hAnsi="Time New Roman"/>
          <w:bCs/>
        </w:rPr>
        <w:t>号一般性意见</w:t>
      </w:r>
      <w:r w:rsidRPr="00810155">
        <w:rPr>
          <w:rFonts w:ascii="Time New Roman" w:eastAsia="黑体" w:hAnsi="Time New Roman"/>
          <w:bCs/>
        </w:rPr>
        <w:t>(1996</w:t>
      </w:r>
      <w:r w:rsidRPr="00810155">
        <w:rPr>
          <w:rFonts w:ascii="Time New Roman" w:eastAsia="黑体" w:hAnsi="Time New Roman"/>
          <w:bCs/>
        </w:rPr>
        <w:t>年</w:t>
      </w:r>
      <w:r w:rsidRPr="00810155">
        <w:rPr>
          <w:rFonts w:ascii="Time New Roman" w:eastAsia="黑体" w:hAnsi="Time New Roman"/>
          <w:bCs/>
        </w:rPr>
        <w:t>)</w:t>
      </w:r>
      <w:r w:rsidRPr="00810155">
        <w:rPr>
          <w:rFonts w:ascii="Time New Roman" w:eastAsia="黑体" w:hAnsi="Time New Roman"/>
          <w:bCs/>
        </w:rPr>
        <w:t>，缔约国应确保</w:t>
      </w:r>
      <w:r w:rsidRPr="00810155">
        <w:rPr>
          <w:rFonts w:ascii="Time New Roman" w:eastAsia="黑体" w:hAnsi="Time New Roman" w:hint="eastAsia"/>
          <w:bCs/>
        </w:rPr>
        <w:t>人民</w:t>
      </w:r>
      <w:r w:rsidRPr="00810155">
        <w:rPr>
          <w:rFonts w:ascii="Time New Roman" w:eastAsia="黑体" w:hAnsi="Time New Roman"/>
          <w:bCs/>
        </w:rPr>
        <w:t>充分享有参与公共事务的权利和担任公职人员的表达自由权</w:t>
      </w:r>
      <w:r w:rsidRPr="00810155">
        <w:rPr>
          <w:rFonts w:ascii="Time New Roman" w:eastAsia="黑体" w:hAnsi="Time New Roman" w:hint="eastAsia"/>
          <w:bCs/>
        </w:rPr>
        <w:t>，</w:t>
      </w:r>
      <w:r w:rsidRPr="00810155">
        <w:rPr>
          <w:rFonts w:ascii="Time New Roman" w:eastAsia="黑体" w:hAnsi="Time New Roman"/>
          <w:bCs/>
        </w:rPr>
        <w:t>包括辩论公共事务的自由</w:t>
      </w:r>
      <w:r w:rsidRPr="00810155">
        <w:rPr>
          <w:rFonts w:ascii="Time New Roman" w:eastAsia="黑体" w:hAnsi="Time New Roman" w:hint="eastAsia"/>
          <w:bCs/>
        </w:rPr>
        <w:t>以及</w:t>
      </w:r>
      <w:r w:rsidRPr="00810155">
        <w:rPr>
          <w:rFonts w:ascii="Time New Roman" w:eastAsia="黑体" w:hAnsi="Time New Roman"/>
          <w:bCs/>
        </w:rPr>
        <w:t>表达批评和反对意见的自由。缔约国应使关于议会豁免权的规定符合《公约》的规定。缔约国还应考虑完全恢复被取消豁免权的议员的职务，并</w:t>
      </w:r>
      <w:r w:rsidRPr="00810155">
        <w:rPr>
          <w:rFonts w:ascii="Time New Roman" w:eastAsia="黑体" w:hAnsi="Time New Roman" w:hint="eastAsia"/>
          <w:bCs/>
        </w:rPr>
        <w:t>停止</w:t>
      </w:r>
      <w:r w:rsidRPr="00810155">
        <w:rPr>
          <w:rFonts w:ascii="Time New Roman" w:eastAsia="黑体" w:hAnsi="Time New Roman"/>
          <w:bCs/>
        </w:rPr>
        <w:t>对其在履行议会职责期间发表的言论提起任何刑事诉讼。</w:t>
      </w:r>
    </w:p>
    <w:p w14:paraId="08A55444" w14:textId="77777777" w:rsidR="00810155" w:rsidRPr="00810155" w:rsidRDefault="00810155" w:rsidP="00810155">
      <w:pPr>
        <w:pStyle w:val="SingleTxtGC"/>
        <w:rPr>
          <w:lang w:val="en-GB"/>
        </w:rPr>
      </w:pPr>
      <w:r w:rsidRPr="00810155">
        <w:rPr>
          <w:lang w:val="en-GB"/>
        </w:rPr>
        <w:t>65.</w:t>
      </w:r>
      <w:r w:rsidRPr="00810155">
        <w:rPr>
          <w:lang w:val="en-GB"/>
        </w:rPr>
        <w:tab/>
      </w:r>
      <w:r w:rsidRPr="00810155">
        <w:rPr>
          <w:lang w:val="en-GB"/>
        </w:rPr>
        <w:t>委员会感到关切的是，被判定犯有故意犯罪</w:t>
      </w:r>
      <w:r w:rsidRPr="00810155">
        <w:rPr>
          <w:rFonts w:hint="eastAsia"/>
          <w:lang w:val="en-GB"/>
        </w:rPr>
        <w:t>者</w:t>
      </w:r>
      <w:r w:rsidRPr="00810155">
        <w:rPr>
          <w:lang w:val="en-GB"/>
        </w:rPr>
        <w:t>，不论罪行的严重程度和刑期长短，在监禁期间均被剥夺</w:t>
      </w:r>
      <w:r w:rsidRPr="00810155">
        <w:rPr>
          <w:rFonts w:hint="eastAsia"/>
          <w:lang w:val="en-GB"/>
        </w:rPr>
        <w:t>选举</w:t>
      </w:r>
      <w:r w:rsidRPr="00810155">
        <w:rPr>
          <w:lang w:val="en-GB"/>
        </w:rPr>
        <w:t>权。委员会还感到关切的是，缔约国缺乏公平和自由选举的适当条件，除其他外，包括法治薄弱，缺乏对公民空间的保护，表达自由和集会自由</w:t>
      </w:r>
      <w:r w:rsidRPr="00810155">
        <w:rPr>
          <w:rFonts w:hint="eastAsia"/>
          <w:lang w:val="en-GB"/>
        </w:rPr>
        <w:t>受到限制</w:t>
      </w:r>
      <w:r w:rsidRPr="00810155">
        <w:rPr>
          <w:lang w:val="en-GB"/>
        </w:rPr>
        <w:t>，社团或政党</w:t>
      </w:r>
      <w:r w:rsidRPr="00810155">
        <w:rPr>
          <w:rFonts w:hint="eastAsia"/>
          <w:lang w:val="en-GB"/>
        </w:rPr>
        <w:t>被中止</w:t>
      </w:r>
      <w:r w:rsidRPr="00810155">
        <w:rPr>
          <w:lang w:val="en-GB"/>
        </w:rPr>
        <w:t>或解散，反对派政治</w:t>
      </w:r>
      <w:r w:rsidRPr="00810155">
        <w:rPr>
          <w:rFonts w:hint="eastAsia"/>
          <w:lang w:val="en-GB"/>
        </w:rPr>
        <w:t>人物遭到</w:t>
      </w:r>
      <w:r w:rsidRPr="00810155">
        <w:rPr>
          <w:lang w:val="en-GB"/>
        </w:rPr>
        <w:t>起诉，司法机构缺乏独立性，选举争端缺乏有效的补救办法，因为</w:t>
      </w:r>
      <w:r w:rsidRPr="00810155">
        <w:rPr>
          <w:rFonts w:hint="eastAsia"/>
          <w:lang w:val="en-GB"/>
        </w:rPr>
        <w:t>对</w:t>
      </w:r>
      <w:r w:rsidRPr="00810155">
        <w:rPr>
          <w:lang w:val="en-GB"/>
        </w:rPr>
        <w:t>最高选举委员会的决定不得</w:t>
      </w:r>
      <w:r w:rsidRPr="00810155">
        <w:rPr>
          <w:rFonts w:hint="eastAsia"/>
          <w:lang w:val="en-GB"/>
        </w:rPr>
        <w:t>进行</w:t>
      </w:r>
      <w:r w:rsidRPr="00810155">
        <w:rPr>
          <w:lang w:val="en-GB"/>
        </w:rPr>
        <w:t>司法上诉</w:t>
      </w:r>
      <w:r w:rsidRPr="00810155">
        <w:rPr>
          <w:lang w:val="en-GB"/>
        </w:rPr>
        <w:t>(</w:t>
      </w:r>
      <w:r w:rsidRPr="00810155">
        <w:rPr>
          <w:lang w:val="en-GB"/>
        </w:rPr>
        <w:t>第</w:t>
      </w:r>
      <w:r w:rsidRPr="00810155">
        <w:rPr>
          <w:rFonts w:hint="eastAsia"/>
          <w:lang w:val="en-GB"/>
        </w:rPr>
        <w:t>二、</w:t>
      </w:r>
      <w:r w:rsidRPr="00810155">
        <w:rPr>
          <w:lang w:val="en-GB"/>
        </w:rPr>
        <w:t>第</w:t>
      </w:r>
      <w:r w:rsidRPr="00810155">
        <w:rPr>
          <w:rFonts w:hint="eastAsia"/>
          <w:lang w:val="en-GB"/>
        </w:rPr>
        <w:t>九、第十四、第十九、第二十一、第二十二、第二十五和第二十六</w:t>
      </w:r>
      <w:r w:rsidRPr="00810155">
        <w:rPr>
          <w:lang w:val="en-GB"/>
        </w:rPr>
        <w:t>条</w:t>
      </w:r>
      <w:r w:rsidRPr="00810155">
        <w:rPr>
          <w:lang w:val="en-GB"/>
        </w:rPr>
        <w:t>)</w:t>
      </w:r>
      <w:r w:rsidRPr="00810155">
        <w:rPr>
          <w:lang w:val="en-GB"/>
        </w:rPr>
        <w:t>。</w:t>
      </w:r>
    </w:p>
    <w:p w14:paraId="499E7C56" w14:textId="77777777" w:rsidR="00810155" w:rsidRPr="00810155" w:rsidRDefault="00810155" w:rsidP="00810155">
      <w:pPr>
        <w:pStyle w:val="SingleTxtGC"/>
        <w:rPr>
          <w:rFonts w:ascii="Time New Roman" w:eastAsia="黑体" w:hAnsi="Time New Roman" w:hint="eastAsia"/>
          <w:b/>
          <w:bCs/>
          <w:lang w:val="en-GB"/>
        </w:rPr>
      </w:pPr>
      <w:r w:rsidRPr="00810155">
        <w:rPr>
          <w:rFonts w:ascii="Time New Roman" w:eastAsia="黑体" w:hAnsi="Time New Roman"/>
          <w:lang w:val="en-GB"/>
        </w:rPr>
        <w:t>66.</w:t>
      </w:r>
      <w:r w:rsidRPr="00810155">
        <w:rPr>
          <w:rFonts w:ascii="Time New Roman" w:eastAsia="黑体" w:hAnsi="Time New Roman"/>
          <w:b/>
          <w:bCs/>
          <w:lang w:val="en-GB"/>
        </w:rPr>
        <w:tab/>
      </w:r>
      <w:r w:rsidRPr="00810155">
        <w:rPr>
          <w:rFonts w:ascii="Time New Roman" w:eastAsia="黑体" w:hAnsi="Time New Roman"/>
          <w:bCs/>
        </w:rPr>
        <w:t>缔约国应当确保人民享有参与公共事务的权利，并使选举规章和做法符合《公约》</w:t>
      </w:r>
      <w:r w:rsidRPr="00810155">
        <w:rPr>
          <w:rFonts w:ascii="Time New Roman" w:eastAsia="黑体" w:hAnsi="Time New Roman" w:hint="eastAsia"/>
          <w:bCs/>
        </w:rPr>
        <w:t>(</w:t>
      </w:r>
      <w:r w:rsidRPr="00810155">
        <w:rPr>
          <w:rFonts w:ascii="Time New Roman" w:eastAsia="黑体" w:hAnsi="Time New Roman"/>
          <w:bCs/>
        </w:rPr>
        <w:t>包括其中第二十五条</w:t>
      </w:r>
      <w:r w:rsidRPr="00810155">
        <w:rPr>
          <w:rFonts w:ascii="Time New Roman" w:eastAsia="黑体" w:hAnsi="Time New Roman" w:hint="eastAsia"/>
          <w:bCs/>
        </w:rPr>
        <w:t>)</w:t>
      </w:r>
      <w:r w:rsidRPr="00810155">
        <w:rPr>
          <w:rFonts w:ascii="Time New Roman" w:eastAsia="黑体" w:hAnsi="Time New Roman"/>
          <w:bCs/>
        </w:rPr>
        <w:t>以及委员会关于参与公共生活和投票的权利的第</w:t>
      </w:r>
      <w:r w:rsidRPr="00810155">
        <w:rPr>
          <w:rFonts w:ascii="Time New Roman" w:eastAsia="黑体" w:hAnsi="Time New Roman"/>
          <w:bCs/>
        </w:rPr>
        <w:t>25</w:t>
      </w:r>
      <w:r w:rsidRPr="00810155">
        <w:rPr>
          <w:rFonts w:ascii="Time New Roman" w:eastAsia="黑体" w:hAnsi="Time New Roman"/>
          <w:bCs/>
        </w:rPr>
        <w:t>号一般性意见</w:t>
      </w:r>
      <w:r w:rsidRPr="00810155">
        <w:rPr>
          <w:rFonts w:ascii="Time New Roman" w:eastAsia="黑体" w:hAnsi="Time New Roman"/>
          <w:bCs/>
        </w:rPr>
        <w:t>(1996</w:t>
      </w:r>
      <w:r w:rsidRPr="00810155">
        <w:rPr>
          <w:rFonts w:ascii="Time New Roman" w:eastAsia="黑体" w:hAnsi="Time New Roman"/>
          <w:bCs/>
        </w:rPr>
        <w:t>年</w:t>
      </w:r>
      <w:r w:rsidRPr="00810155">
        <w:rPr>
          <w:rFonts w:ascii="Time New Roman" w:eastAsia="黑体" w:hAnsi="Time New Roman"/>
          <w:bCs/>
        </w:rPr>
        <w:t>)</w:t>
      </w:r>
      <w:r w:rsidRPr="00810155">
        <w:rPr>
          <w:rFonts w:ascii="Time New Roman" w:eastAsia="黑体" w:hAnsi="Time New Roman"/>
          <w:bCs/>
        </w:rPr>
        <w:t>。缔约国还应采取必要措施：</w:t>
      </w:r>
    </w:p>
    <w:p w14:paraId="6014BB98" w14:textId="64DB8ED4" w:rsidR="00810155" w:rsidRPr="00810155" w:rsidRDefault="00810155" w:rsidP="00810155">
      <w:pPr>
        <w:pStyle w:val="SingleTxtGC"/>
        <w:rPr>
          <w:rFonts w:ascii="Time New Roman" w:eastAsia="黑体" w:hAnsi="Time New Roman" w:hint="eastAsia"/>
          <w:b/>
          <w:bCs/>
          <w:lang w:val="en-GB"/>
        </w:rPr>
      </w:pPr>
      <w:r w:rsidRPr="00810155">
        <w:rPr>
          <w:rFonts w:ascii="Time New Roman" w:eastAsia="黑体" w:hAnsi="Time New Roman"/>
          <w:b/>
          <w:bCs/>
          <w:lang w:val="en-GB"/>
        </w:rPr>
        <w:tab/>
      </w:r>
      <w:r w:rsidRPr="00810155">
        <w:rPr>
          <w:rFonts w:ascii="Time New Roman" w:eastAsia="黑体" w:hAnsi="Time New Roman"/>
          <w:lang w:val="en-GB"/>
        </w:rPr>
        <w:t>(a)</w:t>
      </w:r>
      <w:r w:rsidRPr="00810155">
        <w:rPr>
          <w:rFonts w:ascii="Time New Roman" w:eastAsia="黑体" w:hAnsi="Time New Roman"/>
          <w:b/>
          <w:bCs/>
          <w:lang w:val="en-GB"/>
        </w:rPr>
        <w:tab/>
      </w:r>
      <w:r w:rsidRPr="00810155">
        <w:rPr>
          <w:rFonts w:ascii="Time New Roman" w:eastAsia="黑体" w:hAnsi="Time New Roman"/>
          <w:bCs/>
        </w:rPr>
        <w:t>确保透明</w:t>
      </w:r>
      <w:r w:rsidRPr="00810155">
        <w:rPr>
          <w:rFonts w:ascii="Time New Roman" w:eastAsia="黑体" w:hAnsi="Time New Roman" w:hint="eastAsia"/>
          <w:bCs/>
        </w:rPr>
        <w:t>、公平</w:t>
      </w:r>
      <w:r w:rsidRPr="00810155">
        <w:rPr>
          <w:rFonts w:ascii="Time New Roman" w:eastAsia="黑体" w:hAnsi="Time New Roman"/>
          <w:bCs/>
        </w:rPr>
        <w:t>和自由的选举；促进真正的政治多元化和辩论；并确保</w:t>
      </w:r>
      <w:r w:rsidRPr="00810155">
        <w:rPr>
          <w:rFonts w:ascii="Time New Roman" w:eastAsia="黑体" w:hAnsi="Time New Roman" w:hint="eastAsia"/>
          <w:bCs/>
        </w:rPr>
        <w:t>人民可以</w:t>
      </w:r>
      <w:r w:rsidRPr="00810155">
        <w:rPr>
          <w:rFonts w:ascii="Time New Roman" w:eastAsia="黑体" w:hAnsi="Time New Roman"/>
          <w:bCs/>
        </w:rPr>
        <w:t>在不受恐吓和不担心报复的环境中，</w:t>
      </w:r>
      <w:r w:rsidRPr="00810155">
        <w:rPr>
          <w:rFonts w:ascii="Time New Roman" w:eastAsia="黑体" w:hAnsi="Time New Roman" w:hint="eastAsia"/>
          <w:bCs/>
        </w:rPr>
        <w:t>以</w:t>
      </w:r>
      <w:r w:rsidRPr="00810155">
        <w:rPr>
          <w:rFonts w:ascii="Time New Roman" w:eastAsia="黑体" w:hAnsi="Time New Roman"/>
          <w:bCs/>
        </w:rPr>
        <w:t>个人</w:t>
      </w:r>
      <w:r w:rsidRPr="00810155">
        <w:rPr>
          <w:rFonts w:ascii="Time New Roman" w:eastAsia="黑体" w:hAnsi="Time New Roman" w:hint="eastAsia"/>
          <w:bCs/>
        </w:rPr>
        <w:t>身份</w:t>
      </w:r>
      <w:r w:rsidRPr="00810155">
        <w:rPr>
          <w:rFonts w:ascii="Time New Roman" w:eastAsia="黑体" w:hAnsi="Time New Roman"/>
          <w:bCs/>
        </w:rPr>
        <w:t>或通过政党和其他组织，包括代表批评政府观点的组织，自由从事政治活动；</w:t>
      </w:r>
    </w:p>
    <w:p w14:paraId="166D9395" w14:textId="77777777" w:rsidR="00810155" w:rsidRPr="00810155" w:rsidRDefault="00810155" w:rsidP="00810155">
      <w:pPr>
        <w:pStyle w:val="SingleTxtGC"/>
        <w:rPr>
          <w:rFonts w:ascii="Time New Roman" w:eastAsia="黑体" w:hAnsi="Time New Roman" w:hint="eastAsia"/>
          <w:b/>
          <w:bCs/>
          <w:lang w:val="en-GB"/>
        </w:rPr>
      </w:pPr>
      <w:r w:rsidRPr="00810155">
        <w:rPr>
          <w:rFonts w:ascii="Time New Roman" w:eastAsia="黑体" w:hAnsi="Time New Roman"/>
          <w:lang w:val="en-GB"/>
        </w:rPr>
        <w:tab/>
        <w:t>(b)</w:t>
      </w:r>
      <w:r w:rsidRPr="00810155">
        <w:rPr>
          <w:rFonts w:ascii="Time New Roman" w:eastAsia="黑体" w:hAnsi="Time New Roman"/>
          <w:b/>
          <w:bCs/>
          <w:lang w:val="en-GB"/>
        </w:rPr>
        <w:tab/>
      </w:r>
      <w:r w:rsidRPr="00810155">
        <w:rPr>
          <w:rFonts w:ascii="Time New Roman" w:eastAsia="黑体" w:hAnsi="Time New Roman"/>
          <w:bCs/>
        </w:rPr>
        <w:t>确保最高选举委员会的运作完全独立公正，不受行政部门的影响，并为选举申诉提供有效补救，包括司法上诉；</w:t>
      </w:r>
    </w:p>
    <w:p w14:paraId="04C37B0C" w14:textId="0C8D166B" w:rsidR="00810155" w:rsidRPr="00810155" w:rsidRDefault="00810155" w:rsidP="00810155">
      <w:pPr>
        <w:pStyle w:val="SingleTxtGC"/>
        <w:rPr>
          <w:rFonts w:ascii="Time New Roman" w:eastAsia="黑体" w:hAnsi="Time New Roman" w:hint="eastAsia"/>
          <w:b/>
          <w:bCs/>
          <w:lang w:val="en-GB"/>
        </w:rPr>
      </w:pPr>
      <w:r w:rsidRPr="00810155">
        <w:rPr>
          <w:rFonts w:ascii="Time New Roman" w:eastAsia="黑体" w:hAnsi="Time New Roman"/>
          <w:b/>
          <w:bCs/>
          <w:lang w:val="en-GB"/>
        </w:rPr>
        <w:tab/>
      </w:r>
      <w:r w:rsidRPr="00810155">
        <w:rPr>
          <w:rFonts w:ascii="Time New Roman" w:eastAsia="黑体" w:hAnsi="Time New Roman"/>
          <w:lang w:val="en-GB"/>
        </w:rPr>
        <w:t>(c)</w:t>
      </w:r>
      <w:r w:rsidRPr="00810155">
        <w:rPr>
          <w:rFonts w:ascii="Time New Roman" w:eastAsia="黑体" w:hAnsi="Time New Roman"/>
          <w:b/>
          <w:bCs/>
          <w:lang w:val="en-GB"/>
        </w:rPr>
        <w:tab/>
      </w:r>
      <w:r w:rsidRPr="00810155">
        <w:rPr>
          <w:rFonts w:ascii="Time New Roman" w:eastAsia="黑体" w:hAnsi="Time New Roman"/>
          <w:bCs/>
        </w:rPr>
        <w:t>根据委员会第</w:t>
      </w:r>
      <w:r w:rsidRPr="00810155">
        <w:rPr>
          <w:rFonts w:ascii="Time New Roman" w:eastAsia="黑体" w:hAnsi="Time New Roman"/>
          <w:bCs/>
        </w:rPr>
        <w:t>25</w:t>
      </w:r>
      <w:r w:rsidRPr="00810155">
        <w:rPr>
          <w:rFonts w:ascii="Time New Roman" w:eastAsia="黑体" w:hAnsi="Time New Roman"/>
          <w:bCs/>
        </w:rPr>
        <w:t>号一般性意见</w:t>
      </w:r>
      <w:r w:rsidRPr="00810155">
        <w:rPr>
          <w:rFonts w:ascii="Time New Roman" w:eastAsia="黑体" w:hAnsi="Time New Roman"/>
          <w:bCs/>
        </w:rPr>
        <w:t>(1996</w:t>
      </w:r>
      <w:r w:rsidRPr="00810155">
        <w:rPr>
          <w:rFonts w:ascii="Time New Roman" w:eastAsia="黑体" w:hAnsi="Time New Roman"/>
          <w:bCs/>
        </w:rPr>
        <w:t>年</w:t>
      </w:r>
      <w:r w:rsidRPr="00810155">
        <w:rPr>
          <w:rFonts w:ascii="Time New Roman" w:eastAsia="黑体" w:hAnsi="Time New Roman"/>
          <w:bCs/>
        </w:rPr>
        <w:t>)(</w:t>
      </w:r>
      <w:r w:rsidRPr="00810155">
        <w:rPr>
          <w:rFonts w:ascii="Time New Roman" w:eastAsia="黑体" w:hAnsi="Time New Roman"/>
          <w:bCs/>
        </w:rPr>
        <w:t>第</w:t>
      </w:r>
      <w:r w:rsidRPr="00810155">
        <w:rPr>
          <w:rFonts w:ascii="Time New Roman" w:eastAsia="黑体" w:hAnsi="Time New Roman"/>
          <w:bCs/>
        </w:rPr>
        <w:t>14</w:t>
      </w:r>
      <w:r w:rsidRPr="00810155">
        <w:rPr>
          <w:rFonts w:ascii="Time New Roman" w:eastAsia="黑体" w:hAnsi="Time New Roman"/>
          <w:bCs/>
        </w:rPr>
        <w:t>段</w:t>
      </w:r>
      <w:r w:rsidRPr="00810155">
        <w:rPr>
          <w:rFonts w:ascii="Time New Roman" w:eastAsia="黑体" w:hAnsi="Time New Roman"/>
          <w:bCs/>
        </w:rPr>
        <w:t>)</w:t>
      </w:r>
      <w:r w:rsidRPr="00810155">
        <w:rPr>
          <w:rFonts w:ascii="Time New Roman" w:eastAsia="黑体" w:hAnsi="Time New Roman"/>
          <w:bCs/>
        </w:rPr>
        <w:t>，修订剥夺所有被判犯有故意犯罪的囚犯投票权的立法。</w:t>
      </w:r>
    </w:p>
    <w:bookmarkEnd w:id="7"/>
    <w:p w14:paraId="5A542C83" w14:textId="2DDBEFE8" w:rsidR="00810155" w:rsidRPr="00810155" w:rsidRDefault="00810155" w:rsidP="002D7ED1">
      <w:pPr>
        <w:pStyle w:val="H1GC"/>
        <w:rPr>
          <w:b/>
          <w:lang w:val="en-GB"/>
        </w:rPr>
      </w:pPr>
      <w:r w:rsidRPr="00810155">
        <w:rPr>
          <w:lang w:val="en-GB"/>
        </w:rPr>
        <w:tab/>
        <w:t>D.</w:t>
      </w:r>
      <w:r w:rsidRPr="00810155">
        <w:rPr>
          <w:lang w:val="en-GB"/>
        </w:rPr>
        <w:tab/>
      </w:r>
      <w:r w:rsidRPr="00810155">
        <w:rPr>
          <w:lang w:val="en-GB"/>
        </w:rPr>
        <w:t>传播和后续行动</w:t>
      </w:r>
    </w:p>
    <w:p w14:paraId="6A3C7D6C" w14:textId="77777777" w:rsidR="00810155" w:rsidRPr="00EE5CF9" w:rsidRDefault="00810155" w:rsidP="002D7ED1">
      <w:pPr>
        <w:pStyle w:val="SingleTxtGC"/>
        <w:rPr>
          <w:rFonts w:ascii="Time New Roman" w:eastAsia="黑体" w:hAnsi="Time New Roman" w:hint="eastAsia"/>
          <w:lang w:val="en-GB"/>
        </w:rPr>
      </w:pPr>
      <w:r w:rsidRPr="00EE5CF9">
        <w:rPr>
          <w:rFonts w:ascii="Time New Roman" w:eastAsia="黑体" w:hAnsi="Time New Roman"/>
          <w:lang w:val="en-GB"/>
        </w:rPr>
        <w:t>67.</w:t>
      </w:r>
      <w:r w:rsidRPr="00EE5CF9">
        <w:rPr>
          <w:rFonts w:ascii="Time New Roman" w:eastAsia="黑体" w:hAnsi="Time New Roman"/>
          <w:lang w:val="en-GB"/>
        </w:rPr>
        <w:tab/>
      </w:r>
      <w:bookmarkStart w:id="11" w:name="_Hlk168404895"/>
      <w:r w:rsidRPr="00EE5CF9">
        <w:rPr>
          <w:rFonts w:ascii="Time New Roman" w:eastAsia="黑体" w:hAnsi="Time New Roman" w:hint="eastAsia"/>
          <w:lang w:val="en-GB"/>
        </w:rPr>
        <w:t>缔约国应广泛传播《公约》及其两项任择议定书、缔约国的第二次定期报告和本结论性意见，以提高司法、立法和行政部门以及在缔约国开展活动的民间社会团体和非政府</w:t>
      </w:r>
      <w:r w:rsidRPr="00EE5CF9">
        <w:rPr>
          <w:rFonts w:ascii="Time New Roman" w:eastAsia="黑体" w:hAnsi="Time New Roman" w:hint="eastAsia"/>
        </w:rPr>
        <w:t>组织</w:t>
      </w:r>
      <w:r w:rsidRPr="00EE5CF9">
        <w:rPr>
          <w:rFonts w:ascii="Time New Roman" w:eastAsia="黑体" w:hAnsi="Time New Roman" w:hint="eastAsia"/>
          <w:lang w:val="en-GB"/>
        </w:rPr>
        <w:t>及广大公众对《公约》所载权利的认识。缔约国应确保将报告和本结论性意见译成缔约国的官方语言。</w:t>
      </w:r>
      <w:bookmarkEnd w:id="11"/>
    </w:p>
    <w:p w14:paraId="2DA47E4A" w14:textId="77777777" w:rsidR="00810155" w:rsidRPr="00EE5CF9" w:rsidRDefault="00810155" w:rsidP="002D7ED1">
      <w:pPr>
        <w:pStyle w:val="SingleTxtGC"/>
        <w:rPr>
          <w:rFonts w:ascii="Time New Roman" w:eastAsia="黑体" w:hAnsi="Time New Roman" w:hint="eastAsia"/>
          <w:lang w:val="en-GB"/>
        </w:rPr>
      </w:pPr>
      <w:r w:rsidRPr="00EE5CF9">
        <w:rPr>
          <w:rFonts w:ascii="Time New Roman" w:eastAsia="黑体" w:hAnsi="Time New Roman"/>
          <w:lang w:val="en-GB"/>
        </w:rPr>
        <w:t>68.</w:t>
      </w:r>
      <w:r w:rsidRPr="00EE5CF9">
        <w:rPr>
          <w:rFonts w:ascii="Time New Roman" w:eastAsia="黑体" w:hAnsi="Time New Roman"/>
          <w:lang w:val="en-GB"/>
        </w:rPr>
        <w:tab/>
      </w:r>
      <w:r w:rsidRPr="00EE5CF9">
        <w:rPr>
          <w:rFonts w:ascii="Time New Roman" w:eastAsia="黑体" w:hAnsi="Time New Roman"/>
          <w:lang w:val="en-GB"/>
        </w:rPr>
        <w:t>根据委员会议事规则第</w:t>
      </w:r>
      <w:r w:rsidRPr="00EE5CF9">
        <w:rPr>
          <w:rFonts w:ascii="Time New Roman" w:eastAsia="黑体" w:hAnsi="Time New Roman"/>
        </w:rPr>
        <w:t>75</w:t>
      </w:r>
      <w:r w:rsidRPr="00EE5CF9">
        <w:rPr>
          <w:rFonts w:ascii="Time New Roman" w:eastAsia="黑体" w:hAnsi="Time New Roman"/>
          <w:lang w:val="en-GB"/>
        </w:rPr>
        <w:t>条第</w:t>
      </w:r>
      <w:r w:rsidRPr="00EE5CF9">
        <w:rPr>
          <w:rFonts w:ascii="Time New Roman" w:eastAsia="黑体" w:hAnsi="Time New Roman"/>
          <w:lang w:val="en-GB"/>
        </w:rPr>
        <w:t>1</w:t>
      </w:r>
      <w:r w:rsidRPr="00EE5CF9">
        <w:rPr>
          <w:rFonts w:ascii="Time New Roman" w:eastAsia="黑体" w:hAnsi="Time New Roman"/>
          <w:lang w:val="en-GB"/>
        </w:rPr>
        <w:t>款，缔约国应在</w:t>
      </w:r>
      <w:r w:rsidRPr="00EE5CF9">
        <w:rPr>
          <w:rFonts w:ascii="Time New Roman" w:eastAsia="黑体" w:hAnsi="Time New Roman"/>
          <w:lang w:val="en-GB"/>
        </w:rPr>
        <w:t>2027</w:t>
      </w:r>
      <w:r w:rsidRPr="00EE5CF9">
        <w:rPr>
          <w:rFonts w:ascii="Time New Roman" w:eastAsia="黑体" w:hAnsi="Time New Roman"/>
          <w:lang w:val="en-GB"/>
        </w:rPr>
        <w:t>年</w:t>
      </w:r>
      <w:r w:rsidRPr="00EE5CF9">
        <w:rPr>
          <w:rFonts w:ascii="Time New Roman" w:eastAsia="黑体" w:hAnsi="Time New Roman"/>
          <w:lang w:val="en-GB"/>
        </w:rPr>
        <w:t>11</w:t>
      </w:r>
      <w:r w:rsidRPr="00EE5CF9">
        <w:rPr>
          <w:rFonts w:ascii="Time New Roman" w:eastAsia="黑体" w:hAnsi="Time New Roman"/>
          <w:lang w:val="en-GB"/>
        </w:rPr>
        <w:t>月</w:t>
      </w:r>
      <w:r w:rsidRPr="00EE5CF9">
        <w:rPr>
          <w:rFonts w:ascii="Time New Roman" w:eastAsia="黑体" w:hAnsi="Time New Roman" w:hint="eastAsia"/>
          <w:lang w:val="en-GB"/>
        </w:rPr>
        <w:t>8</w:t>
      </w:r>
      <w:r w:rsidRPr="00EE5CF9">
        <w:rPr>
          <w:rFonts w:ascii="Time New Roman" w:eastAsia="黑体" w:hAnsi="Time New Roman"/>
          <w:lang w:val="en-GB"/>
        </w:rPr>
        <w:t>日</w:t>
      </w:r>
      <w:r w:rsidRPr="00EE5CF9">
        <w:rPr>
          <w:rFonts w:ascii="Time New Roman" w:eastAsia="黑体" w:hAnsi="Time New Roman" w:hint="eastAsia"/>
          <w:lang w:val="en-GB"/>
        </w:rPr>
        <w:t>之</w:t>
      </w:r>
      <w:r w:rsidRPr="00EE5CF9">
        <w:rPr>
          <w:rFonts w:ascii="Time New Roman" w:eastAsia="黑体" w:hAnsi="Time New Roman"/>
          <w:lang w:val="en-GB"/>
        </w:rPr>
        <w:t>前提供资料，说明委员会在上文第</w:t>
      </w:r>
      <w:r w:rsidRPr="00EE5CF9">
        <w:rPr>
          <w:rFonts w:ascii="Time New Roman" w:eastAsia="黑体" w:hAnsi="Time New Roman" w:hint="eastAsia"/>
          <w:lang w:val="en-GB"/>
        </w:rPr>
        <w:t>42</w:t>
      </w:r>
      <w:r w:rsidRPr="00EE5CF9">
        <w:rPr>
          <w:rFonts w:ascii="Time New Roman" w:eastAsia="黑体" w:hAnsi="Time New Roman"/>
          <w:lang w:val="en-GB"/>
        </w:rPr>
        <w:t>段</w:t>
      </w:r>
      <w:r w:rsidRPr="00EE5CF9">
        <w:rPr>
          <w:rFonts w:ascii="Time New Roman" w:eastAsia="黑体" w:hAnsi="Time New Roman"/>
          <w:lang w:val="en-GB"/>
        </w:rPr>
        <w:t>(</w:t>
      </w:r>
      <w:r w:rsidRPr="00EE5CF9">
        <w:rPr>
          <w:rFonts w:ascii="Time New Roman" w:eastAsia="黑体" w:hAnsi="Time New Roman"/>
        </w:rPr>
        <w:t>司法机构的独立性</w:t>
      </w:r>
      <w:r w:rsidRPr="00EE5CF9">
        <w:rPr>
          <w:rFonts w:ascii="Time New Roman" w:eastAsia="黑体" w:hAnsi="Time New Roman"/>
          <w:lang w:val="en-GB"/>
        </w:rPr>
        <w:t>)</w:t>
      </w:r>
      <w:r w:rsidRPr="00EE5CF9">
        <w:rPr>
          <w:rFonts w:ascii="Time New Roman" w:eastAsia="黑体" w:hAnsi="Time New Roman"/>
          <w:lang w:val="en-GB"/>
        </w:rPr>
        <w:t>、第</w:t>
      </w:r>
      <w:r w:rsidRPr="00EE5CF9">
        <w:rPr>
          <w:rFonts w:ascii="Time New Roman" w:eastAsia="黑体" w:hAnsi="Time New Roman" w:hint="eastAsia"/>
          <w:lang w:val="en-GB"/>
        </w:rPr>
        <w:t>44</w:t>
      </w:r>
      <w:r w:rsidRPr="00EE5CF9">
        <w:rPr>
          <w:rFonts w:ascii="Time New Roman" w:eastAsia="黑体" w:hAnsi="Time New Roman"/>
          <w:lang w:val="en-GB"/>
        </w:rPr>
        <w:t>段</w:t>
      </w:r>
      <w:r w:rsidRPr="00EE5CF9">
        <w:rPr>
          <w:rFonts w:ascii="Time New Roman" w:eastAsia="黑体" w:hAnsi="Time New Roman"/>
          <w:lang w:val="en-GB"/>
        </w:rPr>
        <w:t>(</w:t>
      </w:r>
      <w:r w:rsidRPr="00EE5CF9">
        <w:rPr>
          <w:rFonts w:ascii="Time New Roman" w:eastAsia="黑体" w:hAnsi="Time New Roman"/>
        </w:rPr>
        <w:t>在涉及恐怖主义的诉讼中获得公正审判的权利</w:t>
      </w:r>
      <w:r w:rsidRPr="00EE5CF9">
        <w:rPr>
          <w:rFonts w:ascii="Time New Roman" w:eastAsia="黑体" w:hAnsi="Time New Roman"/>
          <w:lang w:val="en-GB"/>
        </w:rPr>
        <w:t>)</w:t>
      </w:r>
      <w:r w:rsidRPr="00EE5CF9">
        <w:rPr>
          <w:rFonts w:ascii="Time New Roman" w:eastAsia="黑体" w:hAnsi="Time New Roman"/>
          <w:lang w:val="en-GB"/>
        </w:rPr>
        <w:t>和第</w:t>
      </w:r>
      <w:r w:rsidRPr="00EE5CF9">
        <w:rPr>
          <w:rFonts w:ascii="Time New Roman" w:eastAsia="黑体" w:hAnsi="Time New Roman" w:hint="eastAsia"/>
          <w:lang w:val="en-GB"/>
        </w:rPr>
        <w:t>62</w:t>
      </w:r>
      <w:r w:rsidRPr="00EE5CF9">
        <w:rPr>
          <w:rFonts w:ascii="Time New Roman" w:eastAsia="黑体" w:hAnsi="Time New Roman"/>
          <w:lang w:val="en-GB"/>
        </w:rPr>
        <w:t>段</w:t>
      </w:r>
      <w:r w:rsidRPr="00EE5CF9">
        <w:rPr>
          <w:rFonts w:ascii="Time New Roman" w:eastAsia="黑体" w:hAnsi="Time New Roman"/>
          <w:lang w:val="en-GB"/>
        </w:rPr>
        <w:t>(</w:t>
      </w:r>
      <w:r w:rsidRPr="00EE5CF9">
        <w:rPr>
          <w:rFonts w:ascii="Time New Roman" w:eastAsia="黑体" w:hAnsi="Time New Roman" w:hint="eastAsia"/>
          <w:lang w:val="en-GB"/>
        </w:rPr>
        <w:t>结社自由</w:t>
      </w:r>
      <w:r w:rsidRPr="00EE5CF9">
        <w:rPr>
          <w:rFonts w:ascii="Time New Roman" w:eastAsia="黑体" w:hAnsi="Time New Roman"/>
          <w:lang w:val="en-GB"/>
        </w:rPr>
        <w:t>)</w:t>
      </w:r>
      <w:r w:rsidRPr="00EE5CF9">
        <w:rPr>
          <w:rFonts w:ascii="Time New Roman" w:eastAsia="黑体" w:hAnsi="Time New Roman"/>
          <w:lang w:val="en-GB"/>
        </w:rPr>
        <w:t>所提建议的落实情况。</w:t>
      </w:r>
    </w:p>
    <w:p w14:paraId="1A8D9F7F" w14:textId="77777777" w:rsidR="00810155" w:rsidRDefault="00810155" w:rsidP="002D7ED1">
      <w:pPr>
        <w:pStyle w:val="SingleTxtGC"/>
        <w:rPr>
          <w:rFonts w:ascii="Time New Roman" w:eastAsia="黑体" w:hAnsi="Time New Roman"/>
        </w:rPr>
      </w:pPr>
      <w:r w:rsidRPr="00EE5CF9">
        <w:rPr>
          <w:rFonts w:ascii="Time New Roman" w:eastAsia="黑体" w:hAnsi="Time New Roman"/>
          <w:lang w:val="en-GB"/>
        </w:rPr>
        <w:t>69.</w:t>
      </w:r>
      <w:r w:rsidRPr="00EE5CF9">
        <w:rPr>
          <w:rFonts w:ascii="Time New Roman" w:eastAsia="黑体" w:hAnsi="Time New Roman"/>
          <w:lang w:val="en-GB"/>
        </w:rPr>
        <w:tab/>
      </w:r>
      <w:r w:rsidRPr="00EE5CF9">
        <w:rPr>
          <w:rFonts w:ascii="Time New Roman" w:eastAsia="黑体" w:hAnsi="Time New Roman"/>
        </w:rPr>
        <w:t>根据委员会</w:t>
      </w:r>
      <w:r w:rsidRPr="00EE5CF9">
        <w:rPr>
          <w:rFonts w:ascii="Time New Roman" w:eastAsia="黑体" w:hAnsi="Time New Roman" w:hint="eastAsia"/>
        </w:rPr>
        <w:t>可预测的</w:t>
      </w:r>
      <w:r w:rsidRPr="00EE5CF9">
        <w:rPr>
          <w:rFonts w:ascii="Time New Roman" w:eastAsia="黑体" w:hAnsi="Time New Roman"/>
        </w:rPr>
        <w:t>审议周期，缔约国将</w:t>
      </w:r>
      <w:r w:rsidRPr="00EE5CF9">
        <w:rPr>
          <w:rFonts w:ascii="Time New Roman" w:eastAsia="黑体" w:hAnsi="Time New Roman" w:hint="eastAsia"/>
        </w:rPr>
        <w:t>在</w:t>
      </w:r>
      <w:r w:rsidRPr="00EE5CF9">
        <w:rPr>
          <w:rFonts w:ascii="Time New Roman" w:eastAsia="黑体" w:hAnsi="Time New Roman"/>
        </w:rPr>
        <w:t>20</w:t>
      </w:r>
      <w:r w:rsidRPr="00EE5CF9">
        <w:rPr>
          <w:rFonts w:ascii="Time New Roman" w:eastAsia="黑体" w:hAnsi="Time New Roman" w:hint="eastAsia"/>
        </w:rPr>
        <w:t>30</w:t>
      </w:r>
      <w:r w:rsidRPr="00EE5CF9">
        <w:rPr>
          <w:rFonts w:ascii="Time New Roman" w:eastAsia="黑体" w:hAnsi="Time New Roman"/>
        </w:rPr>
        <w:t>年收到委员会</w:t>
      </w:r>
      <w:r w:rsidRPr="00EE5CF9">
        <w:rPr>
          <w:rFonts w:ascii="Time New Roman" w:eastAsia="黑体" w:hAnsi="Time New Roman" w:hint="eastAsia"/>
        </w:rPr>
        <w:t>发送</w:t>
      </w:r>
      <w:r w:rsidRPr="00EE5CF9">
        <w:rPr>
          <w:rFonts w:ascii="Time New Roman" w:eastAsia="黑体" w:hAnsi="Time New Roman"/>
        </w:rPr>
        <w:t>的报告</w:t>
      </w:r>
      <w:proofErr w:type="gramStart"/>
      <w:r w:rsidRPr="00EE5CF9">
        <w:rPr>
          <w:rFonts w:ascii="Time New Roman" w:eastAsia="黑体" w:hAnsi="Time New Roman"/>
        </w:rPr>
        <w:t>前问题</w:t>
      </w:r>
      <w:proofErr w:type="gramEnd"/>
      <w:r w:rsidRPr="00EE5CF9">
        <w:rPr>
          <w:rFonts w:ascii="Time New Roman" w:eastAsia="黑体" w:hAnsi="Time New Roman"/>
        </w:rPr>
        <w:t>清单，</w:t>
      </w:r>
      <w:r w:rsidRPr="00EE5CF9">
        <w:rPr>
          <w:rFonts w:ascii="Time New Roman" w:eastAsia="黑体" w:hAnsi="Time New Roman"/>
          <w:bCs/>
          <w:lang w:val="en-GB"/>
        </w:rPr>
        <w:t>并应在一年内提交对问题清单的答复，该答复</w:t>
      </w:r>
      <w:r w:rsidRPr="00EE5CF9">
        <w:rPr>
          <w:rFonts w:ascii="Time New Roman" w:eastAsia="黑体" w:hAnsi="Time New Roman" w:hint="eastAsia"/>
          <w:bCs/>
          <w:lang w:val="en-GB"/>
        </w:rPr>
        <w:t>将</w:t>
      </w:r>
      <w:r w:rsidRPr="00EE5CF9">
        <w:rPr>
          <w:rFonts w:ascii="Time New Roman" w:eastAsia="黑体" w:hAnsi="Time New Roman"/>
          <w:bCs/>
          <w:lang w:val="en-GB"/>
        </w:rPr>
        <w:t>构成缔约国</w:t>
      </w:r>
      <w:r w:rsidRPr="00EE5CF9">
        <w:rPr>
          <w:rFonts w:ascii="Time New Roman" w:eastAsia="黑体" w:hAnsi="Time New Roman" w:hint="eastAsia"/>
          <w:bCs/>
          <w:lang w:val="en-GB"/>
        </w:rPr>
        <w:t>的</w:t>
      </w:r>
      <w:r w:rsidRPr="00EE5CF9">
        <w:rPr>
          <w:rFonts w:ascii="Time New Roman" w:eastAsia="黑体" w:hAnsi="Time New Roman"/>
          <w:bCs/>
          <w:lang w:val="en-GB"/>
        </w:rPr>
        <w:t>第</w:t>
      </w:r>
      <w:r w:rsidRPr="00EE5CF9">
        <w:rPr>
          <w:rFonts w:ascii="Time New Roman" w:eastAsia="黑体" w:hAnsi="Time New Roman" w:hint="eastAsia"/>
          <w:bCs/>
          <w:lang w:val="en-GB"/>
        </w:rPr>
        <w:t>三</w:t>
      </w:r>
      <w:r w:rsidRPr="00EE5CF9">
        <w:rPr>
          <w:rFonts w:ascii="Time New Roman" w:eastAsia="黑体" w:hAnsi="Time New Roman"/>
          <w:bCs/>
          <w:lang w:val="en-GB"/>
        </w:rPr>
        <w:t>次定期报告</w:t>
      </w:r>
      <w:r w:rsidRPr="00EE5CF9">
        <w:rPr>
          <w:rFonts w:ascii="Time New Roman" w:eastAsia="黑体" w:hAnsi="Time New Roman"/>
        </w:rPr>
        <w:t>。委员会还请缔约国在编写报告时广泛征求在缔约国开展活动的民间社会团体和非政府组织的意见。按照大会第</w:t>
      </w:r>
      <w:r w:rsidRPr="00EE5CF9">
        <w:rPr>
          <w:rFonts w:ascii="Time New Roman" w:eastAsia="黑体" w:hAnsi="Time New Roman"/>
        </w:rPr>
        <w:t>68/268</w:t>
      </w:r>
      <w:r w:rsidRPr="00EE5CF9">
        <w:rPr>
          <w:rFonts w:ascii="Time New Roman" w:eastAsia="黑体" w:hAnsi="Time New Roman"/>
        </w:rPr>
        <w:t>号决议，报告字数应限制在</w:t>
      </w:r>
      <w:r w:rsidRPr="00EE5CF9">
        <w:rPr>
          <w:rFonts w:ascii="Time New Roman" w:eastAsia="黑体" w:hAnsi="Time New Roman"/>
        </w:rPr>
        <w:t>21,200</w:t>
      </w:r>
      <w:r w:rsidRPr="00EE5CF9">
        <w:rPr>
          <w:rFonts w:ascii="Time New Roman" w:eastAsia="黑体" w:hAnsi="Time New Roman"/>
        </w:rPr>
        <w:t>字以内。与缔约国的下一次建设性对话将于</w:t>
      </w:r>
      <w:r w:rsidRPr="00EE5CF9">
        <w:rPr>
          <w:rFonts w:ascii="Time New Roman" w:eastAsia="黑体" w:hAnsi="Time New Roman"/>
        </w:rPr>
        <w:t>20</w:t>
      </w:r>
      <w:r w:rsidRPr="00EE5CF9">
        <w:rPr>
          <w:rFonts w:ascii="Time New Roman" w:eastAsia="黑体" w:hAnsi="Time New Roman" w:hint="eastAsia"/>
        </w:rPr>
        <w:t>3</w:t>
      </w:r>
      <w:r w:rsidRPr="00EE5CF9">
        <w:rPr>
          <w:rFonts w:ascii="Time New Roman" w:eastAsia="黑体" w:hAnsi="Time New Roman"/>
        </w:rPr>
        <w:t>2</w:t>
      </w:r>
      <w:r w:rsidRPr="00EE5CF9">
        <w:rPr>
          <w:rFonts w:ascii="Time New Roman" w:eastAsia="黑体" w:hAnsi="Time New Roman"/>
        </w:rPr>
        <w:t>年在日内瓦举行。</w:t>
      </w:r>
    </w:p>
    <w:p w14:paraId="1D1FB4C8" w14:textId="77777777" w:rsidR="00974B60" w:rsidRPr="00EE5CF9" w:rsidRDefault="00974B60" w:rsidP="002D7ED1">
      <w:pPr>
        <w:pStyle w:val="SingleTxtGC"/>
        <w:rPr>
          <w:rFonts w:ascii="Time New Roman" w:eastAsia="黑体" w:hAnsi="Time New Roman" w:hint="eastAsia"/>
          <w:lang w:val="en-GB"/>
        </w:rPr>
      </w:pPr>
    </w:p>
    <w:p w14:paraId="2AD28BA2" w14:textId="77777777" w:rsidR="00056A32" w:rsidRPr="002D6A9C" w:rsidRDefault="00056A3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056A32" w:rsidRPr="002D6A9C"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75ACA6" w14:textId="77777777" w:rsidR="00C92A0B" w:rsidRPr="000D319F" w:rsidRDefault="00C92A0B" w:rsidP="000D319F">
      <w:pPr>
        <w:pStyle w:val="af0"/>
        <w:spacing w:after="240"/>
        <w:ind w:left="907"/>
        <w:rPr>
          <w:rFonts w:asciiTheme="majorBidi" w:eastAsia="宋体" w:hAnsiTheme="majorBidi" w:cstheme="majorBidi"/>
          <w:sz w:val="21"/>
          <w:szCs w:val="21"/>
          <w:lang w:val="en-US"/>
        </w:rPr>
      </w:pPr>
    </w:p>
    <w:p w14:paraId="496D4F9E" w14:textId="77777777" w:rsidR="00C92A0B" w:rsidRPr="000D319F" w:rsidRDefault="00C92A0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1AFE39F" w14:textId="77777777" w:rsidR="00C92A0B" w:rsidRPr="000D319F" w:rsidRDefault="00C92A0B" w:rsidP="000D319F">
      <w:pPr>
        <w:pStyle w:val="af0"/>
      </w:pPr>
    </w:p>
  </w:endnote>
  <w:endnote w:type="continuationNotice" w:id="1">
    <w:p w14:paraId="2350CB12" w14:textId="77777777" w:rsidR="00C92A0B" w:rsidRDefault="00C92A0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4081D" w14:textId="77777777" w:rsidR="00117CCB" w:rsidRPr="00CE71B0" w:rsidRDefault="00CE71B0" w:rsidP="00CE71B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CE71B0">
      <w:rPr>
        <w:rStyle w:val="af2"/>
        <w:b w:val="0"/>
        <w:snapToGrid w:val="0"/>
        <w:sz w:val="16"/>
      </w:rPr>
      <w:t>GE.24</w:t>
    </w:r>
    <w:proofErr w:type="spellEnd"/>
    <w:r w:rsidRPr="00CE71B0">
      <w:rPr>
        <w:rStyle w:val="af2"/>
        <w:b w:val="0"/>
        <w:snapToGrid w:val="0"/>
        <w:sz w:val="16"/>
      </w:rPr>
      <w:t>-21077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F864E" w14:textId="77777777" w:rsidR="00117CCB" w:rsidRPr="00CE71B0" w:rsidRDefault="00CE71B0" w:rsidP="00CE71B0">
    <w:pPr>
      <w:pStyle w:val="af0"/>
      <w:tabs>
        <w:tab w:val="clear" w:pos="431"/>
        <w:tab w:val="right" w:pos="9638"/>
      </w:tabs>
      <w:rPr>
        <w:rStyle w:val="af2"/>
      </w:rPr>
    </w:pPr>
    <w:proofErr w:type="spellStart"/>
    <w:r>
      <w:t>GE.24</w:t>
    </w:r>
    <w:proofErr w:type="spellEnd"/>
    <w:r>
      <w:t>-21077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A4B83" w14:textId="76B64E2C" w:rsidR="00117CCB" w:rsidRPr="00487939" w:rsidRDefault="00CE71B0"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0858F8C" wp14:editId="5EE0D40F">
          <wp:simplePos x="0" y="0"/>
          <wp:positionH relativeFrom="column">
            <wp:align>right</wp:align>
          </wp:positionH>
          <wp:positionV relativeFrom="paragraph">
            <wp:posOffset>-69850</wp:posOffset>
          </wp:positionV>
          <wp:extent cx="571500" cy="571500"/>
          <wp:effectExtent l="0" t="0" r="0" b="0"/>
          <wp:wrapNone/>
          <wp:docPr id="129139950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-21077</w:t>
    </w:r>
    <w:r w:rsidR="00731A42" w:rsidRPr="00EE277A">
      <w:rPr>
        <w:sz w:val="20"/>
        <w:lang w:eastAsia="zh-CN"/>
      </w:rPr>
      <w:t xml:space="preserve"> (C)</w:t>
    </w:r>
    <w:r w:rsidR="00EA7E67">
      <w:rPr>
        <w:sz w:val="20"/>
        <w:lang w:eastAsia="zh-CN"/>
      </w:rPr>
      <w:tab/>
    </w:r>
    <w:r w:rsidR="007175EA">
      <w:rPr>
        <w:rFonts w:eastAsiaTheme="minorEastAsia" w:hint="eastAsia"/>
        <w:sz w:val="20"/>
        <w:lang w:eastAsia="zh-CN"/>
      </w:rPr>
      <w:t>0212</w:t>
    </w:r>
    <w:r w:rsidR="0060122D">
      <w:rPr>
        <w:sz w:val="20"/>
        <w:lang w:eastAsia="zh-CN"/>
      </w:rPr>
      <w:t>2</w:t>
    </w:r>
    <w:r w:rsidR="00912990">
      <w:rPr>
        <w:sz w:val="20"/>
        <w:lang w:eastAsia="zh-CN"/>
      </w:rPr>
      <w:t>4</w:t>
    </w:r>
    <w:r w:rsidR="00731A42">
      <w:rPr>
        <w:sz w:val="20"/>
        <w:lang w:eastAsia="zh-CN"/>
      </w:rPr>
      <w:tab/>
    </w:r>
    <w:r w:rsidR="00635119">
      <w:rPr>
        <w:rFonts w:eastAsiaTheme="minorEastAsia" w:hint="eastAsia"/>
        <w:sz w:val="20"/>
        <w:lang w:eastAsia="zh-CN"/>
      </w:rPr>
      <w:t>23</w:t>
    </w:r>
    <w:r w:rsidR="007175EA">
      <w:rPr>
        <w:rFonts w:eastAsiaTheme="minorEastAsia" w:hint="eastAsia"/>
        <w:sz w:val="20"/>
        <w:lang w:eastAsia="zh-CN"/>
      </w:rPr>
      <w:t>12</w:t>
    </w:r>
    <w:r w:rsidR="0060122D">
      <w:rPr>
        <w:sz w:val="20"/>
        <w:lang w:eastAsia="zh-CN"/>
      </w:rPr>
      <w:t>2</w:t>
    </w:r>
    <w:r w:rsidR="00912990">
      <w:rPr>
        <w:sz w:val="20"/>
        <w:lang w:eastAsia="zh-CN"/>
      </w:rPr>
      <w:t>4</w:t>
    </w:r>
    <w:r w:rsidR="00731A42">
      <w:rPr>
        <w:b/>
        <w:sz w:val="21"/>
      </w:rPr>
      <w:tab/>
    </w:r>
    <w:r w:rsidR="00A1364C">
      <w:rPr>
        <w:rFonts w:hint="eastAsia"/>
        <w:b/>
        <w:noProof/>
        <w:snapToGrid/>
        <w:sz w:val="21"/>
        <w:lang w:val="en-US" w:eastAsia="zh-CN"/>
      </w:rPr>
      <w:drawing>
        <wp:inline distT="0" distB="0" distL="0" distR="0" wp14:anchorId="72343A5C" wp14:editId="58AFBF60">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03DF02" w14:textId="77777777" w:rsidR="00C92A0B" w:rsidRPr="000157B1" w:rsidRDefault="00C92A0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17FC544" w14:textId="77777777" w:rsidR="00C92A0B" w:rsidRPr="000157B1" w:rsidRDefault="00C92A0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80D1435" w14:textId="77777777" w:rsidR="00C92A0B" w:rsidRDefault="00C92A0B"/>
  </w:footnote>
  <w:footnote w:id="2">
    <w:p w14:paraId="36C25F06" w14:textId="77777777" w:rsidR="00810155" w:rsidRPr="008E4CC6" w:rsidRDefault="00810155" w:rsidP="00810155">
      <w:pPr>
        <w:pStyle w:val="a6"/>
      </w:pPr>
      <w:r>
        <w:tab/>
      </w:r>
      <w:r w:rsidRPr="00F21AB0">
        <w:rPr>
          <w:rStyle w:val="a8"/>
          <w:rFonts w:eastAsia="宋体"/>
          <w:szCs w:val="21"/>
          <w:vertAlign w:val="baseline"/>
        </w:rPr>
        <w:t>*</w:t>
      </w:r>
      <w:r>
        <w:tab/>
      </w:r>
      <w:r w:rsidRPr="008E4CC6">
        <w:rPr>
          <w:rFonts w:hint="eastAsia"/>
        </w:rPr>
        <w:t>委员会第一百四十二届会议</w:t>
      </w:r>
      <w:r>
        <w:rPr>
          <w:rFonts w:hint="eastAsia"/>
        </w:rPr>
        <w:t>(2</w:t>
      </w:r>
      <w:r w:rsidRPr="008E4CC6">
        <w:rPr>
          <w:rFonts w:hint="eastAsia"/>
        </w:rPr>
        <w:t>0</w:t>
      </w:r>
      <w:r>
        <w:rPr>
          <w:rFonts w:hint="eastAsia"/>
        </w:rPr>
        <w:t>24</w:t>
      </w:r>
      <w:r w:rsidRPr="008E4CC6">
        <w:rPr>
          <w:rFonts w:hint="eastAsia"/>
        </w:rPr>
        <w:t>年</w:t>
      </w:r>
      <w:r>
        <w:rPr>
          <w:rFonts w:hint="eastAsia"/>
        </w:rPr>
        <w:t>1</w:t>
      </w:r>
      <w:r w:rsidRPr="008E4CC6">
        <w:rPr>
          <w:rFonts w:hint="eastAsia"/>
        </w:rPr>
        <w:t>0</w:t>
      </w:r>
      <w:r w:rsidRPr="008E4CC6">
        <w:rPr>
          <w:rFonts w:hint="eastAsia"/>
        </w:rPr>
        <w:t>月</w:t>
      </w:r>
      <w:r>
        <w:rPr>
          <w:rFonts w:hint="eastAsia"/>
        </w:rPr>
        <w:t>14</w:t>
      </w:r>
      <w:r w:rsidRPr="008E4CC6">
        <w:rPr>
          <w:rFonts w:hint="eastAsia"/>
        </w:rPr>
        <w:t>日至</w:t>
      </w:r>
      <w:r>
        <w:rPr>
          <w:rFonts w:hint="eastAsia"/>
        </w:rPr>
        <w:t>11</w:t>
      </w:r>
      <w:r w:rsidRPr="008E4CC6">
        <w:rPr>
          <w:rFonts w:hint="eastAsia"/>
        </w:rPr>
        <w:t>月</w:t>
      </w:r>
      <w:r>
        <w:rPr>
          <w:rFonts w:hint="eastAsia"/>
        </w:rPr>
        <w:t>7</w:t>
      </w:r>
      <w:r w:rsidRPr="008E4CC6">
        <w:rPr>
          <w:rFonts w:hint="eastAsia"/>
        </w:rPr>
        <w:t>日</w:t>
      </w:r>
      <w:r>
        <w:rPr>
          <w:rFonts w:hint="eastAsia"/>
        </w:rPr>
        <w:t>)</w:t>
      </w:r>
      <w:r w:rsidRPr="008E4CC6">
        <w:rPr>
          <w:rFonts w:hint="eastAsia"/>
        </w:rPr>
        <w:t>通过。</w:t>
      </w:r>
    </w:p>
  </w:footnote>
  <w:footnote w:id="3">
    <w:p w14:paraId="59C4365B" w14:textId="6C0A7253" w:rsidR="00810155" w:rsidRPr="004D1982" w:rsidRDefault="00810155" w:rsidP="00810155">
      <w:pPr>
        <w:pStyle w:val="a6"/>
      </w:pPr>
      <w:r w:rsidRPr="004D1982">
        <w:tab/>
      </w:r>
      <w:r w:rsidRPr="00C93B83">
        <w:rPr>
          <w:rStyle w:val="a8"/>
          <w:rFonts w:eastAsia="宋体"/>
        </w:rPr>
        <w:footnoteRef/>
      </w:r>
      <w:r w:rsidRPr="009D4289">
        <w:rPr>
          <w:rStyle w:val="a8"/>
          <w:rFonts w:eastAsia="宋体"/>
          <w:vertAlign w:val="baseline"/>
        </w:rPr>
        <w:tab/>
      </w:r>
      <w:r>
        <w:rPr>
          <w:rFonts w:hint="eastAsia"/>
        </w:rPr>
        <w:t>见</w:t>
      </w:r>
      <w:proofErr w:type="spellStart"/>
      <w:r w:rsidRPr="00067156">
        <w:t>CCPR</w:t>
      </w:r>
      <w:proofErr w:type="spellEnd"/>
      <w:r w:rsidRPr="00067156">
        <w:t>/C/</w:t>
      </w:r>
      <w:proofErr w:type="spellStart"/>
      <w:r w:rsidRPr="00067156">
        <w:t>SR.4162</w:t>
      </w:r>
      <w:proofErr w:type="spellEnd"/>
      <w:r>
        <w:rPr>
          <w:rFonts w:hint="eastAsia"/>
        </w:rPr>
        <w:t>和</w:t>
      </w:r>
      <w:proofErr w:type="spellStart"/>
      <w:r w:rsidRPr="00067156">
        <w:t>CCPR</w:t>
      </w:r>
      <w:proofErr w:type="spellEnd"/>
      <w:r w:rsidRPr="00067156">
        <w:t>/C/</w:t>
      </w:r>
      <w:proofErr w:type="spellStart"/>
      <w:r w:rsidRPr="00067156">
        <w:t>SR.4163</w:t>
      </w:r>
      <w:proofErr w:type="spellEnd"/>
      <w:r>
        <w:rPr>
          <w:rFonts w:hint="eastAsia"/>
        </w:rPr>
        <w:t>。</w:t>
      </w:r>
    </w:p>
  </w:footnote>
  <w:footnote w:id="4">
    <w:p w14:paraId="57661E58" w14:textId="67B85029" w:rsidR="00810155" w:rsidRPr="004D1982" w:rsidRDefault="00810155" w:rsidP="00810155">
      <w:pPr>
        <w:pStyle w:val="a6"/>
      </w:pPr>
      <w:bookmarkStart w:id="0" w:name="_Hlk185601452"/>
      <w:r w:rsidRPr="004D1982">
        <w:tab/>
      </w:r>
      <w:r w:rsidRPr="00C93B83">
        <w:rPr>
          <w:rStyle w:val="a8"/>
          <w:rFonts w:eastAsia="宋体"/>
        </w:rPr>
        <w:footnoteRef/>
      </w:r>
      <w:r w:rsidRPr="009D4289">
        <w:rPr>
          <w:rStyle w:val="a8"/>
          <w:rFonts w:eastAsia="宋体"/>
          <w:vertAlign w:val="baseline"/>
        </w:rPr>
        <w:tab/>
      </w:r>
      <w:proofErr w:type="spellStart"/>
      <w:r w:rsidRPr="00067156">
        <w:t>CCPR</w:t>
      </w:r>
      <w:proofErr w:type="spellEnd"/>
      <w:r w:rsidRPr="00067156">
        <w:t>/C/TUR/2</w:t>
      </w:r>
      <w:r w:rsidR="00067156">
        <w:rPr>
          <w:rFonts w:hint="eastAsia"/>
        </w:rPr>
        <w:t>.</w:t>
      </w:r>
    </w:p>
  </w:footnote>
  <w:footnote w:id="5">
    <w:p w14:paraId="03A6F548" w14:textId="774A7FCA" w:rsidR="00810155" w:rsidRPr="000A4390" w:rsidRDefault="00810155" w:rsidP="00810155">
      <w:pPr>
        <w:pStyle w:val="a6"/>
      </w:pPr>
      <w:r w:rsidRPr="004D1982">
        <w:tab/>
      </w:r>
      <w:r w:rsidRPr="00C93B83">
        <w:rPr>
          <w:rStyle w:val="a8"/>
          <w:rFonts w:eastAsia="宋体"/>
        </w:rPr>
        <w:footnoteRef/>
      </w:r>
      <w:r w:rsidRPr="009D4289">
        <w:rPr>
          <w:rStyle w:val="a8"/>
          <w:rFonts w:eastAsia="宋体"/>
          <w:vertAlign w:val="baseline"/>
        </w:rPr>
        <w:tab/>
      </w:r>
      <w:proofErr w:type="spellStart"/>
      <w:r w:rsidRPr="00067156">
        <w:t>CCPR</w:t>
      </w:r>
      <w:proofErr w:type="spellEnd"/>
      <w:r w:rsidRPr="00067156">
        <w:t>/C/TUR/</w:t>
      </w:r>
      <w:proofErr w:type="spellStart"/>
      <w:r w:rsidRPr="00067156">
        <w:t>QPR</w:t>
      </w:r>
      <w:proofErr w:type="spellEnd"/>
      <w:r w:rsidRPr="00067156">
        <w:t>/2</w:t>
      </w:r>
      <w:r w:rsidR="00067156" w:rsidRPr="00F76D95">
        <w:rPr>
          <w:rFonts w:hint="eastAsia"/>
        </w:rPr>
        <w:t>.</w:t>
      </w:r>
    </w:p>
    <w:bookmarkStart w:id="1" w:name="_Hlk185601566"/>
  </w:footnote>
  <w:footnote w:id="6">
    <w:p w14:paraId="371C806E" w14:textId="3BF651DE" w:rsidR="00810155" w:rsidRPr="000A4390" w:rsidRDefault="00810155" w:rsidP="00810155">
      <w:pPr>
        <w:pStyle w:val="a6"/>
      </w:pPr>
      <w:bookmarkStart w:id="5" w:name="_Hlk185601566"/>
      <w:r w:rsidRPr="000A4390">
        <w:tab/>
      </w:r>
      <w:r w:rsidRPr="00C93B83">
        <w:rPr>
          <w:rStyle w:val="a8"/>
          <w:rFonts w:eastAsia="宋体"/>
        </w:rPr>
        <w:footnoteRef/>
      </w:r>
      <w:r w:rsidRPr="009D4289">
        <w:rPr>
          <w:rStyle w:val="a8"/>
          <w:rFonts w:eastAsia="宋体"/>
          <w:vertAlign w:val="baseline"/>
        </w:rPr>
        <w:tab/>
      </w:r>
      <w:hyperlink r:id="rId1" w:history="1">
        <w:proofErr w:type="spellStart"/>
        <w:r w:rsidRPr="00D313ED">
          <w:rPr>
            <w:rStyle w:val="afa"/>
          </w:rPr>
          <w:t>CCPR</w:t>
        </w:r>
        <w:proofErr w:type="spellEnd"/>
        <w:r w:rsidRPr="00D313ED">
          <w:rPr>
            <w:rStyle w:val="afa"/>
          </w:rPr>
          <w:t>/C/TUR/CO/1</w:t>
        </w:r>
      </w:hyperlink>
      <w:r w:rsidR="00F76D95">
        <w:rPr>
          <w:rFonts w:hint="eastAsia"/>
        </w:rPr>
        <w:t xml:space="preserve">, </w:t>
      </w:r>
      <w:r>
        <w:rPr>
          <w:rFonts w:hint="eastAsia"/>
          <w:lang w:val="es-ES"/>
        </w:rPr>
        <w:t>第</w:t>
      </w:r>
      <w:r>
        <w:t>5</w:t>
      </w:r>
      <w:r>
        <w:rPr>
          <w:rFonts w:hint="eastAsia"/>
          <w:lang w:val="es-ES"/>
        </w:rPr>
        <w:t>段。</w:t>
      </w:r>
    </w:p>
    <w:bookmarkEnd w:id="5"/>
  </w:footnote>
  <w:footnote w:id="7">
    <w:p w14:paraId="5B77DB6B" w14:textId="77777777" w:rsidR="00810155" w:rsidRPr="000A4390" w:rsidRDefault="00810155" w:rsidP="00810155">
      <w:pPr>
        <w:pStyle w:val="a6"/>
      </w:pPr>
      <w:r w:rsidRPr="000A4390">
        <w:tab/>
      </w:r>
      <w:r w:rsidRPr="00C93B83">
        <w:rPr>
          <w:rStyle w:val="a8"/>
          <w:rFonts w:eastAsia="宋体"/>
        </w:rPr>
        <w:footnoteRef/>
      </w:r>
      <w:r w:rsidRPr="009D4289">
        <w:rPr>
          <w:rStyle w:val="a8"/>
          <w:rFonts w:eastAsia="宋体"/>
          <w:vertAlign w:val="baseline"/>
        </w:rPr>
        <w:tab/>
      </w:r>
      <w:r>
        <w:rPr>
          <w:rFonts w:hint="eastAsia"/>
          <w:lang w:val="es-ES"/>
        </w:rPr>
        <w:t>同上</w:t>
      </w:r>
      <w:r>
        <w:rPr>
          <w:rFonts w:hint="eastAsia"/>
        </w:rPr>
        <w:t>，</w:t>
      </w:r>
      <w:r>
        <w:rPr>
          <w:rFonts w:hint="eastAsia"/>
          <w:lang w:val="es-ES"/>
        </w:rPr>
        <w:t>第</w:t>
      </w:r>
      <w:r>
        <w:t>8</w:t>
      </w:r>
      <w:r>
        <w:rPr>
          <w:rFonts w:hint="eastAsia"/>
          <w:lang w:val="es-ES"/>
        </w:rPr>
        <w:t>段。</w:t>
      </w:r>
    </w:p>
  </w:footnote>
  <w:footnote w:id="8">
    <w:p w14:paraId="20298173" w14:textId="77777777" w:rsidR="00810155" w:rsidRPr="000A4390" w:rsidRDefault="00810155" w:rsidP="00810155">
      <w:pPr>
        <w:pStyle w:val="a6"/>
      </w:pPr>
      <w:r w:rsidRPr="000A4390">
        <w:tab/>
      </w:r>
      <w:r w:rsidRPr="00C93B83">
        <w:rPr>
          <w:rStyle w:val="a8"/>
          <w:rFonts w:eastAsia="宋体"/>
        </w:rPr>
        <w:footnoteRef/>
      </w:r>
      <w:r w:rsidRPr="009D4289">
        <w:rPr>
          <w:rStyle w:val="a8"/>
          <w:rFonts w:eastAsia="宋体"/>
          <w:vertAlign w:val="baseline"/>
        </w:rPr>
        <w:tab/>
      </w:r>
      <w:r>
        <w:rPr>
          <w:rFonts w:hint="eastAsia"/>
          <w:lang w:val="es-ES"/>
        </w:rPr>
        <w:t>同上</w:t>
      </w:r>
      <w:r>
        <w:rPr>
          <w:rFonts w:hint="eastAsia"/>
        </w:rPr>
        <w:t>，</w:t>
      </w:r>
      <w:r>
        <w:rPr>
          <w:rFonts w:hint="eastAsia"/>
          <w:lang w:val="es-ES"/>
        </w:rPr>
        <w:t>第</w:t>
      </w:r>
      <w:r>
        <w:rPr>
          <w:rFonts w:hint="eastAsia"/>
        </w:rPr>
        <w:t>16</w:t>
      </w:r>
      <w:r>
        <w:rPr>
          <w:rFonts w:hint="eastAsia"/>
          <w:lang w:val="es-ES"/>
        </w:rPr>
        <w:t>段。</w:t>
      </w:r>
    </w:p>
  </w:footnote>
  <w:footnote w:id="9">
    <w:p w14:paraId="7357C9A1" w14:textId="77777777" w:rsidR="00810155" w:rsidRPr="000A4390" w:rsidRDefault="00810155" w:rsidP="00810155">
      <w:pPr>
        <w:pStyle w:val="a6"/>
      </w:pPr>
      <w:r w:rsidRPr="000A4390">
        <w:tab/>
      </w:r>
      <w:r w:rsidRPr="00C93B83">
        <w:rPr>
          <w:rStyle w:val="a8"/>
          <w:rFonts w:eastAsia="宋体"/>
        </w:rPr>
        <w:footnoteRef/>
      </w:r>
      <w:r w:rsidRPr="009D4289">
        <w:rPr>
          <w:rStyle w:val="a8"/>
          <w:rFonts w:eastAsia="宋体"/>
          <w:vertAlign w:val="baseline"/>
        </w:rPr>
        <w:tab/>
      </w:r>
      <w:r>
        <w:rPr>
          <w:rFonts w:hint="eastAsia"/>
          <w:lang w:val="es-ES"/>
        </w:rPr>
        <w:t>同上</w:t>
      </w:r>
      <w:r>
        <w:rPr>
          <w:rFonts w:hint="eastAsia"/>
        </w:rPr>
        <w:t>，</w:t>
      </w:r>
      <w:r>
        <w:rPr>
          <w:rFonts w:hint="eastAsia"/>
          <w:lang w:val="es-ES"/>
        </w:rPr>
        <w:t>第</w:t>
      </w:r>
      <w:r>
        <w:rPr>
          <w:rFonts w:hint="eastAsia"/>
        </w:rPr>
        <w:t>14</w:t>
      </w:r>
      <w:r>
        <w:rPr>
          <w:rFonts w:hint="eastAsia"/>
          <w:lang w:val="es-ES"/>
        </w:rPr>
        <w:t>段。</w:t>
      </w:r>
    </w:p>
  </w:footnote>
  <w:footnote w:id="10">
    <w:p w14:paraId="09DF0FD1" w14:textId="4C162A5D" w:rsidR="00810155" w:rsidRPr="00895084" w:rsidRDefault="00810155" w:rsidP="00810155">
      <w:pPr>
        <w:pStyle w:val="a6"/>
        <w:rPr>
          <w:lang w:val="pt-PT"/>
        </w:rPr>
      </w:pPr>
      <w:r w:rsidRPr="000A4390">
        <w:tab/>
      </w:r>
      <w:r w:rsidRPr="00C93B83">
        <w:rPr>
          <w:rStyle w:val="a8"/>
          <w:rFonts w:eastAsia="宋体"/>
        </w:rPr>
        <w:footnoteRef/>
      </w:r>
      <w:r w:rsidRPr="009D4289">
        <w:rPr>
          <w:rStyle w:val="a8"/>
          <w:rFonts w:eastAsia="宋体"/>
          <w:vertAlign w:val="baseline"/>
        </w:rPr>
        <w:tab/>
      </w:r>
      <w:hyperlink r:id="rId2" w:history="1">
        <w:r w:rsidRPr="00D313ED">
          <w:rPr>
            <w:rStyle w:val="afa"/>
          </w:rPr>
          <w:t>CAT/C/TUR/CO/5</w:t>
        </w:r>
      </w:hyperlink>
      <w:r w:rsidR="005B14E2">
        <w:rPr>
          <w:rFonts w:hint="eastAsia"/>
        </w:rPr>
        <w:t xml:space="preserve">, </w:t>
      </w:r>
      <w:r>
        <w:rPr>
          <w:rFonts w:hint="eastAsia"/>
          <w:lang w:val="es-ES"/>
        </w:rPr>
        <w:t>第</w:t>
      </w:r>
      <w:r>
        <w:rPr>
          <w:rFonts w:hint="eastAsia"/>
        </w:rPr>
        <w:t>2</w:t>
      </w:r>
      <w:r w:rsidRPr="000A4390">
        <w:rPr>
          <w:rFonts w:hint="eastAsia"/>
        </w:rPr>
        <w:t>0</w:t>
      </w:r>
      <w:r>
        <w:rPr>
          <w:rFonts w:hint="eastAsia"/>
          <w:lang w:val="es-ES"/>
        </w:rPr>
        <w:t>段。</w:t>
      </w:r>
    </w:p>
  </w:footnote>
  <w:footnote w:id="11">
    <w:p w14:paraId="4D6E6ECF" w14:textId="2CD8B631" w:rsidR="00810155" w:rsidRPr="00370248" w:rsidRDefault="00810155" w:rsidP="00810155">
      <w:pPr>
        <w:pStyle w:val="a6"/>
      </w:pPr>
      <w:r w:rsidRPr="00895084">
        <w:rPr>
          <w:lang w:val="pt-PT"/>
        </w:rPr>
        <w:tab/>
      </w:r>
      <w:r w:rsidRPr="00C93B83">
        <w:rPr>
          <w:rStyle w:val="a8"/>
          <w:rFonts w:eastAsia="宋体"/>
        </w:rPr>
        <w:footnoteRef/>
      </w:r>
      <w:r w:rsidRPr="009D4289">
        <w:rPr>
          <w:rStyle w:val="a8"/>
          <w:rFonts w:eastAsia="宋体"/>
          <w:vertAlign w:val="baseline"/>
        </w:rPr>
        <w:tab/>
      </w:r>
      <w:hyperlink r:id="rId3" w:history="1">
        <w:r w:rsidRPr="00D313ED">
          <w:rPr>
            <w:rStyle w:val="afa"/>
            <w:lang w:val="pt-PT"/>
          </w:rPr>
          <w:t>CCPR/C/TUR/CO/1</w:t>
        </w:r>
      </w:hyperlink>
      <w:r w:rsidR="005B14E2">
        <w:rPr>
          <w:rFonts w:hint="eastAsia"/>
          <w:lang w:val="pt-PT"/>
        </w:rPr>
        <w:t xml:space="preserve">, </w:t>
      </w:r>
      <w:r>
        <w:rPr>
          <w:rFonts w:hint="eastAsia"/>
          <w:lang w:val="pt-PT"/>
        </w:rPr>
        <w:t>第</w:t>
      </w:r>
      <w:r>
        <w:t>2</w:t>
      </w:r>
      <w:r w:rsidRPr="00370248">
        <w:t>0</w:t>
      </w:r>
      <w:r>
        <w:rPr>
          <w:rFonts w:hint="eastAsia"/>
          <w:lang w:val="es-ES"/>
        </w:rPr>
        <w:t>段。</w:t>
      </w:r>
    </w:p>
  </w:footnote>
  <w:footnote w:id="12">
    <w:p w14:paraId="209DE9A5" w14:textId="77777777" w:rsidR="00810155" w:rsidRPr="00370248" w:rsidRDefault="00810155" w:rsidP="00810155">
      <w:pPr>
        <w:pStyle w:val="a6"/>
      </w:pPr>
      <w:r w:rsidRPr="00370248">
        <w:tab/>
      </w:r>
      <w:r w:rsidRPr="00C93B83">
        <w:rPr>
          <w:rStyle w:val="a8"/>
          <w:rFonts w:eastAsia="宋体"/>
        </w:rPr>
        <w:footnoteRef/>
      </w:r>
      <w:r w:rsidRPr="009D4289">
        <w:rPr>
          <w:rStyle w:val="a8"/>
          <w:rFonts w:eastAsia="宋体"/>
          <w:vertAlign w:val="baseline"/>
        </w:rPr>
        <w:tab/>
      </w:r>
      <w:r w:rsidRPr="00A458D4">
        <w:t>同上</w:t>
      </w:r>
      <w:r>
        <w:t>，</w:t>
      </w:r>
      <w:r w:rsidRPr="00A458D4">
        <w:t>第</w:t>
      </w:r>
      <w:r>
        <w:t>2</w:t>
      </w:r>
      <w:r w:rsidRPr="00370248">
        <w:t>0</w:t>
      </w:r>
      <w:r w:rsidRPr="00A458D4">
        <w:t>段。</w:t>
      </w:r>
    </w:p>
  </w:footnote>
  <w:footnote w:id="13">
    <w:p w14:paraId="65192EBD" w14:textId="77777777" w:rsidR="00810155" w:rsidRPr="008F5B9A" w:rsidRDefault="00810155" w:rsidP="00810155">
      <w:pPr>
        <w:pStyle w:val="a6"/>
      </w:pPr>
      <w:r w:rsidRPr="00370248">
        <w:tab/>
      </w:r>
      <w:r w:rsidRPr="00C93B83">
        <w:rPr>
          <w:rStyle w:val="a8"/>
          <w:rFonts w:eastAsia="宋体"/>
        </w:rPr>
        <w:footnoteRef/>
      </w:r>
      <w:r w:rsidRPr="009D4289">
        <w:rPr>
          <w:rStyle w:val="a8"/>
          <w:rFonts w:eastAsia="宋体"/>
          <w:vertAlign w:val="baseline"/>
        </w:rPr>
        <w:tab/>
      </w:r>
      <w:r w:rsidRPr="008F5B9A">
        <w:t>同上</w:t>
      </w:r>
      <w:r>
        <w:t>，</w:t>
      </w:r>
      <w:r w:rsidRPr="008F5B9A">
        <w:t>第</w:t>
      </w:r>
      <w:r>
        <w:t>23</w:t>
      </w:r>
      <w:r w:rsidRPr="008F5B9A">
        <w:t>段。</w:t>
      </w:r>
    </w:p>
  </w:footnote>
  <w:footnote w:id="14">
    <w:p w14:paraId="1222F3A9" w14:textId="77777777" w:rsidR="00810155" w:rsidRPr="008F5B9A" w:rsidRDefault="00810155" w:rsidP="00810155">
      <w:pPr>
        <w:pStyle w:val="a6"/>
      </w:pPr>
      <w:r w:rsidRPr="008F5B9A">
        <w:tab/>
      </w:r>
      <w:r w:rsidRPr="00C93B83">
        <w:rPr>
          <w:rStyle w:val="a8"/>
          <w:rFonts w:eastAsia="宋体"/>
        </w:rPr>
        <w:footnoteRef/>
      </w:r>
      <w:r w:rsidRPr="009D4289">
        <w:rPr>
          <w:rStyle w:val="a8"/>
          <w:rFonts w:eastAsia="宋体"/>
          <w:vertAlign w:val="baseline"/>
        </w:rPr>
        <w:tab/>
      </w:r>
      <w:r w:rsidRPr="008F5B9A">
        <w:t>同上</w:t>
      </w:r>
      <w:r>
        <w:t>，</w:t>
      </w:r>
      <w:r w:rsidRPr="008F5B9A">
        <w:t>第</w:t>
      </w:r>
      <w:r>
        <w:t>9</w:t>
      </w:r>
      <w:r>
        <w:rPr>
          <w:rFonts w:hint="eastAsia"/>
        </w:rPr>
        <w:t>和第</w:t>
      </w:r>
      <w:r>
        <w:t>21</w:t>
      </w:r>
      <w:r w:rsidRPr="008F5B9A">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0E791" w14:textId="77777777" w:rsidR="00117CCB" w:rsidRDefault="00CE71B0" w:rsidP="00CE71B0">
    <w:pPr>
      <w:pStyle w:val="af3"/>
    </w:pPr>
    <w:proofErr w:type="spellStart"/>
    <w:r>
      <w:t>CCPR</w:t>
    </w:r>
    <w:proofErr w:type="spellEnd"/>
    <w:r>
      <w:t>/C/TUR/CO/2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4C4C9" w14:textId="77777777" w:rsidR="00117CCB" w:rsidRPr="00202A30" w:rsidRDefault="00CE71B0" w:rsidP="00CE71B0">
    <w:pPr>
      <w:pStyle w:val="af3"/>
      <w:jc w:val="right"/>
    </w:pPr>
    <w:proofErr w:type="spellStart"/>
    <w:r>
      <w:t>CCPR</w:t>
    </w:r>
    <w:proofErr w:type="spellEnd"/>
    <w:r>
      <w:t>/C/TUR/CO/2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A48A602">
      <w:start w:val="1"/>
      <w:numFmt w:val="decimal"/>
      <w:lvlText w:val="%1."/>
      <w:lvlJc w:val="left"/>
      <w:pPr>
        <w:tabs>
          <w:tab w:val="num" w:pos="1701"/>
        </w:tabs>
        <w:ind w:left="1134" w:firstLine="0"/>
      </w:pPr>
      <w:rPr>
        <w:rFonts w:ascii="Times New Roman" w:hAnsi="Times New Roman" w:hint="default"/>
        <w:b w:val="0"/>
        <w:i w:val="0"/>
        <w:sz w:val="20"/>
      </w:rPr>
    </w:lvl>
    <w:lvl w:ilvl="1" w:tplc="0C243A3A" w:tentative="1">
      <w:start w:val="1"/>
      <w:numFmt w:val="lowerLetter"/>
      <w:lvlText w:val="%2."/>
      <w:lvlJc w:val="left"/>
      <w:pPr>
        <w:tabs>
          <w:tab w:val="num" w:pos="1440"/>
        </w:tabs>
        <w:ind w:left="1440" w:hanging="360"/>
      </w:pPr>
    </w:lvl>
    <w:lvl w:ilvl="2" w:tplc="30A6A306" w:tentative="1">
      <w:start w:val="1"/>
      <w:numFmt w:val="lowerRoman"/>
      <w:lvlText w:val="%3."/>
      <w:lvlJc w:val="right"/>
      <w:pPr>
        <w:tabs>
          <w:tab w:val="num" w:pos="2160"/>
        </w:tabs>
        <w:ind w:left="2160" w:hanging="180"/>
      </w:pPr>
    </w:lvl>
    <w:lvl w:ilvl="3" w:tplc="90C0A4C6" w:tentative="1">
      <w:start w:val="1"/>
      <w:numFmt w:val="decimal"/>
      <w:lvlText w:val="%4."/>
      <w:lvlJc w:val="left"/>
      <w:pPr>
        <w:tabs>
          <w:tab w:val="num" w:pos="2880"/>
        </w:tabs>
        <w:ind w:left="2880" w:hanging="360"/>
      </w:pPr>
    </w:lvl>
    <w:lvl w:ilvl="4" w:tplc="DE142796" w:tentative="1">
      <w:start w:val="1"/>
      <w:numFmt w:val="lowerLetter"/>
      <w:lvlText w:val="%5."/>
      <w:lvlJc w:val="left"/>
      <w:pPr>
        <w:tabs>
          <w:tab w:val="num" w:pos="3600"/>
        </w:tabs>
        <w:ind w:left="3600" w:hanging="360"/>
      </w:pPr>
    </w:lvl>
    <w:lvl w:ilvl="5" w:tplc="12A6B884" w:tentative="1">
      <w:start w:val="1"/>
      <w:numFmt w:val="lowerRoman"/>
      <w:lvlText w:val="%6."/>
      <w:lvlJc w:val="right"/>
      <w:pPr>
        <w:tabs>
          <w:tab w:val="num" w:pos="4320"/>
        </w:tabs>
        <w:ind w:left="4320" w:hanging="180"/>
      </w:pPr>
    </w:lvl>
    <w:lvl w:ilvl="6" w:tplc="348676FA" w:tentative="1">
      <w:start w:val="1"/>
      <w:numFmt w:val="decimal"/>
      <w:lvlText w:val="%7."/>
      <w:lvlJc w:val="left"/>
      <w:pPr>
        <w:tabs>
          <w:tab w:val="num" w:pos="5040"/>
        </w:tabs>
        <w:ind w:left="5040" w:hanging="360"/>
      </w:pPr>
    </w:lvl>
    <w:lvl w:ilvl="7" w:tplc="EB12A006" w:tentative="1">
      <w:start w:val="1"/>
      <w:numFmt w:val="lowerLetter"/>
      <w:lvlText w:val="%8."/>
      <w:lvlJc w:val="left"/>
      <w:pPr>
        <w:tabs>
          <w:tab w:val="num" w:pos="5760"/>
        </w:tabs>
        <w:ind w:left="5760" w:hanging="360"/>
      </w:pPr>
    </w:lvl>
    <w:lvl w:ilvl="8" w:tplc="B3345E7E" w:tentative="1">
      <w:start w:val="1"/>
      <w:numFmt w:val="lowerRoman"/>
      <w:lvlText w:val="%9."/>
      <w:lvlJc w:val="right"/>
      <w:pPr>
        <w:tabs>
          <w:tab w:val="num" w:pos="6480"/>
        </w:tabs>
        <w:ind w:left="6480" w:hanging="180"/>
      </w:pPr>
    </w:lvl>
  </w:abstractNum>
  <w:abstractNum w:abstractNumId="12" w15:restartNumberingAfterBreak="0">
    <w:nsid w:val="0E7607D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ACF4EB2"/>
    <w:multiLevelType w:val="hybridMultilevel"/>
    <w:tmpl w:val="CB6C816A"/>
    <w:lvl w:ilvl="0" w:tplc="F6829EFC">
      <w:start w:val="1"/>
      <w:numFmt w:val="bullet"/>
      <w:lvlText w:val="•"/>
      <w:lvlJc w:val="left"/>
      <w:pPr>
        <w:tabs>
          <w:tab w:val="num" w:pos="2268"/>
        </w:tabs>
        <w:ind w:left="2268" w:hanging="170"/>
      </w:pPr>
      <w:rPr>
        <w:rFonts w:ascii="Times New Roman" w:hAnsi="Times New Roman" w:cs="Times New Roman" w:hint="default"/>
      </w:rPr>
    </w:lvl>
    <w:lvl w:ilvl="1" w:tplc="C3A084CC" w:tentative="1">
      <w:start w:val="1"/>
      <w:numFmt w:val="bullet"/>
      <w:lvlText w:val="o"/>
      <w:lvlJc w:val="left"/>
      <w:pPr>
        <w:tabs>
          <w:tab w:val="num" w:pos="3708"/>
        </w:tabs>
        <w:ind w:left="3708" w:hanging="360"/>
      </w:pPr>
      <w:rPr>
        <w:rFonts w:ascii="Courier New" w:hAnsi="Courier New" w:hint="default"/>
      </w:rPr>
    </w:lvl>
    <w:lvl w:ilvl="2" w:tplc="1A44E816" w:tentative="1">
      <w:start w:val="1"/>
      <w:numFmt w:val="bullet"/>
      <w:lvlText w:val=""/>
      <w:lvlJc w:val="left"/>
      <w:pPr>
        <w:tabs>
          <w:tab w:val="num" w:pos="4428"/>
        </w:tabs>
        <w:ind w:left="4428" w:hanging="360"/>
      </w:pPr>
      <w:rPr>
        <w:rFonts w:ascii="Wingdings" w:hAnsi="Wingdings" w:hint="default"/>
      </w:rPr>
    </w:lvl>
    <w:lvl w:ilvl="3" w:tplc="51384C96" w:tentative="1">
      <w:start w:val="1"/>
      <w:numFmt w:val="bullet"/>
      <w:lvlText w:val=""/>
      <w:lvlJc w:val="left"/>
      <w:pPr>
        <w:tabs>
          <w:tab w:val="num" w:pos="5148"/>
        </w:tabs>
        <w:ind w:left="5148" w:hanging="360"/>
      </w:pPr>
      <w:rPr>
        <w:rFonts w:ascii="Symbol" w:hAnsi="Symbol" w:hint="default"/>
      </w:rPr>
    </w:lvl>
    <w:lvl w:ilvl="4" w:tplc="8592C9C2" w:tentative="1">
      <w:start w:val="1"/>
      <w:numFmt w:val="bullet"/>
      <w:lvlText w:val="o"/>
      <w:lvlJc w:val="left"/>
      <w:pPr>
        <w:tabs>
          <w:tab w:val="num" w:pos="5868"/>
        </w:tabs>
        <w:ind w:left="5868" w:hanging="360"/>
      </w:pPr>
      <w:rPr>
        <w:rFonts w:ascii="Courier New" w:hAnsi="Courier New" w:hint="default"/>
      </w:rPr>
    </w:lvl>
    <w:lvl w:ilvl="5" w:tplc="B5C03FE0" w:tentative="1">
      <w:start w:val="1"/>
      <w:numFmt w:val="bullet"/>
      <w:lvlText w:val=""/>
      <w:lvlJc w:val="left"/>
      <w:pPr>
        <w:tabs>
          <w:tab w:val="num" w:pos="6588"/>
        </w:tabs>
        <w:ind w:left="6588" w:hanging="360"/>
      </w:pPr>
      <w:rPr>
        <w:rFonts w:ascii="Wingdings" w:hAnsi="Wingdings" w:hint="default"/>
      </w:rPr>
    </w:lvl>
    <w:lvl w:ilvl="6" w:tplc="D9F2B8B0" w:tentative="1">
      <w:start w:val="1"/>
      <w:numFmt w:val="bullet"/>
      <w:lvlText w:val=""/>
      <w:lvlJc w:val="left"/>
      <w:pPr>
        <w:tabs>
          <w:tab w:val="num" w:pos="7308"/>
        </w:tabs>
        <w:ind w:left="7308" w:hanging="360"/>
      </w:pPr>
      <w:rPr>
        <w:rFonts w:ascii="Symbol" w:hAnsi="Symbol" w:hint="default"/>
      </w:rPr>
    </w:lvl>
    <w:lvl w:ilvl="7" w:tplc="CB1A23F6" w:tentative="1">
      <w:start w:val="1"/>
      <w:numFmt w:val="bullet"/>
      <w:lvlText w:val="o"/>
      <w:lvlJc w:val="left"/>
      <w:pPr>
        <w:tabs>
          <w:tab w:val="num" w:pos="8028"/>
        </w:tabs>
        <w:ind w:left="8028" w:hanging="360"/>
      </w:pPr>
      <w:rPr>
        <w:rFonts w:ascii="Courier New" w:hAnsi="Courier New" w:hint="default"/>
      </w:rPr>
    </w:lvl>
    <w:lvl w:ilvl="8" w:tplc="FCB8D5C6"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A2C09C1"/>
    <w:multiLevelType w:val="hybridMultilevel"/>
    <w:tmpl w:val="43FA3512"/>
    <w:lvl w:ilvl="0" w:tplc="2CEE215C">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68AD07B2"/>
    <w:multiLevelType w:val="hybridMultilevel"/>
    <w:tmpl w:val="7FEE3222"/>
    <w:lvl w:ilvl="0" w:tplc="DE5E720E">
      <w:start w:val="1"/>
      <w:numFmt w:val="bullet"/>
      <w:lvlText w:val="•"/>
      <w:lvlJc w:val="left"/>
      <w:pPr>
        <w:tabs>
          <w:tab w:val="num" w:pos="1701"/>
        </w:tabs>
        <w:ind w:left="1701" w:hanging="170"/>
      </w:pPr>
      <w:rPr>
        <w:rFonts w:ascii="Times New Roman" w:hAnsi="Times New Roman" w:cs="Times New Roman" w:hint="default"/>
      </w:rPr>
    </w:lvl>
    <w:lvl w:ilvl="1" w:tplc="1B501CE4" w:tentative="1">
      <w:start w:val="1"/>
      <w:numFmt w:val="bullet"/>
      <w:lvlText w:val="o"/>
      <w:lvlJc w:val="left"/>
      <w:pPr>
        <w:tabs>
          <w:tab w:val="num" w:pos="3141"/>
        </w:tabs>
        <w:ind w:left="3141" w:hanging="360"/>
      </w:pPr>
      <w:rPr>
        <w:rFonts w:ascii="Courier New" w:hAnsi="Courier New" w:hint="default"/>
      </w:rPr>
    </w:lvl>
    <w:lvl w:ilvl="2" w:tplc="B4161DDE" w:tentative="1">
      <w:start w:val="1"/>
      <w:numFmt w:val="bullet"/>
      <w:lvlText w:val=""/>
      <w:lvlJc w:val="left"/>
      <w:pPr>
        <w:tabs>
          <w:tab w:val="num" w:pos="3861"/>
        </w:tabs>
        <w:ind w:left="3861" w:hanging="360"/>
      </w:pPr>
      <w:rPr>
        <w:rFonts w:ascii="Wingdings" w:hAnsi="Wingdings" w:hint="default"/>
      </w:rPr>
    </w:lvl>
    <w:lvl w:ilvl="3" w:tplc="23F24E66" w:tentative="1">
      <w:start w:val="1"/>
      <w:numFmt w:val="bullet"/>
      <w:lvlText w:val=""/>
      <w:lvlJc w:val="left"/>
      <w:pPr>
        <w:tabs>
          <w:tab w:val="num" w:pos="4581"/>
        </w:tabs>
        <w:ind w:left="4581" w:hanging="360"/>
      </w:pPr>
      <w:rPr>
        <w:rFonts w:ascii="Symbol" w:hAnsi="Symbol" w:hint="default"/>
      </w:rPr>
    </w:lvl>
    <w:lvl w:ilvl="4" w:tplc="051E949E" w:tentative="1">
      <w:start w:val="1"/>
      <w:numFmt w:val="bullet"/>
      <w:lvlText w:val="o"/>
      <w:lvlJc w:val="left"/>
      <w:pPr>
        <w:tabs>
          <w:tab w:val="num" w:pos="5301"/>
        </w:tabs>
        <w:ind w:left="5301" w:hanging="360"/>
      </w:pPr>
      <w:rPr>
        <w:rFonts w:ascii="Courier New" w:hAnsi="Courier New" w:hint="default"/>
      </w:rPr>
    </w:lvl>
    <w:lvl w:ilvl="5" w:tplc="D9448AE6" w:tentative="1">
      <w:start w:val="1"/>
      <w:numFmt w:val="bullet"/>
      <w:lvlText w:val=""/>
      <w:lvlJc w:val="left"/>
      <w:pPr>
        <w:tabs>
          <w:tab w:val="num" w:pos="6021"/>
        </w:tabs>
        <w:ind w:left="6021" w:hanging="360"/>
      </w:pPr>
      <w:rPr>
        <w:rFonts w:ascii="Wingdings" w:hAnsi="Wingdings" w:hint="default"/>
      </w:rPr>
    </w:lvl>
    <w:lvl w:ilvl="6" w:tplc="35F09B38" w:tentative="1">
      <w:start w:val="1"/>
      <w:numFmt w:val="bullet"/>
      <w:lvlText w:val=""/>
      <w:lvlJc w:val="left"/>
      <w:pPr>
        <w:tabs>
          <w:tab w:val="num" w:pos="6741"/>
        </w:tabs>
        <w:ind w:left="6741" w:hanging="360"/>
      </w:pPr>
      <w:rPr>
        <w:rFonts w:ascii="Symbol" w:hAnsi="Symbol" w:hint="default"/>
      </w:rPr>
    </w:lvl>
    <w:lvl w:ilvl="7" w:tplc="191E00F4" w:tentative="1">
      <w:start w:val="1"/>
      <w:numFmt w:val="bullet"/>
      <w:lvlText w:val="o"/>
      <w:lvlJc w:val="left"/>
      <w:pPr>
        <w:tabs>
          <w:tab w:val="num" w:pos="7461"/>
        </w:tabs>
        <w:ind w:left="7461" w:hanging="360"/>
      </w:pPr>
      <w:rPr>
        <w:rFonts w:ascii="Courier New" w:hAnsi="Courier New" w:hint="default"/>
      </w:rPr>
    </w:lvl>
    <w:lvl w:ilvl="8" w:tplc="0832CB64"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15:restartNumberingAfterBreak="0">
    <w:nsid w:val="6E807C8B"/>
    <w:multiLevelType w:val="hybridMultilevel"/>
    <w:tmpl w:val="8E56DE8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92C5C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397942271">
    <w:abstractNumId w:val="14"/>
  </w:num>
  <w:num w:numId="2" w16cid:durableId="1488473444">
    <w:abstractNumId w:val="26"/>
  </w:num>
  <w:num w:numId="3" w16cid:durableId="1881046147">
    <w:abstractNumId w:val="15"/>
  </w:num>
  <w:num w:numId="4" w16cid:durableId="2042706911">
    <w:abstractNumId w:val="8"/>
  </w:num>
  <w:num w:numId="5" w16cid:durableId="17302258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29"/>
  </w:num>
  <w:num w:numId="8" w16cid:durableId="246697977">
    <w:abstractNumId w:val="16"/>
  </w:num>
  <w:num w:numId="9" w16cid:durableId="570771093">
    <w:abstractNumId w:val="19"/>
  </w:num>
  <w:num w:numId="10" w16cid:durableId="87167071">
    <w:abstractNumId w:val="20"/>
  </w:num>
  <w:num w:numId="11" w16cid:durableId="1304389476">
    <w:abstractNumId w:val="18"/>
  </w:num>
  <w:num w:numId="12" w16cid:durableId="142895717">
    <w:abstractNumId w:val="10"/>
  </w:num>
  <w:num w:numId="13" w16cid:durableId="830831015">
    <w:abstractNumId w:val="24"/>
  </w:num>
  <w:num w:numId="14" w16cid:durableId="2139373416">
    <w:abstractNumId w:val="25"/>
  </w:num>
  <w:num w:numId="15" w16cid:durableId="1130629575">
    <w:abstractNumId w:val="31"/>
  </w:num>
  <w:num w:numId="16" w16cid:durableId="1143278364">
    <w:abstractNumId w:val="17"/>
  </w:num>
  <w:num w:numId="17" w16cid:durableId="10183865">
    <w:abstractNumId w:val="28"/>
  </w:num>
  <w:num w:numId="18" w16cid:durableId="414210606">
    <w:abstractNumId w:val="21"/>
  </w:num>
  <w:num w:numId="19" w16cid:durableId="607663366">
    <w:abstractNumId w:val="11"/>
  </w:num>
  <w:num w:numId="20" w16cid:durableId="448016194">
    <w:abstractNumId w:val="3"/>
  </w:num>
  <w:num w:numId="21" w16cid:durableId="41250195">
    <w:abstractNumId w:val="2"/>
  </w:num>
  <w:num w:numId="22" w16cid:durableId="1926374917">
    <w:abstractNumId w:val="1"/>
  </w:num>
  <w:num w:numId="23" w16cid:durableId="427507051">
    <w:abstractNumId w:val="0"/>
  </w:num>
  <w:num w:numId="24" w16cid:durableId="1719550255">
    <w:abstractNumId w:val="9"/>
  </w:num>
  <w:num w:numId="25" w16cid:durableId="914054340">
    <w:abstractNumId w:val="7"/>
  </w:num>
  <w:num w:numId="26" w16cid:durableId="2108228867">
    <w:abstractNumId w:val="6"/>
  </w:num>
  <w:num w:numId="27" w16cid:durableId="890844286">
    <w:abstractNumId w:val="5"/>
  </w:num>
  <w:num w:numId="28" w16cid:durableId="2066181379">
    <w:abstractNumId w:val="4"/>
  </w:num>
  <w:num w:numId="29" w16cid:durableId="427165770">
    <w:abstractNumId w:val="22"/>
  </w:num>
  <w:num w:numId="30" w16cid:durableId="1343967165">
    <w:abstractNumId w:val="32"/>
  </w:num>
  <w:num w:numId="31" w16cid:durableId="1858276877">
    <w:abstractNumId w:val="13"/>
  </w:num>
  <w:num w:numId="32" w16cid:durableId="1665739941">
    <w:abstractNumId w:val="12"/>
  </w:num>
  <w:num w:numId="33" w16cid:durableId="76290907">
    <w:abstractNumId w:val="23"/>
  </w:num>
  <w:num w:numId="34" w16cid:durableId="158695601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A0B"/>
    <w:rsid w:val="00011483"/>
    <w:rsid w:val="0004554F"/>
    <w:rsid w:val="00056A32"/>
    <w:rsid w:val="00067156"/>
    <w:rsid w:val="00080D76"/>
    <w:rsid w:val="000B5AD4"/>
    <w:rsid w:val="000B5BD5"/>
    <w:rsid w:val="000D319F"/>
    <w:rsid w:val="000E4D0E"/>
    <w:rsid w:val="000F5EB8"/>
    <w:rsid w:val="00117294"/>
    <w:rsid w:val="00117CCB"/>
    <w:rsid w:val="00126EB7"/>
    <w:rsid w:val="00144B69"/>
    <w:rsid w:val="00153E86"/>
    <w:rsid w:val="0016780A"/>
    <w:rsid w:val="00172E04"/>
    <w:rsid w:val="001B1BD1"/>
    <w:rsid w:val="001C3EF2"/>
    <w:rsid w:val="001D017B"/>
    <w:rsid w:val="001D17F6"/>
    <w:rsid w:val="00204B42"/>
    <w:rsid w:val="0021265F"/>
    <w:rsid w:val="002231C3"/>
    <w:rsid w:val="002265A4"/>
    <w:rsid w:val="0024417F"/>
    <w:rsid w:val="00250F8D"/>
    <w:rsid w:val="0025482B"/>
    <w:rsid w:val="00276953"/>
    <w:rsid w:val="002B5450"/>
    <w:rsid w:val="002D7ED1"/>
    <w:rsid w:val="002E1C97"/>
    <w:rsid w:val="002F5834"/>
    <w:rsid w:val="003006AB"/>
    <w:rsid w:val="00326EBF"/>
    <w:rsid w:val="00327FE4"/>
    <w:rsid w:val="003333CC"/>
    <w:rsid w:val="00337840"/>
    <w:rsid w:val="00347745"/>
    <w:rsid w:val="00385347"/>
    <w:rsid w:val="003B41BD"/>
    <w:rsid w:val="00427F63"/>
    <w:rsid w:val="00434D38"/>
    <w:rsid w:val="004945BC"/>
    <w:rsid w:val="00494EB8"/>
    <w:rsid w:val="004950E9"/>
    <w:rsid w:val="004C4A0A"/>
    <w:rsid w:val="004D0A00"/>
    <w:rsid w:val="004E473D"/>
    <w:rsid w:val="004F348E"/>
    <w:rsid w:val="00501220"/>
    <w:rsid w:val="0057615F"/>
    <w:rsid w:val="005A1C5B"/>
    <w:rsid w:val="005B14E2"/>
    <w:rsid w:val="005B2CF3"/>
    <w:rsid w:val="005E403A"/>
    <w:rsid w:val="005E4086"/>
    <w:rsid w:val="0060122D"/>
    <w:rsid w:val="00604D91"/>
    <w:rsid w:val="00607905"/>
    <w:rsid w:val="006257FE"/>
    <w:rsid w:val="00635119"/>
    <w:rsid w:val="00654DD9"/>
    <w:rsid w:val="00670DEE"/>
    <w:rsid w:val="00680656"/>
    <w:rsid w:val="006B10E9"/>
    <w:rsid w:val="006B1119"/>
    <w:rsid w:val="006C7C62"/>
    <w:rsid w:val="006D3757"/>
    <w:rsid w:val="006D37EB"/>
    <w:rsid w:val="006E3E46"/>
    <w:rsid w:val="006E71B1"/>
    <w:rsid w:val="006F1404"/>
    <w:rsid w:val="0070593B"/>
    <w:rsid w:val="00705D89"/>
    <w:rsid w:val="007175EA"/>
    <w:rsid w:val="00731A42"/>
    <w:rsid w:val="007413D0"/>
    <w:rsid w:val="00755487"/>
    <w:rsid w:val="00757C88"/>
    <w:rsid w:val="00767E69"/>
    <w:rsid w:val="0077079A"/>
    <w:rsid w:val="007710C4"/>
    <w:rsid w:val="00771504"/>
    <w:rsid w:val="007851D6"/>
    <w:rsid w:val="00795A67"/>
    <w:rsid w:val="007A5599"/>
    <w:rsid w:val="007D5493"/>
    <w:rsid w:val="00810155"/>
    <w:rsid w:val="0081170D"/>
    <w:rsid w:val="0084128A"/>
    <w:rsid w:val="00856233"/>
    <w:rsid w:val="00860F27"/>
    <w:rsid w:val="00871E1A"/>
    <w:rsid w:val="008A1560"/>
    <w:rsid w:val="008B0560"/>
    <w:rsid w:val="008B2BFA"/>
    <w:rsid w:val="008B454A"/>
    <w:rsid w:val="008C2528"/>
    <w:rsid w:val="008D31F4"/>
    <w:rsid w:val="008E6A3F"/>
    <w:rsid w:val="008E6FEB"/>
    <w:rsid w:val="00912990"/>
    <w:rsid w:val="00921443"/>
    <w:rsid w:val="00923557"/>
    <w:rsid w:val="00936F03"/>
    <w:rsid w:val="00943B69"/>
    <w:rsid w:val="00944CB3"/>
    <w:rsid w:val="00946F49"/>
    <w:rsid w:val="0096722F"/>
    <w:rsid w:val="00974B60"/>
    <w:rsid w:val="00986624"/>
    <w:rsid w:val="009931F1"/>
    <w:rsid w:val="00993B53"/>
    <w:rsid w:val="00997C45"/>
    <w:rsid w:val="009A585D"/>
    <w:rsid w:val="009A6C50"/>
    <w:rsid w:val="009B09D7"/>
    <w:rsid w:val="009B5D97"/>
    <w:rsid w:val="009D17FF"/>
    <w:rsid w:val="009D35ED"/>
    <w:rsid w:val="009D4289"/>
    <w:rsid w:val="009E0C81"/>
    <w:rsid w:val="009E4D61"/>
    <w:rsid w:val="00A03CB6"/>
    <w:rsid w:val="00A113E1"/>
    <w:rsid w:val="00A1364C"/>
    <w:rsid w:val="00A21076"/>
    <w:rsid w:val="00A226CB"/>
    <w:rsid w:val="00A31BA8"/>
    <w:rsid w:val="00A34384"/>
    <w:rsid w:val="00A3739A"/>
    <w:rsid w:val="00A52DAF"/>
    <w:rsid w:val="00A73A1C"/>
    <w:rsid w:val="00A84072"/>
    <w:rsid w:val="00A93D08"/>
    <w:rsid w:val="00AD416A"/>
    <w:rsid w:val="00AF3F6D"/>
    <w:rsid w:val="00B16570"/>
    <w:rsid w:val="00B16989"/>
    <w:rsid w:val="00B23B03"/>
    <w:rsid w:val="00B345F2"/>
    <w:rsid w:val="00B429C6"/>
    <w:rsid w:val="00B43EB7"/>
    <w:rsid w:val="00B53320"/>
    <w:rsid w:val="00B614C4"/>
    <w:rsid w:val="00B712F3"/>
    <w:rsid w:val="00B756A7"/>
    <w:rsid w:val="00B94AB7"/>
    <w:rsid w:val="00BC6522"/>
    <w:rsid w:val="00BD29A9"/>
    <w:rsid w:val="00BD3D2F"/>
    <w:rsid w:val="00BE1FFE"/>
    <w:rsid w:val="00C121D5"/>
    <w:rsid w:val="00C13AFF"/>
    <w:rsid w:val="00C17349"/>
    <w:rsid w:val="00C323A4"/>
    <w:rsid w:val="00C351AA"/>
    <w:rsid w:val="00C43CF0"/>
    <w:rsid w:val="00C70852"/>
    <w:rsid w:val="00C7253F"/>
    <w:rsid w:val="00C829C3"/>
    <w:rsid w:val="00C90707"/>
    <w:rsid w:val="00C92A0B"/>
    <w:rsid w:val="00CE1D1C"/>
    <w:rsid w:val="00CE71B0"/>
    <w:rsid w:val="00CF4A2B"/>
    <w:rsid w:val="00D26A05"/>
    <w:rsid w:val="00D313ED"/>
    <w:rsid w:val="00D42085"/>
    <w:rsid w:val="00D54633"/>
    <w:rsid w:val="00D91BBD"/>
    <w:rsid w:val="00D9309B"/>
    <w:rsid w:val="00D97B98"/>
    <w:rsid w:val="00DB0D94"/>
    <w:rsid w:val="00DC671F"/>
    <w:rsid w:val="00DE4DA7"/>
    <w:rsid w:val="00E02C13"/>
    <w:rsid w:val="00E33B38"/>
    <w:rsid w:val="00E442A1"/>
    <w:rsid w:val="00E47FE5"/>
    <w:rsid w:val="00E574AF"/>
    <w:rsid w:val="00E73B33"/>
    <w:rsid w:val="00EA7E67"/>
    <w:rsid w:val="00EB14DD"/>
    <w:rsid w:val="00EE4756"/>
    <w:rsid w:val="00EE5CF9"/>
    <w:rsid w:val="00EF1015"/>
    <w:rsid w:val="00EF49C2"/>
    <w:rsid w:val="00F21AB0"/>
    <w:rsid w:val="00F24E6D"/>
    <w:rsid w:val="00F379B8"/>
    <w:rsid w:val="00F553BD"/>
    <w:rsid w:val="00F714DA"/>
    <w:rsid w:val="00F76D95"/>
    <w:rsid w:val="00F87910"/>
    <w:rsid w:val="00FB456B"/>
    <w:rsid w:val="00FE6070"/>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FF729E"/>
  <w15:docId w15:val="{E8D1B1D7-5F1D-4265-9247-9BCE76081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1,Footnote Text Char1 Char Char1,Footnote Text Char Char1 Char Char,Footnote Text Char1 Char Char1 Char Char,ft Char Char Char Char Char,Geneva 9 Char Char Char Char Char"/>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Footnote Text Char Char1 字符,Footnote Text Char1 Char Char1 字符,Footnote Text Char Char1 Char Char 字符,Footnote Text Char1 Char Char1 Char Char 字符,ft Char Char Char Char Char 字符,Geneva 9 Char Char Char Char Char 字符"/>
    <w:basedOn w:val="a0"/>
    <w:link w:val="a6"/>
    <w:rsid w:val="00E442A1"/>
    <w:rPr>
      <w:snapToGrid w:val="0"/>
      <w:sz w:val="18"/>
      <w:szCs w:val="18"/>
    </w:rPr>
  </w:style>
  <w:style w:type="character" w:styleId="a8">
    <w:name w:val="footnote reference"/>
    <w:aliases w:val="4_G,4_G Char,4_G Char Char,4_G Char Char Char,ftref Char Char Char Char,ftref Char Char Char Char Char,Heading 2 Char1 Char Char Char Char Char,Heading 2 Char2 Char Char Char Char Char Char,ftref,referencia nota al pie,BVI fnr"/>
    <w:basedOn w:val="a0"/>
    <w:link w:val="ftrefCharCharChar"/>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442A1"/>
    <w:pPr>
      <w:keepLines w:val="0"/>
      <w:spacing w:after="0"/>
    </w:pPr>
  </w:style>
  <w:style w:type="character" w:customStyle="1" w:styleId="ad">
    <w:name w:val="尾注文本 字符"/>
    <w:aliases w:val="2_G 字符"/>
    <w:basedOn w:val="a0"/>
    <w:link w:val="ac"/>
    <w:rsid w:val="00E442A1"/>
    <w:rPr>
      <w:snapToGrid w:val="0"/>
      <w:sz w:val="18"/>
      <w:szCs w:val="18"/>
    </w:rPr>
  </w:style>
  <w:style w:type="character" w:styleId="ae">
    <w:name w:val="endnote reference"/>
    <w:aliases w:val="1_G"/>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A31BA8"/>
    <w:rPr>
      <w:rFonts w:eastAsia="Times New Roman"/>
      <w:snapToGrid w:val="0"/>
      <w:sz w:val="16"/>
      <w:szCs w:val="16"/>
      <w:lang w:val="en-GB" w:eastAsia="en-US"/>
    </w:rPr>
  </w:style>
  <w:style w:type="character" w:styleId="af2">
    <w:name w:val="page number"/>
    <w:aliases w:val="7_G"/>
    <w:basedOn w:val="a0"/>
    <w:qFormat/>
    <w:rsid w:val="00A31BA8"/>
    <w:rPr>
      <w:rFonts w:ascii="Times New Roman" w:hAnsi="Times New Roman"/>
      <w:b/>
      <w:i w:val="0"/>
      <w:snapToGrid w:val="0"/>
      <w:spacing w:val="0"/>
      <w:kern w:val="0"/>
      <w:sz w:val="18"/>
      <w14:cntxtAlts w14:val="0"/>
    </w:rPr>
  </w:style>
  <w:style w:type="paragraph" w:styleId="af3">
    <w:name w:val="header"/>
    <w:aliases w:val="6_G"/>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A31BA8"/>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117C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
    <w:name w:val="_ H __M_G"/>
    <w:basedOn w:val="a"/>
    <w:next w:val="a"/>
    <w:rsid w:val="00810155"/>
    <w:pPr>
      <w:keepNext/>
      <w:keepLines/>
      <w:tabs>
        <w:tab w:val="clear" w:pos="431"/>
        <w:tab w:val="right" w:pos="851"/>
      </w:tabs>
      <w:suppressAutoHyphens/>
      <w:overflowPunct/>
      <w:adjustRightInd/>
      <w:snapToGrid/>
      <w:spacing w:before="240" w:after="240" w:line="360" w:lineRule="exact"/>
      <w:ind w:left="1134" w:right="1134" w:hanging="1134"/>
      <w:jc w:val="left"/>
      <w:outlineLvl w:val="0"/>
    </w:pPr>
    <w:rPr>
      <w:rFonts w:eastAsia="Times New Roman"/>
      <w:b/>
      <w:snapToGrid/>
      <w:sz w:val="34"/>
      <w:lang w:val="en-GB" w:eastAsia="en-US"/>
    </w:rPr>
  </w:style>
  <w:style w:type="paragraph" w:customStyle="1" w:styleId="HChG">
    <w:name w:val="_ H _Ch_G"/>
    <w:basedOn w:val="a"/>
    <w:next w:val="a"/>
    <w:link w:val="HChGChar"/>
    <w:qFormat/>
    <w:rsid w:val="00810155"/>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rFonts w:eastAsia="Times New Roman"/>
      <w:b/>
      <w:snapToGrid/>
      <w:sz w:val="28"/>
      <w:lang w:val="en-GB" w:eastAsia="en-US"/>
    </w:rPr>
  </w:style>
  <w:style w:type="paragraph" w:customStyle="1" w:styleId="H1G">
    <w:name w:val="_ H_1_G"/>
    <w:basedOn w:val="a"/>
    <w:next w:val="a"/>
    <w:qFormat/>
    <w:rsid w:val="00810155"/>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rFonts w:eastAsia="Times New Roman"/>
      <w:b/>
      <w:snapToGrid/>
      <w:sz w:val="24"/>
      <w:lang w:val="en-GB" w:eastAsia="en-US"/>
    </w:rPr>
  </w:style>
  <w:style w:type="paragraph" w:customStyle="1" w:styleId="H23G">
    <w:name w:val="_ H_2/3_G"/>
    <w:basedOn w:val="a"/>
    <w:next w:val="a"/>
    <w:link w:val="H23GChar"/>
    <w:qFormat/>
    <w:rsid w:val="00810155"/>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rFonts w:eastAsia="Times New Roman"/>
      <w:b/>
      <w:snapToGrid/>
      <w:sz w:val="20"/>
      <w:lang w:val="en-GB" w:eastAsia="en-US"/>
    </w:rPr>
  </w:style>
  <w:style w:type="paragraph" w:customStyle="1" w:styleId="H4G">
    <w:name w:val="_ H_4_G"/>
    <w:basedOn w:val="a"/>
    <w:next w:val="a"/>
    <w:qFormat/>
    <w:rsid w:val="00810155"/>
    <w:pPr>
      <w:keepNext/>
      <w:keepLines/>
      <w:tabs>
        <w:tab w:val="clear" w:pos="431"/>
        <w:tab w:val="right" w:pos="851"/>
      </w:tabs>
      <w:suppressAutoHyphens/>
      <w:overflowPunct/>
      <w:adjustRightInd/>
      <w:snapToGrid/>
      <w:spacing w:before="240" w:after="120" w:line="240" w:lineRule="exact"/>
      <w:ind w:left="1134" w:right="1134" w:hanging="1134"/>
      <w:jc w:val="left"/>
      <w:outlineLvl w:val="4"/>
    </w:pPr>
    <w:rPr>
      <w:rFonts w:eastAsia="Times New Roman"/>
      <w:i/>
      <w:snapToGrid/>
      <w:sz w:val="20"/>
      <w:lang w:val="en-GB" w:eastAsia="en-US"/>
    </w:rPr>
  </w:style>
  <w:style w:type="paragraph" w:customStyle="1" w:styleId="H56G">
    <w:name w:val="_ H_5/6_G"/>
    <w:basedOn w:val="a"/>
    <w:next w:val="a"/>
    <w:qFormat/>
    <w:rsid w:val="00810155"/>
    <w:pPr>
      <w:keepNext/>
      <w:keepLines/>
      <w:tabs>
        <w:tab w:val="clear" w:pos="431"/>
        <w:tab w:val="right" w:pos="851"/>
      </w:tabs>
      <w:suppressAutoHyphens/>
      <w:overflowPunct/>
      <w:adjustRightInd/>
      <w:snapToGrid/>
      <w:spacing w:before="240" w:after="120" w:line="240" w:lineRule="exact"/>
      <w:ind w:left="1134" w:right="1134" w:hanging="1134"/>
      <w:jc w:val="left"/>
      <w:outlineLvl w:val="5"/>
    </w:pPr>
    <w:rPr>
      <w:rFonts w:eastAsia="Times New Roman"/>
      <w:snapToGrid/>
      <w:sz w:val="20"/>
      <w:lang w:val="en-GB" w:eastAsia="en-US"/>
    </w:rPr>
  </w:style>
  <w:style w:type="paragraph" w:customStyle="1" w:styleId="SingleTxtG">
    <w:name w:val="_ Single Txt_G"/>
    <w:basedOn w:val="a"/>
    <w:link w:val="SingleTxtGChar"/>
    <w:qFormat/>
    <w:rsid w:val="00810155"/>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810155"/>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810155"/>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810155"/>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810155"/>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Bullet1G">
    <w:name w:val="_Bullet 1_G"/>
    <w:basedOn w:val="a"/>
    <w:qFormat/>
    <w:rsid w:val="00810155"/>
    <w:pPr>
      <w:numPr>
        <w:numId w:val="10"/>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qFormat/>
    <w:rsid w:val="00810155"/>
    <w:pPr>
      <w:numPr>
        <w:numId w:val="11"/>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810155"/>
    <w:pPr>
      <w:numPr>
        <w:numId w:val="12"/>
      </w:numPr>
      <w:tabs>
        <w:tab w:val="clear" w:pos="0"/>
        <w:tab w:val="num" w:pos="1996"/>
      </w:tabs>
      <w:ind w:left="1996" w:hanging="380"/>
    </w:pPr>
  </w:style>
  <w:style w:type="numbering" w:styleId="111111">
    <w:name w:val="Outline List 2"/>
    <w:basedOn w:val="a2"/>
    <w:semiHidden/>
    <w:rsid w:val="00810155"/>
    <w:pPr>
      <w:numPr>
        <w:numId w:val="14"/>
      </w:numPr>
    </w:pPr>
  </w:style>
  <w:style w:type="numbering" w:styleId="1111110">
    <w:name w:val="Outline List 1"/>
    <w:basedOn w:val="a2"/>
    <w:semiHidden/>
    <w:rsid w:val="00810155"/>
    <w:pPr>
      <w:numPr>
        <w:numId w:val="15"/>
      </w:numPr>
    </w:pPr>
  </w:style>
  <w:style w:type="character" w:styleId="af6">
    <w:name w:val="Book Title"/>
    <w:basedOn w:val="a0"/>
    <w:uiPriority w:val="33"/>
    <w:rsid w:val="00810155"/>
    <w:rPr>
      <w:b/>
      <w:bCs/>
      <w:smallCaps/>
      <w:spacing w:val="5"/>
    </w:rPr>
  </w:style>
  <w:style w:type="paragraph" w:styleId="af7">
    <w:name w:val="Balloon Text"/>
    <w:basedOn w:val="a"/>
    <w:link w:val="af8"/>
    <w:uiPriority w:val="99"/>
    <w:semiHidden/>
    <w:unhideWhenUsed/>
    <w:rsid w:val="00810155"/>
    <w:pPr>
      <w:tabs>
        <w:tab w:val="clear" w:pos="431"/>
      </w:tabs>
      <w:suppressAutoHyphens/>
      <w:overflowPunct/>
      <w:adjustRightInd/>
      <w:snapToGrid/>
      <w:spacing w:line="240" w:lineRule="auto"/>
      <w:jc w:val="left"/>
    </w:pPr>
    <w:rPr>
      <w:rFonts w:ascii="Tahoma" w:eastAsia="Times New Roman" w:hAnsi="Tahoma" w:cs="Tahoma"/>
      <w:snapToGrid/>
      <w:sz w:val="16"/>
      <w:szCs w:val="16"/>
      <w:lang w:val="en-GB" w:eastAsia="en-US"/>
    </w:rPr>
  </w:style>
  <w:style w:type="character" w:customStyle="1" w:styleId="af8">
    <w:name w:val="批注框文本 字符"/>
    <w:basedOn w:val="a0"/>
    <w:link w:val="af7"/>
    <w:uiPriority w:val="99"/>
    <w:semiHidden/>
    <w:rsid w:val="00810155"/>
    <w:rPr>
      <w:rFonts w:ascii="Tahoma" w:eastAsia="Times New Roman" w:hAnsi="Tahoma" w:cs="Tahoma"/>
      <w:sz w:val="16"/>
      <w:szCs w:val="16"/>
      <w:lang w:val="en-GB" w:eastAsia="en-US"/>
    </w:rPr>
  </w:style>
  <w:style w:type="paragraph" w:styleId="af9">
    <w:name w:val="Revision"/>
    <w:hidden/>
    <w:uiPriority w:val="99"/>
    <w:semiHidden/>
    <w:rsid w:val="00810155"/>
    <w:rPr>
      <w:rFonts w:eastAsia="Times New Roman"/>
      <w:lang w:val="en-GB" w:eastAsia="en-US"/>
    </w:rPr>
  </w:style>
  <w:style w:type="character" w:styleId="afa">
    <w:name w:val="Hyperlink"/>
    <w:basedOn w:val="a0"/>
    <w:uiPriority w:val="99"/>
    <w:unhideWhenUsed/>
    <w:rsid w:val="00810155"/>
    <w:rPr>
      <w:color w:val="0000FF"/>
      <w:u w:val="none"/>
    </w:rPr>
  </w:style>
  <w:style w:type="character" w:styleId="afb">
    <w:name w:val="FollowedHyperlink"/>
    <w:basedOn w:val="a0"/>
    <w:uiPriority w:val="99"/>
    <w:semiHidden/>
    <w:unhideWhenUsed/>
    <w:rsid w:val="00810155"/>
    <w:rPr>
      <w:color w:val="0000FF"/>
      <w:u w:val="single"/>
    </w:rPr>
  </w:style>
  <w:style w:type="character" w:styleId="afc">
    <w:name w:val="Unresolved Mention"/>
    <w:basedOn w:val="a0"/>
    <w:uiPriority w:val="99"/>
    <w:semiHidden/>
    <w:unhideWhenUsed/>
    <w:rsid w:val="00810155"/>
    <w:rPr>
      <w:color w:val="605E5C"/>
      <w:shd w:val="clear" w:color="auto" w:fill="E1DFDD"/>
    </w:rPr>
  </w:style>
  <w:style w:type="paragraph" w:customStyle="1" w:styleId="ftrefCharCharChar">
    <w:name w:val="ftref Char Char Char"/>
    <w:aliases w:val="Heading 2 Char1 Char Char Char Char,Heading 2 Char2 Char Char Char Char Char,Heading 2 Char Char Char Char Char1 Char Char,Footnotes refss Char Char Char,BVI fnr Char Char Char,BVI fnr Car Car Char Char Char"/>
    <w:basedOn w:val="a"/>
    <w:link w:val="a8"/>
    <w:rsid w:val="00810155"/>
    <w:pPr>
      <w:tabs>
        <w:tab w:val="clear" w:pos="431"/>
      </w:tabs>
      <w:overflowPunct/>
      <w:adjustRightInd/>
      <w:snapToGrid/>
      <w:spacing w:after="160" w:line="240" w:lineRule="exact"/>
      <w:jc w:val="left"/>
    </w:pPr>
    <w:rPr>
      <w:rFonts w:eastAsia="Times New Roman"/>
      <w:vertAlign w:val="superscript"/>
    </w:rPr>
  </w:style>
  <w:style w:type="character" w:customStyle="1" w:styleId="HChGChar">
    <w:name w:val="_ H _Ch_G Char"/>
    <w:link w:val="HChG"/>
    <w:locked/>
    <w:rsid w:val="00810155"/>
    <w:rPr>
      <w:rFonts w:eastAsia="Times New Roman"/>
      <w:b/>
      <w:sz w:val="28"/>
      <w:lang w:val="en-GB" w:eastAsia="en-US"/>
    </w:rPr>
  </w:style>
  <w:style w:type="character" w:customStyle="1" w:styleId="SingleTxtGChar">
    <w:name w:val="_ Single Txt_G Char"/>
    <w:link w:val="SingleTxtG"/>
    <w:locked/>
    <w:rsid w:val="00810155"/>
    <w:rPr>
      <w:lang w:val="en-GB"/>
    </w:rPr>
  </w:style>
  <w:style w:type="character" w:customStyle="1" w:styleId="H23GChar">
    <w:name w:val="_ H_2/3_G Char"/>
    <w:link w:val="H23G"/>
    <w:rsid w:val="00810155"/>
    <w:rPr>
      <w:rFonts w:eastAsia="Times New Roman"/>
      <w:b/>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CPR/C/TUR/CO/1" TargetMode="External"/><Relationship Id="rId2" Type="http://schemas.openxmlformats.org/officeDocument/2006/relationships/hyperlink" Target="http://undocs.org/ch/CAT/C/TUR/CO/5" TargetMode="External"/><Relationship Id="rId1" Type="http://schemas.openxmlformats.org/officeDocument/2006/relationships/hyperlink" Target="http://undocs.org/ch/CCPR/C/TUR/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14</Pages>
  <Words>14603</Words>
  <Characters>15292</Characters>
  <Application>Microsoft Office Word</Application>
  <DocSecurity>0</DocSecurity>
  <Lines>521</Lines>
  <Paragraphs>154</Paragraphs>
  <ScaleCrop>false</ScaleCrop>
  <Company>DCM</Company>
  <LinksUpToDate>false</LinksUpToDate>
  <CharactersWithSpaces>15542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CCPR/C/TUR/CO/2</dc:title>
  <dc:subject>2421077</dc:subject>
  <dc:creator>Kehan</dc:creator>
  <cp:keywords/>
  <dc:description/>
  <cp:lastModifiedBy>Hui XU</cp:lastModifiedBy>
  <cp:revision>2</cp:revision>
  <cp:lastPrinted>2014-05-09T11:28:00Z</cp:lastPrinted>
  <dcterms:created xsi:type="dcterms:W3CDTF">2024-12-20T16:48:00Z</dcterms:created>
  <dcterms:modified xsi:type="dcterms:W3CDTF">2024-12-20T16:48:00Z</dcterms:modified>
</cp:coreProperties>
</file>