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0F875" w14:textId="77777777" w:rsidR="00CC1207" w:rsidRPr="00580F81" w:rsidRDefault="00CC1207" w:rsidP="00CC1207">
      <w:pPr>
        <w:spacing w:line="60" w:lineRule="exact"/>
        <w:rPr>
          <w:sz w:val="2"/>
        </w:rPr>
        <w:sectPr w:rsidR="00CC1207" w:rsidRPr="00580F81" w:rsidSect="008E18DE">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580F81">
        <w:rPr>
          <w:rStyle w:val="ad"/>
        </w:rPr>
        <w:commentReference w:id="0"/>
      </w:r>
    </w:p>
    <w:p w14:paraId="020A1598" w14:textId="77777777" w:rsidR="009B3F1C" w:rsidRPr="00580F81" w:rsidRDefault="009B3F1C" w:rsidP="006A2F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580F81">
        <w:rPr>
          <w:rFonts w:hint="eastAsia"/>
        </w:rPr>
        <w:t>消除对妇女歧视委员会</w:t>
      </w:r>
    </w:p>
    <w:p w14:paraId="57EB1CE4" w14:textId="634BDB28" w:rsidR="009B3F1C" w:rsidRPr="00580F81" w:rsidRDefault="009B3F1C" w:rsidP="006A2FC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80F81">
        <w:rPr>
          <w:rFonts w:hint="eastAsia"/>
        </w:rPr>
        <w:tab/>
      </w:r>
      <w:r w:rsidRPr="00580F81">
        <w:rPr>
          <w:rFonts w:hint="eastAsia"/>
        </w:rPr>
        <w:tab/>
      </w:r>
      <w:r w:rsidRPr="00580F81">
        <w:rPr>
          <w:rFonts w:hint="eastAsia"/>
        </w:rPr>
        <w:t>关于全球移民背景下贩运妇女和女童问题的第</w:t>
      </w:r>
      <w:r w:rsidRPr="00580F81">
        <w:rPr>
          <w:rFonts w:hint="eastAsia"/>
        </w:rPr>
        <w:t>38</w:t>
      </w:r>
      <w:r w:rsidRPr="00580F81">
        <w:rPr>
          <w:rFonts w:hint="eastAsia"/>
        </w:rPr>
        <w:t>号一般性建议</w:t>
      </w:r>
      <w:r w:rsidR="0057659B" w:rsidRPr="00580F81">
        <w:rPr>
          <w:rFonts w:hint="eastAsia"/>
        </w:rPr>
        <w:t>(</w:t>
      </w:r>
      <w:r w:rsidRPr="00580F81">
        <w:rPr>
          <w:rFonts w:hint="eastAsia"/>
        </w:rPr>
        <w:t>2020</w:t>
      </w:r>
      <w:r w:rsidRPr="00580F81">
        <w:rPr>
          <w:rFonts w:hint="eastAsia"/>
        </w:rPr>
        <w:t>年</w:t>
      </w:r>
      <w:r w:rsidR="0057659B" w:rsidRPr="00580F81">
        <w:rPr>
          <w:rFonts w:hint="eastAsia"/>
        </w:rPr>
        <w:t>)</w:t>
      </w:r>
    </w:p>
    <w:p w14:paraId="71C04B44" w14:textId="77777777" w:rsidR="009B3F1C" w:rsidRPr="00580F81" w:rsidRDefault="009B3F1C" w:rsidP="009B3F1C">
      <w:pPr>
        <w:keepNext/>
        <w:keepLines/>
        <w:tabs>
          <w:tab w:val="left" w:pos="57"/>
        </w:tabs>
        <w:suppressAutoHyphens/>
        <w:spacing w:after="120" w:line="400" w:lineRule="exact"/>
        <w:ind w:left="1264" w:right="1264" w:hanging="1264"/>
        <w:jc w:val="left"/>
        <w:outlineLvl w:val="0"/>
        <w:rPr>
          <w:rFonts w:cs="宋体"/>
          <w:sz w:val="28"/>
        </w:rPr>
      </w:pPr>
      <w:r w:rsidRPr="00580F81">
        <w:rPr>
          <w:rFonts w:cs="宋体" w:hint="eastAsia"/>
          <w:sz w:val="28"/>
        </w:rPr>
        <w:t>目录</w:t>
      </w:r>
    </w:p>
    <w:tbl>
      <w:tblPr>
        <w:tblW w:w="9902" w:type="dxa"/>
        <w:tblLayout w:type="fixed"/>
        <w:tblCellMar>
          <w:left w:w="0" w:type="dxa"/>
          <w:right w:w="0" w:type="dxa"/>
        </w:tblCellMar>
        <w:tblLook w:val="0000" w:firstRow="0" w:lastRow="0" w:firstColumn="0" w:lastColumn="0" w:noHBand="0" w:noVBand="0"/>
      </w:tblPr>
      <w:tblGrid>
        <w:gridCol w:w="1059"/>
        <w:gridCol w:w="8306"/>
        <w:gridCol w:w="537"/>
      </w:tblGrid>
      <w:tr w:rsidR="009B3F1C" w:rsidRPr="00580F81" w14:paraId="6A428D6A" w14:textId="77777777" w:rsidTr="005E6D75">
        <w:tc>
          <w:tcPr>
            <w:tcW w:w="1059" w:type="dxa"/>
          </w:tcPr>
          <w:p w14:paraId="79146AE2" w14:textId="77777777" w:rsidR="009B3F1C" w:rsidRPr="00580F81" w:rsidRDefault="009B3F1C" w:rsidP="009B3F1C">
            <w:pPr>
              <w:spacing w:after="120" w:line="240" w:lineRule="auto"/>
              <w:jc w:val="right"/>
              <w:rPr>
                <w:rFonts w:ascii="宋体" w:eastAsia="楷体_GB2312" w:cs="宋体"/>
                <w:sz w:val="15"/>
              </w:rPr>
            </w:pPr>
          </w:p>
        </w:tc>
        <w:tc>
          <w:tcPr>
            <w:tcW w:w="8306" w:type="dxa"/>
          </w:tcPr>
          <w:p w14:paraId="1F55519F" w14:textId="77777777" w:rsidR="009B3F1C" w:rsidRPr="00580F81" w:rsidRDefault="009B3F1C" w:rsidP="009B3F1C">
            <w:pPr>
              <w:spacing w:after="120" w:line="240" w:lineRule="auto"/>
              <w:jc w:val="right"/>
              <w:rPr>
                <w:rFonts w:ascii="宋体" w:eastAsia="楷体_GB2312" w:cs="宋体"/>
                <w:sz w:val="15"/>
              </w:rPr>
            </w:pPr>
          </w:p>
        </w:tc>
        <w:tc>
          <w:tcPr>
            <w:tcW w:w="537" w:type="dxa"/>
          </w:tcPr>
          <w:p w14:paraId="2728FB6F" w14:textId="77777777" w:rsidR="009B3F1C" w:rsidRPr="00580F81" w:rsidRDefault="009B3F1C" w:rsidP="009B3F1C">
            <w:pPr>
              <w:spacing w:after="120" w:line="240" w:lineRule="auto"/>
              <w:jc w:val="right"/>
              <w:rPr>
                <w:rFonts w:ascii="宋体" w:eastAsia="楷体_GB2312" w:cs="宋体"/>
                <w:sz w:val="15"/>
              </w:rPr>
            </w:pPr>
            <w:r w:rsidRPr="00580F81">
              <w:rPr>
                <w:rFonts w:ascii="宋体" w:eastAsia="楷体_GB2312" w:cs="宋体" w:hint="eastAsia"/>
                <w:sz w:val="15"/>
              </w:rPr>
              <w:t>页次</w:t>
            </w:r>
          </w:p>
        </w:tc>
      </w:tr>
      <w:tr w:rsidR="009B3F1C" w:rsidRPr="00580F81" w14:paraId="6D7902EB" w14:textId="77777777" w:rsidTr="005E6D75">
        <w:trPr>
          <w:cantSplit/>
        </w:trPr>
        <w:tc>
          <w:tcPr>
            <w:tcW w:w="9365" w:type="dxa"/>
            <w:gridSpan w:val="2"/>
          </w:tcPr>
          <w:p w14:paraId="16380F46" w14:textId="14FBECA8" w:rsidR="009B3F1C" w:rsidRPr="00580F81" w:rsidRDefault="009B3F1C" w:rsidP="009B3F1C">
            <w:pPr>
              <w:numPr>
                <w:ilvl w:val="0"/>
                <w:numId w:val="7"/>
              </w:numPr>
              <w:tabs>
                <w:tab w:val="right" w:pos="1080"/>
                <w:tab w:val="right" w:leader="dot" w:pos="9371"/>
              </w:tabs>
              <w:spacing w:after="120"/>
            </w:pPr>
            <w:r w:rsidRPr="00580F81">
              <w:tab/>
            </w:r>
            <w:r w:rsidR="004221F1" w:rsidRPr="00580F81">
              <w:rPr>
                <w:rFonts w:hint="eastAsia"/>
              </w:rPr>
              <w:t>导言</w:t>
            </w:r>
            <w:r w:rsidRPr="00580F81">
              <w:tab/>
            </w:r>
          </w:p>
        </w:tc>
        <w:tc>
          <w:tcPr>
            <w:tcW w:w="537" w:type="dxa"/>
            <w:vAlign w:val="bottom"/>
          </w:tcPr>
          <w:p w14:paraId="7FAEBC41" w14:textId="466D38A4" w:rsidR="009B3F1C" w:rsidRPr="00580F81" w:rsidRDefault="004221F1" w:rsidP="009B3F1C">
            <w:pPr>
              <w:spacing w:after="140"/>
              <w:ind w:right="28"/>
              <w:jc w:val="right"/>
            </w:pPr>
            <w:r w:rsidRPr="00580F81">
              <w:rPr>
                <w:rFonts w:hint="eastAsia"/>
              </w:rPr>
              <w:t>3</w:t>
            </w:r>
          </w:p>
        </w:tc>
      </w:tr>
      <w:tr w:rsidR="009B3F1C" w:rsidRPr="00580F81" w14:paraId="2B552BCA" w14:textId="77777777" w:rsidTr="005E6D75">
        <w:trPr>
          <w:cantSplit/>
        </w:trPr>
        <w:tc>
          <w:tcPr>
            <w:tcW w:w="9365" w:type="dxa"/>
            <w:gridSpan w:val="2"/>
          </w:tcPr>
          <w:p w14:paraId="5671F492" w14:textId="1A4439E1" w:rsidR="009B3F1C" w:rsidRPr="00580F81" w:rsidRDefault="009B3F1C" w:rsidP="009B3F1C">
            <w:pPr>
              <w:numPr>
                <w:ilvl w:val="0"/>
                <w:numId w:val="7"/>
              </w:numPr>
              <w:tabs>
                <w:tab w:val="right" w:pos="1080"/>
                <w:tab w:val="right" w:leader="dot" w:pos="9371"/>
              </w:tabs>
              <w:spacing w:after="120"/>
            </w:pPr>
            <w:r w:rsidRPr="00580F81">
              <w:tab/>
            </w:r>
            <w:r w:rsidR="004221F1" w:rsidRPr="00580F81">
              <w:rPr>
                <w:rFonts w:hint="eastAsia"/>
              </w:rPr>
              <w:t>目标和范围</w:t>
            </w:r>
            <w:r w:rsidRPr="00580F81">
              <w:tab/>
            </w:r>
          </w:p>
        </w:tc>
        <w:tc>
          <w:tcPr>
            <w:tcW w:w="537" w:type="dxa"/>
            <w:vAlign w:val="bottom"/>
          </w:tcPr>
          <w:p w14:paraId="6CC060F9" w14:textId="6722C57D" w:rsidR="009B3F1C" w:rsidRPr="00580F81" w:rsidRDefault="004221F1" w:rsidP="009B3F1C">
            <w:pPr>
              <w:spacing w:after="140"/>
              <w:ind w:right="28"/>
              <w:jc w:val="right"/>
            </w:pPr>
            <w:r w:rsidRPr="00580F81">
              <w:rPr>
                <w:rFonts w:hint="eastAsia"/>
              </w:rPr>
              <w:t>3</w:t>
            </w:r>
          </w:p>
        </w:tc>
      </w:tr>
      <w:tr w:rsidR="009B3F1C" w:rsidRPr="00580F81" w14:paraId="4A52ADA7" w14:textId="77777777" w:rsidTr="005E6D75">
        <w:trPr>
          <w:cantSplit/>
        </w:trPr>
        <w:tc>
          <w:tcPr>
            <w:tcW w:w="9365" w:type="dxa"/>
            <w:gridSpan w:val="2"/>
          </w:tcPr>
          <w:p w14:paraId="7D7DBD9E" w14:textId="07062DBC" w:rsidR="009B3F1C" w:rsidRPr="00580F81" w:rsidRDefault="009B3F1C" w:rsidP="009B3F1C">
            <w:pPr>
              <w:numPr>
                <w:ilvl w:val="0"/>
                <w:numId w:val="7"/>
              </w:numPr>
              <w:tabs>
                <w:tab w:val="right" w:pos="1080"/>
                <w:tab w:val="right" w:leader="dot" w:pos="9371"/>
              </w:tabs>
              <w:spacing w:after="120"/>
            </w:pPr>
            <w:r w:rsidRPr="00580F81">
              <w:tab/>
            </w:r>
            <w:r w:rsidR="004221F1" w:rsidRPr="00580F81">
              <w:rPr>
                <w:rFonts w:hint="eastAsia"/>
              </w:rPr>
              <w:t>法律框架</w:t>
            </w:r>
            <w:r w:rsidRPr="00580F81">
              <w:tab/>
            </w:r>
          </w:p>
        </w:tc>
        <w:tc>
          <w:tcPr>
            <w:tcW w:w="537" w:type="dxa"/>
            <w:vAlign w:val="bottom"/>
          </w:tcPr>
          <w:p w14:paraId="5BE0636A" w14:textId="13152E23" w:rsidR="009B3F1C" w:rsidRPr="00580F81" w:rsidRDefault="004221F1" w:rsidP="009B3F1C">
            <w:pPr>
              <w:spacing w:after="140"/>
              <w:ind w:right="28"/>
              <w:jc w:val="right"/>
            </w:pPr>
            <w:r w:rsidRPr="00580F81">
              <w:rPr>
                <w:rFonts w:hint="eastAsia"/>
              </w:rPr>
              <w:t>4</w:t>
            </w:r>
          </w:p>
        </w:tc>
      </w:tr>
      <w:tr w:rsidR="009B3F1C" w:rsidRPr="00580F81" w14:paraId="699B74ED" w14:textId="77777777" w:rsidTr="005E6D75">
        <w:trPr>
          <w:cantSplit/>
        </w:trPr>
        <w:tc>
          <w:tcPr>
            <w:tcW w:w="9365" w:type="dxa"/>
            <w:gridSpan w:val="2"/>
          </w:tcPr>
          <w:p w14:paraId="60DCB8D5" w14:textId="672451AE" w:rsidR="009B3F1C" w:rsidRPr="00580F81" w:rsidRDefault="009B3F1C" w:rsidP="009B3F1C">
            <w:pPr>
              <w:numPr>
                <w:ilvl w:val="0"/>
                <w:numId w:val="7"/>
              </w:numPr>
              <w:tabs>
                <w:tab w:val="right" w:pos="1080"/>
                <w:tab w:val="right" w:leader="dot" w:pos="9371"/>
              </w:tabs>
              <w:spacing w:after="120"/>
            </w:pPr>
            <w:r w:rsidRPr="00580F81">
              <w:tab/>
            </w:r>
            <w:r w:rsidR="004221F1" w:rsidRPr="00580F81">
              <w:rPr>
                <w:rFonts w:hint="eastAsia"/>
              </w:rPr>
              <w:t>贩运妇女和女童的根源</w:t>
            </w:r>
            <w:r w:rsidRPr="00580F81">
              <w:tab/>
            </w:r>
          </w:p>
        </w:tc>
        <w:tc>
          <w:tcPr>
            <w:tcW w:w="537" w:type="dxa"/>
            <w:vAlign w:val="bottom"/>
          </w:tcPr>
          <w:p w14:paraId="0EABA311" w14:textId="775E8129" w:rsidR="009B3F1C" w:rsidRPr="00580F81" w:rsidRDefault="004221F1" w:rsidP="009B3F1C">
            <w:pPr>
              <w:spacing w:after="140"/>
              <w:ind w:right="28"/>
              <w:jc w:val="right"/>
            </w:pPr>
            <w:r w:rsidRPr="00580F81">
              <w:rPr>
                <w:rFonts w:hint="eastAsia"/>
              </w:rPr>
              <w:t>5</w:t>
            </w:r>
          </w:p>
        </w:tc>
      </w:tr>
      <w:tr w:rsidR="004221F1" w:rsidRPr="00580F81" w14:paraId="234506BB" w14:textId="77777777" w:rsidTr="005E6D75">
        <w:trPr>
          <w:cantSplit/>
        </w:trPr>
        <w:tc>
          <w:tcPr>
            <w:tcW w:w="9365" w:type="dxa"/>
            <w:gridSpan w:val="2"/>
          </w:tcPr>
          <w:p w14:paraId="192F023C" w14:textId="4EC0CF04" w:rsidR="004221F1" w:rsidRPr="00580F81" w:rsidRDefault="004221F1" w:rsidP="004221F1">
            <w:pPr>
              <w:numPr>
                <w:ilvl w:val="1"/>
                <w:numId w:val="7"/>
              </w:numPr>
              <w:tabs>
                <w:tab w:val="right" w:pos="1080"/>
                <w:tab w:val="right" w:leader="dot" w:pos="9371"/>
              </w:tabs>
              <w:spacing w:after="120"/>
            </w:pPr>
            <w:r w:rsidRPr="00580F81">
              <w:rPr>
                <w:rFonts w:hint="eastAsia"/>
              </w:rPr>
              <w:t>社会经济不公</w:t>
            </w:r>
            <w:r w:rsidRPr="00580F81">
              <w:tab/>
            </w:r>
          </w:p>
        </w:tc>
        <w:tc>
          <w:tcPr>
            <w:tcW w:w="537" w:type="dxa"/>
            <w:vAlign w:val="bottom"/>
          </w:tcPr>
          <w:p w14:paraId="3B756F8B" w14:textId="2CC2CCA3" w:rsidR="004221F1" w:rsidRPr="00580F81" w:rsidRDefault="004221F1" w:rsidP="009B3F1C">
            <w:pPr>
              <w:spacing w:after="140"/>
              <w:ind w:right="28"/>
              <w:jc w:val="right"/>
            </w:pPr>
            <w:r w:rsidRPr="00580F81">
              <w:rPr>
                <w:rFonts w:hint="eastAsia"/>
              </w:rPr>
              <w:t>6</w:t>
            </w:r>
          </w:p>
        </w:tc>
      </w:tr>
      <w:tr w:rsidR="004221F1" w:rsidRPr="00580F81" w14:paraId="062CF4B7" w14:textId="77777777" w:rsidTr="005E6D75">
        <w:trPr>
          <w:cantSplit/>
        </w:trPr>
        <w:tc>
          <w:tcPr>
            <w:tcW w:w="9365" w:type="dxa"/>
            <w:gridSpan w:val="2"/>
          </w:tcPr>
          <w:p w14:paraId="72309279" w14:textId="475897C2" w:rsidR="004221F1" w:rsidRPr="00580F81" w:rsidRDefault="004221F1" w:rsidP="004221F1">
            <w:pPr>
              <w:numPr>
                <w:ilvl w:val="1"/>
                <w:numId w:val="7"/>
              </w:numPr>
              <w:tabs>
                <w:tab w:val="right" w:pos="1080"/>
                <w:tab w:val="right" w:leader="dot" w:pos="9371"/>
              </w:tabs>
              <w:spacing w:after="120"/>
            </w:pPr>
            <w:r w:rsidRPr="00580F81">
              <w:rPr>
                <w:rFonts w:hint="eastAsia"/>
              </w:rPr>
              <w:t>移民和庇护制度中的歧视</w:t>
            </w:r>
            <w:r w:rsidRPr="00580F81">
              <w:tab/>
            </w:r>
          </w:p>
        </w:tc>
        <w:tc>
          <w:tcPr>
            <w:tcW w:w="537" w:type="dxa"/>
            <w:vAlign w:val="bottom"/>
          </w:tcPr>
          <w:p w14:paraId="4C702AF6" w14:textId="483156EA" w:rsidR="004221F1" w:rsidRPr="00580F81" w:rsidRDefault="004221F1" w:rsidP="009B3F1C">
            <w:pPr>
              <w:spacing w:after="140"/>
              <w:ind w:right="28"/>
              <w:jc w:val="right"/>
            </w:pPr>
            <w:r w:rsidRPr="00580F81">
              <w:rPr>
                <w:rFonts w:hint="eastAsia"/>
              </w:rPr>
              <w:t>6</w:t>
            </w:r>
          </w:p>
        </w:tc>
      </w:tr>
      <w:tr w:rsidR="004221F1" w:rsidRPr="00580F81" w14:paraId="2FD0DD87" w14:textId="77777777" w:rsidTr="005E6D75">
        <w:trPr>
          <w:cantSplit/>
        </w:trPr>
        <w:tc>
          <w:tcPr>
            <w:tcW w:w="9365" w:type="dxa"/>
            <w:gridSpan w:val="2"/>
          </w:tcPr>
          <w:p w14:paraId="6EBD9BD4" w14:textId="0FFC817A" w:rsidR="004221F1" w:rsidRPr="00580F81" w:rsidRDefault="004221F1" w:rsidP="004221F1">
            <w:pPr>
              <w:numPr>
                <w:ilvl w:val="1"/>
                <w:numId w:val="7"/>
              </w:numPr>
              <w:tabs>
                <w:tab w:val="right" w:pos="1080"/>
                <w:tab w:val="right" w:leader="dot" w:pos="9371"/>
              </w:tabs>
              <w:spacing w:after="120"/>
            </w:pPr>
            <w:r w:rsidRPr="00580F81">
              <w:rPr>
                <w:rFonts w:hint="eastAsia"/>
              </w:rPr>
              <w:t>助长剥削和导致人口贩运的需求</w:t>
            </w:r>
            <w:r w:rsidRPr="00580F81">
              <w:tab/>
            </w:r>
          </w:p>
        </w:tc>
        <w:tc>
          <w:tcPr>
            <w:tcW w:w="537" w:type="dxa"/>
            <w:vAlign w:val="bottom"/>
          </w:tcPr>
          <w:p w14:paraId="7B0FFFAF" w14:textId="64FFD0ED" w:rsidR="004221F1" w:rsidRPr="00580F81" w:rsidRDefault="004221F1" w:rsidP="009B3F1C">
            <w:pPr>
              <w:spacing w:after="140"/>
              <w:ind w:right="28"/>
              <w:jc w:val="right"/>
            </w:pPr>
            <w:r w:rsidRPr="00580F81">
              <w:rPr>
                <w:rFonts w:hint="eastAsia"/>
              </w:rPr>
              <w:t>7</w:t>
            </w:r>
          </w:p>
        </w:tc>
      </w:tr>
      <w:tr w:rsidR="004221F1" w:rsidRPr="00580F81" w14:paraId="57797605" w14:textId="77777777" w:rsidTr="005E6D75">
        <w:trPr>
          <w:cantSplit/>
        </w:trPr>
        <w:tc>
          <w:tcPr>
            <w:tcW w:w="9365" w:type="dxa"/>
            <w:gridSpan w:val="2"/>
          </w:tcPr>
          <w:p w14:paraId="1CA15822" w14:textId="240E303C" w:rsidR="004221F1" w:rsidRPr="00580F81" w:rsidRDefault="004221F1" w:rsidP="004221F1">
            <w:pPr>
              <w:numPr>
                <w:ilvl w:val="1"/>
                <w:numId w:val="7"/>
              </w:numPr>
              <w:tabs>
                <w:tab w:val="right" w:pos="1080"/>
                <w:tab w:val="right" w:leader="dot" w:pos="9371"/>
              </w:tabs>
              <w:spacing w:after="120"/>
            </w:pPr>
            <w:r w:rsidRPr="00580F81">
              <w:rPr>
                <w:rFonts w:hint="eastAsia"/>
              </w:rPr>
              <w:t>冲突局势和人道主义紧急情况</w:t>
            </w:r>
            <w:r w:rsidRPr="00580F81">
              <w:tab/>
            </w:r>
          </w:p>
        </w:tc>
        <w:tc>
          <w:tcPr>
            <w:tcW w:w="537" w:type="dxa"/>
            <w:vAlign w:val="bottom"/>
          </w:tcPr>
          <w:p w14:paraId="74BED189" w14:textId="16000040" w:rsidR="004221F1" w:rsidRPr="00580F81" w:rsidRDefault="004221F1" w:rsidP="009B3F1C">
            <w:pPr>
              <w:spacing w:after="140"/>
              <w:ind w:right="28"/>
              <w:jc w:val="right"/>
            </w:pPr>
            <w:r w:rsidRPr="00580F81">
              <w:rPr>
                <w:rFonts w:hint="eastAsia"/>
              </w:rPr>
              <w:t>8</w:t>
            </w:r>
          </w:p>
        </w:tc>
      </w:tr>
      <w:tr w:rsidR="004221F1" w:rsidRPr="00580F81" w14:paraId="1A9F89A2" w14:textId="77777777" w:rsidTr="005E6D75">
        <w:trPr>
          <w:cantSplit/>
        </w:trPr>
        <w:tc>
          <w:tcPr>
            <w:tcW w:w="9365" w:type="dxa"/>
            <w:gridSpan w:val="2"/>
          </w:tcPr>
          <w:p w14:paraId="3C45145A" w14:textId="293D0264" w:rsidR="004221F1" w:rsidRPr="00580F81" w:rsidRDefault="004221F1" w:rsidP="004221F1">
            <w:pPr>
              <w:numPr>
                <w:ilvl w:val="1"/>
                <w:numId w:val="7"/>
              </w:numPr>
              <w:tabs>
                <w:tab w:val="right" w:pos="1080"/>
                <w:tab w:val="right" w:leader="dot" w:pos="9371"/>
              </w:tabs>
              <w:spacing w:after="120"/>
            </w:pPr>
            <w:r w:rsidRPr="00580F81">
              <w:rPr>
                <w:rFonts w:hint="eastAsia"/>
              </w:rPr>
              <w:t>数字技术在人口贩运中的使用</w:t>
            </w:r>
            <w:r w:rsidRPr="00580F81">
              <w:tab/>
            </w:r>
          </w:p>
        </w:tc>
        <w:tc>
          <w:tcPr>
            <w:tcW w:w="537" w:type="dxa"/>
            <w:vAlign w:val="bottom"/>
          </w:tcPr>
          <w:p w14:paraId="412A9B95" w14:textId="19166507" w:rsidR="004221F1" w:rsidRPr="00580F81" w:rsidRDefault="004221F1" w:rsidP="009B3F1C">
            <w:pPr>
              <w:spacing w:after="140"/>
              <w:ind w:right="28"/>
              <w:jc w:val="right"/>
            </w:pPr>
            <w:r w:rsidRPr="00580F81">
              <w:rPr>
                <w:rFonts w:hint="eastAsia"/>
              </w:rPr>
              <w:t>8</w:t>
            </w:r>
          </w:p>
        </w:tc>
      </w:tr>
      <w:tr w:rsidR="009B3F1C" w:rsidRPr="00580F81" w14:paraId="22D002A3" w14:textId="77777777" w:rsidTr="005E6D75">
        <w:trPr>
          <w:cantSplit/>
        </w:trPr>
        <w:tc>
          <w:tcPr>
            <w:tcW w:w="9365" w:type="dxa"/>
            <w:gridSpan w:val="2"/>
          </w:tcPr>
          <w:p w14:paraId="56715FEE" w14:textId="02E07E8E" w:rsidR="009B3F1C" w:rsidRPr="00580F81" w:rsidRDefault="009B3F1C" w:rsidP="009B3F1C">
            <w:pPr>
              <w:numPr>
                <w:ilvl w:val="0"/>
                <w:numId w:val="7"/>
              </w:numPr>
              <w:tabs>
                <w:tab w:val="right" w:pos="1080"/>
                <w:tab w:val="right" w:leader="dot" w:pos="9371"/>
              </w:tabs>
              <w:spacing w:after="120"/>
            </w:pPr>
            <w:r w:rsidRPr="00580F81">
              <w:tab/>
            </w:r>
            <w:r w:rsidR="004221F1" w:rsidRPr="00580F81">
              <w:rPr>
                <w:rFonts w:hint="eastAsia"/>
              </w:rPr>
              <w:t>向妇女和女童贩运受害者提供援助和保护</w:t>
            </w:r>
            <w:r w:rsidRPr="00580F81">
              <w:tab/>
            </w:r>
          </w:p>
        </w:tc>
        <w:tc>
          <w:tcPr>
            <w:tcW w:w="537" w:type="dxa"/>
            <w:vAlign w:val="bottom"/>
          </w:tcPr>
          <w:p w14:paraId="567A099F" w14:textId="6157C938" w:rsidR="009B3F1C" w:rsidRPr="00580F81" w:rsidRDefault="007C0409" w:rsidP="009B3F1C">
            <w:pPr>
              <w:spacing w:after="120"/>
              <w:ind w:right="28"/>
              <w:jc w:val="right"/>
            </w:pPr>
            <w:r w:rsidRPr="00580F81">
              <w:rPr>
                <w:rFonts w:hint="eastAsia"/>
              </w:rPr>
              <w:t>9</w:t>
            </w:r>
          </w:p>
        </w:tc>
      </w:tr>
      <w:tr w:rsidR="009B3F1C" w:rsidRPr="00580F81" w14:paraId="687E53FF" w14:textId="77777777" w:rsidTr="005E6D75">
        <w:trPr>
          <w:cantSplit/>
        </w:trPr>
        <w:tc>
          <w:tcPr>
            <w:tcW w:w="9365" w:type="dxa"/>
            <w:gridSpan w:val="2"/>
          </w:tcPr>
          <w:p w14:paraId="2101F3F2" w14:textId="2AE29CB1" w:rsidR="009B3F1C" w:rsidRPr="00580F81" w:rsidRDefault="004221F1" w:rsidP="009B3F1C">
            <w:pPr>
              <w:numPr>
                <w:ilvl w:val="0"/>
                <w:numId w:val="24"/>
              </w:numPr>
              <w:tabs>
                <w:tab w:val="right" w:pos="1080"/>
                <w:tab w:val="right" w:leader="dot" w:pos="9371"/>
              </w:tabs>
              <w:spacing w:after="120"/>
            </w:pPr>
            <w:r w:rsidRPr="00580F81">
              <w:rPr>
                <w:rFonts w:hint="eastAsia"/>
              </w:rPr>
              <w:t>受害者识别</w:t>
            </w:r>
            <w:r w:rsidR="009B3F1C" w:rsidRPr="00580F81">
              <w:tab/>
            </w:r>
          </w:p>
        </w:tc>
        <w:tc>
          <w:tcPr>
            <w:tcW w:w="537" w:type="dxa"/>
            <w:vAlign w:val="bottom"/>
          </w:tcPr>
          <w:p w14:paraId="62F83E63" w14:textId="4EC6E2EF" w:rsidR="009B3F1C" w:rsidRPr="00580F81" w:rsidRDefault="007C0409" w:rsidP="009B3F1C">
            <w:pPr>
              <w:spacing w:after="120"/>
              <w:ind w:right="28"/>
              <w:jc w:val="right"/>
            </w:pPr>
            <w:r w:rsidRPr="00580F81">
              <w:rPr>
                <w:rFonts w:hint="eastAsia"/>
              </w:rPr>
              <w:t>9</w:t>
            </w:r>
          </w:p>
        </w:tc>
      </w:tr>
      <w:tr w:rsidR="009B3F1C" w:rsidRPr="00580F81" w14:paraId="2C997A57" w14:textId="77777777" w:rsidTr="005E6D75">
        <w:trPr>
          <w:cantSplit/>
        </w:trPr>
        <w:tc>
          <w:tcPr>
            <w:tcW w:w="9365" w:type="dxa"/>
            <w:gridSpan w:val="2"/>
          </w:tcPr>
          <w:p w14:paraId="51695D64" w14:textId="1BE9E0D8" w:rsidR="009B3F1C" w:rsidRPr="00580F81" w:rsidRDefault="004221F1" w:rsidP="009B3F1C">
            <w:pPr>
              <w:numPr>
                <w:ilvl w:val="0"/>
                <w:numId w:val="24"/>
              </w:numPr>
              <w:tabs>
                <w:tab w:val="right" w:pos="1080"/>
                <w:tab w:val="right" w:leader="dot" w:pos="9371"/>
              </w:tabs>
              <w:spacing w:after="120"/>
            </w:pPr>
            <w:r w:rsidRPr="00580F81">
              <w:rPr>
                <w:rFonts w:hint="eastAsia"/>
              </w:rPr>
              <w:t>受害者援助和保护</w:t>
            </w:r>
            <w:r w:rsidR="009B3F1C" w:rsidRPr="00580F81">
              <w:tab/>
            </w:r>
          </w:p>
        </w:tc>
        <w:tc>
          <w:tcPr>
            <w:tcW w:w="537" w:type="dxa"/>
            <w:vAlign w:val="bottom"/>
          </w:tcPr>
          <w:p w14:paraId="5230938D" w14:textId="76637B62" w:rsidR="009B3F1C" w:rsidRPr="00580F81" w:rsidRDefault="004221F1" w:rsidP="009B3F1C">
            <w:pPr>
              <w:spacing w:after="120"/>
              <w:ind w:right="28"/>
              <w:jc w:val="right"/>
            </w:pPr>
            <w:r w:rsidRPr="00580F81">
              <w:rPr>
                <w:rFonts w:hint="eastAsia"/>
              </w:rPr>
              <w:t>9</w:t>
            </w:r>
          </w:p>
        </w:tc>
      </w:tr>
      <w:tr w:rsidR="009B3F1C" w:rsidRPr="00580F81" w14:paraId="498E279C" w14:textId="77777777" w:rsidTr="005E6D75">
        <w:trPr>
          <w:cantSplit/>
        </w:trPr>
        <w:tc>
          <w:tcPr>
            <w:tcW w:w="9365" w:type="dxa"/>
            <w:gridSpan w:val="2"/>
          </w:tcPr>
          <w:p w14:paraId="16F72796" w14:textId="49B0A39B" w:rsidR="009B3F1C" w:rsidRPr="00580F81" w:rsidRDefault="009B3F1C" w:rsidP="009B3F1C">
            <w:pPr>
              <w:numPr>
                <w:ilvl w:val="0"/>
                <w:numId w:val="7"/>
              </w:numPr>
              <w:tabs>
                <w:tab w:val="right" w:pos="1080"/>
                <w:tab w:val="right" w:leader="dot" w:pos="9371"/>
              </w:tabs>
              <w:spacing w:after="120"/>
            </w:pPr>
            <w:r w:rsidRPr="00580F81">
              <w:tab/>
            </w:r>
            <w:r w:rsidR="004221F1" w:rsidRPr="00580F81">
              <w:rPr>
                <w:rFonts w:hint="eastAsia"/>
              </w:rPr>
              <w:t>受害者诉诸法律的途径</w:t>
            </w:r>
            <w:r w:rsidRPr="00580F81">
              <w:tab/>
            </w:r>
          </w:p>
        </w:tc>
        <w:tc>
          <w:tcPr>
            <w:tcW w:w="537" w:type="dxa"/>
            <w:vAlign w:val="bottom"/>
          </w:tcPr>
          <w:p w14:paraId="22B66003" w14:textId="18814814" w:rsidR="009B3F1C" w:rsidRPr="00580F81" w:rsidRDefault="004221F1" w:rsidP="009B3F1C">
            <w:pPr>
              <w:spacing w:after="120"/>
              <w:ind w:right="28"/>
              <w:jc w:val="right"/>
            </w:pPr>
            <w:r w:rsidRPr="00580F81">
              <w:rPr>
                <w:rFonts w:hint="eastAsia"/>
              </w:rPr>
              <w:t>9</w:t>
            </w:r>
          </w:p>
        </w:tc>
      </w:tr>
      <w:tr w:rsidR="004221F1" w:rsidRPr="00580F81" w14:paraId="05EB1842" w14:textId="77777777" w:rsidTr="005E6D75">
        <w:trPr>
          <w:cantSplit/>
        </w:trPr>
        <w:tc>
          <w:tcPr>
            <w:tcW w:w="9365" w:type="dxa"/>
            <w:gridSpan w:val="2"/>
          </w:tcPr>
          <w:p w14:paraId="3928FEE0" w14:textId="2556EE2C" w:rsidR="004221F1" w:rsidRPr="00580F81" w:rsidRDefault="004221F1" w:rsidP="004221F1">
            <w:pPr>
              <w:numPr>
                <w:ilvl w:val="1"/>
                <w:numId w:val="7"/>
              </w:numPr>
              <w:tabs>
                <w:tab w:val="right" w:pos="1080"/>
                <w:tab w:val="right" w:leader="dot" w:pos="9371"/>
              </w:tabs>
              <w:spacing w:after="120"/>
            </w:pPr>
            <w:r w:rsidRPr="00580F81">
              <w:rPr>
                <w:rFonts w:hint="eastAsia"/>
              </w:rPr>
              <w:t>对人口贩运受害者的补救措施</w:t>
            </w:r>
            <w:r w:rsidRPr="00580F81">
              <w:tab/>
            </w:r>
          </w:p>
        </w:tc>
        <w:tc>
          <w:tcPr>
            <w:tcW w:w="537" w:type="dxa"/>
            <w:vAlign w:val="bottom"/>
          </w:tcPr>
          <w:p w14:paraId="74C6B3C2" w14:textId="1F9F6F0A" w:rsidR="004221F1" w:rsidRPr="00580F81" w:rsidRDefault="007C0409" w:rsidP="009B3F1C">
            <w:pPr>
              <w:spacing w:after="120"/>
              <w:ind w:right="28"/>
              <w:jc w:val="right"/>
            </w:pPr>
            <w:r w:rsidRPr="00580F81">
              <w:rPr>
                <w:rFonts w:hint="eastAsia"/>
              </w:rPr>
              <w:t>1</w:t>
            </w:r>
            <w:r w:rsidRPr="00580F81">
              <w:t>0</w:t>
            </w:r>
          </w:p>
        </w:tc>
      </w:tr>
      <w:tr w:rsidR="004221F1" w:rsidRPr="00580F81" w14:paraId="0FC81132" w14:textId="77777777" w:rsidTr="005E6D75">
        <w:trPr>
          <w:cantSplit/>
        </w:trPr>
        <w:tc>
          <w:tcPr>
            <w:tcW w:w="9365" w:type="dxa"/>
            <w:gridSpan w:val="2"/>
          </w:tcPr>
          <w:p w14:paraId="6B694BD0" w14:textId="35CEF76C" w:rsidR="004221F1" w:rsidRPr="00580F81" w:rsidRDefault="004221F1" w:rsidP="004221F1">
            <w:pPr>
              <w:numPr>
                <w:ilvl w:val="1"/>
                <w:numId w:val="7"/>
              </w:numPr>
              <w:tabs>
                <w:tab w:val="right" w:pos="1080"/>
                <w:tab w:val="right" w:leader="dot" w:pos="9371"/>
              </w:tabs>
              <w:spacing w:after="120"/>
            </w:pPr>
            <w:r w:rsidRPr="00580F81">
              <w:rPr>
                <w:rFonts w:hint="eastAsia"/>
              </w:rPr>
              <w:t>对犯罪者的调查、起诉和惩罚</w:t>
            </w:r>
            <w:r w:rsidRPr="00580F81">
              <w:tab/>
            </w:r>
          </w:p>
        </w:tc>
        <w:tc>
          <w:tcPr>
            <w:tcW w:w="537" w:type="dxa"/>
            <w:vAlign w:val="bottom"/>
          </w:tcPr>
          <w:p w14:paraId="418E6BBD" w14:textId="162C3CD7" w:rsidR="004221F1" w:rsidRPr="00580F81" w:rsidRDefault="004221F1" w:rsidP="009B3F1C">
            <w:pPr>
              <w:spacing w:after="120"/>
              <w:ind w:right="28"/>
              <w:jc w:val="right"/>
            </w:pPr>
            <w:r w:rsidRPr="00580F81">
              <w:rPr>
                <w:rFonts w:hint="eastAsia"/>
              </w:rPr>
              <w:t>1</w:t>
            </w:r>
            <w:r w:rsidRPr="00580F81">
              <w:t>0</w:t>
            </w:r>
          </w:p>
        </w:tc>
      </w:tr>
      <w:tr w:rsidR="009B3F1C" w:rsidRPr="00580F81" w14:paraId="2971AFA5" w14:textId="77777777" w:rsidTr="005E6D75">
        <w:trPr>
          <w:cantSplit/>
        </w:trPr>
        <w:tc>
          <w:tcPr>
            <w:tcW w:w="9365" w:type="dxa"/>
            <w:gridSpan w:val="2"/>
          </w:tcPr>
          <w:p w14:paraId="1362E800" w14:textId="5BE0F9C2" w:rsidR="009B3F1C" w:rsidRPr="00580F81" w:rsidRDefault="009B3F1C" w:rsidP="009B3F1C">
            <w:pPr>
              <w:numPr>
                <w:ilvl w:val="0"/>
                <w:numId w:val="7"/>
              </w:numPr>
              <w:tabs>
                <w:tab w:val="right" w:pos="1080"/>
                <w:tab w:val="right" w:leader="dot" w:pos="9371"/>
              </w:tabs>
              <w:spacing w:after="120"/>
            </w:pPr>
            <w:r w:rsidRPr="00580F81">
              <w:rPr>
                <w:rFonts w:hint="eastAsia"/>
              </w:rPr>
              <w:tab/>
            </w:r>
            <w:r w:rsidR="004221F1" w:rsidRPr="00580F81">
              <w:rPr>
                <w:rFonts w:hint="eastAsia"/>
              </w:rPr>
              <w:t>建议</w:t>
            </w:r>
            <w:r w:rsidRPr="00580F81">
              <w:tab/>
            </w:r>
          </w:p>
        </w:tc>
        <w:tc>
          <w:tcPr>
            <w:tcW w:w="537" w:type="dxa"/>
            <w:vAlign w:val="bottom"/>
          </w:tcPr>
          <w:p w14:paraId="546B0A29" w14:textId="699B72EA" w:rsidR="009B3F1C" w:rsidRPr="00580F81" w:rsidRDefault="007C0409" w:rsidP="009B3F1C">
            <w:pPr>
              <w:spacing w:after="120"/>
              <w:ind w:right="28"/>
              <w:jc w:val="right"/>
            </w:pPr>
            <w:r w:rsidRPr="00580F81">
              <w:rPr>
                <w:rFonts w:hint="eastAsia"/>
              </w:rPr>
              <w:t>1</w:t>
            </w:r>
            <w:r w:rsidRPr="00580F81">
              <w:t>0</w:t>
            </w:r>
          </w:p>
        </w:tc>
      </w:tr>
      <w:tr w:rsidR="004221F1" w:rsidRPr="00580F81" w14:paraId="2E9554FE" w14:textId="77777777" w:rsidTr="005E6D75">
        <w:trPr>
          <w:cantSplit/>
        </w:trPr>
        <w:tc>
          <w:tcPr>
            <w:tcW w:w="9365" w:type="dxa"/>
            <w:gridSpan w:val="2"/>
          </w:tcPr>
          <w:p w14:paraId="42354F03" w14:textId="0DA9467C" w:rsidR="004221F1" w:rsidRPr="00580F81" w:rsidRDefault="004221F1" w:rsidP="004221F1">
            <w:pPr>
              <w:numPr>
                <w:ilvl w:val="1"/>
                <w:numId w:val="7"/>
              </w:numPr>
              <w:tabs>
                <w:tab w:val="right" w:pos="1080"/>
                <w:tab w:val="right" w:leader="dot" w:pos="9371"/>
              </w:tabs>
              <w:spacing w:after="120"/>
            </w:pPr>
            <w:r w:rsidRPr="00580F81">
              <w:rPr>
                <w:rFonts w:hint="eastAsia"/>
              </w:rPr>
              <w:lastRenderedPageBreak/>
              <w:t>消除贩运妇女和女童的根源</w:t>
            </w:r>
            <w:r w:rsidRPr="00580F81">
              <w:tab/>
            </w:r>
          </w:p>
        </w:tc>
        <w:tc>
          <w:tcPr>
            <w:tcW w:w="537" w:type="dxa"/>
            <w:vAlign w:val="bottom"/>
          </w:tcPr>
          <w:p w14:paraId="1224F345" w14:textId="5A085B22" w:rsidR="004221F1" w:rsidRPr="00580F81" w:rsidRDefault="007C0409" w:rsidP="009B3F1C">
            <w:pPr>
              <w:spacing w:after="120"/>
              <w:ind w:right="28"/>
              <w:jc w:val="right"/>
            </w:pPr>
            <w:r w:rsidRPr="00580F81">
              <w:rPr>
                <w:rFonts w:hint="eastAsia"/>
              </w:rPr>
              <w:t>1</w:t>
            </w:r>
            <w:r w:rsidRPr="00580F81">
              <w:t>0</w:t>
            </w:r>
          </w:p>
        </w:tc>
      </w:tr>
      <w:tr w:rsidR="009B3F1C" w:rsidRPr="00580F81" w14:paraId="6AD1B6F1" w14:textId="77777777" w:rsidTr="005E6D75">
        <w:trPr>
          <w:cantSplit/>
        </w:trPr>
        <w:tc>
          <w:tcPr>
            <w:tcW w:w="9365" w:type="dxa"/>
            <w:gridSpan w:val="2"/>
          </w:tcPr>
          <w:p w14:paraId="70705F2A" w14:textId="1C56D734" w:rsidR="009B3F1C" w:rsidRPr="00580F81" w:rsidRDefault="004221F1" w:rsidP="004221F1">
            <w:pPr>
              <w:numPr>
                <w:ilvl w:val="1"/>
                <w:numId w:val="7"/>
              </w:numPr>
              <w:tabs>
                <w:tab w:val="right" w:pos="1080"/>
                <w:tab w:val="right" w:leader="dot" w:pos="9371"/>
              </w:tabs>
              <w:spacing w:after="120"/>
            </w:pPr>
            <w:r w:rsidRPr="00580F81">
              <w:rPr>
                <w:rFonts w:hint="eastAsia"/>
              </w:rPr>
              <w:t>维护受害者的权利</w:t>
            </w:r>
            <w:r w:rsidRPr="00580F81">
              <w:tab/>
            </w:r>
          </w:p>
        </w:tc>
        <w:tc>
          <w:tcPr>
            <w:tcW w:w="537" w:type="dxa"/>
            <w:vAlign w:val="bottom"/>
          </w:tcPr>
          <w:p w14:paraId="21FFBBBB" w14:textId="5D48EF31" w:rsidR="009B3F1C" w:rsidRPr="00580F81" w:rsidRDefault="007C0409" w:rsidP="009B3F1C">
            <w:pPr>
              <w:spacing w:after="120"/>
              <w:ind w:right="28"/>
              <w:jc w:val="right"/>
            </w:pPr>
            <w:r w:rsidRPr="00580F81">
              <w:rPr>
                <w:rFonts w:hint="eastAsia"/>
              </w:rPr>
              <w:t>1</w:t>
            </w:r>
            <w:r w:rsidRPr="00580F81">
              <w:t>5</w:t>
            </w:r>
          </w:p>
        </w:tc>
      </w:tr>
      <w:tr w:rsidR="009B3F1C" w:rsidRPr="00580F81" w14:paraId="723754FC" w14:textId="77777777" w:rsidTr="005E6D75">
        <w:trPr>
          <w:cantSplit/>
        </w:trPr>
        <w:tc>
          <w:tcPr>
            <w:tcW w:w="9365" w:type="dxa"/>
            <w:gridSpan w:val="2"/>
          </w:tcPr>
          <w:p w14:paraId="0A643CBB" w14:textId="60A9C103" w:rsidR="009B3F1C" w:rsidRPr="00580F81" w:rsidRDefault="00C73E6F" w:rsidP="00C73E6F">
            <w:pPr>
              <w:numPr>
                <w:ilvl w:val="1"/>
                <w:numId w:val="7"/>
              </w:numPr>
              <w:tabs>
                <w:tab w:val="right" w:pos="1080"/>
                <w:tab w:val="right" w:leader="dot" w:pos="9371"/>
              </w:tabs>
              <w:spacing w:after="120"/>
            </w:pPr>
            <w:r w:rsidRPr="00580F81">
              <w:rPr>
                <w:rFonts w:hint="eastAsia"/>
              </w:rPr>
              <w:t>敏感对待性别问题的法庭程序</w:t>
            </w:r>
            <w:r w:rsidRPr="00580F81">
              <w:tab/>
            </w:r>
          </w:p>
        </w:tc>
        <w:tc>
          <w:tcPr>
            <w:tcW w:w="537" w:type="dxa"/>
            <w:vAlign w:val="bottom"/>
          </w:tcPr>
          <w:p w14:paraId="427A8B1B" w14:textId="5C37EE0E" w:rsidR="009B3F1C" w:rsidRPr="00580F81" w:rsidRDefault="007C0409" w:rsidP="009B3F1C">
            <w:pPr>
              <w:spacing w:after="120"/>
              <w:ind w:right="28"/>
              <w:jc w:val="right"/>
            </w:pPr>
            <w:r w:rsidRPr="00580F81">
              <w:rPr>
                <w:rFonts w:hint="eastAsia"/>
              </w:rPr>
              <w:t>1</w:t>
            </w:r>
            <w:r w:rsidRPr="00580F81">
              <w:t>9</w:t>
            </w:r>
          </w:p>
        </w:tc>
      </w:tr>
      <w:tr w:rsidR="009B3F1C" w:rsidRPr="00580F81" w14:paraId="636B4855" w14:textId="77777777" w:rsidTr="005E6D75">
        <w:trPr>
          <w:cantSplit/>
        </w:trPr>
        <w:tc>
          <w:tcPr>
            <w:tcW w:w="9365" w:type="dxa"/>
            <w:gridSpan w:val="2"/>
          </w:tcPr>
          <w:p w14:paraId="4FC44101" w14:textId="3F8A61F2" w:rsidR="009B3F1C" w:rsidRPr="00580F81" w:rsidRDefault="00C73E6F" w:rsidP="00C73E6F">
            <w:pPr>
              <w:numPr>
                <w:ilvl w:val="1"/>
                <w:numId w:val="7"/>
              </w:numPr>
              <w:tabs>
                <w:tab w:val="right" w:pos="1080"/>
                <w:tab w:val="right" w:leader="dot" w:pos="9371"/>
              </w:tabs>
              <w:spacing w:after="120"/>
            </w:pPr>
            <w:r w:rsidRPr="00580F81">
              <w:rPr>
                <w:rFonts w:hint="eastAsia"/>
              </w:rPr>
              <w:t>数据收集以及立法、政策和体制框架</w:t>
            </w:r>
            <w:r w:rsidRPr="00580F81">
              <w:tab/>
            </w:r>
          </w:p>
        </w:tc>
        <w:tc>
          <w:tcPr>
            <w:tcW w:w="537" w:type="dxa"/>
            <w:vAlign w:val="bottom"/>
          </w:tcPr>
          <w:p w14:paraId="36FEAE23" w14:textId="6CCB1686" w:rsidR="009B3F1C" w:rsidRPr="00580F81" w:rsidRDefault="007C0409" w:rsidP="009B3F1C">
            <w:pPr>
              <w:spacing w:after="120"/>
              <w:ind w:right="28"/>
              <w:jc w:val="right"/>
            </w:pPr>
            <w:r w:rsidRPr="00580F81">
              <w:rPr>
                <w:rFonts w:hint="eastAsia"/>
              </w:rPr>
              <w:t>2</w:t>
            </w:r>
            <w:r w:rsidRPr="00580F81">
              <w:t>0</w:t>
            </w:r>
          </w:p>
        </w:tc>
      </w:tr>
      <w:tr w:rsidR="009B3F1C" w:rsidRPr="00580F81" w14:paraId="71F0B38B" w14:textId="77777777" w:rsidTr="005E6D75">
        <w:trPr>
          <w:cantSplit/>
        </w:trPr>
        <w:tc>
          <w:tcPr>
            <w:tcW w:w="9365" w:type="dxa"/>
            <w:gridSpan w:val="2"/>
          </w:tcPr>
          <w:p w14:paraId="25C2D9FE" w14:textId="1924A5E7" w:rsidR="009B3F1C" w:rsidRPr="00580F81" w:rsidRDefault="00C73E6F" w:rsidP="00C73E6F">
            <w:pPr>
              <w:numPr>
                <w:ilvl w:val="1"/>
                <w:numId w:val="7"/>
              </w:numPr>
              <w:tabs>
                <w:tab w:val="right" w:pos="1080"/>
                <w:tab w:val="right" w:leader="dot" w:pos="9371"/>
              </w:tabs>
              <w:spacing w:after="120"/>
            </w:pPr>
            <w:r w:rsidRPr="00580F81">
              <w:rPr>
                <w:rFonts w:hint="eastAsia"/>
              </w:rPr>
              <w:t>传播和报告</w:t>
            </w:r>
            <w:r w:rsidRPr="00580F81">
              <w:tab/>
            </w:r>
          </w:p>
        </w:tc>
        <w:tc>
          <w:tcPr>
            <w:tcW w:w="537" w:type="dxa"/>
            <w:vAlign w:val="bottom"/>
          </w:tcPr>
          <w:p w14:paraId="3F31BB71" w14:textId="23B4FBA9" w:rsidR="009B3F1C" w:rsidRPr="00580F81" w:rsidRDefault="007C0409" w:rsidP="009B3F1C">
            <w:pPr>
              <w:spacing w:after="120"/>
              <w:ind w:right="28"/>
              <w:jc w:val="right"/>
            </w:pPr>
            <w:r w:rsidRPr="00580F81">
              <w:rPr>
                <w:rFonts w:hint="eastAsia"/>
              </w:rPr>
              <w:t>2</w:t>
            </w:r>
            <w:r w:rsidRPr="00580F81">
              <w:t>1</w:t>
            </w:r>
          </w:p>
        </w:tc>
      </w:tr>
      <w:tr w:rsidR="00C73E6F" w:rsidRPr="00580F81" w14:paraId="64E8E117" w14:textId="77777777" w:rsidTr="005E6D75">
        <w:trPr>
          <w:cantSplit/>
        </w:trPr>
        <w:tc>
          <w:tcPr>
            <w:tcW w:w="9365" w:type="dxa"/>
            <w:gridSpan w:val="2"/>
          </w:tcPr>
          <w:p w14:paraId="0B7DF670" w14:textId="664DDAA7" w:rsidR="00C73E6F" w:rsidRPr="00580F81" w:rsidRDefault="00C73E6F" w:rsidP="00C73E6F">
            <w:pPr>
              <w:numPr>
                <w:ilvl w:val="1"/>
                <w:numId w:val="7"/>
              </w:numPr>
              <w:tabs>
                <w:tab w:val="right" w:pos="1080"/>
                <w:tab w:val="right" w:leader="dot" w:pos="9371"/>
              </w:tabs>
              <w:spacing w:after="120"/>
            </w:pPr>
            <w:r w:rsidRPr="00580F81">
              <w:rPr>
                <w:rFonts w:hint="eastAsia"/>
              </w:rPr>
              <w:t>批准或加入条约</w:t>
            </w:r>
            <w:r w:rsidRPr="00580F81">
              <w:tab/>
            </w:r>
          </w:p>
        </w:tc>
        <w:tc>
          <w:tcPr>
            <w:tcW w:w="537" w:type="dxa"/>
            <w:vAlign w:val="bottom"/>
          </w:tcPr>
          <w:p w14:paraId="7A63E22D" w14:textId="0C2A3112" w:rsidR="00C73E6F" w:rsidRPr="00580F81" w:rsidRDefault="007C0409" w:rsidP="009B3F1C">
            <w:pPr>
              <w:spacing w:after="120"/>
              <w:ind w:right="28"/>
              <w:jc w:val="right"/>
            </w:pPr>
            <w:r w:rsidRPr="00580F81">
              <w:rPr>
                <w:rFonts w:hint="eastAsia"/>
              </w:rPr>
              <w:t>2</w:t>
            </w:r>
            <w:r w:rsidRPr="00580F81">
              <w:t>1</w:t>
            </w:r>
          </w:p>
        </w:tc>
      </w:tr>
    </w:tbl>
    <w:p w14:paraId="3A24BF00" w14:textId="77777777" w:rsidR="009B3F1C" w:rsidRPr="00580F81" w:rsidRDefault="009B3F1C" w:rsidP="009B3F1C"/>
    <w:p w14:paraId="2EC0453B" w14:textId="77777777" w:rsidR="009B3F1C" w:rsidRPr="00580F81" w:rsidRDefault="009B3F1C" w:rsidP="009B3F1C">
      <w:pPr>
        <w:spacing w:line="240" w:lineRule="auto"/>
        <w:jc w:val="left"/>
        <w:rPr>
          <w:lang w:val="es-ES"/>
        </w:rPr>
      </w:pPr>
      <w:r w:rsidRPr="00580F81">
        <w:br w:type="page"/>
      </w:r>
    </w:p>
    <w:p w14:paraId="212CC74C" w14:textId="77777777" w:rsidR="009B3F1C" w:rsidRPr="00580F81" w:rsidRDefault="009B3F1C" w:rsidP="009B3F1C">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580F81">
        <w:rPr>
          <w:rFonts w:eastAsia="黑体"/>
          <w:sz w:val="28"/>
        </w:rPr>
        <w:lastRenderedPageBreak/>
        <w:tab/>
      </w:r>
      <w:r w:rsidRPr="00580F81">
        <w:rPr>
          <w:rFonts w:eastAsia="黑体" w:hint="eastAsia"/>
          <w:sz w:val="28"/>
        </w:rPr>
        <w:t>一</w:t>
      </w:r>
      <w:r w:rsidRPr="00580F81">
        <w:rPr>
          <w:rFonts w:eastAsia="黑体" w:hint="eastAsia"/>
          <w:sz w:val="28"/>
        </w:rPr>
        <w:t>.</w:t>
      </w:r>
      <w:r w:rsidRPr="00580F81">
        <w:rPr>
          <w:rFonts w:eastAsia="黑体" w:hint="eastAsia"/>
          <w:sz w:val="28"/>
        </w:rPr>
        <w:tab/>
      </w:r>
      <w:r w:rsidRPr="00580F81">
        <w:rPr>
          <w:rFonts w:eastAsia="黑体" w:hint="eastAsia"/>
          <w:sz w:val="28"/>
        </w:rPr>
        <w:t>导言</w:t>
      </w:r>
    </w:p>
    <w:p w14:paraId="273D1EBF" w14:textId="1021E66F" w:rsidR="00E949BF" w:rsidRPr="00580F81" w:rsidRDefault="009B3F1C"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w:t>
      </w:r>
      <w:r w:rsidRPr="00580F81">
        <w:rPr>
          <w:rFonts w:hint="eastAsia"/>
        </w:rPr>
        <w:tab/>
      </w:r>
      <w:r w:rsidR="00E949BF" w:rsidRPr="00580F81">
        <w:rPr>
          <w:rFonts w:hint="eastAsia"/>
        </w:rPr>
        <w:t>《消除对妇女一切形式歧视公约》第</w:t>
      </w:r>
      <w:r w:rsidR="00E949BF" w:rsidRPr="00580F81">
        <w:rPr>
          <w:rFonts w:hint="eastAsia"/>
        </w:rPr>
        <w:t>6</w:t>
      </w:r>
      <w:r w:rsidR="00E949BF" w:rsidRPr="00580F81">
        <w:rPr>
          <w:rFonts w:hint="eastAsia"/>
        </w:rPr>
        <w:t>条规定，缔约国有法律义务采取一切适当措施，包括制定法律，以禁止一切形式贩卖妇女和强迫妇女卖淫对她们进行剥削的行为。尽管国家、区域和国际各级在打击贩运方面有大量法律和政策框架，但在全世界发现的人口贩运受害者中，妇女和女童仍然占大多数，犯罪者普遍逍遥法外。</w:t>
      </w:r>
    </w:p>
    <w:p w14:paraId="6ED15F0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w:t>
      </w:r>
      <w:r w:rsidRPr="00580F81">
        <w:rPr>
          <w:rFonts w:hint="eastAsia"/>
        </w:rPr>
        <w:tab/>
      </w:r>
      <w:r w:rsidRPr="00580F81">
        <w:rPr>
          <w:rFonts w:hint="eastAsia"/>
        </w:rPr>
        <w:t>委员会认为，这种情况之所以持续存在，是因为总体上缺乏对贩运的性别层面的认识，特别是对遭受不同类型剥削</w:t>
      </w:r>
      <w:r w:rsidRPr="00580F81">
        <w:rPr>
          <w:rFonts w:hint="eastAsia"/>
        </w:rPr>
        <w:t>(</w:t>
      </w:r>
      <w:r w:rsidRPr="00580F81">
        <w:rPr>
          <w:rFonts w:hint="eastAsia"/>
        </w:rPr>
        <w:t>包括性剥削</w:t>
      </w:r>
      <w:r w:rsidRPr="00580F81">
        <w:rPr>
          <w:rFonts w:hint="eastAsia"/>
        </w:rPr>
        <w:t>)</w:t>
      </w:r>
      <w:r w:rsidRPr="00580F81">
        <w:rPr>
          <w:rFonts w:hint="eastAsia"/>
        </w:rPr>
        <w:t>的妇女和女童的贩运。对犯罪的性别情况分析表明，其根源在于基于性别的歧视，包括未能解决普遍存在的经济和父权结构问题，以及缔约国劳工、移民和庇护制度对不同性别造成的不同的不利影响，这些制度造成了脆弱处境，导致妇女和女童被贩运。</w:t>
      </w:r>
    </w:p>
    <w:p w14:paraId="71366621" w14:textId="77777777" w:rsidR="00E949BF" w:rsidRPr="00580F81" w:rsidRDefault="00E949BF" w:rsidP="00757DE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240"/>
        <w:ind w:left="1264" w:right="1264"/>
      </w:pPr>
      <w:r w:rsidRPr="00580F81">
        <w:rPr>
          <w:rFonts w:hint="eastAsia"/>
        </w:rPr>
        <w:t>3.</w:t>
      </w:r>
      <w:r w:rsidRPr="00580F81">
        <w:rPr>
          <w:rFonts w:hint="eastAsia"/>
        </w:rPr>
        <w:tab/>
      </w:r>
      <w:r w:rsidRPr="00580F81">
        <w:rPr>
          <w:rFonts w:hint="eastAsia"/>
        </w:rPr>
        <w:t>占全球主导地位的经济政策进一步加剧了国家之间和个人之间的大规模经济不平等，表现为劳工剥削，包括公司、公共采购官员和雇主拒绝履行确保其供应或生产链中没有被贩运人口的义务。全球化的宏观经济和政治因素，包括公共产品私有化、劳动力市场缺乏管制、福利国家缩减、作为结构调整政策和援助条件部分内容的紧缩措施，往往加剧失业和贫困，并产生对妇女造成不成比例影响的经济不公状况。这往往伴随着其他经济政策，如政府减少社会服务支出、公共产品和服务的私有化、累退税转移和劳动力市场改革，所有这些都严重限制了各国的能力，难以执行为消除结构性不平等奠定基础的社会政策，这些不平等包括性别不平等和在不同领域侵犯妇女人权的行为。社会支出减少进一步将提供基本社会服务的责任从政府转移到妇女身上。这些因素强化了造成对不同妇女群体的压迫的歧视性文化和社会规范，后者又反过来使这些因素长期存在。</w:t>
      </w:r>
    </w:p>
    <w:p w14:paraId="4EF8E5D1" w14:textId="77777777" w:rsidR="00E949BF" w:rsidRPr="00580F81" w:rsidRDefault="00E949BF" w:rsidP="00757DE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80F81">
        <w:rPr>
          <w:rFonts w:hint="eastAsia"/>
        </w:rPr>
        <w:tab/>
      </w:r>
      <w:r w:rsidRPr="00580F81">
        <w:rPr>
          <w:rFonts w:hint="eastAsia"/>
        </w:rPr>
        <w:t>二</w:t>
      </w:r>
      <w:r w:rsidRPr="00580F81">
        <w:rPr>
          <w:rFonts w:hint="eastAsia"/>
        </w:rPr>
        <w:t>.</w:t>
      </w:r>
      <w:r w:rsidRPr="00580F81">
        <w:rPr>
          <w:rFonts w:hint="eastAsia"/>
        </w:rPr>
        <w:tab/>
      </w:r>
      <w:r w:rsidRPr="00580F81">
        <w:rPr>
          <w:rFonts w:hint="eastAsia"/>
        </w:rPr>
        <w:t>目标和范围</w:t>
      </w:r>
    </w:p>
    <w:p w14:paraId="3D95571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w:t>
      </w:r>
      <w:r w:rsidRPr="00580F81">
        <w:rPr>
          <w:rFonts w:hint="eastAsia"/>
        </w:rPr>
        <w:tab/>
      </w:r>
      <w:r w:rsidRPr="00580F81">
        <w:rPr>
          <w:rFonts w:hint="eastAsia"/>
        </w:rPr>
        <w:t>《公约》第二十一条授权委员会拟定一般性建议，以澄清缔约国打击对妇女和女童歧视的义务。委员会主张，必须承认不被贩卖的生活是一项人权，必须为妇女和女童充分享有这一权利创造适当条件。缔约国必须采取一切适当手段根除贩运和从卖淫中营利的行为，以确保法律、制度、条例和资金到位，有效实现这项权利，而不是虚无缥缈。《公约》的条款相辅相成，提供全面保护。本一般性建议将《公约》第六条与所有其他条款和委员会现有判例联系起来。</w:t>
      </w:r>
    </w:p>
    <w:p w14:paraId="253A26B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w:t>
      </w:r>
      <w:r w:rsidRPr="00580F81">
        <w:rPr>
          <w:rFonts w:hint="eastAsia"/>
        </w:rPr>
        <w:tab/>
      </w:r>
      <w:r w:rsidRPr="00580F81">
        <w:rPr>
          <w:rFonts w:hint="eastAsia"/>
        </w:rPr>
        <w:t>本一般性建议将履行《公约》第六条规定的缔约国打击一切形式贩运的义务置于全球移民的背景下。人口贩运的途径往往与混合移民流动相一致。委员会强调被偷运的妇女和女童特别容易遭到贩运，并强调，限制性的移民和庇护制度造成的状况将移民推向非正规途径。</w:t>
      </w:r>
    </w:p>
    <w:p w14:paraId="42EBA71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6.</w:t>
      </w:r>
      <w:r w:rsidRPr="00580F81">
        <w:rPr>
          <w:rFonts w:hint="eastAsia"/>
        </w:rPr>
        <w:tab/>
      </w:r>
      <w:r w:rsidRPr="00580F81">
        <w:rPr>
          <w:rFonts w:hint="eastAsia"/>
        </w:rPr>
        <w:t>在本一般性建议中，委员会确认，各国不论是单独还是集体，都有优先义务防止妇女和女童面临被贩运的风险。各国还有义务抑制助长剥削和导致人口贩运的需求。该建议提供了实际指导，以具备性别视角和跨部门视角的方法为基础，落实打击人口贩运的措施，专注于实现妇女和女童人权，将这作为实现可持续发展的战略优先事项。建议回顾，缔约国根据国际法，包括委员会的判例，有义务发现、协助和保护贩运幸存者，防止他们再次受害，确保他们能诉诸法律并惩罚犯罪者。</w:t>
      </w:r>
    </w:p>
    <w:p w14:paraId="65755C04" w14:textId="77777777" w:rsidR="00E949BF" w:rsidRPr="00580F81" w:rsidRDefault="00E949BF" w:rsidP="00C3385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240"/>
        <w:ind w:left="1264" w:right="1264"/>
      </w:pPr>
      <w:r w:rsidRPr="00580F81">
        <w:rPr>
          <w:rFonts w:hint="eastAsia"/>
        </w:rPr>
        <w:t>7.</w:t>
      </w:r>
      <w:r w:rsidRPr="00580F81">
        <w:rPr>
          <w:rFonts w:hint="eastAsia"/>
        </w:rPr>
        <w:tab/>
      </w:r>
      <w:r w:rsidRPr="00580F81">
        <w:rPr>
          <w:rFonts w:hint="eastAsia"/>
        </w:rPr>
        <w:t>委员会承认，对于女童、少女和成年妇女来说，被贩卖的原因、后果和经历各不相同。委员会强调指出，由于性别和年龄共同作用产生的特点，女孩更加脆弱，并回顾说，贩运活动的儿童受害者有权根据国际法获得更强的实质性和程序性保护。委员会鼓励缔约国全面处理所有这些差异，确保酌情采取适宜于年龄和以儿童为中心的反贩运对策。</w:t>
      </w:r>
    </w:p>
    <w:p w14:paraId="6257F6AB" w14:textId="77777777" w:rsidR="00E949BF" w:rsidRPr="00580F81" w:rsidRDefault="00E949BF" w:rsidP="00C338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80F81">
        <w:rPr>
          <w:rFonts w:hint="eastAsia"/>
        </w:rPr>
        <w:tab/>
      </w:r>
      <w:r w:rsidRPr="00580F81">
        <w:rPr>
          <w:rFonts w:hint="eastAsia"/>
        </w:rPr>
        <w:t>三</w:t>
      </w:r>
      <w:r w:rsidRPr="00580F81">
        <w:rPr>
          <w:rFonts w:hint="eastAsia"/>
        </w:rPr>
        <w:t>.</w:t>
      </w:r>
      <w:r w:rsidRPr="00580F81">
        <w:rPr>
          <w:rFonts w:hint="eastAsia"/>
        </w:rPr>
        <w:tab/>
      </w:r>
      <w:r w:rsidRPr="00580F81">
        <w:rPr>
          <w:rFonts w:hint="eastAsia"/>
        </w:rPr>
        <w:t>法律框架</w:t>
      </w:r>
    </w:p>
    <w:p w14:paraId="639EE991" w14:textId="59130929"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8.</w:t>
      </w:r>
      <w:r w:rsidRPr="00580F81">
        <w:rPr>
          <w:rFonts w:hint="eastAsia"/>
        </w:rPr>
        <w:tab/>
      </w:r>
      <w:r w:rsidRPr="00580F81">
        <w:rPr>
          <w:rFonts w:hint="eastAsia"/>
        </w:rPr>
        <w:t>《公约》第六条以《消除对妇女歧视宣言》第八条为基础，该条规定，应采取一切适当措施，包括立法，打击一切形式的贩运妇女和从妇女卖淫中营利的行为。《禁止贩卖人口及取缔意图营利使人卖淫的公约》编纂和发展了关于这一问题的国际法。这一法律依据要求将第六条理解为一个不可分割的条款，其中将人口贩运和性剥削联系在一起。</w:t>
      </w:r>
    </w:p>
    <w:p w14:paraId="62734BA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9.</w:t>
      </w:r>
      <w:r w:rsidRPr="00580F81">
        <w:rPr>
          <w:rFonts w:hint="eastAsia"/>
        </w:rPr>
        <w:tab/>
      </w:r>
      <w:r w:rsidRPr="00580F81">
        <w:rPr>
          <w:rFonts w:hint="eastAsia"/>
        </w:rPr>
        <w:t>虽然贩运在国际法中被定义为刑事犯罪，但缔约国的首要义务是以尊重、保护和实现个人人权、特别是边缘化群体人权的方式处理贩运问题，这是根据《世界人权宣言》制定的联合国核心人权条约所规定的。联合国人权事务高级专员办事处拟定的</w:t>
      </w:r>
      <w:r w:rsidRPr="00580F81">
        <w:rPr>
          <w:rFonts w:hint="eastAsia"/>
        </w:rPr>
        <w:t>2002</w:t>
      </w:r>
      <w:r w:rsidRPr="00580F81">
        <w:rPr>
          <w:rFonts w:hint="eastAsia"/>
        </w:rPr>
        <w:t>年《建议采用的人权与贩运人口问题原则和准则》及其</w:t>
      </w:r>
      <w:r w:rsidRPr="00580F81">
        <w:rPr>
          <w:rFonts w:hint="eastAsia"/>
        </w:rPr>
        <w:t>2010</w:t>
      </w:r>
      <w:r w:rsidRPr="00580F81">
        <w:rPr>
          <w:rFonts w:hint="eastAsia"/>
        </w:rPr>
        <w:t>年评注为将基于人权的方针纳入所有打击贩运措施提供了重要的软法框架。</w:t>
      </w:r>
    </w:p>
    <w:p w14:paraId="7C29EF5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10.</w:t>
      </w:r>
      <w:r w:rsidRPr="00580F81">
        <w:rPr>
          <w:rFonts w:hint="eastAsia"/>
        </w:rPr>
        <w:tab/>
      </w:r>
      <w:r w:rsidRPr="00580F81">
        <w:rPr>
          <w:rFonts w:hint="eastAsia"/>
        </w:rPr>
        <w:t>委员会确认，对妇女和女童的歧视包括性别暴力，禁止性别暴力已成为习惯国际法的一项原则。委员会认识到各种形式的贩运妇女和女童行为的性别特殊性及其后果，包括造成的伤害，承认贩运妇女和女童、从其卖淫中牟利的现象无疑根植于结构性的性别歧视，构成性别暴力，而且往往在流离失所、移民、经济活动全球化</w:t>
      </w:r>
      <w:r w:rsidRPr="00580F81">
        <w:rPr>
          <w:rFonts w:hint="eastAsia"/>
        </w:rPr>
        <w:t>(</w:t>
      </w:r>
      <w:r w:rsidRPr="00580F81">
        <w:rPr>
          <w:rFonts w:hint="eastAsia"/>
        </w:rPr>
        <w:t>包括全球供应链</w:t>
      </w:r>
      <w:r w:rsidRPr="00580F81">
        <w:rPr>
          <w:rFonts w:hint="eastAsia"/>
        </w:rPr>
        <w:t>)</w:t>
      </w:r>
      <w:r w:rsidRPr="00580F81">
        <w:rPr>
          <w:rFonts w:hint="eastAsia"/>
        </w:rPr>
        <w:t>提升、采掘业和离岸工业、军事化水平提高、外国占领、武装冲突、暴力极端主义和恐怖主义的背景下加剧。</w:t>
      </w:r>
    </w:p>
    <w:p w14:paraId="6FCF430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11.</w:t>
      </w:r>
      <w:r w:rsidRPr="00580F81">
        <w:rPr>
          <w:rFonts w:hint="eastAsia"/>
        </w:rPr>
        <w:tab/>
      </w:r>
      <w:r w:rsidRPr="00580F81">
        <w:rPr>
          <w:rFonts w:hint="eastAsia"/>
        </w:rPr>
        <w:t>《联合国打击跨国有组织犯罪公约关于预防、禁止和惩治贩运人口特别是妇女和儿童行为的补充议定书》第三条规定了国际公认的人口贩运法律定义：</w:t>
      </w:r>
    </w:p>
    <w:p w14:paraId="7318D6B4" w14:textId="5F211AAE" w:rsidR="00E949BF" w:rsidRPr="00580F81" w:rsidRDefault="002E16D3"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tab/>
      </w:r>
      <w:r w:rsidR="00E949BF" w:rsidRPr="00580F81">
        <w:rPr>
          <w:rFonts w:hint="eastAsia"/>
        </w:rPr>
        <w:t>(a)</w:t>
      </w:r>
      <w:r w:rsidRPr="00580F81">
        <w:tab/>
      </w:r>
      <w:r w:rsidR="00E949BF" w:rsidRPr="00580F81">
        <w:rPr>
          <w:rFonts w:hint="eastAsia"/>
        </w:rPr>
        <w:t>“人口贩运”系指为剥削目的而通过暴力威胁或使用暴力手段，或通过其他形式的胁迫，通过诱拐、欺诈、欺骗、滥用权力或滥用脆弱境况，或通过授受酬金或利益取得对另一人有控制权的某人的同意等手段招募、运送、转移、窝藏或接收人员。剥削应至少包括利用他人卖淫进行剥削或其他形式的性剥削、强迫劳动或服务、奴役或类似奴役的做法、劳役或切除器官；</w:t>
      </w:r>
    </w:p>
    <w:p w14:paraId="39FBA772" w14:textId="77777777" w:rsidR="00EA3A35" w:rsidRPr="00580F81" w:rsidRDefault="002E16D3"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tab/>
      </w:r>
      <w:r w:rsidR="00E949BF" w:rsidRPr="00580F81">
        <w:rPr>
          <w:rFonts w:hint="eastAsia"/>
        </w:rPr>
        <w:t>(b)</w:t>
      </w:r>
      <w:r w:rsidR="00E949BF" w:rsidRPr="00580F81">
        <w:rPr>
          <w:rFonts w:hint="eastAsia"/>
        </w:rPr>
        <w:tab/>
      </w:r>
      <w:r w:rsidR="00E949BF" w:rsidRPr="00580F81">
        <w:rPr>
          <w:rFonts w:hint="eastAsia"/>
        </w:rPr>
        <w:t>如果已使用本条</w:t>
      </w:r>
      <w:r w:rsidR="00E949BF" w:rsidRPr="00580F81">
        <w:rPr>
          <w:rFonts w:hint="eastAsia"/>
        </w:rPr>
        <w:t>(a)</w:t>
      </w:r>
      <w:r w:rsidR="00E949BF" w:rsidRPr="00580F81">
        <w:rPr>
          <w:rFonts w:hint="eastAsia"/>
        </w:rPr>
        <w:t>项所述任何手段，则人口贩运活动被害人对</w:t>
      </w:r>
      <w:r w:rsidR="00E949BF" w:rsidRPr="00580F81">
        <w:rPr>
          <w:rFonts w:hint="eastAsia"/>
        </w:rPr>
        <w:t>(a)</w:t>
      </w:r>
      <w:r w:rsidR="00E949BF" w:rsidRPr="00580F81">
        <w:rPr>
          <w:rFonts w:hint="eastAsia"/>
        </w:rPr>
        <w:t>项所述的预谋进行的剥削所表示的同意并不相干。</w:t>
      </w:r>
    </w:p>
    <w:p w14:paraId="4496258E" w14:textId="38734A71"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12.</w:t>
      </w:r>
      <w:r w:rsidRPr="00580F81">
        <w:rPr>
          <w:rFonts w:hint="eastAsia"/>
        </w:rPr>
        <w:tab/>
      </w:r>
      <w:r w:rsidRPr="00580F81">
        <w:rPr>
          <w:rFonts w:hint="eastAsia"/>
        </w:rPr>
        <w:t>委员会强调，贩运妇女和女童的现实情况超出了《打击人口贩运议定书》的范围</w:t>
      </w:r>
      <w:r w:rsidR="002E16D3" w:rsidRPr="00580F81">
        <w:rPr>
          <w:rFonts w:hint="eastAsia"/>
        </w:rPr>
        <w:t>，</w:t>
      </w:r>
      <w:r w:rsidRPr="00580F81">
        <w:rPr>
          <w:rFonts w:hint="eastAsia"/>
        </w:rPr>
        <w:t>比如近期趋势所体现的情况，以及信息和通信技术、社交媒体和聊天应用程序在招募妇女和女童并对其进行剥削方面的作用。委员会承认，贩运人口的定义不仅限于使用身体暴力或剥夺受害者人身自由的情形。委员会对缔约国报告的审议表明，利用人们的脆弱境况和滥用权力是贩运犯罪的最常见手段，受害者往往受到多种形式的剥削。</w:t>
      </w:r>
    </w:p>
    <w:p w14:paraId="4F2B89F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13.</w:t>
      </w:r>
      <w:r w:rsidRPr="00580F81">
        <w:rPr>
          <w:rFonts w:hint="eastAsia"/>
        </w:rPr>
        <w:tab/>
      </w:r>
      <w:r w:rsidRPr="00580F81">
        <w:rPr>
          <w:rFonts w:hint="eastAsia"/>
        </w:rPr>
        <w:t>在全球移民背景下打击贩运妇女和女童行为需要运用范围更广的保护框架，此类框架应基于国际人道主义法、难民法、刑法、劳工法和国际私法、消除无国籍问题、奴隶制和奴隶贸易的公约以及国际人权法文书。《公约》加强和补充了针对贩运受害者的区域和国际法制度，特别是在国际协议中没有明确性别平等条款的情况下。委员会确认，妇女和女童同时受到这些法律文书的保护。</w:t>
      </w:r>
    </w:p>
    <w:p w14:paraId="54585FE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14.</w:t>
      </w:r>
      <w:r w:rsidRPr="00580F81">
        <w:rPr>
          <w:rFonts w:hint="eastAsia"/>
        </w:rPr>
        <w:tab/>
      </w:r>
      <w:r w:rsidRPr="00580F81">
        <w:rPr>
          <w:rFonts w:hint="eastAsia"/>
        </w:rPr>
        <w:t>贩卖妇女和女童和对其进行性剥削是侵犯人权的行为，可能对国际和平与安全造成威胁。包括《国际刑事法院罗马规约》在内的国际刑法强化了缔约国禁止贩运的积极义务，《罗马规约》确认，奴役、性奴役和强迫卖淫是可能属于法院管辖范围的罪行。</w:t>
      </w:r>
    </w:p>
    <w:p w14:paraId="5D633FC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15.</w:t>
      </w:r>
      <w:r w:rsidRPr="00580F81">
        <w:rPr>
          <w:rFonts w:hint="eastAsia"/>
        </w:rPr>
        <w:tab/>
      </w:r>
      <w:r w:rsidRPr="00580F81">
        <w:rPr>
          <w:rFonts w:hint="eastAsia"/>
        </w:rPr>
        <w:t>非国家行为体禁止贩运的义务也源于禁止奴隶制、贩卖奴隶和酷刑的强制性规范</w:t>
      </w:r>
      <w:r w:rsidRPr="00580F81">
        <w:rPr>
          <w:rFonts w:hint="eastAsia"/>
        </w:rPr>
        <w:t>(</w:t>
      </w:r>
      <w:r w:rsidRPr="00580F81">
        <w:rPr>
          <w:rFonts w:hint="eastAsia"/>
        </w:rPr>
        <w:t>强行法</w:t>
      </w:r>
      <w:r w:rsidRPr="00580F81">
        <w:rPr>
          <w:rFonts w:hint="eastAsia"/>
        </w:rPr>
        <w:t>)</w:t>
      </w:r>
      <w:r w:rsidRPr="00580F81">
        <w:rPr>
          <w:rFonts w:hint="eastAsia"/>
        </w:rPr>
        <w:t>，委员会指出，在某些情况下，贩运妇女和女童可能构成此类对权利的侵犯。</w:t>
      </w:r>
    </w:p>
    <w:p w14:paraId="4393D8D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16.</w:t>
      </w:r>
      <w:r w:rsidRPr="00580F81">
        <w:rPr>
          <w:rFonts w:hint="eastAsia"/>
        </w:rPr>
        <w:tab/>
      </w:r>
      <w:r w:rsidRPr="00580F81">
        <w:rPr>
          <w:rFonts w:hint="eastAsia"/>
        </w:rPr>
        <w:t>各国打击贩运的全球战略行动，特别是打击贩运妇女和女童的行动，必须在《安全、有序和正常移民全球契约》和《</w:t>
      </w:r>
      <w:r w:rsidRPr="00580F81">
        <w:rPr>
          <w:rFonts w:hint="eastAsia"/>
        </w:rPr>
        <w:t>2030</w:t>
      </w:r>
      <w:r w:rsidRPr="00580F81">
        <w:rPr>
          <w:rFonts w:hint="eastAsia"/>
        </w:rPr>
        <w:t>年可持续发展议程》承诺的范围内以及执行《联合国打击贩运人口全球行动计划》和安全理事会决议的背景下进行。</w:t>
      </w:r>
    </w:p>
    <w:p w14:paraId="19F1A3FE" w14:textId="77777777" w:rsidR="00E949BF" w:rsidRPr="00580F81" w:rsidRDefault="00E949BF" w:rsidP="00EA3A35">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240"/>
        <w:ind w:left="1264" w:right="1264"/>
      </w:pPr>
      <w:r w:rsidRPr="00580F81">
        <w:rPr>
          <w:rFonts w:hint="eastAsia"/>
        </w:rPr>
        <w:t>17.</w:t>
      </w:r>
      <w:r w:rsidRPr="00580F81">
        <w:rPr>
          <w:rFonts w:hint="eastAsia"/>
        </w:rPr>
        <w:tab/>
      </w:r>
      <w:r w:rsidRPr="00580F81">
        <w:rPr>
          <w:rFonts w:hint="eastAsia"/>
        </w:rPr>
        <w:t>缔约国负有法律义务，应尊重和确保在其权利范围内或者有效控制下的任何人都享受《公约》所规定的权利，</w:t>
      </w:r>
      <w:r w:rsidRPr="00580F81">
        <w:rPr>
          <w:rFonts w:hint="eastAsia"/>
        </w:rPr>
        <w:t xml:space="preserve"> </w:t>
      </w:r>
      <w:r w:rsidRPr="00580F81">
        <w:rPr>
          <w:rFonts w:hint="eastAsia"/>
        </w:rPr>
        <w:t>即使不在其领土之内。缔约国预防、调查、起诉和惩治贩运妇女和女童行为并向受害者提供补救的直接义务还拓展到所有犯罪者的行为或不作为，包括私人、家庭成员和亲密伴侣、国家授权的行为体和官员、组织和企业，以及非国家行为体，包括武装恐怖团体。</w:t>
      </w:r>
    </w:p>
    <w:p w14:paraId="662D077C" w14:textId="77777777" w:rsidR="00E949BF" w:rsidRPr="00580F81" w:rsidRDefault="00E949BF" w:rsidP="00EA3A3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80F81">
        <w:rPr>
          <w:rFonts w:hint="eastAsia"/>
        </w:rPr>
        <w:tab/>
      </w:r>
      <w:r w:rsidRPr="00580F81">
        <w:rPr>
          <w:rFonts w:hint="eastAsia"/>
        </w:rPr>
        <w:t>四</w:t>
      </w:r>
      <w:r w:rsidRPr="00580F81">
        <w:rPr>
          <w:rFonts w:hint="eastAsia"/>
        </w:rPr>
        <w:t>.</w:t>
      </w:r>
      <w:r w:rsidRPr="00580F81">
        <w:rPr>
          <w:rFonts w:hint="eastAsia"/>
        </w:rPr>
        <w:tab/>
      </w:r>
      <w:r w:rsidRPr="00580F81">
        <w:rPr>
          <w:rFonts w:hint="eastAsia"/>
        </w:rPr>
        <w:t>贩运妇女和女童的根源</w:t>
      </w:r>
    </w:p>
    <w:p w14:paraId="6885136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18.</w:t>
      </w:r>
      <w:r w:rsidRPr="00580F81">
        <w:rPr>
          <w:rFonts w:hint="eastAsia"/>
        </w:rPr>
        <w:tab/>
      </w:r>
      <w:r w:rsidRPr="00580F81">
        <w:rPr>
          <w:rFonts w:hint="eastAsia"/>
        </w:rPr>
        <w:t>查明、解决和消除以下根源问题是缔约国履行义务，在全球移民背景下防止贩运妇女和女童和对其进行性剥削的关键要素：</w:t>
      </w:r>
      <w:r w:rsidRPr="00580F81">
        <w:rPr>
          <w:rFonts w:hint="eastAsia"/>
        </w:rPr>
        <w:t xml:space="preserve">(a) </w:t>
      </w:r>
      <w:r w:rsidRPr="00580F81">
        <w:rPr>
          <w:rFonts w:hint="eastAsia"/>
        </w:rPr>
        <w:t>系统性的性别歧视，造成妇女和女童在经济和社会方面不成比例地遭受不公正待遇；</w:t>
      </w:r>
      <w:r w:rsidRPr="00580F81">
        <w:rPr>
          <w:rFonts w:hint="eastAsia"/>
        </w:rPr>
        <w:t xml:space="preserve">(b) </w:t>
      </w:r>
      <w:r w:rsidRPr="00580F81">
        <w:rPr>
          <w:rFonts w:hint="eastAsia"/>
        </w:rPr>
        <w:t>冲突局势和人道主义紧急情况，包括随之而来的流离失所；</w:t>
      </w:r>
      <w:r w:rsidRPr="00580F81">
        <w:rPr>
          <w:rFonts w:hint="eastAsia"/>
        </w:rPr>
        <w:t xml:space="preserve">(c) </w:t>
      </w:r>
      <w:r w:rsidRPr="00580F81">
        <w:rPr>
          <w:rFonts w:hint="eastAsia"/>
        </w:rPr>
        <w:t>移民和庇护制度中的歧视；</w:t>
      </w:r>
      <w:r w:rsidRPr="00580F81">
        <w:rPr>
          <w:rFonts w:hint="eastAsia"/>
        </w:rPr>
        <w:t xml:space="preserve">(d) </w:t>
      </w:r>
      <w:r w:rsidRPr="00580F81">
        <w:rPr>
          <w:rFonts w:hint="eastAsia"/>
        </w:rPr>
        <w:t>助长剥削和导致人口贩运的需求。</w:t>
      </w:r>
    </w:p>
    <w:p w14:paraId="54477F0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19.</w:t>
      </w:r>
      <w:r w:rsidRPr="00580F81">
        <w:rPr>
          <w:rFonts w:hint="eastAsia"/>
        </w:rPr>
        <w:tab/>
      </w:r>
      <w:r w:rsidRPr="00580F81">
        <w:rPr>
          <w:rFonts w:hint="eastAsia"/>
        </w:rPr>
        <w:t>仅靠刑法无法处理或纠正贩运罪行，原因是各国之间和国家内部的法律不统一，包括对贩运的定义，金融运作的复杂性，以及司法系统的无力，这些系统往往腐败滋生、资金不足、资源不足，无法打击强大的贩运网络。因此，为了制定确保妇女和女童能够行使其基本权利、有效的打击贩运对策，必须在国际人权条约框架的范围内理解《公约》所有实质性条款并加以运用。</w:t>
      </w:r>
    </w:p>
    <w:p w14:paraId="55E163D2"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A.</w:t>
      </w:r>
      <w:r w:rsidRPr="00580F81">
        <w:rPr>
          <w:rFonts w:hint="eastAsia"/>
        </w:rPr>
        <w:tab/>
      </w:r>
      <w:r w:rsidRPr="00580F81">
        <w:rPr>
          <w:rFonts w:hint="eastAsia"/>
        </w:rPr>
        <w:t>社会经济不公</w:t>
      </w:r>
    </w:p>
    <w:p w14:paraId="42BF4A2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20.</w:t>
      </w:r>
      <w:r w:rsidRPr="00580F81">
        <w:rPr>
          <w:rFonts w:hint="eastAsia"/>
        </w:rPr>
        <w:tab/>
      </w:r>
      <w:r w:rsidRPr="00580F81">
        <w:rPr>
          <w:rFonts w:hint="eastAsia"/>
        </w:rPr>
        <w:t>贩运妇女和女童的根源在于基于性别的歧视、基于性别的结构性不平等和贫困的“女性化”。最容易被贩卖的妇女和女童属于边缘化群体，如生活在农村和边远地区的妇女和女童、属于土著和少数民族社区的妇女和女童、残疾妇女和女童、非正常移民身份的妇女和女童，以及流离失所、无国籍或面临无国籍风险、作为难民、寻求庇护</w:t>
      </w:r>
      <w:r w:rsidRPr="00580F81">
        <w:rPr>
          <w:rFonts w:hint="eastAsia"/>
        </w:rPr>
        <w:t>(</w:t>
      </w:r>
      <w:r w:rsidRPr="00580F81">
        <w:rPr>
          <w:rFonts w:hint="eastAsia"/>
        </w:rPr>
        <w:t>包括那些申请被驳回的人</w:t>
      </w:r>
      <w:r w:rsidRPr="00580F81">
        <w:rPr>
          <w:rFonts w:hint="eastAsia"/>
        </w:rPr>
        <w:t>)</w:t>
      </w:r>
      <w:r w:rsidRPr="00580F81">
        <w:rPr>
          <w:rFonts w:hint="eastAsia"/>
        </w:rPr>
        <w:t>的妇女和女童、生活在冲突或冲突后环境中或来自此类环境的妇女和女童，以及没有人照料或接受“替代照料”的女童，她们的人生充满权利被严重剥夺的经历。属于这些群体的人往往面临社会、政治和经济上的排斥，导致他们更可能遭受贫困，受不到教育或教育不足，无登记或无证件，失业或未充分就业，背负家务和育儿责任，获得国家福利、保护和服务受到限制，受到来自亲密伴侣和家人的暴力，在家庭环境中遭受虐待和忽视，身处照护机构中，遭受童婚、强迫婚姻、奴役婚姻，或因丧偶而遭受剥夺。由于被贩运</w:t>
      </w:r>
      <w:r w:rsidRPr="00580F81">
        <w:rPr>
          <w:rFonts w:hint="eastAsia"/>
        </w:rPr>
        <w:t>(</w:t>
      </w:r>
      <w:r w:rsidRPr="00580F81">
        <w:rPr>
          <w:rFonts w:hint="eastAsia"/>
        </w:rPr>
        <w:t>包括性剥削</w:t>
      </w:r>
      <w:r w:rsidRPr="00580F81">
        <w:rPr>
          <w:rFonts w:hint="eastAsia"/>
        </w:rPr>
        <w:t>)</w:t>
      </w:r>
      <w:r w:rsidRPr="00580F81">
        <w:rPr>
          <w:rFonts w:hint="eastAsia"/>
        </w:rPr>
        <w:t>而导致的损伤或严重疾病造成的额外负担可能会加剧此类情况。</w:t>
      </w:r>
    </w:p>
    <w:p w14:paraId="3F8D86D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21.</w:t>
      </w:r>
      <w:r w:rsidRPr="00580F81">
        <w:rPr>
          <w:rFonts w:hint="eastAsia"/>
        </w:rPr>
        <w:tab/>
      </w:r>
      <w:r w:rsidRPr="00580F81">
        <w:rPr>
          <w:rFonts w:hint="eastAsia"/>
        </w:rPr>
        <w:t>由于普遍和持续存在的性别和年龄不平等，导致妇女和女童的经济、社会和法律地位低于男子和男童享有的地位，她们仍然是人口贩运者进行特定形式剥削的主要目标。在贩运妇女和女童行为的根源，可以发现侵犯《公约》规定的所有权利的行为，必须在变革性办法中处理这些侵犯行为，这种办法根据可持续发展目标</w:t>
      </w:r>
      <w:r w:rsidRPr="00580F81">
        <w:rPr>
          <w:rFonts w:hint="eastAsia"/>
        </w:rPr>
        <w:t>1</w:t>
      </w:r>
      <w:r w:rsidRPr="00580F81">
        <w:rPr>
          <w:rFonts w:hint="eastAsia"/>
        </w:rPr>
        <w:t>、</w:t>
      </w:r>
      <w:r w:rsidRPr="00580F81">
        <w:rPr>
          <w:rFonts w:hint="eastAsia"/>
        </w:rPr>
        <w:t>3</w:t>
      </w:r>
      <w:r w:rsidRPr="00580F81">
        <w:rPr>
          <w:rFonts w:hint="eastAsia"/>
        </w:rPr>
        <w:t>、</w:t>
      </w:r>
      <w:r w:rsidRPr="00580F81">
        <w:rPr>
          <w:rFonts w:hint="eastAsia"/>
        </w:rPr>
        <w:t>4</w:t>
      </w:r>
      <w:r w:rsidRPr="00580F81">
        <w:rPr>
          <w:rFonts w:hint="eastAsia"/>
        </w:rPr>
        <w:t>、</w:t>
      </w:r>
      <w:r w:rsidRPr="00580F81">
        <w:rPr>
          <w:rFonts w:hint="eastAsia"/>
        </w:rPr>
        <w:t>5</w:t>
      </w:r>
      <w:r w:rsidRPr="00580F81">
        <w:rPr>
          <w:rFonts w:hint="eastAsia"/>
        </w:rPr>
        <w:t>、</w:t>
      </w:r>
      <w:r w:rsidRPr="00580F81">
        <w:rPr>
          <w:rFonts w:hint="eastAsia"/>
        </w:rPr>
        <w:t>8</w:t>
      </w:r>
      <w:r w:rsidRPr="00580F81">
        <w:rPr>
          <w:rFonts w:hint="eastAsia"/>
        </w:rPr>
        <w:t>、</w:t>
      </w:r>
      <w:r w:rsidRPr="00580F81">
        <w:rPr>
          <w:rFonts w:hint="eastAsia"/>
        </w:rPr>
        <w:t>10</w:t>
      </w:r>
      <w:r w:rsidRPr="00580F81">
        <w:rPr>
          <w:rFonts w:hint="eastAsia"/>
        </w:rPr>
        <w:t>、</w:t>
      </w:r>
      <w:r w:rsidRPr="00580F81">
        <w:rPr>
          <w:rFonts w:hint="eastAsia"/>
        </w:rPr>
        <w:t>11</w:t>
      </w:r>
      <w:r w:rsidRPr="00580F81">
        <w:rPr>
          <w:rFonts w:hint="eastAsia"/>
        </w:rPr>
        <w:t>、</w:t>
      </w:r>
      <w:r w:rsidRPr="00580F81">
        <w:rPr>
          <w:rFonts w:hint="eastAsia"/>
        </w:rPr>
        <w:t>13</w:t>
      </w:r>
      <w:r w:rsidRPr="00580F81">
        <w:rPr>
          <w:rFonts w:hint="eastAsia"/>
        </w:rPr>
        <w:t>和</w:t>
      </w:r>
      <w:r w:rsidRPr="00580F81">
        <w:rPr>
          <w:rFonts w:hint="eastAsia"/>
        </w:rPr>
        <w:t>16</w:t>
      </w:r>
      <w:r w:rsidRPr="00580F81">
        <w:rPr>
          <w:rFonts w:hint="eastAsia"/>
        </w:rPr>
        <w:t>，通过促进性别平等、促进妇女和女童的公民、政治、经济、社会和文化权利，来赋予她们力量。</w:t>
      </w:r>
    </w:p>
    <w:p w14:paraId="337B1F41"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B.</w:t>
      </w:r>
      <w:r w:rsidRPr="00580F81">
        <w:rPr>
          <w:rFonts w:hint="eastAsia"/>
        </w:rPr>
        <w:tab/>
      </w:r>
      <w:r w:rsidRPr="00580F81">
        <w:rPr>
          <w:rFonts w:hint="eastAsia"/>
        </w:rPr>
        <w:t>移民和庇护制度中的歧视</w:t>
      </w:r>
    </w:p>
    <w:p w14:paraId="156AD416"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22.</w:t>
      </w:r>
      <w:r w:rsidRPr="00580F81">
        <w:rPr>
          <w:rFonts w:hint="eastAsia"/>
        </w:rPr>
        <w:tab/>
      </w:r>
      <w:r w:rsidRPr="00580F81">
        <w:rPr>
          <w:rFonts w:hint="eastAsia"/>
        </w:rPr>
        <w:t>移民是现代社会的一个组成部分，如果妇女能够在尊重其尊严的条件下移民和工作，移民可以让她们变得更加强大。移民虽然为许多妇女提供了新的社会和经济机会，但也可能危及她们的人权和安全，特别是在她们被迫通过非正常渠道旅行和</w:t>
      </w:r>
      <w:r w:rsidRPr="00580F81">
        <w:rPr>
          <w:rFonts w:hint="eastAsia"/>
        </w:rPr>
        <w:t>(</w:t>
      </w:r>
      <w:r w:rsidRPr="00580F81">
        <w:rPr>
          <w:rFonts w:hint="eastAsia"/>
        </w:rPr>
        <w:t>或</w:t>
      </w:r>
      <w:r w:rsidRPr="00580F81">
        <w:rPr>
          <w:rFonts w:hint="eastAsia"/>
        </w:rPr>
        <w:t>)</w:t>
      </w:r>
      <w:r w:rsidRPr="00580F81">
        <w:rPr>
          <w:rFonts w:hint="eastAsia"/>
        </w:rPr>
        <w:t>因此造成非正常移民的情况下。在移民周期的各个阶段，在途中、被接收时和住宿地点、在边境和目的地国家，妇女和女童都面临着更大的被贩卖风险。回国后，她们可能会遭到报复和再次受害。</w:t>
      </w:r>
    </w:p>
    <w:p w14:paraId="3E5710C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23.</w:t>
      </w:r>
      <w:r w:rsidRPr="00580F81">
        <w:rPr>
          <w:rFonts w:hint="eastAsia"/>
        </w:rPr>
        <w:tab/>
      </w:r>
      <w:r w:rsidRPr="00580F81">
        <w:rPr>
          <w:rFonts w:hint="eastAsia"/>
        </w:rPr>
        <w:t>尽管各国有主权权力控制其边界和规范移民事务，但在这样做的过程中必须完全履行自身作为已批准或已加入的人权条约的缔约方所承担的义务。这包括各国管理移民方式的透明度和问责制，并在移民的所有阶段提供保障妇女人权的安全途径。</w:t>
      </w:r>
    </w:p>
    <w:p w14:paraId="2D2C8D3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24.</w:t>
      </w:r>
      <w:r w:rsidRPr="00580F81">
        <w:rPr>
          <w:rFonts w:hint="eastAsia"/>
        </w:rPr>
        <w:tab/>
      </w:r>
      <w:r w:rsidRPr="00580F81">
        <w:rPr>
          <w:rFonts w:hint="eastAsia"/>
        </w:rPr>
        <w:t>针对具体性别或歧视性的移民和庇护政策规定了加强边境管制、拒绝入境、推回、驱逐或拘留等措施，限制了逃离危机和冲突地区的妇女和女童的流动。这使她们更容易受到各种形式的剥削，特别是在过境点，尤其是因为需要更多使用人口走私者的服务或其他类型的地下或犯罪网络，以便在国内和跨国转移，逃避边境管制。由于流离失所而无人陪伴或与家人或其他支持机构分离的女孩特别容易被贩卖。</w:t>
      </w:r>
    </w:p>
    <w:p w14:paraId="21337EA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25.</w:t>
      </w:r>
      <w:r w:rsidRPr="00580F81">
        <w:rPr>
          <w:rFonts w:hint="eastAsia"/>
        </w:rPr>
        <w:tab/>
      </w:r>
      <w:r w:rsidRPr="00580F81">
        <w:rPr>
          <w:rFonts w:hint="eastAsia"/>
        </w:rPr>
        <w:t>委员会重申，流离失所问题有具体的性别层面，《公约》适用于流离失所周期的所有阶段，包括逃离、定居和返回期间。委员会承认，针对妇女和女童的性别暴力是妇女和女童遭受的主要迫害形式之一，可成为给予难民地位、庇护和</w:t>
      </w:r>
      <w:r w:rsidRPr="00580F81">
        <w:rPr>
          <w:rFonts w:hint="eastAsia"/>
        </w:rPr>
        <w:t>(</w:t>
      </w:r>
      <w:r w:rsidRPr="00580F81">
        <w:rPr>
          <w:rFonts w:hint="eastAsia"/>
        </w:rPr>
        <w:t>或</w:t>
      </w:r>
      <w:r w:rsidRPr="00580F81">
        <w:rPr>
          <w:rFonts w:hint="eastAsia"/>
        </w:rPr>
        <w:t>)</w:t>
      </w:r>
      <w:r w:rsidRPr="00580F81">
        <w:rPr>
          <w:rFonts w:hint="eastAsia"/>
        </w:rPr>
        <w:t>基于人道主义理由给予常住许可的理由。贩运妇女和女童违反了《关于难民地位的公约》的具体规定，因此在具体情况下应被承认为在法律和实践中受到国际保护的合法理由。此外，难民妇女和女童非常容易被贩卖，需要国际保护，特别是防止被驱回。</w:t>
      </w:r>
    </w:p>
    <w:p w14:paraId="4F8DD10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26.</w:t>
      </w:r>
      <w:r w:rsidRPr="00580F81">
        <w:rPr>
          <w:rFonts w:hint="eastAsia"/>
        </w:rPr>
        <w:tab/>
      </w:r>
      <w:r w:rsidRPr="00580F81">
        <w:rPr>
          <w:rFonts w:hint="eastAsia"/>
        </w:rPr>
        <w:t>各国移民政策中的性别中立条款限制了妇女获得安全和正规移民途径，以及在旅途和目的地国获得正规和体面工作的机会。基于性别的成见、歧视性法律、招聘中的歧视和剥削、缺乏可得的体面工作、关于移民的可靠信息有限，进一步限制了妇女的移民能力。移民妇女还面临移民法的间接歧视，此类移民法要求具备强制性最低工资等条件，才能获得签证。由于妇女往往从事低工资和不稳定的工作，一些妇女很难达到此类标准。</w:t>
      </w:r>
    </w:p>
    <w:p w14:paraId="0E992B5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27.</w:t>
      </w:r>
      <w:r w:rsidRPr="00580F81">
        <w:rPr>
          <w:rFonts w:hint="eastAsia"/>
        </w:rPr>
        <w:tab/>
      </w:r>
      <w:r w:rsidRPr="00580F81">
        <w:rPr>
          <w:rFonts w:hint="eastAsia"/>
        </w:rPr>
        <w:t>签证制度可能会造成对雇主或配偶的经济和法律依赖，为剥削创造条件，让此类提供担保者在不受惩罚的情况下行事。移民妇女往往从事临时性或季节性工作，这些工作可能不会提供更加正规、长期或终生就业途径，往往不提供失业保护、医疗保健或获得其他促进性别平等的社会保障和基本服务的机会。值得注意的是，针对具体性别的移民禁令或限制旨在“保护妇女免遭人口贩运”，却往往会增加她们成为人口贩运受害者的风险，因为她们不得不因此寻求替代移民方式。</w:t>
      </w:r>
    </w:p>
    <w:p w14:paraId="2520D07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28.</w:t>
      </w:r>
      <w:r w:rsidRPr="00580F81">
        <w:rPr>
          <w:rFonts w:hint="eastAsia"/>
        </w:rPr>
        <w:tab/>
      </w:r>
      <w:r w:rsidRPr="00580F81">
        <w:rPr>
          <w:rFonts w:hint="eastAsia"/>
        </w:rPr>
        <w:t>不成比例的移民妇女从事非正规和不稳定的工作，特别是在护理、家政、制造业服务等被归类为“低技能”的行业。在这些部门，针对具体性别的移民规则和政策与种族歧视交织在一起，延续了基于性别的成见，即什么是所谓“妇女的工作”和对妇女的歧视。这种按性别区分的劳动力市场不提供体面安全的工作条件，因为要么属于不受监管的非正规经济，要么在受到监管的情况下，提供的保护低于达到国家标准的部门。移民妇女，特别是家政和农场工人，可能被局限在工作场所之内，无法获得有关其权利和应享福利的信息，从而使她们面临人权受到严重侵犯的风险。</w:t>
      </w:r>
    </w:p>
    <w:p w14:paraId="76E97A74"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C.</w:t>
      </w:r>
      <w:r w:rsidRPr="00580F81">
        <w:rPr>
          <w:rFonts w:hint="eastAsia"/>
        </w:rPr>
        <w:tab/>
      </w:r>
      <w:r w:rsidRPr="00580F81">
        <w:rPr>
          <w:rFonts w:hint="eastAsia"/>
        </w:rPr>
        <w:t>助长剥削和导致人口贩运的需求</w:t>
      </w:r>
    </w:p>
    <w:p w14:paraId="760BBA8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29.</w:t>
      </w:r>
      <w:r w:rsidRPr="00580F81">
        <w:rPr>
          <w:rFonts w:hint="eastAsia"/>
        </w:rPr>
        <w:tab/>
      </w:r>
      <w:r w:rsidRPr="00580F81">
        <w:rPr>
          <w:rFonts w:hint="eastAsia"/>
        </w:rPr>
        <w:t>防止贩运的战略必须将需求作为根本原因加以考虑。未能认识到需求被认为是各国解决人口贩运问题面临的障碍之一。人口贩运背景下的需求往往受到寻求经济利益、歧视性态度</w:t>
      </w:r>
      <w:r w:rsidRPr="00580F81">
        <w:rPr>
          <w:rFonts w:hint="eastAsia"/>
        </w:rPr>
        <w:t>(</w:t>
      </w:r>
      <w:r w:rsidRPr="00580F81">
        <w:rPr>
          <w:rFonts w:hint="eastAsia"/>
        </w:rPr>
        <w:t>包括文化态度</w:t>
      </w:r>
      <w:r w:rsidRPr="00580F81">
        <w:rPr>
          <w:rFonts w:hint="eastAsia"/>
        </w:rPr>
        <w:t>)</w:t>
      </w:r>
      <w:r w:rsidRPr="00580F81">
        <w:rPr>
          <w:rFonts w:hint="eastAsia"/>
        </w:rPr>
        <w:t>和信仰的影响。妇女可能更容易成为某些形式的剥削的对象，因为她们被认为是软弱的，不太可能坚持自己的主张，或要求享有她们应得的权利。由于对某些族裔或种族群体成员的种族主义或文化歧视性假设，例如性取向、奴性或工作能力，他们可能成为与贩运有关的剥削对象。解决对某些形式的贩运的需求尤其紧迫。</w:t>
      </w:r>
    </w:p>
    <w:p w14:paraId="3B00FB0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30.</w:t>
      </w:r>
      <w:r w:rsidRPr="00580F81">
        <w:rPr>
          <w:rFonts w:hint="eastAsia"/>
        </w:rPr>
        <w:tab/>
      </w:r>
      <w:r w:rsidRPr="00580F81">
        <w:rPr>
          <w:rFonts w:hint="eastAsia"/>
        </w:rPr>
        <w:t>由</w:t>
      </w:r>
      <w:r w:rsidRPr="00580F81">
        <w:rPr>
          <w:rFonts w:hint="eastAsia"/>
          <w:spacing w:val="4"/>
        </w:rPr>
        <w:t>于缔约国未能有效抑制助长剥削并导致贩运的需求，性剥削现象持续</w:t>
      </w:r>
      <w:r w:rsidRPr="00580F81">
        <w:rPr>
          <w:rFonts w:hint="eastAsia"/>
        </w:rPr>
        <w:t>存在。关于男性统治、需要维护男性控制或权力、施加父权制性别角色、男性性权利、胁迫和控制的持续存在的模式化观念，驱使了对妇女和女童进行性剥削的需求。由于犯罪者不受惩罚，几乎没有风险的巨大经济收益仍然普遍存在。《禁止贩运人口议定书》第</w:t>
      </w:r>
      <w:r w:rsidRPr="00580F81">
        <w:rPr>
          <w:rFonts w:hint="eastAsia"/>
        </w:rPr>
        <w:t>9(5)</w:t>
      </w:r>
      <w:r w:rsidRPr="00580F81">
        <w:rPr>
          <w:rFonts w:hint="eastAsia"/>
        </w:rPr>
        <w:t>条规定，各国应采取或加强立法和其他措施，以遏制需求，这种需求助长了对人口特别是妇女和儿童的一切形式的剥削，并导致人口贩运。在数字技术使潜在受害者面临更大贩运风险的情况下，抑制助长性剥削的需求尤为重要。</w:t>
      </w:r>
    </w:p>
    <w:p w14:paraId="2FAC32B6"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31.</w:t>
      </w:r>
      <w:r w:rsidRPr="00580F81">
        <w:rPr>
          <w:rFonts w:hint="eastAsia"/>
        </w:rPr>
        <w:tab/>
      </w:r>
      <w:r w:rsidRPr="00580F81">
        <w:rPr>
          <w:rFonts w:hint="eastAsia"/>
        </w:rPr>
        <w:t>在以劳工形式贩运妇女和女童的背景下，由于监管环境不利，对贩运的需求持续存在。在工人得到组织的情况下，在工资、工作时间、条件、健康和安全方面的劳工标准得到监测和执行的情况下，在充分落实经济和社会权利并修改税法，以使国家能够为妇女所需的公共服务提供资金的情况下，对被贩运者提供的劳动力或服务的需求明显降低。</w:t>
      </w:r>
    </w:p>
    <w:p w14:paraId="7C2235C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32.</w:t>
      </w:r>
      <w:r w:rsidRPr="00580F81">
        <w:rPr>
          <w:rFonts w:hint="eastAsia"/>
        </w:rPr>
        <w:tab/>
      </w:r>
      <w:r w:rsidRPr="00580F81">
        <w:rPr>
          <w:rFonts w:hint="eastAsia"/>
        </w:rPr>
        <w:t>器官移植方面的医学进步为危重病人提供了生存的机会。然而，人体器官极为稀缺以及未能明确需求和供应链中人员的法律责任，助长了不受监管、往往是强制进行的器官摘除。</w:t>
      </w:r>
    </w:p>
    <w:p w14:paraId="4776D077"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D.</w:t>
      </w:r>
      <w:r w:rsidRPr="00580F81">
        <w:rPr>
          <w:rFonts w:hint="eastAsia"/>
        </w:rPr>
        <w:tab/>
      </w:r>
      <w:r w:rsidRPr="00580F81">
        <w:rPr>
          <w:rFonts w:hint="eastAsia"/>
        </w:rPr>
        <w:t>冲突局势和人道主义紧急情况</w:t>
      </w:r>
    </w:p>
    <w:p w14:paraId="34283AB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33.</w:t>
      </w:r>
      <w:r w:rsidRPr="00580F81">
        <w:rPr>
          <w:rFonts w:hint="eastAsia"/>
        </w:rPr>
        <w:tab/>
      </w:r>
      <w:r w:rsidRPr="00580F81">
        <w:rPr>
          <w:rFonts w:hint="eastAsia"/>
        </w:rPr>
        <w:t>在冲突、政治事件、健康危机或自然灾害导致的紧急状态中，缔约国的义务不会因此停止。妇女和女童在无法满足基本生计需要，或在经济上走投无路的情况下，更容易遭受性别暴力包括人口贩运的伤害，在这种情况下往往会恶化。</w:t>
      </w:r>
    </w:p>
    <w:p w14:paraId="0661AEB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34.</w:t>
      </w:r>
      <w:r w:rsidRPr="00580F81">
        <w:rPr>
          <w:rFonts w:hint="eastAsia"/>
        </w:rPr>
        <w:tab/>
      </w:r>
      <w:r w:rsidRPr="00580F81">
        <w:rPr>
          <w:rFonts w:hint="eastAsia"/>
        </w:rPr>
        <w:t>在冲突和人道主义紧急情况期间和之后，由于流离失所、政治、经济和社会结构崩溃、不稳定和治理不足，包括缺乏法治、军国主义加剧、可得到小武器、社区和家庭关系削弱或疏远、大量妇女丧偶以及性别暴力</w:t>
      </w:r>
      <w:r w:rsidRPr="00580F81">
        <w:rPr>
          <w:rFonts w:hint="eastAsia"/>
        </w:rPr>
        <w:t>(</w:t>
      </w:r>
      <w:r w:rsidRPr="00580F81">
        <w:rPr>
          <w:rFonts w:hint="eastAsia"/>
        </w:rPr>
        <w:t>包括与冲突有关的性暴力</w:t>
      </w:r>
      <w:r w:rsidRPr="00580F81">
        <w:rPr>
          <w:rFonts w:hint="eastAsia"/>
        </w:rPr>
        <w:t>)</w:t>
      </w:r>
      <w:r w:rsidRPr="00580F81">
        <w:rPr>
          <w:rFonts w:hint="eastAsia"/>
        </w:rPr>
        <w:t>的“正常化”，加剧了对妇女和女童既有的结构性性别歧视，造成对妇女和女童的贩运情况恶化。</w:t>
      </w:r>
    </w:p>
    <w:p w14:paraId="6C785E5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35.</w:t>
      </w:r>
      <w:r w:rsidRPr="00580F81">
        <w:rPr>
          <w:rFonts w:hint="eastAsia"/>
        </w:rPr>
        <w:tab/>
      </w:r>
      <w:r w:rsidRPr="00580F81">
        <w:rPr>
          <w:rFonts w:hint="eastAsia"/>
        </w:rPr>
        <w:t>某些恐怖团体获得的资金流仍然是贩运活动至关重要的组成部分，尤其是性剥削。在人道主义紧急情况下，各国政府往往必须转移资源，包括警务和社会服务，这使贩运者更容易隐藏其行动，使受害者更难得到注意，更难寻求保护、服务、援助和支持。</w:t>
      </w:r>
    </w:p>
    <w:p w14:paraId="60C85B31"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E.</w:t>
      </w:r>
      <w:r w:rsidRPr="00580F81">
        <w:rPr>
          <w:rFonts w:hint="eastAsia"/>
        </w:rPr>
        <w:tab/>
      </w:r>
      <w:r w:rsidRPr="00580F81">
        <w:rPr>
          <w:rFonts w:hint="eastAsia"/>
        </w:rPr>
        <w:t>数字技术在人口贩运中的使用</w:t>
      </w:r>
    </w:p>
    <w:p w14:paraId="015F3F2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36.</w:t>
      </w:r>
      <w:r w:rsidRPr="00580F81">
        <w:rPr>
          <w:rFonts w:hint="eastAsia"/>
        </w:rPr>
        <w:tab/>
      </w:r>
      <w:r w:rsidRPr="00580F81">
        <w:rPr>
          <w:rFonts w:hint="eastAsia"/>
        </w:rPr>
        <w:t>数字技术提供了新的可能性，以给社会带来积极影响。与此同时，这在个人和国家层面都带来了新的安全挑战。电子货币的使用提供了隐藏个人信息的工具，如参与交易者的身份和地点，并甚至允许在不披露交易目的的情况下匿名支付，所有这些都为参与贩卖人口者提供了便利。通过社交媒体、暗网和聊天平台等需求渠道，提供了接触潜在受害者的便捷途径，使他们变得更加脆弱。</w:t>
      </w:r>
    </w:p>
    <w:p w14:paraId="3E0627D6" w14:textId="77777777" w:rsidR="00E949BF" w:rsidRPr="00580F81" w:rsidRDefault="00E949BF" w:rsidP="00EA3A35">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240"/>
        <w:ind w:left="1264" w:right="1264"/>
      </w:pPr>
      <w:r w:rsidRPr="00580F81">
        <w:rPr>
          <w:rFonts w:hint="eastAsia"/>
        </w:rPr>
        <w:t>37.</w:t>
      </w:r>
      <w:r w:rsidRPr="00580F81">
        <w:rPr>
          <w:rFonts w:hint="eastAsia"/>
        </w:rPr>
        <w:tab/>
      </w:r>
      <w:r w:rsidRPr="00580F81">
        <w:rPr>
          <w:rFonts w:hint="eastAsia"/>
        </w:rPr>
        <w:t>在全球大流行病中，利用数字技术进行人口贩运带来了特殊问题。在冠状病毒病疫情的背景下，缔约国面临网络空间人口贩运的增加，包括网上性剥削招募、对儿童性虐待材料的需求以及由技术促进的儿童性贩运增加。</w:t>
      </w:r>
    </w:p>
    <w:p w14:paraId="0D331BD5" w14:textId="77777777" w:rsidR="00E949BF" w:rsidRPr="00580F81" w:rsidRDefault="00E949BF" w:rsidP="00EA3A3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80F81">
        <w:rPr>
          <w:rFonts w:hint="eastAsia"/>
        </w:rPr>
        <w:tab/>
      </w:r>
      <w:r w:rsidRPr="00580F81">
        <w:rPr>
          <w:rFonts w:hint="eastAsia"/>
        </w:rPr>
        <w:t>五</w:t>
      </w:r>
      <w:r w:rsidRPr="00580F81">
        <w:rPr>
          <w:rFonts w:hint="eastAsia"/>
        </w:rPr>
        <w:t>.</w:t>
      </w:r>
      <w:r w:rsidRPr="00580F81">
        <w:rPr>
          <w:rFonts w:hint="eastAsia"/>
        </w:rPr>
        <w:tab/>
      </w:r>
      <w:r w:rsidRPr="00580F81">
        <w:rPr>
          <w:rFonts w:hint="eastAsia"/>
        </w:rPr>
        <w:t>向妇女和女童贩运受害者提供援助和保护</w:t>
      </w:r>
    </w:p>
    <w:p w14:paraId="7CBF6635"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A.</w:t>
      </w:r>
      <w:r w:rsidRPr="00580F81">
        <w:rPr>
          <w:rFonts w:hint="eastAsia"/>
        </w:rPr>
        <w:tab/>
      </w:r>
      <w:r w:rsidRPr="00580F81">
        <w:rPr>
          <w:rFonts w:hint="eastAsia"/>
        </w:rPr>
        <w:t>受害者识别</w:t>
      </w:r>
    </w:p>
    <w:p w14:paraId="55C1096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38.</w:t>
      </w:r>
      <w:r w:rsidRPr="00580F81">
        <w:rPr>
          <w:rFonts w:hint="eastAsia"/>
        </w:rPr>
        <w:tab/>
      </w:r>
      <w:r w:rsidRPr="00580F81">
        <w:rPr>
          <w:rFonts w:hint="eastAsia"/>
        </w:rPr>
        <w:t>国际人权法规定各国有识别贩运受害者的积极义务。这一义务明确地施以国家，不论受害者是否主动表明受害身份。受害者往往隐藏在非公共区域，如私人住宅、与世隔绝的工厂、农场及妓院。一线专业人员往往缺乏必要的培训，无法充分了解、识别和适当应对所有类型的受害者，包括性剥削和交叉形式剥削的幸存者。在混合移民中，热点地区缺乏适当和保密的空间，无法由训练有素的工作人员和口译员进行身份识别，以及时评估脆弱性指标并提供适当支持。幸存者往往不愿表明自己的身份或披露其贩运者，因为害怕遭到报复、缺乏关于犯罪和举报地点的信息，也害怕与当局接触，包括害怕被拘留、起诉、惩罚和驱逐出境。</w:t>
      </w:r>
    </w:p>
    <w:p w14:paraId="69934BF9"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B.</w:t>
      </w:r>
      <w:r w:rsidRPr="00580F81">
        <w:rPr>
          <w:rFonts w:hint="eastAsia"/>
        </w:rPr>
        <w:tab/>
      </w:r>
      <w:r w:rsidRPr="00580F81">
        <w:rPr>
          <w:rFonts w:hint="eastAsia"/>
        </w:rPr>
        <w:t>受害者援助和保护</w:t>
      </w:r>
    </w:p>
    <w:p w14:paraId="52D6843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39.</w:t>
      </w:r>
      <w:r w:rsidRPr="00580F81">
        <w:rPr>
          <w:rFonts w:hint="eastAsia"/>
        </w:rPr>
        <w:tab/>
      </w:r>
      <w:r w:rsidRPr="00580F81">
        <w:rPr>
          <w:rFonts w:hint="eastAsia"/>
        </w:rPr>
        <w:t>贩运受害者具有特殊身份，有权获得国家提供的特别援助和保护措施。以需求为基础、以受害者为中心的长期全面援助和保护措施往往缺乏打击人口贩运的应对措施，原因是受害者识别不力，以及国家法律对人口贩运的定义和执行不充分。</w:t>
      </w:r>
    </w:p>
    <w:p w14:paraId="0A9A4BDB"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40.</w:t>
      </w:r>
      <w:r w:rsidRPr="00580F81">
        <w:rPr>
          <w:rFonts w:hint="eastAsia"/>
        </w:rPr>
        <w:tab/>
      </w:r>
      <w:r w:rsidRPr="00580F81">
        <w:rPr>
          <w:rFonts w:hint="eastAsia"/>
        </w:rPr>
        <w:t>贩运受害者需要能立即获得高质量的支持服务，这些服务须有包容性、容易获得，包括了解其权利和向他们提供的医疗、心理、社会及法律服务，如何获得这些服务，以及如何获得安全和适当的住所。然而，他们获得基本服务的机会往往受到限制，无论是在被发现的地方还是在原籍地，原因如下：提供服务的费用和语言；缺乏性别或文化敏感性、缺乏体察创伤的做法；应急响应人员没有进行适当的风险评估和转介；害怕被迫参与康复方案，或在起诉贩运过程中与执法部门合作；害怕因被贩运而犯下的罪行或因移民罪而受到起诉。必须向残疾妇女和女童提供充分援助，她们特别容易遭受贩卖。</w:t>
      </w:r>
    </w:p>
    <w:p w14:paraId="5C5CD44B" w14:textId="77777777" w:rsidR="00E949BF" w:rsidRPr="00580F81" w:rsidRDefault="00E949BF" w:rsidP="00EA3A35">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240"/>
        <w:ind w:left="1264" w:right="1264"/>
      </w:pPr>
      <w:r w:rsidRPr="00580F81">
        <w:rPr>
          <w:rFonts w:hint="eastAsia"/>
        </w:rPr>
        <w:t>41.</w:t>
      </w:r>
      <w:r w:rsidRPr="00580F81">
        <w:rPr>
          <w:rFonts w:hint="eastAsia"/>
        </w:rPr>
        <w:tab/>
      </w:r>
      <w:r w:rsidRPr="00580F81">
        <w:rPr>
          <w:rFonts w:hint="eastAsia"/>
        </w:rPr>
        <w:t>缔约国有义务保护人口贩运受害者，特别是妇女和儿童免于再次受害。这包括保障人口贩运受害者免遭强迫遣返。</w:t>
      </w:r>
    </w:p>
    <w:p w14:paraId="704922E0" w14:textId="77777777" w:rsidR="00E949BF" w:rsidRPr="00580F81" w:rsidRDefault="00E949BF" w:rsidP="00EA3A3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80F81">
        <w:rPr>
          <w:rFonts w:hint="eastAsia"/>
        </w:rPr>
        <w:tab/>
      </w:r>
      <w:r w:rsidRPr="00580F81">
        <w:rPr>
          <w:rFonts w:hint="eastAsia"/>
        </w:rPr>
        <w:t>六</w:t>
      </w:r>
      <w:r w:rsidRPr="00580F81">
        <w:rPr>
          <w:rFonts w:hint="eastAsia"/>
        </w:rPr>
        <w:t>.</w:t>
      </w:r>
      <w:r w:rsidRPr="00580F81">
        <w:rPr>
          <w:rFonts w:hint="eastAsia"/>
        </w:rPr>
        <w:tab/>
      </w:r>
      <w:r w:rsidRPr="00580F81">
        <w:rPr>
          <w:rFonts w:hint="eastAsia"/>
        </w:rPr>
        <w:t>受害者诉诸法律的途径</w:t>
      </w:r>
    </w:p>
    <w:p w14:paraId="40CBDF3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42.</w:t>
      </w:r>
      <w:r w:rsidRPr="00580F81">
        <w:rPr>
          <w:rFonts w:hint="eastAsia"/>
        </w:rPr>
        <w:tab/>
      </w:r>
      <w:r w:rsidRPr="00580F81">
        <w:rPr>
          <w:rFonts w:hint="eastAsia"/>
        </w:rPr>
        <w:t>必须确保被贩运的妇女和女童，包括不具有移民身份的妇女和女童能在平等和不歧视的基础上诉诸司法，包括起诉施害者和提供补救措施。然而，现有的司法系统更有可能侵犯妇女的权利，而不是保护她们，包括对受害者进行刑事定罪，使其遭受污名、再次受害、被骚扰和可能受到报复。</w:t>
      </w:r>
    </w:p>
    <w:p w14:paraId="683F13ED"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A.</w:t>
      </w:r>
      <w:r w:rsidRPr="00580F81">
        <w:rPr>
          <w:rFonts w:hint="eastAsia"/>
        </w:rPr>
        <w:tab/>
      </w:r>
      <w:r w:rsidRPr="00580F81">
        <w:rPr>
          <w:rFonts w:hint="eastAsia"/>
        </w:rPr>
        <w:t>对人口贩运受害者的补救措施</w:t>
      </w:r>
    </w:p>
    <w:p w14:paraId="56EC47D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43.</w:t>
      </w:r>
      <w:r w:rsidRPr="00580F81">
        <w:rPr>
          <w:rFonts w:hint="eastAsia"/>
        </w:rPr>
        <w:tab/>
      </w:r>
      <w:r w:rsidRPr="00580F81">
        <w:rPr>
          <w:rFonts w:hint="eastAsia"/>
        </w:rPr>
        <w:t>《公约》第二条</w:t>
      </w:r>
      <w:r w:rsidRPr="00580F81">
        <w:rPr>
          <w:rFonts w:hint="eastAsia"/>
        </w:rPr>
        <w:t>(b)</w:t>
      </w:r>
      <w:r w:rsidRPr="00580F81">
        <w:rPr>
          <w:rFonts w:hint="eastAsia"/>
        </w:rPr>
        <w:t>款规定，缔约国有义务向《公约》为其规定的权利受到侵犯的妇女提供适当和有效补救措施，包括恢复原状、恢复、赔偿、抵偿和保证不重犯。人口贩运受害者在为遭受的损害要求赔偿和其他形式的补偿</w:t>
      </w:r>
      <w:r w:rsidRPr="00580F81">
        <w:rPr>
          <w:rFonts w:hint="eastAsia"/>
        </w:rPr>
        <w:t>(</w:t>
      </w:r>
      <w:r w:rsidRPr="00580F81">
        <w:rPr>
          <w:rFonts w:hint="eastAsia"/>
        </w:rPr>
        <w:t>包括损害赔偿</w:t>
      </w:r>
      <w:r w:rsidRPr="00580F81">
        <w:rPr>
          <w:rFonts w:hint="eastAsia"/>
        </w:rPr>
        <w:t>)</w:t>
      </w:r>
      <w:r w:rsidRPr="00580F81">
        <w:rPr>
          <w:rFonts w:hint="eastAsia"/>
        </w:rPr>
        <w:t>时往往遇到很大困难，包括在以下情况下：与执法当局合作被作为提供补偿的条件；受害者无法获得高质量、对性别问题有敏感认识、体察创伤的法律援助和代理；居留许可与刑事司法程序挂钩，在寻求或获得民事补救之前发生遣返；受害人在民事诉讼中承担举证责任；就法律规定的赔偿而言，贩运幸存者不被确认为犯罪受害者；无法获得金钱赔偿，或犯罪所得没有重新分配给受害者。</w:t>
      </w:r>
    </w:p>
    <w:p w14:paraId="418D97D1"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B.</w:t>
      </w:r>
      <w:r w:rsidRPr="00580F81">
        <w:rPr>
          <w:rFonts w:hint="eastAsia"/>
        </w:rPr>
        <w:tab/>
      </w:r>
      <w:r w:rsidRPr="00580F81">
        <w:rPr>
          <w:rFonts w:hint="eastAsia"/>
        </w:rPr>
        <w:t>对犯罪者的调查、起诉和惩罚</w:t>
      </w:r>
    </w:p>
    <w:p w14:paraId="7005FF0B"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44.</w:t>
      </w:r>
      <w:r w:rsidRPr="00580F81">
        <w:rPr>
          <w:rFonts w:hint="eastAsia"/>
        </w:rPr>
        <w:tab/>
      </w:r>
      <w:r w:rsidRPr="00580F81">
        <w:rPr>
          <w:rFonts w:hint="eastAsia"/>
        </w:rPr>
        <w:t>起诉的障碍包括缺乏能满足受害者需要的特别法庭程序、司法系统质量的缺陷</w:t>
      </w:r>
      <w:r w:rsidRPr="00580F81">
        <w:rPr>
          <w:rFonts w:hint="eastAsia"/>
        </w:rPr>
        <w:t>(</w:t>
      </w:r>
      <w:r w:rsidRPr="00580F81">
        <w:rPr>
          <w:rFonts w:hint="eastAsia"/>
        </w:rPr>
        <w:t>包括在法庭上有性别偏见和指责受害者的言论导致歧视性判决或决定</w:t>
      </w:r>
      <w:r w:rsidRPr="00580F81">
        <w:rPr>
          <w:rFonts w:hint="eastAsia"/>
        </w:rPr>
        <w:t>)</w:t>
      </w:r>
      <w:r w:rsidRPr="00580F81">
        <w:rPr>
          <w:rFonts w:hint="eastAsia"/>
        </w:rPr>
        <w:t>、社会明确接受或默许基于性别的暴力侵害妇女行为、诉讼拖延和诉讼时间过长、国家官员腐败和牵涉犯罪活动，以及不了解对包括性剥削在内的各种形式剥削的需求。</w:t>
      </w:r>
    </w:p>
    <w:p w14:paraId="31164C3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45.</w:t>
      </w:r>
      <w:r w:rsidRPr="00580F81">
        <w:rPr>
          <w:rFonts w:hint="eastAsia"/>
        </w:rPr>
        <w:tab/>
      </w:r>
      <w:r w:rsidRPr="00580F81">
        <w:rPr>
          <w:rFonts w:hint="eastAsia"/>
        </w:rPr>
        <w:t>委员会承认，对贩卖妇女和女童的指控进行调查和起诉非常复杂，需要高水平的技能，这些指控可能牵涉跨国运作的犯罪网络。人口贩运和移民的跨国性质要求所有受影响国家相互合作，并要求各国参与作出有效和适当的国际对策，以保护受害者权利。缔约国有义务接受被贩运到国外的国民自愿返回并为此提供便利。</w:t>
      </w:r>
    </w:p>
    <w:p w14:paraId="3F75F61A" w14:textId="77777777" w:rsidR="00E949BF" w:rsidRPr="00580F81" w:rsidRDefault="00E949BF" w:rsidP="00EA3A35">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240"/>
        <w:ind w:left="1264" w:right="1264"/>
      </w:pPr>
      <w:r w:rsidRPr="00580F81">
        <w:rPr>
          <w:rFonts w:hint="eastAsia"/>
        </w:rPr>
        <w:t>46.</w:t>
      </w:r>
      <w:r w:rsidRPr="00580F81">
        <w:rPr>
          <w:rFonts w:hint="eastAsia"/>
        </w:rPr>
        <w:tab/>
      </w:r>
      <w:r w:rsidRPr="00580F81">
        <w:rPr>
          <w:rFonts w:hint="eastAsia"/>
        </w:rPr>
        <w:t>委员会谴责利用打击贩运措施为针对特定妇女群体的暴力行为辩护，特别是在执法当局为瓦解贩运网络而进行暴力突袭和开展诱捕行动的情况下。</w:t>
      </w:r>
    </w:p>
    <w:p w14:paraId="2B6F186A" w14:textId="77777777" w:rsidR="00E949BF" w:rsidRPr="00580F81" w:rsidRDefault="00E949BF" w:rsidP="00EA3A3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80F81">
        <w:rPr>
          <w:rFonts w:hint="eastAsia"/>
        </w:rPr>
        <w:tab/>
      </w:r>
      <w:r w:rsidRPr="00580F81">
        <w:rPr>
          <w:rFonts w:hint="eastAsia"/>
        </w:rPr>
        <w:t>七</w:t>
      </w:r>
      <w:r w:rsidRPr="00580F81">
        <w:rPr>
          <w:rFonts w:hint="eastAsia"/>
        </w:rPr>
        <w:t>.</w:t>
      </w:r>
      <w:r w:rsidRPr="00580F81">
        <w:rPr>
          <w:rFonts w:hint="eastAsia"/>
        </w:rPr>
        <w:tab/>
      </w:r>
      <w:r w:rsidRPr="00580F81">
        <w:rPr>
          <w:rFonts w:hint="eastAsia"/>
        </w:rPr>
        <w:t>建议</w:t>
      </w:r>
    </w:p>
    <w:p w14:paraId="60087399" w14:textId="77777777" w:rsidR="00E949BF" w:rsidRPr="00580F81" w:rsidRDefault="00E949BF" w:rsidP="00EA3A3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A.</w:t>
      </w:r>
      <w:r w:rsidRPr="00580F81">
        <w:rPr>
          <w:rFonts w:hint="eastAsia"/>
        </w:rPr>
        <w:tab/>
      </w:r>
      <w:r w:rsidRPr="00580F81">
        <w:rPr>
          <w:rFonts w:hint="eastAsia"/>
        </w:rPr>
        <w:t>消除贩运妇女和女童的根源</w:t>
      </w:r>
    </w:p>
    <w:p w14:paraId="3F478D4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47.</w:t>
      </w:r>
      <w:r w:rsidRPr="00580F81">
        <w:rPr>
          <w:rFonts w:hint="eastAsia"/>
        </w:rPr>
        <w:tab/>
      </w:r>
      <w:r w:rsidRPr="00580F81">
        <w:rPr>
          <w:rFonts w:eastAsia="黑体"/>
        </w:rPr>
        <w:t>缔约国必须努力在支持实现性别平等、促进妇女和女童人权及可持续发展等领域调动公共资源、加强公共服务，以降低导致人口贩运因素造成的风险。全面实现可持续发展目标对于应对加剧人口贩运风险的因素至关重要，特别是实现性别平等及增强妇女和女童权能，促进和平、正义和强有力的机构，减少不平等，消除一切形式的贫困，确保包容和公平的优质教育，促进妇女和女童的终身学习机会，确保健康生活，增进各个年龄段妇女和女童的福祉，确保妇女和女童有体面的工作和参与经济，以及在性别平等政策中推动应对气候变化措施。</w:t>
      </w:r>
    </w:p>
    <w:p w14:paraId="370478D9" w14:textId="77777777" w:rsidR="00E949BF" w:rsidRPr="00580F81" w:rsidRDefault="00E949BF" w:rsidP="00EA3A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1.</w:t>
      </w:r>
      <w:r w:rsidRPr="00580F81">
        <w:rPr>
          <w:rFonts w:hint="eastAsia"/>
        </w:rPr>
        <w:tab/>
      </w:r>
      <w:r w:rsidRPr="00580F81">
        <w:rPr>
          <w:rFonts w:hint="eastAsia"/>
        </w:rPr>
        <w:t>解决社会经济不公</w:t>
      </w:r>
    </w:p>
    <w:p w14:paraId="419CE750" w14:textId="5CAE7EC0"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48.</w:t>
      </w:r>
      <w:r w:rsidRPr="00580F81">
        <w:rPr>
          <w:rFonts w:hint="eastAsia"/>
        </w:rPr>
        <w:tab/>
      </w:r>
      <w:r w:rsidRPr="00580F81">
        <w:rPr>
          <w:rFonts w:eastAsia="黑体"/>
        </w:rPr>
        <w:t>确保妇女和女童，特别是人口贩运受害者、面临贩运风险者、受人口贩运和</w:t>
      </w:r>
      <w:r w:rsidRPr="00580F81">
        <w:rPr>
          <w:rFonts w:eastAsia="黑体"/>
        </w:rPr>
        <w:t>(</w:t>
      </w:r>
      <w:r w:rsidRPr="00580F81">
        <w:rPr>
          <w:rFonts w:eastAsia="黑体"/>
        </w:rPr>
        <w:t>或</w:t>
      </w:r>
      <w:r w:rsidRPr="00580F81">
        <w:rPr>
          <w:rFonts w:eastAsia="黑体"/>
        </w:rPr>
        <w:t>)</w:t>
      </w:r>
      <w:r w:rsidRPr="00580F81">
        <w:rPr>
          <w:rFonts w:eastAsia="黑体"/>
        </w:rPr>
        <w:t>打击人口贩运措施影响的社区，充分、有效、切实参与预防和打击人口贩运的各级决策和所有阶段的努力，参与设计基于人权、对性别有敏感认识的应对措施，包括制定、执行、监测和评价反人口贩运立法、政策和方案，以继续执行《公约》和《禁止贩运人口议定书》，并将这作为根据安全理事会第</w:t>
      </w:r>
      <w:hyperlink r:id="rId17" w:history="1">
        <w:r w:rsidRPr="00580F81">
          <w:rPr>
            <w:rStyle w:val="af4"/>
            <w:rFonts w:eastAsia="黑体"/>
          </w:rPr>
          <w:t>1325(2000)</w:t>
        </w:r>
      </w:hyperlink>
      <w:r w:rsidRPr="00580F81">
        <w:rPr>
          <w:rFonts w:eastAsia="黑体"/>
        </w:rPr>
        <w:t>号决议及后续决议开展建立和平、稳定和重建进程的重要组成部分。</w:t>
      </w:r>
    </w:p>
    <w:p w14:paraId="3B62B0AB"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49.</w:t>
      </w:r>
      <w:r w:rsidRPr="00580F81">
        <w:rPr>
          <w:rFonts w:hint="eastAsia"/>
        </w:rPr>
        <w:tab/>
      </w:r>
      <w:r w:rsidRPr="00580F81">
        <w:rPr>
          <w:rFonts w:eastAsia="黑体"/>
        </w:rPr>
        <w:t>采取变革性办法，促进性别平等和增强妇女权能，以消除剥夺妇女和女童基本权利的结构性和系统性条件，这些条件将她们置于易受各种形式贩运和性剥削的境地。</w:t>
      </w:r>
    </w:p>
    <w:p w14:paraId="54206A5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50.</w:t>
      </w:r>
      <w:r w:rsidRPr="00580F81">
        <w:rPr>
          <w:rFonts w:hint="eastAsia"/>
        </w:rPr>
        <w:tab/>
      </w:r>
      <w:r w:rsidRPr="00580F81">
        <w:rPr>
          <w:rFonts w:eastAsia="黑体"/>
        </w:rPr>
        <w:t>采取经济和公共政策，防止妇女和女童缺乏可持续生计选择和达不到基本生活标准，以此消除使妇女和女童的经济、社会和法律地位低于男子和男童的普遍、长期性别不平等，从而降低人口贩运风险。</w:t>
      </w:r>
    </w:p>
    <w:p w14:paraId="7A9C3364"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51.</w:t>
      </w:r>
      <w:r w:rsidRPr="00580F81">
        <w:rPr>
          <w:rFonts w:hint="eastAsia"/>
        </w:rPr>
        <w:tab/>
      </w:r>
      <w:r w:rsidRPr="00580F81">
        <w:rPr>
          <w:rFonts w:eastAsia="黑体"/>
        </w:rPr>
        <w:t>消除限制妇女自主权和获得关键资源的社会结构，这些结构增加了被摆脱贫困的承诺引诱的风险，具体包括获得教育和职业培训、资产和土地所有权及信贷的机会较少，妇女参与决策的程度低，不平等工资，童婚和强迫婚姻，家长式性别角色的普遍存在，妇女集中在没有保障和不稳固的工作中以及缺乏获得体面工作的机会。</w:t>
      </w:r>
    </w:p>
    <w:p w14:paraId="556C6E7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52.</w:t>
      </w:r>
      <w:r w:rsidRPr="00580F81">
        <w:rPr>
          <w:rFonts w:hint="eastAsia"/>
        </w:rPr>
        <w:tab/>
      </w:r>
      <w:r w:rsidRPr="00580F81">
        <w:rPr>
          <w:rFonts w:eastAsia="黑体"/>
        </w:rPr>
        <w:t>颁布保护妇女和向家庭暴力受害者提供有效援助的立法，审查家庭法，处理社会文化习俗问题，包括增加妇女和女童遭受贩运和性剥削风险的家庭内部安排。</w:t>
      </w:r>
    </w:p>
    <w:p w14:paraId="3BD70E92" w14:textId="5DA4F90D"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53.</w:t>
      </w:r>
      <w:r w:rsidRPr="00580F81">
        <w:rPr>
          <w:rFonts w:hint="eastAsia"/>
        </w:rPr>
        <w:tab/>
      </w:r>
      <w:r w:rsidRPr="00580F81">
        <w:rPr>
          <w:rFonts w:eastAsia="黑体"/>
        </w:rPr>
        <w:t>消除在立法中正式确立的父权规范和价值观，包括使贩卖儿童</w:t>
      </w:r>
      <w:r w:rsidRPr="00580F81">
        <w:rPr>
          <w:rFonts w:eastAsia="黑体"/>
        </w:rPr>
        <w:t>/</w:t>
      </w:r>
      <w:r w:rsidRPr="00580F81">
        <w:rPr>
          <w:rFonts w:eastAsia="黑体"/>
        </w:rPr>
        <w:t>早婚和强迫婚姻变得容易的家庭法。必须采取措施，防止家庭同意他们的女儿无限期或临时</w:t>
      </w:r>
      <w:r w:rsidR="0021245A" w:rsidRPr="00580F81">
        <w:rPr>
          <w:rFonts w:eastAsia="黑体" w:hint="eastAsia"/>
        </w:rPr>
        <w:t>“</w:t>
      </w:r>
      <w:r w:rsidR="0021245A" w:rsidRPr="00580F81">
        <w:rPr>
          <w:rFonts w:eastAsia="黑体"/>
        </w:rPr>
        <w:t>结婚</w:t>
      </w:r>
      <w:r w:rsidR="0021245A" w:rsidRPr="00580F81">
        <w:rPr>
          <w:rFonts w:eastAsia="黑体" w:hint="eastAsia"/>
        </w:rPr>
        <w:t>”</w:t>
      </w:r>
      <w:r w:rsidRPr="00580F81">
        <w:rPr>
          <w:rFonts w:eastAsia="黑体"/>
        </w:rPr>
        <w:t>，以换取经济利益。考虑到一些国家的计划生育政策造成的所谓</w:t>
      </w:r>
      <w:r w:rsidR="0021245A" w:rsidRPr="00580F81">
        <w:rPr>
          <w:rFonts w:eastAsia="黑体" w:hint="eastAsia"/>
        </w:rPr>
        <w:t>“</w:t>
      </w:r>
      <w:r w:rsidR="0021245A" w:rsidRPr="00580F81">
        <w:rPr>
          <w:rFonts w:eastAsia="黑体"/>
        </w:rPr>
        <w:t>妇女短缺</w:t>
      </w:r>
      <w:r w:rsidR="0021245A" w:rsidRPr="00580F81">
        <w:rPr>
          <w:rFonts w:eastAsia="黑体" w:hint="eastAsia"/>
        </w:rPr>
        <w:t>”</w:t>
      </w:r>
      <w:r w:rsidRPr="00580F81">
        <w:rPr>
          <w:rFonts w:eastAsia="黑体"/>
        </w:rPr>
        <w:t>加剧了这种情况。</w:t>
      </w:r>
    </w:p>
    <w:p w14:paraId="4456BF1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54.</w:t>
      </w:r>
      <w:r w:rsidRPr="00580F81">
        <w:rPr>
          <w:rFonts w:hint="eastAsia"/>
        </w:rPr>
        <w:tab/>
      </w:r>
      <w:r w:rsidRPr="00580F81">
        <w:rPr>
          <w:rFonts w:eastAsia="黑体"/>
        </w:rPr>
        <w:t>加强落实劳工权利框架，具体如下：</w:t>
      </w:r>
    </w:p>
    <w:p w14:paraId="4EEED80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(a)</w:t>
      </w:r>
      <w:r w:rsidRPr="00580F81">
        <w:rPr>
          <w:rFonts w:hint="eastAsia"/>
        </w:rPr>
        <w:tab/>
      </w:r>
      <w:r w:rsidRPr="00580F81">
        <w:rPr>
          <w:rFonts w:eastAsia="黑体"/>
        </w:rPr>
        <w:t>引入、加强和执行就业立法，以保护所有女工，包括移民工人，不论她们的移民身份、技能水平或工作部门如何，无论她们是在正规经济还是非正规经济中以及就业时间长短如何，并通过提供非常明确的保护，包括本地化的基本生活工资要求、加班费、健康和安全、社会保障、体面工作条件、同工同酬，特别是在依赖移民劳工的无管制、非正规或无监督的经济部门，最大程度地减少发生剥削的可能性；</w:t>
      </w:r>
    </w:p>
    <w:p w14:paraId="3BE3A27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(b)</w:t>
      </w:r>
      <w:r w:rsidRPr="00580F81">
        <w:rPr>
          <w:rFonts w:hint="eastAsia"/>
        </w:rPr>
        <w:tab/>
      </w:r>
      <w:r w:rsidRPr="00580F81">
        <w:rPr>
          <w:rFonts w:eastAsia="黑体"/>
        </w:rPr>
        <w:t>确保提供充足资源，增加劳动监察员的人数，加强其能力、任务授权和调查权力，以进行对性别问题有敏感认识、安全、道德、保密的检查，系统地确认和报告在例行和突击检查中发现的违反劳动法和嫌疑贩运妇女和女童的案件，特别是在高度女性化的部门，检查移民工人的季节性和非正式工作场所和住所、农业农场，以及在适当情况下检查私人家庭。</w:t>
      </w:r>
    </w:p>
    <w:p w14:paraId="26DBD7F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(c)</w:t>
      </w:r>
      <w:r w:rsidRPr="00580F81">
        <w:rPr>
          <w:rFonts w:hint="eastAsia"/>
        </w:rPr>
        <w:tab/>
      </w:r>
      <w:r w:rsidRPr="00580F81">
        <w:rPr>
          <w:rFonts w:eastAsia="黑体"/>
        </w:rPr>
        <w:t>在劳工检查、受害者使用公共服务</w:t>
      </w:r>
      <w:r w:rsidRPr="00580F81">
        <w:rPr>
          <w:rFonts w:eastAsia="黑体"/>
        </w:rPr>
        <w:t>(</w:t>
      </w:r>
      <w:r w:rsidRPr="00580F81">
        <w:rPr>
          <w:rFonts w:eastAsia="黑体"/>
        </w:rPr>
        <w:t>包括医疗服务</w:t>
      </w:r>
      <w:r w:rsidRPr="00580F81">
        <w:rPr>
          <w:rFonts w:eastAsia="黑体"/>
        </w:rPr>
        <w:t>)</w:t>
      </w:r>
      <w:r w:rsidRPr="00580F81">
        <w:rPr>
          <w:rFonts w:eastAsia="黑体"/>
        </w:rPr>
        <w:t>、其他监测机制以及移民和</w:t>
      </w:r>
      <w:r w:rsidRPr="00580F81">
        <w:rPr>
          <w:rFonts w:eastAsia="黑体"/>
        </w:rPr>
        <w:t>(</w:t>
      </w:r>
      <w:r w:rsidRPr="00580F81">
        <w:rPr>
          <w:rFonts w:eastAsia="黑体"/>
        </w:rPr>
        <w:t>或</w:t>
      </w:r>
      <w:r w:rsidRPr="00580F81">
        <w:rPr>
          <w:rFonts w:eastAsia="黑体"/>
        </w:rPr>
        <w:t>)</w:t>
      </w:r>
      <w:r w:rsidRPr="00580F81">
        <w:rPr>
          <w:rFonts w:eastAsia="黑体"/>
        </w:rPr>
        <w:t>非法劳工刑事执法工作之间建立防火墙，以使人们能够在此类报告机制中报告嫌疑贩运案件；</w:t>
      </w:r>
    </w:p>
    <w:p w14:paraId="5AF7FAF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(d)</w:t>
      </w:r>
      <w:r w:rsidRPr="00580F81">
        <w:rPr>
          <w:rFonts w:hint="eastAsia"/>
        </w:rPr>
        <w:tab/>
      </w:r>
      <w:r w:rsidRPr="00580F81">
        <w:rPr>
          <w:rFonts w:eastAsia="黑体"/>
        </w:rPr>
        <w:t>鼓励企业与工人代表合作，为所有工人建立安全和匿名、对性别问题有敏感认识的申诉机制，以确保他们的劳工权利得到维护，并可在不担心报复的情况下获得此类权利；</w:t>
      </w:r>
    </w:p>
    <w:p w14:paraId="7662A07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(e)</w:t>
      </w:r>
      <w:r w:rsidRPr="00580F81">
        <w:rPr>
          <w:rFonts w:hint="eastAsia"/>
        </w:rPr>
        <w:tab/>
      </w:r>
      <w:r w:rsidRPr="00580F81">
        <w:rPr>
          <w:rFonts w:eastAsia="黑体"/>
        </w:rPr>
        <w:t>对存在不公正雇佣和劳工行为的雇主实施适当法律制裁；</w:t>
      </w:r>
    </w:p>
    <w:p w14:paraId="40B3599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(f)</w:t>
      </w:r>
      <w:r w:rsidRPr="00580F81">
        <w:rPr>
          <w:rFonts w:hint="eastAsia"/>
        </w:rPr>
        <w:tab/>
      </w:r>
      <w:r w:rsidRPr="00580F81">
        <w:rPr>
          <w:rFonts w:eastAsia="黑体"/>
        </w:rPr>
        <w:t>向企业提供援助和培训，确保遵守人权和劳工标准，特别是针对已知为贩运活动中心、入口点或渠道的行业。</w:t>
      </w:r>
    </w:p>
    <w:p w14:paraId="3B81A81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55.</w:t>
      </w:r>
      <w:r w:rsidRPr="00580F81">
        <w:rPr>
          <w:rFonts w:hint="eastAsia"/>
        </w:rPr>
        <w:tab/>
      </w:r>
      <w:r w:rsidRPr="00580F81">
        <w:rPr>
          <w:rFonts w:eastAsia="黑体"/>
        </w:rPr>
        <w:t>向弱势妇女和女童群体提供特别经济和社会支持，如农村和城市地区的极端贫困妇女和女童、被污名化和种族化群体中的妇女和女童、性虐待幸存者和残疾妇女。</w:t>
      </w:r>
    </w:p>
    <w:p w14:paraId="781A3BD7" w14:textId="0A153673" w:rsidR="00E949BF" w:rsidRPr="00580F81" w:rsidRDefault="00E949BF" w:rsidP="00EA3A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2.</w:t>
      </w:r>
      <w:r w:rsidRPr="00580F81">
        <w:rPr>
          <w:rFonts w:hint="eastAsia"/>
        </w:rPr>
        <w:tab/>
      </w:r>
      <w:r w:rsidRPr="00580F81">
        <w:rPr>
          <w:rFonts w:hint="eastAsia"/>
        </w:rPr>
        <w:t>促进安全移民框架</w:t>
      </w:r>
    </w:p>
    <w:p w14:paraId="21769DD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56.</w:t>
      </w:r>
      <w:r w:rsidRPr="00580F81">
        <w:rPr>
          <w:rFonts w:hint="eastAsia"/>
        </w:rPr>
        <w:tab/>
      </w:r>
      <w:r w:rsidRPr="00580F81">
        <w:rPr>
          <w:rFonts w:eastAsia="黑体"/>
        </w:rPr>
        <w:t>建立促进性别平等的安全移民框架，通过以下方式保护移民妇女和女童，包括非正常移民身份者，使其人权在移民的所有阶段都不受侵犯：</w:t>
      </w:r>
    </w:p>
    <w:p w14:paraId="5E9323B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(a)</w:t>
      </w:r>
      <w:r w:rsidRPr="00580F81">
        <w:rPr>
          <w:rFonts w:hint="eastAsia"/>
        </w:rPr>
        <w:tab/>
      </w:r>
      <w:r w:rsidRPr="00580F81">
        <w:rPr>
          <w:rFonts w:eastAsia="黑体"/>
        </w:rPr>
        <w:t>考虑到妇女及其子女的具体需要，支持增加获得安全和正常移民渠道的机会，避免剥削，包括性剥削，确保这些渠道中的移民人口在其原籍国和目的地国有权获得受保护的正规就业机会，以及接受教育和职业培训的合法途径；</w:t>
      </w:r>
    </w:p>
    <w:p w14:paraId="4DCEFE8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(b)</w:t>
      </w:r>
      <w:r w:rsidRPr="00580F81">
        <w:rPr>
          <w:rFonts w:hint="eastAsia"/>
        </w:rPr>
        <w:tab/>
      </w:r>
      <w:r w:rsidRPr="00580F81">
        <w:rPr>
          <w:rFonts w:eastAsia="黑体"/>
        </w:rPr>
        <w:t>促进妇女独立获得官方身份证明和旅行证件，以便希望移民的妇女能安全通行，而无需获得配偶或男性监护人的许可；</w:t>
      </w:r>
    </w:p>
    <w:p w14:paraId="1908287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(c)</w:t>
      </w:r>
      <w:r w:rsidRPr="00580F81">
        <w:rPr>
          <w:rFonts w:hint="eastAsia"/>
        </w:rPr>
        <w:tab/>
      </w:r>
      <w:r w:rsidRPr="00580F81">
        <w:rPr>
          <w:rFonts w:eastAsia="黑体"/>
        </w:rPr>
        <w:t>对所有移民政策和方案以及重新接纳协定等双边和多边协定进行可靠的性别平等分析，包括与就业、劳工权利、拘留、提供护照、签证和居留证有关的政策和方案；</w:t>
      </w:r>
    </w:p>
    <w:p w14:paraId="6905FEE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(d)</w:t>
      </w:r>
      <w:r w:rsidRPr="00580F81">
        <w:rPr>
          <w:rFonts w:hint="eastAsia"/>
        </w:rPr>
        <w:tab/>
      </w:r>
      <w:r w:rsidRPr="00580F81">
        <w:rPr>
          <w:rFonts w:eastAsia="黑体"/>
        </w:rPr>
        <w:t>增加家庭团聚的机会，重点关注心理社会层面和经济层面的依赖，包括考虑到各种类型的家庭；</w:t>
      </w:r>
    </w:p>
    <w:p w14:paraId="2610C64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(e)</w:t>
      </w:r>
      <w:r w:rsidRPr="00580F81">
        <w:rPr>
          <w:rFonts w:hint="eastAsia"/>
        </w:rPr>
        <w:tab/>
      </w:r>
      <w:r w:rsidRPr="00580F81">
        <w:rPr>
          <w:rFonts w:eastAsia="黑体"/>
        </w:rPr>
        <w:t>维护儿童权利，保障他们让自己的声音被听到的权利，认为孤身女童尤其脆弱，需要额外保护。</w:t>
      </w:r>
    </w:p>
    <w:p w14:paraId="6C943E6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57.</w:t>
      </w:r>
      <w:r w:rsidRPr="00580F81">
        <w:rPr>
          <w:rFonts w:hint="eastAsia"/>
        </w:rPr>
        <w:tab/>
      </w:r>
      <w:r w:rsidRPr="00580F81">
        <w:rPr>
          <w:rFonts w:eastAsia="黑体"/>
        </w:rPr>
        <w:t>根据《安全、有序和正常移民全球契约》，委员会鼓励缔约国：</w:t>
      </w:r>
    </w:p>
    <w:p w14:paraId="0E2AEBB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(a)</w:t>
      </w:r>
      <w:r w:rsidRPr="00580F81">
        <w:rPr>
          <w:rFonts w:hint="eastAsia"/>
        </w:rPr>
        <w:tab/>
      </w:r>
      <w:r w:rsidRPr="00580F81">
        <w:rPr>
          <w:rFonts w:eastAsia="黑体"/>
        </w:rPr>
        <w:t>参与区域进程，与目的地国签署就业双边协定，以确保缔约国之间的协调，以此加强合作，按照确保保护和促进移民女工权利的国际劳工和人权标准，规范工作条件；</w:t>
      </w:r>
    </w:p>
    <w:p w14:paraId="1FA2379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(b)</w:t>
      </w:r>
      <w:r w:rsidRPr="00580F81">
        <w:rPr>
          <w:rFonts w:hint="eastAsia"/>
        </w:rPr>
        <w:tab/>
      </w:r>
      <w:r w:rsidRPr="00580F81">
        <w:rPr>
          <w:rFonts w:eastAsia="黑体"/>
        </w:rPr>
        <w:t>确保工人代表参与此类协定的制定；</w:t>
      </w:r>
    </w:p>
    <w:p w14:paraId="2D3B100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(c)</w:t>
      </w:r>
      <w:r w:rsidRPr="00580F81">
        <w:rPr>
          <w:rFonts w:hint="eastAsia"/>
        </w:rPr>
        <w:tab/>
      </w:r>
      <w:r w:rsidRPr="00580F81">
        <w:rPr>
          <w:rFonts w:eastAsia="黑体"/>
        </w:rPr>
        <w:t>在目的地国建立机制，处理移民女工就业期间遭受的侵权行为，特别是举报剥削行为和索要拖欠的工资与福利；</w:t>
      </w:r>
    </w:p>
    <w:p w14:paraId="4DE24ED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(d)</w:t>
      </w:r>
      <w:r w:rsidRPr="00580F81">
        <w:rPr>
          <w:rFonts w:hint="eastAsia"/>
        </w:rPr>
        <w:tab/>
      </w:r>
      <w:r w:rsidRPr="00580F81">
        <w:rPr>
          <w:rFonts w:eastAsia="黑体"/>
        </w:rPr>
        <w:t>确保对外交使团、劳工和经济专员以及领事官员进行处理被贩运移民女工案件的培训。</w:t>
      </w:r>
    </w:p>
    <w:p w14:paraId="7DF7120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58.</w:t>
      </w:r>
      <w:r w:rsidRPr="00580F81">
        <w:rPr>
          <w:rFonts w:hint="eastAsia"/>
        </w:rPr>
        <w:tab/>
      </w:r>
      <w:r w:rsidRPr="00580F81">
        <w:rPr>
          <w:rFonts w:eastAsia="黑体"/>
        </w:rPr>
        <w:t>确保签证计划不歧视妇女，不加剧或导致贩运妇女，为此采取下列措施：</w:t>
      </w:r>
    </w:p>
    <w:p w14:paraId="0A7A74E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(a)</w:t>
      </w:r>
      <w:r w:rsidRPr="00580F81">
        <w:rPr>
          <w:rFonts w:hint="eastAsia"/>
        </w:rPr>
        <w:tab/>
      </w:r>
      <w:r w:rsidRPr="00580F81">
        <w:rPr>
          <w:rFonts w:eastAsia="黑体"/>
        </w:rPr>
        <w:t>取消对女性从事特定类别工作的任何限制，或消除将女性占多数的职业排除在签证计划之外的行为；</w:t>
      </w:r>
    </w:p>
    <w:p w14:paraId="16E4635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(b)</w:t>
      </w:r>
      <w:r w:rsidRPr="00580F81">
        <w:rPr>
          <w:rFonts w:hint="eastAsia"/>
        </w:rPr>
        <w:tab/>
      </w:r>
      <w:r w:rsidRPr="00580F81">
        <w:rPr>
          <w:rFonts w:eastAsia="黑体"/>
        </w:rPr>
        <w:t>废除对工人进行强制性怀孕检测的要求，消除以怀孕或感染艾滋病毒诊断为由驱逐出境的行为；</w:t>
      </w:r>
    </w:p>
    <w:p w14:paraId="52C4DAA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(c)</w:t>
      </w:r>
      <w:r w:rsidRPr="00580F81">
        <w:rPr>
          <w:rFonts w:hint="eastAsia"/>
        </w:rPr>
        <w:tab/>
      </w:r>
      <w:r w:rsidRPr="00580F81">
        <w:rPr>
          <w:rFonts w:eastAsia="黑体"/>
        </w:rPr>
        <w:t>修订向妇女发放居留证的条件，以减轻依赖于配偶造成的后果。</w:t>
      </w:r>
    </w:p>
    <w:p w14:paraId="6503FEEB"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59.</w:t>
      </w:r>
      <w:r w:rsidRPr="00580F81">
        <w:rPr>
          <w:rFonts w:hint="eastAsia"/>
        </w:rPr>
        <w:tab/>
      </w:r>
      <w:r w:rsidRPr="00580F81">
        <w:rPr>
          <w:rFonts w:eastAsia="黑体"/>
        </w:rPr>
        <w:t>规范和监督劳务招聘者、中介和职业介绍所，具体如下：</w:t>
      </w:r>
    </w:p>
    <w:p w14:paraId="6557728F" w14:textId="1C95CE89"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(a)</w:t>
      </w:r>
      <w:r w:rsidRPr="00580F81">
        <w:rPr>
          <w:rFonts w:hint="eastAsia"/>
        </w:rPr>
        <w:tab/>
      </w:r>
      <w:r w:rsidRPr="00580F81">
        <w:rPr>
          <w:rFonts w:eastAsia="黑体"/>
        </w:rPr>
        <w:t>支持他们承诺做出转变，采取符合道德规范的招聘措施，如通过国际劳工组织的公平招聘倡议和国际移民组织的</w:t>
      </w:r>
      <w:r w:rsidR="00AE0F3F" w:rsidRPr="00580F81">
        <w:rPr>
          <w:rFonts w:eastAsia="黑体" w:hint="eastAsia"/>
        </w:rPr>
        <w:t>“</w:t>
      </w:r>
      <w:r w:rsidR="00AE0F3F" w:rsidRPr="00580F81">
        <w:rPr>
          <w:rFonts w:eastAsia="黑体"/>
        </w:rPr>
        <w:t>先知后行</w:t>
      </w:r>
      <w:r w:rsidR="00AE0F3F" w:rsidRPr="00580F81">
        <w:rPr>
          <w:rFonts w:eastAsia="黑体" w:hint="eastAsia"/>
        </w:rPr>
        <w:t>”</w:t>
      </w:r>
      <w:r w:rsidRPr="00580F81">
        <w:rPr>
          <w:rFonts w:eastAsia="黑体"/>
        </w:rPr>
        <w:t>运动，以及向潜在移民工人提供服务，包括使原籍国领事网络参与其中；</w:t>
      </w:r>
    </w:p>
    <w:p w14:paraId="66D2B51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(b)</w:t>
      </w:r>
      <w:r w:rsidRPr="00580F81">
        <w:rPr>
          <w:rFonts w:hint="eastAsia"/>
        </w:rPr>
        <w:tab/>
      </w:r>
      <w:r w:rsidRPr="00580F81">
        <w:rPr>
          <w:rFonts w:eastAsia="黑体"/>
        </w:rPr>
        <w:t>建立执法机制，确保在目的地国和工人原籍国使用相同的合同；</w:t>
      </w:r>
    </w:p>
    <w:p w14:paraId="3C79DE5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(c)</w:t>
      </w:r>
      <w:r w:rsidRPr="00580F81">
        <w:rPr>
          <w:rFonts w:hint="eastAsia"/>
        </w:rPr>
        <w:tab/>
      </w:r>
      <w:r w:rsidRPr="00580F81">
        <w:rPr>
          <w:rFonts w:eastAsia="黑体"/>
        </w:rPr>
        <w:t>作废在招聘过程中对劳动者施加过大压力的合同；</w:t>
      </w:r>
    </w:p>
    <w:p w14:paraId="2A5479AB"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(d)</w:t>
      </w:r>
      <w:r w:rsidRPr="00580F81">
        <w:rPr>
          <w:rFonts w:hint="eastAsia"/>
        </w:rPr>
        <w:tab/>
      </w:r>
      <w:r w:rsidRPr="00580F81">
        <w:rPr>
          <w:rFonts w:eastAsia="黑体"/>
        </w:rPr>
        <w:t>起诉和惩罚开展剥削性招聘程序的行为，包括暴力、胁迫、滥用权力、欺骗或剥削，如故意提供误导性信息和文件，除持证者和执法当局以外的任何人没收护照、其他身份证件或工作许可证，向工人收取非法招聘费或要求支付押金，或为发放签证、护照、交通票据或参加启程前培训收取费用。</w:t>
      </w:r>
    </w:p>
    <w:p w14:paraId="05CC4D7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60.</w:t>
      </w:r>
      <w:r w:rsidRPr="00580F81">
        <w:rPr>
          <w:rFonts w:hint="eastAsia"/>
        </w:rPr>
        <w:tab/>
      </w:r>
      <w:r w:rsidRPr="00580F81">
        <w:rPr>
          <w:rFonts w:ascii="黑体" w:eastAsia="黑体" w:hAnsi="黑体" w:hint="eastAsia"/>
        </w:rPr>
        <w:t>减轻移民女工依赖于雇主并处于脆弱境况的风险，具体如下：</w:t>
      </w:r>
    </w:p>
    <w:p w14:paraId="09C4BEDA" w14:textId="2B2FD7BC"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(a)</w:t>
      </w:r>
      <w:r w:rsidRPr="00580F81">
        <w:rPr>
          <w:rFonts w:hint="eastAsia"/>
        </w:rPr>
        <w:tab/>
      </w:r>
      <w:r w:rsidRPr="00580F81">
        <w:rPr>
          <w:rFonts w:eastAsia="黑体"/>
        </w:rPr>
        <w:t>消除招聘中的歧视性条件，包括将工人的移民身份与某一特定雇主的担保或保证挂钩，</w:t>
      </w:r>
      <w:r w:rsidR="008550A4" w:rsidRPr="00580F81">
        <w:rPr>
          <w:rFonts w:eastAsia="黑体" w:hint="eastAsia"/>
        </w:rPr>
        <w:t>“</w:t>
      </w:r>
      <w:r w:rsidR="008550A4" w:rsidRPr="00580F81">
        <w:rPr>
          <w:rFonts w:eastAsia="黑体"/>
        </w:rPr>
        <w:t>捆绑式签证</w:t>
      </w:r>
      <w:r w:rsidR="008550A4" w:rsidRPr="00580F81">
        <w:rPr>
          <w:rFonts w:eastAsia="黑体" w:hint="eastAsia"/>
        </w:rPr>
        <w:t>”</w:t>
      </w:r>
      <w:r w:rsidRPr="00580F81">
        <w:rPr>
          <w:rFonts w:eastAsia="黑体"/>
        </w:rPr>
        <w:t>就是如此；</w:t>
      </w:r>
    </w:p>
    <w:p w14:paraId="5BDA64E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(b)</w:t>
      </w:r>
      <w:r w:rsidRPr="00580F81">
        <w:rPr>
          <w:rFonts w:hint="eastAsia"/>
        </w:rPr>
        <w:tab/>
      </w:r>
      <w:r w:rsidRPr="00580F81">
        <w:rPr>
          <w:rFonts w:eastAsia="黑体"/>
        </w:rPr>
        <w:t>使移民有权在不征得现有雇主许可或离开该国的情况下寻找其他雇主和就业部门；</w:t>
      </w:r>
    </w:p>
    <w:p w14:paraId="645D8BC4" w14:textId="1AADA670"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(c)</w:t>
      </w:r>
      <w:r w:rsidRPr="00580F81">
        <w:rPr>
          <w:rFonts w:hint="eastAsia"/>
        </w:rPr>
        <w:tab/>
      </w:r>
      <w:r w:rsidRPr="00580F81">
        <w:rPr>
          <w:rFonts w:eastAsia="黑体"/>
        </w:rPr>
        <w:t>停止要求移民工人的雇主缴纳保证金的做法，以确保这些雇主</w:t>
      </w:r>
      <w:r w:rsidR="00D615E2" w:rsidRPr="00580F81">
        <w:rPr>
          <w:rFonts w:eastAsia="黑体" w:hint="eastAsia"/>
        </w:rPr>
        <w:t>“</w:t>
      </w:r>
      <w:r w:rsidR="00D615E2" w:rsidRPr="00580F81">
        <w:rPr>
          <w:rFonts w:eastAsia="黑体"/>
        </w:rPr>
        <w:t>控制并监督</w:t>
      </w:r>
      <w:r w:rsidR="00D615E2" w:rsidRPr="00580F81">
        <w:rPr>
          <w:rFonts w:eastAsia="黑体" w:hint="eastAsia"/>
        </w:rPr>
        <w:t>”</w:t>
      </w:r>
      <w:r w:rsidRPr="00580F81">
        <w:rPr>
          <w:rFonts w:eastAsia="黑体"/>
        </w:rPr>
        <w:t>其外籍员工；</w:t>
      </w:r>
    </w:p>
    <w:p w14:paraId="73C7D19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(d)</w:t>
      </w:r>
      <w:r w:rsidRPr="00580F81">
        <w:rPr>
          <w:rFonts w:hint="eastAsia"/>
        </w:rPr>
        <w:tab/>
      </w:r>
      <w:r w:rsidRPr="00580F81">
        <w:rPr>
          <w:rFonts w:eastAsia="黑体"/>
        </w:rPr>
        <w:t>确保雇主提供的住宿和食物价格合理，并且费用不会自动从工人工资中扣除；</w:t>
      </w:r>
    </w:p>
    <w:p w14:paraId="53C0839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(e)</w:t>
      </w:r>
      <w:r w:rsidRPr="00580F81">
        <w:rPr>
          <w:rFonts w:hint="eastAsia"/>
        </w:rPr>
        <w:tab/>
      </w:r>
      <w:r w:rsidRPr="00580F81">
        <w:rPr>
          <w:rFonts w:eastAsia="黑体"/>
        </w:rPr>
        <w:t>为移民女</w:t>
      </w:r>
      <w:r w:rsidRPr="00580F81">
        <w:rPr>
          <w:rFonts w:eastAsia="黑体"/>
          <w:spacing w:val="-4"/>
        </w:rPr>
        <w:t>工进入劳动力市场提供便利，并为其提供培训方案以提高</w:t>
      </w:r>
      <w:r w:rsidRPr="00580F81">
        <w:rPr>
          <w:rFonts w:eastAsia="黑体"/>
        </w:rPr>
        <w:t>技能。</w:t>
      </w:r>
    </w:p>
    <w:p w14:paraId="1B84394E" w14:textId="0DB9A47F" w:rsidR="00E949BF" w:rsidRPr="00580F81" w:rsidRDefault="00E949BF" w:rsidP="00EA3A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3.</w:t>
      </w:r>
      <w:r w:rsidRPr="00580F81">
        <w:rPr>
          <w:rFonts w:hint="eastAsia"/>
        </w:rPr>
        <w:tab/>
      </w:r>
      <w:r w:rsidRPr="00580F81">
        <w:rPr>
          <w:rFonts w:hint="eastAsia"/>
        </w:rPr>
        <w:t>助长剥削和导致人口贩运的需求</w:t>
      </w:r>
    </w:p>
    <w:p w14:paraId="3A9720D4"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61.</w:t>
      </w:r>
      <w:r w:rsidRPr="00580F81">
        <w:rPr>
          <w:rFonts w:hint="eastAsia"/>
        </w:rPr>
        <w:tab/>
      </w:r>
      <w:r w:rsidRPr="00580F81">
        <w:rPr>
          <w:rFonts w:eastAsia="黑体"/>
        </w:rPr>
        <w:t>抑制助长通过卖淫进行剥削和导致人口贩运的需求。</w:t>
      </w:r>
    </w:p>
    <w:p w14:paraId="52D3476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62.</w:t>
      </w:r>
      <w:r w:rsidRPr="00580F81">
        <w:rPr>
          <w:rFonts w:hint="eastAsia"/>
        </w:rPr>
        <w:tab/>
      </w:r>
      <w:r w:rsidRPr="00580F81">
        <w:rPr>
          <w:rFonts w:eastAsia="黑体"/>
        </w:rPr>
        <w:t>落实针对潜在使用者的教育、社会或文化措施。</w:t>
      </w:r>
    </w:p>
    <w:p w14:paraId="0E66DA7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63.</w:t>
      </w:r>
      <w:r w:rsidRPr="00580F81">
        <w:rPr>
          <w:rFonts w:hint="eastAsia"/>
        </w:rPr>
        <w:tab/>
      </w:r>
      <w:r w:rsidRPr="00580F81">
        <w:rPr>
          <w:rFonts w:eastAsia="黑体"/>
        </w:rPr>
        <w:t>通过以下方式预防和解决所有企业活动、公共采购和企业供应链中的人口贩运问题：</w:t>
      </w:r>
    </w:p>
    <w:p w14:paraId="1AD8BD5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(a)</w:t>
      </w:r>
      <w:r w:rsidRPr="00580F81">
        <w:rPr>
          <w:rFonts w:hint="eastAsia"/>
        </w:rPr>
        <w:tab/>
      </w:r>
      <w:r w:rsidRPr="00580F81">
        <w:rPr>
          <w:rFonts w:eastAsia="黑体"/>
        </w:rPr>
        <w:t>对所有参与贩运人口的施害者进行调查、起诉和定罪，包括需求方的施害者；</w:t>
      </w:r>
    </w:p>
    <w:p w14:paraId="07E544F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(b)</w:t>
      </w:r>
      <w:r w:rsidRPr="00580F81">
        <w:rPr>
          <w:rFonts w:hint="eastAsia"/>
        </w:rPr>
        <w:tab/>
      </w:r>
      <w:r w:rsidRPr="00580F81">
        <w:rPr>
          <w:rFonts w:eastAsia="黑体"/>
        </w:rPr>
        <w:t>对于因强制性尽职调查法未得到遵守而受到损害的全球供应链中的工人，在业务所在国和公司组建所在国的法律中提供民事案由；</w:t>
      </w:r>
    </w:p>
    <w:p w14:paraId="0194A48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(c)</w:t>
      </w:r>
      <w:r w:rsidRPr="00580F81">
        <w:rPr>
          <w:rFonts w:hint="eastAsia"/>
        </w:rPr>
        <w:tab/>
      </w:r>
      <w:r w:rsidRPr="00580F81">
        <w:rPr>
          <w:rFonts w:eastAsia="黑体"/>
        </w:rPr>
        <w:t>鼓励企业和公共机构确保有工人及其代表参与的专门监管机构具备权力和资源，能积极调查并监测强制性尽职调查法的遵守情况，并处罚不予遵守的实体；</w:t>
      </w:r>
    </w:p>
    <w:p w14:paraId="3E79C516"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ab/>
        <w:t>(d)</w:t>
      </w:r>
      <w:r w:rsidRPr="00580F81">
        <w:rPr>
          <w:rFonts w:hint="eastAsia"/>
        </w:rPr>
        <w:tab/>
      </w:r>
      <w:r w:rsidRPr="00580F81">
        <w:rPr>
          <w:rFonts w:eastAsia="黑体"/>
        </w:rPr>
        <w:t>开展和</w:t>
      </w:r>
      <w:r w:rsidRPr="00580F81">
        <w:rPr>
          <w:rFonts w:eastAsia="黑体"/>
        </w:rPr>
        <w:t>(</w:t>
      </w:r>
      <w:r w:rsidRPr="00580F81">
        <w:rPr>
          <w:rFonts w:eastAsia="黑体"/>
        </w:rPr>
        <w:t>或</w:t>
      </w:r>
      <w:r w:rsidRPr="00580F81">
        <w:rPr>
          <w:rFonts w:eastAsia="黑体"/>
        </w:rPr>
        <w:t>)</w:t>
      </w:r>
      <w:r w:rsidRPr="00580F81">
        <w:rPr>
          <w:rFonts w:eastAsia="黑体"/>
        </w:rPr>
        <w:t>资助提高认识运动，使消费者和顾客了解哪些产品和服务可能涉及剥削性劳动，包括不道德的招聘做法和奴役行为，以及在哪里可以举报嫌疑犯罪活动。</w:t>
      </w:r>
    </w:p>
    <w:p w14:paraId="608AAD3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580F81">
        <w:rPr>
          <w:rFonts w:hint="eastAsia"/>
        </w:rPr>
        <w:t>64.</w:t>
      </w:r>
      <w:r w:rsidRPr="00580F81">
        <w:rPr>
          <w:rFonts w:hint="eastAsia"/>
        </w:rPr>
        <w:tab/>
      </w:r>
      <w:r w:rsidRPr="00580F81">
        <w:rPr>
          <w:rFonts w:eastAsia="黑体"/>
        </w:rPr>
        <w:t>通过有效监管提供器官匹配无偿服务的组织，尽可能解决捐赠者等待时间的问题，监测医院是否开展非法移植活动并发现秘密临时手术室，宣传贩卖的移植器官导致的健康风险，抑制对器官贩运的需求。</w:t>
      </w:r>
    </w:p>
    <w:p w14:paraId="7C273551" w14:textId="77777777" w:rsidR="00E949BF" w:rsidRPr="00580F81" w:rsidRDefault="00E949BF" w:rsidP="00EA3A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rPr>
          <w:rFonts w:hint="eastAsia"/>
        </w:rPr>
        <w:tab/>
        <w:t>4.</w:t>
      </w:r>
      <w:r w:rsidRPr="00580F81">
        <w:rPr>
          <w:rFonts w:hint="eastAsia"/>
        </w:rPr>
        <w:tab/>
      </w:r>
      <w:r w:rsidRPr="00580F81">
        <w:rPr>
          <w:rFonts w:hint="eastAsia"/>
        </w:rPr>
        <w:t>冲突和人道主义紧急情况</w:t>
      </w:r>
    </w:p>
    <w:p w14:paraId="0735651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65.</w:t>
      </w:r>
      <w:r w:rsidRPr="00580F81">
        <w:rPr>
          <w:rFonts w:eastAsia="黑体"/>
        </w:rPr>
        <w:tab/>
      </w:r>
      <w:r w:rsidRPr="00580F81">
        <w:rPr>
          <w:rFonts w:eastAsia="黑体"/>
        </w:rPr>
        <w:t>将妇女和女童遭到贩运</w:t>
      </w:r>
      <w:r w:rsidRPr="00580F81">
        <w:rPr>
          <w:rFonts w:eastAsia="黑体"/>
        </w:rPr>
        <w:t>(</w:t>
      </w:r>
      <w:r w:rsidRPr="00580F81">
        <w:rPr>
          <w:rFonts w:eastAsia="黑体"/>
        </w:rPr>
        <w:t>包括性剥削</w:t>
      </w:r>
      <w:r w:rsidRPr="00580F81">
        <w:rPr>
          <w:rFonts w:eastAsia="黑体"/>
        </w:rPr>
        <w:t>)</w:t>
      </w:r>
      <w:r w:rsidRPr="00580F81">
        <w:rPr>
          <w:rFonts w:eastAsia="黑体"/>
        </w:rPr>
        <w:t>的现有风险和新风险因素纳入减轻冲突和灾难风险、备灾和应对计划，确保向她们提供全面保护和援助。</w:t>
      </w:r>
    </w:p>
    <w:p w14:paraId="26738576" w14:textId="60ABD082"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66.</w:t>
      </w:r>
      <w:r w:rsidRPr="00580F81">
        <w:rPr>
          <w:rFonts w:eastAsia="黑体"/>
        </w:rPr>
        <w:tab/>
      </w:r>
      <w:r w:rsidRPr="00580F81">
        <w:rPr>
          <w:rFonts w:eastAsia="黑体"/>
        </w:rPr>
        <w:t>解决流离失所家庭成员的脆弱性问题，包括经济无保障、获得优质教育和生计以及合法身份证件的机会、关于性别角色的陈规定型观念、有害的</w:t>
      </w:r>
      <w:r w:rsidR="00551D4F" w:rsidRPr="00580F81">
        <w:rPr>
          <w:rFonts w:eastAsia="黑体" w:hint="eastAsia"/>
        </w:rPr>
        <w:t>“</w:t>
      </w:r>
      <w:r w:rsidR="00551D4F" w:rsidRPr="00580F81">
        <w:rPr>
          <w:rFonts w:eastAsia="黑体"/>
        </w:rPr>
        <w:t>男子气概</w:t>
      </w:r>
      <w:r w:rsidR="00551D4F" w:rsidRPr="00580F81">
        <w:rPr>
          <w:rFonts w:eastAsia="黑体" w:hint="eastAsia"/>
        </w:rPr>
        <w:t>”</w:t>
      </w:r>
      <w:r w:rsidRPr="00580F81">
        <w:rPr>
          <w:rFonts w:eastAsia="黑体"/>
        </w:rPr>
        <w:t>和不平等的权力关系、对家庭荣誉的看法，以及流离失所女童尤其容易遭到以性剥削为目的的贩运。</w:t>
      </w:r>
    </w:p>
    <w:p w14:paraId="38D3C78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67.</w:t>
      </w:r>
      <w:r w:rsidRPr="00580F81">
        <w:rPr>
          <w:rFonts w:eastAsia="黑体"/>
        </w:rPr>
        <w:tab/>
      </w:r>
      <w:r w:rsidRPr="00580F81">
        <w:rPr>
          <w:rFonts w:eastAsia="黑体"/>
        </w:rPr>
        <w:t>防止在流离失所妇女和女童居住的任何场所发生贩运和性剥削，包括为此培训这些场所的工作人员识别潜在受害者；通过提供单一性别的住所和设施、警察</w:t>
      </w:r>
      <w:r w:rsidRPr="00580F81">
        <w:rPr>
          <w:rFonts w:eastAsia="黑体"/>
        </w:rPr>
        <w:t>(</w:t>
      </w:r>
      <w:r w:rsidRPr="00580F81">
        <w:rPr>
          <w:rFonts w:eastAsia="黑体"/>
        </w:rPr>
        <w:t>包括女警察</w:t>
      </w:r>
      <w:r w:rsidRPr="00580F81">
        <w:rPr>
          <w:rFonts w:eastAsia="黑体"/>
        </w:rPr>
        <w:t>)</w:t>
      </w:r>
      <w:r w:rsidRPr="00580F81">
        <w:rPr>
          <w:rFonts w:eastAsia="黑体"/>
        </w:rPr>
        <w:t>在区域内的巡逻、提供充足照明和卫生设施、在妇女和女童生活的附近地区建立资源中心，确保妇女和女童的安全。</w:t>
      </w:r>
    </w:p>
    <w:p w14:paraId="2F9945D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68.</w:t>
      </w:r>
      <w:r w:rsidRPr="00580F81">
        <w:rPr>
          <w:rFonts w:eastAsia="黑体"/>
        </w:rPr>
        <w:tab/>
      </w:r>
      <w:r w:rsidRPr="00580F81">
        <w:rPr>
          <w:rFonts w:eastAsia="黑体"/>
        </w:rPr>
        <w:t>根据国际人权标准，对贩运和性剥削、强迫劳动、奴役、类似奴隶制的做法采取零容忍政策，具体对象包括国家武装部队、维和部队、边境警察、移民官员以及国际组织和国际民间社会组织的人道主义人员和其他工作人员等。</w:t>
      </w:r>
    </w:p>
    <w:p w14:paraId="2619998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69.</w:t>
      </w:r>
      <w:r w:rsidRPr="00580F81">
        <w:rPr>
          <w:rFonts w:eastAsia="黑体"/>
        </w:rPr>
        <w:tab/>
      </w:r>
      <w:r w:rsidRPr="00580F81">
        <w:rPr>
          <w:rFonts w:eastAsia="黑体"/>
        </w:rPr>
        <w:t>确保在人权遭到侵犯的情况下能够诉诸申诉程序和补救机制。</w:t>
      </w:r>
    </w:p>
    <w:p w14:paraId="3F24C2D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70.</w:t>
      </w:r>
      <w:r w:rsidRPr="00580F81">
        <w:rPr>
          <w:rFonts w:eastAsia="黑体"/>
        </w:rPr>
        <w:tab/>
      </w:r>
      <w:r w:rsidRPr="00580F81">
        <w:rPr>
          <w:rFonts w:eastAsia="黑体"/>
        </w:rPr>
        <w:t>解决武器特别是小武器和非法武器国际转让对不同性别造成的不同影响，包括为此批准和实施《武器贸易条约》。</w:t>
      </w:r>
    </w:p>
    <w:p w14:paraId="00546FCE" w14:textId="0302BF17" w:rsidR="00E949BF" w:rsidRPr="00580F81" w:rsidRDefault="00E949BF" w:rsidP="00624D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5.</w:t>
      </w:r>
      <w:r w:rsidRPr="00580F81">
        <w:tab/>
      </w:r>
      <w:r w:rsidRPr="00580F81">
        <w:t>在贩运中使用数字技术</w:t>
      </w:r>
    </w:p>
    <w:p w14:paraId="4251EB4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71.</w:t>
      </w:r>
      <w:r w:rsidRPr="00580F81">
        <w:rPr>
          <w:rFonts w:eastAsia="黑体"/>
        </w:rPr>
        <w:tab/>
      </w:r>
      <w:r w:rsidRPr="00580F81">
        <w:rPr>
          <w:rFonts w:eastAsia="黑体"/>
        </w:rPr>
        <w:t>要求社交媒体和通信平台公司对使用其服务的妇女和女童暴露于人口贩运和性剥削风险承担责任。要求这些公司界定相关的控制措施，以减轻这些风险，并建立适当的治理结构和程序，使其能够作出应对，并向有关当局提供所需层面的信息。还要求公司利用自身在大数据、人工智能和分析方面的现有能力，识别任何可能导致贩运的模式，并查明各当事方，包括需求方。</w:t>
      </w:r>
    </w:p>
    <w:p w14:paraId="5BBCF56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72.</w:t>
      </w:r>
      <w:r w:rsidRPr="00580F81">
        <w:rPr>
          <w:rFonts w:eastAsia="黑体"/>
        </w:rPr>
        <w:tab/>
      </w:r>
      <w:r w:rsidRPr="00580F81">
        <w:rPr>
          <w:rFonts w:eastAsia="黑体"/>
        </w:rPr>
        <w:t>缔约国应呼吁现有的数字技术公司提高透明度。与此同时，缔约国应致力于以所披露的用户信息</w:t>
      </w:r>
      <w:r w:rsidRPr="00580F81">
        <w:rPr>
          <w:rFonts w:eastAsia="黑体"/>
        </w:rPr>
        <w:t>(</w:t>
      </w:r>
      <w:r w:rsidRPr="00580F81">
        <w:rPr>
          <w:rFonts w:eastAsia="黑体"/>
        </w:rPr>
        <w:t>包括实益所有人、订购客户、与交易相关的服务或商品</w:t>
      </w:r>
      <w:r w:rsidRPr="00580F81">
        <w:rPr>
          <w:rFonts w:eastAsia="黑体"/>
        </w:rPr>
        <w:t>)</w:t>
      </w:r>
      <w:r w:rsidRPr="00580F81">
        <w:rPr>
          <w:rFonts w:eastAsia="黑体"/>
        </w:rPr>
        <w:t>为基础，启动并创建电子货币使用平台，例如，可将这作为中央银行系统的一部分。确保反洗钱法律得到有效实施，以遏制使用基于用户匿名制的电子货币。</w:t>
      </w:r>
    </w:p>
    <w:p w14:paraId="7B1ECE5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73.</w:t>
      </w:r>
      <w:r w:rsidRPr="00580F81">
        <w:rPr>
          <w:rFonts w:eastAsia="黑体"/>
        </w:rPr>
        <w:tab/>
      </w:r>
      <w:r w:rsidRPr="00580F81">
        <w:rPr>
          <w:rFonts w:eastAsia="黑体"/>
          <w:spacing w:val="4"/>
        </w:rPr>
        <w:t>在冠状病毒病疫情期间及之后，积极主动地发现制作网上性虐待材料的情</w:t>
      </w:r>
      <w:r w:rsidRPr="00580F81">
        <w:rPr>
          <w:rFonts w:eastAsia="黑体"/>
        </w:rPr>
        <w:t>况；与技术公司合作开发检测在线招聘并识别人贩子的自动工具；加强公私部门之间的伙伴关系，以解决疫情导致的此类犯罪增加的问题。</w:t>
      </w:r>
    </w:p>
    <w:p w14:paraId="67DE2D8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74.</w:t>
      </w:r>
      <w:r w:rsidRPr="00580F81">
        <w:rPr>
          <w:rFonts w:eastAsia="黑体"/>
        </w:rPr>
        <w:tab/>
      </w:r>
      <w:r w:rsidRPr="00580F81">
        <w:rPr>
          <w:rFonts w:eastAsia="黑体"/>
        </w:rPr>
        <w:t>呼吁在数字互动平台之间共享信息，以促进打击人口贩运和性剥削方面的国际合作，并协助开展执法工作。改进数据收集，确保数据保持更新，并提供可靠的信息共享。</w:t>
      </w:r>
    </w:p>
    <w:p w14:paraId="51866D89" w14:textId="77777777" w:rsidR="00E949BF" w:rsidRPr="00580F81" w:rsidRDefault="00E949BF" w:rsidP="00624D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6.</w:t>
      </w:r>
      <w:r w:rsidRPr="00580F81">
        <w:tab/>
      </w:r>
      <w:r w:rsidRPr="00580F81">
        <w:t>提高认识</w:t>
      </w:r>
    </w:p>
    <w:p w14:paraId="2D250F84"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75.</w:t>
      </w:r>
      <w:r w:rsidRPr="00580F81">
        <w:rPr>
          <w:rFonts w:eastAsia="黑体"/>
        </w:rPr>
        <w:tab/>
      </w:r>
      <w:r w:rsidRPr="00580F81">
        <w:rPr>
          <w:rFonts w:eastAsia="黑体"/>
        </w:rPr>
        <w:t>向公众，特别是处境不利的妇女和女童、生活在边远和边境地区的妇女和女童以及在途中或目的地的妇女和女童提供准确信息，说明她们的权利以及为何和如何避开人口贩运者，包括为此清楚了解社区风险因素以及社区成员在保护自己和他人免遭贩运、特别是在移民背景下免遭贩运所面临的障碍，在此基础上开展基于证据、易于理解的宣传运动，以便人们在感到可能面临贩运或剥削风险时，辨认并报告潜在贩运者，并能够向服务提供方求助。</w:t>
      </w:r>
    </w:p>
    <w:p w14:paraId="01D10044" w14:textId="77777777" w:rsidR="00E949BF" w:rsidRPr="00580F81" w:rsidRDefault="00E949BF" w:rsidP="00624DB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B.</w:t>
      </w:r>
      <w:r w:rsidRPr="00580F81">
        <w:tab/>
      </w:r>
      <w:r w:rsidRPr="00580F81">
        <w:t>维护受害者的权利</w:t>
      </w:r>
    </w:p>
    <w:p w14:paraId="4A03E4DA" w14:textId="77777777" w:rsidR="00E949BF" w:rsidRPr="00580F81" w:rsidRDefault="00E949BF" w:rsidP="00624D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1.</w:t>
      </w:r>
      <w:r w:rsidRPr="00580F81">
        <w:tab/>
      </w:r>
      <w:r w:rsidRPr="00580F81">
        <w:t>识别受害者</w:t>
      </w:r>
    </w:p>
    <w:p w14:paraId="126F693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76.</w:t>
      </w:r>
      <w:r w:rsidRPr="00580F81">
        <w:rPr>
          <w:rFonts w:eastAsia="黑体"/>
        </w:rPr>
        <w:tab/>
      </w:r>
      <w:r w:rsidRPr="00580F81">
        <w:rPr>
          <w:rFonts w:eastAsia="黑体"/>
        </w:rPr>
        <w:t>处</w:t>
      </w:r>
      <w:r w:rsidRPr="00580F81">
        <w:rPr>
          <w:rFonts w:eastAsia="黑体"/>
          <w:spacing w:val="4"/>
        </w:rPr>
        <w:t>理打击贩运工作造成的不利附带影响，确保无辜妇女和女童不被任意</w:t>
      </w:r>
      <w:r w:rsidRPr="00580F81">
        <w:rPr>
          <w:rFonts w:eastAsia="黑体"/>
        </w:rPr>
        <w:t>逮捕、虐待或诬告，特别是属于边缘群体的妇女和卖淫妇女，包括在执法当局为瓦解贩运网络而进行突袭的过程中。</w:t>
      </w:r>
    </w:p>
    <w:p w14:paraId="57247B0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77.</w:t>
      </w:r>
      <w:r w:rsidRPr="00580F81">
        <w:rPr>
          <w:rFonts w:eastAsia="黑体"/>
        </w:rPr>
        <w:tab/>
      </w:r>
      <w:r w:rsidRPr="00580F81">
        <w:rPr>
          <w:rFonts w:eastAsia="黑体"/>
        </w:rPr>
        <w:t>制定符合国际标准的国家准则并定期更新，以便尽早识别受害者或推定受害者、向其提供服务并将其转介，纳入以权利为基础、以受害者为中心、适龄、敏感对待性别问题、体察心理创伤的做法，并由所有相关的国家和非国家行为体在国际边界和缔约国全境统一适用。</w:t>
      </w:r>
    </w:p>
    <w:p w14:paraId="2D8FEA9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78.</w:t>
      </w:r>
      <w:r w:rsidRPr="00580F81">
        <w:rPr>
          <w:rFonts w:eastAsia="黑体"/>
        </w:rPr>
        <w:tab/>
      </w:r>
      <w:r w:rsidRPr="00580F81">
        <w:rPr>
          <w:rFonts w:eastAsia="黑体"/>
        </w:rPr>
        <w:t>由包括所有相关领域专业人员的跨部门小组开展确认受害者或推定受害者身份、为其提供援助转介的工作，小组的构成可根据案件具体情况加以调整，不应完全由执法或移民当局领导，也不应与刑事诉讼的启动或结果挂钩，而是应以受害者和潜在受害者个人和社会方面的脆弱性为出发点。</w:t>
      </w:r>
    </w:p>
    <w:p w14:paraId="0528A90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79.</w:t>
      </w:r>
      <w:r w:rsidRPr="00580F81">
        <w:rPr>
          <w:rFonts w:eastAsia="黑体"/>
        </w:rPr>
        <w:tab/>
      </w:r>
      <w:r w:rsidRPr="00580F81">
        <w:rPr>
          <w:rFonts w:eastAsia="黑体"/>
        </w:rPr>
        <w:t>向所有相关领域的专业人员提供经更新的统一培训，内容包括贩运妇女和女童以及对其不同形式剥削的原因、后果和发生情况，关于确认受害者身份、提供服务和转介制度的国家准则的内容和如何有效执行，以便在受害者知情的情况下征得其同意后，协助对包括非本国国民在内的受害者进行安全、保密和非歧视性的筛查和转介。</w:t>
      </w:r>
    </w:p>
    <w:p w14:paraId="03E8840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80.</w:t>
      </w:r>
      <w:r w:rsidRPr="00580F81">
        <w:rPr>
          <w:rFonts w:eastAsia="黑体"/>
        </w:rPr>
        <w:tab/>
      </w:r>
      <w:r w:rsidRPr="00580F81">
        <w:rPr>
          <w:rFonts w:eastAsia="黑体"/>
        </w:rPr>
        <w:t>加强医疗系统对面临贩运风险的妇女和女童以及贩运受害者的早期识别和干预能力，无论她们的移民身份如何，确保她们可以保密、安全地获得参照国际标准、体察心理创伤、以幸存者为中心的免费医疗。</w:t>
      </w:r>
    </w:p>
    <w:p w14:paraId="0A1CB86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81.</w:t>
      </w:r>
      <w:r w:rsidRPr="00580F81">
        <w:rPr>
          <w:rFonts w:eastAsia="黑体"/>
        </w:rPr>
        <w:tab/>
      </w:r>
      <w:r w:rsidRPr="00580F81">
        <w:rPr>
          <w:rFonts w:eastAsia="黑体"/>
        </w:rPr>
        <w:t>与民间社会组织合作，包括加强其人力、技术和财政资源，以确保贩运受害者尽早得到识别、援助和保护，包括通过流动小组开展工作，并提供安全披露程序和安全空间，尤其是针对收留、登记或拘留流离失所和移民妇女和女童的地点。</w:t>
      </w:r>
    </w:p>
    <w:p w14:paraId="0ADB67C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82.</w:t>
      </w:r>
      <w:r w:rsidRPr="00580F81">
        <w:rPr>
          <w:rFonts w:eastAsia="黑体"/>
        </w:rPr>
        <w:tab/>
      </w:r>
      <w:r w:rsidRPr="00580F81">
        <w:rPr>
          <w:rFonts w:eastAsia="黑体"/>
        </w:rPr>
        <w:t>评估国家法律和政策框架的影响，特别是在移民、庇护、劳工、保健、教育和社会保障框架对贩运受害者的适用方面，以确保这些框架不会对受害者的身份确认、援助、保护、融入社会和重返社会产生不利影响，也不会增加妇女和女童遭受贩运、再贩运、拘留、强迫返回或其他伤害的风险。</w:t>
      </w:r>
    </w:p>
    <w:p w14:paraId="1E2898F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83.</w:t>
      </w:r>
      <w:r w:rsidRPr="00580F81">
        <w:rPr>
          <w:rFonts w:eastAsia="黑体"/>
        </w:rPr>
        <w:tab/>
      </w:r>
      <w:r w:rsidRPr="00580F81">
        <w:rPr>
          <w:rFonts w:eastAsia="黑体"/>
        </w:rPr>
        <w:t>处理阻碍受害者寻求援助的因素，包括为此在移民执法、刑事司法系统以及所有照护和支持服务之间建立防火墙，确保贩运受害者和易遭贩运者能够安全地前往有关当局，而不必担心因与成为贩运受害者有关的移民、劳工或其他方面的罪行而面临被起诉、惩罚、拘留或驱逐出境等负面后果。</w:t>
      </w:r>
    </w:p>
    <w:p w14:paraId="16809ED0" w14:textId="77777777" w:rsidR="00E949BF" w:rsidRPr="00580F81" w:rsidRDefault="00E949BF" w:rsidP="00624D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2.</w:t>
      </w:r>
      <w:r w:rsidRPr="00580F81">
        <w:tab/>
      </w:r>
      <w:r w:rsidRPr="00580F81">
        <w:t>其他保护框架的应用</w:t>
      </w:r>
    </w:p>
    <w:p w14:paraId="5F5940B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84.</w:t>
      </w:r>
      <w:r w:rsidRPr="00580F81">
        <w:rPr>
          <w:rFonts w:eastAsia="黑体"/>
        </w:rPr>
        <w:tab/>
      </w:r>
      <w:r w:rsidRPr="00580F81">
        <w:rPr>
          <w:rFonts w:eastAsia="黑体"/>
        </w:rPr>
        <w:t>加强边境管制、执法、儿童保护和社会保障当局、非政府组织之间的跨境协作、协调和知识交流，为流离失所和移民妇女和女童提供适当、充足的接待设施和服务，在海陆空边境抵达安排中敏感对待性别问题和心理创伤，包括提供安全住所和妥善对待，同时考虑到需要熟练人员充分筛查和识别贩运活动的潜在受害者，并确保采取必要措施满足贩运受害者的具体保护需求，包括获得领事保护。</w:t>
      </w:r>
    </w:p>
    <w:p w14:paraId="7E13A9C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85.</w:t>
      </w:r>
      <w:r w:rsidRPr="00580F81">
        <w:rPr>
          <w:rFonts w:eastAsia="黑体"/>
        </w:rPr>
        <w:tab/>
      </w:r>
      <w:r w:rsidRPr="00580F81">
        <w:rPr>
          <w:rFonts w:eastAsia="黑体"/>
        </w:rPr>
        <w:t>确保在国际边界采取的所有治理措施，包括旨在应对非正常移民问题和打击跨国有组织犯罪的措施，都符合不推回原则以及禁止任意和集体驱逐原则。</w:t>
      </w:r>
    </w:p>
    <w:p w14:paraId="53662611" w14:textId="76F78F51"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86.</w:t>
      </w:r>
      <w:r w:rsidRPr="00580F81">
        <w:rPr>
          <w:rFonts w:eastAsia="黑体"/>
        </w:rPr>
        <w:tab/>
      </w:r>
      <w:r w:rsidRPr="00580F81">
        <w:rPr>
          <w:rFonts w:eastAsia="黑体"/>
        </w:rPr>
        <w:t>对警察、移民和边境管制官员等执法人员、在面临</w:t>
      </w:r>
      <w:r w:rsidR="00551D4F" w:rsidRPr="00580F81">
        <w:rPr>
          <w:rFonts w:eastAsia="黑体" w:hint="eastAsia"/>
        </w:rPr>
        <w:t>“</w:t>
      </w:r>
      <w:r w:rsidR="00551D4F" w:rsidRPr="00580F81">
        <w:rPr>
          <w:rFonts w:eastAsia="黑体"/>
        </w:rPr>
        <w:t>困境移民</w:t>
      </w:r>
      <w:r w:rsidR="00551D4F" w:rsidRPr="00580F81">
        <w:rPr>
          <w:rFonts w:eastAsia="黑体" w:hint="eastAsia"/>
        </w:rPr>
        <w:t>”</w:t>
      </w:r>
      <w:r w:rsidRPr="00580F81">
        <w:rPr>
          <w:rFonts w:eastAsia="黑体"/>
        </w:rPr>
        <w:t>和流离失所及面临这种风险的妇女和女童所在地区及周围工作的专业人员进行能力建设并协助定期更新为其提供的培训，让其认识到自己对充分保护此类妇女和女童发挥的作用，为此制定程序，以识别可能的贩运受害者，包括涉嫌与非国家武装团体有关联或从非国家武装团体控制地区返回的人。</w:t>
      </w:r>
    </w:p>
    <w:p w14:paraId="10CF391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87.</w:t>
      </w:r>
      <w:r w:rsidRPr="00580F81">
        <w:rPr>
          <w:rFonts w:eastAsia="黑体"/>
        </w:rPr>
        <w:tab/>
      </w:r>
      <w:r w:rsidRPr="00580F81">
        <w:rPr>
          <w:rFonts w:eastAsia="黑体"/>
        </w:rPr>
        <w:t>将尽职调查框架应用于跨部门小组进行的风险评估，以识别被贩运妇女和女童，使其权利免遭更多侵犯，包括为此：</w:t>
      </w:r>
    </w:p>
    <w:p w14:paraId="78CEC654"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(a)</w:t>
      </w:r>
      <w:r w:rsidRPr="00580F81">
        <w:rPr>
          <w:rFonts w:eastAsia="黑体"/>
        </w:rPr>
        <w:tab/>
      </w:r>
      <w:r w:rsidRPr="00580F81">
        <w:rPr>
          <w:rFonts w:eastAsia="黑体"/>
        </w:rPr>
        <w:t>使无国籍妇女和女童有机会进入无国籍地位确定程序，给予她们法律地位和保护，包括保护她们不被强制返回原籍国；</w:t>
      </w:r>
    </w:p>
    <w:p w14:paraId="2F9B789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(b)</w:t>
      </w:r>
      <w:r w:rsidRPr="00580F81">
        <w:rPr>
          <w:rFonts w:eastAsia="黑体"/>
        </w:rPr>
        <w:tab/>
      </w:r>
      <w:r w:rsidRPr="00580F81">
        <w:rPr>
          <w:rFonts w:eastAsia="黑体"/>
        </w:rPr>
        <w:t>建立庇护程序与贩运保护制度之间的定期协调程序，以便在确认同时存在这两种情况时，妇女和女童不仅能获得难民身份，而且能作为贩运受害者或潜在受害者获得保护；</w:t>
      </w:r>
    </w:p>
    <w:p w14:paraId="7A6DAD8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(c)</w:t>
      </w:r>
      <w:r w:rsidRPr="00580F81">
        <w:rPr>
          <w:rFonts w:eastAsia="黑体"/>
        </w:rPr>
        <w:tab/>
      </w:r>
      <w:r w:rsidRPr="00580F81">
        <w:rPr>
          <w:rFonts w:eastAsia="黑体"/>
        </w:rPr>
        <w:t>对涉嫌违反国家劳工法、移民法或刑法以及被关押并剥夺自由的流离失所和移民妇女和女童进行筛查，特别是在无证移民拘留中心；</w:t>
      </w:r>
    </w:p>
    <w:p w14:paraId="5CA776E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(d)</w:t>
      </w:r>
      <w:r w:rsidRPr="00580F81">
        <w:rPr>
          <w:rFonts w:eastAsia="黑体"/>
        </w:rPr>
        <w:tab/>
      </w:r>
      <w:r w:rsidRPr="00580F81">
        <w:rPr>
          <w:rFonts w:eastAsia="黑体"/>
        </w:rPr>
        <w:t>建立指标，以识别受武装冲突影响地区的被贩运妇女和女童，特别是被性剥削的妇女和女童，以确保贩运受害者不会被错误地拘留或面临驱逐出境程序；</w:t>
      </w:r>
    </w:p>
    <w:p w14:paraId="1F8A3C3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(e)</w:t>
      </w:r>
      <w:r w:rsidRPr="00580F81">
        <w:rPr>
          <w:rFonts w:eastAsia="黑体"/>
        </w:rPr>
        <w:tab/>
      </w:r>
      <w:r w:rsidRPr="00580F81">
        <w:rPr>
          <w:rFonts w:eastAsia="黑体"/>
        </w:rPr>
        <w:t>向包括武装冲突人口贩运受害者在内的难民提供将其案件记录在案的选择权，以便将来采取法律行动，追究贩运者的责任。</w:t>
      </w:r>
    </w:p>
    <w:p w14:paraId="1535B758"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88.</w:t>
      </w:r>
      <w:r w:rsidRPr="00580F81">
        <w:rPr>
          <w:rFonts w:eastAsia="黑体"/>
        </w:rPr>
        <w:tab/>
      </w:r>
      <w:r w:rsidRPr="00580F81">
        <w:rPr>
          <w:rFonts w:eastAsia="黑体"/>
        </w:rPr>
        <w:t>认识到在具体案件中，贩运妇女和女童可被视为性别迫害，因此，受害者或潜在受害者应被告知并切实享有获得公平、高效、体察心理创伤和明确的庇护程序的权利，在这一过程中不受歧视、不受任何先决条件的限制，不论其原籍国和进入缔约国的方式如何，也不论是否参与了刑事诉讼程序。应根据《关于难民地位的公约》，依照联合国难民事务高级专员公署国际保护准则第</w:t>
      </w:r>
      <w:r w:rsidRPr="00580F81">
        <w:rPr>
          <w:rFonts w:eastAsia="黑体"/>
        </w:rPr>
        <w:t>1</w:t>
      </w:r>
      <w:r w:rsidRPr="00580F81">
        <w:rPr>
          <w:rFonts w:eastAsia="黑体"/>
        </w:rPr>
        <w:t>号</w:t>
      </w:r>
      <w:r w:rsidRPr="00580F81">
        <w:rPr>
          <w:rFonts w:eastAsia="黑体"/>
        </w:rPr>
        <w:t>(</w:t>
      </w:r>
      <w:r w:rsidRPr="00580F81">
        <w:rPr>
          <w:rFonts w:eastAsia="黑体"/>
        </w:rPr>
        <w:t>与性别有关的迫害</w:t>
      </w:r>
      <w:r w:rsidRPr="00580F81">
        <w:rPr>
          <w:rFonts w:eastAsia="黑体"/>
        </w:rPr>
        <w:t>)</w:t>
      </w:r>
      <w:r w:rsidRPr="00580F81">
        <w:rPr>
          <w:rFonts w:eastAsia="黑体"/>
        </w:rPr>
        <w:t>、第</w:t>
      </w:r>
      <w:r w:rsidRPr="00580F81">
        <w:rPr>
          <w:rFonts w:eastAsia="黑体"/>
        </w:rPr>
        <w:t>7</w:t>
      </w:r>
      <w:r w:rsidRPr="00580F81">
        <w:rPr>
          <w:rFonts w:eastAsia="黑体"/>
        </w:rPr>
        <w:t>号</w:t>
      </w:r>
      <w:r w:rsidRPr="00580F81">
        <w:rPr>
          <w:rFonts w:eastAsia="黑体"/>
        </w:rPr>
        <w:t>(</w:t>
      </w:r>
      <w:r w:rsidRPr="00580F81">
        <w:rPr>
          <w:rFonts w:eastAsia="黑体"/>
        </w:rPr>
        <w:t>贩运受害者和面临贩运风险者</w:t>
      </w:r>
      <w:r w:rsidRPr="00580F81">
        <w:rPr>
          <w:rFonts w:eastAsia="黑体"/>
        </w:rPr>
        <w:t>)</w:t>
      </w:r>
      <w:r w:rsidRPr="00580F81">
        <w:rPr>
          <w:rFonts w:eastAsia="黑体"/>
        </w:rPr>
        <w:t>、第</w:t>
      </w:r>
      <w:r w:rsidRPr="00580F81">
        <w:rPr>
          <w:rFonts w:eastAsia="黑体"/>
        </w:rPr>
        <w:t>8</w:t>
      </w:r>
      <w:r w:rsidRPr="00580F81">
        <w:rPr>
          <w:rFonts w:eastAsia="黑体"/>
        </w:rPr>
        <w:t>号</w:t>
      </w:r>
      <w:r w:rsidRPr="00580F81">
        <w:rPr>
          <w:rFonts w:eastAsia="黑体"/>
        </w:rPr>
        <w:t>(</w:t>
      </w:r>
      <w:r w:rsidRPr="00580F81">
        <w:rPr>
          <w:rFonts w:eastAsia="黑体"/>
        </w:rPr>
        <w:t>儿童庇护申请</w:t>
      </w:r>
      <w:r w:rsidRPr="00580F81">
        <w:rPr>
          <w:rFonts w:eastAsia="黑体"/>
        </w:rPr>
        <w:t>)</w:t>
      </w:r>
      <w:r w:rsidRPr="00580F81">
        <w:rPr>
          <w:rFonts w:eastAsia="黑体"/>
        </w:rPr>
        <w:t>和第</w:t>
      </w:r>
      <w:r w:rsidRPr="00580F81">
        <w:rPr>
          <w:rFonts w:eastAsia="黑体"/>
        </w:rPr>
        <w:t>9</w:t>
      </w:r>
      <w:r w:rsidRPr="00580F81">
        <w:rPr>
          <w:rFonts w:eastAsia="黑体"/>
        </w:rPr>
        <w:t>号</w:t>
      </w:r>
      <w:r w:rsidRPr="00580F81">
        <w:rPr>
          <w:rFonts w:eastAsia="黑体"/>
        </w:rPr>
        <w:t>(</w:t>
      </w:r>
      <w:r w:rsidRPr="00580F81">
        <w:rPr>
          <w:rFonts w:eastAsia="黑体"/>
        </w:rPr>
        <w:t>性取向和性别认同</w:t>
      </w:r>
      <w:r w:rsidRPr="00580F81">
        <w:rPr>
          <w:rFonts w:eastAsia="黑体"/>
        </w:rPr>
        <w:t>)</w:t>
      </w:r>
      <w:r w:rsidRPr="00580F81">
        <w:rPr>
          <w:rFonts w:eastAsia="黑体"/>
        </w:rPr>
        <w:t>，解释识别迫害受害者的依据。</w:t>
      </w:r>
    </w:p>
    <w:p w14:paraId="48C773E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89.</w:t>
      </w:r>
      <w:r w:rsidRPr="00580F81">
        <w:rPr>
          <w:rFonts w:eastAsia="黑体"/>
        </w:rPr>
        <w:tab/>
      </w:r>
      <w:r w:rsidRPr="00580F81">
        <w:rPr>
          <w:rFonts w:eastAsia="黑体"/>
        </w:rPr>
        <w:t>缔约国有义务保护贩运受害者，特别是妇女和女童，使其免于再次受害，包括为此：</w:t>
      </w:r>
    </w:p>
    <w:p w14:paraId="26B5281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(a)</w:t>
      </w:r>
      <w:r w:rsidRPr="00580F81">
        <w:rPr>
          <w:rFonts w:eastAsia="黑体"/>
        </w:rPr>
        <w:tab/>
      </w:r>
      <w:r w:rsidRPr="00580F81">
        <w:rPr>
          <w:rFonts w:eastAsia="黑体"/>
        </w:rPr>
        <w:t>在以下情况下，确保贩运受害者受到保护，不被强制遣返回原籍地：</w:t>
      </w:r>
    </w:p>
    <w:p w14:paraId="0ED02B1D" w14:textId="77777777" w:rsidR="00E949BF" w:rsidRPr="00580F81" w:rsidRDefault="00E949BF" w:rsidP="00624DB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2104" w:right="1264"/>
        <w:rPr>
          <w:rFonts w:eastAsia="黑体"/>
        </w:rPr>
      </w:pPr>
      <w:r w:rsidRPr="00580F81">
        <w:rPr>
          <w:rFonts w:eastAsiaTheme="minorEastAsia"/>
        </w:rPr>
        <w:t>㈠</w:t>
      </w:r>
      <w:r w:rsidRPr="00580F81">
        <w:rPr>
          <w:rFonts w:eastAsia="黑体"/>
        </w:rPr>
        <w:tab/>
      </w:r>
      <w:r w:rsidRPr="00580F81">
        <w:rPr>
          <w:rFonts w:eastAsia="黑体"/>
        </w:rPr>
        <w:t>对于担心被重新贩运或遭受污名、威胁、恐吓、暴力或报复的受害者而言，这不是恰当的持久解决办法；</w:t>
      </w:r>
    </w:p>
    <w:p w14:paraId="6312BDD1" w14:textId="4CE93A5C" w:rsidR="00E949BF" w:rsidRPr="00580F81" w:rsidRDefault="00E949BF" w:rsidP="00624DB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2104" w:right="1264"/>
        <w:rPr>
          <w:rFonts w:eastAsia="黑体"/>
        </w:rPr>
      </w:pPr>
      <w:r w:rsidRPr="00580F81">
        <w:rPr>
          <w:rFonts w:eastAsiaTheme="minorEastAsia"/>
        </w:rPr>
        <w:t>㈡</w:t>
      </w:r>
      <w:r w:rsidRPr="00580F81">
        <w:rPr>
          <w:rFonts w:eastAsia="黑体"/>
        </w:rPr>
        <w:tab/>
      </w:r>
      <w:r w:rsidRPr="00580F81">
        <w:rPr>
          <w:rFonts w:eastAsia="黑体"/>
        </w:rPr>
        <w:t>他们可能面临迫害和</w:t>
      </w:r>
      <w:r w:rsidRPr="00580F81">
        <w:rPr>
          <w:rFonts w:eastAsia="黑体"/>
        </w:rPr>
        <w:t>(</w:t>
      </w:r>
      <w:r w:rsidRPr="00580F81">
        <w:rPr>
          <w:rFonts w:eastAsia="黑体"/>
        </w:rPr>
        <w:t>或</w:t>
      </w:r>
      <w:r w:rsidRPr="00580F81">
        <w:rPr>
          <w:rFonts w:eastAsia="黑体"/>
        </w:rPr>
        <w:t>)</w:t>
      </w:r>
      <w:r w:rsidRPr="00580F81">
        <w:rPr>
          <w:rFonts w:eastAsia="黑体"/>
        </w:rPr>
        <w:t>生命权被侵犯或违反酷刑禁令的情况；</w:t>
      </w:r>
    </w:p>
    <w:p w14:paraId="6108E34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(b)</w:t>
      </w:r>
      <w:r w:rsidRPr="00580F81">
        <w:rPr>
          <w:rFonts w:eastAsia="黑体"/>
        </w:rPr>
        <w:tab/>
      </w:r>
      <w:r w:rsidRPr="00580F81">
        <w:rPr>
          <w:rFonts w:eastAsia="黑体"/>
        </w:rPr>
        <w:t>保护贩运情况下出生的儿童免于再次受害和蒙受污名，包括为此澄清和确保无证件儿童的法律地位，提供全面支持，并确保这些儿童不与母亲分离。</w:t>
      </w:r>
    </w:p>
    <w:p w14:paraId="2D04DBC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90.</w:t>
      </w:r>
      <w:r w:rsidRPr="00580F81">
        <w:rPr>
          <w:rFonts w:eastAsia="黑体"/>
        </w:rPr>
        <w:tab/>
      </w:r>
      <w:r w:rsidRPr="00580F81">
        <w:rPr>
          <w:rFonts w:eastAsia="黑体"/>
        </w:rPr>
        <w:t>面</w:t>
      </w:r>
      <w:r w:rsidRPr="00580F81">
        <w:rPr>
          <w:rFonts w:eastAsia="黑体"/>
          <w:spacing w:val="6"/>
        </w:rPr>
        <w:t>临被再次贩运风险的女童不应被送回原籍国，除非这符合她们的最佳</w:t>
      </w:r>
      <w:r w:rsidRPr="00580F81">
        <w:rPr>
          <w:rFonts w:eastAsia="黑体"/>
        </w:rPr>
        <w:t>利益，并在这种情况下为保护她们采取适当措施，包括进行风险和安全评估以确保安全返回，在返回国为其提供长期支持以重新融入，包括提供医疗保健、教育和</w:t>
      </w:r>
      <w:r w:rsidRPr="00580F81">
        <w:rPr>
          <w:rFonts w:eastAsia="黑体"/>
        </w:rPr>
        <w:t>(</w:t>
      </w:r>
      <w:r w:rsidRPr="00580F81">
        <w:rPr>
          <w:rFonts w:eastAsia="黑体"/>
        </w:rPr>
        <w:t>或</w:t>
      </w:r>
      <w:r w:rsidRPr="00580F81">
        <w:rPr>
          <w:rFonts w:eastAsia="黑体"/>
        </w:rPr>
        <w:t>)</w:t>
      </w:r>
      <w:r w:rsidRPr="00580F81">
        <w:rPr>
          <w:rFonts w:eastAsia="黑体"/>
        </w:rPr>
        <w:t>职业培训的机会，以及防止她们被歧视和再次贩运。</w:t>
      </w:r>
    </w:p>
    <w:p w14:paraId="2E708D8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91.</w:t>
      </w:r>
      <w:r w:rsidRPr="00580F81">
        <w:rPr>
          <w:rFonts w:eastAsia="黑体"/>
        </w:rPr>
        <w:tab/>
      </w:r>
      <w:r w:rsidRPr="00580F81">
        <w:rPr>
          <w:rFonts w:eastAsia="黑体"/>
        </w:rPr>
        <w:t>改</w:t>
      </w:r>
      <w:r w:rsidRPr="00580F81">
        <w:rPr>
          <w:rFonts w:eastAsia="黑体"/>
          <w:spacing w:val="8"/>
        </w:rPr>
        <w:t>善与接收国的合作，通过标准化流程以及参与当局和官员之间的有效沟</w:t>
      </w:r>
      <w:r w:rsidRPr="00580F81">
        <w:rPr>
          <w:rFonts w:eastAsia="黑体"/>
        </w:rPr>
        <w:t>通，确保被贩运到国外的公民和永久居民被自愿遣返到他们希望返回的地方，确保接收国遵守保护和援助贩运受害者的国际标准。</w:t>
      </w:r>
    </w:p>
    <w:p w14:paraId="2EF34AC4" w14:textId="77777777" w:rsidR="00E949BF" w:rsidRPr="00580F81" w:rsidRDefault="00E949BF" w:rsidP="00624D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3.</w:t>
      </w:r>
      <w:r w:rsidRPr="00580F81">
        <w:tab/>
      </w:r>
      <w:r w:rsidRPr="00580F81">
        <w:t>不作刑事定罪和不设前提条件</w:t>
      </w:r>
    </w:p>
    <w:p w14:paraId="4688144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92.</w:t>
      </w:r>
      <w:r w:rsidRPr="00580F81">
        <w:rPr>
          <w:rFonts w:eastAsia="黑体"/>
        </w:rPr>
        <w:tab/>
      </w:r>
      <w:r w:rsidRPr="00580F81">
        <w:rPr>
          <w:rFonts w:eastAsia="黑体"/>
        </w:rPr>
        <w:t>基于人权和人道主义理由，向被贩运妇女及其受扶养人提供获得免费法律援助的机会，在其等待正式身份确认期间，在可能的情况下提供反思和恢复期以及居留证，使她们能够参与恢复和重新融入措施，这些措施必须具有包容性、易于获得，并且不以参与刑事司法程序或对贩运者定罪为条件，包括以个性化、敏感对待性别问题和儿童、体察心理创伤的方式提供适当的应急和长期住所、社会福利、教育和就业机会、高质量的医疗服务</w:t>
      </w:r>
      <w:r w:rsidRPr="00580F81">
        <w:rPr>
          <w:rFonts w:eastAsia="黑体"/>
        </w:rPr>
        <w:t>(</w:t>
      </w:r>
      <w:r w:rsidRPr="00580F81">
        <w:rPr>
          <w:rFonts w:eastAsia="黑体"/>
        </w:rPr>
        <w:t>包括性健康和生殖健康服务和心理咨询</w:t>
      </w:r>
      <w:r w:rsidRPr="00580F81">
        <w:rPr>
          <w:rFonts w:eastAsia="黑体"/>
        </w:rPr>
        <w:t>)</w:t>
      </w:r>
      <w:r w:rsidRPr="00580F81">
        <w:rPr>
          <w:rFonts w:eastAsia="黑体"/>
        </w:rPr>
        <w:t>、免费发放的官方身份证件、家庭团聚措施和必要庇护程序。向女童受害者发放符合其最佳利益的无限期居留证，以使其获得可持续、长期安全的持久解决办法。</w:t>
      </w:r>
    </w:p>
    <w:p w14:paraId="6D7F924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93.</w:t>
      </w:r>
      <w:r w:rsidRPr="00580F81">
        <w:rPr>
          <w:rFonts w:eastAsia="黑体"/>
        </w:rPr>
        <w:tab/>
      </w:r>
      <w:r w:rsidRPr="00580F81">
        <w:rPr>
          <w:rFonts w:eastAsia="黑体"/>
        </w:rPr>
        <w:t>在</w:t>
      </w:r>
      <w:r w:rsidRPr="00580F81">
        <w:rPr>
          <w:rFonts w:eastAsia="黑体"/>
          <w:spacing w:val="4"/>
        </w:rPr>
        <w:t>收容所和危机中心内，使性暴力和强迫卖淫受害者能够立即获得数量充</w:t>
      </w:r>
      <w:r w:rsidRPr="00580F81">
        <w:rPr>
          <w:rFonts w:eastAsia="黑体"/>
        </w:rPr>
        <w:t>足、资金充分、设备齐全的住所和独立单元，这些住所和独立单元安全、无障碍、适合被贩运妇女和女童，包括带着孩子的妇女，并配备受过专门培训的工作人员，专注于根据标准作业程序向受害者提供量身定制的援助，确保她们以保密的方式获得有尊严的待遇。</w:t>
      </w:r>
    </w:p>
    <w:p w14:paraId="521CAD5A" w14:textId="1DDE927A"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94.</w:t>
      </w:r>
      <w:r w:rsidRPr="00580F81">
        <w:rPr>
          <w:rFonts w:eastAsia="黑体"/>
        </w:rPr>
        <w:tab/>
      </w:r>
      <w:r w:rsidRPr="00580F81">
        <w:rPr>
          <w:rFonts w:eastAsia="黑体"/>
        </w:rPr>
        <w:t>确保在知情和自愿的基础上为所有受贩运影响的妇女提供援助服务和融入社会方案，不违背受害者或其子女的意愿，将其强制收容或留在收容所或</w:t>
      </w:r>
      <w:r w:rsidR="00551D4F" w:rsidRPr="00580F81">
        <w:rPr>
          <w:rFonts w:eastAsia="黑体" w:hint="eastAsia"/>
        </w:rPr>
        <w:t>“</w:t>
      </w:r>
      <w:r w:rsidR="00551D4F" w:rsidRPr="00580F81">
        <w:rPr>
          <w:rFonts w:eastAsia="黑体"/>
        </w:rPr>
        <w:t>康复</w:t>
      </w:r>
      <w:r w:rsidR="00551D4F" w:rsidRPr="00580F81">
        <w:rPr>
          <w:rFonts w:eastAsia="黑体" w:hint="eastAsia"/>
        </w:rPr>
        <w:t>”</w:t>
      </w:r>
      <w:r w:rsidRPr="00580F81">
        <w:rPr>
          <w:rFonts w:eastAsia="黑体"/>
        </w:rPr>
        <w:t>项目中，或对其实施强制保护性拘留，包括为证人作证目的。在出于安全考虑而限制妇女行动自由的例外情况下，这种限制措施应限于可能的最短时间内。</w:t>
      </w:r>
    </w:p>
    <w:p w14:paraId="313328A4"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95.</w:t>
      </w:r>
      <w:r w:rsidRPr="00580F81">
        <w:rPr>
          <w:rFonts w:eastAsia="黑体"/>
        </w:rPr>
        <w:tab/>
      </w:r>
      <w:r w:rsidRPr="00580F81">
        <w:rPr>
          <w:rFonts w:eastAsia="黑体"/>
        </w:rPr>
        <w:t>支</w:t>
      </w:r>
      <w:r w:rsidRPr="00580F81">
        <w:rPr>
          <w:rFonts w:eastAsia="黑体"/>
          <w:spacing w:val="6"/>
        </w:rPr>
        <w:t>持帮助被贩运妇女和女童重返社会和融入社会的社区方案，包括提供安</w:t>
      </w:r>
      <w:r w:rsidRPr="00580F81">
        <w:rPr>
          <w:rFonts w:eastAsia="黑体"/>
        </w:rPr>
        <w:t>全、负担得起的独立住所，在国家机构为受害者提供工作配额，将受害者列入获得社会方案和免除拖欠税款的优先群体名单。</w:t>
      </w:r>
    </w:p>
    <w:p w14:paraId="12AAF858"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96.</w:t>
      </w:r>
      <w:r w:rsidRPr="00580F81">
        <w:rPr>
          <w:rFonts w:eastAsia="黑体"/>
        </w:rPr>
        <w:tab/>
      </w:r>
      <w:r w:rsidRPr="00580F81">
        <w:rPr>
          <w:rFonts w:eastAsia="黑体"/>
        </w:rPr>
        <w:t>确保将保障儿童最高利益的原则作为涉及所有遭贩运女童</w:t>
      </w:r>
      <w:r w:rsidRPr="00580F81">
        <w:rPr>
          <w:rFonts w:eastAsia="黑体"/>
        </w:rPr>
        <w:t>(</w:t>
      </w:r>
      <w:r w:rsidRPr="00580F81">
        <w:rPr>
          <w:rFonts w:eastAsia="黑体"/>
        </w:rPr>
        <w:t>包括非国民</w:t>
      </w:r>
      <w:r w:rsidRPr="00580F81">
        <w:rPr>
          <w:rFonts w:eastAsia="黑体"/>
        </w:rPr>
        <w:t>)</w:t>
      </w:r>
      <w:r w:rsidRPr="00580F81">
        <w:rPr>
          <w:rFonts w:eastAsia="黑体"/>
        </w:rPr>
        <w:t>的决策时首要考虑的因素，确保尊重她们表达意见的权利，保证她们有机会获得与发育情况和年龄相适应的综合、跨部门保护和支持服务，包括个性化案件管理，追踪孤身和离散儿童的家人并使其与家人重新团聚，确保儿童永远不会被刑事定罪或拘留。仅在万不得已的情况下进行年龄评估，评估方式应跨学科、在科学上和文化上适当、敏感对待儿童和性别问题，并且对所有孤身或离散女童的评估应由有资格的监护人监督。</w:t>
      </w:r>
    </w:p>
    <w:p w14:paraId="4405F68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97.</w:t>
      </w:r>
      <w:r w:rsidRPr="00580F81">
        <w:rPr>
          <w:rFonts w:eastAsia="黑体"/>
        </w:rPr>
        <w:tab/>
      </w:r>
      <w:r w:rsidRPr="00580F81">
        <w:rPr>
          <w:rFonts w:eastAsia="黑体"/>
        </w:rPr>
        <w:t>消除对遭贩运和性剥削妇女和女童</w:t>
      </w:r>
      <w:r w:rsidRPr="00580F81">
        <w:rPr>
          <w:rFonts w:eastAsia="黑体"/>
        </w:rPr>
        <w:t>(</w:t>
      </w:r>
      <w:r w:rsidRPr="00580F81">
        <w:rPr>
          <w:rFonts w:eastAsia="黑体"/>
        </w:rPr>
        <w:t>特别是移民</w:t>
      </w:r>
      <w:r w:rsidRPr="00580F81">
        <w:rPr>
          <w:rFonts w:eastAsia="黑体"/>
        </w:rPr>
        <w:t>)</w:t>
      </w:r>
      <w:r w:rsidRPr="00580F81">
        <w:rPr>
          <w:rFonts w:eastAsia="黑体"/>
        </w:rPr>
        <w:t>的偏见和歧视，为此为负责提供援助和保护服务的个人提供体察心理创伤、敏感对待性别问题和儿童的培训，培训对象包括相关地方和国家当局、儿童保护机构、使领馆、雇主、公私招聘机构，以及警察、边防人员、移民人员、劳动监察员、社会工作者和保健服务提供者。</w:t>
      </w:r>
    </w:p>
    <w:p w14:paraId="33CE5E9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98.</w:t>
      </w:r>
      <w:r w:rsidRPr="00580F81">
        <w:rPr>
          <w:rFonts w:eastAsia="黑体"/>
        </w:rPr>
        <w:tab/>
      </w:r>
      <w:r w:rsidRPr="00580F81">
        <w:rPr>
          <w:rFonts w:eastAsia="黑体"/>
        </w:rPr>
        <w:t>确保所有遭受贩运的妇女和女童无一例外不受逮捕、指控、拘留、起诉或处罚，不因无证进入过境国和目的地国或在其境内逗留而受到惩罚，或因参与非法活动而受到惩罚，只要这种参与是作为贩运受害者境况导致的直接后果。非惩罚原则必须：</w:t>
      </w:r>
    </w:p>
    <w:p w14:paraId="0F10D69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(a)</w:t>
      </w:r>
      <w:r w:rsidRPr="00580F81">
        <w:rPr>
          <w:rFonts w:eastAsia="黑体"/>
        </w:rPr>
        <w:tab/>
      </w:r>
      <w:r w:rsidRPr="00580F81">
        <w:rPr>
          <w:rFonts w:eastAsia="黑体"/>
        </w:rPr>
        <w:t>载于立法，并通过适当培训加以实施，以确保响应人员能够识别贩运受害者并提供上述豁免；</w:t>
      </w:r>
    </w:p>
    <w:p w14:paraId="1405877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(b)</w:t>
      </w:r>
      <w:r w:rsidRPr="00580F81">
        <w:rPr>
          <w:rFonts w:eastAsia="黑体"/>
        </w:rPr>
        <w:tab/>
      </w:r>
      <w:r w:rsidRPr="00580F81">
        <w:rPr>
          <w:rFonts w:eastAsia="黑体"/>
        </w:rPr>
        <w:t>不强迫受害人提供证据或证词，以换取免于起诉、补偿或服务；</w:t>
      </w:r>
    </w:p>
    <w:p w14:paraId="3329EE6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(c)</w:t>
      </w:r>
      <w:r w:rsidRPr="00580F81">
        <w:rPr>
          <w:rFonts w:eastAsia="黑体"/>
        </w:rPr>
        <w:tab/>
      </w:r>
      <w:r w:rsidRPr="00580F81">
        <w:rPr>
          <w:rFonts w:eastAsia="黑体"/>
        </w:rPr>
        <w:t>为贩运受害者提供追索权，在因遭到贩运而直接导致犯罪并被定罪的情况下，清除其犯罪记录。</w:t>
      </w:r>
    </w:p>
    <w:p w14:paraId="6AAC35B7" w14:textId="77777777" w:rsidR="00E949BF" w:rsidRPr="00580F81" w:rsidRDefault="00E949BF" w:rsidP="00624D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4.</w:t>
      </w:r>
      <w:r w:rsidRPr="00580F81">
        <w:tab/>
      </w:r>
      <w:r w:rsidRPr="00580F81">
        <w:t>对权利和法律援助的知情权</w:t>
      </w:r>
    </w:p>
    <w:p w14:paraId="6B95AC2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99.</w:t>
      </w:r>
      <w:r w:rsidRPr="00580F81">
        <w:rPr>
          <w:rFonts w:eastAsia="黑体"/>
        </w:rPr>
        <w:tab/>
      </w:r>
      <w:r w:rsidRPr="00580F81">
        <w:rPr>
          <w:rFonts w:eastAsia="黑体"/>
        </w:rPr>
        <w:t>向所有妇女和女童以她们能够理解的方式提供容易获得的信息，说明她们根据《公约》及其任择议定书享有的权利、保护她们免遭贩运和剥削的法律规定、投诉侵犯这些权利的行为能获得的相应补救措施、如何获得这些补救、获得持续援助和保护的权利，包括通过全天候运作热线、在所有法律领域的司法和准司法程序中免费获得法律援助、咨询和代理。</w:t>
      </w:r>
    </w:p>
    <w:p w14:paraId="67FB66D5" w14:textId="77777777" w:rsidR="00E949BF" w:rsidRPr="00580F81" w:rsidRDefault="00E949BF" w:rsidP="00624D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5.</w:t>
      </w:r>
      <w:r w:rsidRPr="00580F81">
        <w:tab/>
      </w:r>
      <w:r w:rsidRPr="00580F81">
        <w:t>获得补救的权利</w:t>
      </w:r>
      <w:bookmarkStart w:id="1" w:name="_GoBack"/>
      <w:bookmarkEnd w:id="1"/>
    </w:p>
    <w:p w14:paraId="32A4D89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100.  </w:t>
      </w:r>
      <w:r w:rsidRPr="00580F81">
        <w:rPr>
          <w:rFonts w:eastAsia="黑体"/>
        </w:rPr>
        <w:t>提供便利，确保包括非公民在内的所有被贩运妇女和女童能诉诸有包容性、敏感对待年龄和性别问题的投诉机制和司法机制，为此提供程序便利和适龄措施，在她们的权利受到侵犯时为其提供寻求保护和补偿的有效途径，为其提出投诉创造适当条件，而不必担心被报复、逮捕、拘留或驱逐出境。</w:t>
      </w:r>
    </w:p>
    <w:p w14:paraId="7916D3B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101.  </w:t>
      </w:r>
      <w:r w:rsidRPr="00580F81">
        <w:rPr>
          <w:rFonts w:eastAsia="黑体"/>
        </w:rPr>
        <w:t>确保被贩运妇女和女童有法律上可执行的权利，通过刑事、民事和劳动法庭以及行政诉讼程序获得可负担、可获得的及时补救办法，包括获得赔偿、补发工资和其他有针对性赔偿的权利，确保这些赔偿不以没收贩运者的资产为条件，并根据国内法为受害者规定的条件予以保障。作为犯罪受害者获得的赔偿不应影响受害者接受的社会援助或其他国家方案提供的社会援助。</w:t>
      </w:r>
    </w:p>
    <w:p w14:paraId="7BC483F8" w14:textId="77777777" w:rsidR="00E949BF" w:rsidRPr="00580F81" w:rsidRDefault="00E949BF" w:rsidP="00624DB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C.</w:t>
      </w:r>
      <w:r w:rsidRPr="00580F81">
        <w:tab/>
      </w:r>
      <w:r w:rsidRPr="00580F81">
        <w:t>敏感对待性别问题的法庭程序</w:t>
      </w:r>
    </w:p>
    <w:p w14:paraId="3D07AA5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102.  </w:t>
      </w:r>
      <w:r w:rsidRPr="00580F81">
        <w:rPr>
          <w:rFonts w:eastAsia="黑体"/>
        </w:rPr>
        <w:t>确保在行政和司法程序，包括拘留和驱逐程序中向所有被贩运妇女和女童提供公平审讯和正当程序，确保她们在整个审讯过程中得到倾听、告知和询问，并有机会获得体察心理创伤、符合文化特点、敏感对待性别和年龄问题的适当措施、支持和保护，使她们能够指证其贩运者。</w:t>
      </w:r>
    </w:p>
    <w:p w14:paraId="6A1FB9E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103.  </w:t>
      </w:r>
      <w:r w:rsidRPr="00580F81">
        <w:rPr>
          <w:rFonts w:eastAsia="黑体"/>
        </w:rPr>
        <w:t>保障被贩运女童的隐私权；确保持续向她们提供信息，确保她们能够行使表达意见的权利。保障她们在法庭诉讼中获得特别保护的权利，为此提供敏感处理儿童问题的专门法律援助，简化作证程序，防止增加心理创伤，包括为此任命受害人权益倡导者、社会工作者或法定监护人。</w:t>
      </w:r>
    </w:p>
    <w:p w14:paraId="5E2CBAD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104.  </w:t>
      </w:r>
      <w:r w:rsidRPr="00580F81">
        <w:rPr>
          <w:rFonts w:eastAsia="黑体"/>
        </w:rPr>
        <w:t>为有效实施被贩运妇女和女童及其家庭成员、证人和线人的保护制度提供资金和支持，以便在诉讼程序期间和之后防范贩运网络的威胁和报复，包括为此提供证人保护方案、基于需要的法院程序以及为非公民及其受扶养人发放临时居留证，无论她们是否配合起诉。</w:t>
      </w:r>
    </w:p>
    <w:p w14:paraId="7509EDE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105.  </w:t>
      </w:r>
      <w:r w:rsidRPr="00580F81">
        <w:rPr>
          <w:rFonts w:eastAsia="黑体"/>
        </w:rPr>
        <w:t>及时调查、起诉和适当惩罚直接参与贩运者以及在处理或预防贩运方面疏忽大意者，包括涉嫌腐败的政府官员和私营部门成员，确保施加的处罚与犯罪的严重程度和犯罪者的责任程度相当。</w:t>
      </w:r>
    </w:p>
    <w:p w14:paraId="18F9930A"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106.  </w:t>
      </w:r>
      <w:r w:rsidRPr="00580F81">
        <w:rPr>
          <w:rFonts w:eastAsia="黑体"/>
        </w:rPr>
        <w:t>确保有效起诉和适当惩罚贩运妇女和女童者，为此为所有法院官员和支持人员设计、执行和定期评估多部门能力建设方案，使他们能够以体察心理创伤、敏感对待年龄、性别和文化问题、以人权为本的方式适用打击贩运人口的立法和对待受害者。</w:t>
      </w:r>
    </w:p>
    <w:p w14:paraId="398A968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107.  </w:t>
      </w:r>
      <w:r w:rsidRPr="00580F81">
        <w:rPr>
          <w:rFonts w:eastAsia="黑体"/>
        </w:rPr>
        <w:t>鼓励缔约国将其刑事司法和司法合作系统化，包括与妇女和女童贩运的来源国、过境国和目的地国统一在司法互助、引渡、没收和返还犯罪所得方面的法律程序。</w:t>
      </w:r>
    </w:p>
    <w:p w14:paraId="14BCFC0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108.  </w:t>
      </w:r>
      <w:r w:rsidRPr="00580F81">
        <w:rPr>
          <w:rFonts w:eastAsia="黑体"/>
        </w:rPr>
        <w:t>建立跨机构调查小组并提供充足资源，以追踪贩运妇女和女童所产生的资金流动，并将没收的所有此类犯罪行为所得重新分配给受害者，作为对她们所遭受侵犯人权行为的补偿。</w:t>
      </w:r>
    </w:p>
    <w:p w14:paraId="311E5E1C" w14:textId="77777777" w:rsidR="00E949BF" w:rsidRPr="00580F81" w:rsidRDefault="00E949BF" w:rsidP="00624DB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D.</w:t>
      </w:r>
      <w:r w:rsidRPr="00580F81">
        <w:tab/>
      </w:r>
      <w:r w:rsidRPr="00580F81">
        <w:t>数据收集以及立法、政策和体制框架</w:t>
      </w:r>
    </w:p>
    <w:p w14:paraId="750D146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109.  </w:t>
      </w:r>
      <w:r w:rsidRPr="00580F81">
        <w:rPr>
          <w:rFonts w:eastAsia="黑体"/>
        </w:rPr>
        <w:t>在反贩运、移民和发展从业人员、国际组织以及以妇女和女童为重点的民间社会利益攸关方</w:t>
      </w:r>
      <w:r w:rsidRPr="00580F81">
        <w:rPr>
          <w:rFonts w:eastAsia="黑体"/>
        </w:rPr>
        <w:t>(</w:t>
      </w:r>
      <w:r w:rsidRPr="00580F81">
        <w:rPr>
          <w:rFonts w:eastAsia="黑体"/>
        </w:rPr>
        <w:t>包括受贩运和</w:t>
      </w:r>
      <w:r w:rsidRPr="00580F81">
        <w:rPr>
          <w:rFonts w:eastAsia="黑体"/>
        </w:rPr>
        <w:t>/</w:t>
      </w:r>
      <w:r w:rsidRPr="00580F81">
        <w:rPr>
          <w:rFonts w:eastAsia="黑体"/>
        </w:rPr>
        <w:t>或打击贩运措施影响的群体组成的社区组织</w:t>
      </w:r>
      <w:r w:rsidRPr="00580F81">
        <w:rPr>
          <w:rFonts w:eastAsia="黑体"/>
        </w:rPr>
        <w:t>)</w:t>
      </w:r>
      <w:r w:rsidRPr="00580F81">
        <w:rPr>
          <w:rFonts w:eastAsia="黑体"/>
        </w:rPr>
        <w:t>之间建立伙伴关系，系统地收集、交流、分析和发布数据，以了解贩运妇女和女童的趋势，实施有针对性、基于证据的预防战略，加强向受害者及时提供促进性别平等、基于人权和需求的援助，并确保受害者得到保护和赔偿。</w:t>
      </w:r>
    </w:p>
    <w:p w14:paraId="11D501D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110.  </w:t>
      </w:r>
      <w:r w:rsidRPr="00580F81">
        <w:rPr>
          <w:rFonts w:eastAsia="黑体"/>
        </w:rPr>
        <w:t>在国家法律允许的情况下，根据可持续发展目标指标</w:t>
      </w:r>
      <w:r w:rsidRPr="00580F81">
        <w:rPr>
          <w:rFonts w:eastAsia="黑体"/>
        </w:rPr>
        <w:t>16.2.2</w:t>
      </w:r>
      <w:r w:rsidRPr="00580F81">
        <w:rPr>
          <w:rFonts w:eastAsia="黑体"/>
        </w:rPr>
        <w:t>，按所有被认为相关的参数，包括性别、年龄、残疾状况、族裔、国籍、移民身份、所在地、社会经济地位和被剥削形式，收集贩运受害者和施害者的细分数据。</w:t>
      </w:r>
    </w:p>
    <w:p w14:paraId="33B4A57E"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111.  </w:t>
      </w:r>
      <w:r w:rsidRPr="00580F81">
        <w:rPr>
          <w:rFonts w:eastAsia="黑体"/>
        </w:rPr>
        <w:t>所有收集、存储、共享或传播数据的措施都必须以合法、符合道德规范的方式进行，并遵守有关隐私和保密的国际标准。</w:t>
      </w:r>
    </w:p>
    <w:p w14:paraId="343DAD7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112.  </w:t>
      </w:r>
      <w:r w:rsidRPr="00580F81">
        <w:rPr>
          <w:rFonts w:eastAsia="黑体"/>
        </w:rPr>
        <w:t>通过并实施以受害者为中心、敏感对待儿童和性别问题的打击人口贩运全面立法，在所有层级的管辖区域提供将贩运人口定为刑事犯罪的统一办法，确保此类立法：</w:t>
      </w:r>
    </w:p>
    <w:p w14:paraId="3D33734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(a)</w:t>
      </w:r>
      <w:r w:rsidRPr="00580F81">
        <w:rPr>
          <w:rFonts w:eastAsia="黑体"/>
        </w:rPr>
        <w:tab/>
      </w:r>
      <w:r w:rsidRPr="00580F81">
        <w:rPr>
          <w:rFonts w:eastAsia="黑体"/>
        </w:rPr>
        <w:t>完全符合国际人权标准，包括《公约》、本一般性建议、《禁止贩运人口议定书》和适用的区域文书；</w:t>
      </w:r>
    </w:p>
    <w:p w14:paraId="79DA89F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(b)</w:t>
      </w:r>
      <w:r w:rsidRPr="00580F81">
        <w:rPr>
          <w:rFonts w:eastAsia="黑体"/>
        </w:rPr>
        <w:tab/>
      </w:r>
      <w:r w:rsidRPr="00580F81">
        <w:rPr>
          <w:rFonts w:eastAsia="黑体"/>
        </w:rPr>
        <w:t>明文规定受害者同意不构成贩运人口的有效抗辩理由；</w:t>
      </w:r>
    </w:p>
    <w:p w14:paraId="4FEAB4E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(c)</w:t>
      </w:r>
      <w:r w:rsidRPr="00580F81">
        <w:rPr>
          <w:rFonts w:eastAsia="黑体"/>
        </w:rPr>
        <w:tab/>
      </w:r>
      <w:r w:rsidRPr="00580F81">
        <w:rPr>
          <w:rFonts w:eastAsia="黑体"/>
        </w:rPr>
        <w:t>在其他国家法律尚未处罚以下行为的情况下，打击童婚、强迫和奴役婚姻、家庭奴役、债役、农奴制、乞讨、强迫或强制劳动、奴隶贸易、奴役、性剥削和商业性剥削、虐待性代孕和买卖儿童、贩运器官、组织和细胞</w:t>
      </w:r>
      <w:r w:rsidRPr="00580F81">
        <w:rPr>
          <w:rFonts w:eastAsia="黑体"/>
        </w:rPr>
        <w:t>(</w:t>
      </w:r>
      <w:r w:rsidRPr="00580F81">
        <w:rPr>
          <w:rFonts w:eastAsia="黑体"/>
        </w:rPr>
        <w:t>包括贩运人体卵细胞</w:t>
      </w:r>
      <w:r w:rsidRPr="00580F81">
        <w:rPr>
          <w:rFonts w:eastAsia="黑体"/>
        </w:rPr>
        <w:t>)</w:t>
      </w:r>
      <w:r w:rsidRPr="00580F81">
        <w:rPr>
          <w:rFonts w:eastAsia="黑体"/>
        </w:rPr>
        <w:t>、强迫犯罪等目的的贩运；</w:t>
      </w:r>
    </w:p>
    <w:p w14:paraId="7A2AA70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(d)</w:t>
      </w:r>
      <w:r w:rsidRPr="00580F81">
        <w:rPr>
          <w:rFonts w:eastAsia="黑体"/>
        </w:rPr>
        <w:tab/>
      </w:r>
      <w:r w:rsidRPr="00580F81">
        <w:rPr>
          <w:rFonts w:eastAsia="黑体"/>
        </w:rPr>
        <w:t>应对当代贩运手段，如使用信息和通信技术，包括社交媒体；</w:t>
      </w:r>
    </w:p>
    <w:p w14:paraId="5155CE3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(e)</w:t>
      </w:r>
      <w:r w:rsidRPr="00580F81">
        <w:rPr>
          <w:rFonts w:eastAsia="黑体"/>
        </w:rPr>
        <w:tab/>
      </w:r>
      <w:r w:rsidRPr="00580F81">
        <w:rPr>
          <w:rFonts w:eastAsia="黑体"/>
        </w:rPr>
        <w:t>促进资产调查，将这作为打击人口贩运的关键工具；</w:t>
      </w:r>
    </w:p>
    <w:p w14:paraId="63D41F5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(f)</w:t>
      </w:r>
      <w:r w:rsidRPr="00580F81">
        <w:rPr>
          <w:rFonts w:eastAsia="黑体"/>
        </w:rPr>
        <w:tab/>
      </w:r>
      <w:r w:rsidRPr="00580F81">
        <w:rPr>
          <w:rFonts w:eastAsia="黑体"/>
        </w:rPr>
        <w:t>得到制定、实施、监测和评价，以评估其影响，并使受人口贩运影响的妇女和女童积极参与其中。</w:t>
      </w:r>
    </w:p>
    <w:p w14:paraId="5BC2476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113.  </w:t>
      </w:r>
      <w:r w:rsidRPr="00580F81">
        <w:rPr>
          <w:rFonts w:eastAsia="黑体"/>
        </w:rPr>
        <w:t>通过注重成果、以证据为导向、促进性别平等、以权利为基础、以受害者为中心的打击贩运人口全面国家行动计划，确保该计划：</w:t>
      </w:r>
    </w:p>
    <w:p w14:paraId="4739561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(a)</w:t>
      </w:r>
      <w:r w:rsidRPr="00580F81">
        <w:rPr>
          <w:rFonts w:eastAsia="黑体"/>
        </w:rPr>
        <w:tab/>
      </w:r>
      <w:r w:rsidRPr="00580F81">
        <w:rPr>
          <w:rFonts w:eastAsia="黑体"/>
        </w:rPr>
        <w:t>符合联合国人权事务高级专员办事处建议的人权与贩运人口问题、弱势移民问题和国际边界人权问题原则和准则；</w:t>
      </w:r>
    </w:p>
    <w:p w14:paraId="7DA881E0"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(b)</w:t>
      </w:r>
      <w:r w:rsidRPr="00580F81">
        <w:rPr>
          <w:rFonts w:eastAsia="黑体"/>
        </w:rPr>
        <w:tab/>
      </w:r>
      <w:r w:rsidRPr="00580F81">
        <w:rPr>
          <w:rFonts w:eastAsia="黑体"/>
        </w:rPr>
        <w:t>与关于性别平等、打击暴力侵害妇女行为、妇女与和平与安全、移民和庇护管理以及可持续发展的国家行动计划保持一致；</w:t>
      </w:r>
    </w:p>
    <w:p w14:paraId="448B603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(c)</w:t>
      </w:r>
      <w:r w:rsidRPr="00580F81">
        <w:rPr>
          <w:rFonts w:eastAsia="黑体"/>
        </w:rPr>
        <w:tab/>
      </w:r>
      <w:r w:rsidRPr="00580F81">
        <w:rPr>
          <w:rFonts w:eastAsia="黑体"/>
        </w:rPr>
        <w:t>得到充足资金和定期评估。</w:t>
      </w:r>
    </w:p>
    <w:p w14:paraId="31F60E58"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114.  </w:t>
      </w:r>
      <w:r w:rsidRPr="00580F81">
        <w:rPr>
          <w:rFonts w:eastAsia="黑体"/>
        </w:rPr>
        <w:t>建立国家转介机制，以协调所有相关国家政策，使其保持一致，确保对打击贩运妇女和女童采取基于人权的有效方针，确保通过资金充足的专门秘书处使该机制得以运作，秘书处负责协调相关地方和国家当局</w:t>
      </w:r>
      <w:r w:rsidRPr="00580F81">
        <w:rPr>
          <w:rFonts w:eastAsia="黑体"/>
        </w:rPr>
        <w:t>(</w:t>
      </w:r>
      <w:r w:rsidRPr="00580F81">
        <w:rPr>
          <w:rFonts w:eastAsia="黑体"/>
        </w:rPr>
        <w:t>包括移民、庇护和劳工官员</w:t>
      </w:r>
      <w:r w:rsidRPr="00580F81">
        <w:rPr>
          <w:rFonts w:eastAsia="黑体"/>
        </w:rPr>
        <w:t>)</w:t>
      </w:r>
      <w:r w:rsidRPr="00580F81">
        <w:rPr>
          <w:rFonts w:eastAsia="黑体"/>
        </w:rPr>
        <w:t>、国家人权机构、私营部门、参与打击贩运妇女和女童的民间社会组织之间的清晰信息管理和协调架构，以制定共同对策，包括概述相关法律义务、转介程序、作用和责任的全面标准作业程序。</w:t>
      </w:r>
    </w:p>
    <w:p w14:paraId="479117F1"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115.  </w:t>
      </w:r>
      <w:r w:rsidRPr="00580F81">
        <w:rPr>
          <w:rFonts w:eastAsia="黑体"/>
        </w:rPr>
        <w:t>设立独立的人口贩运问题国家报告员，跟踪和报告促进性别平等、增强妇女权能的打击人口贩运变革性战略的进展情况。</w:t>
      </w:r>
    </w:p>
    <w:p w14:paraId="24504774" w14:textId="77777777" w:rsidR="00E949BF" w:rsidRPr="00580F81" w:rsidRDefault="00E949BF" w:rsidP="00624DB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E.</w:t>
      </w:r>
      <w:r w:rsidRPr="00580F81">
        <w:tab/>
      </w:r>
      <w:r w:rsidRPr="00580F81">
        <w:t>传播和报告</w:t>
      </w:r>
    </w:p>
    <w:p w14:paraId="36D1EAE2"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116.  </w:t>
      </w:r>
      <w:r w:rsidRPr="00580F81">
        <w:rPr>
          <w:rFonts w:eastAsia="黑体"/>
        </w:rPr>
        <w:t>委员会强调，需要根据《</w:t>
      </w:r>
      <w:r w:rsidRPr="00580F81">
        <w:rPr>
          <w:rFonts w:eastAsia="黑体"/>
        </w:rPr>
        <w:t>2030</w:t>
      </w:r>
      <w:r w:rsidRPr="00580F81">
        <w:rPr>
          <w:rFonts w:eastAsia="黑体"/>
        </w:rPr>
        <w:t>年可持续发展议程》、《北京宣言》和《行动纲要》执行情况</w:t>
      </w:r>
      <w:r w:rsidRPr="00580F81">
        <w:rPr>
          <w:rFonts w:eastAsia="黑体"/>
        </w:rPr>
        <w:t>25</w:t>
      </w:r>
      <w:r w:rsidRPr="00580F81">
        <w:rPr>
          <w:rFonts w:eastAsia="黑体"/>
        </w:rPr>
        <w:t>周年审查</w:t>
      </w:r>
      <w:r w:rsidRPr="00580F81">
        <w:rPr>
          <w:rFonts w:eastAsia="黑体"/>
        </w:rPr>
        <w:t xml:space="preserve"> </w:t>
      </w:r>
      <w:r w:rsidRPr="00580F81">
        <w:rPr>
          <w:rFonts w:eastAsia="黑体"/>
        </w:rPr>
        <w:t>提出的建议，加快落实《公约》的所有条款，以此在妇女行使自主权和自决权方面促生变革性、根本性的变化。</w:t>
      </w:r>
    </w:p>
    <w:p w14:paraId="2E2CAD5B"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117.  </w:t>
      </w:r>
      <w:r w:rsidRPr="00580F81">
        <w:rPr>
          <w:rFonts w:eastAsia="黑体"/>
        </w:rPr>
        <w:t>委员会建议缔约国在根据《公约》提交的定期报告中提供资料，说明在打击贩运工作中为促进和保护妇女和女童人权而实施的战略。</w:t>
      </w:r>
    </w:p>
    <w:p w14:paraId="030339F4"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118.  </w:t>
      </w:r>
      <w:r w:rsidRPr="00580F81">
        <w:rPr>
          <w:rFonts w:eastAsia="黑体"/>
        </w:rPr>
        <w:t>邀请联合国专门机构和人权理事会特别程序在审查缔约国定期报告的背景下，向委员会酌情提供涉及具体国家和区域的资料，说明在全球移民的背景下妇女和女童遭受贩运和性剥削的情况，以及所采取的保护和恢复措施。</w:t>
      </w:r>
    </w:p>
    <w:p w14:paraId="2DD2FA77"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119.  </w:t>
      </w:r>
      <w:r w:rsidRPr="00580F81">
        <w:rPr>
          <w:rFonts w:eastAsia="黑体"/>
        </w:rPr>
        <w:t>鼓励缔约国在向其他机制的报告中，说明为落实促进性别平等、增强妇女和女童权能的打击贩运变革性对策而制定的战略，包括在人权理事会普遍定期审议进程、可持续发展高级别政治论坛、《安全、有序和正常移民全球契约》以及《联合国打击跨国有组织犯罪公约》及其各项议定书实施情况审议机制的背景下。</w:t>
      </w:r>
    </w:p>
    <w:p w14:paraId="11DF833F"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120.  </w:t>
      </w:r>
      <w:r w:rsidRPr="00580F81">
        <w:rPr>
          <w:rFonts w:eastAsia="黑体"/>
        </w:rPr>
        <w:t>本一般性建议应翻译成当地语言，并向政府所有部门、民间社会、媒体、学术机构、妇女、女童和移民权利组织、私营部门和金融机构广泛传播。</w:t>
      </w:r>
    </w:p>
    <w:p w14:paraId="46BAD477" w14:textId="77777777" w:rsidR="00E949BF" w:rsidRPr="00580F81" w:rsidRDefault="00E949BF" w:rsidP="00624DB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580F81">
        <w:tab/>
        <w:t>F.</w:t>
      </w:r>
      <w:r w:rsidRPr="00580F81">
        <w:tab/>
      </w:r>
      <w:r w:rsidRPr="00580F81">
        <w:t>批准或加入条约</w:t>
      </w:r>
    </w:p>
    <w:p w14:paraId="0875A523"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121.  </w:t>
      </w:r>
      <w:r w:rsidRPr="00580F81">
        <w:rPr>
          <w:rFonts w:eastAsia="黑体"/>
        </w:rPr>
        <w:t>鼓励缔约国批准或加入下列文书：</w:t>
      </w:r>
    </w:p>
    <w:p w14:paraId="244CE344"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(a)</w:t>
      </w:r>
      <w:r w:rsidRPr="00580F81">
        <w:rPr>
          <w:rFonts w:eastAsia="黑体"/>
        </w:rPr>
        <w:tab/>
      </w:r>
      <w:r w:rsidRPr="00580F81">
        <w:rPr>
          <w:rFonts w:eastAsia="黑体"/>
        </w:rPr>
        <w:t>《消除对妇女一切形式歧视公约任择议定书》；</w:t>
      </w:r>
    </w:p>
    <w:p w14:paraId="34B78058"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(b)</w:t>
      </w:r>
      <w:r w:rsidRPr="00580F81">
        <w:rPr>
          <w:rFonts w:eastAsia="黑体"/>
        </w:rPr>
        <w:tab/>
      </w:r>
      <w:r w:rsidRPr="00580F81">
        <w:rPr>
          <w:rFonts w:eastAsia="黑体"/>
        </w:rPr>
        <w:t>《联合国打击跨国有组织犯罪公约关于预防、禁止和惩治贩运人口特别是妇女和儿童行为的补充议定书》以及该公约《关于打击陆、海、空偷运移民的补充议定书》；</w:t>
      </w:r>
    </w:p>
    <w:p w14:paraId="7EC3853C"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(c)</w:t>
      </w:r>
      <w:r w:rsidRPr="00580F81">
        <w:rPr>
          <w:rFonts w:eastAsia="黑体"/>
        </w:rPr>
        <w:tab/>
      </w:r>
      <w:r w:rsidRPr="00580F81">
        <w:rPr>
          <w:rFonts w:eastAsia="黑体"/>
        </w:rPr>
        <w:t>《儿童权利公约关于买卖儿童、儿童卖淫和儿童色情制品问题的任择议定书》；</w:t>
      </w:r>
    </w:p>
    <w:p w14:paraId="2DDB43C3" w14:textId="65CA2C66"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(d)</w:t>
      </w:r>
      <w:r w:rsidRPr="00580F81">
        <w:rPr>
          <w:rFonts w:eastAsia="黑体"/>
        </w:rPr>
        <w:tab/>
      </w:r>
      <w:r w:rsidRPr="00580F81">
        <w:rPr>
          <w:rFonts w:eastAsia="黑体"/>
        </w:rPr>
        <w:t>《保护所有移徙工人及其家庭成员权利国际公约》；</w:t>
      </w:r>
    </w:p>
    <w:p w14:paraId="4FC35825"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(e)</w:t>
      </w:r>
      <w:r w:rsidRPr="00580F81">
        <w:rPr>
          <w:rFonts w:eastAsia="黑体"/>
        </w:rPr>
        <w:tab/>
      </w:r>
      <w:r w:rsidRPr="00580F81">
        <w:rPr>
          <w:rFonts w:eastAsia="黑体"/>
        </w:rPr>
        <w:t>国际劳工组织管理劳工移民和保护移民工人的劳工权利框架：</w:t>
      </w:r>
    </w:p>
    <w:p w14:paraId="14196826" w14:textId="24ABDD5B" w:rsidR="00E949BF" w:rsidRPr="00580F81" w:rsidRDefault="00E949BF" w:rsidP="00624DB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2104" w:right="1264"/>
        <w:rPr>
          <w:rFonts w:eastAsia="黑体"/>
        </w:rPr>
      </w:pPr>
      <w:r w:rsidRPr="00580F81">
        <w:rPr>
          <w:rFonts w:eastAsiaTheme="minorEastAsia"/>
        </w:rPr>
        <w:t>㈠</w:t>
      </w:r>
      <w:r w:rsidR="00624DB3" w:rsidRPr="00580F81">
        <w:rPr>
          <w:rFonts w:eastAsia="黑体"/>
        </w:rPr>
        <w:tab/>
      </w:r>
      <w:r w:rsidRPr="00580F81">
        <w:rPr>
          <w:rFonts w:eastAsia="黑体"/>
        </w:rPr>
        <w:t>《</w:t>
      </w:r>
      <w:r w:rsidRPr="00580F81">
        <w:rPr>
          <w:rFonts w:eastAsia="黑体"/>
        </w:rPr>
        <w:t>2011</w:t>
      </w:r>
      <w:r w:rsidRPr="00580F81">
        <w:rPr>
          <w:rFonts w:eastAsia="黑体"/>
        </w:rPr>
        <w:t>年家庭工人公约》</w:t>
      </w:r>
      <w:r w:rsidRPr="00580F81">
        <w:rPr>
          <w:rFonts w:eastAsia="黑体"/>
        </w:rPr>
        <w:t>(</w:t>
      </w:r>
      <w:r w:rsidRPr="00580F81">
        <w:rPr>
          <w:rFonts w:eastAsia="黑体"/>
        </w:rPr>
        <w:t>第</w:t>
      </w:r>
      <w:r w:rsidRPr="00580F81">
        <w:rPr>
          <w:rFonts w:eastAsia="黑体"/>
        </w:rPr>
        <w:t>189</w:t>
      </w:r>
      <w:r w:rsidRPr="00580F81">
        <w:rPr>
          <w:rFonts w:eastAsia="黑体"/>
        </w:rPr>
        <w:t>号</w:t>
      </w:r>
      <w:r w:rsidRPr="00580F81">
        <w:rPr>
          <w:rFonts w:eastAsia="黑体"/>
        </w:rPr>
        <w:t>)</w:t>
      </w:r>
      <w:r w:rsidRPr="00580F81">
        <w:rPr>
          <w:rFonts w:eastAsia="黑体"/>
        </w:rPr>
        <w:t>和《</w:t>
      </w:r>
      <w:r w:rsidRPr="00580F81">
        <w:rPr>
          <w:rFonts w:eastAsia="黑体"/>
        </w:rPr>
        <w:t>2011</w:t>
      </w:r>
      <w:r w:rsidRPr="00580F81">
        <w:rPr>
          <w:rFonts w:eastAsia="黑体"/>
        </w:rPr>
        <w:t>年家庭工人建议书》</w:t>
      </w:r>
      <w:r w:rsidR="002E16D3" w:rsidRPr="00580F81">
        <w:rPr>
          <w:rFonts w:eastAsia="黑体"/>
        </w:rPr>
        <w:t>(</w:t>
      </w:r>
      <w:r w:rsidRPr="00580F81">
        <w:rPr>
          <w:rFonts w:eastAsia="黑体"/>
        </w:rPr>
        <w:t>第</w:t>
      </w:r>
      <w:r w:rsidRPr="00580F81">
        <w:rPr>
          <w:rFonts w:eastAsia="黑体"/>
        </w:rPr>
        <w:t>201</w:t>
      </w:r>
      <w:r w:rsidRPr="00580F81">
        <w:rPr>
          <w:rFonts w:eastAsia="黑体"/>
        </w:rPr>
        <w:t>号</w:t>
      </w:r>
      <w:r w:rsidR="002E16D3" w:rsidRPr="00580F81">
        <w:rPr>
          <w:rFonts w:eastAsia="黑体"/>
        </w:rPr>
        <w:t>)</w:t>
      </w:r>
      <w:r w:rsidRPr="00580F81">
        <w:rPr>
          <w:rFonts w:eastAsia="黑体"/>
        </w:rPr>
        <w:t>；</w:t>
      </w:r>
    </w:p>
    <w:p w14:paraId="2DBD3214" w14:textId="7057AFF1" w:rsidR="00E949BF" w:rsidRPr="00580F81" w:rsidRDefault="00E949BF" w:rsidP="00624DB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2104" w:right="1264"/>
        <w:rPr>
          <w:rFonts w:eastAsia="黑体"/>
        </w:rPr>
      </w:pPr>
      <w:r w:rsidRPr="00580F81">
        <w:rPr>
          <w:rFonts w:eastAsiaTheme="minorEastAsia"/>
        </w:rPr>
        <w:t>㈡</w:t>
      </w:r>
      <w:r w:rsidR="00624DB3" w:rsidRPr="00580F81">
        <w:rPr>
          <w:rFonts w:eastAsia="黑体"/>
        </w:rPr>
        <w:tab/>
      </w:r>
      <w:r w:rsidRPr="00580F81">
        <w:rPr>
          <w:rFonts w:eastAsia="黑体"/>
        </w:rPr>
        <w:t>《</w:t>
      </w:r>
      <w:r w:rsidRPr="00580F81">
        <w:rPr>
          <w:rFonts w:eastAsia="黑体"/>
        </w:rPr>
        <w:t>2019</w:t>
      </w:r>
      <w:r w:rsidRPr="00580F81">
        <w:rPr>
          <w:rFonts w:eastAsia="黑体"/>
        </w:rPr>
        <w:t>年暴力和骚扰公约》</w:t>
      </w:r>
      <w:r w:rsidRPr="00580F81">
        <w:rPr>
          <w:rFonts w:eastAsia="黑体"/>
        </w:rPr>
        <w:t>(</w:t>
      </w:r>
      <w:r w:rsidRPr="00580F81">
        <w:rPr>
          <w:rFonts w:eastAsia="黑体"/>
        </w:rPr>
        <w:t>第</w:t>
      </w:r>
      <w:r w:rsidRPr="00580F81">
        <w:rPr>
          <w:rFonts w:eastAsia="黑体"/>
        </w:rPr>
        <w:t>190</w:t>
      </w:r>
      <w:r w:rsidRPr="00580F81">
        <w:rPr>
          <w:rFonts w:eastAsia="黑体"/>
        </w:rPr>
        <w:t>号</w:t>
      </w:r>
      <w:r w:rsidRPr="00580F81">
        <w:rPr>
          <w:rFonts w:eastAsia="黑体"/>
        </w:rPr>
        <w:t>)</w:t>
      </w:r>
      <w:r w:rsidRPr="00580F81">
        <w:rPr>
          <w:rFonts w:eastAsia="黑体"/>
        </w:rPr>
        <w:t>；</w:t>
      </w:r>
    </w:p>
    <w:p w14:paraId="4E36EC8D" w14:textId="45DC8A92" w:rsidR="00E949BF" w:rsidRPr="00580F81" w:rsidRDefault="00E949BF" w:rsidP="00624DB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2104" w:right="1264"/>
        <w:rPr>
          <w:rFonts w:eastAsia="黑体"/>
        </w:rPr>
      </w:pPr>
      <w:r w:rsidRPr="00580F81">
        <w:rPr>
          <w:rFonts w:eastAsiaTheme="minorEastAsia"/>
        </w:rPr>
        <w:t>㈢</w:t>
      </w:r>
      <w:r w:rsidR="00624DB3" w:rsidRPr="00580F81">
        <w:rPr>
          <w:rFonts w:eastAsia="黑体"/>
        </w:rPr>
        <w:tab/>
      </w:r>
      <w:r w:rsidRPr="00580F81">
        <w:rPr>
          <w:rFonts w:eastAsia="黑体"/>
        </w:rPr>
        <w:t>《</w:t>
      </w:r>
      <w:r w:rsidRPr="00580F81">
        <w:rPr>
          <w:rFonts w:eastAsia="黑体"/>
        </w:rPr>
        <w:t>1930</w:t>
      </w:r>
      <w:r w:rsidRPr="00580F81">
        <w:rPr>
          <w:rFonts w:eastAsia="黑体"/>
        </w:rPr>
        <w:t>年强迫劳动公约》</w:t>
      </w:r>
      <w:r w:rsidRPr="00580F81">
        <w:rPr>
          <w:rFonts w:eastAsia="黑体"/>
        </w:rPr>
        <w:t>(</w:t>
      </w:r>
      <w:r w:rsidRPr="00580F81">
        <w:rPr>
          <w:rFonts w:eastAsia="黑体"/>
        </w:rPr>
        <w:t>第</w:t>
      </w:r>
      <w:r w:rsidRPr="00580F81">
        <w:rPr>
          <w:rFonts w:eastAsia="黑体"/>
        </w:rPr>
        <w:t>29</w:t>
      </w:r>
      <w:r w:rsidRPr="00580F81">
        <w:rPr>
          <w:rFonts w:eastAsia="黑体"/>
        </w:rPr>
        <w:t>号</w:t>
      </w:r>
      <w:r w:rsidRPr="00580F81">
        <w:rPr>
          <w:rFonts w:eastAsia="黑体"/>
        </w:rPr>
        <w:t>)</w:t>
      </w:r>
      <w:r w:rsidRPr="00580F81">
        <w:rPr>
          <w:rFonts w:eastAsia="黑体"/>
        </w:rPr>
        <w:t>及其议定书、《</w:t>
      </w:r>
      <w:r w:rsidRPr="00580F81">
        <w:rPr>
          <w:rFonts w:eastAsia="黑体"/>
        </w:rPr>
        <w:t>1957</w:t>
      </w:r>
      <w:r w:rsidRPr="00580F81">
        <w:rPr>
          <w:rFonts w:eastAsia="黑体"/>
        </w:rPr>
        <w:t>年废除强迫劳动公约》</w:t>
      </w:r>
      <w:r w:rsidR="002E16D3" w:rsidRPr="00580F81">
        <w:rPr>
          <w:rFonts w:eastAsia="黑体"/>
        </w:rPr>
        <w:t>(</w:t>
      </w:r>
      <w:r w:rsidRPr="00580F81">
        <w:rPr>
          <w:rFonts w:eastAsia="黑体"/>
        </w:rPr>
        <w:t>第</w:t>
      </w:r>
      <w:r w:rsidRPr="00580F81">
        <w:rPr>
          <w:rFonts w:eastAsia="黑体"/>
        </w:rPr>
        <w:t>105</w:t>
      </w:r>
      <w:r w:rsidRPr="00580F81">
        <w:rPr>
          <w:rFonts w:eastAsia="黑体"/>
        </w:rPr>
        <w:t>号</w:t>
      </w:r>
      <w:r w:rsidR="002E16D3" w:rsidRPr="00580F81">
        <w:rPr>
          <w:rFonts w:eastAsia="黑体"/>
        </w:rPr>
        <w:t>)</w:t>
      </w:r>
      <w:r w:rsidRPr="00580F81">
        <w:rPr>
          <w:rFonts w:eastAsia="黑体"/>
        </w:rPr>
        <w:t>、《</w:t>
      </w:r>
      <w:r w:rsidRPr="00580F81">
        <w:rPr>
          <w:rFonts w:eastAsia="黑体"/>
        </w:rPr>
        <w:t>2014</w:t>
      </w:r>
      <w:r w:rsidRPr="00580F81">
        <w:rPr>
          <w:rFonts w:eastAsia="黑体"/>
        </w:rPr>
        <w:t>年关于禁止强迫劳动的补充措施建议书》</w:t>
      </w:r>
      <w:r w:rsidR="002E16D3" w:rsidRPr="00580F81">
        <w:rPr>
          <w:rFonts w:eastAsia="黑体"/>
        </w:rPr>
        <w:t>(</w:t>
      </w:r>
      <w:r w:rsidRPr="00580F81">
        <w:rPr>
          <w:rFonts w:eastAsia="黑体"/>
        </w:rPr>
        <w:t>第</w:t>
      </w:r>
      <w:r w:rsidRPr="00580F81">
        <w:rPr>
          <w:rFonts w:eastAsia="黑体"/>
        </w:rPr>
        <w:t>203</w:t>
      </w:r>
      <w:r w:rsidRPr="00580F81">
        <w:rPr>
          <w:rFonts w:eastAsia="黑体"/>
        </w:rPr>
        <w:t>号</w:t>
      </w:r>
      <w:r w:rsidR="002E16D3" w:rsidRPr="00580F81">
        <w:rPr>
          <w:rFonts w:eastAsia="黑体"/>
        </w:rPr>
        <w:t>)</w:t>
      </w:r>
      <w:r w:rsidRPr="00580F81">
        <w:rPr>
          <w:rFonts w:eastAsia="黑体"/>
        </w:rPr>
        <w:t>；</w:t>
      </w:r>
    </w:p>
    <w:p w14:paraId="2C1DBB69"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(f)</w:t>
      </w:r>
      <w:r w:rsidRPr="00580F81">
        <w:rPr>
          <w:rFonts w:eastAsia="黑体"/>
        </w:rPr>
        <w:tab/>
      </w:r>
      <w:r w:rsidRPr="00580F81">
        <w:rPr>
          <w:rFonts w:eastAsia="黑体"/>
        </w:rPr>
        <w:t>《关于难民地位的公约》及其议定书、《关于无国籍人地位的公约》和《减少无国籍状态公约》；</w:t>
      </w:r>
    </w:p>
    <w:p w14:paraId="0BAB6AFD"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(g)</w:t>
      </w:r>
      <w:r w:rsidRPr="00580F81">
        <w:rPr>
          <w:rFonts w:eastAsia="黑体"/>
        </w:rPr>
        <w:tab/>
      </w:r>
      <w:r w:rsidRPr="00580F81">
        <w:rPr>
          <w:rFonts w:eastAsia="黑体"/>
        </w:rPr>
        <w:t>《禁奴公约》和《废止奴隶制、奴隶贩卖及类似奴隶制的制度与习俗补充公约》；</w:t>
      </w:r>
    </w:p>
    <w:p w14:paraId="4A341618" w14:textId="77777777" w:rsidR="00E949BF" w:rsidRPr="00580F81" w:rsidRDefault="00E949BF" w:rsidP="00E949BF">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ab/>
        <w:t>(h)</w:t>
      </w:r>
      <w:r w:rsidRPr="00580F81">
        <w:rPr>
          <w:rFonts w:eastAsia="黑体"/>
        </w:rPr>
        <w:t>《禁止贩卖人口及取缔意图营利使人卖淫的公约》。</w:t>
      </w:r>
    </w:p>
    <w:p w14:paraId="6D990FF9" w14:textId="03AEFE2B" w:rsidR="00FA0759" w:rsidRPr="00580F81" w:rsidRDefault="00E949BF" w:rsidP="009B3F1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580F81">
        <w:rPr>
          <w:rFonts w:eastAsia="黑体"/>
        </w:rPr>
        <w:t xml:space="preserve">122.  </w:t>
      </w:r>
      <w:r w:rsidRPr="00580F81">
        <w:rPr>
          <w:rFonts w:eastAsia="黑体"/>
        </w:rPr>
        <w:t>敦促缔约国批准《关于难民和移民的纽约宣言》和作为其附件的《安全、有序和正常移民全球契约》及全球难民契约。</w:t>
      </w:r>
    </w:p>
    <w:p w14:paraId="3F609F4C" w14:textId="77777777" w:rsidR="00626CBA" w:rsidRPr="00580F81" w:rsidRDefault="00626CBA" w:rsidP="00626CB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sz w:val="20"/>
        </w:rPr>
      </w:pPr>
      <w:r w:rsidRPr="00580F81">
        <w:rPr>
          <w:noProof/>
          <w:sz w:val="20"/>
        </w:rPr>
        <mc:AlternateContent>
          <mc:Choice Requires="wps">
            <w:drawing>
              <wp:anchor distT="0" distB="0" distL="114300" distR="114300" simplePos="0" relativeHeight="251659264" behindDoc="0" locked="0" layoutInCell="1" allowOverlap="1" wp14:anchorId="3B14CCE3" wp14:editId="2805010D">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xmlns:w16="http://schemas.microsoft.com/office/word/2018/wordml" xmlns:w16cex="http://schemas.microsoft.com/office/word/2018/wordml/cex">
            <w:pict>
              <v:line w14:anchorId="7259402B"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" strokecolor="#010000" strokeweight=".25pt"/>
            </w:pict>
          </mc:Fallback>
        </mc:AlternateContent>
      </w:r>
    </w:p>
    <w:sectPr w:rsidR="00626CBA" w:rsidRPr="00580F81" w:rsidSect="008E18DE">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4T13:05:00Z" w:initials="Start">
    <w:p w14:paraId="08BF4882" w14:textId="77777777" w:rsidR="00C736D4" w:rsidRDefault="00C736D4">
      <w:pPr>
        <w:pStyle w:val="a9"/>
      </w:pPr>
      <w:r>
        <w:rPr>
          <w:rStyle w:val="ad"/>
        </w:rPr>
        <w:annotationRef/>
      </w:r>
      <w:r>
        <w:t>&lt;&lt;ODS JOB NO&gt;&gt;N2032444C&lt;&lt;ODS JOB NO&gt;&gt;</w:t>
      </w:r>
    </w:p>
    <w:p w14:paraId="2D4D64B7" w14:textId="77777777" w:rsidR="00C736D4" w:rsidRDefault="00C736D4">
      <w:pPr>
        <w:pStyle w:val="a9"/>
      </w:pPr>
      <w:r>
        <w:t>&lt;&lt;ODS DOC SYMBOL1&gt;&gt;CEDAW/C/GC/38&lt;&lt;ODS DOC SYMBOL1&gt;&gt;</w:t>
      </w:r>
    </w:p>
    <w:p w14:paraId="0D1D90E2" w14:textId="77777777" w:rsidR="00C736D4" w:rsidRDefault="00C736D4">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1D90E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1D90E2" w16cid:durableId="2374B2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8F79C" w14:textId="77777777" w:rsidR="001578B4" w:rsidRDefault="001578B4">
      <w:r>
        <w:separator/>
      </w:r>
    </w:p>
  </w:endnote>
  <w:endnote w:type="continuationSeparator" w:id="0">
    <w:p w14:paraId="59747434" w14:textId="77777777" w:rsidR="001578B4" w:rsidRDefault="0015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36D4" w14:paraId="5542EF97" w14:textId="77777777" w:rsidTr="00CC1207">
      <w:tc>
        <w:tcPr>
          <w:tcW w:w="4920" w:type="dxa"/>
          <w:shd w:val="clear" w:color="auto" w:fill="auto"/>
        </w:tcPr>
        <w:p w14:paraId="5389E0DE" w14:textId="4599674E" w:rsidR="00C736D4" w:rsidRPr="00CC1207" w:rsidRDefault="00C736D4" w:rsidP="00CC1207">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4693">
            <w:rPr>
              <w:b w:val="0"/>
              <w:w w:val="103"/>
              <w:sz w:val="14"/>
            </w:rPr>
            <w:t>20-15666</w:t>
          </w:r>
          <w:r>
            <w:rPr>
              <w:b w:val="0"/>
              <w:w w:val="103"/>
              <w:sz w:val="14"/>
            </w:rPr>
            <w:fldChar w:fldCharType="end"/>
          </w:r>
        </w:p>
      </w:tc>
      <w:tc>
        <w:tcPr>
          <w:tcW w:w="4920" w:type="dxa"/>
          <w:shd w:val="clear" w:color="auto" w:fill="auto"/>
        </w:tcPr>
        <w:p w14:paraId="6B848082" w14:textId="77777777" w:rsidR="00C736D4" w:rsidRPr="00CC1207" w:rsidRDefault="00C736D4" w:rsidP="00CC1207">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EE5125" w14:textId="77777777" w:rsidR="00C736D4" w:rsidRPr="00CC1207" w:rsidRDefault="00C736D4" w:rsidP="00CC120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36D4" w14:paraId="274B0DFE" w14:textId="77777777" w:rsidTr="00CC1207">
      <w:tc>
        <w:tcPr>
          <w:tcW w:w="4920" w:type="dxa"/>
          <w:shd w:val="clear" w:color="auto" w:fill="auto"/>
        </w:tcPr>
        <w:p w14:paraId="1DC0FE9B" w14:textId="77777777" w:rsidR="00C736D4" w:rsidRPr="00CC1207" w:rsidRDefault="00C736D4" w:rsidP="00CC1207">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0FF43968" w14:textId="55E85D2D" w:rsidR="00C736D4" w:rsidRPr="00CC1207" w:rsidRDefault="00C736D4" w:rsidP="00CC1207">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4693">
            <w:rPr>
              <w:b w:val="0"/>
              <w:w w:val="103"/>
              <w:sz w:val="14"/>
            </w:rPr>
            <w:t>20-15666</w:t>
          </w:r>
          <w:r>
            <w:rPr>
              <w:b w:val="0"/>
              <w:w w:val="103"/>
              <w:sz w:val="14"/>
            </w:rPr>
            <w:fldChar w:fldCharType="end"/>
          </w:r>
        </w:p>
      </w:tc>
    </w:tr>
  </w:tbl>
  <w:p w14:paraId="0564A07E" w14:textId="77777777" w:rsidR="00C736D4" w:rsidRPr="00CC1207" w:rsidRDefault="00C736D4" w:rsidP="00CC1207">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C736D4" w14:paraId="389D1684" w14:textId="77777777" w:rsidTr="00CC1207">
      <w:tc>
        <w:tcPr>
          <w:tcW w:w="3744" w:type="dxa"/>
          <w:shd w:val="clear" w:color="auto" w:fill="auto"/>
        </w:tcPr>
        <w:p w14:paraId="7FFDD7A2" w14:textId="3D5ABA6B" w:rsidR="00C736D4" w:rsidRDefault="00C736D4" w:rsidP="00CC1207">
          <w:pPr>
            <w:pStyle w:val="Release"/>
          </w:pPr>
          <w:r>
            <w:rPr>
              <w:noProof/>
            </w:rPr>
            <w:drawing>
              <wp:anchor distT="0" distB="0" distL="114300" distR="114300" simplePos="0" relativeHeight="251658240" behindDoc="0" locked="0" layoutInCell="1" allowOverlap="1" wp14:anchorId="6010AD11" wp14:editId="7ACC5B8F">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684693">
              <w:t>20-15666 (C)</w:t>
            </w:r>
          </w:fldSimple>
          <w:r>
            <w:t xml:space="preserve">    031220    290121</w:t>
          </w:r>
        </w:p>
        <w:p w14:paraId="48466F51" w14:textId="77777777" w:rsidR="00C736D4" w:rsidRPr="00CC1207" w:rsidRDefault="00C736D4" w:rsidP="00CC1207">
          <w:pPr>
            <w:spacing w:before="80" w:line="210" w:lineRule="exact"/>
            <w:rPr>
              <w:rFonts w:ascii="Barcode 3 of 9 by request" w:hAnsi="Barcode 3 of 9 by request"/>
              <w:sz w:val="24"/>
            </w:rPr>
          </w:pPr>
          <w:r>
            <w:rPr>
              <w:rFonts w:ascii="Barcode 3 of 9 by request" w:hAnsi="Barcode 3 of 9 by request"/>
              <w:b/>
              <w:sz w:val="24"/>
            </w:rPr>
            <w:t>*2015666*</w:t>
          </w:r>
        </w:p>
      </w:tc>
      <w:tc>
        <w:tcPr>
          <w:tcW w:w="4920" w:type="dxa"/>
          <w:shd w:val="clear" w:color="auto" w:fill="auto"/>
        </w:tcPr>
        <w:p w14:paraId="51294DDE" w14:textId="77777777" w:rsidR="00C736D4" w:rsidRDefault="00C736D4" w:rsidP="00CC1207">
          <w:pPr>
            <w:pStyle w:val="af2"/>
            <w:jc w:val="right"/>
            <w:rPr>
              <w:b w:val="0"/>
              <w:sz w:val="21"/>
            </w:rPr>
          </w:pPr>
          <w:r>
            <w:rPr>
              <w:b w:val="0"/>
              <w:sz w:val="21"/>
            </w:rPr>
            <w:drawing>
              <wp:inline distT="0" distB="0" distL="0" distR="0" wp14:anchorId="0CE17CDB" wp14:editId="417F936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D7589C3" w14:textId="77777777" w:rsidR="00C736D4" w:rsidRPr="00CC1207" w:rsidRDefault="00C736D4" w:rsidP="00CC1207">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385E1" w14:textId="77777777" w:rsidR="001578B4" w:rsidRDefault="001578B4">
      <w:r>
        <w:separator/>
      </w:r>
    </w:p>
  </w:footnote>
  <w:footnote w:type="continuationSeparator" w:id="0">
    <w:p w14:paraId="7C42FB6E" w14:textId="77777777" w:rsidR="001578B4" w:rsidRDefault="00157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736D4" w14:paraId="7CE1525B" w14:textId="77777777" w:rsidTr="00CC1207">
      <w:trPr>
        <w:trHeight w:hRule="exact" w:val="864"/>
      </w:trPr>
      <w:tc>
        <w:tcPr>
          <w:tcW w:w="4925" w:type="dxa"/>
          <w:shd w:val="clear" w:color="auto" w:fill="auto"/>
          <w:vAlign w:val="bottom"/>
        </w:tcPr>
        <w:p w14:paraId="40D9FDE0" w14:textId="5D1E4A22" w:rsidR="00C736D4" w:rsidRPr="00CC1207" w:rsidRDefault="00C736D4" w:rsidP="00CC1207">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84693">
            <w:rPr>
              <w:b/>
              <w:sz w:val="17"/>
            </w:rPr>
            <w:t>CEDAW/C/GC/38</w:t>
          </w:r>
          <w:r>
            <w:rPr>
              <w:b/>
              <w:sz w:val="17"/>
            </w:rPr>
            <w:fldChar w:fldCharType="end"/>
          </w:r>
        </w:p>
      </w:tc>
      <w:tc>
        <w:tcPr>
          <w:tcW w:w="4920" w:type="dxa"/>
          <w:shd w:val="clear" w:color="auto" w:fill="auto"/>
          <w:vAlign w:val="bottom"/>
        </w:tcPr>
        <w:p w14:paraId="05ED54F8" w14:textId="77777777" w:rsidR="00C736D4" w:rsidRDefault="00C736D4" w:rsidP="00CC1207">
          <w:pPr>
            <w:pStyle w:val="af0"/>
          </w:pPr>
        </w:p>
      </w:tc>
    </w:tr>
  </w:tbl>
  <w:p w14:paraId="6B2169F6" w14:textId="77777777" w:rsidR="00C736D4" w:rsidRPr="00CC1207" w:rsidRDefault="00C736D4" w:rsidP="00CC120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736D4" w14:paraId="69650D20" w14:textId="77777777" w:rsidTr="00CC1207">
      <w:trPr>
        <w:trHeight w:hRule="exact" w:val="864"/>
      </w:trPr>
      <w:tc>
        <w:tcPr>
          <w:tcW w:w="4925" w:type="dxa"/>
          <w:shd w:val="clear" w:color="auto" w:fill="auto"/>
          <w:vAlign w:val="bottom"/>
        </w:tcPr>
        <w:p w14:paraId="00A37A3D" w14:textId="77777777" w:rsidR="00C736D4" w:rsidRDefault="00C736D4" w:rsidP="00CC1207">
          <w:pPr>
            <w:pStyle w:val="af0"/>
          </w:pPr>
        </w:p>
      </w:tc>
      <w:tc>
        <w:tcPr>
          <w:tcW w:w="4920" w:type="dxa"/>
          <w:shd w:val="clear" w:color="auto" w:fill="auto"/>
          <w:vAlign w:val="bottom"/>
        </w:tcPr>
        <w:p w14:paraId="1A9536D3" w14:textId="4E4D5B2A" w:rsidR="00C736D4" w:rsidRPr="00CC1207" w:rsidRDefault="00C736D4" w:rsidP="00CC1207">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84693">
            <w:rPr>
              <w:b/>
              <w:sz w:val="17"/>
            </w:rPr>
            <w:t>CEDAW/C/GC/38</w:t>
          </w:r>
          <w:r>
            <w:rPr>
              <w:b/>
              <w:sz w:val="17"/>
            </w:rPr>
            <w:fldChar w:fldCharType="end"/>
          </w:r>
        </w:p>
      </w:tc>
    </w:tr>
  </w:tbl>
  <w:p w14:paraId="64B56D1C" w14:textId="77777777" w:rsidR="00C736D4" w:rsidRPr="00CC1207" w:rsidRDefault="00C736D4" w:rsidP="00CC1207">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736D4" w14:paraId="1CA04EF5" w14:textId="77777777" w:rsidTr="00CC1207">
      <w:trPr>
        <w:trHeight w:hRule="exact" w:val="864"/>
      </w:trPr>
      <w:tc>
        <w:tcPr>
          <w:tcW w:w="1267" w:type="dxa"/>
          <w:tcBorders>
            <w:bottom w:val="single" w:sz="4" w:space="0" w:color="auto"/>
          </w:tcBorders>
          <w:shd w:val="clear" w:color="auto" w:fill="auto"/>
          <w:vAlign w:val="bottom"/>
        </w:tcPr>
        <w:p w14:paraId="0E478D79" w14:textId="77777777" w:rsidR="00C736D4" w:rsidRDefault="00C736D4" w:rsidP="00CC1207">
          <w:pPr>
            <w:pStyle w:val="af0"/>
            <w:spacing w:after="120"/>
          </w:pPr>
        </w:p>
      </w:tc>
      <w:tc>
        <w:tcPr>
          <w:tcW w:w="1872" w:type="dxa"/>
          <w:tcBorders>
            <w:bottom w:val="single" w:sz="4" w:space="0" w:color="auto"/>
          </w:tcBorders>
          <w:shd w:val="clear" w:color="auto" w:fill="auto"/>
          <w:vAlign w:val="bottom"/>
        </w:tcPr>
        <w:p w14:paraId="6A0B1C12" w14:textId="77777777" w:rsidR="00C736D4" w:rsidRPr="00CC1207" w:rsidRDefault="00C736D4" w:rsidP="00CC120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740BDF6" w14:textId="77777777" w:rsidR="00C736D4" w:rsidRDefault="00C736D4" w:rsidP="00CC1207">
          <w:pPr>
            <w:pStyle w:val="af0"/>
            <w:spacing w:after="120"/>
          </w:pPr>
        </w:p>
      </w:tc>
      <w:tc>
        <w:tcPr>
          <w:tcW w:w="6437" w:type="dxa"/>
          <w:gridSpan w:val="3"/>
          <w:tcBorders>
            <w:bottom w:val="single" w:sz="4" w:space="0" w:color="auto"/>
          </w:tcBorders>
          <w:shd w:val="clear" w:color="auto" w:fill="auto"/>
          <w:vAlign w:val="bottom"/>
        </w:tcPr>
        <w:p w14:paraId="19C4593E" w14:textId="77777777" w:rsidR="00C736D4" w:rsidRPr="00CC1207" w:rsidRDefault="00C736D4" w:rsidP="00CC1207">
          <w:pPr>
            <w:spacing w:after="80" w:line="240" w:lineRule="auto"/>
            <w:jc w:val="right"/>
            <w:rPr>
              <w:position w:val="-4"/>
            </w:rPr>
          </w:pPr>
          <w:r>
            <w:rPr>
              <w:position w:val="-4"/>
              <w:sz w:val="40"/>
            </w:rPr>
            <w:t>CEDAW</w:t>
          </w:r>
          <w:r>
            <w:rPr>
              <w:position w:val="-4"/>
            </w:rPr>
            <w:t>/C/GC/38</w:t>
          </w:r>
        </w:p>
      </w:tc>
    </w:tr>
    <w:tr w:rsidR="00C736D4" w:rsidRPr="00CC1207" w14:paraId="1A51BA02" w14:textId="77777777" w:rsidTr="00CC1207">
      <w:trPr>
        <w:trHeight w:hRule="exact" w:val="2880"/>
      </w:trPr>
      <w:tc>
        <w:tcPr>
          <w:tcW w:w="1267" w:type="dxa"/>
          <w:tcBorders>
            <w:top w:val="single" w:sz="4" w:space="0" w:color="auto"/>
            <w:bottom w:val="single" w:sz="12" w:space="0" w:color="auto"/>
          </w:tcBorders>
          <w:shd w:val="clear" w:color="auto" w:fill="auto"/>
        </w:tcPr>
        <w:p w14:paraId="4D01BFA8" w14:textId="77777777" w:rsidR="00C736D4" w:rsidRPr="00CC1207" w:rsidRDefault="00C736D4" w:rsidP="00CC1207">
          <w:pPr>
            <w:pStyle w:val="af0"/>
            <w:spacing w:before="109"/>
            <w:ind w:left="-72"/>
          </w:pPr>
          <w:r>
            <w:t xml:space="preserve"> </w:t>
          </w:r>
          <w:r>
            <w:drawing>
              <wp:inline distT="0" distB="0" distL="0" distR="0" wp14:anchorId="308292B8" wp14:editId="1C4361E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2261C7" w14:textId="77777777" w:rsidR="00C736D4" w:rsidRPr="00CC1207" w:rsidRDefault="00C736D4" w:rsidP="00CC1207">
          <w:pPr>
            <w:pStyle w:val="XLarge"/>
            <w:spacing w:before="320" w:after="140" w:line="440" w:lineRule="exact"/>
            <w:ind w:left="0" w:firstLine="0"/>
          </w:pPr>
          <w:r>
            <w:rPr>
              <w:rFonts w:hint="eastAsia"/>
            </w:rPr>
            <w:t>消除对妇女一切形式歧视公约</w:t>
          </w:r>
        </w:p>
      </w:tc>
      <w:tc>
        <w:tcPr>
          <w:tcW w:w="245" w:type="dxa"/>
          <w:tcBorders>
            <w:top w:val="single" w:sz="4" w:space="0" w:color="auto"/>
            <w:bottom w:val="single" w:sz="12" w:space="0" w:color="auto"/>
          </w:tcBorders>
          <w:shd w:val="clear" w:color="auto" w:fill="auto"/>
        </w:tcPr>
        <w:p w14:paraId="5D0DEFA6" w14:textId="77777777" w:rsidR="00C736D4" w:rsidRPr="00CC1207" w:rsidRDefault="00C736D4" w:rsidP="00CC1207">
          <w:pPr>
            <w:pStyle w:val="af0"/>
            <w:spacing w:before="109"/>
          </w:pPr>
        </w:p>
      </w:tc>
      <w:tc>
        <w:tcPr>
          <w:tcW w:w="3080" w:type="dxa"/>
          <w:tcBorders>
            <w:top w:val="single" w:sz="4" w:space="0" w:color="auto"/>
            <w:bottom w:val="single" w:sz="12" w:space="0" w:color="auto"/>
          </w:tcBorders>
          <w:shd w:val="clear" w:color="auto" w:fill="auto"/>
        </w:tcPr>
        <w:p w14:paraId="7AAFA3C5" w14:textId="77777777" w:rsidR="00C736D4" w:rsidRDefault="00C736D4" w:rsidP="00CC1207">
          <w:pPr>
            <w:pStyle w:val="Distr"/>
          </w:pPr>
          <w:r>
            <w:t>Distr.: General</w:t>
          </w:r>
        </w:p>
        <w:p w14:paraId="3F2AAF0F" w14:textId="47E5E043" w:rsidR="00C736D4" w:rsidRDefault="00C736D4" w:rsidP="00CC1207">
          <w:pPr>
            <w:pStyle w:val="Publication"/>
          </w:pPr>
          <w:r>
            <w:t>20 November 2020</w:t>
          </w:r>
        </w:p>
        <w:p w14:paraId="638A9AE7" w14:textId="77777777" w:rsidR="00C736D4" w:rsidRDefault="00C736D4" w:rsidP="00CC1207">
          <w:pPr>
            <w:spacing w:line="240" w:lineRule="exact"/>
          </w:pPr>
          <w:r>
            <w:t>Chinese</w:t>
          </w:r>
        </w:p>
        <w:p w14:paraId="5765828F" w14:textId="77777777" w:rsidR="00C736D4" w:rsidRDefault="00C736D4" w:rsidP="00CC1207">
          <w:pPr>
            <w:pStyle w:val="Original"/>
          </w:pPr>
          <w:r>
            <w:t>Original: English</w:t>
          </w:r>
        </w:p>
        <w:p w14:paraId="6C4E7E57" w14:textId="77777777" w:rsidR="00C736D4" w:rsidRPr="00CC1207" w:rsidRDefault="00C736D4" w:rsidP="00CC1207"/>
      </w:tc>
    </w:tr>
  </w:tbl>
  <w:p w14:paraId="4C598F81" w14:textId="77777777" w:rsidR="00C736D4" w:rsidRPr="00CC1207" w:rsidRDefault="00C736D4" w:rsidP="00CC1207">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15:restartNumberingAfterBreak="0">
    <w:nsid w:val="46382267"/>
    <w:multiLevelType w:val="hybridMultilevel"/>
    <w:tmpl w:val="97DE9FF2"/>
    <w:lvl w:ilvl="0" w:tplc="04090015">
      <w:start w:val="1"/>
      <w:numFmt w:val="upperLetter"/>
      <w:lvlText w:val="%1."/>
      <w:lvlJc w:val="left"/>
      <w:pPr>
        <w:ind w:left="1500" w:hanging="420"/>
      </w:p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abstractNum w:abstractNumId="8" w15:restartNumberingAfterBreak="0">
    <w:nsid w:val="48BC2668"/>
    <w:multiLevelType w:val="hybridMultilevel"/>
    <w:tmpl w:val="97DE9FF2"/>
    <w:lvl w:ilvl="0" w:tplc="04090015">
      <w:start w:val="1"/>
      <w:numFmt w:val="upperLetter"/>
      <w:lvlText w:val="%1."/>
      <w:lvlJc w:val="left"/>
      <w:pPr>
        <w:ind w:left="1500" w:hanging="420"/>
      </w:p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abstractNum w:abstractNumId="9" w15:restartNumberingAfterBreak="0">
    <w:nsid w:val="5B812689"/>
    <w:multiLevelType w:val="hybridMultilevel"/>
    <w:tmpl w:val="D848F910"/>
    <w:lvl w:ilvl="0" w:tplc="04090015">
      <w:start w:val="1"/>
      <w:numFmt w:val="upperLetter"/>
      <w:lvlText w:val="%1."/>
      <w:lvlJc w:val="left"/>
      <w:pPr>
        <w:ind w:left="1713" w:hanging="420"/>
      </w:pPr>
    </w:lvl>
    <w:lvl w:ilvl="1" w:tplc="04090019" w:tentative="1">
      <w:start w:val="1"/>
      <w:numFmt w:val="lowerLetter"/>
      <w:lvlText w:val="%2)"/>
      <w:lvlJc w:val="left"/>
      <w:pPr>
        <w:ind w:left="2133" w:hanging="420"/>
      </w:pPr>
    </w:lvl>
    <w:lvl w:ilvl="2" w:tplc="0409001B" w:tentative="1">
      <w:start w:val="1"/>
      <w:numFmt w:val="lowerRoman"/>
      <w:lvlText w:val="%3."/>
      <w:lvlJc w:val="right"/>
      <w:pPr>
        <w:ind w:left="2553" w:hanging="420"/>
      </w:pPr>
    </w:lvl>
    <w:lvl w:ilvl="3" w:tplc="0409000F" w:tentative="1">
      <w:start w:val="1"/>
      <w:numFmt w:val="decimal"/>
      <w:lvlText w:val="%4."/>
      <w:lvlJc w:val="left"/>
      <w:pPr>
        <w:ind w:left="2973" w:hanging="420"/>
      </w:pPr>
    </w:lvl>
    <w:lvl w:ilvl="4" w:tplc="04090019" w:tentative="1">
      <w:start w:val="1"/>
      <w:numFmt w:val="lowerLetter"/>
      <w:lvlText w:val="%5)"/>
      <w:lvlJc w:val="left"/>
      <w:pPr>
        <w:ind w:left="3393" w:hanging="420"/>
      </w:pPr>
    </w:lvl>
    <w:lvl w:ilvl="5" w:tplc="0409001B" w:tentative="1">
      <w:start w:val="1"/>
      <w:numFmt w:val="lowerRoman"/>
      <w:lvlText w:val="%6."/>
      <w:lvlJc w:val="right"/>
      <w:pPr>
        <w:ind w:left="3813" w:hanging="420"/>
      </w:pPr>
    </w:lvl>
    <w:lvl w:ilvl="6" w:tplc="0409000F" w:tentative="1">
      <w:start w:val="1"/>
      <w:numFmt w:val="decimal"/>
      <w:lvlText w:val="%7."/>
      <w:lvlJc w:val="left"/>
      <w:pPr>
        <w:ind w:left="4233" w:hanging="420"/>
      </w:pPr>
    </w:lvl>
    <w:lvl w:ilvl="7" w:tplc="04090019" w:tentative="1">
      <w:start w:val="1"/>
      <w:numFmt w:val="lowerLetter"/>
      <w:lvlText w:val="%8)"/>
      <w:lvlJc w:val="left"/>
      <w:pPr>
        <w:ind w:left="4653" w:hanging="420"/>
      </w:pPr>
    </w:lvl>
    <w:lvl w:ilvl="8" w:tplc="0409001B" w:tentative="1">
      <w:start w:val="1"/>
      <w:numFmt w:val="lowerRoman"/>
      <w:lvlText w:val="%9."/>
      <w:lvlJc w:val="right"/>
      <w:pPr>
        <w:ind w:left="5073" w:hanging="420"/>
      </w:p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 w:numId="23">
    <w:abstractNumId w:val="7"/>
  </w:num>
  <w:num w:numId="24">
    <w:abstractNumId w:val="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666*"/>
    <w:docVar w:name="CreationDt" w:val="04/12/2020 13:05:36"/>
    <w:docVar w:name="DocCategory" w:val="Doc"/>
    <w:docVar w:name="DocType" w:val="Final"/>
    <w:docVar w:name="DutyStation" w:val="New York"/>
    <w:docVar w:name="FooterJN" w:val="20-15666"/>
    <w:docVar w:name="jobn" w:val="20-15666 (C)"/>
    <w:docVar w:name="jobnDT" w:val="20-15666 (C)   041220"/>
    <w:docVar w:name="jobnDTDT" w:val="20-15666 (C)   041220   041220"/>
    <w:docVar w:name="JobNo" w:val="2015666C"/>
    <w:docVar w:name="LocalDrive" w:val="-1"/>
    <w:docVar w:name="OandT" w:val="ZAY"/>
    <w:docVar w:name="sss1" w:val="CEDAW/C/GC/38"/>
    <w:docVar w:name="sss2" w:val="-"/>
    <w:docVar w:name="Symbol1" w:val="CEDAW/C/GC/38"/>
    <w:docVar w:name="Symbol2" w:val="-"/>
  </w:docVars>
  <w:rsids>
    <w:rsidRoot w:val="00E74D99"/>
    <w:rsid w:val="0000041C"/>
    <w:rsid w:val="00000689"/>
    <w:rsid w:val="0000347C"/>
    <w:rsid w:val="0000715A"/>
    <w:rsid w:val="000074E0"/>
    <w:rsid w:val="000101C8"/>
    <w:rsid w:val="000111F5"/>
    <w:rsid w:val="0001169E"/>
    <w:rsid w:val="000125BC"/>
    <w:rsid w:val="00012C27"/>
    <w:rsid w:val="00013CD2"/>
    <w:rsid w:val="0001574D"/>
    <w:rsid w:val="0001645E"/>
    <w:rsid w:val="0001726F"/>
    <w:rsid w:val="00021314"/>
    <w:rsid w:val="00021A2B"/>
    <w:rsid w:val="00023B83"/>
    <w:rsid w:val="00023E1D"/>
    <w:rsid w:val="00024E72"/>
    <w:rsid w:val="00030519"/>
    <w:rsid w:val="0003442D"/>
    <w:rsid w:val="00034465"/>
    <w:rsid w:val="000344BB"/>
    <w:rsid w:val="000366AA"/>
    <w:rsid w:val="0003678F"/>
    <w:rsid w:val="00036AA2"/>
    <w:rsid w:val="00036F1B"/>
    <w:rsid w:val="00037444"/>
    <w:rsid w:val="00037B39"/>
    <w:rsid w:val="0004231D"/>
    <w:rsid w:val="00044976"/>
    <w:rsid w:val="00044CA4"/>
    <w:rsid w:val="00044EE9"/>
    <w:rsid w:val="00045EFE"/>
    <w:rsid w:val="00050CCF"/>
    <w:rsid w:val="0005220C"/>
    <w:rsid w:val="00054631"/>
    <w:rsid w:val="00056952"/>
    <w:rsid w:val="000571F8"/>
    <w:rsid w:val="0006068F"/>
    <w:rsid w:val="0006160D"/>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2096"/>
    <w:rsid w:val="000C4C08"/>
    <w:rsid w:val="000C4DDE"/>
    <w:rsid w:val="000C5208"/>
    <w:rsid w:val="000D1910"/>
    <w:rsid w:val="000D32BA"/>
    <w:rsid w:val="000D3679"/>
    <w:rsid w:val="000E0FB2"/>
    <w:rsid w:val="000E240F"/>
    <w:rsid w:val="000E49A4"/>
    <w:rsid w:val="000E4FFB"/>
    <w:rsid w:val="000F1058"/>
    <w:rsid w:val="000F3685"/>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27F39"/>
    <w:rsid w:val="001306F1"/>
    <w:rsid w:val="00130EE5"/>
    <w:rsid w:val="00131015"/>
    <w:rsid w:val="001329F7"/>
    <w:rsid w:val="00134A33"/>
    <w:rsid w:val="00140396"/>
    <w:rsid w:val="0014121B"/>
    <w:rsid w:val="00141322"/>
    <w:rsid w:val="00143005"/>
    <w:rsid w:val="001471DA"/>
    <w:rsid w:val="0015066B"/>
    <w:rsid w:val="00150D3A"/>
    <w:rsid w:val="00152678"/>
    <w:rsid w:val="00153D29"/>
    <w:rsid w:val="0015414C"/>
    <w:rsid w:val="0015430B"/>
    <w:rsid w:val="0015731C"/>
    <w:rsid w:val="001578B4"/>
    <w:rsid w:val="001602C9"/>
    <w:rsid w:val="00161E69"/>
    <w:rsid w:val="00161F54"/>
    <w:rsid w:val="00164626"/>
    <w:rsid w:val="001704A3"/>
    <w:rsid w:val="00170FBE"/>
    <w:rsid w:val="00170FC4"/>
    <w:rsid w:val="001720CC"/>
    <w:rsid w:val="00173F4B"/>
    <w:rsid w:val="00174233"/>
    <w:rsid w:val="001746A8"/>
    <w:rsid w:val="0017506F"/>
    <w:rsid w:val="001845DB"/>
    <w:rsid w:val="001867A9"/>
    <w:rsid w:val="001873A2"/>
    <w:rsid w:val="001944A4"/>
    <w:rsid w:val="001A3BF9"/>
    <w:rsid w:val="001A4A37"/>
    <w:rsid w:val="001A5F7D"/>
    <w:rsid w:val="001A7286"/>
    <w:rsid w:val="001B0DFD"/>
    <w:rsid w:val="001B2814"/>
    <w:rsid w:val="001B4F95"/>
    <w:rsid w:val="001B69F8"/>
    <w:rsid w:val="001B79D0"/>
    <w:rsid w:val="001C1478"/>
    <w:rsid w:val="001C161F"/>
    <w:rsid w:val="001C1E0E"/>
    <w:rsid w:val="001C3329"/>
    <w:rsid w:val="001C3F7F"/>
    <w:rsid w:val="001C45C9"/>
    <w:rsid w:val="001C5166"/>
    <w:rsid w:val="001C52F0"/>
    <w:rsid w:val="001D0354"/>
    <w:rsid w:val="001D225C"/>
    <w:rsid w:val="001D3F72"/>
    <w:rsid w:val="001D41AE"/>
    <w:rsid w:val="001D4505"/>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6DB1"/>
    <w:rsid w:val="00207135"/>
    <w:rsid w:val="00212008"/>
    <w:rsid w:val="0021245A"/>
    <w:rsid w:val="002145EA"/>
    <w:rsid w:val="002200D0"/>
    <w:rsid w:val="00221884"/>
    <w:rsid w:val="00223D01"/>
    <w:rsid w:val="002253E5"/>
    <w:rsid w:val="00225709"/>
    <w:rsid w:val="0022603B"/>
    <w:rsid w:val="00230FAB"/>
    <w:rsid w:val="00231575"/>
    <w:rsid w:val="00232F4A"/>
    <w:rsid w:val="00236C28"/>
    <w:rsid w:val="00241DB7"/>
    <w:rsid w:val="002423D2"/>
    <w:rsid w:val="00243DB2"/>
    <w:rsid w:val="00245212"/>
    <w:rsid w:val="00247382"/>
    <w:rsid w:val="00251744"/>
    <w:rsid w:val="00251C9A"/>
    <w:rsid w:val="00252E35"/>
    <w:rsid w:val="00254858"/>
    <w:rsid w:val="00254B46"/>
    <w:rsid w:val="00255FC4"/>
    <w:rsid w:val="002562F6"/>
    <w:rsid w:val="002564B0"/>
    <w:rsid w:val="00257053"/>
    <w:rsid w:val="00260C62"/>
    <w:rsid w:val="00263B7B"/>
    <w:rsid w:val="00266257"/>
    <w:rsid w:val="00270D00"/>
    <w:rsid w:val="00271686"/>
    <w:rsid w:val="00271BA5"/>
    <w:rsid w:val="00271BE6"/>
    <w:rsid w:val="00273391"/>
    <w:rsid w:val="0027454D"/>
    <w:rsid w:val="0027574F"/>
    <w:rsid w:val="00277AAE"/>
    <w:rsid w:val="00280671"/>
    <w:rsid w:val="002807DF"/>
    <w:rsid w:val="00280AB0"/>
    <w:rsid w:val="002814F9"/>
    <w:rsid w:val="00281A61"/>
    <w:rsid w:val="00281E2B"/>
    <w:rsid w:val="00282D17"/>
    <w:rsid w:val="00283CA7"/>
    <w:rsid w:val="00285DE9"/>
    <w:rsid w:val="00286AD1"/>
    <w:rsid w:val="002871EB"/>
    <w:rsid w:val="00290382"/>
    <w:rsid w:val="0029111A"/>
    <w:rsid w:val="00293025"/>
    <w:rsid w:val="00295628"/>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019"/>
    <w:rsid w:val="002C4439"/>
    <w:rsid w:val="002C48C3"/>
    <w:rsid w:val="002C54DB"/>
    <w:rsid w:val="002D039F"/>
    <w:rsid w:val="002D0694"/>
    <w:rsid w:val="002D0B62"/>
    <w:rsid w:val="002D0FF5"/>
    <w:rsid w:val="002D26A9"/>
    <w:rsid w:val="002D4ACE"/>
    <w:rsid w:val="002D5503"/>
    <w:rsid w:val="002D62B2"/>
    <w:rsid w:val="002D65A8"/>
    <w:rsid w:val="002D76B6"/>
    <w:rsid w:val="002E16D3"/>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2032"/>
    <w:rsid w:val="00373A15"/>
    <w:rsid w:val="00376C04"/>
    <w:rsid w:val="00381AB0"/>
    <w:rsid w:val="00382EF6"/>
    <w:rsid w:val="00383ACA"/>
    <w:rsid w:val="00384CB1"/>
    <w:rsid w:val="003852F3"/>
    <w:rsid w:val="0038645D"/>
    <w:rsid w:val="003869FA"/>
    <w:rsid w:val="00390B02"/>
    <w:rsid w:val="00394A02"/>
    <w:rsid w:val="003966E8"/>
    <w:rsid w:val="003A1C26"/>
    <w:rsid w:val="003A2BC6"/>
    <w:rsid w:val="003A4D87"/>
    <w:rsid w:val="003A7A96"/>
    <w:rsid w:val="003A7B88"/>
    <w:rsid w:val="003B6C8F"/>
    <w:rsid w:val="003B7AB8"/>
    <w:rsid w:val="003C4125"/>
    <w:rsid w:val="003C448D"/>
    <w:rsid w:val="003C529E"/>
    <w:rsid w:val="003C7B20"/>
    <w:rsid w:val="003D075F"/>
    <w:rsid w:val="003D3612"/>
    <w:rsid w:val="003D5B4D"/>
    <w:rsid w:val="003E4565"/>
    <w:rsid w:val="003E5999"/>
    <w:rsid w:val="003E748F"/>
    <w:rsid w:val="003E7612"/>
    <w:rsid w:val="003F3725"/>
    <w:rsid w:val="003F4BD2"/>
    <w:rsid w:val="003F7BF8"/>
    <w:rsid w:val="0040149C"/>
    <w:rsid w:val="004044EF"/>
    <w:rsid w:val="00405CAD"/>
    <w:rsid w:val="004139FB"/>
    <w:rsid w:val="00413FBC"/>
    <w:rsid w:val="00414423"/>
    <w:rsid w:val="0041733F"/>
    <w:rsid w:val="00420761"/>
    <w:rsid w:val="004221F1"/>
    <w:rsid w:val="004310A7"/>
    <w:rsid w:val="004320FA"/>
    <w:rsid w:val="0043377F"/>
    <w:rsid w:val="00433853"/>
    <w:rsid w:val="00440B0D"/>
    <w:rsid w:val="004411AD"/>
    <w:rsid w:val="004424EF"/>
    <w:rsid w:val="00443516"/>
    <w:rsid w:val="0045053B"/>
    <w:rsid w:val="00453BB0"/>
    <w:rsid w:val="00460162"/>
    <w:rsid w:val="004620A8"/>
    <w:rsid w:val="00462FFD"/>
    <w:rsid w:val="00463C4F"/>
    <w:rsid w:val="0046458E"/>
    <w:rsid w:val="00466A7C"/>
    <w:rsid w:val="00466BB5"/>
    <w:rsid w:val="004700CF"/>
    <w:rsid w:val="004715DF"/>
    <w:rsid w:val="00471E00"/>
    <w:rsid w:val="004737C9"/>
    <w:rsid w:val="00474C34"/>
    <w:rsid w:val="004802BD"/>
    <w:rsid w:val="004821D0"/>
    <w:rsid w:val="00483BDA"/>
    <w:rsid w:val="00487444"/>
    <w:rsid w:val="0049262F"/>
    <w:rsid w:val="00493C9C"/>
    <w:rsid w:val="004955C1"/>
    <w:rsid w:val="00495C7E"/>
    <w:rsid w:val="0049799B"/>
    <w:rsid w:val="004A06D1"/>
    <w:rsid w:val="004A0E04"/>
    <w:rsid w:val="004A11FC"/>
    <w:rsid w:val="004A1D1E"/>
    <w:rsid w:val="004A3773"/>
    <w:rsid w:val="004A49E6"/>
    <w:rsid w:val="004B0735"/>
    <w:rsid w:val="004B2C67"/>
    <w:rsid w:val="004B2F18"/>
    <w:rsid w:val="004B4D99"/>
    <w:rsid w:val="004B4F06"/>
    <w:rsid w:val="004C0224"/>
    <w:rsid w:val="004C053E"/>
    <w:rsid w:val="004C089F"/>
    <w:rsid w:val="004C1456"/>
    <w:rsid w:val="004C3255"/>
    <w:rsid w:val="004C3BAA"/>
    <w:rsid w:val="004C48C2"/>
    <w:rsid w:val="004C5B65"/>
    <w:rsid w:val="004D0701"/>
    <w:rsid w:val="004D07E1"/>
    <w:rsid w:val="004D1C19"/>
    <w:rsid w:val="004D4603"/>
    <w:rsid w:val="004D60D1"/>
    <w:rsid w:val="004E4081"/>
    <w:rsid w:val="004E619C"/>
    <w:rsid w:val="004E641B"/>
    <w:rsid w:val="004E739A"/>
    <w:rsid w:val="004F29B8"/>
    <w:rsid w:val="004F3082"/>
    <w:rsid w:val="004F3649"/>
    <w:rsid w:val="004F42D7"/>
    <w:rsid w:val="004F4BBB"/>
    <w:rsid w:val="004F4EFB"/>
    <w:rsid w:val="004F5333"/>
    <w:rsid w:val="004F5E26"/>
    <w:rsid w:val="0050413E"/>
    <w:rsid w:val="00506BD7"/>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88E"/>
    <w:rsid w:val="00547EC6"/>
    <w:rsid w:val="00551D4F"/>
    <w:rsid w:val="00552886"/>
    <w:rsid w:val="00552CE5"/>
    <w:rsid w:val="005541E4"/>
    <w:rsid w:val="00554F60"/>
    <w:rsid w:val="00562B21"/>
    <w:rsid w:val="00562FE7"/>
    <w:rsid w:val="00564860"/>
    <w:rsid w:val="00564EAA"/>
    <w:rsid w:val="00566CD2"/>
    <w:rsid w:val="0057094A"/>
    <w:rsid w:val="00570BD4"/>
    <w:rsid w:val="00572790"/>
    <w:rsid w:val="00572961"/>
    <w:rsid w:val="00572A76"/>
    <w:rsid w:val="0057450D"/>
    <w:rsid w:val="00574A2F"/>
    <w:rsid w:val="005750FE"/>
    <w:rsid w:val="005763B2"/>
    <w:rsid w:val="0057659B"/>
    <w:rsid w:val="00580F81"/>
    <w:rsid w:val="0058302A"/>
    <w:rsid w:val="00583305"/>
    <w:rsid w:val="00585915"/>
    <w:rsid w:val="00585A6B"/>
    <w:rsid w:val="0058792C"/>
    <w:rsid w:val="0059033C"/>
    <w:rsid w:val="00593B88"/>
    <w:rsid w:val="0059457A"/>
    <w:rsid w:val="00594684"/>
    <w:rsid w:val="00596273"/>
    <w:rsid w:val="00597735"/>
    <w:rsid w:val="005A175A"/>
    <w:rsid w:val="005A411E"/>
    <w:rsid w:val="005A4F27"/>
    <w:rsid w:val="005A7200"/>
    <w:rsid w:val="005A7AFF"/>
    <w:rsid w:val="005B04F3"/>
    <w:rsid w:val="005B1476"/>
    <w:rsid w:val="005B1D3C"/>
    <w:rsid w:val="005B3B9A"/>
    <w:rsid w:val="005B4497"/>
    <w:rsid w:val="005B6C71"/>
    <w:rsid w:val="005B7338"/>
    <w:rsid w:val="005C02AB"/>
    <w:rsid w:val="005C2665"/>
    <w:rsid w:val="005C55E1"/>
    <w:rsid w:val="005C5B8C"/>
    <w:rsid w:val="005C5FC3"/>
    <w:rsid w:val="005D08BF"/>
    <w:rsid w:val="005D0D2E"/>
    <w:rsid w:val="005D0F04"/>
    <w:rsid w:val="005D2204"/>
    <w:rsid w:val="005D35ED"/>
    <w:rsid w:val="005D59E1"/>
    <w:rsid w:val="005D680F"/>
    <w:rsid w:val="005E2579"/>
    <w:rsid w:val="005E6A84"/>
    <w:rsid w:val="005E6D75"/>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4DB3"/>
    <w:rsid w:val="006264FC"/>
    <w:rsid w:val="00626CBA"/>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55682"/>
    <w:rsid w:val="00656692"/>
    <w:rsid w:val="00660CF7"/>
    <w:rsid w:val="00661120"/>
    <w:rsid w:val="00664319"/>
    <w:rsid w:val="00664B0C"/>
    <w:rsid w:val="006652C2"/>
    <w:rsid w:val="00666F57"/>
    <w:rsid w:val="006740A7"/>
    <w:rsid w:val="00675F64"/>
    <w:rsid w:val="006767D5"/>
    <w:rsid w:val="00684693"/>
    <w:rsid w:val="0068617E"/>
    <w:rsid w:val="00691524"/>
    <w:rsid w:val="006926DF"/>
    <w:rsid w:val="00697E61"/>
    <w:rsid w:val="006A2730"/>
    <w:rsid w:val="006A2FCC"/>
    <w:rsid w:val="006A33AC"/>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6D83"/>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57DE3"/>
    <w:rsid w:val="00757E22"/>
    <w:rsid w:val="007606E1"/>
    <w:rsid w:val="00761190"/>
    <w:rsid w:val="007627B8"/>
    <w:rsid w:val="00766FD7"/>
    <w:rsid w:val="00770BE9"/>
    <w:rsid w:val="007746E2"/>
    <w:rsid w:val="00774DE5"/>
    <w:rsid w:val="00776537"/>
    <w:rsid w:val="00780C90"/>
    <w:rsid w:val="00782137"/>
    <w:rsid w:val="00783A25"/>
    <w:rsid w:val="00784162"/>
    <w:rsid w:val="007843DB"/>
    <w:rsid w:val="007877F4"/>
    <w:rsid w:val="00790865"/>
    <w:rsid w:val="007908BE"/>
    <w:rsid w:val="007A229A"/>
    <w:rsid w:val="007A281F"/>
    <w:rsid w:val="007A6A3A"/>
    <w:rsid w:val="007A6D82"/>
    <w:rsid w:val="007B2492"/>
    <w:rsid w:val="007B394B"/>
    <w:rsid w:val="007B6BAE"/>
    <w:rsid w:val="007C0409"/>
    <w:rsid w:val="007C10AC"/>
    <w:rsid w:val="007C5623"/>
    <w:rsid w:val="007C6FC5"/>
    <w:rsid w:val="007C74B9"/>
    <w:rsid w:val="007D441A"/>
    <w:rsid w:val="007D493F"/>
    <w:rsid w:val="007D518C"/>
    <w:rsid w:val="007D6379"/>
    <w:rsid w:val="007E0D70"/>
    <w:rsid w:val="007E1B5E"/>
    <w:rsid w:val="007E6253"/>
    <w:rsid w:val="007F0DF8"/>
    <w:rsid w:val="007F2278"/>
    <w:rsid w:val="007F46DF"/>
    <w:rsid w:val="007F72E6"/>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27E25"/>
    <w:rsid w:val="0083056F"/>
    <w:rsid w:val="008343E5"/>
    <w:rsid w:val="008378D1"/>
    <w:rsid w:val="0084012A"/>
    <w:rsid w:val="00843C13"/>
    <w:rsid w:val="00846462"/>
    <w:rsid w:val="00847383"/>
    <w:rsid w:val="00854560"/>
    <w:rsid w:val="008550A4"/>
    <w:rsid w:val="008556B9"/>
    <w:rsid w:val="00855822"/>
    <w:rsid w:val="008603BE"/>
    <w:rsid w:val="00860742"/>
    <w:rsid w:val="00862B69"/>
    <w:rsid w:val="00862B6B"/>
    <w:rsid w:val="00863910"/>
    <w:rsid w:val="0086691F"/>
    <w:rsid w:val="00867929"/>
    <w:rsid w:val="008722B1"/>
    <w:rsid w:val="00872730"/>
    <w:rsid w:val="008742F8"/>
    <w:rsid w:val="008770AC"/>
    <w:rsid w:val="00883DB0"/>
    <w:rsid w:val="008843BC"/>
    <w:rsid w:val="00884C8F"/>
    <w:rsid w:val="00886E60"/>
    <w:rsid w:val="008927AD"/>
    <w:rsid w:val="00893A33"/>
    <w:rsid w:val="00896D38"/>
    <w:rsid w:val="008A0216"/>
    <w:rsid w:val="008A0650"/>
    <w:rsid w:val="008A1208"/>
    <w:rsid w:val="008A1C43"/>
    <w:rsid w:val="008A3D35"/>
    <w:rsid w:val="008A59EF"/>
    <w:rsid w:val="008B0240"/>
    <w:rsid w:val="008B0349"/>
    <w:rsid w:val="008B047F"/>
    <w:rsid w:val="008B1481"/>
    <w:rsid w:val="008B1A03"/>
    <w:rsid w:val="008B32BC"/>
    <w:rsid w:val="008B5DE8"/>
    <w:rsid w:val="008B6642"/>
    <w:rsid w:val="008B67D5"/>
    <w:rsid w:val="008C076B"/>
    <w:rsid w:val="008C2456"/>
    <w:rsid w:val="008C3296"/>
    <w:rsid w:val="008C3413"/>
    <w:rsid w:val="008C4B54"/>
    <w:rsid w:val="008C564D"/>
    <w:rsid w:val="008D2BD9"/>
    <w:rsid w:val="008D6C74"/>
    <w:rsid w:val="008E18DE"/>
    <w:rsid w:val="008E2913"/>
    <w:rsid w:val="008E2C22"/>
    <w:rsid w:val="008E2D03"/>
    <w:rsid w:val="008E7BDF"/>
    <w:rsid w:val="008F2725"/>
    <w:rsid w:val="008F2BB5"/>
    <w:rsid w:val="008F425D"/>
    <w:rsid w:val="008F43E4"/>
    <w:rsid w:val="008F5472"/>
    <w:rsid w:val="008F5D0F"/>
    <w:rsid w:val="008F7869"/>
    <w:rsid w:val="0090446B"/>
    <w:rsid w:val="00907874"/>
    <w:rsid w:val="00911280"/>
    <w:rsid w:val="00911686"/>
    <w:rsid w:val="009122E0"/>
    <w:rsid w:val="00913351"/>
    <w:rsid w:val="00916EB2"/>
    <w:rsid w:val="00917344"/>
    <w:rsid w:val="00923D95"/>
    <w:rsid w:val="009248ED"/>
    <w:rsid w:val="009264B1"/>
    <w:rsid w:val="00927548"/>
    <w:rsid w:val="0092766E"/>
    <w:rsid w:val="00927F34"/>
    <w:rsid w:val="0093128A"/>
    <w:rsid w:val="009313EB"/>
    <w:rsid w:val="0093160E"/>
    <w:rsid w:val="00931C8A"/>
    <w:rsid w:val="009331FA"/>
    <w:rsid w:val="009335E6"/>
    <w:rsid w:val="00934A85"/>
    <w:rsid w:val="00941874"/>
    <w:rsid w:val="00941A83"/>
    <w:rsid w:val="0094294B"/>
    <w:rsid w:val="00945CD6"/>
    <w:rsid w:val="00946193"/>
    <w:rsid w:val="00946C87"/>
    <w:rsid w:val="0095023C"/>
    <w:rsid w:val="0095295A"/>
    <w:rsid w:val="00953DFC"/>
    <w:rsid w:val="00957134"/>
    <w:rsid w:val="0096193C"/>
    <w:rsid w:val="00962818"/>
    <w:rsid w:val="00972849"/>
    <w:rsid w:val="009738C8"/>
    <w:rsid w:val="00974D7C"/>
    <w:rsid w:val="00975731"/>
    <w:rsid w:val="009769E1"/>
    <w:rsid w:val="00977E0D"/>
    <w:rsid w:val="0098143C"/>
    <w:rsid w:val="00982D5C"/>
    <w:rsid w:val="0098355A"/>
    <w:rsid w:val="00986132"/>
    <w:rsid w:val="00986C04"/>
    <w:rsid w:val="00987136"/>
    <w:rsid w:val="0099175D"/>
    <w:rsid w:val="00993062"/>
    <w:rsid w:val="009932F9"/>
    <w:rsid w:val="00995276"/>
    <w:rsid w:val="009953D1"/>
    <w:rsid w:val="009A02E7"/>
    <w:rsid w:val="009A11E3"/>
    <w:rsid w:val="009A2F76"/>
    <w:rsid w:val="009A7BA6"/>
    <w:rsid w:val="009B0F1B"/>
    <w:rsid w:val="009B1250"/>
    <w:rsid w:val="009B378F"/>
    <w:rsid w:val="009B3F1C"/>
    <w:rsid w:val="009B5691"/>
    <w:rsid w:val="009B6787"/>
    <w:rsid w:val="009C32BB"/>
    <w:rsid w:val="009C600E"/>
    <w:rsid w:val="009C7B18"/>
    <w:rsid w:val="009D00AA"/>
    <w:rsid w:val="009D0B10"/>
    <w:rsid w:val="009D29F8"/>
    <w:rsid w:val="009D2AC2"/>
    <w:rsid w:val="009D52EA"/>
    <w:rsid w:val="009E1774"/>
    <w:rsid w:val="009E2668"/>
    <w:rsid w:val="009E40A3"/>
    <w:rsid w:val="009E5C8C"/>
    <w:rsid w:val="009F10B1"/>
    <w:rsid w:val="009F133B"/>
    <w:rsid w:val="009F2F21"/>
    <w:rsid w:val="009F3003"/>
    <w:rsid w:val="009F3D89"/>
    <w:rsid w:val="009F47E3"/>
    <w:rsid w:val="009F6938"/>
    <w:rsid w:val="00A0537D"/>
    <w:rsid w:val="00A055AB"/>
    <w:rsid w:val="00A05AE9"/>
    <w:rsid w:val="00A069AD"/>
    <w:rsid w:val="00A07CEC"/>
    <w:rsid w:val="00A1297E"/>
    <w:rsid w:val="00A158E7"/>
    <w:rsid w:val="00A171EB"/>
    <w:rsid w:val="00A17A85"/>
    <w:rsid w:val="00A20449"/>
    <w:rsid w:val="00A20856"/>
    <w:rsid w:val="00A24399"/>
    <w:rsid w:val="00A24CA5"/>
    <w:rsid w:val="00A252DF"/>
    <w:rsid w:val="00A27DEC"/>
    <w:rsid w:val="00A27E35"/>
    <w:rsid w:val="00A313DD"/>
    <w:rsid w:val="00A31815"/>
    <w:rsid w:val="00A335DC"/>
    <w:rsid w:val="00A33D4D"/>
    <w:rsid w:val="00A33D6D"/>
    <w:rsid w:val="00A343D8"/>
    <w:rsid w:val="00A36AEC"/>
    <w:rsid w:val="00A37345"/>
    <w:rsid w:val="00A40AAE"/>
    <w:rsid w:val="00A40EA9"/>
    <w:rsid w:val="00A418EE"/>
    <w:rsid w:val="00A44A96"/>
    <w:rsid w:val="00A4532A"/>
    <w:rsid w:val="00A46BEE"/>
    <w:rsid w:val="00A46E28"/>
    <w:rsid w:val="00A50D2F"/>
    <w:rsid w:val="00A5206D"/>
    <w:rsid w:val="00A5492F"/>
    <w:rsid w:val="00A55E9E"/>
    <w:rsid w:val="00A622D4"/>
    <w:rsid w:val="00A635A7"/>
    <w:rsid w:val="00A6477B"/>
    <w:rsid w:val="00A652D9"/>
    <w:rsid w:val="00A66356"/>
    <w:rsid w:val="00A67E9B"/>
    <w:rsid w:val="00A72E47"/>
    <w:rsid w:val="00A74DBA"/>
    <w:rsid w:val="00A750A5"/>
    <w:rsid w:val="00A778F1"/>
    <w:rsid w:val="00A800EC"/>
    <w:rsid w:val="00A90956"/>
    <w:rsid w:val="00A9441E"/>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30E6"/>
    <w:rsid w:val="00AD4308"/>
    <w:rsid w:val="00AD6611"/>
    <w:rsid w:val="00AD751C"/>
    <w:rsid w:val="00AE010E"/>
    <w:rsid w:val="00AE0F3F"/>
    <w:rsid w:val="00AE6320"/>
    <w:rsid w:val="00AE6719"/>
    <w:rsid w:val="00AE6C5D"/>
    <w:rsid w:val="00AE733F"/>
    <w:rsid w:val="00AF021F"/>
    <w:rsid w:val="00AF114B"/>
    <w:rsid w:val="00AF2A33"/>
    <w:rsid w:val="00AF4C2D"/>
    <w:rsid w:val="00AF4FD7"/>
    <w:rsid w:val="00AF51A0"/>
    <w:rsid w:val="00B014C7"/>
    <w:rsid w:val="00B01FB8"/>
    <w:rsid w:val="00B0250B"/>
    <w:rsid w:val="00B02C51"/>
    <w:rsid w:val="00B0342A"/>
    <w:rsid w:val="00B03EFA"/>
    <w:rsid w:val="00B11A37"/>
    <w:rsid w:val="00B132BB"/>
    <w:rsid w:val="00B16C8C"/>
    <w:rsid w:val="00B171E7"/>
    <w:rsid w:val="00B22C2F"/>
    <w:rsid w:val="00B24A9F"/>
    <w:rsid w:val="00B309DD"/>
    <w:rsid w:val="00B31E9D"/>
    <w:rsid w:val="00B33D36"/>
    <w:rsid w:val="00B34ADC"/>
    <w:rsid w:val="00B3574C"/>
    <w:rsid w:val="00B36621"/>
    <w:rsid w:val="00B36D64"/>
    <w:rsid w:val="00B40539"/>
    <w:rsid w:val="00B40989"/>
    <w:rsid w:val="00B412C8"/>
    <w:rsid w:val="00B41B48"/>
    <w:rsid w:val="00B425CC"/>
    <w:rsid w:val="00B42711"/>
    <w:rsid w:val="00B43CAA"/>
    <w:rsid w:val="00B442F8"/>
    <w:rsid w:val="00B509DC"/>
    <w:rsid w:val="00B54685"/>
    <w:rsid w:val="00B54AD6"/>
    <w:rsid w:val="00B5567C"/>
    <w:rsid w:val="00B55E1D"/>
    <w:rsid w:val="00B56194"/>
    <w:rsid w:val="00B60636"/>
    <w:rsid w:val="00B60F41"/>
    <w:rsid w:val="00B616F6"/>
    <w:rsid w:val="00B61A34"/>
    <w:rsid w:val="00B62FDC"/>
    <w:rsid w:val="00B64E8E"/>
    <w:rsid w:val="00B65E8B"/>
    <w:rsid w:val="00B6728D"/>
    <w:rsid w:val="00B677A0"/>
    <w:rsid w:val="00B67C6D"/>
    <w:rsid w:val="00B7141E"/>
    <w:rsid w:val="00B75A74"/>
    <w:rsid w:val="00B75C92"/>
    <w:rsid w:val="00B76FA1"/>
    <w:rsid w:val="00B8025A"/>
    <w:rsid w:val="00B827B1"/>
    <w:rsid w:val="00B84DAC"/>
    <w:rsid w:val="00B863F2"/>
    <w:rsid w:val="00B9116F"/>
    <w:rsid w:val="00B92CCB"/>
    <w:rsid w:val="00B9408D"/>
    <w:rsid w:val="00B94698"/>
    <w:rsid w:val="00B95BF6"/>
    <w:rsid w:val="00B973E5"/>
    <w:rsid w:val="00BA026B"/>
    <w:rsid w:val="00BA2201"/>
    <w:rsid w:val="00BA51C0"/>
    <w:rsid w:val="00BA5F61"/>
    <w:rsid w:val="00BA64A9"/>
    <w:rsid w:val="00BB23A4"/>
    <w:rsid w:val="00BB6332"/>
    <w:rsid w:val="00BC0F5C"/>
    <w:rsid w:val="00BC2276"/>
    <w:rsid w:val="00BD1B08"/>
    <w:rsid w:val="00BD1BFF"/>
    <w:rsid w:val="00BD2150"/>
    <w:rsid w:val="00BD34E6"/>
    <w:rsid w:val="00BE1CC3"/>
    <w:rsid w:val="00BE1CDE"/>
    <w:rsid w:val="00BE365A"/>
    <w:rsid w:val="00BE47C4"/>
    <w:rsid w:val="00BE4CDC"/>
    <w:rsid w:val="00BE50EF"/>
    <w:rsid w:val="00BF4761"/>
    <w:rsid w:val="00C03343"/>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385F"/>
    <w:rsid w:val="00C347EB"/>
    <w:rsid w:val="00C35D84"/>
    <w:rsid w:val="00C403C9"/>
    <w:rsid w:val="00C42033"/>
    <w:rsid w:val="00C464DD"/>
    <w:rsid w:val="00C519F4"/>
    <w:rsid w:val="00C52423"/>
    <w:rsid w:val="00C52DB6"/>
    <w:rsid w:val="00C53A40"/>
    <w:rsid w:val="00C53B91"/>
    <w:rsid w:val="00C55F33"/>
    <w:rsid w:val="00C60D8E"/>
    <w:rsid w:val="00C62EF9"/>
    <w:rsid w:val="00C650F5"/>
    <w:rsid w:val="00C672B6"/>
    <w:rsid w:val="00C70ACE"/>
    <w:rsid w:val="00C736D4"/>
    <w:rsid w:val="00C73E6F"/>
    <w:rsid w:val="00C75600"/>
    <w:rsid w:val="00C76854"/>
    <w:rsid w:val="00C76C47"/>
    <w:rsid w:val="00C80A0C"/>
    <w:rsid w:val="00C847BD"/>
    <w:rsid w:val="00C85A0D"/>
    <w:rsid w:val="00C900C5"/>
    <w:rsid w:val="00C92AE0"/>
    <w:rsid w:val="00C92C12"/>
    <w:rsid w:val="00C932F6"/>
    <w:rsid w:val="00C93BC6"/>
    <w:rsid w:val="00C93CD2"/>
    <w:rsid w:val="00C943B4"/>
    <w:rsid w:val="00C95BC1"/>
    <w:rsid w:val="00C966CD"/>
    <w:rsid w:val="00C97C0D"/>
    <w:rsid w:val="00CA0B47"/>
    <w:rsid w:val="00CA2BB0"/>
    <w:rsid w:val="00CA38CF"/>
    <w:rsid w:val="00CA450F"/>
    <w:rsid w:val="00CA4894"/>
    <w:rsid w:val="00CA4BBC"/>
    <w:rsid w:val="00CA7E8C"/>
    <w:rsid w:val="00CB298A"/>
    <w:rsid w:val="00CB2ADB"/>
    <w:rsid w:val="00CB2B1E"/>
    <w:rsid w:val="00CC053E"/>
    <w:rsid w:val="00CC05C5"/>
    <w:rsid w:val="00CC0E47"/>
    <w:rsid w:val="00CC1207"/>
    <w:rsid w:val="00CC1E2C"/>
    <w:rsid w:val="00CC213B"/>
    <w:rsid w:val="00CC3E8B"/>
    <w:rsid w:val="00CC4E84"/>
    <w:rsid w:val="00CC6182"/>
    <w:rsid w:val="00CC6304"/>
    <w:rsid w:val="00CD2A16"/>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1F46"/>
    <w:rsid w:val="00D024D6"/>
    <w:rsid w:val="00D06B8C"/>
    <w:rsid w:val="00D0701A"/>
    <w:rsid w:val="00D10888"/>
    <w:rsid w:val="00D10EE5"/>
    <w:rsid w:val="00D11E0A"/>
    <w:rsid w:val="00D155A0"/>
    <w:rsid w:val="00D177F1"/>
    <w:rsid w:val="00D2071C"/>
    <w:rsid w:val="00D20EB9"/>
    <w:rsid w:val="00D21209"/>
    <w:rsid w:val="00D21377"/>
    <w:rsid w:val="00D21DF3"/>
    <w:rsid w:val="00D22A31"/>
    <w:rsid w:val="00D23674"/>
    <w:rsid w:val="00D241E3"/>
    <w:rsid w:val="00D24E82"/>
    <w:rsid w:val="00D25E6B"/>
    <w:rsid w:val="00D26510"/>
    <w:rsid w:val="00D32015"/>
    <w:rsid w:val="00D323B5"/>
    <w:rsid w:val="00D336C9"/>
    <w:rsid w:val="00D344F9"/>
    <w:rsid w:val="00D37EAB"/>
    <w:rsid w:val="00D42ACC"/>
    <w:rsid w:val="00D42B2F"/>
    <w:rsid w:val="00D46BC5"/>
    <w:rsid w:val="00D474BF"/>
    <w:rsid w:val="00D47521"/>
    <w:rsid w:val="00D51DC5"/>
    <w:rsid w:val="00D5246E"/>
    <w:rsid w:val="00D52C45"/>
    <w:rsid w:val="00D53449"/>
    <w:rsid w:val="00D542B8"/>
    <w:rsid w:val="00D5525A"/>
    <w:rsid w:val="00D5717D"/>
    <w:rsid w:val="00D613E0"/>
    <w:rsid w:val="00D615E2"/>
    <w:rsid w:val="00D629B5"/>
    <w:rsid w:val="00D66509"/>
    <w:rsid w:val="00D6719D"/>
    <w:rsid w:val="00D676D7"/>
    <w:rsid w:val="00D6794E"/>
    <w:rsid w:val="00D7007A"/>
    <w:rsid w:val="00D71517"/>
    <w:rsid w:val="00D7168D"/>
    <w:rsid w:val="00D71A15"/>
    <w:rsid w:val="00D73C7D"/>
    <w:rsid w:val="00D754A6"/>
    <w:rsid w:val="00D82311"/>
    <w:rsid w:val="00D83D1B"/>
    <w:rsid w:val="00D86A32"/>
    <w:rsid w:val="00D874E1"/>
    <w:rsid w:val="00D90662"/>
    <w:rsid w:val="00D906AC"/>
    <w:rsid w:val="00D925C7"/>
    <w:rsid w:val="00D92B5D"/>
    <w:rsid w:val="00D935C0"/>
    <w:rsid w:val="00D950BE"/>
    <w:rsid w:val="00D9586D"/>
    <w:rsid w:val="00D95A8C"/>
    <w:rsid w:val="00D964B9"/>
    <w:rsid w:val="00D9749C"/>
    <w:rsid w:val="00D97F31"/>
    <w:rsid w:val="00DA4C43"/>
    <w:rsid w:val="00DA51B2"/>
    <w:rsid w:val="00DA647E"/>
    <w:rsid w:val="00DA6965"/>
    <w:rsid w:val="00DB0932"/>
    <w:rsid w:val="00DB12CA"/>
    <w:rsid w:val="00DB293E"/>
    <w:rsid w:val="00DB3DBB"/>
    <w:rsid w:val="00DB53E0"/>
    <w:rsid w:val="00DB67F8"/>
    <w:rsid w:val="00DC2506"/>
    <w:rsid w:val="00DC4290"/>
    <w:rsid w:val="00DC49FA"/>
    <w:rsid w:val="00DC4A55"/>
    <w:rsid w:val="00DD3D6B"/>
    <w:rsid w:val="00DD4467"/>
    <w:rsid w:val="00DD5418"/>
    <w:rsid w:val="00DD61C8"/>
    <w:rsid w:val="00DD772B"/>
    <w:rsid w:val="00DE2022"/>
    <w:rsid w:val="00DE2A3B"/>
    <w:rsid w:val="00DE435D"/>
    <w:rsid w:val="00DE4F57"/>
    <w:rsid w:val="00DE6911"/>
    <w:rsid w:val="00DE791D"/>
    <w:rsid w:val="00DF0456"/>
    <w:rsid w:val="00DF2A07"/>
    <w:rsid w:val="00DF3BA4"/>
    <w:rsid w:val="00DF5B53"/>
    <w:rsid w:val="00DF742A"/>
    <w:rsid w:val="00E01273"/>
    <w:rsid w:val="00E012A6"/>
    <w:rsid w:val="00E030F5"/>
    <w:rsid w:val="00E041F4"/>
    <w:rsid w:val="00E050BA"/>
    <w:rsid w:val="00E06CBE"/>
    <w:rsid w:val="00E076AC"/>
    <w:rsid w:val="00E14113"/>
    <w:rsid w:val="00E16655"/>
    <w:rsid w:val="00E16A6B"/>
    <w:rsid w:val="00E20139"/>
    <w:rsid w:val="00E21275"/>
    <w:rsid w:val="00E22001"/>
    <w:rsid w:val="00E25442"/>
    <w:rsid w:val="00E25A1F"/>
    <w:rsid w:val="00E25D27"/>
    <w:rsid w:val="00E3164D"/>
    <w:rsid w:val="00E3288B"/>
    <w:rsid w:val="00E34E6A"/>
    <w:rsid w:val="00E35B72"/>
    <w:rsid w:val="00E37B54"/>
    <w:rsid w:val="00E37EEB"/>
    <w:rsid w:val="00E440B3"/>
    <w:rsid w:val="00E5153D"/>
    <w:rsid w:val="00E56134"/>
    <w:rsid w:val="00E56B5D"/>
    <w:rsid w:val="00E61C81"/>
    <w:rsid w:val="00E62331"/>
    <w:rsid w:val="00E63A20"/>
    <w:rsid w:val="00E64F60"/>
    <w:rsid w:val="00E661E8"/>
    <w:rsid w:val="00E66265"/>
    <w:rsid w:val="00E710FB"/>
    <w:rsid w:val="00E730F1"/>
    <w:rsid w:val="00E73CC9"/>
    <w:rsid w:val="00E74D99"/>
    <w:rsid w:val="00E75847"/>
    <w:rsid w:val="00E76FCC"/>
    <w:rsid w:val="00E80528"/>
    <w:rsid w:val="00E806D9"/>
    <w:rsid w:val="00E816C7"/>
    <w:rsid w:val="00E82CA2"/>
    <w:rsid w:val="00E84367"/>
    <w:rsid w:val="00E9142F"/>
    <w:rsid w:val="00E9214D"/>
    <w:rsid w:val="00E94224"/>
    <w:rsid w:val="00E949BF"/>
    <w:rsid w:val="00E94E5A"/>
    <w:rsid w:val="00E95594"/>
    <w:rsid w:val="00E95A55"/>
    <w:rsid w:val="00EA0B27"/>
    <w:rsid w:val="00EA2525"/>
    <w:rsid w:val="00EA31C3"/>
    <w:rsid w:val="00EA3A35"/>
    <w:rsid w:val="00EA43E1"/>
    <w:rsid w:val="00EA4947"/>
    <w:rsid w:val="00EA4B1B"/>
    <w:rsid w:val="00EB16BB"/>
    <w:rsid w:val="00EB2A39"/>
    <w:rsid w:val="00EB33AC"/>
    <w:rsid w:val="00EB4157"/>
    <w:rsid w:val="00EC25DE"/>
    <w:rsid w:val="00EC669D"/>
    <w:rsid w:val="00EC6F21"/>
    <w:rsid w:val="00EC7887"/>
    <w:rsid w:val="00ED2708"/>
    <w:rsid w:val="00ED2D39"/>
    <w:rsid w:val="00ED3A3A"/>
    <w:rsid w:val="00ED4C33"/>
    <w:rsid w:val="00EE0913"/>
    <w:rsid w:val="00EF23C4"/>
    <w:rsid w:val="00EF2DB0"/>
    <w:rsid w:val="00EF2DD4"/>
    <w:rsid w:val="00EF36AA"/>
    <w:rsid w:val="00EF4746"/>
    <w:rsid w:val="00EF5D84"/>
    <w:rsid w:val="00EF695D"/>
    <w:rsid w:val="00EF6CA2"/>
    <w:rsid w:val="00EF7D91"/>
    <w:rsid w:val="00F00DCF"/>
    <w:rsid w:val="00F01440"/>
    <w:rsid w:val="00F020E7"/>
    <w:rsid w:val="00F026CB"/>
    <w:rsid w:val="00F03676"/>
    <w:rsid w:val="00F04C64"/>
    <w:rsid w:val="00F057A4"/>
    <w:rsid w:val="00F13305"/>
    <w:rsid w:val="00F1516C"/>
    <w:rsid w:val="00F170F1"/>
    <w:rsid w:val="00F26262"/>
    <w:rsid w:val="00F26864"/>
    <w:rsid w:val="00F26F00"/>
    <w:rsid w:val="00F27454"/>
    <w:rsid w:val="00F32339"/>
    <w:rsid w:val="00F3574E"/>
    <w:rsid w:val="00F3596A"/>
    <w:rsid w:val="00F36446"/>
    <w:rsid w:val="00F40463"/>
    <w:rsid w:val="00F44A01"/>
    <w:rsid w:val="00F50336"/>
    <w:rsid w:val="00F50D76"/>
    <w:rsid w:val="00F55E5B"/>
    <w:rsid w:val="00F56939"/>
    <w:rsid w:val="00F569BC"/>
    <w:rsid w:val="00F6174D"/>
    <w:rsid w:val="00F62E3F"/>
    <w:rsid w:val="00F639A7"/>
    <w:rsid w:val="00F66D76"/>
    <w:rsid w:val="00F66E5C"/>
    <w:rsid w:val="00F67F90"/>
    <w:rsid w:val="00F708D7"/>
    <w:rsid w:val="00F72C6D"/>
    <w:rsid w:val="00F7756E"/>
    <w:rsid w:val="00F77B3E"/>
    <w:rsid w:val="00F833CB"/>
    <w:rsid w:val="00F87754"/>
    <w:rsid w:val="00F90A4B"/>
    <w:rsid w:val="00F90C56"/>
    <w:rsid w:val="00F94B3C"/>
    <w:rsid w:val="00F96F4A"/>
    <w:rsid w:val="00F971BD"/>
    <w:rsid w:val="00FA0759"/>
    <w:rsid w:val="00FA7A95"/>
    <w:rsid w:val="00FB089D"/>
    <w:rsid w:val="00FB282B"/>
    <w:rsid w:val="00FB2C57"/>
    <w:rsid w:val="00FB4F96"/>
    <w:rsid w:val="00FC0721"/>
    <w:rsid w:val="00FC1CE4"/>
    <w:rsid w:val="00FC36AD"/>
    <w:rsid w:val="00FC6533"/>
    <w:rsid w:val="00FC6C90"/>
    <w:rsid w:val="00FD0BFF"/>
    <w:rsid w:val="00FD42AA"/>
    <w:rsid w:val="00FD4C0F"/>
    <w:rsid w:val="00FD4EB7"/>
    <w:rsid w:val="00FD594E"/>
    <w:rsid w:val="00FD75B9"/>
    <w:rsid w:val="00FE0315"/>
    <w:rsid w:val="00FE0DB8"/>
    <w:rsid w:val="00FE1E08"/>
    <w:rsid w:val="00FE31B8"/>
    <w:rsid w:val="00FE5FE8"/>
    <w:rsid w:val="00FE6AEC"/>
    <w:rsid w:val="00FF0C55"/>
    <w:rsid w:val="00FF1226"/>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647D3CD"/>
  <w15:chartTrackingRefBased/>
  <w15:docId w15:val="{B5EB90E2-69A5-45C6-969B-36279955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280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S/RES/1325(2000)"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38185-E3DB-4BCB-AFE6-8B81D6DD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3151</Words>
  <Characters>17967</Characters>
  <Application>Microsoft Office Word</Application>
  <DocSecurity>0</DocSecurity>
  <Lines>149</Lines>
  <Paragraphs>42</Paragraphs>
  <ScaleCrop>false</ScaleCrop>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Chinese Text Processing</cp:lastModifiedBy>
  <cp:revision>3</cp:revision>
  <cp:lastPrinted>2021-01-29T15:24:00Z</cp:lastPrinted>
  <dcterms:created xsi:type="dcterms:W3CDTF">2021-01-29T15:24:00Z</dcterms:created>
  <dcterms:modified xsi:type="dcterms:W3CDTF">2021-01-29T15:24:00Z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2015666</vt:lpwstr>
  </property>
  <property fmtid="{D5CDD505-2E9C-101B-9397-08002B2CF9AE}" pid="3" name="ODSRefJobNo">
    <vt:lpwstr>2032444C</vt:lpwstr>
  </property>
  <property fmtid="{D5CDD505-2E9C-101B-9397-08002B2CF9AE}" pid="4" name="Symbol1">
    <vt:lpwstr>CEDAW/C/GC/38</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20 November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关于全球移民背景下贩运妇女和女童问题的第38号一般性建议(2020年)_x000d_</vt:lpwstr>
  </property>
</Properties>
</file>