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21816">
        <w:trPr>
          <w:cantSplit/>
          <w:trHeight w:hRule="exact" w:val="851"/>
        </w:trPr>
        <w:tc>
          <w:tcPr>
            <w:tcW w:w="1276" w:type="dxa"/>
            <w:tcBorders>
              <w:bottom w:val="single" w:sz="4" w:space="0" w:color="auto"/>
            </w:tcBorders>
            <w:shd w:val="clear" w:color="auto" w:fill="auto"/>
            <w:vAlign w:val="bottom"/>
          </w:tcPr>
          <w:p w:rsidR="00B56E9C" w:rsidRPr="00A21816" w:rsidRDefault="00B56E9C" w:rsidP="00B37E4A">
            <w:pPr>
              <w:spacing w:after="80"/>
              <w:rPr>
                <w:lang w:val="fr-FR"/>
              </w:rPr>
            </w:pPr>
          </w:p>
        </w:tc>
        <w:tc>
          <w:tcPr>
            <w:tcW w:w="2268" w:type="dxa"/>
            <w:tcBorders>
              <w:bottom w:val="single" w:sz="4" w:space="0" w:color="auto"/>
            </w:tcBorders>
            <w:shd w:val="clear" w:color="auto" w:fill="auto"/>
            <w:vAlign w:val="bottom"/>
          </w:tcPr>
          <w:p w:rsidR="00B56E9C" w:rsidRPr="00A21816" w:rsidRDefault="00247143" w:rsidP="00B37E4A">
            <w:pPr>
              <w:spacing w:after="80" w:line="300" w:lineRule="exact"/>
              <w:rPr>
                <w:b/>
                <w:sz w:val="24"/>
                <w:szCs w:val="24"/>
                <w:lang w:val="fr-FR"/>
              </w:rPr>
            </w:pPr>
            <w:r w:rsidRPr="00A21816">
              <w:rPr>
                <w:sz w:val="28"/>
                <w:szCs w:val="28"/>
                <w:lang w:val="fr-FR"/>
              </w:rPr>
              <w:t>Nations Unies</w:t>
            </w:r>
          </w:p>
        </w:tc>
        <w:tc>
          <w:tcPr>
            <w:tcW w:w="6095" w:type="dxa"/>
            <w:gridSpan w:val="2"/>
            <w:tcBorders>
              <w:bottom w:val="single" w:sz="4" w:space="0" w:color="auto"/>
            </w:tcBorders>
            <w:shd w:val="clear" w:color="auto" w:fill="auto"/>
            <w:vAlign w:val="bottom"/>
          </w:tcPr>
          <w:p w:rsidR="00B56E9C" w:rsidRPr="00A21816" w:rsidRDefault="00785155" w:rsidP="00B37E4A">
            <w:pPr>
              <w:suppressAutoHyphens w:val="0"/>
              <w:spacing w:after="20"/>
              <w:jc w:val="right"/>
              <w:rPr>
                <w:lang w:val="fr-FR"/>
              </w:rPr>
            </w:pPr>
            <w:r w:rsidRPr="00A21816">
              <w:rPr>
                <w:sz w:val="40"/>
                <w:lang w:val="fr-FR"/>
              </w:rPr>
              <w:t>CAT</w:t>
            </w:r>
            <w:r w:rsidRPr="00A21816">
              <w:rPr>
                <w:lang w:val="fr-FR"/>
              </w:rPr>
              <w:t>/C/SR.1017</w:t>
            </w:r>
          </w:p>
        </w:tc>
      </w:tr>
      <w:tr w:rsidR="00B56E9C" w:rsidRPr="00A21816">
        <w:trPr>
          <w:cantSplit/>
          <w:trHeight w:hRule="exact" w:val="2835"/>
        </w:trPr>
        <w:tc>
          <w:tcPr>
            <w:tcW w:w="1276" w:type="dxa"/>
            <w:tcBorders>
              <w:top w:val="single" w:sz="4" w:space="0" w:color="auto"/>
              <w:bottom w:val="single" w:sz="12" w:space="0" w:color="auto"/>
            </w:tcBorders>
            <w:shd w:val="clear" w:color="auto" w:fill="auto"/>
          </w:tcPr>
          <w:p w:rsidR="00B56E9C" w:rsidRPr="00A21816" w:rsidRDefault="00B56E9C" w:rsidP="00B37E4A">
            <w:pPr>
              <w:spacing w:before="120"/>
              <w:jc w:val="center"/>
              <w:rPr>
                <w:lang w:val="fr-FR"/>
              </w:rPr>
            </w:pPr>
            <w:r w:rsidRPr="00A21816">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A21816" w:rsidRDefault="00247143" w:rsidP="00B37E4A">
            <w:pPr>
              <w:spacing w:before="120" w:line="380" w:lineRule="exact"/>
              <w:rPr>
                <w:lang w:val="fr-FR"/>
              </w:rPr>
            </w:pPr>
            <w:r w:rsidRPr="00A21816">
              <w:rPr>
                <w:b/>
                <w:sz w:val="34"/>
                <w:szCs w:val="34"/>
                <w:lang w:val="fr-FR"/>
              </w:rPr>
              <w:t>Convention contre</w:t>
            </w:r>
            <w:r w:rsidRPr="00A21816">
              <w:rPr>
                <w:b/>
                <w:sz w:val="34"/>
                <w:szCs w:val="34"/>
                <w:lang w:val="fr-FR"/>
              </w:rPr>
              <w:br/>
              <w:t>la torture et autres peines</w:t>
            </w:r>
            <w:r w:rsidRPr="00A21816">
              <w:rPr>
                <w:b/>
                <w:sz w:val="34"/>
                <w:szCs w:val="34"/>
                <w:lang w:val="fr-FR"/>
              </w:rPr>
              <w:br/>
              <w:t>ou traitements cruels,</w:t>
            </w:r>
            <w:r w:rsidRPr="00A21816">
              <w:rPr>
                <w:b/>
                <w:sz w:val="34"/>
                <w:szCs w:val="34"/>
                <w:lang w:val="fr-FR"/>
              </w:rPr>
              <w:br/>
              <w:t>inhumains ou dégradants</w:t>
            </w:r>
          </w:p>
        </w:tc>
        <w:tc>
          <w:tcPr>
            <w:tcW w:w="2835" w:type="dxa"/>
            <w:tcBorders>
              <w:top w:val="single" w:sz="4" w:space="0" w:color="auto"/>
              <w:bottom w:val="single" w:sz="12" w:space="0" w:color="auto"/>
            </w:tcBorders>
            <w:shd w:val="clear" w:color="auto" w:fill="auto"/>
          </w:tcPr>
          <w:p w:rsidR="00785155" w:rsidRPr="00A21816" w:rsidRDefault="00AC0A0C" w:rsidP="00B37E4A">
            <w:pPr>
              <w:suppressAutoHyphens w:val="0"/>
              <w:spacing w:before="240" w:line="240" w:lineRule="exact"/>
              <w:rPr>
                <w:lang w:val="fr-FR"/>
              </w:rPr>
            </w:pPr>
            <w:r>
              <w:rPr>
                <w:lang w:val="fr-FR"/>
              </w:rPr>
              <w:t>Distr.</w:t>
            </w:r>
            <w:r w:rsidR="00785155" w:rsidRPr="00A21816">
              <w:rPr>
                <w:lang w:val="fr-FR"/>
              </w:rPr>
              <w:t xml:space="preserve"> </w:t>
            </w:r>
            <w:r w:rsidR="00A21816" w:rsidRPr="00A21816">
              <w:rPr>
                <w:lang w:val="fr-FR"/>
              </w:rPr>
              <w:t>générale</w:t>
            </w:r>
          </w:p>
          <w:p w:rsidR="00785155" w:rsidRPr="00A21816" w:rsidRDefault="000D4733" w:rsidP="00B37E4A">
            <w:pPr>
              <w:suppressAutoHyphens w:val="0"/>
              <w:rPr>
                <w:lang w:val="fr-FR"/>
              </w:rPr>
            </w:pPr>
            <w:r>
              <w:rPr>
                <w:lang w:val="fr-FR"/>
              </w:rPr>
              <w:t>31</w:t>
            </w:r>
            <w:r w:rsidR="00544E25" w:rsidRPr="00A21816">
              <w:rPr>
                <w:lang w:val="fr-FR"/>
              </w:rPr>
              <w:t xml:space="preserve"> </w:t>
            </w:r>
            <w:r>
              <w:rPr>
                <w:lang w:val="fr-FR"/>
              </w:rPr>
              <w:t>mai 2012</w:t>
            </w:r>
          </w:p>
          <w:p w:rsidR="00785155" w:rsidRPr="00A21816" w:rsidRDefault="00247143" w:rsidP="00B37E4A">
            <w:pPr>
              <w:suppressAutoHyphens w:val="0"/>
              <w:rPr>
                <w:lang w:val="fr-FR"/>
              </w:rPr>
            </w:pPr>
            <w:r w:rsidRPr="00A21816">
              <w:rPr>
                <w:lang w:val="fr-FR"/>
              </w:rPr>
              <w:t>Français</w:t>
            </w:r>
          </w:p>
          <w:p w:rsidR="00B56E9C" w:rsidRPr="00A21816" w:rsidRDefault="00785155" w:rsidP="00247143">
            <w:pPr>
              <w:suppressAutoHyphens w:val="0"/>
              <w:rPr>
                <w:lang w:val="fr-FR"/>
              </w:rPr>
            </w:pPr>
            <w:r w:rsidRPr="00A21816">
              <w:rPr>
                <w:lang w:val="fr-FR"/>
              </w:rPr>
              <w:t xml:space="preserve">Original: </w:t>
            </w:r>
            <w:r w:rsidR="00247143" w:rsidRPr="00A21816">
              <w:rPr>
                <w:lang w:val="fr-FR"/>
              </w:rPr>
              <w:t>anglais</w:t>
            </w:r>
          </w:p>
        </w:tc>
      </w:tr>
    </w:tbl>
    <w:p w:rsidR="00247143" w:rsidRPr="00A21816" w:rsidRDefault="00247143" w:rsidP="00247143">
      <w:pPr>
        <w:spacing w:before="120"/>
        <w:rPr>
          <w:b/>
          <w:sz w:val="24"/>
          <w:szCs w:val="24"/>
          <w:lang w:val="fr-FR"/>
        </w:rPr>
      </w:pPr>
      <w:r w:rsidRPr="00A21816">
        <w:rPr>
          <w:b/>
          <w:sz w:val="24"/>
          <w:szCs w:val="24"/>
          <w:lang w:val="fr-FR"/>
        </w:rPr>
        <w:t>Comité contre la torture</w:t>
      </w:r>
    </w:p>
    <w:p w:rsidR="00247143" w:rsidRPr="00A21816" w:rsidRDefault="00247143" w:rsidP="00247143">
      <w:pPr>
        <w:spacing w:after="120"/>
        <w:rPr>
          <w:b/>
          <w:lang w:val="fr-FR"/>
        </w:rPr>
      </w:pPr>
      <w:r w:rsidRPr="00A21816">
        <w:rPr>
          <w:b/>
          <w:lang w:val="fr-FR"/>
        </w:rPr>
        <w:t>Quarante-sixième session</w:t>
      </w:r>
    </w:p>
    <w:p w:rsidR="00247143" w:rsidRPr="00A21816" w:rsidRDefault="00247143" w:rsidP="00247143">
      <w:pPr>
        <w:rPr>
          <w:b/>
          <w:lang w:val="fr-FR"/>
        </w:rPr>
      </w:pPr>
      <w:r w:rsidRPr="00A21816">
        <w:rPr>
          <w:b/>
          <w:lang w:val="fr-FR"/>
        </w:rPr>
        <w:t>Compte rendu analytique de la première partie publique</w:t>
      </w:r>
      <w:r w:rsidRPr="00A21816">
        <w:rPr>
          <w:lang w:val="fr-FR"/>
        </w:rPr>
        <w:t xml:space="preserve">* </w:t>
      </w:r>
      <w:r w:rsidRPr="00A21816">
        <w:rPr>
          <w:b/>
          <w:lang w:val="fr-FR"/>
        </w:rPr>
        <w:t>de la 1017</w:t>
      </w:r>
      <w:r w:rsidRPr="00A21816">
        <w:rPr>
          <w:b/>
          <w:vertAlign w:val="superscript"/>
          <w:lang w:val="fr-FR"/>
        </w:rPr>
        <w:t>e</w:t>
      </w:r>
      <w:r w:rsidRPr="00A21816">
        <w:rPr>
          <w:b/>
          <w:lang w:val="fr-FR"/>
        </w:rPr>
        <w:t xml:space="preserve"> séance</w:t>
      </w:r>
    </w:p>
    <w:p w:rsidR="00247143" w:rsidRPr="00A21816" w:rsidRDefault="00247143" w:rsidP="00247143">
      <w:pPr>
        <w:spacing w:after="120"/>
        <w:rPr>
          <w:lang w:val="fr-FR"/>
        </w:rPr>
      </w:pPr>
      <w:r w:rsidRPr="00A21816">
        <w:rPr>
          <w:lang w:val="fr-FR"/>
        </w:rPr>
        <w:t xml:space="preserve">Tenue au Palais Wilson, à Genève, le </w:t>
      </w:r>
      <w:r w:rsidR="00587A8C" w:rsidRPr="00A21816">
        <w:rPr>
          <w:lang w:val="fr-FR"/>
        </w:rPr>
        <w:t>mercredi 1</w:t>
      </w:r>
      <w:r w:rsidR="00587A8C" w:rsidRPr="00A21816">
        <w:rPr>
          <w:vertAlign w:val="superscript"/>
          <w:lang w:val="fr-FR"/>
        </w:rPr>
        <w:t>er</w:t>
      </w:r>
      <w:r w:rsidR="00587A8C" w:rsidRPr="00A21816">
        <w:rPr>
          <w:lang w:val="fr-FR"/>
        </w:rPr>
        <w:t xml:space="preserve"> juin </w:t>
      </w:r>
      <w:r w:rsidRPr="00A21816">
        <w:rPr>
          <w:lang w:val="fr-FR"/>
        </w:rPr>
        <w:t>2011, à 15 heures</w:t>
      </w:r>
    </w:p>
    <w:p w:rsidR="00247143" w:rsidRPr="00A21816" w:rsidRDefault="00247143" w:rsidP="00247143">
      <w:pPr>
        <w:tabs>
          <w:tab w:val="right" w:pos="851"/>
          <w:tab w:val="left" w:pos="1134"/>
          <w:tab w:val="right" w:leader="dot" w:pos="8505"/>
        </w:tabs>
        <w:spacing w:after="120"/>
        <w:rPr>
          <w:lang w:val="fr-FR"/>
        </w:rPr>
      </w:pPr>
      <w:r w:rsidRPr="00A21816">
        <w:rPr>
          <w:i/>
          <w:lang w:val="fr-FR"/>
        </w:rPr>
        <w:tab/>
        <w:t>Président</w:t>
      </w:r>
      <w:r w:rsidRPr="00A21816">
        <w:rPr>
          <w:lang w:val="fr-FR"/>
        </w:rPr>
        <w:t xml:space="preserve">: </w:t>
      </w:r>
      <w:r w:rsidRPr="00A21816">
        <w:rPr>
          <w:lang w:val="fr-FR"/>
        </w:rPr>
        <w:tab/>
        <w:t xml:space="preserve">M. </w:t>
      </w:r>
      <w:r w:rsidR="00587A8C" w:rsidRPr="00A21816">
        <w:rPr>
          <w:lang w:val="fr-FR"/>
        </w:rPr>
        <w:t xml:space="preserve">Grossman </w:t>
      </w:r>
    </w:p>
    <w:p w:rsidR="00247143" w:rsidRPr="00A21816" w:rsidRDefault="00247143" w:rsidP="00247143">
      <w:pPr>
        <w:spacing w:before="360" w:after="240"/>
        <w:rPr>
          <w:sz w:val="28"/>
          <w:szCs w:val="28"/>
          <w:lang w:val="fr-FR"/>
        </w:rPr>
      </w:pPr>
      <w:r w:rsidRPr="00A21816">
        <w:rPr>
          <w:sz w:val="28"/>
          <w:szCs w:val="28"/>
          <w:lang w:val="fr-FR"/>
        </w:rPr>
        <w:t>Sommaire</w:t>
      </w:r>
    </w:p>
    <w:p w:rsidR="00247143" w:rsidRPr="00A21816" w:rsidRDefault="00587A8C" w:rsidP="00247143">
      <w:pPr>
        <w:pStyle w:val="SingleTxtG"/>
        <w:jc w:val="left"/>
        <w:rPr>
          <w:lang w:val="fr-FR"/>
        </w:rPr>
      </w:pPr>
      <w:r w:rsidRPr="00A21816">
        <w:rPr>
          <w:lang w:val="fr-FR"/>
        </w:rPr>
        <w:t xml:space="preserve">Adoption du rapport annuel du Comité </w:t>
      </w:r>
    </w:p>
    <w:p w:rsidR="00B05FDB" w:rsidRPr="00A21816" w:rsidRDefault="00785155" w:rsidP="001C61F6">
      <w:pPr>
        <w:pStyle w:val="SingleTxtG"/>
        <w:rPr>
          <w:i/>
          <w:lang w:val="fr-FR"/>
        </w:rPr>
      </w:pPr>
      <w:r w:rsidRPr="00A21816">
        <w:rPr>
          <w:lang w:val="fr-FR"/>
        </w:rPr>
        <w:br w:type="page"/>
      </w:r>
      <w:r w:rsidR="00265484" w:rsidRPr="00A21816">
        <w:rPr>
          <w:i/>
          <w:lang w:val="fr-FR"/>
        </w:rPr>
        <w:t xml:space="preserve">La </w:t>
      </w:r>
      <w:r w:rsidR="00A21816" w:rsidRPr="00A21816">
        <w:rPr>
          <w:i/>
          <w:lang w:val="fr-FR"/>
        </w:rPr>
        <w:t>séance</w:t>
      </w:r>
      <w:r w:rsidR="00265484" w:rsidRPr="00A21816">
        <w:rPr>
          <w:i/>
          <w:lang w:val="fr-FR"/>
        </w:rPr>
        <w:t xml:space="preserve"> est ouverte à 15</w:t>
      </w:r>
      <w:r w:rsidR="00AC0A0C">
        <w:rPr>
          <w:i/>
          <w:lang w:val="fr-FR"/>
        </w:rPr>
        <w:t xml:space="preserve"> </w:t>
      </w:r>
      <w:r w:rsidR="00265484" w:rsidRPr="00A21816">
        <w:rPr>
          <w:i/>
          <w:lang w:val="fr-FR"/>
        </w:rPr>
        <w:t>h</w:t>
      </w:r>
      <w:r w:rsidR="00AC0A0C">
        <w:rPr>
          <w:i/>
          <w:lang w:val="fr-FR"/>
        </w:rPr>
        <w:t xml:space="preserve"> </w:t>
      </w:r>
      <w:r w:rsidR="00265484" w:rsidRPr="00A21816">
        <w:rPr>
          <w:i/>
          <w:lang w:val="fr-FR"/>
        </w:rPr>
        <w:t>5</w:t>
      </w:r>
      <w:r w:rsidR="00B05FDB" w:rsidRPr="00A21816">
        <w:rPr>
          <w:i/>
          <w:lang w:val="fr-FR"/>
        </w:rPr>
        <w:t>.</w:t>
      </w:r>
    </w:p>
    <w:p w:rsidR="00B05FDB" w:rsidRPr="00A21816" w:rsidRDefault="00B05FDB" w:rsidP="00B05FDB">
      <w:pPr>
        <w:pStyle w:val="H23G"/>
        <w:rPr>
          <w:lang w:val="fr-FR"/>
        </w:rPr>
      </w:pPr>
      <w:r w:rsidRPr="00A21816">
        <w:rPr>
          <w:lang w:val="fr-FR"/>
        </w:rPr>
        <w:tab/>
      </w:r>
      <w:r w:rsidRPr="00A21816">
        <w:rPr>
          <w:lang w:val="fr-FR"/>
        </w:rPr>
        <w:tab/>
        <w:t xml:space="preserve">Adoption </w:t>
      </w:r>
      <w:r w:rsidR="00265484" w:rsidRPr="00A21816">
        <w:rPr>
          <w:lang w:val="fr-FR"/>
        </w:rPr>
        <w:t xml:space="preserve">du rapport annuel du Comité </w:t>
      </w:r>
      <w:r w:rsidRPr="00A21816">
        <w:rPr>
          <w:b w:val="0"/>
          <w:lang w:val="fr-FR"/>
        </w:rPr>
        <w:t>(CAT/C/46/CRP.1/Add.1</w:t>
      </w:r>
      <w:r w:rsidR="00BD036A">
        <w:rPr>
          <w:b w:val="0"/>
          <w:lang w:val="fr-FR"/>
        </w:rPr>
        <w:t xml:space="preserve"> à </w:t>
      </w:r>
      <w:r w:rsidRPr="00A21816">
        <w:rPr>
          <w:b w:val="0"/>
          <w:lang w:val="fr-FR"/>
        </w:rPr>
        <w:t>8)</w:t>
      </w:r>
    </w:p>
    <w:p w:rsidR="00B05FDB" w:rsidRPr="00A21816" w:rsidRDefault="00265484" w:rsidP="00B05FDB">
      <w:pPr>
        <w:pStyle w:val="ParaNoG"/>
        <w:rPr>
          <w:lang w:val="fr-FR"/>
        </w:rPr>
      </w:pPr>
      <w:r w:rsidRPr="00A21816">
        <w:rPr>
          <w:b/>
          <w:lang w:val="fr-FR"/>
        </w:rPr>
        <w:t>Le Président</w:t>
      </w:r>
      <w:r w:rsidR="00B05FDB" w:rsidRPr="00A21816">
        <w:rPr>
          <w:b/>
          <w:lang w:val="fr-FR"/>
        </w:rPr>
        <w:t xml:space="preserve"> </w:t>
      </w:r>
      <w:r w:rsidR="00B05FDB" w:rsidRPr="00A21816">
        <w:rPr>
          <w:lang w:val="fr-FR"/>
        </w:rPr>
        <w:t xml:space="preserve">invite </w:t>
      </w:r>
      <w:r w:rsidRPr="00A21816">
        <w:rPr>
          <w:lang w:val="fr-FR"/>
        </w:rPr>
        <w:t>Mme </w:t>
      </w:r>
      <w:r w:rsidR="00B05FDB" w:rsidRPr="00A21816">
        <w:rPr>
          <w:lang w:val="fr-FR"/>
        </w:rPr>
        <w:t xml:space="preserve">Sveaass </w:t>
      </w:r>
      <w:r w:rsidRPr="00A21816">
        <w:rPr>
          <w:lang w:val="fr-FR"/>
        </w:rPr>
        <w:t>à présenter le projet de rapport annuel du Comité</w:t>
      </w:r>
      <w:r w:rsidR="00B05FDB" w:rsidRPr="00A21816">
        <w:rPr>
          <w:lang w:val="fr-FR"/>
        </w:rPr>
        <w:t>.</w:t>
      </w:r>
    </w:p>
    <w:p w:rsidR="00B05FDB" w:rsidRPr="00A21816" w:rsidRDefault="00B05FDB" w:rsidP="00265484">
      <w:pPr>
        <w:pStyle w:val="H4G"/>
        <w:ind w:firstLine="0"/>
        <w:rPr>
          <w:lang w:val="fr-FR"/>
        </w:rPr>
      </w:pPr>
      <w:r w:rsidRPr="00A21816">
        <w:rPr>
          <w:lang w:val="fr-FR"/>
        </w:rPr>
        <w:t>Chap</w:t>
      </w:r>
      <w:r w:rsidR="00265484" w:rsidRPr="00A21816">
        <w:rPr>
          <w:lang w:val="fr-FR"/>
        </w:rPr>
        <w:t>itre premier: Questions d'organisation et questions diverses</w:t>
      </w:r>
      <w:r w:rsidRPr="00A21816">
        <w:rPr>
          <w:i w:val="0"/>
          <w:lang w:val="fr-FR"/>
        </w:rPr>
        <w:t xml:space="preserve"> (CAT/C/46/CRP.1/Add.1)</w:t>
      </w:r>
    </w:p>
    <w:p w:rsidR="00B05FDB" w:rsidRPr="00A21816" w:rsidRDefault="00265484" w:rsidP="00B05FDB">
      <w:pPr>
        <w:pStyle w:val="ParaNoG"/>
        <w:rPr>
          <w:lang w:val="fr-FR"/>
        </w:rPr>
      </w:pPr>
      <w:r w:rsidRPr="00A21816">
        <w:rPr>
          <w:b/>
          <w:lang w:val="fr-FR"/>
        </w:rPr>
        <w:t>Mme </w:t>
      </w:r>
      <w:r w:rsidR="00B05FDB" w:rsidRPr="00A21816">
        <w:rPr>
          <w:b/>
          <w:lang w:val="fr-FR"/>
        </w:rPr>
        <w:t>Sveaass</w:t>
      </w:r>
      <w:r w:rsidR="00B05FDB" w:rsidRPr="00A21816">
        <w:rPr>
          <w:lang w:val="fr-FR"/>
        </w:rPr>
        <w:t xml:space="preserve"> (Rapporteur) </w:t>
      </w:r>
      <w:r w:rsidR="00CA5AB5" w:rsidRPr="00A21816">
        <w:rPr>
          <w:lang w:val="fr-FR"/>
        </w:rPr>
        <w:t xml:space="preserve">dit que la </w:t>
      </w:r>
      <w:r w:rsidR="00B05FDB" w:rsidRPr="00A21816">
        <w:rPr>
          <w:lang w:val="fr-FR"/>
        </w:rPr>
        <w:t xml:space="preserve">section E (Participation </w:t>
      </w:r>
      <w:r w:rsidR="00CA5AB5" w:rsidRPr="00A21816">
        <w:rPr>
          <w:lang w:val="fr-FR"/>
        </w:rPr>
        <w:t>des membres du Comité à d'autres réunions) sera élargie de manière à y inclure la réunion conjointe avec le Comité des droits économiques, sociaux et culturel</w:t>
      </w:r>
      <w:r w:rsidR="00A40A4F">
        <w:rPr>
          <w:lang w:val="fr-FR"/>
        </w:rPr>
        <w:t xml:space="preserve"> qui a eu lieu à Genève le</w:t>
      </w:r>
      <w:r w:rsidR="00CA5AB5" w:rsidRPr="00A21816">
        <w:rPr>
          <w:lang w:val="fr-FR"/>
        </w:rPr>
        <w:t xml:space="preserve"> 7 mai 2011 et la réunion des représentants des organes conventionnels et des États parties à laquelle a assisté le Président à Sion (Suisse), les 12 et 13 mai</w:t>
      </w:r>
      <w:r w:rsidR="00B05FDB" w:rsidRPr="00A21816">
        <w:rPr>
          <w:lang w:val="fr-FR"/>
        </w:rPr>
        <w:t>.</w:t>
      </w:r>
    </w:p>
    <w:p w:rsidR="00B05FDB" w:rsidRPr="00A21816" w:rsidRDefault="00CA5AB5" w:rsidP="00B05FDB">
      <w:pPr>
        <w:pStyle w:val="ParaNoG"/>
        <w:rPr>
          <w:lang w:val="fr-FR"/>
        </w:rPr>
      </w:pPr>
      <w:r w:rsidRPr="00A21816">
        <w:rPr>
          <w:lang w:val="fr-FR"/>
        </w:rPr>
        <w:t xml:space="preserve">Se référant la </w:t>
      </w:r>
      <w:r w:rsidR="00B05FDB" w:rsidRPr="00A21816">
        <w:rPr>
          <w:lang w:val="fr-FR"/>
        </w:rPr>
        <w:t>section I (</w:t>
      </w:r>
      <w:r w:rsidRPr="00A21816">
        <w:rPr>
          <w:lang w:val="fr-FR"/>
        </w:rPr>
        <w:t xml:space="preserve">Réunion informelle avec les États parties à </w:t>
      </w:r>
      <w:smartTag w:uri="urn:schemas-microsoft-com:office:smarttags" w:element="PersonName">
        <w:smartTagPr>
          <w:attr w:name="ProductID" w:val="la Convention"/>
        </w:smartTagPr>
        <w:r w:rsidRPr="00A21816">
          <w:rPr>
            <w:lang w:val="fr-FR"/>
          </w:rPr>
          <w:t xml:space="preserve">la </w:t>
        </w:r>
        <w:r w:rsidR="00B05FDB" w:rsidRPr="00A21816">
          <w:rPr>
            <w:lang w:val="fr-FR"/>
          </w:rPr>
          <w:t>Convention</w:t>
        </w:r>
      </w:smartTag>
      <w:r w:rsidR="00B05FDB" w:rsidRPr="00A21816">
        <w:rPr>
          <w:lang w:val="fr-FR"/>
        </w:rPr>
        <w:t xml:space="preserve">), </w:t>
      </w:r>
      <w:r w:rsidRPr="00A21816">
        <w:rPr>
          <w:lang w:val="fr-FR"/>
        </w:rPr>
        <w:t>elle ajoute que les représentants de 31 États ont assisté à cette réunion</w:t>
      </w:r>
      <w:r w:rsidR="00B05FDB" w:rsidRPr="00A21816">
        <w:rPr>
          <w:lang w:val="fr-FR"/>
        </w:rPr>
        <w:t>.</w:t>
      </w:r>
    </w:p>
    <w:p w:rsidR="00B05FDB" w:rsidRPr="00A21816" w:rsidRDefault="00265484" w:rsidP="00B05FDB">
      <w:pPr>
        <w:pStyle w:val="ParaNoG"/>
        <w:rPr>
          <w:lang w:val="fr-FR"/>
        </w:rPr>
      </w:pPr>
      <w:r w:rsidRPr="00A21816">
        <w:rPr>
          <w:b/>
          <w:lang w:val="fr-FR"/>
        </w:rPr>
        <w:t>M. </w:t>
      </w:r>
      <w:r w:rsidR="00B05FDB" w:rsidRPr="00A21816">
        <w:rPr>
          <w:b/>
          <w:lang w:val="fr-FR"/>
        </w:rPr>
        <w:t>Bruni</w:t>
      </w:r>
      <w:r w:rsidR="00B05FDB" w:rsidRPr="00A21816">
        <w:rPr>
          <w:lang w:val="fr-FR"/>
        </w:rPr>
        <w:t xml:space="preserve"> </w:t>
      </w:r>
      <w:r w:rsidR="00CA5AB5" w:rsidRPr="00A21816">
        <w:rPr>
          <w:lang w:val="fr-FR"/>
        </w:rPr>
        <w:t>demande si le Comité a l'intention d'ajouter au paragraphe </w:t>
      </w:r>
      <w:r w:rsidR="00B05FDB" w:rsidRPr="00A21816">
        <w:rPr>
          <w:lang w:val="fr-FR"/>
        </w:rPr>
        <w:t xml:space="preserve">21 </w:t>
      </w:r>
      <w:r w:rsidR="00CA5AB5" w:rsidRPr="00A21816">
        <w:rPr>
          <w:lang w:val="fr-FR"/>
        </w:rPr>
        <w:t>d'autres renseignements sur les mesures prises pour améliorer l'efficacité de</w:t>
      </w:r>
      <w:r w:rsidR="00A40A4F">
        <w:rPr>
          <w:lang w:val="fr-FR"/>
        </w:rPr>
        <w:t xml:space="preserve"> se</w:t>
      </w:r>
      <w:r w:rsidR="00CA5AB5" w:rsidRPr="00A21816">
        <w:rPr>
          <w:lang w:val="fr-FR"/>
        </w:rPr>
        <w:t>s méthodes de travail suite à la résolution</w:t>
      </w:r>
      <w:r w:rsidR="00B05FDB" w:rsidRPr="00A21816">
        <w:rPr>
          <w:lang w:val="fr-FR"/>
        </w:rPr>
        <w:t xml:space="preserve"> A/65/204</w:t>
      </w:r>
      <w:r w:rsidR="00CA5AB5" w:rsidRPr="00A21816">
        <w:rPr>
          <w:lang w:val="fr-FR"/>
        </w:rPr>
        <w:t xml:space="preserve"> de l'Assemblée générale</w:t>
      </w:r>
      <w:r w:rsidR="00B05FDB" w:rsidRPr="00A21816">
        <w:rPr>
          <w:lang w:val="fr-FR"/>
        </w:rPr>
        <w:t>.</w:t>
      </w:r>
    </w:p>
    <w:p w:rsidR="00B05FDB" w:rsidRPr="00A21816" w:rsidRDefault="00A40A4F" w:rsidP="00B05FDB">
      <w:pPr>
        <w:pStyle w:val="ParaNoG"/>
        <w:rPr>
          <w:lang w:val="fr-FR"/>
        </w:rPr>
      </w:pPr>
      <w:r>
        <w:rPr>
          <w:lang w:val="fr-FR"/>
        </w:rPr>
        <w:t xml:space="preserve">De l’avis de </w:t>
      </w:r>
      <w:r w:rsidR="00265484" w:rsidRPr="00A21816">
        <w:rPr>
          <w:b/>
          <w:lang w:val="fr-FR"/>
        </w:rPr>
        <w:t>Mme </w:t>
      </w:r>
      <w:r w:rsidR="00B05FDB" w:rsidRPr="00A21816">
        <w:rPr>
          <w:b/>
          <w:lang w:val="fr-FR"/>
        </w:rPr>
        <w:t>Sveaass</w:t>
      </w:r>
      <w:r>
        <w:rPr>
          <w:lang w:val="fr-FR"/>
        </w:rPr>
        <w:t>, il est encore trop tôt pour évaluer</w:t>
      </w:r>
      <w:r w:rsidR="00B05FDB" w:rsidRPr="00A21816">
        <w:rPr>
          <w:lang w:val="fr-FR"/>
        </w:rPr>
        <w:t xml:space="preserve"> </w:t>
      </w:r>
      <w:r w:rsidR="00CA5AB5" w:rsidRPr="00A21816">
        <w:rPr>
          <w:lang w:val="fr-FR"/>
        </w:rPr>
        <w:t>les nouvelles méthodes de travail du Comité.</w:t>
      </w:r>
    </w:p>
    <w:p w:rsidR="00B05FDB" w:rsidRPr="00A21816" w:rsidRDefault="00265484" w:rsidP="00B05FDB">
      <w:pPr>
        <w:pStyle w:val="ParaNoG"/>
        <w:rPr>
          <w:lang w:val="fr-FR"/>
        </w:rPr>
      </w:pPr>
      <w:r w:rsidRPr="00A21816">
        <w:rPr>
          <w:b/>
          <w:lang w:val="fr-FR"/>
        </w:rPr>
        <w:t>Le Président</w:t>
      </w:r>
      <w:r w:rsidR="00B05FDB" w:rsidRPr="00A21816">
        <w:rPr>
          <w:lang w:val="fr-FR"/>
        </w:rPr>
        <w:t xml:space="preserve"> </w:t>
      </w:r>
      <w:r w:rsidR="00A64390" w:rsidRPr="00A21816">
        <w:rPr>
          <w:lang w:val="fr-FR"/>
        </w:rPr>
        <w:t xml:space="preserve">dit que le Comité examinera ses méthodes de travail le dernier jour de la session. Les décisions du Comité pourront figurer au </w:t>
      </w:r>
      <w:r w:rsidR="00B05FDB" w:rsidRPr="00A21816">
        <w:rPr>
          <w:lang w:val="fr-FR"/>
        </w:rPr>
        <w:t>paragraph</w:t>
      </w:r>
      <w:r w:rsidR="00A64390" w:rsidRPr="00A21816">
        <w:rPr>
          <w:lang w:val="fr-FR"/>
        </w:rPr>
        <w:t>e</w:t>
      </w:r>
      <w:r w:rsidR="00B05FDB" w:rsidRPr="00A21816">
        <w:rPr>
          <w:lang w:val="fr-FR"/>
        </w:rPr>
        <w:t xml:space="preserve"> 21.</w:t>
      </w:r>
    </w:p>
    <w:p w:rsidR="00B05FDB" w:rsidRPr="00A21816" w:rsidRDefault="00A64390" w:rsidP="00B05FDB">
      <w:pPr>
        <w:pStyle w:val="ParaNoG"/>
        <w:rPr>
          <w:i/>
          <w:lang w:val="fr-FR"/>
        </w:rPr>
      </w:pPr>
      <w:r w:rsidRPr="00A21816">
        <w:rPr>
          <w:i/>
          <w:lang w:val="fr-FR"/>
        </w:rPr>
        <w:t>Cela étant entendu, le chapitre premier est adopté</w:t>
      </w:r>
      <w:r w:rsidR="00B05FDB" w:rsidRPr="00A21816">
        <w:rPr>
          <w:i/>
          <w:lang w:val="fr-FR"/>
        </w:rPr>
        <w:t>.</w:t>
      </w:r>
    </w:p>
    <w:p w:rsidR="00B05FDB" w:rsidRPr="00A21816" w:rsidRDefault="001C61F6" w:rsidP="001C61F6">
      <w:pPr>
        <w:pStyle w:val="H4G"/>
        <w:rPr>
          <w:i w:val="0"/>
          <w:lang w:val="fr-FR"/>
        </w:rPr>
      </w:pPr>
      <w:r w:rsidRPr="00A21816">
        <w:rPr>
          <w:lang w:val="fr-FR"/>
        </w:rPr>
        <w:tab/>
      </w:r>
      <w:r w:rsidRPr="00A21816">
        <w:rPr>
          <w:lang w:val="fr-FR"/>
        </w:rPr>
        <w:tab/>
      </w:r>
      <w:r w:rsidR="00B05FDB" w:rsidRPr="00A21816">
        <w:rPr>
          <w:lang w:val="fr-FR"/>
        </w:rPr>
        <w:t>Chap</w:t>
      </w:r>
      <w:r w:rsidR="00A64390" w:rsidRPr="00A21816">
        <w:rPr>
          <w:lang w:val="fr-FR"/>
        </w:rPr>
        <w:t>itre</w:t>
      </w:r>
      <w:r w:rsidR="00B05FDB" w:rsidRPr="00A21816">
        <w:rPr>
          <w:lang w:val="fr-FR"/>
        </w:rPr>
        <w:t xml:space="preserve"> II: S</w:t>
      </w:r>
      <w:r w:rsidR="00A64390" w:rsidRPr="00A21816">
        <w:rPr>
          <w:lang w:val="fr-FR"/>
        </w:rPr>
        <w:t xml:space="preserve">oumission de rapports par les États parties en application de l'article 19 </w:t>
      </w:r>
      <w:r w:rsidR="00A34DB6">
        <w:rPr>
          <w:lang w:val="fr-FR"/>
        </w:rPr>
        <w:br/>
      </w:r>
      <w:r w:rsidR="00A64390" w:rsidRPr="00A21816">
        <w:rPr>
          <w:lang w:val="fr-FR"/>
        </w:rPr>
        <w:t xml:space="preserve">de </w:t>
      </w:r>
      <w:smartTag w:uri="urn:schemas-microsoft-com:office:smarttags" w:element="PersonName">
        <w:smartTagPr>
          <w:attr w:name="ProductID" w:val="la Convention"/>
        </w:smartTagPr>
        <w:r w:rsidR="00A64390" w:rsidRPr="00A21816">
          <w:rPr>
            <w:lang w:val="fr-FR"/>
          </w:rPr>
          <w:t xml:space="preserve">la </w:t>
        </w:r>
        <w:r w:rsidR="00B05FDB" w:rsidRPr="00A21816">
          <w:rPr>
            <w:lang w:val="fr-FR"/>
          </w:rPr>
          <w:t>Convention</w:t>
        </w:r>
      </w:smartTag>
      <w:r w:rsidR="00B05FDB" w:rsidRPr="00A21816">
        <w:rPr>
          <w:lang w:val="fr-FR"/>
        </w:rPr>
        <w:t xml:space="preserve"> </w:t>
      </w:r>
      <w:r w:rsidR="00B05FDB" w:rsidRPr="00A21816">
        <w:rPr>
          <w:i w:val="0"/>
          <w:lang w:val="fr-FR"/>
        </w:rPr>
        <w:t>(CAT/C/46/CRP.1/Add.2)</w:t>
      </w:r>
    </w:p>
    <w:p w:rsidR="00B05FDB" w:rsidRPr="00A21816" w:rsidRDefault="00265484" w:rsidP="00B05FDB">
      <w:pPr>
        <w:pStyle w:val="ParaNoG"/>
        <w:rPr>
          <w:lang w:val="fr-FR"/>
        </w:rPr>
      </w:pPr>
      <w:r w:rsidRPr="00A21816">
        <w:rPr>
          <w:b/>
          <w:lang w:val="fr-FR"/>
        </w:rPr>
        <w:t>Mme </w:t>
      </w:r>
      <w:r w:rsidR="00B05FDB" w:rsidRPr="00A21816">
        <w:rPr>
          <w:b/>
          <w:lang w:val="fr-FR"/>
        </w:rPr>
        <w:t>Sveaass</w:t>
      </w:r>
      <w:r w:rsidR="00B05FDB" w:rsidRPr="00A21816">
        <w:rPr>
          <w:lang w:val="fr-FR"/>
        </w:rPr>
        <w:t xml:space="preserve"> (Rapporteur), </w:t>
      </w:r>
      <w:r w:rsidR="00A64390" w:rsidRPr="00A21816">
        <w:rPr>
          <w:lang w:val="fr-FR"/>
        </w:rPr>
        <w:t xml:space="preserve">se référant à la </w:t>
      </w:r>
      <w:r w:rsidR="00B05FDB" w:rsidRPr="00A21816">
        <w:rPr>
          <w:lang w:val="fr-FR"/>
        </w:rPr>
        <w:t>section B (</w:t>
      </w:r>
      <w:r w:rsidR="00A64390" w:rsidRPr="00A21816">
        <w:rPr>
          <w:lang w:val="fr-FR"/>
        </w:rPr>
        <w:t xml:space="preserve">Procédure facultative pour l'établissement de rapports), dit que trois États parties – Algérie, Chine et Ouzbékistan – ont refusé la nouvelle procédure, </w:t>
      </w:r>
      <w:smartTag w:uri="urn:schemas-microsoft-com:office:smarttags" w:element="metricconverter">
        <w:smartTagPr>
          <w:attr w:name="ProductID" w:val="53 l"/>
        </w:smartTagPr>
        <w:r w:rsidR="00B05FDB" w:rsidRPr="00A21816">
          <w:rPr>
            <w:lang w:val="fr-FR"/>
          </w:rPr>
          <w:t xml:space="preserve">53 </w:t>
        </w:r>
        <w:r w:rsidR="00A64390" w:rsidRPr="00A21816">
          <w:rPr>
            <w:lang w:val="fr-FR"/>
          </w:rPr>
          <w:t>l</w:t>
        </w:r>
      </w:smartTag>
      <w:r w:rsidR="00A64390" w:rsidRPr="00A21816">
        <w:rPr>
          <w:lang w:val="fr-FR"/>
        </w:rPr>
        <w:t>'ont accepté et 19 n'ont pas encore répondu</w:t>
      </w:r>
      <w:r w:rsidR="00B05FDB" w:rsidRPr="00A21816">
        <w:rPr>
          <w:lang w:val="fr-FR"/>
        </w:rPr>
        <w:t>.</w:t>
      </w:r>
    </w:p>
    <w:p w:rsidR="00B05FDB" w:rsidRPr="00A21816" w:rsidRDefault="00265484" w:rsidP="00B05FDB">
      <w:pPr>
        <w:pStyle w:val="ParaNoG"/>
        <w:rPr>
          <w:lang w:val="fr-FR"/>
        </w:rPr>
      </w:pPr>
      <w:r w:rsidRPr="00A21816">
        <w:rPr>
          <w:b/>
          <w:lang w:val="fr-FR"/>
        </w:rPr>
        <w:t>M. </w:t>
      </w:r>
      <w:r w:rsidR="00B05FDB" w:rsidRPr="00A21816">
        <w:rPr>
          <w:b/>
          <w:lang w:val="fr-FR"/>
        </w:rPr>
        <w:t>Wang</w:t>
      </w:r>
      <w:r w:rsidR="00B05FDB" w:rsidRPr="00A21816">
        <w:rPr>
          <w:lang w:val="fr-FR"/>
        </w:rPr>
        <w:t xml:space="preserve"> Xuexian propose</w:t>
      </w:r>
      <w:r w:rsidR="00A977FA" w:rsidRPr="00A21816">
        <w:rPr>
          <w:lang w:val="fr-FR"/>
        </w:rPr>
        <w:t xml:space="preserve"> que le nombre total de rapports examinés jusqu'à présent par le Comité soit indiqué au paragraphe </w:t>
      </w:r>
      <w:r w:rsidR="00B05FDB" w:rsidRPr="00A21816">
        <w:rPr>
          <w:lang w:val="fr-FR"/>
        </w:rPr>
        <w:t>24.</w:t>
      </w:r>
    </w:p>
    <w:p w:rsidR="00B05FDB" w:rsidRPr="00A21816" w:rsidRDefault="00B05FDB" w:rsidP="00B05FDB">
      <w:pPr>
        <w:pStyle w:val="ParaNoG"/>
        <w:rPr>
          <w:i/>
          <w:lang w:val="fr-FR"/>
        </w:rPr>
      </w:pPr>
      <w:r w:rsidRPr="00A21816">
        <w:rPr>
          <w:i/>
          <w:lang w:val="fr-FR"/>
        </w:rPr>
        <w:t>I</w:t>
      </w:r>
      <w:r w:rsidR="00A977FA" w:rsidRPr="00A21816">
        <w:rPr>
          <w:i/>
          <w:lang w:val="fr-FR"/>
        </w:rPr>
        <w:t>l en est ainsi décidé</w:t>
      </w:r>
      <w:r w:rsidRPr="00A21816">
        <w:rPr>
          <w:i/>
          <w:lang w:val="fr-FR"/>
        </w:rPr>
        <w:t>.</w:t>
      </w:r>
    </w:p>
    <w:p w:rsidR="00B05FDB" w:rsidRPr="00A21816" w:rsidRDefault="00265484" w:rsidP="00B05FDB">
      <w:pPr>
        <w:pStyle w:val="ParaNoG"/>
        <w:rPr>
          <w:lang w:val="fr-FR"/>
        </w:rPr>
      </w:pPr>
      <w:r w:rsidRPr="00A21816">
        <w:rPr>
          <w:b/>
          <w:lang w:val="fr-FR"/>
        </w:rPr>
        <w:t>M. </w:t>
      </w:r>
      <w:r w:rsidR="00B05FDB" w:rsidRPr="00A21816">
        <w:rPr>
          <w:b/>
          <w:lang w:val="fr-FR"/>
        </w:rPr>
        <w:t>Bruni</w:t>
      </w:r>
      <w:r w:rsidR="00A977FA" w:rsidRPr="00A21816">
        <w:rPr>
          <w:lang w:val="fr-FR"/>
        </w:rPr>
        <w:t xml:space="preserve"> demande, à propos de la liste des États parties (par. 34 et 35) auxquels le Comité a envoyé des rappels concernant le retard dans la présentation de leurs rapports initiaux, si la situation de l'un ou l'autre de ces États peut être examinée en application de l'article 67 du Règlement intérieur, en l'absence de rapport. </w:t>
      </w:r>
      <w:r w:rsidR="003F7D27">
        <w:rPr>
          <w:lang w:val="fr-FR"/>
        </w:rPr>
        <w:t>Dans</w:t>
      </w:r>
      <w:r w:rsidR="00A977FA" w:rsidRPr="00A21816">
        <w:rPr>
          <w:lang w:val="fr-FR"/>
        </w:rPr>
        <w:t xml:space="preserve"> certains cas, les rapports sont très en retard.</w:t>
      </w:r>
    </w:p>
    <w:p w:rsidR="00B05FDB" w:rsidRPr="00A21816" w:rsidRDefault="00265484" w:rsidP="00B05FDB">
      <w:pPr>
        <w:pStyle w:val="ParaNoG"/>
        <w:rPr>
          <w:lang w:val="fr-FR"/>
        </w:rPr>
      </w:pPr>
      <w:r w:rsidRPr="00A21816">
        <w:rPr>
          <w:b/>
          <w:lang w:val="fr-FR"/>
        </w:rPr>
        <w:t>M. </w:t>
      </w:r>
      <w:r w:rsidR="00B05FDB" w:rsidRPr="00A21816">
        <w:rPr>
          <w:b/>
          <w:lang w:val="fr-FR"/>
        </w:rPr>
        <w:t>Nataf</w:t>
      </w:r>
      <w:r w:rsidR="00B05FDB" w:rsidRPr="00A21816">
        <w:rPr>
          <w:lang w:val="fr-FR"/>
        </w:rPr>
        <w:t xml:space="preserve"> (Secr</w:t>
      </w:r>
      <w:r w:rsidR="00FF4A39" w:rsidRPr="00A21816">
        <w:rPr>
          <w:lang w:val="fr-FR"/>
        </w:rPr>
        <w:t xml:space="preserve">étaire du Comité) dit que la liste des rapports en retard de tous les États parties en cause, y compris les rapports initiaux, apparaît dans les annotations à l'ordre du jour de la session </w:t>
      </w:r>
      <w:r w:rsidR="00B05FDB" w:rsidRPr="00A21816">
        <w:rPr>
          <w:lang w:val="fr-FR"/>
        </w:rPr>
        <w:t>(</w:t>
      </w:r>
      <w:r w:rsidR="00801AD0" w:rsidRPr="00A21816">
        <w:rPr>
          <w:lang w:val="fr-FR"/>
        </w:rPr>
        <w:t>CAT/C/46/1)</w:t>
      </w:r>
      <w:r w:rsidR="00FF4A39" w:rsidRPr="00A21816">
        <w:rPr>
          <w:lang w:val="fr-FR"/>
        </w:rPr>
        <w:t xml:space="preserve"> et indique les dates auxquelles les rapports </w:t>
      </w:r>
      <w:r w:rsidR="003F7D27">
        <w:rPr>
          <w:lang w:val="fr-FR"/>
        </w:rPr>
        <w:t>étaient attendus</w:t>
      </w:r>
      <w:r w:rsidR="00FF4A39" w:rsidRPr="00A21816">
        <w:rPr>
          <w:lang w:val="fr-FR"/>
        </w:rPr>
        <w:t>.</w:t>
      </w:r>
    </w:p>
    <w:p w:rsidR="00B05FDB" w:rsidRPr="00A21816" w:rsidRDefault="00265484" w:rsidP="00B05FDB">
      <w:pPr>
        <w:pStyle w:val="ParaNoG"/>
        <w:rPr>
          <w:lang w:val="fr-FR"/>
        </w:rPr>
      </w:pPr>
      <w:r w:rsidRPr="00A21816">
        <w:rPr>
          <w:b/>
          <w:lang w:val="fr-FR"/>
        </w:rPr>
        <w:t>M. </w:t>
      </w:r>
      <w:r w:rsidR="00B05FDB" w:rsidRPr="00A21816">
        <w:rPr>
          <w:b/>
          <w:lang w:val="fr-FR"/>
        </w:rPr>
        <w:t>Bruni</w:t>
      </w:r>
      <w:r w:rsidR="00283E4C" w:rsidRPr="00A21816">
        <w:rPr>
          <w:lang w:val="fr-FR"/>
        </w:rPr>
        <w:t xml:space="preserve"> relève que les rapports initiaux de certains États parties ont presque 20 ans de retard. Il propose que quelques-uns soient informés du fait que </w:t>
      </w:r>
      <w:smartTag w:uri="urn:schemas-microsoft-com:office:smarttags" w:element="PersonName">
        <w:smartTagPr>
          <w:attr w:name="ProductID" w:val="la Comit￩"/>
        </w:smartTagPr>
        <w:r w:rsidR="00283E4C" w:rsidRPr="00A21816">
          <w:rPr>
            <w:lang w:val="fr-FR"/>
          </w:rPr>
          <w:t>la Comité</w:t>
        </w:r>
      </w:smartTag>
      <w:r w:rsidR="00283E4C" w:rsidRPr="00A21816">
        <w:rPr>
          <w:lang w:val="fr-FR"/>
        </w:rPr>
        <w:t xml:space="preserve"> a l'intention d'examiner la question de leur respect des dispositions de </w:t>
      </w:r>
      <w:smartTag w:uri="urn:schemas-microsoft-com:office:smarttags" w:element="PersonName">
        <w:smartTagPr>
          <w:attr w:name="ProductID" w:val="la Convention"/>
        </w:smartTagPr>
        <w:r w:rsidR="00283E4C" w:rsidRPr="00A21816">
          <w:rPr>
            <w:lang w:val="fr-FR"/>
          </w:rPr>
          <w:t>la Convention</w:t>
        </w:r>
      </w:smartTag>
      <w:r w:rsidR="00283E4C" w:rsidRPr="00A21816">
        <w:rPr>
          <w:lang w:val="fr-FR"/>
        </w:rPr>
        <w:t xml:space="preserve"> s'ils ne soumettent pas de rapports pour examen à la quarante-huitième session en </w:t>
      </w:r>
      <w:r w:rsidR="00B05FDB" w:rsidRPr="00A21816">
        <w:rPr>
          <w:lang w:val="fr-FR"/>
        </w:rPr>
        <w:t>2012.</w:t>
      </w:r>
    </w:p>
    <w:p w:rsidR="00B05FDB" w:rsidRPr="00A21816" w:rsidRDefault="00265484" w:rsidP="00B05FDB">
      <w:pPr>
        <w:pStyle w:val="ParaNoG"/>
        <w:rPr>
          <w:lang w:val="fr-FR"/>
        </w:rPr>
      </w:pPr>
      <w:r w:rsidRPr="00A21816">
        <w:rPr>
          <w:b/>
          <w:lang w:val="fr-FR"/>
        </w:rPr>
        <w:t>M. </w:t>
      </w:r>
      <w:r w:rsidR="00B05FDB" w:rsidRPr="00A21816">
        <w:rPr>
          <w:b/>
          <w:lang w:val="fr-FR"/>
        </w:rPr>
        <w:t>Wang</w:t>
      </w:r>
      <w:r w:rsidR="00B05FDB" w:rsidRPr="00A21816">
        <w:rPr>
          <w:lang w:val="fr-FR"/>
        </w:rPr>
        <w:t xml:space="preserve"> Xuexian </w:t>
      </w:r>
      <w:r w:rsidR="003F7D27">
        <w:rPr>
          <w:lang w:val="fr-FR"/>
        </w:rPr>
        <w:t xml:space="preserve">juge préférable </w:t>
      </w:r>
      <w:r w:rsidR="002512B3" w:rsidRPr="00A21816">
        <w:rPr>
          <w:lang w:val="fr-FR"/>
        </w:rPr>
        <w:t>d'avertir les États parties en cause avant de mentionner cette intention dans le rapport annuel.</w:t>
      </w:r>
    </w:p>
    <w:p w:rsidR="00B05FDB" w:rsidRPr="00A21816" w:rsidRDefault="00265484" w:rsidP="00B05FDB">
      <w:pPr>
        <w:pStyle w:val="ParaNoG"/>
        <w:rPr>
          <w:lang w:val="fr-FR"/>
        </w:rPr>
      </w:pPr>
      <w:r w:rsidRPr="00A21816">
        <w:rPr>
          <w:b/>
          <w:lang w:val="fr-FR"/>
        </w:rPr>
        <w:t>M. </w:t>
      </w:r>
      <w:r w:rsidR="00B05FDB" w:rsidRPr="00A21816">
        <w:rPr>
          <w:b/>
          <w:lang w:val="fr-FR"/>
        </w:rPr>
        <w:t>Bruni</w:t>
      </w:r>
      <w:r w:rsidR="00B05FDB" w:rsidRPr="00A21816">
        <w:rPr>
          <w:lang w:val="fr-FR"/>
        </w:rPr>
        <w:t xml:space="preserve"> </w:t>
      </w:r>
      <w:r w:rsidR="002512B3" w:rsidRPr="00A21816">
        <w:rPr>
          <w:lang w:val="fr-FR"/>
        </w:rPr>
        <w:t xml:space="preserve">dit </w:t>
      </w:r>
      <w:r w:rsidR="00A873BD">
        <w:rPr>
          <w:lang w:val="fr-FR"/>
        </w:rPr>
        <w:t>n’avoir pas eu l’intention d’en faire mention</w:t>
      </w:r>
      <w:r w:rsidR="002512B3" w:rsidRPr="00A21816">
        <w:rPr>
          <w:lang w:val="fr-FR"/>
        </w:rPr>
        <w:t xml:space="preserve"> dans le rapport annuel</w:t>
      </w:r>
      <w:r w:rsidR="00B05FDB" w:rsidRPr="00A21816">
        <w:rPr>
          <w:lang w:val="fr-FR"/>
        </w:rPr>
        <w:t>.</w:t>
      </w:r>
    </w:p>
    <w:p w:rsidR="00B05FDB" w:rsidRPr="00A21816" w:rsidRDefault="00265484" w:rsidP="00B05FDB">
      <w:pPr>
        <w:pStyle w:val="ParaNoG"/>
        <w:rPr>
          <w:lang w:val="fr-FR"/>
        </w:rPr>
      </w:pPr>
      <w:r w:rsidRPr="00A21816">
        <w:rPr>
          <w:b/>
          <w:lang w:val="fr-FR"/>
        </w:rPr>
        <w:t>M. </w:t>
      </w:r>
      <w:r w:rsidR="00B05FDB" w:rsidRPr="00A21816">
        <w:rPr>
          <w:b/>
          <w:lang w:val="fr-FR"/>
        </w:rPr>
        <w:t>Nataf</w:t>
      </w:r>
      <w:r w:rsidR="00B05FDB" w:rsidRPr="00A21816">
        <w:rPr>
          <w:lang w:val="fr-FR"/>
        </w:rPr>
        <w:t xml:space="preserve"> (Secr</w:t>
      </w:r>
      <w:r w:rsidR="002512B3" w:rsidRPr="00A21816">
        <w:rPr>
          <w:lang w:val="fr-FR"/>
        </w:rPr>
        <w:t xml:space="preserve">étaire du </w:t>
      </w:r>
      <w:r w:rsidR="00A21816" w:rsidRPr="00A21816">
        <w:rPr>
          <w:lang w:val="fr-FR"/>
        </w:rPr>
        <w:t>Comité</w:t>
      </w:r>
      <w:r w:rsidR="002512B3" w:rsidRPr="00A21816">
        <w:rPr>
          <w:lang w:val="fr-FR"/>
        </w:rPr>
        <w:t xml:space="preserve">) dit que le Comité a décidé il y a trois ans d'avertir les États parties dont les rapports initiaux sont en retard </w:t>
      </w:r>
      <w:r w:rsidR="00932C1F">
        <w:rPr>
          <w:lang w:val="fr-FR"/>
        </w:rPr>
        <w:t>d’au moins</w:t>
      </w:r>
      <w:r w:rsidR="002512B3" w:rsidRPr="00A21816">
        <w:rPr>
          <w:lang w:val="fr-FR"/>
        </w:rPr>
        <w:t xml:space="preserve"> trois ans de la possibilité d'invoquer l'article 67. Il appelle l'attention à cet égard sur la dernière phrase du </w:t>
      </w:r>
      <w:r w:rsidR="00B05FDB" w:rsidRPr="00A21816">
        <w:rPr>
          <w:lang w:val="fr-FR"/>
        </w:rPr>
        <w:t>para</w:t>
      </w:r>
      <w:r w:rsidR="002512B3" w:rsidRPr="00A21816">
        <w:rPr>
          <w:lang w:val="fr-FR"/>
        </w:rPr>
        <w:t>graphe </w:t>
      </w:r>
      <w:r w:rsidR="00AD45C3" w:rsidRPr="00A21816">
        <w:rPr>
          <w:lang w:val="fr-FR"/>
        </w:rPr>
        <w:t xml:space="preserve">35 </w:t>
      </w:r>
      <w:r w:rsidR="002512B3" w:rsidRPr="00A21816">
        <w:rPr>
          <w:lang w:val="fr-FR"/>
        </w:rPr>
        <w:t>du rapport annuel. Dans l'intervalle, le nombre des rapports en retard est tombé de 40 à environ 30, ce qui montre l'utilité des rappels.</w:t>
      </w:r>
    </w:p>
    <w:p w:rsidR="00B05FDB" w:rsidRPr="00A21816" w:rsidRDefault="00265484" w:rsidP="00B05FDB">
      <w:pPr>
        <w:pStyle w:val="ParaNoG"/>
        <w:rPr>
          <w:lang w:val="fr-FR"/>
        </w:rPr>
      </w:pPr>
      <w:r w:rsidRPr="00A21816">
        <w:rPr>
          <w:b/>
          <w:lang w:val="fr-FR"/>
        </w:rPr>
        <w:t>Le Président</w:t>
      </w:r>
      <w:r w:rsidR="00B05FDB" w:rsidRPr="00A21816">
        <w:rPr>
          <w:lang w:val="fr-FR"/>
        </w:rPr>
        <w:t xml:space="preserve"> </w:t>
      </w:r>
      <w:r w:rsidR="00932C1F">
        <w:rPr>
          <w:lang w:val="fr-FR"/>
        </w:rPr>
        <w:t>pense</w:t>
      </w:r>
      <w:r w:rsidR="002512B3" w:rsidRPr="00A21816">
        <w:rPr>
          <w:lang w:val="fr-FR"/>
        </w:rPr>
        <w:t xml:space="preserve"> que, quand il examinera ses méthodes de travail le dernier jour de la session, le Comité pourrait envisager</w:t>
      </w:r>
      <w:r w:rsidR="00932C1F">
        <w:rPr>
          <w:lang w:val="fr-FR"/>
        </w:rPr>
        <w:t xml:space="preserve"> </w:t>
      </w:r>
      <w:r w:rsidR="002512B3" w:rsidRPr="00A21816">
        <w:rPr>
          <w:lang w:val="fr-FR"/>
        </w:rPr>
        <w:t>l'idée de M. Bruni d'envoyer un avertissement explicite à certains États parties dont les rapports initiaux sont très en retard</w:t>
      </w:r>
      <w:r w:rsidR="00470B39" w:rsidRPr="00A21816">
        <w:rPr>
          <w:lang w:val="fr-FR"/>
        </w:rPr>
        <w:t>.</w:t>
      </w:r>
    </w:p>
    <w:p w:rsidR="00B05FDB" w:rsidRPr="00A21816" w:rsidRDefault="002512B3" w:rsidP="00B05FDB">
      <w:pPr>
        <w:pStyle w:val="ParaNoG"/>
        <w:rPr>
          <w:i/>
          <w:lang w:val="fr-FR"/>
        </w:rPr>
      </w:pPr>
      <w:r w:rsidRPr="00A21816">
        <w:rPr>
          <w:i/>
          <w:lang w:val="fr-FR"/>
        </w:rPr>
        <w:t>Le chapitre II, tel que modifié est adopté</w:t>
      </w:r>
      <w:r w:rsidR="00B05FDB" w:rsidRPr="00A21816">
        <w:rPr>
          <w:i/>
          <w:lang w:val="fr-FR"/>
        </w:rPr>
        <w:t>.</w:t>
      </w:r>
    </w:p>
    <w:p w:rsidR="00B05FDB" w:rsidRPr="00A21816" w:rsidRDefault="00A34DB6" w:rsidP="00A34DB6">
      <w:pPr>
        <w:pStyle w:val="H4G"/>
        <w:rPr>
          <w:lang w:val="fr-FR"/>
        </w:rPr>
      </w:pPr>
      <w:r>
        <w:rPr>
          <w:lang w:val="fr-FR"/>
        </w:rPr>
        <w:tab/>
      </w:r>
      <w:r>
        <w:rPr>
          <w:lang w:val="fr-FR"/>
        </w:rPr>
        <w:tab/>
      </w:r>
      <w:r w:rsidR="00B05FDB" w:rsidRPr="00A21816">
        <w:rPr>
          <w:lang w:val="fr-FR"/>
        </w:rPr>
        <w:t>Chap</w:t>
      </w:r>
      <w:r w:rsidR="002512B3" w:rsidRPr="00A21816">
        <w:rPr>
          <w:lang w:val="fr-FR"/>
        </w:rPr>
        <w:t xml:space="preserve">itre </w:t>
      </w:r>
      <w:r w:rsidR="00B05FDB" w:rsidRPr="00A21816">
        <w:rPr>
          <w:lang w:val="fr-FR"/>
        </w:rPr>
        <w:t xml:space="preserve">III: </w:t>
      </w:r>
      <w:r w:rsidR="002512B3" w:rsidRPr="00A21816">
        <w:rPr>
          <w:lang w:val="fr-FR"/>
        </w:rPr>
        <w:t xml:space="preserve">Examen des rapports soumis par les États parties en application de l'article 19 de </w:t>
      </w:r>
      <w:smartTag w:uri="urn:schemas-microsoft-com:office:smarttags" w:element="PersonName">
        <w:smartTagPr>
          <w:attr w:name="ProductID" w:val="la Convention"/>
        </w:smartTagPr>
        <w:r w:rsidR="002512B3" w:rsidRPr="00A21816">
          <w:rPr>
            <w:lang w:val="fr-FR"/>
          </w:rPr>
          <w:t xml:space="preserve">la </w:t>
        </w:r>
        <w:r w:rsidR="00B05FDB" w:rsidRPr="00A21816">
          <w:rPr>
            <w:lang w:val="fr-FR"/>
          </w:rPr>
          <w:t>Convention</w:t>
        </w:r>
      </w:smartTag>
      <w:r w:rsidR="00B05FDB" w:rsidRPr="00A21816">
        <w:rPr>
          <w:i w:val="0"/>
          <w:lang w:val="fr-FR"/>
        </w:rPr>
        <w:t xml:space="preserve"> (CAT/C/46/CRP.1/Add.3)</w:t>
      </w:r>
    </w:p>
    <w:p w:rsidR="00B05FDB" w:rsidRPr="00A21816" w:rsidRDefault="00265484" w:rsidP="00B05FDB">
      <w:pPr>
        <w:pStyle w:val="ParaNoG"/>
        <w:rPr>
          <w:lang w:val="fr-FR"/>
        </w:rPr>
      </w:pPr>
      <w:r w:rsidRPr="00A21816">
        <w:rPr>
          <w:b/>
          <w:lang w:val="fr-FR"/>
        </w:rPr>
        <w:t>Mme </w:t>
      </w:r>
      <w:r w:rsidR="00B05FDB" w:rsidRPr="00A21816">
        <w:rPr>
          <w:b/>
          <w:lang w:val="fr-FR"/>
        </w:rPr>
        <w:t>Sveaass</w:t>
      </w:r>
      <w:r w:rsidR="00B05FDB" w:rsidRPr="00A21816">
        <w:rPr>
          <w:lang w:val="fr-FR"/>
        </w:rPr>
        <w:t xml:space="preserve"> (Rapporteur) </w:t>
      </w:r>
      <w:r w:rsidR="006619EF" w:rsidRPr="00A21816">
        <w:rPr>
          <w:lang w:val="fr-FR"/>
        </w:rPr>
        <w:t xml:space="preserve">dit que les observations finales du Comité concernant les États parties figurant dans la </w:t>
      </w:r>
      <w:r w:rsidR="00B05FDB" w:rsidRPr="00A21816">
        <w:rPr>
          <w:lang w:val="fr-FR"/>
        </w:rPr>
        <w:t xml:space="preserve">section A </w:t>
      </w:r>
      <w:r w:rsidR="006619EF" w:rsidRPr="00A21816">
        <w:rPr>
          <w:lang w:val="fr-FR"/>
        </w:rPr>
        <w:t xml:space="preserve">seront insérées dans la </w:t>
      </w:r>
      <w:r w:rsidR="00B05FDB" w:rsidRPr="00A21816">
        <w:rPr>
          <w:lang w:val="fr-FR"/>
        </w:rPr>
        <w:t>section B.</w:t>
      </w:r>
    </w:p>
    <w:p w:rsidR="00B05FDB" w:rsidRPr="00A21816" w:rsidRDefault="006619EF" w:rsidP="00B05FDB">
      <w:pPr>
        <w:pStyle w:val="ParaNoG"/>
        <w:rPr>
          <w:i/>
          <w:lang w:val="fr-FR"/>
        </w:rPr>
      </w:pPr>
      <w:r w:rsidRPr="00A21816">
        <w:rPr>
          <w:i/>
          <w:lang w:val="fr-FR"/>
        </w:rPr>
        <w:t xml:space="preserve">Cela étant entendu, le chapitre </w:t>
      </w:r>
      <w:r w:rsidR="00B05FDB" w:rsidRPr="00A21816">
        <w:rPr>
          <w:i/>
          <w:lang w:val="fr-FR"/>
        </w:rPr>
        <w:t xml:space="preserve">III </w:t>
      </w:r>
      <w:r w:rsidRPr="00A21816">
        <w:rPr>
          <w:i/>
          <w:lang w:val="fr-FR"/>
        </w:rPr>
        <w:t>est adopté</w:t>
      </w:r>
      <w:r w:rsidR="00B05FDB" w:rsidRPr="00A21816">
        <w:rPr>
          <w:i/>
          <w:lang w:val="fr-FR"/>
        </w:rPr>
        <w:t>.</w:t>
      </w:r>
    </w:p>
    <w:p w:rsidR="00B05FDB" w:rsidRPr="00A21816" w:rsidRDefault="00A34DB6" w:rsidP="00A34DB6">
      <w:pPr>
        <w:pStyle w:val="H4G"/>
        <w:rPr>
          <w:lang w:val="fr-FR"/>
        </w:rPr>
      </w:pPr>
      <w:r>
        <w:rPr>
          <w:lang w:val="fr-FR"/>
        </w:rPr>
        <w:tab/>
      </w:r>
      <w:r>
        <w:rPr>
          <w:lang w:val="fr-FR"/>
        </w:rPr>
        <w:tab/>
      </w:r>
      <w:r w:rsidR="00B05FDB" w:rsidRPr="00A21816">
        <w:rPr>
          <w:lang w:val="fr-FR"/>
        </w:rPr>
        <w:t>Chap</w:t>
      </w:r>
      <w:r w:rsidR="006619EF" w:rsidRPr="00A21816">
        <w:rPr>
          <w:lang w:val="fr-FR"/>
        </w:rPr>
        <w:t xml:space="preserve">itre </w:t>
      </w:r>
      <w:r w:rsidR="00B05FDB" w:rsidRPr="00A21816">
        <w:rPr>
          <w:lang w:val="fr-FR"/>
        </w:rPr>
        <w:t xml:space="preserve">IV: </w:t>
      </w:r>
      <w:r w:rsidR="006619EF" w:rsidRPr="00A21816">
        <w:rPr>
          <w:lang w:val="fr-FR"/>
        </w:rPr>
        <w:t xml:space="preserve">Suivi des observations finales relatives aux rapports des États parties </w:t>
      </w:r>
      <w:r w:rsidR="00B05FDB" w:rsidRPr="00A21816">
        <w:rPr>
          <w:i w:val="0"/>
          <w:lang w:val="fr-FR"/>
        </w:rPr>
        <w:t>(CAT/C/46/CRP.1/Add.4)</w:t>
      </w:r>
    </w:p>
    <w:p w:rsidR="00B05FDB" w:rsidRPr="00A21816" w:rsidRDefault="00265484" w:rsidP="00B05FDB">
      <w:pPr>
        <w:pStyle w:val="ParaNoG"/>
        <w:rPr>
          <w:lang w:val="fr-FR"/>
        </w:rPr>
      </w:pPr>
      <w:r w:rsidRPr="00A21816">
        <w:rPr>
          <w:b/>
          <w:lang w:val="fr-FR"/>
        </w:rPr>
        <w:t>Mme </w:t>
      </w:r>
      <w:r w:rsidR="00B05FDB" w:rsidRPr="00A21816">
        <w:rPr>
          <w:b/>
          <w:lang w:val="fr-FR"/>
        </w:rPr>
        <w:t>Sveaass</w:t>
      </w:r>
      <w:r w:rsidR="00B05FDB" w:rsidRPr="00A21816">
        <w:rPr>
          <w:lang w:val="fr-FR"/>
        </w:rPr>
        <w:t xml:space="preserve"> (Rapporteur) </w:t>
      </w:r>
      <w:r w:rsidR="006619EF" w:rsidRPr="00A21816">
        <w:rPr>
          <w:lang w:val="fr-FR"/>
        </w:rPr>
        <w:t>dit que les tableaux seront actualisés pour tenir compte du rapport du Rapporteur du Comité sur le suivi des observations finales</w:t>
      </w:r>
      <w:r w:rsidR="00B05FDB" w:rsidRPr="00A21816">
        <w:rPr>
          <w:lang w:val="fr-FR"/>
        </w:rPr>
        <w:t>.</w:t>
      </w:r>
    </w:p>
    <w:p w:rsidR="00B05FDB" w:rsidRPr="00A21816" w:rsidRDefault="006619EF" w:rsidP="00B05FDB">
      <w:pPr>
        <w:pStyle w:val="ParaNoG"/>
        <w:rPr>
          <w:i/>
          <w:lang w:val="fr-FR"/>
        </w:rPr>
      </w:pPr>
      <w:r w:rsidRPr="00A21816">
        <w:rPr>
          <w:i/>
          <w:lang w:val="fr-FR"/>
        </w:rPr>
        <w:t xml:space="preserve">Cela étant entendu, le chapitre </w:t>
      </w:r>
      <w:r w:rsidR="00B05FDB" w:rsidRPr="00A21816">
        <w:rPr>
          <w:i/>
          <w:lang w:val="fr-FR"/>
        </w:rPr>
        <w:t xml:space="preserve">IV </w:t>
      </w:r>
      <w:r w:rsidRPr="00A21816">
        <w:rPr>
          <w:i/>
          <w:lang w:val="fr-FR"/>
        </w:rPr>
        <w:t>est adopté</w:t>
      </w:r>
      <w:r w:rsidR="00B05FDB" w:rsidRPr="00A21816">
        <w:rPr>
          <w:i/>
          <w:lang w:val="fr-FR"/>
        </w:rPr>
        <w:t>.</w:t>
      </w:r>
    </w:p>
    <w:p w:rsidR="00B05FDB" w:rsidRPr="00A21816" w:rsidRDefault="00A34DB6" w:rsidP="00A34DB6">
      <w:pPr>
        <w:pStyle w:val="H4G"/>
        <w:rPr>
          <w:lang w:val="fr-FR"/>
        </w:rPr>
      </w:pPr>
      <w:r>
        <w:rPr>
          <w:lang w:val="fr-FR"/>
        </w:rPr>
        <w:tab/>
      </w:r>
      <w:r>
        <w:rPr>
          <w:lang w:val="fr-FR"/>
        </w:rPr>
        <w:tab/>
      </w:r>
      <w:r w:rsidR="00B05FDB" w:rsidRPr="00A21816">
        <w:rPr>
          <w:lang w:val="fr-FR"/>
        </w:rPr>
        <w:t>Chap</w:t>
      </w:r>
      <w:r w:rsidR="006619EF" w:rsidRPr="00A21816">
        <w:rPr>
          <w:lang w:val="fr-FR"/>
        </w:rPr>
        <w:t xml:space="preserve">itre </w:t>
      </w:r>
      <w:r w:rsidR="00B05FDB" w:rsidRPr="00A21816">
        <w:rPr>
          <w:lang w:val="fr-FR"/>
        </w:rPr>
        <w:t>V: Activit</w:t>
      </w:r>
      <w:r w:rsidR="006619EF" w:rsidRPr="00A21816">
        <w:rPr>
          <w:lang w:val="fr-FR"/>
        </w:rPr>
        <w:t xml:space="preserve">és menées par le Comité en application de l'article 20 de </w:t>
      </w:r>
      <w:smartTag w:uri="urn:schemas-microsoft-com:office:smarttags" w:element="PersonName">
        <w:smartTagPr>
          <w:attr w:name="ProductID" w:val="la Convention"/>
        </w:smartTagPr>
        <w:r w:rsidR="006619EF" w:rsidRPr="00A21816">
          <w:rPr>
            <w:lang w:val="fr-FR"/>
          </w:rPr>
          <w:t xml:space="preserve">la </w:t>
        </w:r>
        <w:r w:rsidR="00B05FDB" w:rsidRPr="00A21816">
          <w:rPr>
            <w:lang w:val="fr-FR"/>
          </w:rPr>
          <w:t>Convention</w:t>
        </w:r>
      </w:smartTag>
      <w:r w:rsidR="00B05FDB" w:rsidRPr="00A21816">
        <w:rPr>
          <w:lang w:val="fr-FR"/>
        </w:rPr>
        <w:t xml:space="preserve"> </w:t>
      </w:r>
      <w:r w:rsidR="00B05FDB" w:rsidRPr="00A21816">
        <w:rPr>
          <w:i w:val="0"/>
          <w:lang w:val="fr-FR"/>
        </w:rPr>
        <w:t>(CAT/C/46/CRP.1/Add.5)</w:t>
      </w:r>
    </w:p>
    <w:p w:rsidR="00B05FDB" w:rsidRPr="00A21816" w:rsidRDefault="006619EF" w:rsidP="00B05FDB">
      <w:pPr>
        <w:pStyle w:val="ParaNoG"/>
        <w:rPr>
          <w:i/>
          <w:lang w:val="fr-FR"/>
        </w:rPr>
      </w:pPr>
      <w:r w:rsidRPr="00A21816">
        <w:rPr>
          <w:i/>
          <w:lang w:val="fr-FR"/>
        </w:rPr>
        <w:t xml:space="preserve">Le chapitre </w:t>
      </w:r>
      <w:r w:rsidR="00B05FDB" w:rsidRPr="00A21816">
        <w:rPr>
          <w:i/>
          <w:lang w:val="fr-FR"/>
        </w:rPr>
        <w:t xml:space="preserve">V </w:t>
      </w:r>
      <w:r w:rsidRPr="00A21816">
        <w:rPr>
          <w:i/>
          <w:lang w:val="fr-FR"/>
        </w:rPr>
        <w:t>est adopté</w:t>
      </w:r>
      <w:r w:rsidR="00B05FDB" w:rsidRPr="00A21816">
        <w:rPr>
          <w:i/>
          <w:lang w:val="fr-FR"/>
        </w:rPr>
        <w:t>.</w:t>
      </w:r>
    </w:p>
    <w:p w:rsidR="00B05FDB" w:rsidRPr="00A21816" w:rsidRDefault="00A34DB6" w:rsidP="00A34DB6">
      <w:pPr>
        <w:pStyle w:val="H4G"/>
        <w:rPr>
          <w:lang w:val="fr-FR"/>
        </w:rPr>
      </w:pPr>
      <w:r>
        <w:rPr>
          <w:lang w:val="fr-FR"/>
        </w:rPr>
        <w:tab/>
      </w:r>
      <w:r>
        <w:rPr>
          <w:lang w:val="fr-FR"/>
        </w:rPr>
        <w:tab/>
      </w:r>
      <w:r w:rsidR="00B05FDB" w:rsidRPr="00A21816">
        <w:rPr>
          <w:lang w:val="fr-FR"/>
        </w:rPr>
        <w:t>Chap</w:t>
      </w:r>
      <w:r w:rsidR="006619EF" w:rsidRPr="00A21816">
        <w:rPr>
          <w:lang w:val="fr-FR"/>
        </w:rPr>
        <w:t xml:space="preserve">itre </w:t>
      </w:r>
      <w:r w:rsidR="00B05FDB" w:rsidRPr="00A21816">
        <w:rPr>
          <w:lang w:val="fr-FR"/>
        </w:rPr>
        <w:t xml:space="preserve">VI: </w:t>
      </w:r>
      <w:r w:rsidR="006619EF" w:rsidRPr="00A21816">
        <w:rPr>
          <w:lang w:val="fr-FR"/>
        </w:rPr>
        <w:t xml:space="preserve">Examen de requêtes reçues en application de l'article 22 de </w:t>
      </w:r>
      <w:smartTag w:uri="urn:schemas-microsoft-com:office:smarttags" w:element="PersonName">
        <w:smartTagPr>
          <w:attr w:name="ProductID" w:val="la Convention"/>
        </w:smartTagPr>
        <w:r w:rsidR="006619EF" w:rsidRPr="00A21816">
          <w:rPr>
            <w:lang w:val="fr-FR"/>
          </w:rPr>
          <w:t xml:space="preserve">la </w:t>
        </w:r>
        <w:r w:rsidR="00B05FDB" w:rsidRPr="00A21816">
          <w:rPr>
            <w:lang w:val="fr-FR"/>
          </w:rPr>
          <w:t>Convention</w:t>
        </w:r>
      </w:smartTag>
      <w:r w:rsidR="00B05FDB" w:rsidRPr="00A21816">
        <w:rPr>
          <w:lang w:val="fr-FR"/>
        </w:rPr>
        <w:t xml:space="preserve"> </w:t>
      </w:r>
      <w:r w:rsidR="00B05FDB" w:rsidRPr="00A21816">
        <w:rPr>
          <w:i w:val="0"/>
          <w:lang w:val="fr-FR"/>
        </w:rPr>
        <w:t>(CAT/C/46/CRP.1/Add.6)</w:t>
      </w:r>
    </w:p>
    <w:p w:rsidR="00B05FDB" w:rsidRPr="00A21816" w:rsidRDefault="00265484" w:rsidP="00B05FDB">
      <w:pPr>
        <w:pStyle w:val="ParaNoG"/>
        <w:rPr>
          <w:lang w:val="fr-FR"/>
        </w:rPr>
      </w:pPr>
      <w:r w:rsidRPr="00A21816">
        <w:rPr>
          <w:b/>
          <w:lang w:val="fr-FR"/>
        </w:rPr>
        <w:t>Mme </w:t>
      </w:r>
      <w:r w:rsidR="00B05FDB" w:rsidRPr="00A21816">
        <w:rPr>
          <w:b/>
          <w:lang w:val="fr-FR"/>
        </w:rPr>
        <w:t>Sveaass</w:t>
      </w:r>
      <w:r w:rsidR="00B05FDB" w:rsidRPr="00A21816">
        <w:rPr>
          <w:lang w:val="fr-FR"/>
        </w:rPr>
        <w:t xml:space="preserve"> (Rapporteur) </w:t>
      </w:r>
      <w:r w:rsidR="00F41C78" w:rsidRPr="00A21816">
        <w:rPr>
          <w:lang w:val="fr-FR"/>
        </w:rPr>
        <w:t>dit que le Comité n'a pas achevé d'examiner les communications à la session en cours. Un certain nombre de paragraphes des trois premières sections seront donc mis à jour à la fin de celle-ci</w:t>
      </w:r>
      <w:r w:rsidR="00B05FDB" w:rsidRPr="00A21816">
        <w:rPr>
          <w:lang w:val="fr-FR"/>
        </w:rPr>
        <w:t>.</w:t>
      </w:r>
    </w:p>
    <w:p w:rsidR="00B05FDB" w:rsidRPr="00A21816" w:rsidRDefault="00F41C78" w:rsidP="00B05FDB">
      <w:pPr>
        <w:pStyle w:val="ParaNoG"/>
        <w:rPr>
          <w:i/>
          <w:lang w:val="fr-FR"/>
        </w:rPr>
      </w:pPr>
      <w:r w:rsidRPr="00A21816">
        <w:rPr>
          <w:i/>
          <w:lang w:val="fr-FR"/>
        </w:rPr>
        <w:t xml:space="preserve">Cela étant entendu, le chapitre </w:t>
      </w:r>
      <w:r w:rsidR="00B05FDB" w:rsidRPr="00A21816">
        <w:rPr>
          <w:i/>
          <w:lang w:val="fr-FR"/>
        </w:rPr>
        <w:t xml:space="preserve">VI </w:t>
      </w:r>
      <w:r w:rsidRPr="00A21816">
        <w:rPr>
          <w:i/>
          <w:lang w:val="fr-FR"/>
        </w:rPr>
        <w:t>est adopté</w:t>
      </w:r>
      <w:r w:rsidR="00B05FDB" w:rsidRPr="00A21816">
        <w:rPr>
          <w:i/>
          <w:lang w:val="fr-FR"/>
        </w:rPr>
        <w:t>.</w:t>
      </w:r>
    </w:p>
    <w:p w:rsidR="00B05FDB" w:rsidRPr="00A21816" w:rsidRDefault="001C61F6" w:rsidP="001C61F6">
      <w:pPr>
        <w:pStyle w:val="H4G"/>
        <w:rPr>
          <w:lang w:val="fr-FR"/>
        </w:rPr>
      </w:pPr>
      <w:r w:rsidRPr="00A21816">
        <w:rPr>
          <w:lang w:val="fr-FR"/>
        </w:rPr>
        <w:tab/>
      </w:r>
      <w:r w:rsidRPr="00A21816">
        <w:rPr>
          <w:lang w:val="fr-FR"/>
        </w:rPr>
        <w:tab/>
      </w:r>
      <w:r w:rsidR="00B05FDB" w:rsidRPr="00A21816">
        <w:rPr>
          <w:lang w:val="fr-FR"/>
        </w:rPr>
        <w:t>Chap</w:t>
      </w:r>
      <w:r w:rsidR="00F41C78" w:rsidRPr="00A21816">
        <w:rPr>
          <w:lang w:val="fr-FR"/>
        </w:rPr>
        <w:t>itre</w:t>
      </w:r>
      <w:r w:rsidR="00B05FDB" w:rsidRPr="00A21816">
        <w:rPr>
          <w:lang w:val="fr-FR"/>
        </w:rPr>
        <w:t xml:space="preserve"> VII: </w:t>
      </w:r>
      <w:r w:rsidR="00F41C78" w:rsidRPr="00A21816">
        <w:rPr>
          <w:lang w:val="fr-FR"/>
        </w:rPr>
        <w:t xml:space="preserve">Questions futures du Comité </w:t>
      </w:r>
    </w:p>
    <w:p w:rsidR="00B05FDB" w:rsidRPr="00A21816" w:rsidRDefault="00265484" w:rsidP="00B05FDB">
      <w:pPr>
        <w:pStyle w:val="ParaNoG"/>
        <w:rPr>
          <w:lang w:val="fr-FR"/>
        </w:rPr>
      </w:pPr>
      <w:r w:rsidRPr="00A21816">
        <w:rPr>
          <w:b/>
          <w:lang w:val="fr-FR"/>
        </w:rPr>
        <w:t>Mme </w:t>
      </w:r>
      <w:r w:rsidR="00B05FDB" w:rsidRPr="00A21816">
        <w:rPr>
          <w:b/>
          <w:lang w:val="fr-FR"/>
        </w:rPr>
        <w:t>Sveaass</w:t>
      </w:r>
      <w:r w:rsidR="00B05FDB" w:rsidRPr="00A21816">
        <w:rPr>
          <w:lang w:val="fr-FR"/>
        </w:rPr>
        <w:t xml:space="preserve"> (Rapporteur) </w:t>
      </w:r>
      <w:r w:rsidR="00F41C78" w:rsidRPr="00A21816">
        <w:rPr>
          <w:lang w:val="fr-FR"/>
        </w:rPr>
        <w:t>dit que les rapports de neuf États parties seront examinés en novembre </w:t>
      </w:r>
      <w:r w:rsidR="00B05FDB" w:rsidRPr="00A21816">
        <w:rPr>
          <w:lang w:val="fr-FR"/>
        </w:rPr>
        <w:t xml:space="preserve">2011. </w:t>
      </w:r>
      <w:r w:rsidR="00F41C78" w:rsidRPr="00A21816">
        <w:rPr>
          <w:lang w:val="fr-FR"/>
        </w:rPr>
        <w:t>Il s'agit de deux rapports initiaux, de deux rapports établis en application de la nouvelle procédure facultative et de cinq rapports établis en application de la procédure traditionnelle. Les différents rapporteurs sont les suivants</w:t>
      </w:r>
      <w:r w:rsidR="00B05FDB" w:rsidRPr="00A21816">
        <w:rPr>
          <w:lang w:val="fr-FR"/>
        </w:rPr>
        <w:t xml:space="preserve">: </w:t>
      </w:r>
      <w:r w:rsidRPr="00A21816">
        <w:rPr>
          <w:lang w:val="fr-FR"/>
        </w:rPr>
        <w:t>M. </w:t>
      </w:r>
      <w:r w:rsidR="00B05FDB" w:rsidRPr="00A21816">
        <w:rPr>
          <w:lang w:val="fr-FR"/>
        </w:rPr>
        <w:t xml:space="preserve">Gallegos Chiriboga </w:t>
      </w:r>
      <w:r w:rsidR="00F41C78" w:rsidRPr="00A21816">
        <w:rPr>
          <w:lang w:val="fr-FR"/>
        </w:rPr>
        <w:t>et</w:t>
      </w:r>
      <w:r w:rsidR="00B05FDB" w:rsidRPr="00A21816">
        <w:rPr>
          <w:lang w:val="fr-FR"/>
        </w:rPr>
        <w:t xml:space="preserve"> </w:t>
      </w:r>
      <w:r w:rsidRPr="00A21816">
        <w:rPr>
          <w:lang w:val="fr-FR"/>
        </w:rPr>
        <w:t>Mme </w:t>
      </w:r>
      <w:r w:rsidR="00F41C78" w:rsidRPr="00A21816">
        <w:rPr>
          <w:lang w:val="fr-FR"/>
        </w:rPr>
        <w:t>Gaer (Bé</w:t>
      </w:r>
      <w:r w:rsidR="00B05FDB" w:rsidRPr="00A21816">
        <w:rPr>
          <w:lang w:val="fr-FR"/>
        </w:rPr>
        <w:t xml:space="preserve">larus); </w:t>
      </w:r>
      <w:r w:rsidRPr="00A21816">
        <w:rPr>
          <w:lang w:val="fr-FR"/>
        </w:rPr>
        <w:t>Mme </w:t>
      </w:r>
      <w:r w:rsidR="00B05FDB" w:rsidRPr="00A21816">
        <w:rPr>
          <w:lang w:val="fr-FR"/>
        </w:rPr>
        <w:t xml:space="preserve">Kleopas </w:t>
      </w:r>
      <w:r w:rsidR="00F41C78" w:rsidRPr="00A21816">
        <w:rPr>
          <w:lang w:val="fr-FR"/>
        </w:rPr>
        <w:t>et</w:t>
      </w:r>
      <w:r w:rsidR="00B05FDB" w:rsidRPr="00A21816">
        <w:rPr>
          <w:lang w:val="fr-FR"/>
        </w:rPr>
        <w:t xml:space="preserve"> </w:t>
      </w:r>
      <w:r w:rsidRPr="00A21816">
        <w:rPr>
          <w:lang w:val="fr-FR"/>
        </w:rPr>
        <w:t>M. </w:t>
      </w:r>
      <w:r w:rsidR="00B05FDB" w:rsidRPr="00A21816">
        <w:rPr>
          <w:lang w:val="fr-FR"/>
        </w:rPr>
        <w:t>Wang Xuexian (Bulgari</w:t>
      </w:r>
      <w:r w:rsidR="00F41C78" w:rsidRPr="00A21816">
        <w:rPr>
          <w:lang w:val="fr-FR"/>
        </w:rPr>
        <w:t>e</w:t>
      </w:r>
      <w:r w:rsidR="00B05FDB" w:rsidRPr="00A21816">
        <w:rPr>
          <w:lang w:val="fr-FR"/>
        </w:rPr>
        <w:t xml:space="preserve">); </w:t>
      </w:r>
      <w:r w:rsidRPr="00A21816">
        <w:rPr>
          <w:lang w:val="fr-FR"/>
        </w:rPr>
        <w:t>M. </w:t>
      </w:r>
      <w:r w:rsidR="00B05FDB" w:rsidRPr="00A21816">
        <w:rPr>
          <w:lang w:val="fr-FR"/>
        </w:rPr>
        <w:t xml:space="preserve">Bruni </w:t>
      </w:r>
      <w:r w:rsidR="00F41C78" w:rsidRPr="00A21816">
        <w:rPr>
          <w:lang w:val="fr-FR"/>
        </w:rPr>
        <w:t xml:space="preserve">et </w:t>
      </w:r>
      <w:r w:rsidRPr="00A21816">
        <w:rPr>
          <w:lang w:val="fr-FR"/>
        </w:rPr>
        <w:t>M. </w:t>
      </w:r>
      <w:r w:rsidR="00B05FDB" w:rsidRPr="00A21816">
        <w:rPr>
          <w:lang w:val="fr-FR"/>
        </w:rPr>
        <w:t xml:space="preserve">Grossman (Djibouti); </w:t>
      </w:r>
      <w:r w:rsidRPr="00A21816">
        <w:rPr>
          <w:lang w:val="fr-FR"/>
        </w:rPr>
        <w:t>M. </w:t>
      </w:r>
      <w:r w:rsidR="00B05FDB" w:rsidRPr="00A21816">
        <w:rPr>
          <w:lang w:val="fr-FR"/>
        </w:rPr>
        <w:t xml:space="preserve">Grossman </w:t>
      </w:r>
      <w:r w:rsidR="00F41C78" w:rsidRPr="00A21816">
        <w:rPr>
          <w:lang w:val="fr-FR"/>
        </w:rPr>
        <w:t>et</w:t>
      </w:r>
      <w:r w:rsidR="00B05FDB" w:rsidRPr="00A21816">
        <w:rPr>
          <w:lang w:val="fr-FR"/>
        </w:rPr>
        <w:t xml:space="preserve"> </w:t>
      </w:r>
      <w:r w:rsidRPr="00A21816">
        <w:rPr>
          <w:lang w:val="fr-FR"/>
        </w:rPr>
        <w:t>Mme </w:t>
      </w:r>
      <w:r w:rsidR="00B05FDB" w:rsidRPr="00A21816">
        <w:rPr>
          <w:lang w:val="fr-FR"/>
        </w:rPr>
        <w:t>Kleopas (</w:t>
      </w:r>
      <w:r w:rsidR="00F41C78" w:rsidRPr="00A21816">
        <w:rPr>
          <w:lang w:val="fr-FR"/>
        </w:rPr>
        <w:t>Allemagne</w:t>
      </w:r>
      <w:r w:rsidR="00B05FDB" w:rsidRPr="00A21816">
        <w:rPr>
          <w:lang w:val="fr-FR"/>
        </w:rPr>
        <w:t xml:space="preserve">); </w:t>
      </w:r>
      <w:r w:rsidRPr="00A21816">
        <w:rPr>
          <w:lang w:val="fr-FR"/>
        </w:rPr>
        <w:t>Mme </w:t>
      </w:r>
      <w:r w:rsidR="00B05FDB" w:rsidRPr="00A21816">
        <w:rPr>
          <w:lang w:val="fr-FR"/>
        </w:rPr>
        <w:t xml:space="preserve">Sveaass </w:t>
      </w:r>
      <w:r w:rsidR="00F41C78" w:rsidRPr="00A21816">
        <w:rPr>
          <w:lang w:val="fr-FR"/>
        </w:rPr>
        <w:t>et</w:t>
      </w:r>
      <w:r w:rsidR="00B05FDB" w:rsidRPr="00A21816">
        <w:rPr>
          <w:lang w:val="fr-FR"/>
        </w:rPr>
        <w:t xml:space="preserve"> </w:t>
      </w:r>
      <w:r w:rsidRPr="00A21816">
        <w:rPr>
          <w:lang w:val="fr-FR"/>
        </w:rPr>
        <w:t>M. </w:t>
      </w:r>
      <w:r w:rsidR="00B05FDB" w:rsidRPr="00A21816">
        <w:rPr>
          <w:lang w:val="fr-FR"/>
        </w:rPr>
        <w:t>Wang Xuexian (Gr</w:t>
      </w:r>
      <w:r w:rsidR="00F41C78" w:rsidRPr="00A21816">
        <w:rPr>
          <w:lang w:val="fr-FR"/>
        </w:rPr>
        <w:t>è</w:t>
      </w:r>
      <w:r w:rsidR="00B05FDB" w:rsidRPr="00A21816">
        <w:rPr>
          <w:lang w:val="fr-FR"/>
        </w:rPr>
        <w:t xml:space="preserve">ce); </w:t>
      </w:r>
      <w:r w:rsidRPr="00A21816">
        <w:rPr>
          <w:lang w:val="fr-FR"/>
        </w:rPr>
        <w:t>Mme </w:t>
      </w:r>
      <w:r w:rsidR="00B05FDB" w:rsidRPr="00A21816">
        <w:rPr>
          <w:lang w:val="fr-FR"/>
        </w:rPr>
        <w:t xml:space="preserve">Belmir </w:t>
      </w:r>
      <w:r w:rsidR="00F41C78" w:rsidRPr="00A21816">
        <w:rPr>
          <w:lang w:val="fr-FR"/>
        </w:rPr>
        <w:t>et</w:t>
      </w:r>
      <w:r w:rsidR="00B05FDB" w:rsidRPr="00A21816">
        <w:rPr>
          <w:lang w:val="fr-FR"/>
        </w:rPr>
        <w:t xml:space="preserve"> </w:t>
      </w:r>
      <w:r w:rsidRPr="00A21816">
        <w:rPr>
          <w:lang w:val="fr-FR"/>
        </w:rPr>
        <w:t>M. </w:t>
      </w:r>
      <w:r w:rsidR="00B05FDB" w:rsidRPr="00A21816">
        <w:rPr>
          <w:lang w:val="fr-FR"/>
        </w:rPr>
        <w:t xml:space="preserve">Gaye (Madagascar); </w:t>
      </w:r>
      <w:r w:rsidRPr="00A21816">
        <w:rPr>
          <w:lang w:val="fr-FR"/>
        </w:rPr>
        <w:t>M. </w:t>
      </w:r>
      <w:r w:rsidR="00B05FDB" w:rsidRPr="00A21816">
        <w:rPr>
          <w:lang w:val="fr-FR"/>
        </w:rPr>
        <w:t xml:space="preserve">Gaye </w:t>
      </w:r>
      <w:r w:rsidR="00F41C78" w:rsidRPr="00A21816">
        <w:rPr>
          <w:lang w:val="fr-FR"/>
        </w:rPr>
        <w:t>et</w:t>
      </w:r>
      <w:r w:rsidR="00B05FDB" w:rsidRPr="00A21816">
        <w:rPr>
          <w:lang w:val="fr-FR"/>
        </w:rPr>
        <w:t xml:space="preserve"> </w:t>
      </w:r>
      <w:r w:rsidRPr="00A21816">
        <w:rPr>
          <w:lang w:val="fr-FR"/>
        </w:rPr>
        <w:t>M. </w:t>
      </w:r>
      <w:r w:rsidR="00B05FDB" w:rsidRPr="00A21816">
        <w:rPr>
          <w:lang w:val="fr-FR"/>
        </w:rPr>
        <w:t>Gallegos Chiriboga (M</w:t>
      </w:r>
      <w:r w:rsidR="00F41C78" w:rsidRPr="00A21816">
        <w:rPr>
          <w:lang w:val="fr-FR"/>
        </w:rPr>
        <w:t>aroc</w:t>
      </w:r>
      <w:r w:rsidR="00B05FDB" w:rsidRPr="00A21816">
        <w:rPr>
          <w:lang w:val="fr-FR"/>
        </w:rPr>
        <w:t xml:space="preserve">); </w:t>
      </w:r>
      <w:r w:rsidRPr="00A21816">
        <w:rPr>
          <w:lang w:val="fr-FR"/>
        </w:rPr>
        <w:t>M. </w:t>
      </w:r>
      <w:r w:rsidR="00B05FDB" w:rsidRPr="00A21816">
        <w:rPr>
          <w:lang w:val="fr-FR"/>
        </w:rPr>
        <w:t xml:space="preserve">Mariño Menéndez </w:t>
      </w:r>
      <w:r w:rsidR="00F41C78" w:rsidRPr="00A21816">
        <w:rPr>
          <w:lang w:val="fr-FR"/>
        </w:rPr>
        <w:t>et</w:t>
      </w:r>
      <w:r w:rsidR="00B05FDB" w:rsidRPr="00A21816">
        <w:rPr>
          <w:lang w:val="fr-FR"/>
        </w:rPr>
        <w:t xml:space="preserve"> </w:t>
      </w:r>
      <w:r w:rsidRPr="00A21816">
        <w:rPr>
          <w:lang w:val="fr-FR"/>
        </w:rPr>
        <w:t>Mme </w:t>
      </w:r>
      <w:r w:rsidR="00B05FDB" w:rsidRPr="00A21816">
        <w:rPr>
          <w:lang w:val="fr-FR"/>
        </w:rPr>
        <w:t xml:space="preserve">Sveaass (Paraguay); </w:t>
      </w:r>
      <w:r w:rsidR="00F41C78" w:rsidRPr="00A21816">
        <w:rPr>
          <w:lang w:val="fr-FR"/>
        </w:rPr>
        <w:t>et</w:t>
      </w:r>
      <w:r w:rsidR="00B05FDB" w:rsidRPr="00A21816">
        <w:rPr>
          <w:lang w:val="fr-FR"/>
        </w:rPr>
        <w:t xml:space="preserve"> </w:t>
      </w:r>
      <w:r w:rsidRPr="00A21816">
        <w:rPr>
          <w:lang w:val="fr-FR"/>
        </w:rPr>
        <w:t>Mme </w:t>
      </w:r>
      <w:r w:rsidR="00B05FDB" w:rsidRPr="00A21816">
        <w:rPr>
          <w:lang w:val="fr-FR"/>
        </w:rPr>
        <w:t xml:space="preserve">Gaer </w:t>
      </w:r>
      <w:r w:rsidR="00F41C78" w:rsidRPr="00A21816">
        <w:rPr>
          <w:lang w:val="fr-FR"/>
        </w:rPr>
        <w:t>et</w:t>
      </w:r>
      <w:r w:rsidR="00B05FDB" w:rsidRPr="00A21816">
        <w:rPr>
          <w:lang w:val="fr-FR"/>
        </w:rPr>
        <w:t xml:space="preserve"> </w:t>
      </w:r>
      <w:r w:rsidRPr="00A21816">
        <w:rPr>
          <w:lang w:val="fr-FR"/>
        </w:rPr>
        <w:t>M. </w:t>
      </w:r>
      <w:r w:rsidR="00B05FDB" w:rsidRPr="00A21816">
        <w:rPr>
          <w:lang w:val="fr-FR"/>
        </w:rPr>
        <w:t>Bruni (Sri Lanka).</w:t>
      </w:r>
    </w:p>
    <w:p w:rsidR="000F7D0E" w:rsidRPr="00A21816" w:rsidRDefault="00265484" w:rsidP="000F7D0E">
      <w:pPr>
        <w:pStyle w:val="ParaNoG"/>
        <w:rPr>
          <w:lang w:val="fr-FR"/>
        </w:rPr>
      </w:pPr>
      <w:r w:rsidRPr="00A21816">
        <w:rPr>
          <w:b/>
          <w:lang w:val="fr-FR"/>
        </w:rPr>
        <w:t>M. </w:t>
      </w:r>
      <w:r w:rsidR="000F7D0E" w:rsidRPr="00A21816">
        <w:rPr>
          <w:b/>
          <w:lang w:val="fr-FR"/>
        </w:rPr>
        <w:t>Nataf</w:t>
      </w:r>
      <w:r w:rsidR="000F7D0E" w:rsidRPr="00A21816">
        <w:rPr>
          <w:lang w:val="fr-FR"/>
        </w:rPr>
        <w:t xml:space="preserve"> (Secr</w:t>
      </w:r>
      <w:r w:rsidR="00F41C78" w:rsidRPr="00A21816">
        <w:rPr>
          <w:lang w:val="fr-FR"/>
        </w:rPr>
        <w:t>é</w:t>
      </w:r>
      <w:r w:rsidR="000F7D0E" w:rsidRPr="00A21816">
        <w:rPr>
          <w:lang w:val="fr-FR"/>
        </w:rPr>
        <w:t xml:space="preserve">tariat) </w:t>
      </w:r>
      <w:r w:rsidR="006C0D67" w:rsidRPr="00A21816">
        <w:rPr>
          <w:lang w:val="fr-FR"/>
        </w:rPr>
        <w:t xml:space="preserve">dit que les rapports périodiques des États parties ci-après seront examinés à la quarante-huitième session du Comité en mai-juin 2012: </w:t>
      </w:r>
      <w:r w:rsidR="000F7D0E" w:rsidRPr="00A21816">
        <w:rPr>
          <w:lang w:val="fr-FR"/>
        </w:rPr>
        <w:t>Albani</w:t>
      </w:r>
      <w:r w:rsidR="006C0D67" w:rsidRPr="00A21816">
        <w:rPr>
          <w:lang w:val="fr-FR"/>
        </w:rPr>
        <w:t>e</w:t>
      </w:r>
      <w:r w:rsidR="000F7D0E" w:rsidRPr="00A21816">
        <w:rPr>
          <w:lang w:val="fr-FR"/>
        </w:rPr>
        <w:t>, Arm</w:t>
      </w:r>
      <w:r w:rsidR="006C0D67" w:rsidRPr="00A21816">
        <w:rPr>
          <w:lang w:val="fr-FR"/>
        </w:rPr>
        <w:t xml:space="preserve">énie, </w:t>
      </w:r>
      <w:r w:rsidR="000F7D0E" w:rsidRPr="00A21816">
        <w:rPr>
          <w:lang w:val="fr-FR"/>
        </w:rPr>
        <w:t xml:space="preserve">Canada, Cuba, </w:t>
      </w:r>
      <w:r w:rsidR="006C0D67" w:rsidRPr="00A21816">
        <w:rPr>
          <w:lang w:val="fr-FR"/>
        </w:rPr>
        <w:t xml:space="preserve">Mexique, République tchèque, Russie et </w:t>
      </w:r>
      <w:r w:rsidR="000F7D0E" w:rsidRPr="00A21816">
        <w:rPr>
          <w:lang w:val="fr-FR"/>
        </w:rPr>
        <w:t xml:space="preserve">Rwanda. </w:t>
      </w:r>
      <w:r w:rsidR="006C0D67" w:rsidRPr="00A21816">
        <w:rPr>
          <w:lang w:val="fr-FR"/>
        </w:rPr>
        <w:t xml:space="preserve">Il ne sera pas établi de listes de </w:t>
      </w:r>
      <w:r w:rsidR="00932C1F">
        <w:rPr>
          <w:lang w:val="fr-FR"/>
        </w:rPr>
        <w:t>points à traiter</w:t>
      </w:r>
      <w:r w:rsidR="006C0D67" w:rsidRPr="00A21816">
        <w:rPr>
          <w:lang w:val="fr-FR"/>
        </w:rPr>
        <w:t xml:space="preserve"> pour le </w:t>
      </w:r>
      <w:r w:rsidR="000F7D0E" w:rsidRPr="00A21816">
        <w:rPr>
          <w:lang w:val="fr-FR"/>
        </w:rPr>
        <w:t xml:space="preserve">Rwanda, </w:t>
      </w:r>
      <w:r w:rsidR="006C0D67" w:rsidRPr="00A21816">
        <w:rPr>
          <w:lang w:val="fr-FR"/>
        </w:rPr>
        <w:t xml:space="preserve">qui soumet son rapport initial, ni pour le Mexique et </w:t>
      </w:r>
      <w:smartTag w:uri="urn:schemas-microsoft-com:office:smarttags" w:element="PersonName">
        <w:smartTagPr>
          <w:attr w:name="ProductID" w:val="la Russie"/>
        </w:smartTagPr>
        <w:r w:rsidR="006C0D67" w:rsidRPr="00A21816">
          <w:rPr>
            <w:lang w:val="fr-FR"/>
          </w:rPr>
          <w:t>la Russie</w:t>
        </w:r>
      </w:smartTag>
      <w:r w:rsidR="006C0D67" w:rsidRPr="00A21816">
        <w:rPr>
          <w:lang w:val="fr-FR"/>
        </w:rPr>
        <w:t>, qui ont choisi d'établir leurs rapports en application de la procédure facultative</w:t>
      </w:r>
      <w:r w:rsidR="000F7D0E" w:rsidRPr="00A21816">
        <w:rPr>
          <w:lang w:val="fr-FR"/>
        </w:rPr>
        <w:t>.</w:t>
      </w:r>
    </w:p>
    <w:p w:rsidR="000F7D0E" w:rsidRPr="00A21816" w:rsidRDefault="006C0D67" w:rsidP="000F7D0E">
      <w:pPr>
        <w:pStyle w:val="ParaNoG"/>
        <w:rPr>
          <w:lang w:val="fr-FR"/>
        </w:rPr>
      </w:pPr>
      <w:r w:rsidRPr="00A21816">
        <w:rPr>
          <w:lang w:val="fr-FR"/>
        </w:rPr>
        <w:t xml:space="preserve">Des listes des </w:t>
      </w:r>
      <w:r w:rsidR="00932C1F">
        <w:rPr>
          <w:lang w:val="fr-FR"/>
        </w:rPr>
        <w:t>points à traiter concernant</w:t>
      </w:r>
      <w:r w:rsidRPr="00A21816">
        <w:rPr>
          <w:lang w:val="fr-FR"/>
        </w:rPr>
        <w:t xml:space="preserve"> les cinq autres États parties seront adoptées à la quarante-septième session du Comité en novembre 2011, et les membres ci-après seront les rapporteurs pour ces listes</w:t>
      </w:r>
      <w:r w:rsidR="00F6038A" w:rsidRPr="00A21816">
        <w:rPr>
          <w:lang w:val="fr-FR"/>
        </w:rPr>
        <w:t>:</w:t>
      </w:r>
      <w:r w:rsidR="000F7D0E" w:rsidRPr="00A21816">
        <w:rPr>
          <w:lang w:val="fr-FR"/>
        </w:rPr>
        <w:t xml:space="preserve"> </w:t>
      </w:r>
      <w:r w:rsidR="00265484" w:rsidRPr="00A21816">
        <w:rPr>
          <w:lang w:val="fr-FR"/>
        </w:rPr>
        <w:t>M. </w:t>
      </w:r>
      <w:r w:rsidR="000F7D0E" w:rsidRPr="00A21816">
        <w:rPr>
          <w:lang w:val="fr-FR"/>
        </w:rPr>
        <w:t xml:space="preserve">Bruni </w:t>
      </w:r>
      <w:r w:rsidRPr="00A21816">
        <w:rPr>
          <w:lang w:val="fr-FR"/>
        </w:rPr>
        <w:t>et</w:t>
      </w:r>
      <w:r w:rsidR="000F7D0E" w:rsidRPr="00A21816">
        <w:rPr>
          <w:lang w:val="fr-FR"/>
        </w:rPr>
        <w:t xml:space="preserve"> </w:t>
      </w:r>
      <w:r w:rsidR="00265484" w:rsidRPr="00A21816">
        <w:rPr>
          <w:lang w:val="fr-FR"/>
        </w:rPr>
        <w:t>M. </w:t>
      </w:r>
      <w:r w:rsidR="000F7D0E" w:rsidRPr="00A21816">
        <w:rPr>
          <w:lang w:val="fr-FR"/>
        </w:rPr>
        <w:t>Gaye (Albani</w:t>
      </w:r>
      <w:r w:rsidRPr="00A21816">
        <w:rPr>
          <w:lang w:val="fr-FR"/>
        </w:rPr>
        <w:t>e</w:t>
      </w:r>
      <w:r w:rsidR="000F7D0E" w:rsidRPr="00A21816">
        <w:rPr>
          <w:lang w:val="fr-FR"/>
        </w:rPr>
        <w:t xml:space="preserve">); </w:t>
      </w:r>
      <w:r w:rsidR="00265484" w:rsidRPr="00A21816">
        <w:rPr>
          <w:lang w:val="fr-FR"/>
        </w:rPr>
        <w:t>Mme </w:t>
      </w:r>
      <w:r w:rsidR="000F7D0E" w:rsidRPr="00A21816">
        <w:rPr>
          <w:lang w:val="fr-FR"/>
        </w:rPr>
        <w:t xml:space="preserve">Gaer </w:t>
      </w:r>
      <w:r w:rsidRPr="00A21816">
        <w:rPr>
          <w:lang w:val="fr-FR"/>
        </w:rPr>
        <w:t>et</w:t>
      </w:r>
      <w:r w:rsidR="000F7D0E" w:rsidRPr="00A21816">
        <w:rPr>
          <w:lang w:val="fr-FR"/>
        </w:rPr>
        <w:t xml:space="preserve"> </w:t>
      </w:r>
      <w:r w:rsidR="00265484" w:rsidRPr="00A21816">
        <w:rPr>
          <w:lang w:val="fr-FR"/>
        </w:rPr>
        <w:t>M. </w:t>
      </w:r>
      <w:r w:rsidR="000F7D0E" w:rsidRPr="00A21816">
        <w:rPr>
          <w:lang w:val="fr-FR"/>
        </w:rPr>
        <w:t>Wang Xuexian (Arm</w:t>
      </w:r>
      <w:r w:rsidRPr="00A21816">
        <w:rPr>
          <w:lang w:val="fr-FR"/>
        </w:rPr>
        <w:t>énie</w:t>
      </w:r>
      <w:r w:rsidR="000F7D0E" w:rsidRPr="00A21816">
        <w:rPr>
          <w:lang w:val="fr-FR"/>
        </w:rPr>
        <w:t xml:space="preserve">); </w:t>
      </w:r>
      <w:r w:rsidR="00265484" w:rsidRPr="00A21816">
        <w:rPr>
          <w:lang w:val="fr-FR"/>
        </w:rPr>
        <w:t>M. </w:t>
      </w:r>
      <w:r w:rsidR="00F6038A" w:rsidRPr="00A21816">
        <w:rPr>
          <w:lang w:val="fr-FR"/>
        </w:rPr>
        <w:t xml:space="preserve">Gallegos Chiriboga </w:t>
      </w:r>
      <w:r w:rsidRPr="00A21816">
        <w:rPr>
          <w:lang w:val="fr-FR"/>
        </w:rPr>
        <w:t>et</w:t>
      </w:r>
      <w:r w:rsidR="00F6038A" w:rsidRPr="00A21816">
        <w:rPr>
          <w:lang w:val="fr-FR"/>
        </w:rPr>
        <w:t xml:space="preserve"> </w:t>
      </w:r>
      <w:r w:rsidR="00265484" w:rsidRPr="00A21816">
        <w:rPr>
          <w:lang w:val="fr-FR"/>
        </w:rPr>
        <w:t>Mme </w:t>
      </w:r>
      <w:r w:rsidR="000F7D0E" w:rsidRPr="00A21816">
        <w:rPr>
          <w:lang w:val="fr-FR"/>
        </w:rPr>
        <w:t xml:space="preserve">Belmir (Canada); </w:t>
      </w:r>
      <w:r w:rsidR="00265484" w:rsidRPr="00A21816">
        <w:rPr>
          <w:lang w:val="fr-FR"/>
        </w:rPr>
        <w:t>M. </w:t>
      </w:r>
      <w:r w:rsidR="000F7D0E" w:rsidRPr="00A21816">
        <w:rPr>
          <w:lang w:val="fr-FR"/>
        </w:rPr>
        <w:t xml:space="preserve">Mariño Menéndez </w:t>
      </w:r>
      <w:r w:rsidRPr="00A21816">
        <w:rPr>
          <w:lang w:val="fr-FR"/>
        </w:rPr>
        <w:t>et</w:t>
      </w:r>
      <w:r w:rsidR="000F7D0E" w:rsidRPr="00A21816">
        <w:rPr>
          <w:lang w:val="fr-FR"/>
        </w:rPr>
        <w:t xml:space="preserve"> </w:t>
      </w:r>
      <w:r w:rsidR="00265484" w:rsidRPr="00A21816">
        <w:rPr>
          <w:lang w:val="fr-FR"/>
        </w:rPr>
        <w:t>Mme </w:t>
      </w:r>
      <w:r w:rsidR="000F7D0E" w:rsidRPr="00A21816">
        <w:rPr>
          <w:lang w:val="fr-FR"/>
        </w:rPr>
        <w:t xml:space="preserve">Sveaass (Cuba); </w:t>
      </w:r>
      <w:r w:rsidR="00265484" w:rsidRPr="00A21816">
        <w:rPr>
          <w:lang w:val="fr-FR"/>
        </w:rPr>
        <w:t>M. </w:t>
      </w:r>
      <w:r w:rsidR="000F7D0E" w:rsidRPr="00A21816">
        <w:rPr>
          <w:lang w:val="fr-FR"/>
        </w:rPr>
        <w:t xml:space="preserve">Grossman </w:t>
      </w:r>
      <w:r w:rsidRPr="00A21816">
        <w:rPr>
          <w:lang w:val="fr-FR"/>
        </w:rPr>
        <w:t>et</w:t>
      </w:r>
      <w:r w:rsidR="000F7D0E" w:rsidRPr="00A21816">
        <w:rPr>
          <w:lang w:val="fr-FR"/>
        </w:rPr>
        <w:t xml:space="preserve"> </w:t>
      </w:r>
      <w:r w:rsidR="00265484" w:rsidRPr="00A21816">
        <w:rPr>
          <w:lang w:val="fr-FR"/>
        </w:rPr>
        <w:t>Mme </w:t>
      </w:r>
      <w:r w:rsidR="000F7D0E" w:rsidRPr="00A21816">
        <w:rPr>
          <w:lang w:val="fr-FR"/>
        </w:rPr>
        <w:t>Kleopas (</w:t>
      </w:r>
      <w:r w:rsidRPr="00A21816">
        <w:rPr>
          <w:lang w:val="fr-FR"/>
        </w:rPr>
        <w:t>République tchèque</w:t>
      </w:r>
      <w:r w:rsidR="000F7D0E" w:rsidRPr="00A21816">
        <w:rPr>
          <w:lang w:val="fr-FR"/>
        </w:rPr>
        <w:t>).</w:t>
      </w:r>
    </w:p>
    <w:p w:rsidR="000F7D0E" w:rsidRPr="00A21816" w:rsidRDefault="00265484" w:rsidP="000F7D0E">
      <w:pPr>
        <w:pStyle w:val="ParaNoG"/>
        <w:rPr>
          <w:lang w:val="fr-FR"/>
        </w:rPr>
      </w:pPr>
      <w:r w:rsidRPr="00A21816">
        <w:rPr>
          <w:b/>
          <w:lang w:val="fr-FR"/>
        </w:rPr>
        <w:t>Le Président</w:t>
      </w:r>
      <w:r w:rsidR="000F7D0E" w:rsidRPr="00A21816">
        <w:rPr>
          <w:lang w:val="fr-FR"/>
        </w:rPr>
        <w:t xml:space="preserve"> </w:t>
      </w:r>
      <w:r w:rsidR="006C0D67" w:rsidRPr="00A21816">
        <w:rPr>
          <w:lang w:val="fr-FR"/>
        </w:rPr>
        <w:t xml:space="preserve">tient à souligner qu'il s'agit seulement des rapporteurs </w:t>
      </w:r>
      <w:r w:rsidR="00932C1F">
        <w:rPr>
          <w:lang w:val="fr-FR"/>
        </w:rPr>
        <w:t>chargés d’établir les listes de points à traiter</w:t>
      </w:r>
      <w:r w:rsidR="006C0D67" w:rsidRPr="00A21816">
        <w:rPr>
          <w:lang w:val="fr-FR"/>
        </w:rPr>
        <w:t xml:space="preserve"> qui seront adoptées à la quarante-septième session du Comité. Aucune décision n'a été prise quant aux membres du Comité qui seront rapporteurs à la quarante-huitième session. </w:t>
      </w:r>
    </w:p>
    <w:p w:rsidR="00B05FDB" w:rsidRPr="00A21816" w:rsidRDefault="009B61E2" w:rsidP="00B05FDB">
      <w:pPr>
        <w:pStyle w:val="ParaNoG"/>
        <w:rPr>
          <w:i/>
          <w:lang w:val="fr-FR"/>
        </w:rPr>
      </w:pPr>
      <w:r w:rsidRPr="00A21816">
        <w:rPr>
          <w:i/>
          <w:lang w:val="fr-FR"/>
        </w:rPr>
        <w:t xml:space="preserve">Le chapitre </w:t>
      </w:r>
      <w:r w:rsidR="00B05FDB" w:rsidRPr="00A21816">
        <w:rPr>
          <w:i/>
          <w:lang w:val="fr-FR"/>
        </w:rPr>
        <w:t xml:space="preserve">VII </w:t>
      </w:r>
      <w:r w:rsidRPr="00A21816">
        <w:rPr>
          <w:i/>
          <w:lang w:val="fr-FR"/>
        </w:rPr>
        <w:t>est adopté</w:t>
      </w:r>
      <w:r w:rsidR="00B05FDB" w:rsidRPr="00A21816">
        <w:rPr>
          <w:i/>
          <w:lang w:val="fr-FR"/>
        </w:rPr>
        <w:t>.</w:t>
      </w:r>
    </w:p>
    <w:p w:rsidR="00B05FDB" w:rsidRPr="00A21816" w:rsidRDefault="001C61F6" w:rsidP="001C61F6">
      <w:pPr>
        <w:pStyle w:val="H4G"/>
        <w:rPr>
          <w:lang w:val="fr-FR"/>
        </w:rPr>
      </w:pPr>
      <w:r w:rsidRPr="00A21816">
        <w:rPr>
          <w:lang w:val="fr-FR"/>
        </w:rPr>
        <w:tab/>
      </w:r>
      <w:r w:rsidRPr="00A21816">
        <w:rPr>
          <w:lang w:val="fr-FR"/>
        </w:rPr>
        <w:tab/>
      </w:r>
      <w:r w:rsidR="00B05FDB" w:rsidRPr="00A21816">
        <w:rPr>
          <w:lang w:val="fr-FR"/>
        </w:rPr>
        <w:t>Chap</w:t>
      </w:r>
      <w:r w:rsidR="009B61E2" w:rsidRPr="00A21816">
        <w:rPr>
          <w:lang w:val="fr-FR"/>
        </w:rPr>
        <w:t>itre</w:t>
      </w:r>
      <w:r w:rsidR="00B05FDB" w:rsidRPr="00A21816">
        <w:rPr>
          <w:lang w:val="fr-FR"/>
        </w:rPr>
        <w:t xml:space="preserve"> VIII: Adoption </w:t>
      </w:r>
      <w:r w:rsidR="009B61E2" w:rsidRPr="00A21816">
        <w:rPr>
          <w:lang w:val="fr-FR"/>
        </w:rPr>
        <w:t xml:space="preserve">du rapport annuel du Comité sur ses activités </w:t>
      </w:r>
      <w:r w:rsidR="00B05FDB" w:rsidRPr="00A21816">
        <w:rPr>
          <w:i w:val="0"/>
          <w:lang w:val="fr-FR"/>
        </w:rPr>
        <w:t>(CAT/C/46/CRP.1/Add.8)</w:t>
      </w:r>
    </w:p>
    <w:p w:rsidR="00B05FDB" w:rsidRPr="00A21816" w:rsidRDefault="009B61E2" w:rsidP="00B05FDB">
      <w:pPr>
        <w:pStyle w:val="ParaNoG"/>
        <w:rPr>
          <w:i/>
          <w:lang w:val="fr-FR"/>
        </w:rPr>
      </w:pPr>
      <w:r w:rsidRPr="00A21816">
        <w:rPr>
          <w:i/>
          <w:lang w:val="fr-FR"/>
        </w:rPr>
        <w:t xml:space="preserve">Le chapitre </w:t>
      </w:r>
      <w:r w:rsidR="00B05FDB" w:rsidRPr="00A21816">
        <w:rPr>
          <w:i/>
          <w:lang w:val="fr-FR"/>
        </w:rPr>
        <w:t xml:space="preserve">VIII </w:t>
      </w:r>
      <w:r w:rsidRPr="00A21816">
        <w:rPr>
          <w:i/>
          <w:lang w:val="fr-FR"/>
        </w:rPr>
        <w:t>est adopté</w:t>
      </w:r>
      <w:r w:rsidR="00B05FDB" w:rsidRPr="00A21816">
        <w:rPr>
          <w:i/>
          <w:lang w:val="fr-FR"/>
        </w:rPr>
        <w:t>.</w:t>
      </w:r>
    </w:p>
    <w:p w:rsidR="00B05FDB" w:rsidRPr="00A21816" w:rsidRDefault="009B61E2" w:rsidP="00B05FDB">
      <w:pPr>
        <w:pStyle w:val="ParaNoG"/>
        <w:rPr>
          <w:i/>
          <w:lang w:val="fr-FR"/>
        </w:rPr>
      </w:pPr>
      <w:r w:rsidRPr="00A21816">
        <w:rPr>
          <w:i/>
          <w:lang w:val="fr-FR"/>
        </w:rPr>
        <w:t>Le rapport annuel, dans son ensemble</w:t>
      </w:r>
      <w:r w:rsidR="00D51A1C">
        <w:rPr>
          <w:i/>
          <w:lang w:val="fr-FR"/>
        </w:rPr>
        <w:t>,</w:t>
      </w:r>
      <w:r w:rsidRPr="00A21816">
        <w:rPr>
          <w:i/>
          <w:lang w:val="fr-FR"/>
        </w:rPr>
        <w:t xml:space="preserve"> est adopté sous réserve des modifications </w:t>
      </w:r>
      <w:r w:rsidR="00D51A1C">
        <w:rPr>
          <w:i/>
          <w:lang w:val="fr-FR"/>
        </w:rPr>
        <w:t>convenues et de l'ajout des annexes habituelles.</w:t>
      </w:r>
    </w:p>
    <w:p w:rsidR="00B64B1F" w:rsidRPr="00D51A1C" w:rsidRDefault="00D51A1C" w:rsidP="00B05FDB">
      <w:pPr>
        <w:pStyle w:val="ParaNoG"/>
        <w:numPr>
          <w:ilvl w:val="0"/>
          <w:numId w:val="0"/>
        </w:numPr>
        <w:ind w:left="1134"/>
        <w:rPr>
          <w:i/>
          <w:lang w:val="fr-FR"/>
        </w:rPr>
      </w:pPr>
      <w:r w:rsidRPr="00D51A1C">
        <w:rPr>
          <w:i/>
          <w:lang w:val="fr-FR"/>
        </w:rPr>
        <w:t>La partie publique de la séance est levée à 15</w:t>
      </w:r>
      <w:r w:rsidR="00A34DB6">
        <w:rPr>
          <w:i/>
          <w:lang w:val="fr-FR"/>
        </w:rPr>
        <w:t xml:space="preserve"> </w:t>
      </w:r>
      <w:r w:rsidRPr="00D51A1C">
        <w:rPr>
          <w:i/>
          <w:lang w:val="fr-FR"/>
        </w:rPr>
        <w:t>h</w:t>
      </w:r>
      <w:r w:rsidR="00A34DB6">
        <w:rPr>
          <w:i/>
          <w:lang w:val="fr-FR"/>
        </w:rPr>
        <w:t xml:space="preserve"> </w:t>
      </w:r>
      <w:r w:rsidRPr="00D51A1C">
        <w:rPr>
          <w:i/>
          <w:lang w:val="fr-FR"/>
        </w:rPr>
        <w:t>50.</w:t>
      </w:r>
    </w:p>
    <w:sectPr w:rsidR="00B64B1F" w:rsidRPr="00D51A1C" w:rsidSect="0078515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F40" w:rsidRDefault="00156F40"/>
  </w:endnote>
  <w:endnote w:type="continuationSeparator" w:id="0">
    <w:p w:rsidR="00156F40" w:rsidRDefault="00156F40"/>
  </w:endnote>
  <w:endnote w:type="continuationNotice" w:id="1">
    <w:p w:rsidR="00156F40" w:rsidRDefault="00156F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474" w:rsidRPr="00AC0A0C" w:rsidRDefault="00C84474" w:rsidP="00AC0A0C">
    <w:pPr>
      <w:pStyle w:val="Footer"/>
      <w:tabs>
        <w:tab w:val="right" w:pos="9598"/>
      </w:tabs>
      <w:rPr>
        <w:szCs w:val="16"/>
      </w:rPr>
    </w:pPr>
    <w:r w:rsidRPr="00785155">
      <w:rPr>
        <w:b/>
        <w:sz w:val="18"/>
      </w:rPr>
      <w:fldChar w:fldCharType="begin"/>
    </w:r>
    <w:r w:rsidRPr="00785155">
      <w:rPr>
        <w:b/>
        <w:sz w:val="18"/>
      </w:rPr>
      <w:instrText xml:space="preserve"> PAGE  \* MERGEFORMAT </w:instrText>
    </w:r>
    <w:r w:rsidRPr="00785155">
      <w:rPr>
        <w:b/>
        <w:sz w:val="18"/>
      </w:rPr>
      <w:fldChar w:fldCharType="separate"/>
    </w:r>
    <w:r w:rsidR="000D4733">
      <w:rPr>
        <w:b/>
        <w:noProof/>
        <w:sz w:val="18"/>
      </w:rPr>
      <w:t>2</w:t>
    </w:r>
    <w:r w:rsidRPr="00785155">
      <w:rPr>
        <w:b/>
        <w:sz w:val="18"/>
      </w:rPr>
      <w:fldChar w:fldCharType="end"/>
    </w:r>
    <w:r>
      <w:rPr>
        <w:sz w:val="18"/>
      </w:rPr>
      <w:tab/>
    </w:r>
    <w:r w:rsidR="00AC0A0C" w:rsidRPr="00AC0A0C">
      <w:rPr>
        <w:szCs w:val="16"/>
      </w:rPr>
      <w:t>GE.11-43419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474" w:rsidRPr="00785155" w:rsidRDefault="00AC0A0C" w:rsidP="00785155">
    <w:pPr>
      <w:pStyle w:val="Footer"/>
      <w:tabs>
        <w:tab w:val="right" w:pos="9598"/>
      </w:tabs>
      <w:rPr>
        <w:b/>
        <w:sz w:val="18"/>
      </w:rPr>
    </w:pPr>
    <w:r w:rsidRPr="00AC0A0C">
      <w:t>GE.11-43419  (EXT)</w:t>
    </w:r>
    <w:r w:rsidR="00C84474">
      <w:tab/>
    </w:r>
    <w:r w:rsidR="00C84474" w:rsidRPr="00785155">
      <w:rPr>
        <w:b/>
        <w:sz w:val="18"/>
      </w:rPr>
      <w:fldChar w:fldCharType="begin"/>
    </w:r>
    <w:r w:rsidR="00C84474" w:rsidRPr="00785155">
      <w:rPr>
        <w:b/>
        <w:sz w:val="18"/>
      </w:rPr>
      <w:instrText xml:space="preserve"> PAGE  \* MERGEFORMAT </w:instrText>
    </w:r>
    <w:r w:rsidR="00C84474" w:rsidRPr="00785155">
      <w:rPr>
        <w:b/>
        <w:sz w:val="18"/>
      </w:rPr>
      <w:fldChar w:fldCharType="separate"/>
    </w:r>
    <w:r w:rsidR="000D4733">
      <w:rPr>
        <w:b/>
        <w:noProof/>
        <w:sz w:val="18"/>
      </w:rPr>
      <w:t>3</w:t>
    </w:r>
    <w:r w:rsidR="00C84474" w:rsidRPr="007851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474" w:rsidRDefault="00C84474" w:rsidP="001C61F6">
    <w:pPr>
      <w:pStyle w:val="FootnoteText"/>
      <w:tabs>
        <w:tab w:val="clear" w:pos="1021"/>
        <w:tab w:val="right" w:pos="2154"/>
      </w:tabs>
      <w:spacing w:after="80"/>
      <w:ind w:left="680" w:firstLine="0"/>
      <w:rPr>
        <w:u w:val="single"/>
      </w:rPr>
    </w:pPr>
    <w:r>
      <w:rPr>
        <w:u w:val="single"/>
      </w:rPr>
      <w:tab/>
    </w:r>
  </w:p>
  <w:p w:rsidR="00C84474" w:rsidRPr="00BD036A" w:rsidRDefault="00C84474" w:rsidP="001C61F6">
    <w:pPr>
      <w:pStyle w:val="FootnoteText"/>
      <w:tabs>
        <w:tab w:val="clear" w:pos="1021"/>
        <w:tab w:val="right" w:pos="1020"/>
      </w:tabs>
      <w:rPr>
        <w:lang w:val="fr-FR"/>
      </w:rPr>
    </w:pPr>
    <w:r>
      <w:tab/>
    </w:r>
    <w:r w:rsidRPr="00AC0A0C">
      <w:rPr>
        <w:sz w:val="20"/>
        <w:lang w:val="fr-FR"/>
      </w:rPr>
      <w:t>*</w:t>
    </w:r>
    <w:r w:rsidRPr="00BD036A">
      <w:rPr>
        <w:lang w:val="fr-FR"/>
      </w:rPr>
      <w:tab/>
      <w:t>Le compte rendu analytique de la deuxième partie (privée) de la séance est publié sous la cote CAT/SR.1017/Add.1.</w:t>
    </w:r>
  </w:p>
  <w:p w:rsidR="00C84474" w:rsidRPr="00BD036A" w:rsidRDefault="00C84474" w:rsidP="001C61F6">
    <w:pPr>
      <w:pStyle w:val="FootnoteText"/>
      <w:pBdr>
        <w:bottom w:val="single" w:sz="4" w:space="1" w:color="auto"/>
      </w:pBdr>
      <w:tabs>
        <w:tab w:val="clear" w:pos="1021"/>
        <w:tab w:val="right" w:pos="1020"/>
      </w:tabs>
      <w:ind w:left="0" w:right="0" w:firstLine="0"/>
      <w:rPr>
        <w:lang w:val="fr-FR"/>
      </w:rPr>
    </w:pPr>
  </w:p>
  <w:p w:rsidR="00C84474" w:rsidRDefault="00C84474" w:rsidP="00265484">
    <w:pPr>
      <w:pStyle w:val="FootnoteText"/>
      <w:tabs>
        <w:tab w:val="left" w:pos="708"/>
      </w:tabs>
      <w:spacing w:after="120"/>
      <w:ind w:firstLine="0"/>
      <w:rPr>
        <w:lang w:val="fr-FR"/>
      </w:rPr>
    </w:pPr>
    <w:r>
      <w:rPr>
        <w:lang w:val="fr-FR"/>
      </w:rPr>
      <w:t>Le présent compte rendu est sujet à rectifications.</w:t>
    </w:r>
  </w:p>
  <w:p w:rsidR="00C84474" w:rsidRDefault="00C84474" w:rsidP="00265484">
    <w:pPr>
      <w:pStyle w:val="FootnoteText"/>
      <w:tabs>
        <w:tab w:val="left" w:pos="708"/>
      </w:tabs>
      <w:spacing w:after="120"/>
      <w:ind w:firstLine="0"/>
      <w:rPr>
        <w:lang w:val="fr-FR"/>
      </w:rPr>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i/>
        <w:lang w:val="fr-FR"/>
      </w:rPr>
      <w:t>une semaine au plus tard à compter de la date du présent document</w:t>
    </w:r>
    <w:r>
      <w:rPr>
        <w:lang w:val="fr-FR"/>
      </w:rPr>
      <w:t>, au Groupe d'édition, bureau E.4108, Palais des Nations, Genève.</w:t>
    </w:r>
  </w:p>
  <w:p w:rsidR="00C84474" w:rsidRDefault="00C84474" w:rsidP="00265484">
    <w:pPr>
      <w:pStyle w:val="FootnoteText"/>
      <w:tabs>
        <w:tab w:val="left" w:pos="708"/>
      </w:tabs>
      <w:spacing w:after="240"/>
      <w:ind w:firstLine="0"/>
      <w:rPr>
        <w:lang w:val="fr-FR"/>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395.7pt;margin-top:28.3pt;width:86.95pt;height:18.35pt;z-index:1">
          <v:imagedata r:id="rId1" o:title="recycle_French"/>
        </v:shape>
      </w:pict>
    </w:r>
    <w:r>
      <w:rPr>
        <w:lang w:val="fr-FR"/>
      </w:rPr>
      <w:t>Les rectifications aux comptes rendus des séances publiques du Comité seront groupées dans un rectificatif unique qui sera publié peu après la session.</w:t>
    </w:r>
  </w:p>
  <w:p w:rsidR="00C84474" w:rsidRPr="007E2A1D" w:rsidRDefault="00AC0A0C">
    <w:pPr>
      <w:pStyle w:val="Footer"/>
      <w:rPr>
        <w:sz w:val="20"/>
      </w:rPr>
    </w:pPr>
    <w:r>
      <w:rPr>
        <w:sz w:val="20"/>
      </w:rPr>
      <w:t>GE.11-43419  (EXT</w:t>
    </w:r>
    <w:r w:rsidR="00C84474">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F40" w:rsidRPr="000B175B" w:rsidRDefault="00156F40" w:rsidP="000B175B">
      <w:pPr>
        <w:tabs>
          <w:tab w:val="right" w:pos="2155"/>
        </w:tabs>
        <w:spacing w:after="80"/>
        <w:ind w:left="680"/>
        <w:rPr>
          <w:u w:val="single"/>
        </w:rPr>
      </w:pPr>
      <w:r>
        <w:rPr>
          <w:u w:val="single"/>
        </w:rPr>
        <w:tab/>
      </w:r>
    </w:p>
  </w:footnote>
  <w:footnote w:type="continuationSeparator" w:id="0">
    <w:p w:rsidR="00156F40" w:rsidRPr="00FC68B7" w:rsidRDefault="00156F40" w:rsidP="00FC68B7">
      <w:pPr>
        <w:tabs>
          <w:tab w:val="left" w:pos="2155"/>
        </w:tabs>
        <w:spacing w:after="80"/>
        <w:ind w:left="680"/>
        <w:rPr>
          <w:u w:val="single"/>
        </w:rPr>
      </w:pPr>
      <w:r>
        <w:rPr>
          <w:u w:val="single"/>
        </w:rPr>
        <w:tab/>
      </w:r>
    </w:p>
  </w:footnote>
  <w:footnote w:type="continuationNotice" w:id="1">
    <w:p w:rsidR="00156F40" w:rsidRDefault="00156F4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474" w:rsidRPr="00785155" w:rsidRDefault="00C84474" w:rsidP="00785155">
    <w:pPr>
      <w:pStyle w:val="Header"/>
    </w:pPr>
    <w:r w:rsidRPr="00785155">
      <w:t>CAT/C/SR.1017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474" w:rsidRPr="00785155" w:rsidRDefault="00C84474" w:rsidP="00785155">
    <w:pPr>
      <w:pStyle w:val="Header"/>
      <w:jc w:val="right"/>
    </w:pPr>
    <w:r w:rsidRPr="00785155">
      <w:t>CAT/C/SR.1017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90162C38"/>
    <w:lvl w:ilvl="0" w:tplc="DCB48AC0">
      <w:start w:val="1"/>
      <w:numFmt w:val="decimal"/>
      <w:pStyle w:val="SingleTxtG"/>
      <w:lvlText w:val="%1."/>
      <w:lvlJc w:val="left"/>
      <w:pPr>
        <w:tabs>
          <w:tab w:val="num" w:pos="1494"/>
        </w:tabs>
        <w:ind w:left="1134" w:firstLine="0"/>
      </w:pPr>
      <w:rPr>
        <w:rFonts w:ascii="Times New Roman" w:hAnsi="Times New Roman" w:hint="default"/>
        <w:b w:val="0"/>
        <w:i w:val="0"/>
        <w:sz w:val="20"/>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6979"/>
    <w:rsid w:val="00026163"/>
    <w:rsid w:val="00027F2B"/>
    <w:rsid w:val="00050F6B"/>
    <w:rsid w:val="00051F72"/>
    <w:rsid w:val="00054D61"/>
    <w:rsid w:val="00072C8C"/>
    <w:rsid w:val="000733B5"/>
    <w:rsid w:val="000931C0"/>
    <w:rsid w:val="000A2E15"/>
    <w:rsid w:val="000B175B"/>
    <w:rsid w:val="000B3A0F"/>
    <w:rsid w:val="000B4EF7"/>
    <w:rsid w:val="000C2D2E"/>
    <w:rsid w:val="000C6CD1"/>
    <w:rsid w:val="000D4733"/>
    <w:rsid w:val="000E0415"/>
    <w:rsid w:val="000F7D0E"/>
    <w:rsid w:val="001103AA"/>
    <w:rsid w:val="00130539"/>
    <w:rsid w:val="00140D64"/>
    <w:rsid w:val="00156F40"/>
    <w:rsid w:val="001B0C71"/>
    <w:rsid w:val="001B4B04"/>
    <w:rsid w:val="001C61F6"/>
    <w:rsid w:val="001C6663"/>
    <w:rsid w:val="001C7895"/>
    <w:rsid w:val="001D26DF"/>
    <w:rsid w:val="001E6639"/>
    <w:rsid w:val="00202DA8"/>
    <w:rsid w:val="002100AA"/>
    <w:rsid w:val="00211E0B"/>
    <w:rsid w:val="00247143"/>
    <w:rsid w:val="002512B3"/>
    <w:rsid w:val="002534C4"/>
    <w:rsid w:val="00257F1E"/>
    <w:rsid w:val="002611EE"/>
    <w:rsid w:val="00265484"/>
    <w:rsid w:val="00283E4C"/>
    <w:rsid w:val="00292104"/>
    <w:rsid w:val="002F175C"/>
    <w:rsid w:val="00307C02"/>
    <w:rsid w:val="003229D8"/>
    <w:rsid w:val="00352709"/>
    <w:rsid w:val="0036359E"/>
    <w:rsid w:val="00371178"/>
    <w:rsid w:val="003A6810"/>
    <w:rsid w:val="003C0C4E"/>
    <w:rsid w:val="003C2CC4"/>
    <w:rsid w:val="003D4B23"/>
    <w:rsid w:val="003F0898"/>
    <w:rsid w:val="003F7D27"/>
    <w:rsid w:val="00410C89"/>
    <w:rsid w:val="00415B07"/>
    <w:rsid w:val="00426B9B"/>
    <w:rsid w:val="004325CB"/>
    <w:rsid w:val="00440653"/>
    <w:rsid w:val="00443F4C"/>
    <w:rsid w:val="0045495B"/>
    <w:rsid w:val="00456549"/>
    <w:rsid w:val="00470B39"/>
    <w:rsid w:val="0047693D"/>
    <w:rsid w:val="004A3A3E"/>
    <w:rsid w:val="004D4CD5"/>
    <w:rsid w:val="00515A59"/>
    <w:rsid w:val="005420F2"/>
    <w:rsid w:val="00544E25"/>
    <w:rsid w:val="00587A8C"/>
    <w:rsid w:val="005B1B0F"/>
    <w:rsid w:val="005B1BF6"/>
    <w:rsid w:val="005B3DB3"/>
    <w:rsid w:val="006001EE"/>
    <w:rsid w:val="00611FC4"/>
    <w:rsid w:val="006176FB"/>
    <w:rsid w:val="0062084E"/>
    <w:rsid w:val="00640B26"/>
    <w:rsid w:val="006500BC"/>
    <w:rsid w:val="00652D0A"/>
    <w:rsid w:val="006537A2"/>
    <w:rsid w:val="006619EF"/>
    <w:rsid w:val="006A28A5"/>
    <w:rsid w:val="006C0D67"/>
    <w:rsid w:val="006D088C"/>
    <w:rsid w:val="006E4EE9"/>
    <w:rsid w:val="006E564B"/>
    <w:rsid w:val="006E6679"/>
    <w:rsid w:val="006E6E4C"/>
    <w:rsid w:val="00703CDA"/>
    <w:rsid w:val="0072632A"/>
    <w:rsid w:val="00785155"/>
    <w:rsid w:val="0079576E"/>
    <w:rsid w:val="007B6BA5"/>
    <w:rsid w:val="007C3390"/>
    <w:rsid w:val="007C4F4B"/>
    <w:rsid w:val="007D56AB"/>
    <w:rsid w:val="007E2A1D"/>
    <w:rsid w:val="007E36B7"/>
    <w:rsid w:val="007F6611"/>
    <w:rsid w:val="00801AD0"/>
    <w:rsid w:val="00814F22"/>
    <w:rsid w:val="008242D7"/>
    <w:rsid w:val="0083319F"/>
    <w:rsid w:val="008979B1"/>
    <w:rsid w:val="008A6B25"/>
    <w:rsid w:val="008A6C4F"/>
    <w:rsid w:val="008B2335"/>
    <w:rsid w:val="008F6259"/>
    <w:rsid w:val="009026B5"/>
    <w:rsid w:val="0090482F"/>
    <w:rsid w:val="009223CA"/>
    <w:rsid w:val="00932C1F"/>
    <w:rsid w:val="00940F93"/>
    <w:rsid w:val="00995E1A"/>
    <w:rsid w:val="009B61E2"/>
    <w:rsid w:val="009E78AE"/>
    <w:rsid w:val="00A01489"/>
    <w:rsid w:val="00A03DD4"/>
    <w:rsid w:val="00A21816"/>
    <w:rsid w:val="00A22F5A"/>
    <w:rsid w:val="00A34DB6"/>
    <w:rsid w:val="00A40A4F"/>
    <w:rsid w:val="00A43596"/>
    <w:rsid w:val="00A5384B"/>
    <w:rsid w:val="00A64390"/>
    <w:rsid w:val="00A72F22"/>
    <w:rsid w:val="00A748A6"/>
    <w:rsid w:val="00A776B4"/>
    <w:rsid w:val="00A873BD"/>
    <w:rsid w:val="00A94361"/>
    <w:rsid w:val="00A977FA"/>
    <w:rsid w:val="00AA0D49"/>
    <w:rsid w:val="00AC0A0C"/>
    <w:rsid w:val="00AD45C3"/>
    <w:rsid w:val="00AF39BE"/>
    <w:rsid w:val="00B05FDB"/>
    <w:rsid w:val="00B20FFB"/>
    <w:rsid w:val="00B30179"/>
    <w:rsid w:val="00B33CB1"/>
    <w:rsid w:val="00B37E4A"/>
    <w:rsid w:val="00B541E4"/>
    <w:rsid w:val="00B56E9C"/>
    <w:rsid w:val="00B64B1F"/>
    <w:rsid w:val="00B6553F"/>
    <w:rsid w:val="00B81E12"/>
    <w:rsid w:val="00BA276C"/>
    <w:rsid w:val="00BB6B22"/>
    <w:rsid w:val="00BC74E9"/>
    <w:rsid w:val="00BD036A"/>
    <w:rsid w:val="00BE7C1F"/>
    <w:rsid w:val="00BF68A8"/>
    <w:rsid w:val="00C01FF8"/>
    <w:rsid w:val="00C45DC7"/>
    <w:rsid w:val="00C463DD"/>
    <w:rsid w:val="00C46705"/>
    <w:rsid w:val="00C4724C"/>
    <w:rsid w:val="00C629A0"/>
    <w:rsid w:val="00C6559E"/>
    <w:rsid w:val="00C65A17"/>
    <w:rsid w:val="00C745C3"/>
    <w:rsid w:val="00C84474"/>
    <w:rsid w:val="00C96979"/>
    <w:rsid w:val="00CA19B5"/>
    <w:rsid w:val="00CA5AB5"/>
    <w:rsid w:val="00CE0E13"/>
    <w:rsid w:val="00CE4A8F"/>
    <w:rsid w:val="00D2031B"/>
    <w:rsid w:val="00D25FE2"/>
    <w:rsid w:val="00D34284"/>
    <w:rsid w:val="00D367D6"/>
    <w:rsid w:val="00D43252"/>
    <w:rsid w:val="00D46381"/>
    <w:rsid w:val="00D51A1C"/>
    <w:rsid w:val="00D61170"/>
    <w:rsid w:val="00D93FE0"/>
    <w:rsid w:val="00D95303"/>
    <w:rsid w:val="00D978C6"/>
    <w:rsid w:val="00DA3C1C"/>
    <w:rsid w:val="00DC02E5"/>
    <w:rsid w:val="00DC259F"/>
    <w:rsid w:val="00DD1965"/>
    <w:rsid w:val="00DE5CF5"/>
    <w:rsid w:val="00E17D2A"/>
    <w:rsid w:val="00E26D05"/>
    <w:rsid w:val="00E277A9"/>
    <w:rsid w:val="00E71BC8"/>
    <w:rsid w:val="00E7260F"/>
    <w:rsid w:val="00E803B3"/>
    <w:rsid w:val="00E96630"/>
    <w:rsid w:val="00E979B2"/>
    <w:rsid w:val="00EB2CBA"/>
    <w:rsid w:val="00ED7A2A"/>
    <w:rsid w:val="00EF1D7F"/>
    <w:rsid w:val="00EF6DFD"/>
    <w:rsid w:val="00F41C78"/>
    <w:rsid w:val="00F52F7D"/>
    <w:rsid w:val="00F6038A"/>
    <w:rsid w:val="00F66271"/>
    <w:rsid w:val="00FC1D94"/>
    <w:rsid w:val="00FC68B7"/>
    <w:rsid w:val="00FD4E8F"/>
    <w:rsid w:val="00FF3D76"/>
    <w:rsid w:val="00FF4A3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265484"/>
    <w:rPr>
      <w:sz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432064">
      <w:bodyDiv w:val="1"/>
      <w:marLeft w:val="0"/>
      <w:marRight w:val="0"/>
      <w:marTop w:val="0"/>
      <w:marBottom w:val="0"/>
      <w:divBdr>
        <w:top w:val="none" w:sz="0" w:space="0" w:color="auto"/>
        <w:left w:val="none" w:sz="0" w:space="0" w:color="auto"/>
        <w:bottom w:val="none" w:sz="0" w:space="0" w:color="auto"/>
        <w:right w:val="none" w:sz="0" w:space="0" w:color="auto"/>
      </w:divBdr>
    </w:div>
    <w:div w:id="16222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1153</Words>
  <Characters>6577</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CAT/C/SR.1017</vt:lpstr>
    </vt:vector>
  </TitlesOfParts>
  <Company>CSD</Company>
  <LinksUpToDate>false</LinksUpToDate>
  <CharactersWithSpaces>7715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CAT/C/SR.1017</dc:title>
  <dc:subject/>
  <dc:creator>Morris</dc:creator>
  <cp:keywords/>
  <dc:description>Final</dc:description>
  <cp:lastModifiedBy>CSD</cp:lastModifiedBy>
  <cp:revision>2</cp:revision>
  <cp:lastPrinted>2011-06-08T13:14:00Z</cp:lastPrinted>
  <dcterms:created xsi:type="dcterms:W3CDTF">2012-05-30T14:23:00Z</dcterms:created>
  <dcterms:modified xsi:type="dcterms:W3CDTF">2012-05-30T14:23:00Z</dcterms:modified>
</cp:coreProperties>
</file>