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2B38FF" w:rsidP="002B38FF">
            <w:pPr>
              <w:jc w:val="right"/>
            </w:pPr>
            <w:r w:rsidRPr="002B38FF">
              <w:rPr>
                <w:sz w:val="40"/>
              </w:rPr>
              <w:t>CCPR</w:t>
            </w:r>
            <w:r>
              <w:t>/C/PRT/CO/4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B38FF" w:rsidRDefault="002B38FF" w:rsidP="00464EEE">
            <w:pPr>
              <w:spacing w:before="240"/>
            </w:pPr>
            <w:r>
              <w:t>Distr. générale</w:t>
            </w:r>
          </w:p>
          <w:p w:rsidR="002B38FF" w:rsidRDefault="002B38FF" w:rsidP="002B38FF">
            <w:pPr>
              <w:spacing w:line="240" w:lineRule="exact"/>
            </w:pPr>
            <w:r>
              <w:t>23 novembre 2012</w:t>
            </w:r>
          </w:p>
          <w:p w:rsidR="002B38FF" w:rsidRDefault="002B38FF" w:rsidP="002B38FF">
            <w:pPr>
              <w:spacing w:line="240" w:lineRule="exact"/>
            </w:pPr>
            <w:r>
              <w:t>Français</w:t>
            </w:r>
          </w:p>
          <w:p w:rsidR="00AF1CE8" w:rsidRPr="00DB58B5" w:rsidRDefault="002B38FF" w:rsidP="002B38FF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2B38FF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4F1820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2B38FF" w:rsidRPr="00F246A2" w:rsidRDefault="002B38FF" w:rsidP="002B38FF">
      <w:pPr>
        <w:pStyle w:val="HChG"/>
      </w:pPr>
      <w:r>
        <w:tab/>
      </w:r>
      <w:r>
        <w:tab/>
      </w:r>
      <w:r w:rsidRPr="00F246A2">
        <w:t xml:space="preserve">Observations finales concernant le quatrième rapport périodique du </w:t>
      </w:r>
      <w:r>
        <w:t>Por</w:t>
      </w:r>
      <w:r w:rsidR="00BA61D5">
        <w:t>tugal, adoptées par le Comité</w:t>
      </w:r>
      <w:r w:rsidR="00BA61D5">
        <w:br/>
      </w:r>
      <w:r>
        <w:t>des droits de</w:t>
      </w:r>
      <w:r w:rsidR="00B84D03">
        <w:t> </w:t>
      </w:r>
      <w:r>
        <w:t>l</w:t>
      </w:r>
      <w:r w:rsidR="004F1820">
        <w:t>’</w:t>
      </w:r>
      <w:r>
        <w:t>homme à sa 106</w:t>
      </w:r>
      <w:r w:rsidRPr="002B38FF">
        <w:rPr>
          <w:vertAlign w:val="superscript"/>
        </w:rPr>
        <w:t>e</w:t>
      </w:r>
      <w:r w:rsidR="00BA61D5">
        <w:t> session</w:t>
      </w:r>
      <w:r w:rsidR="00BA61D5">
        <w:br/>
      </w:r>
      <w:r>
        <w:t>(15 octobre-2 novembre 2012)</w:t>
      </w:r>
    </w:p>
    <w:p w:rsidR="002B38FF" w:rsidRPr="00F246A2" w:rsidRDefault="002B38FF" w:rsidP="002B38FF">
      <w:pPr>
        <w:pStyle w:val="SingleTxtG"/>
      </w:pPr>
      <w:r w:rsidRPr="00F246A2">
        <w:t>1.</w:t>
      </w:r>
      <w:r w:rsidRPr="00F246A2">
        <w:tab/>
        <w:t>Le Comité des droits de l</w:t>
      </w:r>
      <w:r w:rsidR="004F1820">
        <w:t>’</w:t>
      </w:r>
      <w:r w:rsidRPr="00F246A2">
        <w:t>homme a examiné le quatrième rapport périodique du</w:t>
      </w:r>
      <w:r>
        <w:t> </w:t>
      </w:r>
      <w:r w:rsidRPr="00F246A2">
        <w:t>Portugal (CCPR/C/PRT/4) à ses 2936</w:t>
      </w:r>
      <w:r w:rsidRPr="00F246A2">
        <w:rPr>
          <w:vertAlign w:val="superscript"/>
        </w:rPr>
        <w:t>e</w:t>
      </w:r>
      <w:r w:rsidRPr="00F246A2">
        <w:t> et 2937</w:t>
      </w:r>
      <w:r w:rsidRPr="00F246A2">
        <w:rPr>
          <w:vertAlign w:val="superscript"/>
        </w:rPr>
        <w:t>e</w:t>
      </w:r>
      <w:r>
        <w:t> séances (CCPR/C/SR.2936 et CCPR/</w:t>
      </w:r>
      <w:r w:rsidR="007C7B7A">
        <w:t>C/ SR.</w:t>
      </w:r>
      <w:r w:rsidRPr="00F246A2">
        <w:t>2937), les 23 et 24 octobre 2012. À sa 294</w:t>
      </w:r>
      <w:r w:rsidR="007C7B7A">
        <w:t>5</w:t>
      </w:r>
      <w:r w:rsidRPr="00F246A2">
        <w:rPr>
          <w:vertAlign w:val="superscript"/>
        </w:rPr>
        <w:t>e</w:t>
      </w:r>
      <w:r>
        <w:t> séance (CCPR/C/SR.</w:t>
      </w:r>
      <w:r w:rsidRPr="00F246A2">
        <w:t>294</w:t>
      </w:r>
      <w:r w:rsidR="007C7B7A">
        <w:t>5</w:t>
      </w:r>
      <w:r w:rsidRPr="00F246A2">
        <w:t>), le 31 octobre 2012, il a adopté les observations finales ci-après.</w:t>
      </w:r>
    </w:p>
    <w:p w:rsidR="002B38FF" w:rsidRPr="00F246A2" w:rsidRDefault="002B38FF" w:rsidP="002B38FF">
      <w:pPr>
        <w:pStyle w:val="H1G"/>
      </w:pPr>
      <w:r>
        <w:tab/>
      </w:r>
      <w:r w:rsidRPr="00F246A2">
        <w:t>A.</w:t>
      </w:r>
      <w:r w:rsidRPr="00F246A2">
        <w:tab/>
        <w:t>Introduction</w:t>
      </w:r>
    </w:p>
    <w:p w:rsidR="002B38FF" w:rsidRPr="00F246A2" w:rsidRDefault="002B38FF" w:rsidP="002B38FF">
      <w:pPr>
        <w:pStyle w:val="SingleTxtG"/>
      </w:pPr>
      <w:r w:rsidRPr="00F246A2">
        <w:t>2.</w:t>
      </w:r>
      <w:r w:rsidRPr="00F246A2">
        <w:tab/>
        <w:t xml:space="preserve">Le Comité </w:t>
      </w:r>
      <w:r>
        <w:t xml:space="preserve">accueille </w:t>
      </w:r>
      <w:r w:rsidRPr="00F246A2">
        <w:t xml:space="preserve">avec satisfaction la </w:t>
      </w:r>
      <w:r>
        <w:t>soumiss</w:t>
      </w:r>
      <w:r w:rsidRPr="00F246A2">
        <w:t>ion du quatrième rapport périodique du Portugal et des informations qu</w:t>
      </w:r>
      <w:r w:rsidR="004F1820">
        <w:t>’</w:t>
      </w:r>
      <w:r w:rsidRPr="00F246A2">
        <w:t>il contient. Il se félicite du dialogue constructif qu</w:t>
      </w:r>
      <w:r w:rsidR="004F1820">
        <w:t>’</w:t>
      </w:r>
      <w:r w:rsidRPr="00F246A2">
        <w:t xml:space="preserve">il a eu avec la délégation </w:t>
      </w:r>
      <w:r>
        <w:t>au sujet</w:t>
      </w:r>
      <w:r w:rsidRPr="00F246A2">
        <w:t xml:space="preserve"> </w:t>
      </w:r>
      <w:r>
        <w:t>d</w:t>
      </w:r>
      <w:r w:rsidRPr="00F246A2">
        <w:t>es mesures prises par l</w:t>
      </w:r>
      <w:r w:rsidR="004F1820">
        <w:t>’</w:t>
      </w:r>
      <w:r w:rsidRPr="00F246A2">
        <w:t xml:space="preserve">État partie pendant la période considérée pour appliquer les dispositions du Pacte. Le Comité </w:t>
      </w:r>
      <w:r>
        <w:t>remercie</w:t>
      </w:r>
      <w:r w:rsidRPr="00F246A2">
        <w:t xml:space="preserve"> l</w:t>
      </w:r>
      <w:r w:rsidR="004F1820">
        <w:t>’</w:t>
      </w:r>
      <w:r w:rsidRPr="00F246A2">
        <w:t>État partie de ses réponses écrites à la liste des points à traiter</w:t>
      </w:r>
      <w:r>
        <w:t xml:space="preserve"> </w:t>
      </w:r>
      <w:r w:rsidRPr="00F246A2">
        <w:t>(CCPR/C/PRT/Q/4/Add.1)</w:t>
      </w:r>
      <w:r w:rsidR="007C7B7A">
        <w:t>,</w:t>
      </w:r>
      <w:r w:rsidRPr="00F246A2">
        <w:t xml:space="preserve"> qui ont été complétées par les réponses orales de la délégation et les informations supplémentaires fournies par écri</w:t>
      </w:r>
      <w:r>
        <w:t>t</w:t>
      </w:r>
      <w:r w:rsidRPr="00F246A2">
        <w:t>.</w:t>
      </w:r>
    </w:p>
    <w:p w:rsidR="002B38FF" w:rsidRPr="00F246A2" w:rsidRDefault="002B38FF" w:rsidP="002B38FF">
      <w:pPr>
        <w:pStyle w:val="H1G"/>
      </w:pPr>
      <w:r>
        <w:tab/>
      </w:r>
      <w:r w:rsidRPr="00F246A2">
        <w:t>B.</w:t>
      </w:r>
      <w:r w:rsidRPr="00F246A2">
        <w:tab/>
        <w:t>Aspects positifs</w:t>
      </w:r>
    </w:p>
    <w:p w:rsidR="002B38FF" w:rsidRPr="00F246A2" w:rsidRDefault="002B38FF" w:rsidP="00E1649F">
      <w:pPr>
        <w:pStyle w:val="SingleTxtG"/>
        <w:keepNext/>
      </w:pPr>
      <w:r w:rsidRPr="00F246A2">
        <w:t>3.</w:t>
      </w:r>
      <w:r w:rsidRPr="00F246A2">
        <w:tab/>
        <w:t xml:space="preserve">Le Comité </w:t>
      </w:r>
      <w:r>
        <w:t>accueille avec satisfaction l</w:t>
      </w:r>
      <w:r w:rsidRPr="00F246A2">
        <w:t>es mesures suivantes:</w:t>
      </w:r>
    </w:p>
    <w:p w:rsidR="002B38FF" w:rsidRPr="00F246A2" w:rsidRDefault="002B38FF" w:rsidP="002B38FF">
      <w:pPr>
        <w:pStyle w:val="SingleTxtG"/>
        <w:ind w:firstLine="567"/>
      </w:pPr>
      <w:r>
        <w:t>a)</w:t>
      </w:r>
      <w:r>
        <w:tab/>
        <w:t>L</w:t>
      </w:r>
      <w:r w:rsidR="004F1820">
        <w:t>’</w:t>
      </w:r>
      <w:r>
        <w:t>a</w:t>
      </w:r>
      <w:r w:rsidRPr="00F246A2">
        <w:t xml:space="preserve">doption du </w:t>
      </w:r>
      <w:r>
        <w:t>d</w:t>
      </w:r>
      <w:r w:rsidRPr="00F246A2">
        <w:t xml:space="preserve">euxième </w:t>
      </w:r>
      <w:r>
        <w:t>P</w:t>
      </w:r>
      <w:r w:rsidRPr="00F246A2">
        <w:t>lan national contre la traite d</w:t>
      </w:r>
      <w:r>
        <w:t>es êtres humains (2012</w:t>
      </w:r>
      <w:r>
        <w:noBreakHyphen/>
      </w:r>
      <w:r w:rsidRPr="00F246A2">
        <w:t>2013);</w:t>
      </w:r>
    </w:p>
    <w:p w:rsidR="002B38FF" w:rsidRPr="00F246A2" w:rsidRDefault="002B38FF" w:rsidP="002B38FF">
      <w:pPr>
        <w:pStyle w:val="SingleTxtG"/>
        <w:ind w:firstLine="567"/>
      </w:pPr>
      <w:r>
        <w:t>b)</w:t>
      </w:r>
      <w:r>
        <w:tab/>
        <w:t>L</w:t>
      </w:r>
      <w:r w:rsidR="004F1820">
        <w:t>’</w:t>
      </w:r>
      <w:r>
        <w:t>a</w:t>
      </w:r>
      <w:r w:rsidRPr="00F246A2">
        <w:t xml:space="preserve">doption, en 2011, du </w:t>
      </w:r>
      <w:r>
        <w:t>q</w:t>
      </w:r>
      <w:r w:rsidRPr="00F246A2">
        <w:t xml:space="preserve">uatrième </w:t>
      </w:r>
      <w:r>
        <w:t>P</w:t>
      </w:r>
      <w:r w:rsidRPr="00F246A2">
        <w:t>lan national pour l</w:t>
      </w:r>
      <w:r w:rsidR="004F1820">
        <w:t>’</w:t>
      </w:r>
      <w:r w:rsidRPr="00F246A2">
        <w:t>égalité</w:t>
      </w:r>
      <w:r>
        <w:t xml:space="preserve"> − citoyenneté et femmes</w:t>
      </w:r>
      <w:r w:rsidRPr="00F246A2">
        <w:t>;</w:t>
      </w:r>
    </w:p>
    <w:p w:rsidR="002B38FF" w:rsidRPr="00F246A2" w:rsidRDefault="002B38FF" w:rsidP="002B38FF">
      <w:pPr>
        <w:pStyle w:val="SingleTxtG"/>
        <w:ind w:firstLine="567"/>
      </w:pPr>
      <w:r>
        <w:t>c)</w:t>
      </w:r>
      <w:r>
        <w:tab/>
        <w:t>La m</w:t>
      </w:r>
      <w:r w:rsidRPr="00F246A2">
        <w:t xml:space="preserve">odification, en 2007, du Code pénal </w:t>
      </w:r>
      <w:r>
        <w:t>de façon à ériger</w:t>
      </w:r>
      <w:r w:rsidRPr="00F246A2">
        <w:t xml:space="preserve"> en infraction toutes les formes de châtiment corporel infligé aux enfants et </w:t>
      </w:r>
      <w:r>
        <w:t xml:space="preserve">à </w:t>
      </w:r>
      <w:r w:rsidRPr="00F246A2">
        <w:t>fai</w:t>
      </w:r>
      <w:r>
        <w:t>re</w:t>
      </w:r>
      <w:r w:rsidRPr="00F246A2">
        <w:t xml:space="preserve"> de la violence </w:t>
      </w:r>
      <w:r>
        <w:t>au foyer</w:t>
      </w:r>
      <w:r w:rsidRPr="00F246A2">
        <w:t xml:space="preserve"> une infraction pénale distincte;</w:t>
      </w:r>
    </w:p>
    <w:p w:rsidR="002B38FF" w:rsidRPr="00F246A2" w:rsidRDefault="002B38FF" w:rsidP="002B38FF">
      <w:pPr>
        <w:pStyle w:val="SingleTxtG"/>
        <w:ind w:firstLine="567"/>
      </w:pPr>
      <w:r>
        <w:t>d)</w:t>
      </w:r>
      <w:r>
        <w:tab/>
        <w:t>La m</w:t>
      </w:r>
      <w:r w:rsidRPr="00F246A2">
        <w:t>ise en place, en 2005, d</w:t>
      </w:r>
      <w:r w:rsidR="004F1820">
        <w:t>’</w:t>
      </w:r>
      <w:r w:rsidRPr="00F246A2">
        <w:t>u</w:t>
      </w:r>
      <w:r>
        <w:t>n r</w:t>
      </w:r>
      <w:r w:rsidRPr="00F246A2">
        <w:t xml:space="preserve">éseau national de centres de lutte contre la violence </w:t>
      </w:r>
      <w:r>
        <w:t>au foyer;</w:t>
      </w:r>
    </w:p>
    <w:p w:rsidR="002B38FF" w:rsidRPr="00F246A2" w:rsidRDefault="002B38FF" w:rsidP="002B38FF">
      <w:pPr>
        <w:pStyle w:val="SingleTxtG"/>
        <w:ind w:firstLine="567"/>
      </w:pPr>
      <w:r w:rsidRPr="00F246A2">
        <w:t>e)</w:t>
      </w:r>
      <w:r w:rsidRPr="00F246A2">
        <w:tab/>
      </w:r>
      <w:r>
        <w:t>La c</w:t>
      </w:r>
      <w:r w:rsidRPr="00F246A2">
        <w:t>réation, en 2007, du Bureau d</w:t>
      </w:r>
      <w:r w:rsidR="004F1820">
        <w:t>’</w:t>
      </w:r>
      <w:r>
        <w:t>appui</w:t>
      </w:r>
      <w:r w:rsidRPr="00F246A2">
        <w:t xml:space="preserve"> aux communautés roms et </w:t>
      </w:r>
      <w:r>
        <w:t>l</w:t>
      </w:r>
      <w:r w:rsidR="004F1820">
        <w:t>’</w:t>
      </w:r>
      <w:r w:rsidRPr="00F246A2">
        <w:t>élaboration d</w:t>
      </w:r>
      <w:r w:rsidR="004F1820">
        <w:t>’</w:t>
      </w:r>
      <w:r w:rsidRPr="00F246A2">
        <w:t xml:space="preserve">un projet pilote </w:t>
      </w:r>
      <w:r>
        <w:t>p</w:t>
      </w:r>
      <w:r w:rsidRPr="00F246A2">
        <w:t>o</w:t>
      </w:r>
      <w:r>
        <w:t>ur les</w:t>
      </w:r>
      <w:r w:rsidRPr="00F246A2">
        <w:t xml:space="preserve"> médiateurs municipaux </w:t>
      </w:r>
      <w:r>
        <w:t>qui s</w:t>
      </w:r>
      <w:r w:rsidR="004F1820">
        <w:t>’</w:t>
      </w:r>
      <w:r>
        <w:t>occupent</w:t>
      </w:r>
      <w:r w:rsidRPr="00F246A2">
        <w:t xml:space="preserve"> des </w:t>
      </w:r>
      <w:r>
        <w:t>R</w:t>
      </w:r>
      <w:r w:rsidRPr="00F246A2">
        <w:t>oms.</w:t>
      </w:r>
    </w:p>
    <w:p w:rsidR="002B38FF" w:rsidRPr="00F246A2" w:rsidRDefault="002B38FF" w:rsidP="002B38FF">
      <w:pPr>
        <w:pStyle w:val="H1G"/>
      </w:pPr>
      <w:r>
        <w:tab/>
      </w:r>
      <w:r w:rsidRPr="00F246A2">
        <w:t>C.</w:t>
      </w:r>
      <w:r w:rsidRPr="00F246A2">
        <w:tab/>
        <w:t>Principaux sujets de préoccupation et recommandations</w:t>
      </w:r>
    </w:p>
    <w:p w:rsidR="002B38FF" w:rsidRPr="00F246A2" w:rsidRDefault="002B38FF" w:rsidP="002B38FF">
      <w:pPr>
        <w:pStyle w:val="SingleTxtG"/>
      </w:pPr>
      <w:r w:rsidRPr="00F246A2">
        <w:t>4.</w:t>
      </w:r>
      <w:r w:rsidRPr="00F246A2">
        <w:tab/>
        <w:t xml:space="preserve">Le Comité est préoccupé par la sous-représentation des femmes aux postes de décision dans le secteur public, notamment dans le corps diplomatique, ainsi que dans les assemblées législatives </w:t>
      </w:r>
      <w:r>
        <w:t>des régions autonomes</w:t>
      </w:r>
      <w:r w:rsidRPr="00F246A2">
        <w:t xml:space="preserve"> des Açores et de Madère. </w:t>
      </w:r>
      <w:r>
        <w:t>Il</w:t>
      </w:r>
      <w:r w:rsidRPr="00F246A2">
        <w:t xml:space="preserve"> est également préoccupé par l</w:t>
      </w:r>
      <w:r w:rsidR="004F1820">
        <w:t>’</w:t>
      </w:r>
      <w:r w:rsidRPr="00F246A2">
        <w:t xml:space="preserve">écart important et croissant entre les salaires des hommes et </w:t>
      </w:r>
      <w:r>
        <w:t>c</w:t>
      </w:r>
      <w:r w:rsidRPr="00F246A2">
        <w:t>e</w:t>
      </w:r>
      <w:r>
        <w:t>ux des</w:t>
      </w:r>
      <w:r w:rsidRPr="00F246A2">
        <w:t xml:space="preserve"> femmes (art. 2, 3, 25 et 26). </w:t>
      </w:r>
    </w:p>
    <w:p w:rsidR="002B38FF" w:rsidRPr="00F246A2" w:rsidRDefault="002B38FF" w:rsidP="002B38FF">
      <w:pPr>
        <w:pStyle w:val="SingleTxtG"/>
        <w:rPr>
          <w:b/>
        </w:rPr>
      </w:pPr>
      <w:r w:rsidRPr="00F246A2">
        <w:rPr>
          <w:b/>
        </w:rPr>
        <w:t>L</w:t>
      </w:r>
      <w:r w:rsidR="004F1820">
        <w:rPr>
          <w:b/>
        </w:rPr>
        <w:t>’</w:t>
      </w:r>
      <w:r w:rsidRPr="00F246A2">
        <w:rPr>
          <w:b/>
        </w:rPr>
        <w:t>État partie devrait intensifier ses efforts pour augmenter la représentation des femmes aux postes de décision dans le secteur public, notamment dans le corps diplomatique</w:t>
      </w:r>
      <w:r>
        <w:rPr>
          <w:b/>
        </w:rPr>
        <w:t>,</w:t>
      </w:r>
      <w:r w:rsidRPr="00F246A2">
        <w:rPr>
          <w:b/>
        </w:rPr>
        <w:t xml:space="preserve"> ainsi que dans les assemblées lég</w:t>
      </w:r>
      <w:r>
        <w:rPr>
          <w:b/>
        </w:rPr>
        <w:t>islatives des régions autonomes</w:t>
      </w:r>
      <w:r w:rsidRPr="00F246A2">
        <w:rPr>
          <w:b/>
        </w:rPr>
        <w:t xml:space="preserve"> des Açores et de Madère</w:t>
      </w:r>
      <w:r>
        <w:rPr>
          <w:b/>
        </w:rPr>
        <w:t>, si nécessaire en appliquant des mesures spéciales temporaires</w:t>
      </w:r>
      <w:r w:rsidRPr="00F246A2">
        <w:rPr>
          <w:b/>
        </w:rPr>
        <w:t xml:space="preserve">. </w:t>
      </w:r>
      <w:r>
        <w:rPr>
          <w:b/>
        </w:rPr>
        <w:t>Il</w:t>
      </w:r>
      <w:r w:rsidRPr="00F246A2">
        <w:rPr>
          <w:b/>
        </w:rPr>
        <w:t xml:space="preserve"> devrait continuer de prendre des mesures pour garantir aux femmes </w:t>
      </w:r>
      <w:r>
        <w:rPr>
          <w:b/>
        </w:rPr>
        <w:t xml:space="preserve">un salaire égal </w:t>
      </w:r>
      <w:r w:rsidRPr="00F246A2">
        <w:rPr>
          <w:b/>
        </w:rPr>
        <w:t xml:space="preserve">pour un travail de valeur égale, conformément au Code du travail de 2009. Il devrait également prendre des mesures pour </w:t>
      </w:r>
      <w:r>
        <w:rPr>
          <w:b/>
        </w:rPr>
        <w:t>régl</w:t>
      </w:r>
      <w:r w:rsidRPr="00F246A2">
        <w:rPr>
          <w:b/>
        </w:rPr>
        <w:t>er les problèmes structurels rencontrés dans la mise en œuvre des politiques relatives à l</w:t>
      </w:r>
      <w:r w:rsidR="004F1820">
        <w:rPr>
          <w:b/>
        </w:rPr>
        <w:t>’</w:t>
      </w:r>
      <w:r w:rsidRPr="00F246A2">
        <w:rPr>
          <w:b/>
        </w:rPr>
        <w:t>égalité entre les sexes</w:t>
      </w:r>
      <w:r>
        <w:rPr>
          <w:b/>
        </w:rPr>
        <w:t>, notamment l</w:t>
      </w:r>
      <w:r w:rsidR="004F1820">
        <w:rPr>
          <w:b/>
        </w:rPr>
        <w:t>’</w:t>
      </w:r>
      <w:r>
        <w:rPr>
          <w:b/>
        </w:rPr>
        <w:t>insuffisance des ressources humaines et financières, l</w:t>
      </w:r>
      <w:r w:rsidR="004F1820">
        <w:rPr>
          <w:b/>
        </w:rPr>
        <w:t>’</w:t>
      </w:r>
      <w:r>
        <w:rPr>
          <w:b/>
        </w:rPr>
        <w:t>interprétation limitée de la notion d</w:t>
      </w:r>
      <w:r w:rsidR="004F1820">
        <w:rPr>
          <w:b/>
        </w:rPr>
        <w:t>’</w:t>
      </w:r>
      <w:r>
        <w:rPr>
          <w:b/>
        </w:rPr>
        <w:t>égalité dans l</w:t>
      </w:r>
      <w:r w:rsidR="004F1820">
        <w:rPr>
          <w:b/>
        </w:rPr>
        <w:t>’</w:t>
      </w:r>
      <w:r>
        <w:rPr>
          <w:b/>
        </w:rPr>
        <w:t>opinion publique et l</w:t>
      </w:r>
      <w:r w:rsidR="004F1820">
        <w:rPr>
          <w:b/>
        </w:rPr>
        <w:t>’</w:t>
      </w:r>
      <w:r>
        <w:rPr>
          <w:b/>
        </w:rPr>
        <w:t>absence de volonté politique, mentionnés au paragraphe</w:t>
      </w:r>
      <w:r w:rsidR="00B1450F">
        <w:rPr>
          <w:b/>
        </w:rPr>
        <w:t> </w:t>
      </w:r>
      <w:r>
        <w:rPr>
          <w:b/>
        </w:rPr>
        <w:t>47 du quatrième rapport.</w:t>
      </w:r>
    </w:p>
    <w:p w:rsidR="002B38FF" w:rsidRPr="00F246A2" w:rsidRDefault="002B38FF" w:rsidP="002B38FF">
      <w:pPr>
        <w:pStyle w:val="SingleTxtG"/>
      </w:pPr>
      <w:r w:rsidRPr="00F246A2">
        <w:t>5.</w:t>
      </w:r>
      <w:r w:rsidRPr="00F246A2">
        <w:tab/>
        <w:t>Le Comité note avec préoccupation que malgré les efforts considérables de l</w:t>
      </w:r>
      <w:r w:rsidR="004F1820">
        <w:t>’</w:t>
      </w:r>
      <w:r w:rsidRPr="00F246A2">
        <w:t xml:space="preserve">État partie, les immigrants, les étrangers et les </w:t>
      </w:r>
      <w:r>
        <w:t xml:space="preserve">membres des </w:t>
      </w:r>
      <w:r w:rsidRPr="00F246A2">
        <w:t>minorités ethniques, notamment la minorité rom, continuent d</w:t>
      </w:r>
      <w:r w:rsidR="004F1820">
        <w:t>’</w:t>
      </w:r>
      <w:r w:rsidRPr="00F246A2">
        <w:t xml:space="preserve">être </w:t>
      </w:r>
      <w:r>
        <w:t>victimes d</w:t>
      </w:r>
      <w:r w:rsidR="004F1820">
        <w:t>’</w:t>
      </w:r>
      <w:r>
        <w:t xml:space="preserve">une </w:t>
      </w:r>
      <w:r w:rsidRPr="00F246A2">
        <w:t>discrimination dans l</w:t>
      </w:r>
      <w:r w:rsidR="004F1820">
        <w:t>’</w:t>
      </w:r>
      <w:r w:rsidRPr="00F246A2">
        <w:t>accès au logement, à l</w:t>
      </w:r>
      <w:r w:rsidR="004F1820">
        <w:t>’</w:t>
      </w:r>
      <w:r w:rsidRPr="00F246A2">
        <w:t>emploi, à l</w:t>
      </w:r>
      <w:r w:rsidR="004F1820">
        <w:t>’</w:t>
      </w:r>
      <w:r w:rsidRPr="00F246A2">
        <w:t xml:space="preserve">éducation, aux soins de santé et aux services publics ainsi </w:t>
      </w:r>
      <w:r>
        <w:t>qu</w:t>
      </w:r>
      <w:r w:rsidR="004F1820">
        <w:t>’</w:t>
      </w:r>
      <w:r>
        <w:t>en ce qui concerne l</w:t>
      </w:r>
      <w:r w:rsidR="004F1820">
        <w:t>’</w:t>
      </w:r>
      <w:r>
        <w:t xml:space="preserve">égalité de salaire et la </w:t>
      </w:r>
      <w:r w:rsidRPr="00F246A2">
        <w:t xml:space="preserve">participation à la vie publique. Le Comité </w:t>
      </w:r>
      <w:r>
        <w:t>es</w:t>
      </w:r>
      <w:r w:rsidRPr="00F246A2">
        <w:t>t également préoccupé par les informations faisant état d</w:t>
      </w:r>
      <w:r>
        <w:t>e comportements</w:t>
      </w:r>
      <w:r w:rsidRPr="00F246A2">
        <w:t xml:space="preserve"> racistes et discriminatoires de la part d</w:t>
      </w:r>
      <w:r w:rsidR="004F1820">
        <w:t>’</w:t>
      </w:r>
      <w:r w:rsidRPr="00F246A2">
        <w:t xml:space="preserve">agents de la force publique (art. 2, 25 et 26). </w:t>
      </w:r>
    </w:p>
    <w:p w:rsidR="002B38FF" w:rsidRPr="00F246A2" w:rsidRDefault="002B38FF" w:rsidP="002B38FF">
      <w:pPr>
        <w:pStyle w:val="SingleTxtG"/>
        <w:rPr>
          <w:b/>
        </w:rPr>
      </w:pPr>
      <w:r w:rsidRPr="00F246A2">
        <w:rPr>
          <w:b/>
        </w:rPr>
        <w:t>L</w:t>
      </w:r>
      <w:r w:rsidR="004F1820">
        <w:rPr>
          <w:b/>
        </w:rPr>
        <w:t>’</w:t>
      </w:r>
      <w:r w:rsidRPr="00F246A2">
        <w:rPr>
          <w:b/>
        </w:rPr>
        <w:t xml:space="preserve">État partie devrait renforcer les mesures prises pour faire en sorte que les immigrants, les étrangers et les </w:t>
      </w:r>
      <w:r>
        <w:rPr>
          <w:b/>
        </w:rPr>
        <w:t xml:space="preserve">membres des </w:t>
      </w:r>
      <w:r w:rsidRPr="00F246A2">
        <w:rPr>
          <w:b/>
        </w:rPr>
        <w:t>minorités ethniques, notamment la minorité rom, ne soient pas victimes de discrimination dans l</w:t>
      </w:r>
      <w:r w:rsidR="004F1820">
        <w:rPr>
          <w:b/>
        </w:rPr>
        <w:t>’</w:t>
      </w:r>
      <w:r w:rsidRPr="00F246A2">
        <w:rPr>
          <w:b/>
        </w:rPr>
        <w:t xml:space="preserve">accès au logement, </w:t>
      </w:r>
      <w:r>
        <w:rPr>
          <w:b/>
        </w:rPr>
        <w:t>à</w:t>
      </w:r>
      <w:r w:rsidRPr="00F246A2">
        <w:rPr>
          <w:b/>
        </w:rPr>
        <w:t xml:space="preserve"> l</w:t>
      </w:r>
      <w:r w:rsidR="004F1820">
        <w:rPr>
          <w:b/>
        </w:rPr>
        <w:t>’</w:t>
      </w:r>
      <w:r w:rsidRPr="00F246A2">
        <w:rPr>
          <w:b/>
        </w:rPr>
        <w:t xml:space="preserve">emploi, </w:t>
      </w:r>
      <w:r>
        <w:rPr>
          <w:b/>
        </w:rPr>
        <w:t>à</w:t>
      </w:r>
      <w:r w:rsidRPr="00F246A2">
        <w:rPr>
          <w:b/>
        </w:rPr>
        <w:t xml:space="preserve"> l</w:t>
      </w:r>
      <w:r w:rsidR="004F1820">
        <w:rPr>
          <w:b/>
        </w:rPr>
        <w:t>’</w:t>
      </w:r>
      <w:r w:rsidRPr="00F246A2">
        <w:rPr>
          <w:b/>
        </w:rPr>
        <w:t xml:space="preserve">éducation, </w:t>
      </w:r>
      <w:r>
        <w:rPr>
          <w:b/>
        </w:rPr>
        <w:t>aux</w:t>
      </w:r>
      <w:r w:rsidRPr="00F246A2">
        <w:rPr>
          <w:b/>
        </w:rPr>
        <w:t xml:space="preserve"> soins de santé et </w:t>
      </w:r>
      <w:r>
        <w:rPr>
          <w:b/>
        </w:rPr>
        <w:t>aux</w:t>
      </w:r>
      <w:r w:rsidRPr="00F246A2">
        <w:rPr>
          <w:b/>
        </w:rPr>
        <w:t xml:space="preserve"> services publics ainsi qu</w:t>
      </w:r>
      <w:r w:rsidR="004F1820">
        <w:rPr>
          <w:b/>
        </w:rPr>
        <w:t>’</w:t>
      </w:r>
      <w:r>
        <w:rPr>
          <w:b/>
        </w:rPr>
        <w:t>en ce qui concerne l</w:t>
      </w:r>
      <w:r w:rsidR="004F1820">
        <w:rPr>
          <w:b/>
        </w:rPr>
        <w:t>’</w:t>
      </w:r>
      <w:r>
        <w:rPr>
          <w:b/>
        </w:rPr>
        <w:t>égalité de salaire et la participation à</w:t>
      </w:r>
      <w:r w:rsidRPr="00F246A2">
        <w:rPr>
          <w:b/>
        </w:rPr>
        <w:t xml:space="preserve"> la vie publique. Il devrait en outre prendre des mesures, notamment sous la forme d</w:t>
      </w:r>
      <w:r>
        <w:rPr>
          <w:b/>
        </w:rPr>
        <w:t>e plus d</w:t>
      </w:r>
      <w:r w:rsidR="004F1820">
        <w:rPr>
          <w:b/>
        </w:rPr>
        <w:t>’</w:t>
      </w:r>
      <w:r>
        <w:rPr>
          <w:b/>
        </w:rPr>
        <w:t>actions</w:t>
      </w:r>
      <w:r w:rsidRPr="00F246A2">
        <w:rPr>
          <w:b/>
        </w:rPr>
        <w:t xml:space="preserve"> de sensibilisation, pour que les agents de la force publique </w:t>
      </w:r>
      <w:r>
        <w:rPr>
          <w:b/>
        </w:rPr>
        <w:t>s</w:t>
      </w:r>
      <w:r w:rsidR="004F1820">
        <w:rPr>
          <w:b/>
        </w:rPr>
        <w:t>’</w:t>
      </w:r>
      <w:r>
        <w:rPr>
          <w:b/>
        </w:rPr>
        <w:t>abstiennent de</w:t>
      </w:r>
      <w:r w:rsidRPr="00F246A2">
        <w:rPr>
          <w:b/>
        </w:rPr>
        <w:t xml:space="preserve"> tout comportement raciste et discriminatoire. </w:t>
      </w:r>
    </w:p>
    <w:p w:rsidR="002B38FF" w:rsidRPr="00F246A2" w:rsidRDefault="002B38FF" w:rsidP="002B38FF">
      <w:pPr>
        <w:pStyle w:val="SingleTxtG"/>
      </w:pPr>
      <w:r>
        <w:t>6</w:t>
      </w:r>
      <w:r w:rsidRPr="00F246A2">
        <w:t>.</w:t>
      </w:r>
      <w:r w:rsidRPr="00F246A2">
        <w:tab/>
        <w:t>Le Comité note avec préoccupation qu</w:t>
      </w:r>
      <w:r w:rsidR="004F1820">
        <w:t>’</w:t>
      </w:r>
      <w:r w:rsidRPr="00F246A2">
        <w:t>en application du paragraphe 4 de l</w:t>
      </w:r>
      <w:r w:rsidR="004F1820">
        <w:t>’</w:t>
      </w:r>
      <w:r w:rsidRPr="00F246A2">
        <w:t>article 143 du Code de procédure pénale</w:t>
      </w:r>
      <w:r>
        <w:t>,</w:t>
      </w:r>
      <w:r w:rsidRPr="00F246A2">
        <w:t xml:space="preserve"> des </w:t>
      </w:r>
      <w:r>
        <w:t>personnes en détention pour d</w:t>
      </w:r>
      <w:r w:rsidRPr="00F246A2">
        <w:t>es affaires de terrorisme ou de crime violent ou hautement organisé</w:t>
      </w:r>
      <w:r>
        <w:t xml:space="preserve"> </w:t>
      </w:r>
      <w:r w:rsidRPr="00F246A2">
        <w:t>sont empêché</w:t>
      </w:r>
      <w:r w:rsidR="007C7B7A">
        <w:t>e</w:t>
      </w:r>
      <w:r w:rsidRPr="00F246A2">
        <w:t>s de communiquer avec d</w:t>
      </w:r>
      <w:r w:rsidR="004F1820">
        <w:t>’</w:t>
      </w:r>
      <w:r w:rsidRPr="00F246A2">
        <w:t>autres personnes</w:t>
      </w:r>
      <w:r>
        <w:t xml:space="preserve"> tant qu</w:t>
      </w:r>
      <w:r w:rsidR="004F1820">
        <w:t>’</w:t>
      </w:r>
      <w:r>
        <w:t>elles n</w:t>
      </w:r>
      <w:r w:rsidR="004F1820">
        <w:t>’</w:t>
      </w:r>
      <w:r>
        <w:t xml:space="preserve">ont pas été </w:t>
      </w:r>
      <w:r w:rsidRPr="00F246A2">
        <w:t>déféré</w:t>
      </w:r>
      <w:r w:rsidR="007C7B7A">
        <w:t>e</w:t>
      </w:r>
      <w:r w:rsidRPr="00F246A2">
        <w:t>s devant un tribunal (art. 7, 9 et</w:t>
      </w:r>
      <w:r w:rsidR="00F6738E">
        <w:t> </w:t>
      </w:r>
      <w:r w:rsidRPr="00F246A2">
        <w:t xml:space="preserve">10). </w:t>
      </w:r>
    </w:p>
    <w:p w:rsidR="002B38FF" w:rsidRDefault="002B38FF" w:rsidP="002B38FF">
      <w:pPr>
        <w:pStyle w:val="SingleTxtG"/>
        <w:rPr>
          <w:b/>
        </w:rPr>
      </w:pPr>
      <w:r w:rsidRPr="00F246A2">
        <w:rPr>
          <w:b/>
        </w:rPr>
        <w:t>L</w:t>
      </w:r>
      <w:r w:rsidR="004F1820">
        <w:rPr>
          <w:b/>
        </w:rPr>
        <w:t>’</w:t>
      </w:r>
      <w:r w:rsidRPr="00F246A2">
        <w:rPr>
          <w:b/>
        </w:rPr>
        <w:t xml:space="preserve">État partie devrait prendre des mesures pour </w:t>
      </w:r>
      <w:r>
        <w:rPr>
          <w:b/>
        </w:rPr>
        <w:t>g</w:t>
      </w:r>
      <w:r w:rsidRPr="00F246A2">
        <w:rPr>
          <w:b/>
        </w:rPr>
        <w:t>a</w:t>
      </w:r>
      <w:r>
        <w:rPr>
          <w:b/>
        </w:rPr>
        <w:t>ranti</w:t>
      </w:r>
      <w:r w:rsidRPr="00F246A2">
        <w:rPr>
          <w:b/>
        </w:rPr>
        <w:t xml:space="preserve">r une réglementation </w:t>
      </w:r>
      <w:r>
        <w:rPr>
          <w:b/>
        </w:rPr>
        <w:t xml:space="preserve">stricte </w:t>
      </w:r>
      <w:r w:rsidRPr="00F246A2">
        <w:rPr>
          <w:b/>
        </w:rPr>
        <w:t xml:space="preserve">de la détention ordonnée par le </w:t>
      </w:r>
      <w:r>
        <w:rPr>
          <w:b/>
        </w:rPr>
        <w:t>parquet</w:t>
      </w:r>
      <w:r w:rsidRPr="00F246A2">
        <w:rPr>
          <w:b/>
        </w:rPr>
        <w:t xml:space="preserve"> en application du paragraphe 4 de l</w:t>
      </w:r>
      <w:r w:rsidR="004F1820">
        <w:rPr>
          <w:b/>
        </w:rPr>
        <w:t>’</w:t>
      </w:r>
      <w:r w:rsidRPr="00F246A2">
        <w:rPr>
          <w:b/>
        </w:rPr>
        <w:t>article 143 du Code de procédure pénale dans les affaires de terrorisme ou de crime</w:t>
      </w:r>
      <w:r>
        <w:rPr>
          <w:b/>
        </w:rPr>
        <w:t xml:space="preserve"> violent</w:t>
      </w:r>
      <w:r w:rsidRPr="00F246A2">
        <w:rPr>
          <w:b/>
        </w:rPr>
        <w:t xml:space="preserve"> ou hautement organisé, que les personnes détenues en application de cette disposition soient placées sous surveillance judiciaire et que les restrictions imposées </w:t>
      </w:r>
      <w:r>
        <w:rPr>
          <w:b/>
        </w:rPr>
        <w:t xml:space="preserve">aux </w:t>
      </w:r>
      <w:r w:rsidRPr="00F246A2">
        <w:rPr>
          <w:b/>
        </w:rPr>
        <w:t>communication</w:t>
      </w:r>
      <w:r>
        <w:rPr>
          <w:b/>
        </w:rPr>
        <w:t>s</w:t>
      </w:r>
      <w:r w:rsidRPr="00F246A2">
        <w:rPr>
          <w:b/>
        </w:rPr>
        <w:t xml:space="preserve"> avec d</w:t>
      </w:r>
      <w:r w:rsidR="004F1820">
        <w:rPr>
          <w:b/>
        </w:rPr>
        <w:t>’</w:t>
      </w:r>
      <w:r w:rsidRPr="00F246A2">
        <w:rPr>
          <w:b/>
        </w:rPr>
        <w:t xml:space="preserve">autres personnes soient examinées </w:t>
      </w:r>
      <w:r>
        <w:rPr>
          <w:b/>
        </w:rPr>
        <w:t xml:space="preserve">très rigoureusement </w:t>
      </w:r>
      <w:r w:rsidRPr="00F246A2">
        <w:rPr>
          <w:b/>
        </w:rPr>
        <w:t xml:space="preserve">par </w:t>
      </w:r>
      <w:r>
        <w:rPr>
          <w:b/>
        </w:rPr>
        <w:t>un organe</w:t>
      </w:r>
      <w:r w:rsidRPr="00F246A2">
        <w:rPr>
          <w:b/>
        </w:rPr>
        <w:t xml:space="preserve"> ju</w:t>
      </w:r>
      <w:r>
        <w:rPr>
          <w:b/>
        </w:rPr>
        <w:t>d</w:t>
      </w:r>
      <w:r w:rsidRPr="00F246A2">
        <w:rPr>
          <w:b/>
        </w:rPr>
        <w:t>ic</w:t>
      </w:r>
      <w:r>
        <w:rPr>
          <w:b/>
        </w:rPr>
        <w:t>iair</w:t>
      </w:r>
      <w:r w:rsidRPr="00F246A2">
        <w:rPr>
          <w:b/>
        </w:rPr>
        <w:t>e.</w:t>
      </w:r>
    </w:p>
    <w:p w:rsidR="002B38FF" w:rsidRPr="00486A9B" w:rsidRDefault="002B38FF" w:rsidP="002B38FF">
      <w:pPr>
        <w:pStyle w:val="SingleTxtG"/>
      </w:pPr>
      <w:r>
        <w:t>7</w:t>
      </w:r>
      <w:r w:rsidRPr="00486A9B">
        <w:t>.</w:t>
      </w:r>
      <w:r w:rsidRPr="00486A9B">
        <w:tab/>
        <w:t>Le Comité note avec préoccupation que le temps passé en garde à vue à des fins d</w:t>
      </w:r>
      <w:r w:rsidR="004F1820">
        <w:t>’</w:t>
      </w:r>
      <w:r w:rsidRPr="00486A9B">
        <w:t>identification</w:t>
      </w:r>
      <w:r>
        <w:t xml:space="preserve">, qui devient ensuite une </w:t>
      </w:r>
      <w:r w:rsidRPr="00486A9B">
        <w:t xml:space="preserve">détention pour </w:t>
      </w:r>
      <w:r>
        <w:t>soupçon d</w:t>
      </w:r>
      <w:r w:rsidR="004F1820">
        <w:t>’</w:t>
      </w:r>
      <w:r>
        <w:t>i</w:t>
      </w:r>
      <w:r w:rsidRPr="00486A9B">
        <w:t>nfraction pénale</w:t>
      </w:r>
      <w:r>
        <w:t>,</w:t>
      </w:r>
      <w:r w:rsidRPr="00486A9B">
        <w:t xml:space="preserve"> n</w:t>
      </w:r>
      <w:r w:rsidR="004F1820">
        <w:t>’</w:t>
      </w:r>
      <w:r w:rsidRPr="00486A9B">
        <w:t>est pas décompté du délai de quarante-huit heures</w:t>
      </w:r>
      <w:r>
        <w:t xml:space="preserve"> dans le</w:t>
      </w:r>
      <w:r w:rsidRPr="00486A9B">
        <w:t xml:space="preserve">quel </w:t>
      </w:r>
      <w:r>
        <w:t>la</w:t>
      </w:r>
      <w:r w:rsidRPr="00486A9B">
        <w:t xml:space="preserve"> personne gard</w:t>
      </w:r>
      <w:r>
        <w:t>ée</w:t>
      </w:r>
      <w:r w:rsidRPr="00486A9B">
        <w:t xml:space="preserve"> à vue doit être présentée à un juge, et que des personnes soupçonnées d</w:t>
      </w:r>
      <w:r w:rsidR="004F1820">
        <w:t>’</w:t>
      </w:r>
      <w:r w:rsidRPr="00486A9B">
        <w:t>avoir commis une infraction pénale ne bénéficient pas pendant cette période des garanties auxquelles ont droit les suspects (art. 7, 9 et 10).</w:t>
      </w:r>
    </w:p>
    <w:p w:rsidR="002B38FF" w:rsidRPr="004A66C2" w:rsidRDefault="002B38FF" w:rsidP="002B38FF">
      <w:pPr>
        <w:pStyle w:val="SingleTxtG"/>
        <w:rPr>
          <w:b/>
        </w:rPr>
      </w:pPr>
      <w:r w:rsidRPr="00486A9B">
        <w:rPr>
          <w:b/>
        </w:rPr>
        <w:t>L</w:t>
      </w:r>
      <w:r w:rsidR="004F1820">
        <w:rPr>
          <w:b/>
        </w:rPr>
        <w:t>’</w:t>
      </w:r>
      <w:r w:rsidRPr="00486A9B">
        <w:rPr>
          <w:b/>
        </w:rPr>
        <w:t>État partie devrait prendre des mesures pour que le temps passé en garde à vue à des fins d</w:t>
      </w:r>
      <w:r w:rsidR="004F1820">
        <w:rPr>
          <w:b/>
        </w:rPr>
        <w:t>’</w:t>
      </w:r>
      <w:r w:rsidRPr="00486A9B">
        <w:rPr>
          <w:b/>
        </w:rPr>
        <w:t>identification</w:t>
      </w:r>
      <w:r>
        <w:rPr>
          <w:b/>
        </w:rPr>
        <w:t>, qui devient ensuite une</w:t>
      </w:r>
      <w:r w:rsidRPr="00486A9B">
        <w:rPr>
          <w:b/>
        </w:rPr>
        <w:t xml:space="preserve"> détention pour </w:t>
      </w:r>
      <w:r>
        <w:rPr>
          <w:b/>
        </w:rPr>
        <w:t>soupçon d</w:t>
      </w:r>
      <w:r w:rsidR="004F1820">
        <w:rPr>
          <w:b/>
        </w:rPr>
        <w:t>’</w:t>
      </w:r>
      <w:r>
        <w:rPr>
          <w:b/>
        </w:rPr>
        <w:t>i</w:t>
      </w:r>
      <w:r w:rsidRPr="00486A9B">
        <w:rPr>
          <w:b/>
        </w:rPr>
        <w:t>nfraction pénale</w:t>
      </w:r>
      <w:r>
        <w:rPr>
          <w:b/>
        </w:rPr>
        <w:t>,</w:t>
      </w:r>
      <w:r w:rsidRPr="00486A9B">
        <w:rPr>
          <w:b/>
        </w:rPr>
        <w:t xml:space="preserve"> soit décompté du délai de quarante-huit heures </w:t>
      </w:r>
      <w:r>
        <w:rPr>
          <w:b/>
        </w:rPr>
        <w:t>dans le</w:t>
      </w:r>
      <w:r w:rsidRPr="004A66C2">
        <w:rPr>
          <w:b/>
        </w:rPr>
        <w:t>quel une personne doit être présentée à un juge</w:t>
      </w:r>
      <w:r>
        <w:rPr>
          <w:b/>
        </w:rPr>
        <w:t>,</w:t>
      </w:r>
      <w:r w:rsidRPr="004A66C2">
        <w:rPr>
          <w:b/>
        </w:rPr>
        <w:t xml:space="preserve"> et que cette période </w:t>
      </w:r>
      <w:r>
        <w:rPr>
          <w:b/>
        </w:rPr>
        <w:t xml:space="preserve">de détention </w:t>
      </w:r>
      <w:r w:rsidRPr="004A66C2">
        <w:rPr>
          <w:b/>
        </w:rPr>
        <w:t xml:space="preserve">ne soit pas </w:t>
      </w:r>
      <w:r>
        <w:rPr>
          <w:b/>
        </w:rPr>
        <w:t xml:space="preserve">mise à profit pour ne pas garantir les droits des personnes </w:t>
      </w:r>
      <w:r w:rsidRPr="004A66C2">
        <w:rPr>
          <w:b/>
        </w:rPr>
        <w:t xml:space="preserve">soupçonnées </w:t>
      </w:r>
      <w:r>
        <w:rPr>
          <w:b/>
        </w:rPr>
        <w:t>d</w:t>
      </w:r>
      <w:r w:rsidR="004F1820">
        <w:rPr>
          <w:b/>
        </w:rPr>
        <w:t>’</w:t>
      </w:r>
      <w:r>
        <w:rPr>
          <w:b/>
        </w:rPr>
        <w:t>avoir commis une infraction pénale</w:t>
      </w:r>
      <w:r w:rsidRPr="004A66C2">
        <w:rPr>
          <w:b/>
        </w:rPr>
        <w:t>.</w:t>
      </w:r>
    </w:p>
    <w:p w:rsidR="002B38FF" w:rsidRPr="004A66C2" w:rsidRDefault="007C7B7A" w:rsidP="002B38FF">
      <w:pPr>
        <w:pStyle w:val="SingleTxtG"/>
      </w:pPr>
      <w:r>
        <w:t>8</w:t>
      </w:r>
      <w:r w:rsidR="002B38FF" w:rsidRPr="004A66C2">
        <w:t>.</w:t>
      </w:r>
      <w:r w:rsidR="002B38FF" w:rsidRPr="004A66C2">
        <w:tab/>
        <w:t>Le Comité note avec préoccupation que les agents de la force publique n</w:t>
      </w:r>
      <w:r w:rsidR="004F1820">
        <w:t>’</w:t>
      </w:r>
      <w:r w:rsidR="002B38FF" w:rsidRPr="004A66C2">
        <w:t>informent pas toujours les détenus de leur droit d</w:t>
      </w:r>
      <w:r w:rsidR="004F1820">
        <w:t>’</w:t>
      </w:r>
      <w:r w:rsidR="002B38FF" w:rsidRPr="004A66C2">
        <w:t>être assisté par un conseil dès leur arrestation et que certaines personnes détenues dans le cadre d</w:t>
      </w:r>
      <w:r w:rsidR="004F1820">
        <w:t>’</w:t>
      </w:r>
      <w:r w:rsidR="002B38FF" w:rsidRPr="004A66C2">
        <w:t>affaires pénales ordinaires n</w:t>
      </w:r>
      <w:r w:rsidR="004F1820">
        <w:t>’</w:t>
      </w:r>
      <w:r w:rsidR="002B38FF" w:rsidRPr="004A66C2">
        <w:t xml:space="preserve">ont pas été autorisées à </w:t>
      </w:r>
      <w:r w:rsidR="004419FC">
        <w:t xml:space="preserve">prendre </w:t>
      </w:r>
      <w:r w:rsidR="002B38FF" w:rsidRPr="004A66C2">
        <w:t>contact</w:t>
      </w:r>
      <w:r w:rsidR="004419FC">
        <w:t xml:space="preserve"> avec un tiers</w:t>
      </w:r>
      <w:r w:rsidR="002B38FF" w:rsidRPr="004A66C2">
        <w:t xml:space="preserve"> pendant leur garde à vue (art.</w:t>
      </w:r>
      <w:r w:rsidR="002B38FF">
        <w:t> </w:t>
      </w:r>
      <w:r w:rsidR="002B38FF" w:rsidRPr="004A66C2">
        <w:t>7, 9 et 10).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 xml:space="preserve">État partie devrait </w:t>
      </w:r>
      <w:r>
        <w:rPr>
          <w:b/>
        </w:rPr>
        <w:t xml:space="preserve">veiller à ce que </w:t>
      </w:r>
      <w:r w:rsidR="004419FC">
        <w:rPr>
          <w:b/>
        </w:rPr>
        <w:t>le</w:t>
      </w:r>
      <w:r w:rsidRPr="004A66C2">
        <w:rPr>
          <w:b/>
        </w:rPr>
        <w:t xml:space="preserve"> droit d</w:t>
      </w:r>
      <w:r w:rsidR="004F1820">
        <w:rPr>
          <w:b/>
        </w:rPr>
        <w:t>’</w:t>
      </w:r>
      <w:r w:rsidRPr="004A66C2">
        <w:rPr>
          <w:b/>
        </w:rPr>
        <w:t xml:space="preserve">accès à un conseil </w:t>
      </w:r>
      <w:r w:rsidR="007C7B7A">
        <w:rPr>
          <w:b/>
        </w:rPr>
        <w:t xml:space="preserve">soit effectivement garanti </w:t>
      </w:r>
      <w:r w:rsidRPr="004A66C2">
        <w:rPr>
          <w:b/>
        </w:rPr>
        <w:t xml:space="preserve">dès </w:t>
      </w:r>
      <w:r>
        <w:rPr>
          <w:b/>
        </w:rPr>
        <w:t>le</w:t>
      </w:r>
      <w:r w:rsidRPr="004A66C2">
        <w:rPr>
          <w:b/>
        </w:rPr>
        <w:t xml:space="preserve"> </w:t>
      </w:r>
      <w:r w:rsidR="004419FC">
        <w:rPr>
          <w:b/>
        </w:rPr>
        <w:t xml:space="preserve">moment du placement en </w:t>
      </w:r>
      <w:r w:rsidRPr="004A66C2">
        <w:rPr>
          <w:b/>
        </w:rPr>
        <w:t xml:space="preserve">garde à vue </w:t>
      </w:r>
      <w:r w:rsidR="007C7B7A">
        <w:rPr>
          <w:b/>
        </w:rPr>
        <w:t xml:space="preserve">et </w:t>
      </w:r>
      <w:r w:rsidR="004419FC">
        <w:rPr>
          <w:b/>
        </w:rPr>
        <w:t xml:space="preserve">à ce </w:t>
      </w:r>
      <w:r w:rsidRPr="004A66C2">
        <w:rPr>
          <w:b/>
        </w:rPr>
        <w:t>que les agents de la force publique s</w:t>
      </w:r>
      <w:r w:rsidR="004F1820">
        <w:rPr>
          <w:b/>
        </w:rPr>
        <w:t>’</w:t>
      </w:r>
      <w:r w:rsidRPr="004A66C2">
        <w:rPr>
          <w:b/>
        </w:rPr>
        <w:t>acquittent de l</w:t>
      </w:r>
      <w:r w:rsidR="004F1820">
        <w:rPr>
          <w:b/>
        </w:rPr>
        <w:t>’</w:t>
      </w:r>
      <w:r w:rsidRPr="004A66C2">
        <w:rPr>
          <w:b/>
        </w:rPr>
        <w:t xml:space="preserve">obligation </w:t>
      </w:r>
      <w:r w:rsidR="004419FC">
        <w:rPr>
          <w:b/>
        </w:rPr>
        <w:t>qui leur est faite dans la loi</w:t>
      </w:r>
      <w:r w:rsidRPr="004A66C2">
        <w:rPr>
          <w:b/>
        </w:rPr>
        <w:t xml:space="preserve"> d</w:t>
      </w:r>
      <w:r w:rsidR="004F1820">
        <w:rPr>
          <w:b/>
        </w:rPr>
        <w:t>’</w:t>
      </w:r>
      <w:r w:rsidRPr="004A66C2">
        <w:rPr>
          <w:b/>
        </w:rPr>
        <w:t xml:space="preserve">informer de </w:t>
      </w:r>
      <w:r>
        <w:rPr>
          <w:b/>
        </w:rPr>
        <w:t xml:space="preserve">ses </w:t>
      </w:r>
      <w:r w:rsidRPr="004A66C2">
        <w:rPr>
          <w:b/>
        </w:rPr>
        <w:t>droit</w:t>
      </w:r>
      <w:r>
        <w:rPr>
          <w:b/>
        </w:rPr>
        <w:t>s</w:t>
      </w:r>
      <w:r w:rsidRPr="004A66C2">
        <w:rPr>
          <w:b/>
        </w:rPr>
        <w:t xml:space="preserve"> toute personne privée de liberté. </w:t>
      </w:r>
      <w:r>
        <w:rPr>
          <w:b/>
        </w:rPr>
        <w:t xml:space="preserve">Il </w:t>
      </w:r>
      <w:r w:rsidRPr="004A66C2">
        <w:rPr>
          <w:b/>
        </w:rPr>
        <w:t xml:space="preserve">devrait aussi prendre des mesures pour </w:t>
      </w:r>
      <w:r>
        <w:rPr>
          <w:b/>
        </w:rPr>
        <w:t xml:space="preserve">garantir aux </w:t>
      </w:r>
      <w:r w:rsidRPr="004A66C2">
        <w:rPr>
          <w:b/>
        </w:rPr>
        <w:t xml:space="preserve">personnes placées en garde à vue, y compris </w:t>
      </w:r>
      <w:r w:rsidR="004419FC">
        <w:rPr>
          <w:b/>
        </w:rPr>
        <w:t xml:space="preserve">à </w:t>
      </w:r>
      <w:r w:rsidRPr="004A66C2">
        <w:rPr>
          <w:b/>
        </w:rPr>
        <w:t xml:space="preserve">celles qui sont détenues par la police judiciaire, </w:t>
      </w:r>
      <w:r>
        <w:rPr>
          <w:b/>
        </w:rPr>
        <w:t xml:space="preserve">le </w:t>
      </w:r>
      <w:r w:rsidRPr="004A66C2">
        <w:rPr>
          <w:b/>
        </w:rPr>
        <w:t>droit d</w:t>
      </w:r>
      <w:r w:rsidR="004F1820">
        <w:rPr>
          <w:b/>
        </w:rPr>
        <w:t>’</w:t>
      </w:r>
      <w:r w:rsidRPr="004A66C2">
        <w:rPr>
          <w:b/>
        </w:rPr>
        <w:t>informer un tier</w:t>
      </w:r>
      <w:r w:rsidR="004419FC">
        <w:rPr>
          <w:b/>
        </w:rPr>
        <w:t>s</w:t>
      </w:r>
      <w:r w:rsidRPr="004A66C2">
        <w:rPr>
          <w:b/>
        </w:rPr>
        <w:t xml:space="preserve"> de leur </w:t>
      </w:r>
      <w:r>
        <w:rPr>
          <w:b/>
        </w:rPr>
        <w:t>détention</w:t>
      </w:r>
      <w:r w:rsidR="004419FC">
        <w:rPr>
          <w:b/>
        </w:rPr>
        <w:t>,</w:t>
      </w:r>
      <w:r>
        <w:rPr>
          <w:b/>
        </w:rPr>
        <w:t xml:space="preserve"> </w:t>
      </w:r>
      <w:r w:rsidRPr="004A66C2">
        <w:rPr>
          <w:b/>
        </w:rPr>
        <w:t xml:space="preserve">auquel il ne peut être dérogé que dans des situations clairement définies et pendant une période </w:t>
      </w:r>
      <w:r w:rsidR="004419FC">
        <w:rPr>
          <w:b/>
        </w:rPr>
        <w:t>limitée</w:t>
      </w:r>
      <w:r w:rsidRPr="004A66C2">
        <w:rPr>
          <w:b/>
        </w:rPr>
        <w:t xml:space="preserve"> pour les besoins légitimes de l</w:t>
      </w:r>
      <w:r w:rsidR="004F1820">
        <w:rPr>
          <w:b/>
        </w:rPr>
        <w:t>’</w:t>
      </w:r>
      <w:r>
        <w:rPr>
          <w:b/>
        </w:rPr>
        <w:t>enquête de police.</w:t>
      </w:r>
    </w:p>
    <w:p w:rsidR="002B38FF" w:rsidRPr="004A66C2" w:rsidRDefault="004419FC" w:rsidP="002B38FF">
      <w:pPr>
        <w:pStyle w:val="SingleTxtG"/>
      </w:pPr>
      <w:r>
        <w:t>9</w:t>
      </w:r>
      <w:r w:rsidR="002B38FF" w:rsidRPr="004A66C2">
        <w:t>.</w:t>
      </w:r>
      <w:r w:rsidR="002B38FF" w:rsidRPr="004A66C2">
        <w:tab/>
        <w:t xml:space="preserve">Le Comité craint que la durée moyenne de la détention avant jugement </w:t>
      </w:r>
      <w:r>
        <w:t xml:space="preserve">ne </w:t>
      </w:r>
      <w:r w:rsidR="002B38FF" w:rsidRPr="004A66C2">
        <w:t xml:space="preserve">soit excessivement longue, </w:t>
      </w:r>
      <w:r>
        <w:t xml:space="preserve">puisque pour </w:t>
      </w:r>
      <w:r w:rsidR="002B38FF" w:rsidRPr="004A66C2">
        <w:t>près de 20 % des détenus</w:t>
      </w:r>
      <w:r>
        <w:t xml:space="preserve"> elle est supérieure à </w:t>
      </w:r>
      <w:r w:rsidR="002B38FF" w:rsidRPr="004A66C2">
        <w:t xml:space="preserve">une année. Il constate aussi avec préoccupation que les </w:t>
      </w:r>
      <w:r>
        <w:t>pr</w:t>
      </w:r>
      <w:r w:rsidR="002B38FF" w:rsidRPr="004A66C2">
        <w:t>é</w:t>
      </w:r>
      <w:r>
        <w:t>v</w:t>
      </w:r>
      <w:r w:rsidR="002B38FF" w:rsidRPr="004A66C2">
        <w:t>enus ne sont pas séparés des condamn</w:t>
      </w:r>
      <w:r w:rsidR="002B38FF">
        <w:t>és</w:t>
      </w:r>
      <w:r w:rsidR="002B38FF" w:rsidRPr="004A66C2">
        <w:t xml:space="preserve"> (art.</w:t>
      </w:r>
      <w:r w:rsidR="002B38FF">
        <w:t> </w:t>
      </w:r>
      <w:r w:rsidR="002B38FF" w:rsidRPr="004A66C2">
        <w:t>9 et 10).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>État partie devrait prendre d</w:t>
      </w:r>
      <w:r w:rsidR="004F1820">
        <w:rPr>
          <w:b/>
        </w:rPr>
        <w:t>’</w:t>
      </w:r>
      <w:r w:rsidRPr="004A66C2">
        <w:rPr>
          <w:b/>
        </w:rPr>
        <w:t xml:space="preserve">autres mesures pour </w:t>
      </w:r>
      <w:r w:rsidR="004419FC">
        <w:rPr>
          <w:b/>
        </w:rPr>
        <w:t xml:space="preserve">faire diminuer </w:t>
      </w:r>
      <w:r w:rsidRPr="004A66C2">
        <w:rPr>
          <w:b/>
        </w:rPr>
        <w:t xml:space="preserve">le nombre de personnes en détention avant jugement ainsi que la durée de cette détention, notamment des mesures </w:t>
      </w:r>
      <w:r w:rsidR="004419FC">
        <w:rPr>
          <w:b/>
        </w:rPr>
        <w:t>visant à</w:t>
      </w:r>
      <w:r>
        <w:rPr>
          <w:b/>
        </w:rPr>
        <w:t xml:space="preserve"> </w:t>
      </w:r>
      <w:r w:rsidRPr="004A66C2">
        <w:rPr>
          <w:b/>
        </w:rPr>
        <w:t>réduire la durée des enquêtes et des procédures judiciaires</w:t>
      </w:r>
      <w:r>
        <w:rPr>
          <w:b/>
        </w:rPr>
        <w:t xml:space="preserve">, </w:t>
      </w:r>
      <w:r w:rsidR="004419FC">
        <w:rPr>
          <w:b/>
        </w:rPr>
        <w:t xml:space="preserve">à </w:t>
      </w:r>
      <w:r>
        <w:rPr>
          <w:b/>
        </w:rPr>
        <w:t>a</w:t>
      </w:r>
      <w:r w:rsidRPr="004A66C2">
        <w:rPr>
          <w:b/>
        </w:rPr>
        <w:t>méliorer l</w:t>
      </w:r>
      <w:r w:rsidR="004F1820">
        <w:rPr>
          <w:b/>
        </w:rPr>
        <w:t>’</w:t>
      </w:r>
      <w:r>
        <w:rPr>
          <w:b/>
        </w:rPr>
        <w:t>efficacité de ces</w:t>
      </w:r>
      <w:r w:rsidRPr="004A66C2">
        <w:rPr>
          <w:b/>
        </w:rPr>
        <w:t xml:space="preserve"> procédure</w:t>
      </w:r>
      <w:r>
        <w:rPr>
          <w:b/>
        </w:rPr>
        <w:t>s</w:t>
      </w:r>
      <w:r w:rsidRPr="004A66C2">
        <w:rPr>
          <w:b/>
        </w:rPr>
        <w:t xml:space="preserve"> et </w:t>
      </w:r>
      <w:r w:rsidR="004419FC">
        <w:rPr>
          <w:b/>
        </w:rPr>
        <w:t>à</w:t>
      </w:r>
      <w:r w:rsidRPr="004A66C2">
        <w:rPr>
          <w:b/>
        </w:rPr>
        <w:t xml:space="preserve"> </w:t>
      </w:r>
      <w:r>
        <w:rPr>
          <w:b/>
        </w:rPr>
        <w:t xml:space="preserve">remédier au </w:t>
      </w:r>
      <w:r w:rsidRPr="004A66C2">
        <w:rPr>
          <w:b/>
        </w:rPr>
        <w:t xml:space="preserve">manque de personnel. Il devrait également </w:t>
      </w:r>
      <w:r>
        <w:rPr>
          <w:b/>
        </w:rPr>
        <w:t xml:space="preserve">veiller à ce que les </w:t>
      </w:r>
      <w:r w:rsidR="004419FC">
        <w:rPr>
          <w:b/>
        </w:rPr>
        <w:t>prévenus</w:t>
      </w:r>
      <w:r w:rsidRPr="004A66C2">
        <w:rPr>
          <w:b/>
        </w:rPr>
        <w:t xml:space="preserve"> soient séparés des condamnés.</w:t>
      </w:r>
    </w:p>
    <w:p w:rsidR="002B38FF" w:rsidRPr="004A66C2" w:rsidRDefault="002B38FF" w:rsidP="002B38FF">
      <w:pPr>
        <w:pStyle w:val="SingleTxtG"/>
      </w:pPr>
      <w:r w:rsidRPr="004A66C2">
        <w:t>1</w:t>
      </w:r>
      <w:r w:rsidR="004419FC">
        <w:t>0</w:t>
      </w:r>
      <w:r w:rsidRPr="004A66C2">
        <w:t>.</w:t>
      </w:r>
      <w:r w:rsidRPr="004A66C2">
        <w:tab/>
        <w:t>Le Comité demeure préoccupé par les informations faisant état d</w:t>
      </w:r>
      <w:r w:rsidR="004F1820">
        <w:t>’</w:t>
      </w:r>
      <w:r w:rsidRPr="004A66C2">
        <w:t xml:space="preserve">un </w:t>
      </w:r>
      <w:r>
        <w:t>usage excessif de</w:t>
      </w:r>
      <w:r w:rsidRPr="004A66C2">
        <w:t xml:space="preserve"> la force et de mauvais traitements imputés à des agents de la force publique et à des membres des forces de sécurité et par l</w:t>
      </w:r>
      <w:r w:rsidR="004F1820">
        <w:t>’</w:t>
      </w:r>
      <w:r w:rsidRPr="004A66C2">
        <w:t>autorisation de l</w:t>
      </w:r>
      <w:r w:rsidR="004F1820">
        <w:t>’</w:t>
      </w:r>
      <w:r w:rsidRPr="004A66C2">
        <w:t xml:space="preserve">emploi de pistolets à impulsion </w:t>
      </w:r>
      <w:r w:rsidRPr="001C230C">
        <w:t>électrique (</w:t>
      </w:r>
      <w:r>
        <w:t>«</w:t>
      </w:r>
      <w:r w:rsidRPr="00523A6D">
        <w:t>Tasers</w:t>
      </w:r>
      <w:r>
        <w:t>»</w:t>
      </w:r>
      <w:r w:rsidRPr="001C230C">
        <w:t>) dans</w:t>
      </w:r>
      <w:r w:rsidRPr="004A66C2">
        <w:t xml:space="preserve"> certaines circonstances (art. 7, 9 et 10).</w:t>
      </w:r>
    </w:p>
    <w:p w:rsidR="002B38FF" w:rsidRPr="004A66C2" w:rsidRDefault="002B38FF" w:rsidP="002B38FF">
      <w:pPr>
        <w:pStyle w:val="SingleTxtG"/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 xml:space="preserve">État partie devrait continuer de prendre des mesures </w:t>
      </w:r>
      <w:r w:rsidR="004419FC">
        <w:rPr>
          <w:b/>
        </w:rPr>
        <w:t>d</w:t>
      </w:r>
      <w:r w:rsidR="004F1820">
        <w:rPr>
          <w:b/>
        </w:rPr>
        <w:t>’</w:t>
      </w:r>
      <w:r w:rsidR="004419FC">
        <w:rPr>
          <w:b/>
        </w:rPr>
        <w:t xml:space="preserve">ordre </w:t>
      </w:r>
      <w:r w:rsidRPr="004A66C2">
        <w:rPr>
          <w:b/>
        </w:rPr>
        <w:t>législati</w:t>
      </w:r>
      <w:r w:rsidR="004419FC">
        <w:rPr>
          <w:b/>
        </w:rPr>
        <w:t>f</w:t>
      </w:r>
      <w:r w:rsidRPr="004A66C2">
        <w:rPr>
          <w:b/>
        </w:rPr>
        <w:t xml:space="preserve"> ou autre pour </w:t>
      </w:r>
      <w:r w:rsidR="004419FC">
        <w:rPr>
          <w:b/>
        </w:rPr>
        <w:t>empêcher que les agents de la force publique et les membres des forces de sécurité ne fassent un usage excessif de la force et n</w:t>
      </w:r>
      <w:r w:rsidR="004F1820">
        <w:rPr>
          <w:b/>
        </w:rPr>
        <w:t>’</w:t>
      </w:r>
      <w:r w:rsidR="004419FC">
        <w:rPr>
          <w:b/>
        </w:rPr>
        <w:t xml:space="preserve">appliquent des mauvais traitements. </w:t>
      </w:r>
      <w:r w:rsidRPr="004A66C2">
        <w:rPr>
          <w:b/>
        </w:rPr>
        <w:t>Il devrait faire figurer dans son prochain rapport périodique des informations sur le nombre de plaintes déposées depuis 2011</w:t>
      </w:r>
      <w:r w:rsidR="00DD6683">
        <w:rPr>
          <w:b/>
        </w:rPr>
        <w:t>,</w:t>
      </w:r>
      <w:r>
        <w:rPr>
          <w:b/>
        </w:rPr>
        <w:t xml:space="preserve"> sur les </w:t>
      </w:r>
      <w:r w:rsidRPr="004A66C2">
        <w:rPr>
          <w:b/>
        </w:rPr>
        <w:t xml:space="preserve">enquêtes menées par </w:t>
      </w:r>
      <w:r>
        <w:rPr>
          <w:b/>
        </w:rPr>
        <w:t>l</w:t>
      </w:r>
      <w:r w:rsidR="004F1820">
        <w:rPr>
          <w:b/>
        </w:rPr>
        <w:t>’</w:t>
      </w:r>
      <w:r w:rsidR="00DD6683">
        <w:rPr>
          <w:b/>
        </w:rPr>
        <w:t>I</w:t>
      </w:r>
      <w:r>
        <w:rPr>
          <w:b/>
        </w:rPr>
        <w:t xml:space="preserve">nspection générale des </w:t>
      </w:r>
      <w:r w:rsidRPr="004A66C2">
        <w:rPr>
          <w:b/>
        </w:rPr>
        <w:t xml:space="preserve">départements </w:t>
      </w:r>
      <w:r>
        <w:rPr>
          <w:b/>
        </w:rPr>
        <w:t>de l</w:t>
      </w:r>
      <w:r w:rsidR="004F1820">
        <w:rPr>
          <w:b/>
        </w:rPr>
        <w:t>’</w:t>
      </w:r>
      <w:r w:rsidRPr="004A66C2">
        <w:rPr>
          <w:b/>
        </w:rPr>
        <w:t xml:space="preserve">administration interne et des enquêtes internes des services de police locaux et </w:t>
      </w:r>
      <w:r>
        <w:rPr>
          <w:b/>
        </w:rPr>
        <w:t>sur l</w:t>
      </w:r>
      <w:r w:rsidRPr="004A66C2">
        <w:rPr>
          <w:b/>
        </w:rPr>
        <w:t xml:space="preserve">es </w:t>
      </w:r>
      <w:r w:rsidR="00DD6683">
        <w:rPr>
          <w:b/>
        </w:rPr>
        <w:t>peines prononcées</w:t>
      </w:r>
      <w:r w:rsidRPr="004A66C2">
        <w:rPr>
          <w:b/>
        </w:rPr>
        <w:t xml:space="preserve"> dans chaque cas. Le</w:t>
      </w:r>
      <w:r w:rsidR="00E1649F">
        <w:rPr>
          <w:b/>
        </w:rPr>
        <w:t> </w:t>
      </w:r>
      <w:r w:rsidRPr="004A66C2">
        <w:rPr>
          <w:b/>
        </w:rPr>
        <w:t xml:space="preserve">rapport devrait également contenir des </w:t>
      </w:r>
      <w:r w:rsidR="00DD6683">
        <w:rPr>
          <w:b/>
        </w:rPr>
        <w:t>renseignements plus complets</w:t>
      </w:r>
      <w:r w:rsidRPr="004A66C2">
        <w:rPr>
          <w:b/>
        </w:rPr>
        <w:t xml:space="preserve"> sur la réglementation et l</w:t>
      </w:r>
      <w:r w:rsidR="004F1820">
        <w:rPr>
          <w:b/>
        </w:rPr>
        <w:t>’</w:t>
      </w:r>
      <w:r w:rsidRPr="004A66C2">
        <w:rPr>
          <w:b/>
        </w:rPr>
        <w:t>utilisation d</w:t>
      </w:r>
      <w:r w:rsidR="004F1820">
        <w:rPr>
          <w:b/>
        </w:rPr>
        <w:t>’</w:t>
      </w:r>
      <w:r w:rsidRPr="004A66C2">
        <w:rPr>
          <w:b/>
        </w:rPr>
        <w:t xml:space="preserve">appareils </w:t>
      </w:r>
      <w:r w:rsidR="00DD6683">
        <w:rPr>
          <w:b/>
        </w:rPr>
        <w:t>qui envoient</w:t>
      </w:r>
      <w:r w:rsidRPr="004A66C2">
        <w:rPr>
          <w:b/>
        </w:rPr>
        <w:t xml:space="preserve"> des décharges électriques, </w:t>
      </w:r>
      <w:r w:rsidR="00DD6683">
        <w:rPr>
          <w:b/>
        </w:rPr>
        <w:t>comme</w:t>
      </w:r>
      <w:r w:rsidRPr="004A66C2">
        <w:rPr>
          <w:b/>
        </w:rPr>
        <w:t xml:space="preserve"> les «Tasers».</w:t>
      </w:r>
    </w:p>
    <w:p w:rsidR="002B38FF" w:rsidRPr="004A66C2" w:rsidRDefault="002B38FF" w:rsidP="002B38FF">
      <w:pPr>
        <w:pStyle w:val="SingleTxtG"/>
      </w:pPr>
      <w:r w:rsidRPr="004A66C2">
        <w:t>1</w:t>
      </w:r>
      <w:r w:rsidR="00DD6683">
        <w:t>1</w:t>
      </w:r>
      <w:r w:rsidRPr="004A66C2">
        <w:t>.</w:t>
      </w:r>
      <w:r w:rsidRPr="004A66C2">
        <w:tab/>
        <w:t xml:space="preserve">Le Comité </w:t>
      </w:r>
      <w:r w:rsidR="00DD6683">
        <w:t>est</w:t>
      </w:r>
      <w:r w:rsidRPr="004A66C2">
        <w:t xml:space="preserve"> préoccup</w:t>
      </w:r>
      <w:r w:rsidR="00DD6683">
        <w:t>é</w:t>
      </w:r>
      <w:r w:rsidRPr="004A66C2">
        <w:t xml:space="preserve"> </w:t>
      </w:r>
      <w:r w:rsidR="00DD6683">
        <w:t>par la situation dans certaines prisons, caractérisée par le</w:t>
      </w:r>
      <w:r w:rsidRPr="004A66C2">
        <w:t xml:space="preserve"> surpeuplement, </w:t>
      </w:r>
      <w:r w:rsidR="00DD6683">
        <w:t>l</w:t>
      </w:r>
      <w:r w:rsidR="004F1820">
        <w:t>’</w:t>
      </w:r>
      <w:r w:rsidR="00DD6683">
        <w:t xml:space="preserve">insuffisance des </w:t>
      </w:r>
      <w:r>
        <w:t>équipements</w:t>
      </w:r>
      <w:r w:rsidRPr="004A66C2">
        <w:t xml:space="preserve"> et </w:t>
      </w:r>
      <w:r w:rsidR="00DD6683">
        <w:t>les</w:t>
      </w:r>
      <w:r w:rsidRPr="004A66C2">
        <w:t xml:space="preserve"> mauvaises conditions sanitaires. Il </w:t>
      </w:r>
      <w:r w:rsidR="00DD6683">
        <w:t>relève que</w:t>
      </w:r>
      <w:r w:rsidRPr="004A66C2">
        <w:t xml:space="preserve"> l</w:t>
      </w:r>
      <w:r w:rsidR="004F1820">
        <w:t>’</w:t>
      </w:r>
      <w:r w:rsidRPr="004A66C2">
        <w:t xml:space="preserve">abus de drogues </w:t>
      </w:r>
      <w:r w:rsidR="00DD6683">
        <w:t>chez l</w:t>
      </w:r>
      <w:r w:rsidRPr="004A66C2">
        <w:t xml:space="preserve">es </w:t>
      </w:r>
      <w:r w:rsidR="00DD6683">
        <w:t>prisonniers</w:t>
      </w:r>
      <w:r w:rsidRPr="004A66C2">
        <w:t xml:space="preserve"> et le pourcentage </w:t>
      </w:r>
      <w:r w:rsidR="00DD6683">
        <w:t xml:space="preserve">élevé </w:t>
      </w:r>
      <w:r w:rsidRPr="004A66C2">
        <w:t xml:space="preserve">de détenus </w:t>
      </w:r>
      <w:r w:rsidR="00DD6683">
        <w:t xml:space="preserve">ayant </w:t>
      </w:r>
      <w:r w:rsidRPr="004A66C2">
        <w:t xml:space="preserve">le </w:t>
      </w:r>
      <w:r>
        <w:t>VIH</w:t>
      </w:r>
      <w:r w:rsidR="00DD6683">
        <w:t>/sida</w:t>
      </w:r>
      <w:r>
        <w:t>,</w:t>
      </w:r>
      <w:r w:rsidRPr="004A66C2">
        <w:t xml:space="preserve"> </w:t>
      </w:r>
      <w:r>
        <w:t xml:space="preserve">ou </w:t>
      </w:r>
      <w:r w:rsidRPr="004A66C2">
        <w:t>souffrant de l</w:t>
      </w:r>
      <w:r w:rsidR="004F1820">
        <w:t>’</w:t>
      </w:r>
      <w:r w:rsidRPr="004A66C2">
        <w:t>hépatite C. Le Comité est également préoccupé par certaines informations faisant état de mauvais traitements physiques et d</w:t>
      </w:r>
      <w:r w:rsidR="004F1820">
        <w:t>’</w:t>
      </w:r>
      <w:r w:rsidRPr="004A66C2">
        <w:t xml:space="preserve">autres formes </w:t>
      </w:r>
      <w:r>
        <w:t>d</w:t>
      </w:r>
      <w:r w:rsidR="00DD6683">
        <w:t>e brutalités</w:t>
      </w:r>
      <w:r>
        <w:t xml:space="preserve"> imputés à </w:t>
      </w:r>
      <w:r w:rsidRPr="004A66C2">
        <w:t>des gardiens dans la prison de haute sécurité de Monsanto et dans les prisons centrales de Coimbra et de Porto (art. 7 et 10).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 xml:space="preserve">État partie devrait accélérer ses efforts pour </w:t>
      </w:r>
      <w:r w:rsidR="00DD6683">
        <w:rPr>
          <w:b/>
        </w:rPr>
        <w:t>s</w:t>
      </w:r>
      <w:r w:rsidR="004F1820">
        <w:rPr>
          <w:b/>
        </w:rPr>
        <w:t>’</w:t>
      </w:r>
      <w:r w:rsidR="00DD6683">
        <w:rPr>
          <w:b/>
        </w:rPr>
        <w:t>occuper du</w:t>
      </w:r>
      <w:r w:rsidRPr="004A66C2">
        <w:rPr>
          <w:b/>
        </w:rPr>
        <w:t xml:space="preserve"> problème du surpeuplement </w:t>
      </w:r>
      <w:r w:rsidR="00DD6683">
        <w:rPr>
          <w:b/>
        </w:rPr>
        <w:t>carcéral, notamment</w:t>
      </w:r>
      <w:r w:rsidRPr="004A66C2">
        <w:rPr>
          <w:b/>
        </w:rPr>
        <w:t xml:space="preserve"> dans la prison régionale d</w:t>
      </w:r>
      <w:r w:rsidR="004F1820">
        <w:rPr>
          <w:b/>
        </w:rPr>
        <w:t>’</w:t>
      </w:r>
      <w:r w:rsidRPr="004A66C2">
        <w:rPr>
          <w:b/>
        </w:rPr>
        <w:t xml:space="preserve">Angra do Heroismo (Açores), ainsi que </w:t>
      </w:r>
      <w:r w:rsidR="007C7B7A">
        <w:rPr>
          <w:b/>
        </w:rPr>
        <w:t xml:space="preserve">de </w:t>
      </w:r>
      <w:r w:rsidRPr="004A66C2">
        <w:rPr>
          <w:b/>
        </w:rPr>
        <w:t xml:space="preserve">celui </w:t>
      </w:r>
      <w:r w:rsidR="00DD6683">
        <w:rPr>
          <w:b/>
        </w:rPr>
        <w:t>de l</w:t>
      </w:r>
      <w:r w:rsidR="004F1820">
        <w:rPr>
          <w:b/>
        </w:rPr>
        <w:t>’</w:t>
      </w:r>
      <w:r w:rsidR="00DD6683">
        <w:rPr>
          <w:b/>
        </w:rPr>
        <w:t xml:space="preserve">insuffisance des </w:t>
      </w:r>
      <w:r>
        <w:rPr>
          <w:b/>
        </w:rPr>
        <w:t>équipements</w:t>
      </w:r>
      <w:r w:rsidRPr="004A66C2">
        <w:rPr>
          <w:b/>
        </w:rPr>
        <w:t xml:space="preserve">, de la </w:t>
      </w:r>
      <w:r>
        <w:rPr>
          <w:b/>
        </w:rPr>
        <w:t xml:space="preserve">circulation </w:t>
      </w:r>
      <w:r w:rsidRPr="004A66C2">
        <w:rPr>
          <w:b/>
        </w:rPr>
        <w:t xml:space="preserve">des drogues et de la toxicomanie et du pourcentage </w:t>
      </w:r>
      <w:r w:rsidR="00DD6683">
        <w:rPr>
          <w:b/>
        </w:rPr>
        <w:t xml:space="preserve">élevé </w:t>
      </w:r>
      <w:r w:rsidRPr="004A66C2">
        <w:rPr>
          <w:b/>
        </w:rPr>
        <w:t xml:space="preserve">de </w:t>
      </w:r>
      <w:r>
        <w:rPr>
          <w:b/>
        </w:rPr>
        <w:t xml:space="preserve">détenus </w:t>
      </w:r>
      <w:r w:rsidR="00DD6683">
        <w:rPr>
          <w:b/>
        </w:rPr>
        <w:t>ayant</w:t>
      </w:r>
      <w:r w:rsidRPr="004A66C2">
        <w:rPr>
          <w:b/>
        </w:rPr>
        <w:t xml:space="preserve"> le </w:t>
      </w:r>
      <w:r>
        <w:rPr>
          <w:b/>
        </w:rPr>
        <w:t>VIH</w:t>
      </w:r>
      <w:r w:rsidR="00DD6683">
        <w:rPr>
          <w:b/>
        </w:rPr>
        <w:t>/</w:t>
      </w:r>
      <w:r w:rsidRPr="004A66C2">
        <w:rPr>
          <w:b/>
        </w:rPr>
        <w:t xml:space="preserve">sida </w:t>
      </w:r>
      <w:r>
        <w:rPr>
          <w:b/>
        </w:rPr>
        <w:t xml:space="preserve">ou </w:t>
      </w:r>
      <w:r w:rsidRPr="004A66C2">
        <w:rPr>
          <w:b/>
        </w:rPr>
        <w:t>souffrant de l</w:t>
      </w:r>
      <w:r w:rsidR="004F1820">
        <w:rPr>
          <w:b/>
        </w:rPr>
        <w:t>’</w:t>
      </w:r>
      <w:r w:rsidRPr="004A66C2">
        <w:rPr>
          <w:b/>
        </w:rPr>
        <w:t xml:space="preserve">hépatite C dans les établissements pénitentiaires. Il devrait également prendre des mesures </w:t>
      </w:r>
      <w:r w:rsidR="00DD6683">
        <w:rPr>
          <w:b/>
        </w:rPr>
        <w:t>d</w:t>
      </w:r>
      <w:r w:rsidR="004F1820">
        <w:rPr>
          <w:b/>
        </w:rPr>
        <w:t>’</w:t>
      </w:r>
      <w:r w:rsidR="00DD6683">
        <w:rPr>
          <w:b/>
        </w:rPr>
        <w:t xml:space="preserve">ordre </w:t>
      </w:r>
      <w:r w:rsidRPr="004A66C2">
        <w:rPr>
          <w:b/>
        </w:rPr>
        <w:t>législati</w:t>
      </w:r>
      <w:r w:rsidR="00DD6683">
        <w:rPr>
          <w:b/>
        </w:rPr>
        <w:t>f</w:t>
      </w:r>
      <w:r w:rsidRPr="004A66C2">
        <w:rPr>
          <w:b/>
        </w:rPr>
        <w:t xml:space="preserve"> ou autre pour prévenir les mauvais traitements physiques et d</w:t>
      </w:r>
      <w:r w:rsidR="004F1820">
        <w:rPr>
          <w:b/>
        </w:rPr>
        <w:t>’</w:t>
      </w:r>
      <w:r w:rsidRPr="004A66C2">
        <w:rPr>
          <w:b/>
        </w:rPr>
        <w:t>autres formes d</w:t>
      </w:r>
      <w:r w:rsidR="00DD6683">
        <w:rPr>
          <w:b/>
        </w:rPr>
        <w:t>e brutalités</w:t>
      </w:r>
      <w:r w:rsidRPr="004A66C2">
        <w:rPr>
          <w:b/>
        </w:rPr>
        <w:t xml:space="preserve">, y compris </w:t>
      </w:r>
      <w:r w:rsidR="00DD6683">
        <w:rPr>
          <w:b/>
        </w:rPr>
        <w:t>la pratique exc</w:t>
      </w:r>
      <w:r w:rsidRPr="004A66C2">
        <w:rPr>
          <w:b/>
        </w:rPr>
        <w:t>essi</w:t>
      </w:r>
      <w:r w:rsidR="00DD6683">
        <w:rPr>
          <w:b/>
        </w:rPr>
        <w:t>ve</w:t>
      </w:r>
      <w:r w:rsidRPr="004A66C2">
        <w:rPr>
          <w:b/>
        </w:rPr>
        <w:t xml:space="preserve"> </w:t>
      </w:r>
      <w:r w:rsidR="00DD6683">
        <w:rPr>
          <w:b/>
        </w:rPr>
        <w:t>des</w:t>
      </w:r>
      <w:r>
        <w:rPr>
          <w:b/>
        </w:rPr>
        <w:t xml:space="preserve"> </w:t>
      </w:r>
      <w:r w:rsidRPr="004A66C2">
        <w:rPr>
          <w:b/>
        </w:rPr>
        <w:t xml:space="preserve">fouilles </w:t>
      </w:r>
      <w:r>
        <w:rPr>
          <w:b/>
        </w:rPr>
        <w:t>à nu</w:t>
      </w:r>
      <w:r w:rsidRPr="004A66C2">
        <w:rPr>
          <w:b/>
        </w:rPr>
        <w:t xml:space="preserve">, </w:t>
      </w:r>
      <w:r w:rsidR="00DD6683">
        <w:rPr>
          <w:b/>
        </w:rPr>
        <w:t>par l</w:t>
      </w:r>
      <w:r w:rsidRPr="004A66C2">
        <w:rPr>
          <w:b/>
        </w:rPr>
        <w:t xml:space="preserve">es </w:t>
      </w:r>
      <w:r>
        <w:rPr>
          <w:b/>
        </w:rPr>
        <w:t xml:space="preserve">gardiens </w:t>
      </w:r>
      <w:r w:rsidRPr="004A66C2">
        <w:rPr>
          <w:b/>
        </w:rPr>
        <w:t>de prison.</w:t>
      </w:r>
      <w:r>
        <w:rPr>
          <w:b/>
        </w:rPr>
        <w:t xml:space="preserve"> </w:t>
      </w:r>
    </w:p>
    <w:p w:rsidR="002B38FF" w:rsidRPr="004A66C2" w:rsidRDefault="002B38FF" w:rsidP="002B38FF">
      <w:pPr>
        <w:pStyle w:val="SingleTxtG"/>
      </w:pPr>
      <w:r w:rsidRPr="004A66C2">
        <w:t>1</w:t>
      </w:r>
      <w:r w:rsidR="007C7B7A">
        <w:t>2</w:t>
      </w:r>
      <w:r w:rsidRPr="004A66C2">
        <w:t>.</w:t>
      </w:r>
      <w:r w:rsidRPr="004A66C2">
        <w:tab/>
        <w:t xml:space="preserve">Le Comité </w:t>
      </w:r>
      <w:r>
        <w:t xml:space="preserve">constate avec préoccupation que </w:t>
      </w:r>
      <w:r w:rsidRPr="004A66C2">
        <w:t xml:space="preserve">la violence </w:t>
      </w:r>
      <w:r>
        <w:t xml:space="preserve">au foyer </w:t>
      </w:r>
      <w:r w:rsidRPr="004A66C2">
        <w:t xml:space="preserve">continue </w:t>
      </w:r>
      <w:r w:rsidR="002959FC">
        <w:t>d</w:t>
      </w:r>
      <w:r w:rsidR="004F1820">
        <w:t>’</w:t>
      </w:r>
      <w:r w:rsidR="002959FC">
        <w:t>être prévalente</w:t>
      </w:r>
      <w:r w:rsidRPr="004A66C2">
        <w:t xml:space="preserve"> </w:t>
      </w:r>
      <w:r>
        <w:t xml:space="preserve">et </w:t>
      </w:r>
      <w:r w:rsidRPr="004A66C2">
        <w:t>qu</w:t>
      </w:r>
      <w:r w:rsidR="004F1820">
        <w:t>’</w:t>
      </w:r>
      <w:r w:rsidRPr="004A66C2">
        <w:t>à cause d</w:t>
      </w:r>
      <w:r w:rsidR="004F1820">
        <w:t>’</w:t>
      </w:r>
      <w:r w:rsidRPr="004A66C2">
        <w:t>attitudes sociales traditionnelles les victimes s</w:t>
      </w:r>
      <w:r w:rsidR="004F1820">
        <w:t>’</w:t>
      </w:r>
      <w:r w:rsidRPr="004A66C2">
        <w:t xml:space="preserve">abstiennent </w:t>
      </w:r>
      <w:r w:rsidR="002959FC">
        <w:t xml:space="preserve">souvent </w:t>
      </w:r>
      <w:r w:rsidRPr="004A66C2">
        <w:t xml:space="preserve">de dénoncer ce </w:t>
      </w:r>
      <w:r w:rsidR="002959FC">
        <w:t>qu</w:t>
      </w:r>
      <w:r w:rsidR="004F1820">
        <w:t>’</w:t>
      </w:r>
      <w:r w:rsidR="002959FC">
        <w:t>elles subissent</w:t>
      </w:r>
      <w:r w:rsidRPr="004A66C2">
        <w:t xml:space="preserve"> (art.</w:t>
      </w:r>
      <w:r>
        <w:t> </w:t>
      </w:r>
      <w:r w:rsidRPr="004A66C2">
        <w:t>7 et 9).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>État partie devrait continuer de prendre des mesures, en particulier dans le cadre du quatrième Plan d</w:t>
      </w:r>
      <w:r w:rsidR="004F1820">
        <w:rPr>
          <w:b/>
        </w:rPr>
        <w:t>’</w:t>
      </w:r>
      <w:r w:rsidRPr="004A66C2">
        <w:rPr>
          <w:b/>
        </w:rPr>
        <w:t>action contre la violence au foyer (2011-2013)</w:t>
      </w:r>
      <w:r>
        <w:rPr>
          <w:b/>
        </w:rPr>
        <w:t>,</w:t>
      </w:r>
      <w:r w:rsidRPr="004A66C2">
        <w:rPr>
          <w:b/>
        </w:rPr>
        <w:t xml:space="preserve"> pour combattre et prévenir cette violence et faire en sorte que les victimes </w:t>
      </w:r>
      <w:r w:rsidR="002959FC">
        <w:rPr>
          <w:b/>
        </w:rPr>
        <w:t>ai</w:t>
      </w:r>
      <w:r w:rsidRPr="004A66C2">
        <w:rPr>
          <w:b/>
        </w:rPr>
        <w:t>ent acc</w:t>
      </w:r>
      <w:r w:rsidR="002959FC">
        <w:rPr>
          <w:b/>
        </w:rPr>
        <w:t>ès</w:t>
      </w:r>
      <w:r w:rsidRPr="004A66C2">
        <w:rPr>
          <w:b/>
        </w:rPr>
        <w:t xml:space="preserve"> </w:t>
      </w:r>
      <w:r w:rsidR="002959FC">
        <w:rPr>
          <w:b/>
        </w:rPr>
        <w:t>dans la pratique</w:t>
      </w:r>
      <w:r w:rsidR="00D86E94">
        <w:rPr>
          <w:b/>
        </w:rPr>
        <w:t xml:space="preserve"> </w:t>
      </w:r>
      <w:r>
        <w:rPr>
          <w:b/>
        </w:rPr>
        <w:t xml:space="preserve">à des </w:t>
      </w:r>
      <w:r w:rsidR="00D86E94">
        <w:rPr>
          <w:b/>
        </w:rPr>
        <w:t xml:space="preserve">dispositifs </w:t>
      </w:r>
      <w:r w:rsidRPr="004A66C2">
        <w:rPr>
          <w:b/>
        </w:rPr>
        <w:t xml:space="preserve">de plainte. Il devrait également </w:t>
      </w:r>
      <w:r>
        <w:rPr>
          <w:b/>
        </w:rPr>
        <w:t xml:space="preserve">veiller à ce que </w:t>
      </w:r>
      <w:r w:rsidRPr="004A66C2">
        <w:rPr>
          <w:b/>
        </w:rPr>
        <w:t>les victimes aient accès à des moyens de protection</w:t>
      </w:r>
      <w:r>
        <w:rPr>
          <w:b/>
        </w:rPr>
        <w:t>,</w:t>
      </w:r>
      <w:r w:rsidRPr="004A66C2">
        <w:rPr>
          <w:b/>
        </w:rPr>
        <w:t xml:space="preserve"> en veillant </w:t>
      </w:r>
      <w:r w:rsidR="00D86E94">
        <w:rPr>
          <w:b/>
        </w:rPr>
        <w:t xml:space="preserve">notamment </w:t>
      </w:r>
      <w:r w:rsidRPr="004A66C2">
        <w:rPr>
          <w:b/>
        </w:rPr>
        <w:t>à ce qu</w:t>
      </w:r>
      <w:r w:rsidR="004F1820">
        <w:rPr>
          <w:b/>
        </w:rPr>
        <w:t>’</w:t>
      </w:r>
      <w:r w:rsidRPr="004A66C2">
        <w:rPr>
          <w:b/>
        </w:rPr>
        <w:t xml:space="preserve">il y ait suffisamment de foyers pour </w:t>
      </w:r>
      <w:r>
        <w:rPr>
          <w:b/>
        </w:rPr>
        <w:t xml:space="preserve">les </w:t>
      </w:r>
      <w:r w:rsidRPr="004A66C2">
        <w:rPr>
          <w:b/>
        </w:rPr>
        <w:t>accueillir. L</w:t>
      </w:r>
      <w:r w:rsidR="004F1820">
        <w:rPr>
          <w:b/>
        </w:rPr>
        <w:t>’</w:t>
      </w:r>
      <w:r w:rsidRPr="004A66C2">
        <w:rPr>
          <w:b/>
        </w:rPr>
        <w:t xml:space="preserve">État partie devrait également </w:t>
      </w:r>
      <w:r w:rsidR="00D86E94">
        <w:rPr>
          <w:b/>
        </w:rPr>
        <w:t xml:space="preserve">garantir </w:t>
      </w:r>
      <w:r w:rsidRPr="004A66C2">
        <w:rPr>
          <w:b/>
        </w:rPr>
        <w:t>que les actes de violence au foyer fassent l</w:t>
      </w:r>
      <w:r w:rsidR="004F1820">
        <w:rPr>
          <w:b/>
        </w:rPr>
        <w:t>’</w:t>
      </w:r>
      <w:r w:rsidRPr="004A66C2">
        <w:rPr>
          <w:b/>
        </w:rPr>
        <w:t>objet d</w:t>
      </w:r>
      <w:r w:rsidR="004F1820">
        <w:rPr>
          <w:b/>
        </w:rPr>
        <w:t>’</w:t>
      </w:r>
      <w:r w:rsidRPr="004A66C2">
        <w:rPr>
          <w:b/>
        </w:rPr>
        <w:t xml:space="preserve">enquêtes </w:t>
      </w:r>
      <w:r w:rsidR="00D86E94">
        <w:rPr>
          <w:b/>
        </w:rPr>
        <w:t>diligentes</w:t>
      </w:r>
      <w:r>
        <w:rPr>
          <w:b/>
        </w:rPr>
        <w:t xml:space="preserve"> </w:t>
      </w:r>
      <w:r w:rsidRPr="004A66C2">
        <w:rPr>
          <w:b/>
        </w:rPr>
        <w:t>et que les auteurs soient traduits en justice et punis.</w:t>
      </w:r>
    </w:p>
    <w:p w:rsidR="002B38FF" w:rsidRPr="004A66C2" w:rsidRDefault="00D86E94" w:rsidP="002B38FF">
      <w:pPr>
        <w:pStyle w:val="SingleTxtG"/>
      </w:pPr>
      <w:r>
        <w:t>13</w:t>
      </w:r>
      <w:r w:rsidR="002B38FF" w:rsidRPr="004A66C2">
        <w:t>.</w:t>
      </w:r>
      <w:r w:rsidR="002B38FF" w:rsidRPr="004A66C2">
        <w:tab/>
        <w:t>Le Comité est préoccupé par le fait que l</w:t>
      </w:r>
      <w:r w:rsidR="004F1820">
        <w:t>’</w:t>
      </w:r>
      <w:r w:rsidR="002B38FF" w:rsidRPr="004A66C2">
        <w:t>État partie continue d</w:t>
      </w:r>
      <w:r w:rsidR="004F1820">
        <w:t>’</w:t>
      </w:r>
      <w:r w:rsidR="002B38FF" w:rsidRPr="004A66C2">
        <w:t>être un lieu de destination</w:t>
      </w:r>
      <w:r w:rsidR="002B38FF">
        <w:t>,</w:t>
      </w:r>
      <w:r w:rsidR="002B38FF" w:rsidRPr="004A66C2">
        <w:t xml:space="preserve"> de transit et d</w:t>
      </w:r>
      <w:r w:rsidR="004F1820">
        <w:t>’</w:t>
      </w:r>
      <w:r w:rsidR="002B38FF" w:rsidRPr="004A66C2">
        <w:t>origine pour les femmes, les hommes et les enfants victimes de la traite à des fins d</w:t>
      </w:r>
      <w:r w:rsidR="004F1820">
        <w:t>’</w:t>
      </w:r>
      <w:r w:rsidR="002B38FF" w:rsidRPr="004A66C2">
        <w:t>exploitation sexuelle et de travail forcé. Il note avec préoccupation que l</w:t>
      </w:r>
      <w:r w:rsidR="004F1820">
        <w:t>’</w:t>
      </w:r>
      <w:r w:rsidR="002B38FF" w:rsidRPr="004A66C2">
        <w:t xml:space="preserve">article 160 du Code pénal </w:t>
      </w:r>
      <w:r>
        <w:t>d</w:t>
      </w:r>
      <w:r w:rsidR="002B38FF" w:rsidRPr="004A66C2">
        <w:t>onn</w:t>
      </w:r>
      <w:r>
        <w:t>e</w:t>
      </w:r>
      <w:r w:rsidR="002B38FF" w:rsidRPr="004A66C2">
        <w:t xml:space="preserve"> une définition trop </w:t>
      </w:r>
      <w:r w:rsidR="002B38FF">
        <w:t xml:space="preserve">générale </w:t>
      </w:r>
      <w:r w:rsidR="002B38FF" w:rsidRPr="004A66C2">
        <w:t>de la traite incluant des infractions de moindre gravité</w:t>
      </w:r>
      <w:r w:rsidR="002B38FF">
        <w:t>,</w:t>
      </w:r>
      <w:r w:rsidR="002B38FF" w:rsidRPr="004A66C2">
        <w:t xml:space="preserve"> ce qui rend difficile l</w:t>
      </w:r>
      <w:r w:rsidR="004F1820">
        <w:t>’</w:t>
      </w:r>
      <w:r w:rsidR="002B38FF" w:rsidRPr="004A66C2">
        <w:t xml:space="preserve">évaluation des poursuites </w:t>
      </w:r>
      <w:r w:rsidR="002B38FF">
        <w:t>engagées contre les trafiquants</w:t>
      </w:r>
      <w:r>
        <w:t xml:space="preserve"> et</w:t>
      </w:r>
      <w:r w:rsidR="002B38FF">
        <w:t xml:space="preserve"> </w:t>
      </w:r>
      <w:r w:rsidR="002B38FF" w:rsidRPr="004A66C2">
        <w:t xml:space="preserve">des condamnations et des peines </w:t>
      </w:r>
      <w:r>
        <w:t xml:space="preserve">prononcées </w:t>
      </w:r>
      <w:r w:rsidR="002B38FF" w:rsidRPr="004A66C2">
        <w:t>(art.</w:t>
      </w:r>
      <w:r>
        <w:t> </w:t>
      </w:r>
      <w:r w:rsidR="002B38FF" w:rsidRPr="004A66C2">
        <w:t>8).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>État partie devrait intensifier ses efforts pour combattre la traite des personnes et</w:t>
      </w:r>
      <w:r w:rsidR="00D86E94">
        <w:rPr>
          <w:b/>
        </w:rPr>
        <w:t xml:space="preserve"> devrait</w:t>
      </w:r>
      <w:r w:rsidRPr="004A66C2">
        <w:rPr>
          <w:b/>
        </w:rPr>
        <w:t xml:space="preserve"> modifier ses méthodes de collecte et de communication des données </w:t>
      </w:r>
      <w:r>
        <w:rPr>
          <w:b/>
        </w:rPr>
        <w:t xml:space="preserve">en vue </w:t>
      </w:r>
      <w:r w:rsidRPr="004A66C2">
        <w:rPr>
          <w:b/>
        </w:rPr>
        <w:t xml:space="preserve">de donner une description plus utile des mesures prises par les autorités judiciaires. Il devrait en outre </w:t>
      </w:r>
      <w:r w:rsidR="00D86E94">
        <w:rPr>
          <w:b/>
        </w:rPr>
        <w:t xml:space="preserve">faire figurer dans son prochain rapport périodique </w:t>
      </w:r>
      <w:r w:rsidRPr="004A66C2">
        <w:rPr>
          <w:b/>
        </w:rPr>
        <w:t xml:space="preserve">des informations </w:t>
      </w:r>
      <w:r w:rsidR="00D86E94">
        <w:rPr>
          <w:b/>
        </w:rPr>
        <w:t xml:space="preserve">pour chaque </w:t>
      </w:r>
      <w:r w:rsidRPr="004A66C2">
        <w:rPr>
          <w:b/>
        </w:rPr>
        <w:t>année à compter de 2011 sur le nombre de victimes de la traite à des fins d</w:t>
      </w:r>
      <w:r w:rsidR="004F1820">
        <w:rPr>
          <w:b/>
        </w:rPr>
        <w:t>’</w:t>
      </w:r>
      <w:r w:rsidRPr="004A66C2">
        <w:rPr>
          <w:b/>
        </w:rPr>
        <w:t>exploitation sexuelle et autre, notamment a</w:t>
      </w:r>
      <w:r w:rsidR="00D86E94">
        <w:rPr>
          <w:b/>
        </w:rPr>
        <w:t>ux fins de</w:t>
      </w:r>
      <w:r w:rsidRPr="004A66C2">
        <w:rPr>
          <w:b/>
        </w:rPr>
        <w:t xml:space="preserve"> travail forcé</w:t>
      </w:r>
      <w:r>
        <w:rPr>
          <w:b/>
        </w:rPr>
        <w:t>,</w:t>
      </w:r>
      <w:r w:rsidRPr="004A66C2">
        <w:rPr>
          <w:b/>
        </w:rPr>
        <w:t xml:space="preserve"> ainsi que sur le nombre de </w:t>
      </w:r>
      <w:r w:rsidR="007C7B7A">
        <w:rPr>
          <w:b/>
        </w:rPr>
        <w:t>cas dans lesquel</w:t>
      </w:r>
      <w:r w:rsidR="00D86E94">
        <w:rPr>
          <w:b/>
        </w:rPr>
        <w:t>s il y a eu des poursuites et une</w:t>
      </w:r>
      <w:r w:rsidRPr="004A66C2">
        <w:rPr>
          <w:b/>
        </w:rPr>
        <w:t xml:space="preserve"> condamnation.</w:t>
      </w:r>
    </w:p>
    <w:p w:rsidR="002B38FF" w:rsidRPr="004A66C2" w:rsidRDefault="002B38FF" w:rsidP="002B38FF">
      <w:pPr>
        <w:pStyle w:val="SingleTxtG"/>
      </w:pPr>
      <w:r w:rsidRPr="004A66C2">
        <w:t>1</w:t>
      </w:r>
      <w:r w:rsidR="00D86E94">
        <w:t>4</w:t>
      </w:r>
      <w:r w:rsidRPr="004A66C2">
        <w:t>.</w:t>
      </w:r>
      <w:r w:rsidRPr="004A66C2">
        <w:tab/>
        <w:t xml:space="preserve">Le Comité note avec préoccupation que les </w:t>
      </w:r>
      <w:r>
        <w:t xml:space="preserve">particuliers </w:t>
      </w:r>
      <w:r w:rsidRPr="004A66C2">
        <w:t>n</w:t>
      </w:r>
      <w:r w:rsidR="004F1820">
        <w:t>’</w:t>
      </w:r>
      <w:r w:rsidRPr="004A66C2">
        <w:t xml:space="preserve">ont pas le droit </w:t>
      </w:r>
      <w:r>
        <w:t>d</w:t>
      </w:r>
      <w:r w:rsidR="004F1820">
        <w:t>’</w:t>
      </w:r>
      <w:r>
        <w:t xml:space="preserve">assurer </w:t>
      </w:r>
      <w:r w:rsidR="00D86E94">
        <w:t xml:space="preserve">eux-mêmes </w:t>
      </w:r>
      <w:r>
        <w:t xml:space="preserve">leur défense </w:t>
      </w:r>
      <w:r w:rsidRPr="004A66C2">
        <w:t>dans une procédure pénale</w:t>
      </w:r>
      <w:r>
        <w:t>,</w:t>
      </w:r>
      <w:r w:rsidRPr="004A66C2">
        <w:t xml:space="preserve"> </w:t>
      </w:r>
      <w:r w:rsidR="00D86E94">
        <w:t>puisque le ministère d</w:t>
      </w:r>
      <w:r w:rsidR="004F1820">
        <w:t>’</w:t>
      </w:r>
      <w:r w:rsidRPr="004A66C2">
        <w:t>un avocat</w:t>
      </w:r>
      <w:r w:rsidR="00D86E94">
        <w:t xml:space="preserve"> est obligatoire</w:t>
      </w:r>
      <w:r w:rsidR="007C7B7A">
        <w:t>,</w:t>
      </w:r>
      <w:r w:rsidR="00D86E94">
        <w:t xml:space="preserve"> en violation du paragraphe </w:t>
      </w:r>
      <w:r w:rsidRPr="004A66C2">
        <w:t>3 d) de l</w:t>
      </w:r>
      <w:r w:rsidR="004F1820">
        <w:t>’</w:t>
      </w:r>
      <w:r>
        <w:t>article</w:t>
      </w:r>
      <w:r w:rsidR="00D86E94">
        <w:t> </w:t>
      </w:r>
      <w:r w:rsidRPr="004A66C2">
        <w:t xml:space="preserve">14 du Pacte </w:t>
      </w:r>
      <w:r w:rsidR="00D86E94">
        <w:t xml:space="preserve">(voir communication </w:t>
      </w:r>
      <w:r w:rsidR="00D86E94" w:rsidRPr="00C14D2A">
        <w:t>n</w:t>
      </w:r>
      <w:r w:rsidR="00D86E94" w:rsidRPr="00C14D2A">
        <w:rPr>
          <w:vertAlign w:val="superscript"/>
        </w:rPr>
        <w:t>o</w:t>
      </w:r>
      <w:r w:rsidR="00D86E94">
        <w:t xml:space="preserve"> 1123/2002, </w:t>
      </w:r>
      <w:r w:rsidR="00D86E94">
        <w:rPr>
          <w:i/>
        </w:rPr>
        <w:t>Correia de Matas</w:t>
      </w:r>
      <w:r w:rsidR="00D86E94">
        <w:t xml:space="preserve"> c.</w:t>
      </w:r>
      <w:r w:rsidR="00D86E94">
        <w:rPr>
          <w:i/>
        </w:rPr>
        <w:t xml:space="preserve"> Portugal</w:t>
      </w:r>
      <w:r w:rsidR="00D86E94">
        <w:t xml:space="preserve">, constatations adoptées le 28 mars 2006) </w:t>
      </w:r>
      <w:r w:rsidRPr="004A66C2">
        <w:t>(art.</w:t>
      </w:r>
      <w:r>
        <w:t> </w:t>
      </w:r>
      <w:r w:rsidRPr="004A66C2">
        <w:t>14).</w:t>
      </w:r>
    </w:p>
    <w:p w:rsidR="002B38FF" w:rsidRPr="004A66C2" w:rsidRDefault="002B38FF" w:rsidP="002B38FF">
      <w:pPr>
        <w:pStyle w:val="SingleTxtG"/>
        <w:rPr>
          <w:b/>
        </w:rPr>
      </w:pPr>
      <w:r w:rsidRPr="004A66C2">
        <w:rPr>
          <w:b/>
        </w:rPr>
        <w:t>L</w:t>
      </w:r>
      <w:r w:rsidR="004F1820">
        <w:rPr>
          <w:b/>
        </w:rPr>
        <w:t>’</w:t>
      </w:r>
      <w:r w:rsidRPr="004A66C2">
        <w:rPr>
          <w:b/>
        </w:rPr>
        <w:t xml:space="preserve">État partie devrait faire en sorte que </w:t>
      </w:r>
      <w:r>
        <w:rPr>
          <w:b/>
        </w:rPr>
        <w:t xml:space="preserve">les </w:t>
      </w:r>
      <w:r w:rsidRPr="004A66C2">
        <w:rPr>
          <w:b/>
        </w:rPr>
        <w:t>personnes soient en mesure d</w:t>
      </w:r>
      <w:r w:rsidR="004F1820">
        <w:rPr>
          <w:b/>
        </w:rPr>
        <w:t>’</w:t>
      </w:r>
      <w:r w:rsidRPr="004A66C2">
        <w:rPr>
          <w:b/>
        </w:rPr>
        <w:t>exercer leur droit de se défendre elle</w:t>
      </w:r>
      <w:r>
        <w:rPr>
          <w:b/>
        </w:rPr>
        <w:t>s</w:t>
      </w:r>
      <w:r w:rsidRPr="004A66C2">
        <w:rPr>
          <w:b/>
        </w:rPr>
        <w:t>-même</w:t>
      </w:r>
      <w:r>
        <w:rPr>
          <w:b/>
        </w:rPr>
        <w:t>s,</w:t>
      </w:r>
      <w:r w:rsidRPr="004A66C2">
        <w:rPr>
          <w:b/>
        </w:rPr>
        <w:t xml:space="preserve"> conformément au paragraphe 3 d) de l</w:t>
      </w:r>
      <w:r w:rsidR="004F1820">
        <w:rPr>
          <w:b/>
        </w:rPr>
        <w:t>’</w:t>
      </w:r>
      <w:r w:rsidRPr="004A66C2">
        <w:rPr>
          <w:b/>
        </w:rPr>
        <w:t>article</w:t>
      </w:r>
      <w:r w:rsidR="00D86E94">
        <w:rPr>
          <w:b/>
        </w:rPr>
        <w:t> </w:t>
      </w:r>
      <w:r w:rsidRPr="004A66C2">
        <w:rPr>
          <w:b/>
        </w:rPr>
        <w:t xml:space="preserve">14 du Pacte </w:t>
      </w:r>
      <w:r>
        <w:rPr>
          <w:b/>
        </w:rPr>
        <w:t>et que toute restriction</w:t>
      </w:r>
      <w:r w:rsidRPr="004A66C2">
        <w:rPr>
          <w:b/>
        </w:rPr>
        <w:t xml:space="preserve"> de ce droit </w:t>
      </w:r>
      <w:r>
        <w:rPr>
          <w:b/>
        </w:rPr>
        <w:t xml:space="preserve">serve un but </w:t>
      </w:r>
      <w:r w:rsidRPr="004A66C2">
        <w:rPr>
          <w:b/>
        </w:rPr>
        <w:t xml:space="preserve">objectif </w:t>
      </w:r>
      <w:r>
        <w:rPr>
          <w:b/>
        </w:rPr>
        <w:t>et suffisamment important et n</w:t>
      </w:r>
      <w:r w:rsidR="004F1820">
        <w:rPr>
          <w:b/>
        </w:rPr>
        <w:t>’</w:t>
      </w:r>
      <w:r>
        <w:rPr>
          <w:b/>
        </w:rPr>
        <w:t>aille pas au-delà de ce qui est nécessaire pour protéger les intérêts de la justice. D</w:t>
      </w:r>
      <w:r w:rsidRPr="004A66C2">
        <w:rPr>
          <w:b/>
        </w:rPr>
        <w:t>ans cet</w:t>
      </w:r>
      <w:r>
        <w:rPr>
          <w:b/>
        </w:rPr>
        <w:t>te</w:t>
      </w:r>
      <w:r w:rsidRPr="004A66C2">
        <w:rPr>
          <w:b/>
        </w:rPr>
        <w:t xml:space="preserve"> optique, l</w:t>
      </w:r>
      <w:r w:rsidR="004F1820">
        <w:rPr>
          <w:b/>
        </w:rPr>
        <w:t>’</w:t>
      </w:r>
      <w:r w:rsidRPr="004A66C2">
        <w:rPr>
          <w:b/>
        </w:rPr>
        <w:t xml:space="preserve">État partie </w:t>
      </w:r>
      <w:r>
        <w:rPr>
          <w:b/>
        </w:rPr>
        <w:t xml:space="preserve">devrait </w:t>
      </w:r>
      <w:r w:rsidR="00D86E94">
        <w:rPr>
          <w:b/>
        </w:rPr>
        <w:t xml:space="preserve">donner suite à la recommandation faite par le Comité dans ses constatations concernant la communication </w:t>
      </w:r>
      <w:r w:rsidR="00D86E94" w:rsidRPr="00D86E94">
        <w:rPr>
          <w:b/>
        </w:rPr>
        <w:t>n</w:t>
      </w:r>
      <w:r w:rsidR="00D86E94" w:rsidRPr="00D86E94">
        <w:rPr>
          <w:b/>
          <w:vertAlign w:val="superscript"/>
        </w:rPr>
        <w:t>o</w:t>
      </w:r>
      <w:r w:rsidR="007C7B7A">
        <w:rPr>
          <w:b/>
        </w:rPr>
        <w:t xml:space="preserve"> 1123/2002 </w:t>
      </w:r>
      <w:r w:rsidR="00D86E94">
        <w:rPr>
          <w:b/>
        </w:rPr>
        <w:t xml:space="preserve">et </w:t>
      </w:r>
      <w:r w:rsidRPr="004A66C2">
        <w:rPr>
          <w:b/>
        </w:rPr>
        <w:t>rendre la règle en vigueur moins rigide</w:t>
      </w:r>
      <w:r w:rsidR="00D86E94">
        <w:rPr>
          <w:b/>
        </w:rPr>
        <w:t>,</w:t>
      </w:r>
      <w:r w:rsidRPr="004A66C2">
        <w:rPr>
          <w:b/>
        </w:rPr>
        <w:t xml:space="preserve"> </w:t>
      </w:r>
      <w:r w:rsidR="00D86E94">
        <w:rPr>
          <w:b/>
        </w:rPr>
        <w:t>et</w:t>
      </w:r>
      <w:r w:rsidRPr="004A66C2">
        <w:rPr>
          <w:b/>
        </w:rPr>
        <w:t xml:space="preserve"> étudier la possibilité </w:t>
      </w:r>
      <w:r w:rsidR="00D86E94">
        <w:rPr>
          <w:b/>
        </w:rPr>
        <w:t>d</w:t>
      </w:r>
      <w:r w:rsidR="004F1820">
        <w:rPr>
          <w:b/>
        </w:rPr>
        <w:t>’</w:t>
      </w:r>
      <w:r w:rsidR="00D86E94">
        <w:rPr>
          <w:b/>
        </w:rPr>
        <w:t xml:space="preserve">assurer de façon </w:t>
      </w:r>
      <w:r w:rsidRPr="004A66C2">
        <w:rPr>
          <w:b/>
        </w:rPr>
        <w:t>obligatoire l</w:t>
      </w:r>
      <w:r w:rsidR="00D86E94">
        <w:rPr>
          <w:b/>
        </w:rPr>
        <w:t>e</w:t>
      </w:r>
      <w:r w:rsidRPr="004A66C2">
        <w:rPr>
          <w:b/>
        </w:rPr>
        <w:t xml:space="preserve"> service d</w:t>
      </w:r>
      <w:r w:rsidR="004F1820">
        <w:rPr>
          <w:b/>
        </w:rPr>
        <w:t>’</w:t>
      </w:r>
      <w:r w:rsidR="00D86E94">
        <w:rPr>
          <w:b/>
        </w:rPr>
        <w:t xml:space="preserve">un conseil auxiliaire pour les personnes </w:t>
      </w:r>
      <w:r w:rsidRPr="004A66C2">
        <w:rPr>
          <w:b/>
        </w:rPr>
        <w:t xml:space="preserve">qui </w:t>
      </w:r>
      <w:r>
        <w:rPr>
          <w:b/>
        </w:rPr>
        <w:t>assurent</w:t>
      </w:r>
      <w:r w:rsidRPr="004A66C2">
        <w:rPr>
          <w:b/>
        </w:rPr>
        <w:t xml:space="preserve"> </w:t>
      </w:r>
      <w:r w:rsidR="00D86E94">
        <w:rPr>
          <w:b/>
        </w:rPr>
        <w:t xml:space="preserve">elles-mêmes </w:t>
      </w:r>
      <w:r w:rsidRPr="004A66C2">
        <w:rPr>
          <w:b/>
        </w:rPr>
        <w:t>leur défense.</w:t>
      </w:r>
    </w:p>
    <w:p w:rsidR="002B38FF" w:rsidRPr="004A66C2" w:rsidRDefault="00D86E94" w:rsidP="002B38FF">
      <w:pPr>
        <w:pStyle w:val="SingleTxtG"/>
      </w:pPr>
      <w:r>
        <w:t>15</w:t>
      </w:r>
      <w:r w:rsidR="002B38FF" w:rsidRPr="004A66C2">
        <w:t>.</w:t>
      </w:r>
      <w:r w:rsidR="002B38FF" w:rsidRPr="004A66C2">
        <w:tab/>
        <w:t>L</w:t>
      </w:r>
      <w:r w:rsidR="004F1820">
        <w:t>’</w:t>
      </w:r>
      <w:r w:rsidR="002B38FF" w:rsidRPr="004A66C2">
        <w:t xml:space="preserve">État partie devrait diffuser largement </w:t>
      </w:r>
      <w:r w:rsidR="002B38FF">
        <w:t xml:space="preserve">le texte du </w:t>
      </w:r>
      <w:r w:rsidR="002B38FF" w:rsidRPr="004A66C2">
        <w:t xml:space="preserve">Pacte, </w:t>
      </w:r>
      <w:r w:rsidR="002B38FF">
        <w:t xml:space="preserve">de </w:t>
      </w:r>
      <w:r w:rsidR="002B38FF" w:rsidRPr="004A66C2">
        <w:t xml:space="preserve">son quatrième </w:t>
      </w:r>
      <w:r w:rsidR="002B38FF">
        <w:t xml:space="preserve">rapport </w:t>
      </w:r>
      <w:r w:rsidR="002B38FF" w:rsidRPr="004A66C2">
        <w:t xml:space="preserve">périodique, </w:t>
      </w:r>
      <w:r w:rsidR="002B38FF">
        <w:t xml:space="preserve">de </w:t>
      </w:r>
      <w:r w:rsidR="002B38FF" w:rsidRPr="004A66C2">
        <w:t xml:space="preserve">ses réponses écrites à la liste des points à traiter établie par le Comité et </w:t>
      </w:r>
      <w:r w:rsidR="002B38FF">
        <w:t>d</w:t>
      </w:r>
      <w:r w:rsidR="002B38FF" w:rsidRPr="004A66C2">
        <w:t xml:space="preserve">es présentes observations finales </w:t>
      </w:r>
      <w:r w:rsidR="002B38FF">
        <w:t xml:space="preserve">auprès des </w:t>
      </w:r>
      <w:r w:rsidR="002B38FF" w:rsidRPr="004A66C2">
        <w:t xml:space="preserve">autorités judiciaires, législatives et administratives, </w:t>
      </w:r>
      <w:r w:rsidR="002B38FF">
        <w:t xml:space="preserve">de </w:t>
      </w:r>
      <w:r w:rsidR="002B38FF" w:rsidRPr="004A66C2">
        <w:t xml:space="preserve">la société civile et </w:t>
      </w:r>
      <w:r w:rsidR="002B38FF">
        <w:t>d</w:t>
      </w:r>
      <w:r w:rsidR="002B38FF" w:rsidRPr="004A66C2">
        <w:t xml:space="preserve">es organisations non gouvernementales </w:t>
      </w:r>
      <w:r w:rsidR="007777F3">
        <w:t>présentes</w:t>
      </w:r>
      <w:r w:rsidR="002B38FF" w:rsidRPr="004A66C2">
        <w:t xml:space="preserve"> dans le pays ainsi </w:t>
      </w:r>
      <w:r w:rsidR="002B38FF">
        <w:t>qu</w:t>
      </w:r>
      <w:r w:rsidR="007777F3">
        <w:t>e</w:t>
      </w:r>
      <w:r w:rsidR="002B38FF">
        <w:t xml:space="preserve"> du </w:t>
      </w:r>
      <w:r w:rsidR="002B38FF" w:rsidRPr="004A66C2">
        <w:t>grand public</w:t>
      </w:r>
      <w:r w:rsidR="002B38FF">
        <w:t>.</w:t>
      </w:r>
      <w:r w:rsidR="002B38FF" w:rsidRPr="004A66C2">
        <w:t xml:space="preserve"> Le </w:t>
      </w:r>
      <w:r w:rsidR="002B38FF" w:rsidRPr="000B0C3A">
        <w:t xml:space="preserve">Comité </w:t>
      </w:r>
      <w:r w:rsidR="002B38FF" w:rsidRPr="004A66C2">
        <w:t>suggère également que le rapport et les observations finales soient traduits dans la langue officielle de l</w:t>
      </w:r>
      <w:r w:rsidR="004F1820">
        <w:t>’</w:t>
      </w:r>
      <w:r w:rsidR="002B38FF" w:rsidRPr="004A66C2">
        <w:t>État partie. Il demande également à l</w:t>
      </w:r>
      <w:r w:rsidR="004F1820">
        <w:t>’</w:t>
      </w:r>
      <w:r w:rsidR="002B38FF" w:rsidRPr="004A66C2">
        <w:t>État partie de consulter largement</w:t>
      </w:r>
      <w:r w:rsidR="007777F3">
        <w:t xml:space="preserve"> </w:t>
      </w:r>
      <w:r w:rsidR="007777F3" w:rsidRPr="004A66C2">
        <w:t>la société civile et les orga</w:t>
      </w:r>
      <w:r w:rsidR="007777F3">
        <w:t>nisations non gouvernementales</w:t>
      </w:r>
      <w:r w:rsidR="002B38FF" w:rsidRPr="004A66C2">
        <w:t xml:space="preserve">, </w:t>
      </w:r>
      <w:r w:rsidR="007777F3">
        <w:t>quand il établira</w:t>
      </w:r>
      <w:r w:rsidR="002B38FF" w:rsidRPr="004A66C2">
        <w:t xml:space="preserve"> son </w:t>
      </w:r>
      <w:r w:rsidR="007C7B7A">
        <w:t xml:space="preserve">cinquième </w:t>
      </w:r>
      <w:r w:rsidR="002B38FF" w:rsidRPr="004A66C2">
        <w:t>rapport périodique</w:t>
      </w:r>
      <w:r w:rsidR="002B38FF">
        <w:t>.</w:t>
      </w:r>
    </w:p>
    <w:p w:rsidR="002B38FF" w:rsidRPr="004A66C2" w:rsidRDefault="002B38FF" w:rsidP="002B38FF">
      <w:pPr>
        <w:pStyle w:val="SingleTxtG"/>
      </w:pPr>
      <w:r w:rsidRPr="004A66C2">
        <w:t>1</w:t>
      </w:r>
      <w:r w:rsidR="007777F3">
        <w:t>6</w:t>
      </w:r>
      <w:r w:rsidRPr="004A66C2">
        <w:t>.</w:t>
      </w:r>
      <w:r w:rsidRPr="004A66C2">
        <w:tab/>
        <w:t>Conformément au paragraphe 5 de l</w:t>
      </w:r>
      <w:r w:rsidR="004F1820">
        <w:t>’</w:t>
      </w:r>
      <w:r w:rsidRPr="004A66C2">
        <w:t>article 71 du Règlement intérieur du Comité, l</w:t>
      </w:r>
      <w:r w:rsidR="004F1820">
        <w:t>’</w:t>
      </w:r>
      <w:r w:rsidRPr="004A66C2">
        <w:t xml:space="preserve">État partie devrait </w:t>
      </w:r>
      <w:r w:rsidR="007777F3">
        <w:t>faire parvenir</w:t>
      </w:r>
      <w:r w:rsidRPr="004A66C2">
        <w:t xml:space="preserve"> dans un délai d</w:t>
      </w:r>
      <w:r w:rsidR="004F1820">
        <w:t>’</w:t>
      </w:r>
      <w:r w:rsidRPr="004A66C2">
        <w:t xml:space="preserve">un an </w:t>
      </w:r>
      <w:r w:rsidR="007777F3">
        <w:t>d</w:t>
      </w:r>
      <w:r w:rsidRPr="004A66C2">
        <w:t xml:space="preserve">es </w:t>
      </w:r>
      <w:r w:rsidR="007777F3">
        <w:t>renseignements</w:t>
      </w:r>
      <w:r>
        <w:t xml:space="preserve"> </w:t>
      </w:r>
      <w:r w:rsidRPr="004A66C2">
        <w:t>sur la suite qu</w:t>
      </w:r>
      <w:r w:rsidR="004F1820">
        <w:t>’</w:t>
      </w:r>
      <w:r w:rsidRPr="004A66C2">
        <w:t xml:space="preserve">il aura donnée aux recommandations </w:t>
      </w:r>
      <w:r w:rsidR="007777F3">
        <w:t>formulées aux</w:t>
      </w:r>
      <w:r w:rsidR="00B1450F">
        <w:t xml:space="preserve"> paragraphes </w:t>
      </w:r>
      <w:r w:rsidR="007777F3">
        <w:t>9, 11 et 12</w:t>
      </w:r>
      <w:r w:rsidRPr="004A66C2">
        <w:t>.</w:t>
      </w:r>
    </w:p>
    <w:p w:rsidR="002B38FF" w:rsidRDefault="002B38FF" w:rsidP="004F1820">
      <w:pPr>
        <w:pStyle w:val="SingleTxtG"/>
      </w:pPr>
      <w:r w:rsidRPr="004A66C2">
        <w:t>1</w:t>
      </w:r>
      <w:r w:rsidR="007777F3">
        <w:t>7</w:t>
      </w:r>
      <w:r w:rsidRPr="004A66C2">
        <w:t>.</w:t>
      </w:r>
      <w:r w:rsidRPr="004A66C2">
        <w:tab/>
        <w:t xml:space="preserve">Le Comité </w:t>
      </w:r>
      <w:r w:rsidR="007777F3">
        <w:t>demande à</w:t>
      </w:r>
      <w:r>
        <w:t xml:space="preserve"> </w:t>
      </w:r>
      <w:r w:rsidRPr="004A66C2">
        <w:t>l</w:t>
      </w:r>
      <w:r w:rsidR="004F1820">
        <w:t>’</w:t>
      </w:r>
      <w:r w:rsidRPr="004A66C2">
        <w:t xml:space="preserve">État partie </w:t>
      </w:r>
      <w:r>
        <w:t>de faire figurer</w:t>
      </w:r>
      <w:r w:rsidR="007C7B7A">
        <w:t>,</w:t>
      </w:r>
      <w:r w:rsidRPr="004A66C2">
        <w:t xml:space="preserve"> dans son prochain rapport périodique</w:t>
      </w:r>
      <w:r>
        <w:t>,</w:t>
      </w:r>
      <w:r w:rsidR="007777F3">
        <w:t xml:space="preserve"> qui devra</w:t>
      </w:r>
      <w:r w:rsidRPr="004A66C2">
        <w:t xml:space="preserve">it </w:t>
      </w:r>
      <w:r>
        <w:t xml:space="preserve">lui </w:t>
      </w:r>
      <w:r w:rsidR="007777F3">
        <w:t>parvenir avant le 31 octobre</w:t>
      </w:r>
      <w:r w:rsidRPr="004A66C2">
        <w:t xml:space="preserve"> 2018, des </w:t>
      </w:r>
      <w:r w:rsidR="007777F3">
        <w:t xml:space="preserve">renseignements spécifiques </w:t>
      </w:r>
      <w:r>
        <w:t xml:space="preserve">et </w:t>
      </w:r>
      <w:r w:rsidRPr="004A66C2">
        <w:t xml:space="preserve">à jour sur toutes ses recommandations et sur </w:t>
      </w:r>
      <w:r>
        <w:t>l</w:t>
      </w:r>
      <w:r w:rsidR="004F1820">
        <w:t>’</w:t>
      </w:r>
      <w:r>
        <w:t xml:space="preserve">application du </w:t>
      </w:r>
      <w:r w:rsidRPr="004A66C2">
        <w:t>Pacte</w:t>
      </w:r>
      <w:r w:rsidR="007777F3">
        <w:t xml:space="preserve"> dans son ensemble</w:t>
      </w:r>
      <w:r w:rsidRPr="004A66C2">
        <w:t>.</w:t>
      </w:r>
    </w:p>
    <w:p w:rsidR="007777F3" w:rsidRPr="007777F3" w:rsidRDefault="007777F3" w:rsidP="007777F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777F3" w:rsidRPr="007777F3" w:rsidSect="002B38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DED" w:rsidRDefault="006B1DED"/>
  </w:endnote>
  <w:endnote w:type="continuationSeparator" w:id="0">
    <w:p w:rsidR="006B1DED" w:rsidRDefault="006B1DED"/>
  </w:endnote>
  <w:endnote w:type="continuationNotice" w:id="1">
    <w:p w:rsidR="006B1DED" w:rsidRPr="00903B66" w:rsidRDefault="006B1DED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ED" w:rsidRPr="002B38FF" w:rsidRDefault="006B1DED" w:rsidP="002B38FF">
    <w:pPr>
      <w:pStyle w:val="Footer"/>
      <w:tabs>
        <w:tab w:val="right" w:pos="9638"/>
      </w:tabs>
    </w:pPr>
    <w:r w:rsidRPr="002B38FF">
      <w:rPr>
        <w:b/>
        <w:sz w:val="18"/>
      </w:rPr>
      <w:fldChar w:fldCharType="begin"/>
    </w:r>
    <w:r w:rsidRPr="002B38FF">
      <w:rPr>
        <w:b/>
        <w:sz w:val="18"/>
      </w:rPr>
      <w:instrText xml:space="preserve"> PAGE  \* MERGEFORMAT </w:instrText>
    </w:r>
    <w:r w:rsidRPr="002B38FF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2B38FF">
      <w:rPr>
        <w:b/>
        <w:sz w:val="18"/>
      </w:rPr>
      <w:fldChar w:fldCharType="end"/>
    </w:r>
    <w:r>
      <w:rPr>
        <w:b/>
        <w:sz w:val="18"/>
      </w:rPr>
      <w:tab/>
    </w:r>
    <w:r>
      <w:t>GE.12-48179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ED" w:rsidRPr="002B38FF" w:rsidRDefault="006B1DED" w:rsidP="002B38FF">
    <w:pPr>
      <w:pStyle w:val="Footer"/>
      <w:tabs>
        <w:tab w:val="right" w:pos="9638"/>
      </w:tabs>
      <w:rPr>
        <w:b/>
        <w:sz w:val="18"/>
      </w:rPr>
    </w:pPr>
    <w:r>
      <w:t>GE.12-48179</w:t>
    </w:r>
    <w:r>
      <w:tab/>
    </w:r>
    <w:r w:rsidRPr="002B38FF">
      <w:rPr>
        <w:b/>
        <w:sz w:val="18"/>
      </w:rPr>
      <w:fldChar w:fldCharType="begin"/>
    </w:r>
    <w:r w:rsidRPr="002B38FF">
      <w:rPr>
        <w:b/>
        <w:sz w:val="18"/>
      </w:rPr>
      <w:instrText xml:space="preserve"> PAGE  \* MERGEFORMAT </w:instrText>
    </w:r>
    <w:r w:rsidRPr="002B38F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B38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ED" w:rsidRDefault="006B1DED">
    <w:pPr>
      <w:pStyle w:val="Footer"/>
    </w:pPr>
    <w:r>
      <w:rPr>
        <w:sz w:val="20"/>
      </w:rPr>
      <w:t>GE.12-48179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111212    141212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DED" w:rsidRPr="00D27D5E" w:rsidRDefault="006B1DE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1DED" w:rsidRPr="00091505" w:rsidRDefault="006B1DED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6B1DED" w:rsidRPr="00903B66" w:rsidRDefault="006B1DED" w:rsidP="00903B6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ED" w:rsidRPr="002B38FF" w:rsidRDefault="006B1DED">
    <w:pPr>
      <w:pStyle w:val="Header"/>
    </w:pPr>
    <w:r>
      <w:t>CCPR/C/PRT/CO/4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DED" w:rsidRPr="002B38FF" w:rsidRDefault="006B1DED" w:rsidP="002B38FF">
    <w:pPr>
      <w:pStyle w:val="Header"/>
      <w:jc w:val="right"/>
    </w:pPr>
    <w:r>
      <w:t>CCPR/C/PRT/CO/4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29D6"/>
    <w:rsid w:val="00016AC5"/>
    <w:rsid w:val="00056D27"/>
    <w:rsid w:val="00091505"/>
    <w:rsid w:val="000A147A"/>
    <w:rsid w:val="000D5842"/>
    <w:rsid w:val="000E61F8"/>
    <w:rsid w:val="000F41F2"/>
    <w:rsid w:val="00160540"/>
    <w:rsid w:val="00192EEB"/>
    <w:rsid w:val="001A20FB"/>
    <w:rsid w:val="001B102E"/>
    <w:rsid w:val="001C3080"/>
    <w:rsid w:val="001D7F8A"/>
    <w:rsid w:val="001E3FEB"/>
    <w:rsid w:val="001E4A02"/>
    <w:rsid w:val="001F25C4"/>
    <w:rsid w:val="00225A8C"/>
    <w:rsid w:val="002659F1"/>
    <w:rsid w:val="0027751F"/>
    <w:rsid w:val="00287E79"/>
    <w:rsid w:val="002928F9"/>
    <w:rsid w:val="002959FC"/>
    <w:rsid w:val="002A5D07"/>
    <w:rsid w:val="002B38FF"/>
    <w:rsid w:val="002E0222"/>
    <w:rsid w:val="002E1A7F"/>
    <w:rsid w:val="003016B7"/>
    <w:rsid w:val="003515AA"/>
    <w:rsid w:val="00366F5B"/>
    <w:rsid w:val="00374106"/>
    <w:rsid w:val="003976D5"/>
    <w:rsid w:val="003D6C68"/>
    <w:rsid w:val="00413931"/>
    <w:rsid w:val="004159D0"/>
    <w:rsid w:val="004419FC"/>
    <w:rsid w:val="00464EEE"/>
    <w:rsid w:val="004F1820"/>
    <w:rsid w:val="00511144"/>
    <w:rsid w:val="00543D5E"/>
    <w:rsid w:val="00571F41"/>
    <w:rsid w:val="005E5D1F"/>
    <w:rsid w:val="00611D43"/>
    <w:rsid w:val="00612D48"/>
    <w:rsid w:val="00616B45"/>
    <w:rsid w:val="00630D9B"/>
    <w:rsid w:val="00631953"/>
    <w:rsid w:val="006439EC"/>
    <w:rsid w:val="00681093"/>
    <w:rsid w:val="006B1DED"/>
    <w:rsid w:val="006B4590"/>
    <w:rsid w:val="006C340C"/>
    <w:rsid w:val="0070347C"/>
    <w:rsid w:val="0071451B"/>
    <w:rsid w:val="007176C1"/>
    <w:rsid w:val="00725DC9"/>
    <w:rsid w:val="00737DEE"/>
    <w:rsid w:val="00775D99"/>
    <w:rsid w:val="007777F3"/>
    <w:rsid w:val="00796940"/>
    <w:rsid w:val="007C7846"/>
    <w:rsid w:val="007C7B7A"/>
    <w:rsid w:val="007F55CB"/>
    <w:rsid w:val="00844750"/>
    <w:rsid w:val="008529D6"/>
    <w:rsid w:val="00873B3C"/>
    <w:rsid w:val="00892241"/>
    <w:rsid w:val="008A39ED"/>
    <w:rsid w:val="008B44C4"/>
    <w:rsid w:val="008E7FAE"/>
    <w:rsid w:val="008F53ED"/>
    <w:rsid w:val="00903B66"/>
    <w:rsid w:val="00911BF7"/>
    <w:rsid w:val="00943FFD"/>
    <w:rsid w:val="00977EC8"/>
    <w:rsid w:val="00980845"/>
    <w:rsid w:val="00993DE6"/>
    <w:rsid w:val="00994391"/>
    <w:rsid w:val="009D3A8C"/>
    <w:rsid w:val="009E7956"/>
    <w:rsid w:val="00A228B4"/>
    <w:rsid w:val="00A2492E"/>
    <w:rsid w:val="00A54DCC"/>
    <w:rsid w:val="00A720C2"/>
    <w:rsid w:val="00A9469F"/>
    <w:rsid w:val="00AA3390"/>
    <w:rsid w:val="00AB51C8"/>
    <w:rsid w:val="00AC67A1"/>
    <w:rsid w:val="00AC7977"/>
    <w:rsid w:val="00AE352C"/>
    <w:rsid w:val="00AF1CE8"/>
    <w:rsid w:val="00AF7D3B"/>
    <w:rsid w:val="00B1450F"/>
    <w:rsid w:val="00B32E2D"/>
    <w:rsid w:val="00B61990"/>
    <w:rsid w:val="00B84D03"/>
    <w:rsid w:val="00B93051"/>
    <w:rsid w:val="00BA61D5"/>
    <w:rsid w:val="00BF0556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27D5E"/>
    <w:rsid w:val="00D35B2D"/>
    <w:rsid w:val="00D86E94"/>
    <w:rsid w:val="00DD6683"/>
    <w:rsid w:val="00DE6D90"/>
    <w:rsid w:val="00DF002F"/>
    <w:rsid w:val="00DF3BF1"/>
    <w:rsid w:val="00E0244D"/>
    <w:rsid w:val="00E144C5"/>
    <w:rsid w:val="00E1649F"/>
    <w:rsid w:val="00E368FF"/>
    <w:rsid w:val="00E81E94"/>
    <w:rsid w:val="00E82607"/>
    <w:rsid w:val="00EF318A"/>
    <w:rsid w:val="00F33865"/>
    <w:rsid w:val="00F6738E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5</Pages>
  <Words>2232</Words>
  <Characters>12278</Characters>
  <Application>Microsoft Office Word</Application>
  <DocSecurity>4</DocSecurity>
  <Lines>102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CCPR/C/PRT/CO/4A</vt:lpstr>
    </vt:vector>
  </TitlesOfParts>
  <Company/>
  <LinksUpToDate>false</LinksUpToDate>
  <CharactersWithSpaces>14482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CCPR/C/PRT/CO/4A</dc:title>
  <dc:subject/>
  <dc:creator>Bourion</dc:creator>
  <cp:keywords/>
  <dc:description/>
  <cp:lastModifiedBy>Bourion</cp:lastModifiedBy>
  <cp:revision>2</cp:revision>
  <cp:lastPrinted>2012-12-14T11:05:00Z</cp:lastPrinted>
  <dcterms:created xsi:type="dcterms:W3CDTF">2012-12-14T14:19:00Z</dcterms:created>
  <dcterms:modified xsi:type="dcterms:W3CDTF">2012-12-14T14:19:00Z</dcterms:modified>
</cp:coreProperties>
</file>