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5C688388" w14:textId="77777777" w:rsidTr="00AB3619">
        <w:trPr>
          <w:trHeight w:hRule="exact" w:val="851"/>
        </w:trPr>
        <w:tc>
          <w:tcPr>
            <w:tcW w:w="1280" w:type="dxa"/>
            <w:tcBorders>
              <w:bottom w:val="single" w:sz="4" w:space="0" w:color="auto"/>
            </w:tcBorders>
          </w:tcPr>
          <w:p w14:paraId="0BF0A359"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29B74B00"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77C50548" w14:textId="77777777" w:rsidR="000A2080" w:rsidRPr="006933A9" w:rsidRDefault="006933A9" w:rsidP="00AB3619">
            <w:pPr>
              <w:spacing w:line="240" w:lineRule="atLeast"/>
              <w:jc w:val="right"/>
              <w:rPr>
                <w:sz w:val="20"/>
                <w:szCs w:val="21"/>
              </w:rPr>
            </w:pPr>
            <w:r w:rsidRPr="006933A9">
              <w:rPr>
                <w:sz w:val="40"/>
                <w:szCs w:val="21"/>
              </w:rPr>
              <w:t>E</w:t>
            </w:r>
            <w:r>
              <w:rPr>
                <w:sz w:val="20"/>
                <w:szCs w:val="21"/>
              </w:rPr>
              <w:t>/</w:t>
            </w:r>
            <w:proofErr w:type="spellStart"/>
            <w:r>
              <w:rPr>
                <w:sz w:val="20"/>
                <w:szCs w:val="21"/>
              </w:rPr>
              <w:t>C.12</w:t>
            </w:r>
            <w:proofErr w:type="spellEnd"/>
            <w:r>
              <w:rPr>
                <w:sz w:val="20"/>
                <w:szCs w:val="21"/>
              </w:rPr>
              <w:t>/ALB/CO/4</w:t>
            </w:r>
          </w:p>
        </w:tc>
      </w:tr>
      <w:tr w:rsidR="000A2080" w:rsidRPr="002C14C6" w14:paraId="7D90527E" w14:textId="77777777" w:rsidTr="00AB3619">
        <w:trPr>
          <w:trHeight w:hRule="exact" w:val="2835"/>
        </w:trPr>
        <w:tc>
          <w:tcPr>
            <w:tcW w:w="1280" w:type="dxa"/>
            <w:tcBorders>
              <w:top w:val="single" w:sz="4" w:space="0" w:color="auto"/>
              <w:bottom w:val="single" w:sz="12" w:space="0" w:color="auto"/>
            </w:tcBorders>
          </w:tcPr>
          <w:p w14:paraId="308AD34C" w14:textId="77777777" w:rsidR="000A2080" w:rsidRPr="002C14C6" w:rsidRDefault="000A2080" w:rsidP="00AB3619">
            <w:pPr>
              <w:spacing w:line="120" w:lineRule="atLeast"/>
              <w:rPr>
                <w:sz w:val="10"/>
                <w:szCs w:val="10"/>
              </w:rPr>
            </w:pPr>
          </w:p>
          <w:p w14:paraId="58D8CABF"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03B6942C" wp14:editId="0E5F11A3">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E6EDD0"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293DF1AC" w14:textId="15FDB6FD" w:rsidR="000A2080" w:rsidRPr="002C14C6" w:rsidRDefault="000A2080" w:rsidP="00AB3619">
            <w:pPr>
              <w:spacing w:before="240" w:line="240" w:lineRule="atLeast"/>
              <w:rPr>
                <w:sz w:val="20"/>
              </w:rPr>
            </w:pPr>
            <w:r w:rsidRPr="002C14C6">
              <w:rPr>
                <w:sz w:val="20"/>
              </w:rPr>
              <w:t xml:space="preserve">Distr.: </w:t>
            </w:r>
            <w:r w:rsidR="006933A9" w:rsidRPr="006933A9">
              <w:rPr>
                <w:sz w:val="20"/>
              </w:rPr>
              <w:t>General</w:t>
            </w:r>
          </w:p>
          <w:p w14:paraId="486D144C" w14:textId="6B6CF04C" w:rsidR="000A2080" w:rsidRPr="002C14C6" w:rsidRDefault="006933A9" w:rsidP="00AB3619">
            <w:pPr>
              <w:spacing w:line="240" w:lineRule="atLeast"/>
              <w:rPr>
                <w:sz w:val="20"/>
              </w:rPr>
            </w:pPr>
            <w:r>
              <w:rPr>
                <w:sz w:val="20"/>
              </w:rPr>
              <w:t xml:space="preserve">17 </w:t>
            </w:r>
            <w:r w:rsidRPr="006933A9">
              <w:rPr>
                <w:sz w:val="20"/>
              </w:rPr>
              <w:t>October</w:t>
            </w:r>
            <w:r w:rsidR="00B45B2F">
              <w:rPr>
                <w:sz w:val="20"/>
              </w:rPr>
              <w:t xml:space="preserve"> 20</w:t>
            </w:r>
            <w:r w:rsidR="007029E1">
              <w:rPr>
                <w:sz w:val="20"/>
              </w:rPr>
              <w:t>2</w:t>
            </w:r>
            <w:r w:rsidR="00572C27">
              <w:rPr>
                <w:sz w:val="20"/>
              </w:rPr>
              <w:t>4</w:t>
            </w:r>
          </w:p>
          <w:p w14:paraId="1BB08606" w14:textId="77777777" w:rsidR="000A2080" w:rsidRPr="002C14C6" w:rsidRDefault="000A2080" w:rsidP="00AB3619">
            <w:pPr>
              <w:spacing w:line="240" w:lineRule="atLeast"/>
              <w:rPr>
                <w:sz w:val="20"/>
              </w:rPr>
            </w:pPr>
            <w:r w:rsidRPr="002C14C6">
              <w:rPr>
                <w:sz w:val="20"/>
              </w:rPr>
              <w:t xml:space="preserve">Chinese </w:t>
            </w:r>
          </w:p>
          <w:p w14:paraId="5E12428F" w14:textId="77777777" w:rsidR="000A2080" w:rsidRPr="002C14C6" w:rsidRDefault="000A2080" w:rsidP="00AB3619">
            <w:pPr>
              <w:spacing w:line="240" w:lineRule="atLeast"/>
            </w:pPr>
            <w:r w:rsidRPr="002C14C6">
              <w:rPr>
                <w:sz w:val="20"/>
              </w:rPr>
              <w:t>Original: English</w:t>
            </w:r>
          </w:p>
        </w:tc>
      </w:tr>
    </w:tbl>
    <w:p w14:paraId="24B9B738" w14:textId="64D47EFA" w:rsidR="006933A9" w:rsidRDefault="006933A9" w:rsidP="006933A9">
      <w:pPr>
        <w:pStyle w:val="a9"/>
        <w:spacing w:before="120"/>
        <w:rPr>
          <w:rFonts w:ascii="Time New Roman" w:eastAsia="黑体" w:hAnsi="Time New Roman" w:hint="eastAsia"/>
          <w:sz w:val="24"/>
          <w:szCs w:val="24"/>
        </w:rPr>
      </w:pPr>
      <w:r w:rsidRPr="006933A9">
        <w:rPr>
          <w:rFonts w:ascii="Time New Roman" w:eastAsia="黑体" w:hAnsi="Time New Roman" w:hint="eastAsia"/>
          <w:sz w:val="24"/>
          <w:szCs w:val="24"/>
        </w:rPr>
        <w:t>经济、社会及文化权利委员会</w:t>
      </w:r>
    </w:p>
    <w:p w14:paraId="7AE139CC" w14:textId="77777777" w:rsidR="00830A74" w:rsidRPr="007E1932" w:rsidRDefault="00830A74" w:rsidP="00B41AAD">
      <w:pPr>
        <w:pStyle w:val="HChGC"/>
        <w:rPr>
          <w:bCs/>
        </w:rPr>
      </w:pPr>
      <w:r w:rsidRPr="007E1932">
        <w:rPr>
          <w:lang w:val="zh-CN"/>
        </w:rPr>
        <w:tab/>
      </w:r>
      <w:r w:rsidRPr="007E1932">
        <w:rPr>
          <w:lang w:val="zh-CN"/>
        </w:rPr>
        <w:tab/>
      </w:r>
      <w:r w:rsidRPr="007E1932">
        <w:rPr>
          <w:lang w:val="zh-CN"/>
        </w:rPr>
        <w:t>关于阿尔巴尼亚第四次定期报告的结论性意见</w:t>
      </w:r>
      <w:r w:rsidRPr="00B41AAD">
        <w:footnoteReference w:customMarkFollows="1" w:id="2"/>
        <w:t>*</w:t>
      </w:r>
    </w:p>
    <w:p w14:paraId="2D734A63" w14:textId="2C53C49E" w:rsidR="00830A74" w:rsidRPr="007E1932" w:rsidRDefault="00830A74" w:rsidP="00830A74">
      <w:pPr>
        <w:pStyle w:val="SingleTxtGC"/>
        <w:rPr>
          <w:szCs w:val="21"/>
        </w:rPr>
      </w:pPr>
      <w:r w:rsidRPr="007E1932">
        <w:rPr>
          <w:szCs w:val="21"/>
          <w:lang w:val="zh-CN"/>
        </w:rPr>
        <w:t>1.</w:t>
      </w:r>
      <w:r w:rsidRPr="007E1932">
        <w:rPr>
          <w:szCs w:val="21"/>
          <w:lang w:val="zh-CN"/>
        </w:rPr>
        <w:tab/>
      </w:r>
      <w:r w:rsidRPr="007E1932">
        <w:rPr>
          <w:szCs w:val="21"/>
          <w:lang w:val="zh-CN"/>
        </w:rPr>
        <w:t>委员会在</w:t>
      </w:r>
      <w:r w:rsidRPr="007E1932">
        <w:rPr>
          <w:szCs w:val="21"/>
          <w:lang w:val="zh-CN"/>
        </w:rPr>
        <w:t>2024</w:t>
      </w:r>
      <w:r w:rsidRPr="007E1932">
        <w:rPr>
          <w:szCs w:val="21"/>
          <w:lang w:val="zh-CN"/>
        </w:rPr>
        <w:t>年</w:t>
      </w:r>
      <w:r w:rsidRPr="007E1932">
        <w:rPr>
          <w:szCs w:val="21"/>
          <w:lang w:val="zh-CN"/>
        </w:rPr>
        <w:t>9</w:t>
      </w:r>
      <w:r w:rsidRPr="007E1932">
        <w:rPr>
          <w:szCs w:val="21"/>
          <w:lang w:val="zh-CN"/>
        </w:rPr>
        <w:t>月</w:t>
      </w:r>
      <w:r w:rsidRPr="007E1932">
        <w:rPr>
          <w:szCs w:val="21"/>
          <w:lang w:val="zh-CN"/>
        </w:rPr>
        <w:t>16</w:t>
      </w:r>
      <w:r w:rsidRPr="007E1932">
        <w:rPr>
          <w:szCs w:val="21"/>
          <w:lang w:val="zh-CN"/>
        </w:rPr>
        <w:t>日和</w:t>
      </w:r>
      <w:r w:rsidRPr="007E1932">
        <w:rPr>
          <w:szCs w:val="21"/>
          <w:lang w:val="zh-CN"/>
        </w:rPr>
        <w:t>17</w:t>
      </w:r>
      <w:r w:rsidRPr="007E1932">
        <w:rPr>
          <w:szCs w:val="21"/>
          <w:lang w:val="zh-CN"/>
        </w:rPr>
        <w:t>日举行的第</w:t>
      </w:r>
      <w:r w:rsidRPr="007E1932">
        <w:rPr>
          <w:szCs w:val="21"/>
          <w:lang w:val="zh-CN"/>
        </w:rPr>
        <w:t>41</w:t>
      </w:r>
      <w:r w:rsidRPr="007E1932">
        <w:rPr>
          <w:szCs w:val="21"/>
          <w:lang w:val="zh-CN"/>
        </w:rPr>
        <w:t>和第</w:t>
      </w:r>
      <w:r w:rsidRPr="007E1932">
        <w:rPr>
          <w:szCs w:val="21"/>
          <w:lang w:val="zh-CN"/>
        </w:rPr>
        <w:t>42</w:t>
      </w:r>
      <w:r w:rsidRPr="007E1932">
        <w:rPr>
          <w:szCs w:val="21"/>
          <w:lang w:val="zh-CN"/>
        </w:rPr>
        <w:t>次会议上</w:t>
      </w:r>
      <w:r w:rsidRPr="00B41AAD">
        <w:rPr>
          <w:rStyle w:val="a8"/>
          <w:rFonts w:eastAsia="宋体"/>
        </w:rPr>
        <w:footnoteReference w:id="3"/>
      </w:r>
      <w:r w:rsidR="00B41AAD">
        <w:rPr>
          <w:szCs w:val="21"/>
        </w:rPr>
        <w:t xml:space="preserve"> </w:t>
      </w:r>
      <w:r w:rsidRPr="007E1932">
        <w:rPr>
          <w:szCs w:val="21"/>
          <w:lang w:val="zh-CN"/>
        </w:rPr>
        <w:t>审议了阿尔巴尼亚的第四次定期报告</w:t>
      </w:r>
      <w:r w:rsidRPr="00B41AAD">
        <w:rPr>
          <w:rStyle w:val="a8"/>
          <w:rFonts w:eastAsia="宋体"/>
        </w:rPr>
        <w:footnoteReference w:id="4"/>
      </w:r>
      <w:r w:rsidRPr="007E1932">
        <w:rPr>
          <w:szCs w:val="21"/>
          <w:lang w:val="zh-CN"/>
        </w:rPr>
        <w:t>，并在</w:t>
      </w:r>
      <w:r w:rsidRPr="007E1932">
        <w:rPr>
          <w:szCs w:val="21"/>
          <w:lang w:val="zh-CN"/>
        </w:rPr>
        <w:t>2024</w:t>
      </w:r>
      <w:r w:rsidRPr="007E1932">
        <w:rPr>
          <w:szCs w:val="21"/>
          <w:lang w:val="zh-CN"/>
        </w:rPr>
        <w:t>年</w:t>
      </w:r>
      <w:r w:rsidRPr="007E1932">
        <w:rPr>
          <w:szCs w:val="21"/>
          <w:lang w:val="zh-CN"/>
        </w:rPr>
        <w:t>9</w:t>
      </w:r>
      <w:r w:rsidRPr="007E1932">
        <w:rPr>
          <w:szCs w:val="21"/>
          <w:lang w:val="zh-CN"/>
        </w:rPr>
        <w:t>月</w:t>
      </w:r>
      <w:r w:rsidRPr="007E1932">
        <w:rPr>
          <w:szCs w:val="21"/>
          <w:lang w:val="zh-CN"/>
        </w:rPr>
        <w:t>27</w:t>
      </w:r>
      <w:r w:rsidRPr="007E1932">
        <w:rPr>
          <w:szCs w:val="21"/>
          <w:lang w:val="zh-CN"/>
        </w:rPr>
        <w:t>日举行的第</w:t>
      </w:r>
      <w:r w:rsidRPr="007E1932">
        <w:rPr>
          <w:szCs w:val="21"/>
          <w:lang w:val="zh-CN"/>
        </w:rPr>
        <w:t>59</w:t>
      </w:r>
      <w:r w:rsidRPr="007E1932">
        <w:rPr>
          <w:szCs w:val="21"/>
          <w:lang w:val="zh-CN"/>
        </w:rPr>
        <w:t>次会议上通过了本结论性意见。</w:t>
      </w:r>
    </w:p>
    <w:p w14:paraId="3AF9746F" w14:textId="579F4D67" w:rsidR="00830A74" w:rsidRPr="007E1932" w:rsidRDefault="0007381C" w:rsidP="0007381C">
      <w:pPr>
        <w:pStyle w:val="H1GC"/>
      </w:pPr>
      <w:r>
        <w:tab/>
      </w:r>
      <w:r w:rsidR="00830A74" w:rsidRPr="007E1932">
        <w:rPr>
          <w:lang w:val="zh-CN"/>
        </w:rPr>
        <w:t>A.</w:t>
      </w:r>
      <w:r w:rsidR="00830A74" w:rsidRPr="007E1932">
        <w:rPr>
          <w:lang w:val="zh-CN"/>
        </w:rPr>
        <w:tab/>
      </w:r>
      <w:r w:rsidR="00830A74" w:rsidRPr="007E1932">
        <w:rPr>
          <w:lang w:val="zh-CN"/>
        </w:rPr>
        <w:t>导言</w:t>
      </w:r>
    </w:p>
    <w:p w14:paraId="0EF49035" w14:textId="77777777" w:rsidR="00830A74" w:rsidRPr="007E1932" w:rsidRDefault="00830A74" w:rsidP="00830A74">
      <w:pPr>
        <w:pStyle w:val="SingleTxtGC"/>
        <w:rPr>
          <w:rFonts w:cstheme="majorBidi"/>
          <w:szCs w:val="21"/>
        </w:rPr>
      </w:pPr>
      <w:r w:rsidRPr="007E1932">
        <w:rPr>
          <w:szCs w:val="21"/>
          <w:lang w:val="zh-CN"/>
        </w:rPr>
        <w:t>2.</w:t>
      </w:r>
      <w:r w:rsidRPr="007E1932">
        <w:rPr>
          <w:szCs w:val="21"/>
          <w:lang w:val="zh-CN"/>
        </w:rPr>
        <w:tab/>
      </w:r>
      <w:r w:rsidRPr="007E1932">
        <w:rPr>
          <w:szCs w:val="21"/>
          <w:lang w:val="zh-CN"/>
        </w:rPr>
        <w:t>委员会欢迎缔约国提交第四次定期报告以及在对问题清单的答复中提供的补充资料。委员会表示赞赏与缔约国代表团进行的建设性对话。</w:t>
      </w:r>
    </w:p>
    <w:p w14:paraId="574CF87A" w14:textId="15694CAD" w:rsidR="00830A74" w:rsidRPr="007E1932" w:rsidRDefault="0007381C" w:rsidP="0007381C">
      <w:pPr>
        <w:pStyle w:val="H1GC"/>
      </w:pPr>
      <w:r>
        <w:tab/>
      </w:r>
      <w:r w:rsidR="00830A74" w:rsidRPr="007E1932">
        <w:rPr>
          <w:lang w:val="zh-CN"/>
        </w:rPr>
        <w:t>B.</w:t>
      </w:r>
      <w:r w:rsidR="00830A74" w:rsidRPr="007E1932">
        <w:rPr>
          <w:lang w:val="zh-CN"/>
        </w:rPr>
        <w:tab/>
      </w:r>
      <w:r w:rsidR="00830A74" w:rsidRPr="007E1932">
        <w:rPr>
          <w:lang w:val="zh-CN"/>
        </w:rPr>
        <w:t>积极方面</w:t>
      </w:r>
    </w:p>
    <w:p w14:paraId="3EE53524" w14:textId="77777777" w:rsidR="00830A74" w:rsidRPr="007E1932" w:rsidRDefault="00830A74" w:rsidP="00830A74">
      <w:pPr>
        <w:pStyle w:val="SingleTxtGC"/>
        <w:rPr>
          <w:szCs w:val="21"/>
        </w:rPr>
      </w:pPr>
      <w:r w:rsidRPr="007E1932">
        <w:rPr>
          <w:szCs w:val="21"/>
          <w:lang w:val="zh-CN"/>
        </w:rPr>
        <w:t>3.</w:t>
      </w:r>
      <w:r w:rsidRPr="007E1932">
        <w:rPr>
          <w:szCs w:val="21"/>
          <w:lang w:val="zh-CN"/>
        </w:rPr>
        <w:tab/>
      </w:r>
      <w:r w:rsidRPr="007E1932">
        <w:rPr>
          <w:szCs w:val="21"/>
          <w:lang w:val="zh-CN"/>
        </w:rPr>
        <w:t>委员会欢迎缔约国为加强对经济、社会和文化权利的保护而采取的立法、体制和政策措施，例如于</w:t>
      </w:r>
      <w:r w:rsidRPr="007E1932">
        <w:rPr>
          <w:szCs w:val="21"/>
          <w:lang w:val="zh-CN"/>
        </w:rPr>
        <w:t>2022</w:t>
      </w:r>
      <w:r w:rsidRPr="007E1932">
        <w:rPr>
          <w:szCs w:val="21"/>
          <w:lang w:val="zh-CN"/>
        </w:rPr>
        <w:t>年批准了国际劳工组织</w:t>
      </w:r>
      <w:r w:rsidRPr="007E1932">
        <w:rPr>
          <w:szCs w:val="21"/>
          <w:lang w:val="zh-CN"/>
        </w:rPr>
        <w:t>(</w:t>
      </w:r>
      <w:r w:rsidRPr="007E1932">
        <w:rPr>
          <w:szCs w:val="21"/>
          <w:lang w:val="zh-CN"/>
        </w:rPr>
        <w:t>劳工组织</w:t>
      </w:r>
      <w:r w:rsidRPr="007E1932">
        <w:rPr>
          <w:szCs w:val="21"/>
          <w:lang w:val="zh-CN"/>
        </w:rPr>
        <w:t>)</w:t>
      </w:r>
      <w:r w:rsidRPr="007E1932">
        <w:rPr>
          <w:szCs w:val="21"/>
          <w:lang w:val="zh-CN"/>
        </w:rPr>
        <w:t>《</w:t>
      </w:r>
      <w:r w:rsidRPr="007E1932">
        <w:rPr>
          <w:szCs w:val="21"/>
          <w:lang w:val="zh-CN"/>
        </w:rPr>
        <w:t>2019</w:t>
      </w:r>
      <w:r w:rsidRPr="007E1932">
        <w:rPr>
          <w:szCs w:val="21"/>
          <w:lang w:val="zh-CN"/>
        </w:rPr>
        <w:t>年暴力和骚扰公约》</w:t>
      </w:r>
      <w:r w:rsidRPr="007E1932">
        <w:rPr>
          <w:szCs w:val="21"/>
          <w:lang w:val="zh-CN"/>
        </w:rPr>
        <w:t>(</w:t>
      </w:r>
      <w:r w:rsidRPr="007E1932">
        <w:rPr>
          <w:szCs w:val="21"/>
          <w:lang w:val="zh-CN"/>
        </w:rPr>
        <w:t>第</w:t>
      </w:r>
      <w:r w:rsidRPr="007E1932">
        <w:rPr>
          <w:szCs w:val="21"/>
          <w:lang w:val="zh-CN"/>
        </w:rPr>
        <w:t>190</w:t>
      </w:r>
      <w:r w:rsidRPr="007E1932">
        <w:rPr>
          <w:szCs w:val="21"/>
          <w:lang w:val="zh-CN"/>
        </w:rPr>
        <w:t>号</w:t>
      </w:r>
      <w:r w:rsidRPr="007E1932">
        <w:rPr>
          <w:szCs w:val="21"/>
          <w:lang w:val="zh-CN"/>
        </w:rPr>
        <w:t>)</w:t>
      </w:r>
      <w:r w:rsidRPr="007E1932">
        <w:rPr>
          <w:szCs w:val="21"/>
          <w:lang w:val="zh-CN"/>
        </w:rPr>
        <w:t>，通过了《国家就业和技能战略</w:t>
      </w:r>
      <w:r w:rsidRPr="007E1932">
        <w:rPr>
          <w:szCs w:val="21"/>
          <w:lang w:val="zh-CN"/>
        </w:rPr>
        <w:t>(2023-2030</w:t>
      </w:r>
      <w:r w:rsidRPr="007E1932">
        <w:rPr>
          <w:szCs w:val="21"/>
          <w:lang w:val="zh-CN"/>
        </w:rPr>
        <w:t>年</w:t>
      </w:r>
      <w:r w:rsidRPr="007E1932">
        <w:rPr>
          <w:szCs w:val="21"/>
          <w:lang w:val="zh-CN"/>
        </w:rPr>
        <w:t>)</w:t>
      </w:r>
      <w:r w:rsidRPr="007E1932">
        <w:rPr>
          <w:szCs w:val="21"/>
          <w:lang w:val="zh-CN"/>
        </w:rPr>
        <w:t>》、《国家移民战略</w:t>
      </w:r>
      <w:r w:rsidRPr="007E1932">
        <w:rPr>
          <w:szCs w:val="21"/>
          <w:lang w:val="zh-CN"/>
        </w:rPr>
        <w:t>(2024-2030</w:t>
      </w:r>
      <w:r w:rsidRPr="007E1932">
        <w:rPr>
          <w:szCs w:val="21"/>
          <w:lang w:val="zh-CN"/>
        </w:rPr>
        <w:t>年</w:t>
      </w:r>
      <w:r w:rsidRPr="007E1932">
        <w:rPr>
          <w:szCs w:val="21"/>
          <w:lang w:val="zh-CN"/>
        </w:rPr>
        <w:t>)</w:t>
      </w:r>
      <w:r w:rsidRPr="007E1932">
        <w:rPr>
          <w:szCs w:val="21"/>
          <w:lang w:val="zh-CN"/>
        </w:rPr>
        <w:t>》及其《行动计划</w:t>
      </w:r>
      <w:r w:rsidRPr="007E1932">
        <w:rPr>
          <w:szCs w:val="21"/>
          <w:lang w:val="zh-CN"/>
        </w:rPr>
        <w:t>(2024-2026</w:t>
      </w:r>
      <w:r w:rsidRPr="007E1932">
        <w:rPr>
          <w:szCs w:val="21"/>
          <w:lang w:val="zh-CN"/>
        </w:rPr>
        <w:t>年</w:t>
      </w:r>
      <w:r w:rsidRPr="007E1932">
        <w:rPr>
          <w:szCs w:val="21"/>
          <w:lang w:val="zh-CN"/>
        </w:rPr>
        <w:t>)</w:t>
      </w:r>
      <w:r w:rsidRPr="007E1932">
        <w:rPr>
          <w:szCs w:val="21"/>
          <w:lang w:val="zh-CN"/>
        </w:rPr>
        <w:t>》和《国家儿童权利议程</w:t>
      </w:r>
      <w:r w:rsidRPr="007E1932">
        <w:rPr>
          <w:szCs w:val="21"/>
          <w:lang w:val="zh-CN"/>
        </w:rPr>
        <w:t>(2021-2026</w:t>
      </w:r>
      <w:r w:rsidRPr="007E1932">
        <w:rPr>
          <w:szCs w:val="21"/>
          <w:lang w:val="zh-CN"/>
        </w:rPr>
        <w:t>年</w:t>
      </w:r>
      <w:r w:rsidRPr="007E1932">
        <w:rPr>
          <w:szCs w:val="21"/>
          <w:lang w:val="zh-CN"/>
        </w:rPr>
        <w:t>)</w:t>
      </w:r>
      <w:r w:rsidRPr="007E1932">
        <w:rPr>
          <w:szCs w:val="21"/>
          <w:lang w:val="zh-CN"/>
        </w:rPr>
        <w:t>》，以及本结论性意见中提及的其他措施。</w:t>
      </w:r>
    </w:p>
    <w:p w14:paraId="7A34713A" w14:textId="03AF3DAD" w:rsidR="00830A74" w:rsidRPr="007E1932" w:rsidRDefault="0007381C" w:rsidP="0007381C">
      <w:pPr>
        <w:pStyle w:val="H1GC"/>
      </w:pPr>
      <w:r>
        <w:tab/>
      </w:r>
      <w:r w:rsidR="00830A74" w:rsidRPr="007E1932">
        <w:rPr>
          <w:lang w:val="zh-CN"/>
        </w:rPr>
        <w:t>C.</w:t>
      </w:r>
      <w:r w:rsidR="00830A74" w:rsidRPr="007E1932">
        <w:rPr>
          <w:lang w:val="zh-CN"/>
        </w:rPr>
        <w:tab/>
      </w:r>
      <w:r w:rsidR="00830A74" w:rsidRPr="007E1932">
        <w:rPr>
          <w:lang w:val="zh-CN"/>
        </w:rPr>
        <w:t>关注的主要问题及建议</w:t>
      </w:r>
    </w:p>
    <w:p w14:paraId="48E8C564" w14:textId="77777777" w:rsidR="00830A74" w:rsidRPr="007E1932" w:rsidRDefault="00830A74" w:rsidP="0007381C">
      <w:pPr>
        <w:pStyle w:val="H23GC"/>
      </w:pPr>
      <w:r w:rsidRPr="007E1932">
        <w:rPr>
          <w:lang w:val="zh-CN"/>
        </w:rPr>
        <w:tab/>
      </w:r>
      <w:r w:rsidRPr="007E1932">
        <w:rPr>
          <w:lang w:val="zh-CN"/>
        </w:rPr>
        <w:tab/>
      </w:r>
      <w:r w:rsidRPr="007E1932">
        <w:rPr>
          <w:lang w:val="zh-CN"/>
        </w:rPr>
        <w:t>《经济社会文化权利国际公约》在国内的适用</w:t>
      </w:r>
    </w:p>
    <w:p w14:paraId="24E968F8" w14:textId="77777777" w:rsidR="00830A74" w:rsidRPr="007E1932" w:rsidRDefault="00830A74" w:rsidP="00830A74">
      <w:pPr>
        <w:pStyle w:val="SingleTxtGC"/>
        <w:rPr>
          <w:szCs w:val="21"/>
        </w:rPr>
      </w:pPr>
      <w:r w:rsidRPr="007E1932">
        <w:rPr>
          <w:szCs w:val="21"/>
          <w:lang w:val="zh-CN"/>
        </w:rPr>
        <w:t>4.</w:t>
      </w:r>
      <w:r w:rsidRPr="007E1932">
        <w:rPr>
          <w:szCs w:val="21"/>
          <w:lang w:val="zh-CN"/>
        </w:rPr>
        <w:tab/>
      </w:r>
      <w:r w:rsidRPr="007E1932">
        <w:rPr>
          <w:szCs w:val="21"/>
          <w:lang w:val="zh-CN"/>
        </w:rPr>
        <w:t>委员会重申其关切称，虽然缔约国的《宪法》在两个不同章节中为《经济社会文化权利国际公约》所载权利提供了保护，但其中一</w:t>
      </w:r>
      <w:proofErr w:type="gramStart"/>
      <w:r w:rsidRPr="007E1932">
        <w:rPr>
          <w:szCs w:val="21"/>
          <w:lang w:val="zh-CN"/>
        </w:rPr>
        <w:t>章不能</w:t>
      </w:r>
      <w:proofErr w:type="gramEnd"/>
      <w:r w:rsidRPr="007E1932">
        <w:rPr>
          <w:szCs w:val="21"/>
          <w:lang w:val="zh-CN"/>
        </w:rPr>
        <w:t>在法庭上直接援引。委员会感到关切的是，缺少资料说明国内法院援引和</w:t>
      </w:r>
      <w:r w:rsidRPr="007E1932">
        <w:rPr>
          <w:szCs w:val="21"/>
          <w:lang w:val="zh-CN"/>
        </w:rPr>
        <w:t>/</w:t>
      </w:r>
      <w:r w:rsidRPr="007E1932">
        <w:rPr>
          <w:szCs w:val="21"/>
          <w:lang w:val="zh-CN"/>
        </w:rPr>
        <w:t>或直接适用《公约》的案件，缺少对法官、检察官、律师、执法人员和其他相关行为者进行的关于《公约》和其中所载权利的可诉性的专门培训。</w:t>
      </w:r>
    </w:p>
    <w:p w14:paraId="296CAB31" w14:textId="77777777" w:rsidR="00830A74" w:rsidRPr="007E1932" w:rsidRDefault="00830A74" w:rsidP="00830A74">
      <w:pPr>
        <w:pStyle w:val="SingleTxtGC"/>
        <w:rPr>
          <w:rFonts w:eastAsia="黑体"/>
          <w:bCs/>
          <w:szCs w:val="21"/>
        </w:rPr>
      </w:pPr>
      <w:r w:rsidRPr="007E1932">
        <w:rPr>
          <w:szCs w:val="21"/>
          <w:lang w:val="zh-CN"/>
        </w:rPr>
        <w:lastRenderedPageBreak/>
        <w:t>5.</w:t>
      </w:r>
      <w:r w:rsidRPr="007E1932">
        <w:rPr>
          <w:szCs w:val="21"/>
          <w:lang w:val="zh-CN"/>
        </w:rPr>
        <w:tab/>
      </w:r>
      <w:r w:rsidRPr="007E1932">
        <w:rPr>
          <w:rFonts w:eastAsia="黑体"/>
          <w:bCs/>
          <w:szCs w:val="21"/>
          <w:lang w:val="zh-CN"/>
        </w:rPr>
        <w:t>委员会回顾其以往结论性意见，建议缔约国确保将《公约》条款划分入《宪法》的不同章节不影响这些条款在国内法院的直接适用性和</w:t>
      </w:r>
      <w:proofErr w:type="gramStart"/>
      <w:r w:rsidRPr="007E1932">
        <w:rPr>
          <w:rFonts w:eastAsia="黑体"/>
          <w:bCs/>
          <w:szCs w:val="21"/>
          <w:lang w:val="zh-CN"/>
        </w:rPr>
        <w:t>可</w:t>
      </w:r>
      <w:proofErr w:type="gramEnd"/>
      <w:r w:rsidRPr="007E1932">
        <w:rPr>
          <w:rFonts w:eastAsia="黑体"/>
          <w:bCs/>
          <w:szCs w:val="21"/>
          <w:lang w:val="zh-CN"/>
        </w:rPr>
        <w:t>执行性。委员会还建议缔约国定期向法官、检察官、律师、执法人员、议员和其他相关行为者提供关于《公约》所载权利及其在法院的可执行性的培训，并向权利持有人提供他们要求尊重这些权利所需要的信息。在这方面，委员会提请缔约国注意委员会关于《公约》在国内的适用的第</w:t>
      </w:r>
      <w:r w:rsidRPr="007E1932">
        <w:rPr>
          <w:rFonts w:eastAsia="黑体"/>
          <w:bCs/>
          <w:szCs w:val="21"/>
          <w:lang w:val="zh-CN"/>
        </w:rPr>
        <w:t>9</w:t>
      </w:r>
      <w:r w:rsidRPr="007E1932">
        <w:rPr>
          <w:rFonts w:eastAsia="黑体"/>
          <w:bCs/>
          <w:szCs w:val="21"/>
          <w:lang w:val="zh-CN"/>
        </w:rPr>
        <w:t>号一般性意见</w:t>
      </w:r>
      <w:r w:rsidRPr="007E1932">
        <w:rPr>
          <w:rFonts w:eastAsia="黑体"/>
          <w:bCs/>
          <w:szCs w:val="21"/>
          <w:lang w:val="zh-CN"/>
        </w:rPr>
        <w:t>(1998</w:t>
      </w:r>
      <w:r w:rsidRPr="007E1932">
        <w:rPr>
          <w:rFonts w:eastAsia="黑体"/>
          <w:bCs/>
          <w:szCs w:val="21"/>
          <w:lang w:val="zh-CN"/>
        </w:rPr>
        <w:t>年</w:t>
      </w:r>
      <w:r w:rsidRPr="007E1932">
        <w:rPr>
          <w:rFonts w:eastAsia="黑体"/>
          <w:bCs/>
          <w:szCs w:val="21"/>
          <w:lang w:val="zh-CN"/>
        </w:rPr>
        <w:t>)</w:t>
      </w:r>
      <w:r w:rsidRPr="007E1932">
        <w:rPr>
          <w:rFonts w:eastAsia="黑体"/>
          <w:bCs/>
          <w:szCs w:val="21"/>
          <w:lang w:val="zh-CN"/>
        </w:rPr>
        <w:t>。</w:t>
      </w:r>
    </w:p>
    <w:p w14:paraId="48F03A03" w14:textId="77777777" w:rsidR="00830A74" w:rsidRPr="007E1932" w:rsidRDefault="00830A74" w:rsidP="00566F35">
      <w:pPr>
        <w:pStyle w:val="H23GC"/>
      </w:pPr>
      <w:r w:rsidRPr="007E1932">
        <w:rPr>
          <w:lang w:val="zh-CN"/>
        </w:rPr>
        <w:tab/>
      </w:r>
      <w:r w:rsidRPr="007E1932">
        <w:rPr>
          <w:lang w:val="zh-CN"/>
        </w:rPr>
        <w:tab/>
      </w:r>
      <w:r w:rsidRPr="007E1932">
        <w:rPr>
          <w:lang w:val="zh-CN"/>
        </w:rPr>
        <w:t>免费法律援助</w:t>
      </w:r>
    </w:p>
    <w:p w14:paraId="42EE5C4E" w14:textId="77777777" w:rsidR="00830A74" w:rsidRPr="007E1932" w:rsidRDefault="00830A74" w:rsidP="00830A74">
      <w:pPr>
        <w:pStyle w:val="SingleTxtGC"/>
        <w:rPr>
          <w:szCs w:val="21"/>
        </w:rPr>
      </w:pPr>
      <w:r w:rsidRPr="007E1932">
        <w:rPr>
          <w:szCs w:val="21"/>
          <w:lang w:val="zh-CN"/>
        </w:rPr>
        <w:t>6.</w:t>
      </w:r>
      <w:r w:rsidRPr="007E1932">
        <w:rPr>
          <w:szCs w:val="21"/>
          <w:lang w:val="zh-CN"/>
        </w:rPr>
        <w:tab/>
      </w:r>
      <w:r w:rsidRPr="007E1932">
        <w:rPr>
          <w:szCs w:val="21"/>
          <w:lang w:val="zh-CN"/>
        </w:rPr>
        <w:t>委员会欢迎缔约国为保证获得免费法律援助所作的努力。然而委员会感到关切的是，第</w:t>
      </w:r>
      <w:r w:rsidRPr="007E1932">
        <w:rPr>
          <w:szCs w:val="21"/>
          <w:lang w:val="zh-CN"/>
        </w:rPr>
        <w:t>111/2017</w:t>
      </w:r>
      <w:r w:rsidRPr="007E1932">
        <w:rPr>
          <w:szCs w:val="21"/>
          <w:lang w:val="zh-CN"/>
        </w:rPr>
        <w:t>号法规定的获得二级法律援助的程序</w:t>
      </w:r>
      <w:proofErr w:type="gramStart"/>
      <w:r w:rsidRPr="007E1932">
        <w:rPr>
          <w:szCs w:val="21"/>
          <w:lang w:val="zh-CN"/>
        </w:rPr>
        <w:t>给及时</w:t>
      </w:r>
      <w:proofErr w:type="gramEnd"/>
      <w:r w:rsidRPr="007E1932">
        <w:rPr>
          <w:szCs w:val="21"/>
          <w:lang w:val="zh-CN"/>
        </w:rPr>
        <w:t>获得法律援助带来了重大挑战，特别是对于家庭暴力案件而言，此类案件审判迅速，因而需要立即获得支持。委员会还感到关切的是，为执行这项法律分配的资源有所不足，人们</w:t>
      </w:r>
      <w:r w:rsidRPr="007E1932">
        <w:rPr>
          <w:szCs w:val="21"/>
          <w:lang w:val="zh-CN"/>
        </w:rPr>
        <w:t>(</w:t>
      </w:r>
      <w:r w:rsidRPr="007E1932">
        <w:rPr>
          <w:szCs w:val="21"/>
          <w:lang w:val="zh-CN"/>
        </w:rPr>
        <w:t>特别是农村地区的妇女和女童</w:t>
      </w:r>
      <w:r w:rsidRPr="007E1932">
        <w:rPr>
          <w:szCs w:val="21"/>
          <w:lang w:val="zh-CN"/>
        </w:rPr>
        <w:t>)</w:t>
      </w:r>
      <w:r w:rsidRPr="007E1932">
        <w:rPr>
          <w:szCs w:val="21"/>
          <w:lang w:val="zh-CN"/>
        </w:rPr>
        <w:t>对可获得的免费法律援助和申请程序缺乏认识。</w:t>
      </w:r>
    </w:p>
    <w:p w14:paraId="4D5806A9" w14:textId="77777777" w:rsidR="00830A74" w:rsidRPr="007E1932" w:rsidRDefault="00830A74" w:rsidP="00830A74">
      <w:pPr>
        <w:pStyle w:val="SingleTxtGC"/>
        <w:rPr>
          <w:rFonts w:eastAsia="黑体"/>
          <w:bCs/>
          <w:szCs w:val="21"/>
        </w:rPr>
      </w:pPr>
      <w:r w:rsidRPr="007E1932">
        <w:rPr>
          <w:szCs w:val="21"/>
          <w:lang w:val="zh-CN"/>
        </w:rPr>
        <w:t>7.</w:t>
      </w:r>
      <w:r w:rsidRPr="007E1932">
        <w:rPr>
          <w:szCs w:val="21"/>
          <w:lang w:val="zh-CN"/>
        </w:rPr>
        <w:tab/>
      </w:r>
      <w:r w:rsidRPr="007E1932">
        <w:rPr>
          <w:rFonts w:eastAsia="黑体"/>
          <w:bCs/>
          <w:szCs w:val="21"/>
          <w:lang w:val="zh-CN"/>
        </w:rPr>
        <w:t>委员会建议缔约国加紧努力，向所有需要的人提供免费法律援助。具体而言，委员会建议缔约国：</w:t>
      </w:r>
    </w:p>
    <w:p w14:paraId="45045191" w14:textId="0D55B8FD" w:rsidR="00830A74" w:rsidRPr="007E1932" w:rsidRDefault="00566F35" w:rsidP="00830A74">
      <w:pPr>
        <w:pStyle w:val="SingleTxtGC"/>
        <w:rPr>
          <w:rFonts w:eastAsia="黑体"/>
          <w:bCs/>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审查关于有国家保障的法律援助的第</w:t>
      </w:r>
      <w:r w:rsidR="00830A74" w:rsidRPr="007E1932">
        <w:rPr>
          <w:rFonts w:eastAsia="黑体"/>
          <w:bCs/>
          <w:szCs w:val="21"/>
          <w:lang w:val="zh-CN"/>
        </w:rPr>
        <w:t>111/2017</w:t>
      </w:r>
      <w:r w:rsidR="00830A74" w:rsidRPr="007E1932">
        <w:rPr>
          <w:rFonts w:eastAsia="黑体"/>
          <w:bCs/>
          <w:szCs w:val="21"/>
          <w:lang w:val="zh-CN"/>
        </w:rPr>
        <w:t>号法规定的获得二级法律援助的程序，以确保受害者及时获得和可用支助，特别是在家庭暴力案件中；</w:t>
      </w:r>
    </w:p>
    <w:p w14:paraId="51BA0F27" w14:textId="2CA67696" w:rsidR="00830A74" w:rsidRPr="007E1932" w:rsidRDefault="00566F35" w:rsidP="00830A74">
      <w:pPr>
        <w:pStyle w:val="SingleTxtGC"/>
        <w:rPr>
          <w:rFonts w:eastAsia="黑体"/>
          <w:bCs/>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为第</w:t>
      </w:r>
      <w:r w:rsidR="00830A74" w:rsidRPr="007E1932">
        <w:rPr>
          <w:rFonts w:eastAsia="黑体"/>
          <w:bCs/>
          <w:szCs w:val="21"/>
          <w:lang w:val="zh-CN"/>
        </w:rPr>
        <w:t>111/2017</w:t>
      </w:r>
      <w:r w:rsidR="00830A74" w:rsidRPr="007E1932">
        <w:rPr>
          <w:rFonts w:eastAsia="黑体"/>
          <w:bCs/>
          <w:szCs w:val="21"/>
          <w:lang w:val="zh-CN"/>
        </w:rPr>
        <w:t>号法的执行划拨充足的人力、技术和财政资源；</w:t>
      </w:r>
    </w:p>
    <w:p w14:paraId="69E41F16" w14:textId="09202692" w:rsidR="00830A74" w:rsidRPr="007E1932" w:rsidRDefault="00566F35" w:rsidP="00830A74">
      <w:pPr>
        <w:pStyle w:val="SingleTxtGC"/>
        <w:rPr>
          <w:rFonts w:eastAsia="黑体"/>
          <w:bCs/>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提高公众，特别是农村地区妇女和女童对可获得的免费法律援助和申请程序的认识。</w:t>
      </w:r>
    </w:p>
    <w:p w14:paraId="6F89799D" w14:textId="77777777" w:rsidR="00830A74" w:rsidRPr="007E1932" w:rsidRDefault="00830A74" w:rsidP="00566F35">
      <w:pPr>
        <w:pStyle w:val="H23GC"/>
      </w:pPr>
      <w:r w:rsidRPr="007E1932">
        <w:rPr>
          <w:lang w:val="zh-CN"/>
        </w:rPr>
        <w:tab/>
      </w:r>
      <w:r w:rsidRPr="007E1932">
        <w:rPr>
          <w:lang w:val="zh-CN"/>
        </w:rPr>
        <w:tab/>
      </w:r>
      <w:r w:rsidRPr="007E1932">
        <w:rPr>
          <w:lang w:val="zh-CN"/>
        </w:rPr>
        <w:t>国家人权机构</w:t>
      </w:r>
    </w:p>
    <w:p w14:paraId="080B6816" w14:textId="77777777" w:rsidR="00830A74" w:rsidRPr="007E1932" w:rsidRDefault="00830A74" w:rsidP="00830A74">
      <w:pPr>
        <w:pStyle w:val="SingleTxtGC"/>
        <w:rPr>
          <w:szCs w:val="21"/>
        </w:rPr>
      </w:pPr>
      <w:r w:rsidRPr="007E1932">
        <w:rPr>
          <w:szCs w:val="21"/>
          <w:lang w:val="zh-CN"/>
        </w:rPr>
        <w:t>8.</w:t>
      </w:r>
      <w:r w:rsidRPr="007E1932">
        <w:rPr>
          <w:szCs w:val="21"/>
          <w:lang w:val="zh-CN"/>
        </w:rPr>
        <w:tab/>
      </w:r>
      <w:r w:rsidRPr="007E1932">
        <w:rPr>
          <w:szCs w:val="21"/>
          <w:lang w:val="zh-CN"/>
        </w:rPr>
        <w:t>委员会注意到，</w:t>
      </w:r>
      <w:r w:rsidRPr="007E1932">
        <w:rPr>
          <w:szCs w:val="21"/>
          <w:lang w:val="zh-CN"/>
        </w:rPr>
        <w:t>2020</w:t>
      </w:r>
      <w:r w:rsidRPr="007E1932">
        <w:rPr>
          <w:szCs w:val="21"/>
          <w:lang w:val="zh-CN"/>
        </w:rPr>
        <w:t>年，国家人权机构全球联盟资格认证小组委员会重新将公益维护人办公室评为</w:t>
      </w:r>
      <w:r w:rsidRPr="007E1932">
        <w:rPr>
          <w:szCs w:val="21"/>
          <w:lang w:val="zh-CN"/>
        </w:rPr>
        <w:t>A</w:t>
      </w:r>
      <w:r w:rsidRPr="007E1932">
        <w:rPr>
          <w:szCs w:val="21"/>
          <w:lang w:val="zh-CN"/>
        </w:rPr>
        <w:t>类，同时为进一步加强其独立性和有效运作提出了一些建议。委员会尤其关切的是，公益维护人办公室的供资水平不足以满足其人力资源需求，包括在其区域办事处保留全职工作人员的需求。</w:t>
      </w:r>
    </w:p>
    <w:p w14:paraId="38A4C4C5" w14:textId="77777777" w:rsidR="00830A74" w:rsidRPr="007E1932" w:rsidRDefault="00830A74" w:rsidP="00830A74">
      <w:pPr>
        <w:pStyle w:val="SingleTxtGC"/>
        <w:rPr>
          <w:szCs w:val="21"/>
        </w:rPr>
      </w:pPr>
      <w:r w:rsidRPr="007E1932">
        <w:rPr>
          <w:szCs w:val="21"/>
          <w:lang w:val="zh-CN"/>
        </w:rPr>
        <w:t>9.</w:t>
      </w:r>
      <w:r w:rsidRPr="007E1932">
        <w:rPr>
          <w:szCs w:val="21"/>
          <w:lang w:val="zh-CN"/>
        </w:rPr>
        <w:tab/>
      </w:r>
      <w:r w:rsidRPr="007E1932">
        <w:rPr>
          <w:rFonts w:eastAsia="黑体"/>
          <w:bCs/>
          <w:szCs w:val="21"/>
          <w:lang w:val="zh-CN"/>
        </w:rPr>
        <w:t>委员会建议缔约国继续努力，加强公益维护人办公室的有效性和独立性，同时考虑到国家人权机构全球联盟资格认证小组委员会</w:t>
      </w:r>
      <w:r w:rsidRPr="007E1932">
        <w:rPr>
          <w:rFonts w:eastAsia="黑体"/>
          <w:bCs/>
          <w:szCs w:val="21"/>
          <w:lang w:val="zh-CN"/>
        </w:rPr>
        <w:t>2020</w:t>
      </w:r>
      <w:r w:rsidRPr="007E1932">
        <w:rPr>
          <w:rFonts w:eastAsia="黑体"/>
          <w:bCs/>
          <w:szCs w:val="21"/>
          <w:lang w:val="zh-CN"/>
        </w:rPr>
        <w:t>年</w:t>
      </w:r>
      <w:r w:rsidRPr="007E1932">
        <w:rPr>
          <w:rFonts w:eastAsia="黑体"/>
          <w:bCs/>
          <w:szCs w:val="21"/>
          <w:lang w:val="zh-CN"/>
        </w:rPr>
        <w:t>12</w:t>
      </w:r>
      <w:r w:rsidRPr="007E1932">
        <w:rPr>
          <w:rFonts w:eastAsia="黑体"/>
          <w:bCs/>
          <w:szCs w:val="21"/>
          <w:lang w:val="zh-CN"/>
        </w:rPr>
        <w:t>月提出的意见和建议。具体而言，委员会建议缔约国向公益维护人办公室提供充分的资金和人力资源，使之能够充分履行任务，包括促进和保护经济、社会和文化权利。</w:t>
      </w:r>
    </w:p>
    <w:p w14:paraId="241D9CEC" w14:textId="77777777" w:rsidR="00830A74" w:rsidRPr="007E1932" w:rsidRDefault="00830A74" w:rsidP="00566F35">
      <w:pPr>
        <w:pStyle w:val="H23GC"/>
      </w:pPr>
      <w:r w:rsidRPr="007E1932">
        <w:rPr>
          <w:lang w:val="zh-CN"/>
        </w:rPr>
        <w:tab/>
      </w:r>
      <w:r w:rsidRPr="007E1932">
        <w:rPr>
          <w:lang w:val="zh-CN"/>
        </w:rPr>
        <w:tab/>
      </w:r>
      <w:r w:rsidRPr="007E1932">
        <w:rPr>
          <w:lang w:val="zh-CN"/>
        </w:rPr>
        <w:t>民间社会组织</w:t>
      </w:r>
    </w:p>
    <w:p w14:paraId="1F19DE08" w14:textId="77777777" w:rsidR="00830A74" w:rsidRPr="007E1932" w:rsidRDefault="00830A74" w:rsidP="00830A74">
      <w:pPr>
        <w:pStyle w:val="SingleTxtGC"/>
        <w:rPr>
          <w:szCs w:val="21"/>
        </w:rPr>
      </w:pPr>
      <w:r w:rsidRPr="007E1932">
        <w:rPr>
          <w:szCs w:val="21"/>
          <w:lang w:val="zh-CN"/>
        </w:rPr>
        <w:t>10.</w:t>
      </w:r>
      <w:r w:rsidRPr="007E1932">
        <w:rPr>
          <w:szCs w:val="21"/>
          <w:lang w:val="zh-CN"/>
        </w:rPr>
        <w:tab/>
      </w:r>
      <w:r w:rsidRPr="007E1932">
        <w:rPr>
          <w:szCs w:val="21"/>
          <w:lang w:val="zh-CN"/>
        </w:rPr>
        <w:t>委员会注意到，缔约国在对话期间提供的资料显示，缔约国计划为非政府组织提供一个电子登记系统。委员会感到关切的是，这类组织的登记过程存在障碍，据称登记过程复杂、费用高并且在地拉那集中进行，导致生活在偏远地区的个人非常难以登记。委员会关切地注意到，这种限制可能会妨碍建立致力于人权，包括经济、社会和文化权利的组织。</w:t>
      </w:r>
    </w:p>
    <w:p w14:paraId="3E6799A5" w14:textId="77777777" w:rsidR="00830A74" w:rsidRPr="007E1932" w:rsidRDefault="00830A74" w:rsidP="00830A74">
      <w:pPr>
        <w:pStyle w:val="SingleTxtGC"/>
        <w:rPr>
          <w:rFonts w:eastAsia="黑体"/>
          <w:bCs/>
          <w:szCs w:val="21"/>
        </w:rPr>
      </w:pPr>
      <w:r w:rsidRPr="007E1932">
        <w:rPr>
          <w:szCs w:val="21"/>
          <w:lang w:val="zh-CN"/>
        </w:rPr>
        <w:t>11.</w:t>
      </w:r>
      <w:r w:rsidRPr="007E1932">
        <w:rPr>
          <w:szCs w:val="21"/>
          <w:lang w:val="zh-CN"/>
        </w:rPr>
        <w:tab/>
      </w:r>
      <w:r w:rsidRPr="007E1932">
        <w:rPr>
          <w:rFonts w:eastAsia="黑体"/>
          <w:bCs/>
          <w:szCs w:val="21"/>
          <w:lang w:val="zh-CN"/>
        </w:rPr>
        <w:t>委员会还建议缔约国消除不当限制非政府组织登记的障碍，包括从事促进和保护经济、社会和文化权利的工作的非政府组织面临的障碍。具体而言，委员会建议缔约国有效</w:t>
      </w:r>
      <w:proofErr w:type="gramStart"/>
      <w:r w:rsidRPr="007E1932">
        <w:rPr>
          <w:rFonts w:eastAsia="黑体"/>
          <w:bCs/>
          <w:szCs w:val="21"/>
          <w:lang w:val="zh-CN"/>
        </w:rPr>
        <w:t>落实非</w:t>
      </w:r>
      <w:proofErr w:type="gramEnd"/>
      <w:r w:rsidRPr="007E1932">
        <w:rPr>
          <w:rFonts w:eastAsia="黑体"/>
          <w:bCs/>
          <w:szCs w:val="21"/>
          <w:lang w:val="zh-CN"/>
        </w:rPr>
        <w:t>政府组织电子登记系统，并采取进一步措施简化程序，降</w:t>
      </w:r>
      <w:r w:rsidRPr="007E1932">
        <w:rPr>
          <w:rFonts w:eastAsia="黑体"/>
          <w:bCs/>
          <w:szCs w:val="21"/>
          <w:lang w:val="zh-CN"/>
        </w:rPr>
        <w:lastRenderedPageBreak/>
        <w:t>低费用，分散进行登记程序的地点，以便在地拉那以外的各地，特别是居住在偏远地区的个人能够进行登记。</w:t>
      </w:r>
    </w:p>
    <w:p w14:paraId="277E2662" w14:textId="77777777" w:rsidR="00830A74" w:rsidRPr="007E1932" w:rsidRDefault="00830A74" w:rsidP="00566F35">
      <w:pPr>
        <w:pStyle w:val="H23GC"/>
      </w:pPr>
      <w:r w:rsidRPr="007E1932">
        <w:rPr>
          <w:lang w:val="zh-CN"/>
        </w:rPr>
        <w:tab/>
      </w:r>
      <w:r w:rsidRPr="007E1932">
        <w:rPr>
          <w:lang w:val="zh-CN"/>
        </w:rPr>
        <w:tab/>
      </w:r>
      <w:r w:rsidRPr="007E1932">
        <w:rPr>
          <w:lang w:val="zh-CN"/>
        </w:rPr>
        <w:t>气候变化</w:t>
      </w:r>
    </w:p>
    <w:p w14:paraId="2D935678" w14:textId="77777777" w:rsidR="00830A74" w:rsidRPr="007E1932" w:rsidRDefault="00830A74" w:rsidP="00830A74">
      <w:pPr>
        <w:pStyle w:val="SingleTxtGC"/>
        <w:rPr>
          <w:szCs w:val="21"/>
        </w:rPr>
      </w:pPr>
      <w:r w:rsidRPr="007E1932">
        <w:rPr>
          <w:szCs w:val="21"/>
          <w:lang w:val="zh-CN"/>
        </w:rPr>
        <w:t>12.</w:t>
      </w:r>
      <w:r w:rsidRPr="007E1932">
        <w:rPr>
          <w:szCs w:val="21"/>
          <w:lang w:val="zh-CN"/>
        </w:rPr>
        <w:tab/>
      </w:r>
      <w:r w:rsidRPr="007E1932">
        <w:rPr>
          <w:szCs w:val="21"/>
          <w:lang w:val="zh-CN"/>
        </w:rPr>
        <w:t>委员会欢迎缔约国持续努力减缓气候变化，包括计划通过新的太阳能和风力发电厂扩大可再生能源发电能力。然而委员会感到关切的是，缔约国的国家气候变化战略尚未全面更新，没有反映该国经修订的《巴黎协定》之下的国家自主贡献目标。委员会特别关切的是，公共行政部门评估气候变化影响并将之纳入部门战略的能力有限。此外，委员会还表示关切的是，缺乏排放登记册，严重阻碍了经修订的国家自主贡献目标的有效实施。</w:t>
      </w:r>
    </w:p>
    <w:p w14:paraId="0868FD68" w14:textId="77777777" w:rsidR="00830A74" w:rsidRPr="007E1932" w:rsidRDefault="00830A74" w:rsidP="00830A74">
      <w:pPr>
        <w:pStyle w:val="SingleTxtGC"/>
        <w:rPr>
          <w:rFonts w:eastAsia="黑体"/>
          <w:bCs/>
          <w:szCs w:val="21"/>
        </w:rPr>
      </w:pPr>
      <w:r w:rsidRPr="007E1932">
        <w:rPr>
          <w:szCs w:val="21"/>
          <w:lang w:val="zh-CN"/>
        </w:rPr>
        <w:t>13.</w:t>
      </w:r>
      <w:r w:rsidRPr="007E1932">
        <w:rPr>
          <w:szCs w:val="21"/>
          <w:lang w:val="zh-CN"/>
        </w:rPr>
        <w:tab/>
      </w:r>
      <w:r w:rsidRPr="007E1932">
        <w:rPr>
          <w:rFonts w:eastAsia="黑体"/>
          <w:bCs/>
          <w:szCs w:val="21"/>
          <w:lang w:val="zh-CN"/>
        </w:rPr>
        <w:t>委员会建议缔约国：</w:t>
      </w:r>
    </w:p>
    <w:p w14:paraId="3ECE4105" w14:textId="31746CDB" w:rsidR="00830A74" w:rsidRPr="007E1932" w:rsidRDefault="00566F35" w:rsidP="00830A74">
      <w:pPr>
        <w:pStyle w:val="SingleTxtGC"/>
        <w:rPr>
          <w:rFonts w:eastAsia="黑体"/>
          <w:bCs/>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加大努力，实现《巴黎协定》之下的国家自主贡献目标，特别是更新国家气候变化战略，使之与修订后的目标一致；</w:t>
      </w:r>
    </w:p>
    <w:p w14:paraId="09A1262D" w14:textId="5A80E1C7" w:rsidR="00830A74" w:rsidRPr="007E1932" w:rsidRDefault="00566F35" w:rsidP="00830A74">
      <w:pPr>
        <w:pStyle w:val="SingleTxtGC"/>
        <w:rPr>
          <w:rFonts w:eastAsia="黑体"/>
          <w:bCs/>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加强公共行政部门评估气候变化影响并将之纳入部门计划的能力；</w:t>
      </w:r>
    </w:p>
    <w:p w14:paraId="06423929" w14:textId="1D626F6E" w:rsidR="00830A74" w:rsidRPr="007E1932" w:rsidRDefault="00566F35" w:rsidP="00830A74">
      <w:pPr>
        <w:pStyle w:val="SingleTxtGC"/>
        <w:rPr>
          <w:rFonts w:eastAsia="黑体"/>
          <w:bCs/>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建立国家排放登记册，以改善监测和问责；</w:t>
      </w:r>
    </w:p>
    <w:p w14:paraId="35977ED6" w14:textId="64598428" w:rsidR="00830A74" w:rsidRPr="007E1932" w:rsidRDefault="00566F35" w:rsidP="00830A74">
      <w:pPr>
        <w:pStyle w:val="SingleTxtGC"/>
        <w:rPr>
          <w:rFonts w:eastAsia="黑体"/>
          <w:bCs/>
          <w:szCs w:val="21"/>
        </w:rPr>
      </w:pPr>
      <w:r>
        <w:rPr>
          <w:szCs w:val="21"/>
        </w:rPr>
        <w:tab/>
      </w:r>
      <w:r w:rsidR="00830A74" w:rsidRPr="007E1932">
        <w:rPr>
          <w:szCs w:val="21"/>
          <w:lang w:val="zh-CN"/>
        </w:rPr>
        <w:t>(d)</w:t>
      </w:r>
      <w:r w:rsidR="00830A74" w:rsidRPr="007E1932">
        <w:rPr>
          <w:szCs w:val="21"/>
          <w:lang w:val="zh-CN"/>
        </w:rPr>
        <w:tab/>
      </w:r>
      <w:r w:rsidR="00830A74" w:rsidRPr="007E1932">
        <w:rPr>
          <w:rFonts w:eastAsia="黑体"/>
          <w:bCs/>
          <w:szCs w:val="21"/>
          <w:lang w:val="zh-CN"/>
        </w:rPr>
        <w:t>考虑到委员会关于气候变化和《公约》的声明。</w:t>
      </w:r>
      <w:r w:rsidR="00830A74" w:rsidRPr="00B41AAD">
        <w:rPr>
          <w:rStyle w:val="a8"/>
          <w:rFonts w:eastAsia="宋体"/>
        </w:rPr>
        <w:footnoteReference w:id="5"/>
      </w:r>
    </w:p>
    <w:p w14:paraId="0FE9A047" w14:textId="77777777" w:rsidR="00830A74" w:rsidRPr="007E1932" w:rsidRDefault="00830A74" w:rsidP="00566F35">
      <w:pPr>
        <w:pStyle w:val="H23GC"/>
      </w:pPr>
      <w:r w:rsidRPr="007E1932">
        <w:rPr>
          <w:lang w:val="zh-CN"/>
        </w:rPr>
        <w:tab/>
      </w:r>
      <w:r w:rsidRPr="007E1932">
        <w:rPr>
          <w:lang w:val="zh-CN"/>
        </w:rPr>
        <w:tab/>
      </w:r>
      <w:r w:rsidRPr="007E1932">
        <w:rPr>
          <w:lang w:val="zh-CN"/>
        </w:rPr>
        <w:t>地区差异</w:t>
      </w:r>
    </w:p>
    <w:p w14:paraId="10B670AE" w14:textId="77777777" w:rsidR="00830A74" w:rsidRPr="007E1932" w:rsidRDefault="00830A74" w:rsidP="00830A74">
      <w:pPr>
        <w:pStyle w:val="SingleTxtGC"/>
        <w:rPr>
          <w:szCs w:val="21"/>
        </w:rPr>
      </w:pPr>
      <w:r w:rsidRPr="007E1932">
        <w:rPr>
          <w:szCs w:val="21"/>
          <w:lang w:val="zh-CN"/>
        </w:rPr>
        <w:t>14.</w:t>
      </w:r>
      <w:r w:rsidRPr="007E1932">
        <w:rPr>
          <w:szCs w:val="21"/>
          <w:lang w:val="zh-CN"/>
        </w:rPr>
        <w:tab/>
      </w:r>
      <w:r w:rsidRPr="007E1932">
        <w:rPr>
          <w:szCs w:val="21"/>
          <w:lang w:val="zh-CN"/>
        </w:rPr>
        <w:t>委员会感到关切的是，在享有经济、社会和文化权利方面长期存在地区差异，尤其影响了生活在偏远地区的社区。</w:t>
      </w:r>
    </w:p>
    <w:p w14:paraId="420D6F1E" w14:textId="77777777" w:rsidR="00830A74" w:rsidRPr="00566F35" w:rsidRDefault="00830A74" w:rsidP="00830A74">
      <w:pPr>
        <w:pStyle w:val="SingleTxtGC"/>
        <w:rPr>
          <w:rFonts w:ascii="Time New Roman" w:eastAsia="黑体" w:hAnsi="Time New Roman" w:hint="eastAsia"/>
          <w:szCs w:val="21"/>
        </w:rPr>
      </w:pPr>
      <w:r w:rsidRPr="00566F35">
        <w:rPr>
          <w:rFonts w:ascii="Time New Roman" w:eastAsia="黑体" w:hAnsi="Time New Roman"/>
          <w:szCs w:val="21"/>
          <w:lang w:val="zh-CN"/>
        </w:rPr>
        <w:t>15.</w:t>
      </w:r>
      <w:r w:rsidRPr="00566F35">
        <w:rPr>
          <w:rFonts w:ascii="Time New Roman" w:eastAsia="黑体" w:hAnsi="Time New Roman"/>
          <w:szCs w:val="21"/>
          <w:lang w:val="zh-CN"/>
        </w:rPr>
        <w:tab/>
      </w:r>
      <w:r w:rsidRPr="00566F35">
        <w:rPr>
          <w:rFonts w:ascii="Time New Roman" w:eastAsia="黑体" w:hAnsi="Time New Roman"/>
          <w:szCs w:val="21"/>
          <w:lang w:val="zh-CN"/>
        </w:rPr>
        <w:t>委员会建议缔约国采取有针对性的措施，在享有经济、社会和文化权利方面缩小地区差距，特别注重改善偏远社区居民获得卫生保健、教育和社会保障的机会。</w:t>
      </w:r>
    </w:p>
    <w:p w14:paraId="186CBCAD" w14:textId="77777777" w:rsidR="00830A74" w:rsidRPr="007E1932" w:rsidRDefault="00830A74" w:rsidP="00566F35">
      <w:pPr>
        <w:pStyle w:val="H23GC"/>
      </w:pPr>
      <w:r w:rsidRPr="007E1932">
        <w:rPr>
          <w:lang w:val="zh-CN"/>
        </w:rPr>
        <w:tab/>
      </w:r>
      <w:r w:rsidRPr="007E1932">
        <w:rPr>
          <w:lang w:val="zh-CN"/>
        </w:rPr>
        <w:tab/>
      </w:r>
      <w:r w:rsidRPr="007E1932">
        <w:rPr>
          <w:lang w:val="zh-CN"/>
        </w:rPr>
        <w:t>最大可用资源</w:t>
      </w:r>
    </w:p>
    <w:p w14:paraId="1E8EE61B" w14:textId="77777777" w:rsidR="00830A74" w:rsidRPr="007E1932" w:rsidRDefault="00830A74" w:rsidP="00830A74">
      <w:pPr>
        <w:pStyle w:val="SingleTxtGC"/>
        <w:rPr>
          <w:szCs w:val="21"/>
        </w:rPr>
      </w:pPr>
      <w:r w:rsidRPr="007E1932">
        <w:rPr>
          <w:szCs w:val="21"/>
          <w:lang w:val="zh-CN"/>
        </w:rPr>
        <w:t>16.</w:t>
      </w:r>
      <w:r w:rsidRPr="007E1932">
        <w:rPr>
          <w:szCs w:val="21"/>
          <w:lang w:val="zh-CN"/>
        </w:rPr>
        <w:tab/>
      </w:r>
      <w:r w:rsidRPr="007E1932">
        <w:rPr>
          <w:szCs w:val="21"/>
          <w:lang w:val="zh-CN"/>
        </w:rPr>
        <w:t>委员会感到关切的是，用于实现经济、社会和文化权利的预算拨款水平一直不高，特别是在获得卫生保健、教育和社会保护方面。委员会还感到关切的是，税收占国内生产总值的总体比率仍然不高，限制了关键投资所需的财政空间。此外，委员会表示关切的是，公共开支效率低下，可能会妨碍实现经济、社会和文化权利。</w:t>
      </w:r>
    </w:p>
    <w:p w14:paraId="6B1E688E" w14:textId="77777777" w:rsidR="00830A74" w:rsidRPr="007E1932" w:rsidRDefault="00830A74" w:rsidP="00830A74">
      <w:pPr>
        <w:pStyle w:val="SingleTxtGC"/>
        <w:rPr>
          <w:szCs w:val="21"/>
        </w:rPr>
      </w:pPr>
      <w:r w:rsidRPr="007E1932">
        <w:rPr>
          <w:szCs w:val="21"/>
          <w:lang w:val="zh-CN"/>
        </w:rPr>
        <w:t>17.</w:t>
      </w:r>
      <w:r w:rsidRPr="007E1932">
        <w:rPr>
          <w:szCs w:val="21"/>
          <w:lang w:val="zh-CN"/>
        </w:rPr>
        <w:tab/>
      </w:r>
      <w:r w:rsidRPr="007E1932">
        <w:rPr>
          <w:rFonts w:eastAsia="黑体"/>
          <w:bCs/>
          <w:szCs w:val="21"/>
          <w:lang w:val="zh-CN"/>
        </w:rPr>
        <w:t>委员会建议缔约国：</w:t>
      </w:r>
    </w:p>
    <w:p w14:paraId="089E0C1F" w14:textId="592FF162" w:rsidR="00830A74" w:rsidRPr="007E1932" w:rsidRDefault="00566F35" w:rsidP="00830A74">
      <w:pPr>
        <w:pStyle w:val="SingleTxtGC"/>
        <w:rPr>
          <w:rFonts w:eastAsia="黑体"/>
          <w:bCs/>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增加对医疗保健、教育、社会保护和其他与《公约》所涵盖权利相关的领域的预算拨款，特别关注弱势和边缘化个人和群体；</w:t>
      </w:r>
    </w:p>
    <w:p w14:paraId="3243B08B" w14:textId="1F4C2A4D" w:rsidR="00830A74" w:rsidRPr="007E1932" w:rsidRDefault="00566F35" w:rsidP="00830A74">
      <w:pPr>
        <w:pStyle w:val="SingleTxtGC"/>
        <w:rPr>
          <w:rFonts w:eastAsia="黑体"/>
          <w:bCs/>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提高公共支出的效率和效力，以便最大限度地发挥其对减少不平等和改善基本服务的获得的影响，包括解决资源分配不当和利用不足的情况；</w:t>
      </w:r>
    </w:p>
    <w:p w14:paraId="69D88F92" w14:textId="47FF7C73" w:rsidR="00830A74" w:rsidRPr="007E1932" w:rsidRDefault="00566F35" w:rsidP="00830A74">
      <w:pPr>
        <w:pStyle w:val="SingleTxtGC"/>
        <w:rPr>
          <w:rFonts w:eastAsia="黑体"/>
          <w:bCs/>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审查其税收制度，以确保更加有效、进步和公正的财政政策，包括重新评估公司和个人所得税率，扩大税基，加强收入汲取，以支持对人力和实物资本的投资，支持实现经济、社会和文化权利。</w:t>
      </w:r>
    </w:p>
    <w:p w14:paraId="3408D464" w14:textId="77777777" w:rsidR="00830A74" w:rsidRPr="007E1932" w:rsidRDefault="00830A74" w:rsidP="00D40447">
      <w:pPr>
        <w:pStyle w:val="H23GC"/>
      </w:pPr>
      <w:r w:rsidRPr="007E1932">
        <w:rPr>
          <w:lang w:val="zh-CN"/>
        </w:rPr>
        <w:tab/>
      </w:r>
      <w:r w:rsidRPr="007E1932">
        <w:rPr>
          <w:lang w:val="zh-CN"/>
        </w:rPr>
        <w:tab/>
      </w:r>
      <w:r w:rsidRPr="007E1932">
        <w:rPr>
          <w:lang w:val="zh-CN"/>
        </w:rPr>
        <w:t>罗</w:t>
      </w:r>
      <w:proofErr w:type="gramStart"/>
      <w:r w:rsidRPr="007E1932">
        <w:rPr>
          <w:lang w:val="zh-CN"/>
        </w:rPr>
        <w:t>姆</w:t>
      </w:r>
      <w:proofErr w:type="gramEnd"/>
      <w:r w:rsidRPr="007E1932">
        <w:rPr>
          <w:lang w:val="zh-CN"/>
        </w:rPr>
        <w:t>人和埃及人</w:t>
      </w:r>
    </w:p>
    <w:p w14:paraId="51C8DFF0" w14:textId="77777777" w:rsidR="00830A74" w:rsidRPr="007E1932" w:rsidRDefault="00830A74" w:rsidP="00830A74">
      <w:pPr>
        <w:pStyle w:val="SingleTxtGC"/>
        <w:rPr>
          <w:rFonts w:cstheme="majorBidi"/>
          <w:szCs w:val="21"/>
        </w:rPr>
      </w:pPr>
      <w:r w:rsidRPr="007E1932">
        <w:rPr>
          <w:szCs w:val="21"/>
          <w:lang w:val="zh-CN"/>
        </w:rPr>
        <w:t>18.</w:t>
      </w:r>
      <w:r w:rsidRPr="007E1932">
        <w:rPr>
          <w:szCs w:val="21"/>
          <w:lang w:val="zh-CN"/>
        </w:rPr>
        <w:tab/>
      </w:r>
      <w:r w:rsidRPr="007E1932">
        <w:rPr>
          <w:szCs w:val="21"/>
          <w:lang w:val="zh-CN"/>
        </w:rPr>
        <w:t>委员会欢迎通过《罗姆人和埃及人平等、包容和参与国家行动计划</w:t>
      </w:r>
      <w:r w:rsidRPr="007E1932">
        <w:rPr>
          <w:szCs w:val="21"/>
          <w:lang w:val="zh-CN"/>
        </w:rPr>
        <w:t>(2021-2025</w:t>
      </w:r>
      <w:r w:rsidRPr="007E1932">
        <w:rPr>
          <w:szCs w:val="21"/>
          <w:lang w:val="zh-CN"/>
        </w:rPr>
        <w:t>年</w:t>
      </w:r>
      <w:r w:rsidRPr="007E1932">
        <w:rPr>
          <w:szCs w:val="21"/>
          <w:lang w:val="zh-CN"/>
        </w:rPr>
        <w:t>)</w:t>
      </w:r>
      <w:r w:rsidRPr="007E1932">
        <w:rPr>
          <w:szCs w:val="21"/>
          <w:lang w:val="zh-CN"/>
        </w:rPr>
        <w:t>》，但感到关切的是，有报告称，罗</w:t>
      </w:r>
      <w:proofErr w:type="gramStart"/>
      <w:r w:rsidRPr="007E1932">
        <w:rPr>
          <w:szCs w:val="21"/>
          <w:lang w:val="zh-CN"/>
        </w:rPr>
        <w:t>姆</w:t>
      </w:r>
      <w:proofErr w:type="gramEnd"/>
      <w:r w:rsidRPr="007E1932">
        <w:rPr>
          <w:szCs w:val="21"/>
          <w:lang w:val="zh-CN"/>
        </w:rPr>
        <w:t>人和埃及人继续面临广泛的社会歧视和社会经济劣势，包括获得工作、医疗保健、教育和适当生活水准的机会有限。委员会还感到关切的是，缺少关于罗</w:t>
      </w:r>
      <w:proofErr w:type="gramStart"/>
      <w:r w:rsidRPr="007E1932">
        <w:rPr>
          <w:szCs w:val="21"/>
          <w:lang w:val="zh-CN"/>
        </w:rPr>
        <w:t>姆</w:t>
      </w:r>
      <w:proofErr w:type="gramEnd"/>
      <w:r w:rsidRPr="007E1932">
        <w:rPr>
          <w:szCs w:val="21"/>
          <w:lang w:val="zh-CN"/>
        </w:rPr>
        <w:t>人和埃及人的单独分列数据，这妨碍了准确评估他们在享有经济、社会和文化权利方面面临的具体挑战和障碍</w:t>
      </w:r>
      <w:r w:rsidRPr="007E1932">
        <w:rPr>
          <w:szCs w:val="21"/>
          <w:lang w:val="zh-CN"/>
        </w:rPr>
        <w:t>(</w:t>
      </w:r>
      <w:r w:rsidRPr="007E1932">
        <w:rPr>
          <w:szCs w:val="21"/>
          <w:lang w:val="zh-CN"/>
        </w:rPr>
        <w:t>第二条第二款</w:t>
      </w:r>
      <w:r w:rsidRPr="007E1932">
        <w:rPr>
          <w:szCs w:val="21"/>
          <w:lang w:val="zh-CN"/>
        </w:rPr>
        <w:t>)</w:t>
      </w:r>
      <w:r w:rsidRPr="007E1932">
        <w:rPr>
          <w:szCs w:val="21"/>
          <w:lang w:val="zh-CN"/>
        </w:rPr>
        <w:t>。</w:t>
      </w:r>
    </w:p>
    <w:p w14:paraId="2243CB56" w14:textId="77777777" w:rsidR="00830A74" w:rsidRPr="007E1932" w:rsidRDefault="00830A74" w:rsidP="00830A74">
      <w:pPr>
        <w:pStyle w:val="SingleTxtGC"/>
        <w:rPr>
          <w:rFonts w:cstheme="majorBidi"/>
          <w:szCs w:val="21"/>
        </w:rPr>
      </w:pPr>
      <w:r w:rsidRPr="007E1932">
        <w:rPr>
          <w:szCs w:val="21"/>
          <w:lang w:val="zh-CN"/>
        </w:rPr>
        <w:t>19.</w:t>
      </w:r>
      <w:r w:rsidRPr="007E1932">
        <w:rPr>
          <w:szCs w:val="21"/>
          <w:lang w:val="zh-CN"/>
        </w:rPr>
        <w:tab/>
      </w:r>
      <w:r w:rsidRPr="007E1932">
        <w:rPr>
          <w:rFonts w:eastAsia="黑体"/>
          <w:bCs/>
          <w:szCs w:val="21"/>
          <w:lang w:val="zh-CN"/>
        </w:rPr>
        <w:t>委员会建议缔约国：</w:t>
      </w:r>
    </w:p>
    <w:p w14:paraId="1DDC7138" w14:textId="36BA0BD6" w:rsidR="00830A74" w:rsidRPr="007E1932" w:rsidRDefault="00D40447" w:rsidP="00830A74">
      <w:pPr>
        <w:pStyle w:val="SingleTxtGC"/>
        <w:rPr>
          <w:rFonts w:cstheme="majorBidi"/>
          <w:b/>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加强措施，解决普遍存在的社会歧视问题，解决罗</w:t>
      </w:r>
      <w:proofErr w:type="gramStart"/>
      <w:r w:rsidR="00830A74" w:rsidRPr="007E1932">
        <w:rPr>
          <w:rFonts w:eastAsia="黑体"/>
          <w:bCs/>
          <w:szCs w:val="21"/>
          <w:lang w:val="zh-CN"/>
        </w:rPr>
        <w:t>姆</w:t>
      </w:r>
      <w:proofErr w:type="gramEnd"/>
      <w:r w:rsidR="00830A74" w:rsidRPr="007E1932">
        <w:rPr>
          <w:rFonts w:eastAsia="黑体"/>
          <w:bCs/>
          <w:szCs w:val="21"/>
          <w:lang w:val="zh-CN"/>
        </w:rPr>
        <w:t>人和埃及人面临的社会经济劣势，侧重于确保他们</w:t>
      </w:r>
      <w:r w:rsidR="00830A74" w:rsidRPr="007E1932">
        <w:rPr>
          <w:rFonts w:eastAsia="黑体"/>
          <w:bCs/>
          <w:szCs w:val="21"/>
          <w:lang w:val="zh-CN"/>
        </w:rPr>
        <w:t>(</w:t>
      </w:r>
      <w:r w:rsidR="00830A74" w:rsidRPr="007E1932">
        <w:rPr>
          <w:rFonts w:eastAsia="黑体"/>
          <w:bCs/>
          <w:szCs w:val="21"/>
          <w:lang w:val="zh-CN"/>
        </w:rPr>
        <w:t>特别是妇女和女童</w:t>
      </w:r>
      <w:r w:rsidR="00830A74" w:rsidRPr="007E1932">
        <w:rPr>
          <w:rFonts w:eastAsia="黑体"/>
          <w:bCs/>
          <w:szCs w:val="21"/>
          <w:lang w:val="zh-CN"/>
        </w:rPr>
        <w:t>)</w:t>
      </w:r>
      <w:r w:rsidR="00830A74" w:rsidRPr="007E1932">
        <w:rPr>
          <w:rFonts w:eastAsia="黑体"/>
          <w:bCs/>
          <w:szCs w:val="21"/>
          <w:lang w:val="zh-CN"/>
        </w:rPr>
        <w:t>公平获得工作、卫生保健、适足生活水准和教育；</w:t>
      </w:r>
    </w:p>
    <w:p w14:paraId="2CF0360E" w14:textId="1A64E4D0" w:rsidR="00830A74" w:rsidRPr="007E1932" w:rsidRDefault="00D40447" w:rsidP="00830A74">
      <w:pPr>
        <w:pStyle w:val="SingleTxtGC"/>
        <w:rPr>
          <w:rFonts w:cstheme="majorBidi"/>
          <w:b/>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确保有效执行《罗姆人和埃及人平等、包容和参与国家行动计划行动计划</w:t>
      </w:r>
      <w:r w:rsidR="00830A74" w:rsidRPr="007E1932">
        <w:rPr>
          <w:rFonts w:eastAsia="黑体"/>
          <w:bCs/>
          <w:szCs w:val="21"/>
          <w:lang w:val="zh-CN"/>
        </w:rPr>
        <w:t>(2021-2025</w:t>
      </w:r>
      <w:r w:rsidR="00830A74" w:rsidRPr="007E1932">
        <w:rPr>
          <w:rFonts w:eastAsia="黑体"/>
          <w:bCs/>
          <w:szCs w:val="21"/>
          <w:lang w:val="zh-CN"/>
        </w:rPr>
        <w:t>年</w:t>
      </w:r>
      <w:r w:rsidR="00830A74" w:rsidRPr="007E1932">
        <w:rPr>
          <w:rFonts w:eastAsia="黑体"/>
          <w:bCs/>
          <w:szCs w:val="21"/>
          <w:lang w:val="zh-CN"/>
        </w:rPr>
        <w:t>)</w:t>
      </w:r>
      <w:r w:rsidR="00830A74" w:rsidRPr="007E1932">
        <w:rPr>
          <w:rFonts w:eastAsia="黑体"/>
          <w:bCs/>
          <w:szCs w:val="21"/>
          <w:lang w:val="zh-CN"/>
        </w:rPr>
        <w:t>》和其他政策，同时定期监测和评估其执行情况，并划拨充足资源；</w:t>
      </w:r>
    </w:p>
    <w:p w14:paraId="16568038" w14:textId="2BAAD1C3" w:rsidR="00830A74" w:rsidRPr="007E1932" w:rsidRDefault="00D40447" w:rsidP="00830A74">
      <w:pPr>
        <w:pStyle w:val="SingleTxtGC"/>
        <w:rPr>
          <w:rFonts w:cstheme="majorBidi"/>
          <w:b/>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确保收集关于罗</w:t>
      </w:r>
      <w:proofErr w:type="gramStart"/>
      <w:r w:rsidR="00830A74" w:rsidRPr="007E1932">
        <w:rPr>
          <w:rFonts w:eastAsia="黑体"/>
          <w:bCs/>
          <w:szCs w:val="21"/>
          <w:lang w:val="zh-CN"/>
        </w:rPr>
        <w:t>姆</w:t>
      </w:r>
      <w:proofErr w:type="gramEnd"/>
      <w:r w:rsidR="00830A74" w:rsidRPr="007E1932">
        <w:rPr>
          <w:rFonts w:eastAsia="黑体"/>
          <w:bCs/>
          <w:szCs w:val="21"/>
          <w:lang w:val="zh-CN"/>
        </w:rPr>
        <w:t>人和埃及人这两个单独群体的分列数据，在此过程中遵循充分尊重自我认同原则，以便为政策提供参考并满足他们在享有经济、社会和文化权利方面的具体需求；</w:t>
      </w:r>
    </w:p>
    <w:p w14:paraId="0F81A29D" w14:textId="533DE348" w:rsidR="00830A74" w:rsidRPr="007E1932" w:rsidRDefault="00D40447" w:rsidP="00830A74">
      <w:pPr>
        <w:pStyle w:val="SingleTxtGC"/>
        <w:rPr>
          <w:rFonts w:cstheme="majorBidi"/>
          <w:b/>
          <w:szCs w:val="21"/>
        </w:rPr>
      </w:pPr>
      <w:r>
        <w:rPr>
          <w:szCs w:val="21"/>
        </w:rPr>
        <w:tab/>
      </w:r>
      <w:r w:rsidR="00830A74" w:rsidRPr="007E1932">
        <w:rPr>
          <w:szCs w:val="21"/>
          <w:lang w:val="zh-CN"/>
        </w:rPr>
        <w:t>(d)</w:t>
      </w:r>
      <w:r w:rsidR="00830A74" w:rsidRPr="007E1932">
        <w:rPr>
          <w:szCs w:val="21"/>
          <w:lang w:val="zh-CN"/>
        </w:rPr>
        <w:tab/>
      </w:r>
      <w:r w:rsidR="00830A74" w:rsidRPr="007E1932">
        <w:rPr>
          <w:rFonts w:eastAsia="黑体"/>
          <w:bCs/>
          <w:szCs w:val="21"/>
          <w:lang w:val="zh-CN"/>
        </w:rPr>
        <w:t>遵循关于经济、社会和文化权利方面不歧视的第</w:t>
      </w:r>
      <w:r w:rsidR="00830A74" w:rsidRPr="007E1932">
        <w:rPr>
          <w:rFonts w:eastAsia="黑体"/>
          <w:bCs/>
          <w:szCs w:val="21"/>
          <w:lang w:val="zh-CN"/>
        </w:rPr>
        <w:t>20</w:t>
      </w:r>
      <w:r w:rsidR="00830A74" w:rsidRPr="007E1932">
        <w:rPr>
          <w:rFonts w:eastAsia="黑体"/>
          <w:bCs/>
          <w:szCs w:val="21"/>
          <w:lang w:val="zh-CN"/>
        </w:rPr>
        <w:t>号一般性意见</w:t>
      </w:r>
      <w:r w:rsidR="00830A74" w:rsidRPr="007E1932">
        <w:rPr>
          <w:rFonts w:eastAsia="黑体"/>
          <w:bCs/>
          <w:szCs w:val="21"/>
          <w:lang w:val="zh-CN"/>
        </w:rPr>
        <w:t>(2009</w:t>
      </w:r>
      <w:r w:rsidR="00830A74" w:rsidRPr="007E1932">
        <w:rPr>
          <w:rFonts w:eastAsia="黑体"/>
          <w:bCs/>
          <w:szCs w:val="21"/>
          <w:lang w:val="zh-CN"/>
        </w:rPr>
        <w:t>年</w:t>
      </w:r>
      <w:r w:rsidR="00830A74" w:rsidRPr="007E1932">
        <w:rPr>
          <w:rFonts w:eastAsia="黑体"/>
          <w:bCs/>
          <w:szCs w:val="21"/>
          <w:lang w:val="zh-CN"/>
        </w:rPr>
        <w:t>)</w:t>
      </w:r>
      <w:r w:rsidR="00830A74" w:rsidRPr="007E1932">
        <w:rPr>
          <w:rFonts w:eastAsia="黑体"/>
          <w:bCs/>
          <w:szCs w:val="21"/>
          <w:lang w:val="zh-CN"/>
        </w:rPr>
        <w:t>。</w:t>
      </w:r>
    </w:p>
    <w:p w14:paraId="7B481256" w14:textId="77777777" w:rsidR="00830A74" w:rsidRPr="007E1932" w:rsidRDefault="00830A74" w:rsidP="00D40447">
      <w:pPr>
        <w:pStyle w:val="H23GC"/>
      </w:pPr>
      <w:r w:rsidRPr="007E1932">
        <w:rPr>
          <w:lang w:val="zh-CN"/>
        </w:rPr>
        <w:tab/>
      </w:r>
      <w:r w:rsidRPr="007E1932">
        <w:rPr>
          <w:lang w:val="zh-CN"/>
        </w:rPr>
        <w:tab/>
      </w:r>
      <w:r w:rsidRPr="007E1932">
        <w:rPr>
          <w:lang w:val="zh-CN"/>
        </w:rPr>
        <w:t>残疾人</w:t>
      </w:r>
    </w:p>
    <w:p w14:paraId="16F45B04" w14:textId="77777777" w:rsidR="00830A74" w:rsidRPr="007E1932" w:rsidRDefault="00830A74" w:rsidP="00830A74">
      <w:pPr>
        <w:pStyle w:val="SingleTxtGC"/>
        <w:rPr>
          <w:rFonts w:cstheme="majorBidi"/>
          <w:szCs w:val="21"/>
        </w:rPr>
      </w:pPr>
      <w:r w:rsidRPr="007E1932">
        <w:rPr>
          <w:szCs w:val="21"/>
          <w:lang w:val="zh-CN"/>
        </w:rPr>
        <w:t>20.</w:t>
      </w:r>
      <w:r w:rsidRPr="007E1932">
        <w:rPr>
          <w:szCs w:val="21"/>
          <w:lang w:val="zh-CN"/>
        </w:rPr>
        <w:tab/>
      </w:r>
      <w:r w:rsidRPr="007E1932">
        <w:rPr>
          <w:szCs w:val="21"/>
          <w:lang w:val="zh-CN"/>
        </w:rPr>
        <w:t>委员会欢迎通过《残疾人国家行动计划</w:t>
      </w:r>
      <w:r w:rsidRPr="007E1932">
        <w:rPr>
          <w:szCs w:val="21"/>
          <w:lang w:val="zh-CN"/>
        </w:rPr>
        <w:t>(2021-2025</w:t>
      </w:r>
      <w:r w:rsidRPr="007E1932">
        <w:rPr>
          <w:szCs w:val="21"/>
          <w:lang w:val="zh-CN"/>
        </w:rPr>
        <w:t>年</w:t>
      </w:r>
      <w:r w:rsidRPr="007E1932">
        <w:rPr>
          <w:szCs w:val="21"/>
          <w:lang w:val="zh-CN"/>
        </w:rPr>
        <w:t>)</w:t>
      </w:r>
      <w:r w:rsidRPr="007E1932">
        <w:rPr>
          <w:szCs w:val="21"/>
          <w:lang w:val="zh-CN"/>
        </w:rPr>
        <w:t>》和执行关于残疾人融入和无障碍的第</w:t>
      </w:r>
      <w:r w:rsidRPr="007E1932">
        <w:rPr>
          <w:szCs w:val="21"/>
          <w:lang w:val="zh-CN"/>
        </w:rPr>
        <w:t>93/2014</w:t>
      </w:r>
      <w:r w:rsidRPr="007E1932">
        <w:rPr>
          <w:szCs w:val="21"/>
          <w:lang w:val="zh-CN"/>
        </w:rPr>
        <w:t>号法所需的所有细则。然而，委员会感到关切的是，残疾人在享有经济、社会和文化权利，包括获得卫生保健方面仍然面临障碍，特别是由于缺少无障碍的公共基础设施和建筑而面临障碍。此外，委员会感到关切的是，执行关于促进就业的第</w:t>
      </w:r>
      <w:r w:rsidRPr="007E1932">
        <w:rPr>
          <w:szCs w:val="21"/>
          <w:lang w:val="zh-CN"/>
        </w:rPr>
        <w:t>15/2019</w:t>
      </w:r>
      <w:r w:rsidRPr="007E1932">
        <w:rPr>
          <w:szCs w:val="21"/>
          <w:lang w:val="zh-CN"/>
        </w:rPr>
        <w:t>号法所需的细则尚未通过</w:t>
      </w:r>
      <w:r w:rsidRPr="007E1932">
        <w:rPr>
          <w:szCs w:val="21"/>
          <w:lang w:val="zh-CN"/>
        </w:rPr>
        <w:t>(</w:t>
      </w:r>
      <w:r w:rsidRPr="007E1932">
        <w:rPr>
          <w:szCs w:val="21"/>
          <w:lang w:val="zh-CN"/>
        </w:rPr>
        <w:t>第二条第二款</w:t>
      </w:r>
      <w:r w:rsidRPr="007E1932">
        <w:rPr>
          <w:szCs w:val="21"/>
          <w:lang w:val="zh-CN"/>
        </w:rPr>
        <w:t>)</w:t>
      </w:r>
      <w:r w:rsidRPr="007E1932">
        <w:rPr>
          <w:szCs w:val="21"/>
          <w:lang w:val="zh-CN"/>
        </w:rPr>
        <w:t>。</w:t>
      </w:r>
    </w:p>
    <w:p w14:paraId="37545FFA" w14:textId="77777777" w:rsidR="00830A74" w:rsidRPr="007E1932" w:rsidRDefault="00830A74" w:rsidP="00830A74">
      <w:pPr>
        <w:pStyle w:val="SingleTxtGC"/>
        <w:rPr>
          <w:szCs w:val="21"/>
        </w:rPr>
      </w:pPr>
      <w:r w:rsidRPr="007E1932">
        <w:rPr>
          <w:szCs w:val="21"/>
          <w:lang w:val="zh-CN"/>
        </w:rPr>
        <w:t>21.</w:t>
      </w:r>
      <w:r w:rsidRPr="007E1932">
        <w:rPr>
          <w:szCs w:val="21"/>
          <w:lang w:val="zh-CN"/>
        </w:rPr>
        <w:tab/>
      </w:r>
      <w:r w:rsidRPr="007E1932">
        <w:rPr>
          <w:rFonts w:eastAsia="黑体"/>
          <w:bCs/>
          <w:szCs w:val="21"/>
          <w:lang w:val="zh-CN"/>
        </w:rPr>
        <w:t>委员会建议缔约国确保充分有效地执行关于残疾人融入和无障碍的第</w:t>
      </w:r>
      <w:r w:rsidRPr="007E1932">
        <w:rPr>
          <w:rFonts w:eastAsia="黑体"/>
          <w:bCs/>
          <w:szCs w:val="21"/>
          <w:lang w:val="zh-CN"/>
        </w:rPr>
        <w:t>93/2014</w:t>
      </w:r>
      <w:r w:rsidRPr="007E1932">
        <w:rPr>
          <w:rFonts w:eastAsia="黑体"/>
          <w:bCs/>
          <w:szCs w:val="21"/>
          <w:lang w:val="zh-CN"/>
        </w:rPr>
        <w:t>号法及其相关细则，并采取一切必要措施，按照无障碍标准改善公共基础设施和建筑物，并让残疾人积极参与这一进程。委员会还建议缔约国通过执行关于促进就业的第</w:t>
      </w:r>
      <w:r w:rsidRPr="007E1932">
        <w:rPr>
          <w:rFonts w:eastAsia="黑体"/>
          <w:bCs/>
          <w:szCs w:val="21"/>
          <w:lang w:val="zh-CN"/>
        </w:rPr>
        <w:t>15/2019</w:t>
      </w:r>
      <w:r w:rsidRPr="007E1932">
        <w:rPr>
          <w:rFonts w:eastAsia="黑体"/>
          <w:bCs/>
          <w:szCs w:val="21"/>
          <w:lang w:val="zh-CN"/>
        </w:rPr>
        <w:t>号法所需的细则，第</w:t>
      </w:r>
      <w:r w:rsidRPr="007E1932">
        <w:rPr>
          <w:rFonts w:eastAsia="黑体"/>
          <w:bCs/>
          <w:szCs w:val="21"/>
          <w:lang w:val="zh-CN"/>
        </w:rPr>
        <w:t>15/2019</w:t>
      </w:r>
      <w:r w:rsidRPr="007E1932">
        <w:rPr>
          <w:rFonts w:eastAsia="黑体"/>
          <w:bCs/>
          <w:szCs w:val="21"/>
          <w:lang w:val="zh-CN"/>
        </w:rPr>
        <w:t>号法规定了</w:t>
      </w:r>
      <w:r w:rsidRPr="007E1932">
        <w:rPr>
          <w:rFonts w:eastAsia="黑体"/>
          <w:bCs/>
          <w:szCs w:val="21"/>
          <w:lang w:val="zh-CN"/>
        </w:rPr>
        <w:t>25:1</w:t>
      </w:r>
      <w:r w:rsidRPr="007E1932">
        <w:rPr>
          <w:rFonts w:eastAsia="黑体"/>
          <w:bCs/>
          <w:szCs w:val="21"/>
          <w:lang w:val="zh-CN"/>
        </w:rPr>
        <w:t>的残疾人就业比例，并设立了一个有力的执行机制以确保遵守。</w:t>
      </w:r>
    </w:p>
    <w:p w14:paraId="3AF2C426" w14:textId="77777777" w:rsidR="00830A74" w:rsidRPr="007E1932" w:rsidRDefault="00830A74" w:rsidP="00D40447">
      <w:pPr>
        <w:pStyle w:val="H23GC"/>
      </w:pPr>
      <w:r w:rsidRPr="007E1932">
        <w:rPr>
          <w:lang w:val="zh-CN"/>
        </w:rPr>
        <w:tab/>
      </w:r>
      <w:r w:rsidRPr="007E1932">
        <w:rPr>
          <w:lang w:val="zh-CN"/>
        </w:rPr>
        <w:tab/>
      </w:r>
      <w:r w:rsidRPr="007E1932">
        <w:rPr>
          <w:lang w:val="zh-CN"/>
        </w:rPr>
        <w:t>基于性取向和性别认同的歧视</w:t>
      </w:r>
    </w:p>
    <w:p w14:paraId="0E5BC6D7" w14:textId="77777777" w:rsidR="00830A74" w:rsidRPr="007E1932" w:rsidRDefault="00830A74" w:rsidP="00830A74">
      <w:pPr>
        <w:pStyle w:val="SingleTxtGC"/>
        <w:rPr>
          <w:rFonts w:cstheme="majorBidi"/>
          <w:szCs w:val="21"/>
        </w:rPr>
      </w:pPr>
      <w:r w:rsidRPr="007E1932">
        <w:rPr>
          <w:szCs w:val="21"/>
          <w:lang w:val="zh-CN"/>
        </w:rPr>
        <w:t>22.</w:t>
      </w:r>
      <w:r w:rsidRPr="007E1932">
        <w:rPr>
          <w:szCs w:val="21"/>
          <w:lang w:val="zh-CN"/>
        </w:rPr>
        <w:tab/>
      </w:r>
      <w:r w:rsidRPr="007E1932">
        <w:rPr>
          <w:szCs w:val="21"/>
          <w:lang w:val="zh-CN"/>
        </w:rPr>
        <w:t>委员会欢迎缔约国通过《男女同性恋、双性恋、跨性别者和间性者等人士</w:t>
      </w:r>
      <w:r w:rsidRPr="007E1932">
        <w:rPr>
          <w:szCs w:val="21"/>
          <w:lang w:val="zh-CN"/>
        </w:rPr>
        <w:t>(LGBTI+</w:t>
      </w:r>
      <w:r w:rsidRPr="007E1932">
        <w:rPr>
          <w:szCs w:val="21"/>
          <w:lang w:val="zh-CN"/>
        </w:rPr>
        <w:t>人士</w:t>
      </w:r>
      <w:r w:rsidRPr="007E1932">
        <w:rPr>
          <w:szCs w:val="21"/>
          <w:lang w:val="zh-CN"/>
        </w:rPr>
        <w:t>)</w:t>
      </w:r>
      <w:r w:rsidRPr="007E1932">
        <w:rPr>
          <w:szCs w:val="21"/>
          <w:lang w:val="zh-CN"/>
        </w:rPr>
        <w:t>行动计划</w:t>
      </w:r>
      <w:r w:rsidRPr="007E1932">
        <w:rPr>
          <w:szCs w:val="21"/>
          <w:lang w:val="zh-CN"/>
        </w:rPr>
        <w:t>(2021-2027</w:t>
      </w:r>
      <w:r w:rsidRPr="007E1932">
        <w:rPr>
          <w:szCs w:val="21"/>
          <w:lang w:val="zh-CN"/>
        </w:rPr>
        <w:t>年</w:t>
      </w:r>
      <w:r w:rsidRPr="007E1932">
        <w:rPr>
          <w:szCs w:val="21"/>
          <w:lang w:val="zh-CN"/>
        </w:rPr>
        <w:t>)</w:t>
      </w:r>
      <w:r w:rsidRPr="007E1932">
        <w:rPr>
          <w:szCs w:val="21"/>
          <w:lang w:val="zh-CN"/>
        </w:rPr>
        <w:t>》。然而委员会感到关切的是，在享有经济、社会和文化权利方面，对男女同性恋、双性恋、跨性别者和间性者的歧视仍然普遍存在。委员会还感到关切的是，虽然缔约国在保护人们免遭基于性取向和性别认同的歧视的立法和政策框架方面有所进展，但在执行方面仍然有重大差距，特别是由于公众对这些保护缺乏认识以及资源不足。此外，委员会仍感关切的是，尚未通过任何关于承认同性伴侣关系或将配偶福利扩展至同性伴侣的规定。委员会还感到关切的是，法律不承认跨性别者的性别认同</w:t>
      </w:r>
      <w:r w:rsidRPr="007E1932">
        <w:rPr>
          <w:szCs w:val="21"/>
          <w:lang w:val="zh-CN"/>
        </w:rPr>
        <w:t>(</w:t>
      </w:r>
      <w:r w:rsidRPr="007E1932">
        <w:rPr>
          <w:szCs w:val="21"/>
          <w:lang w:val="zh-CN"/>
        </w:rPr>
        <w:t>第二条第二款</w:t>
      </w:r>
      <w:r w:rsidRPr="007E1932">
        <w:rPr>
          <w:szCs w:val="21"/>
          <w:lang w:val="zh-CN"/>
        </w:rPr>
        <w:t>)</w:t>
      </w:r>
      <w:r w:rsidRPr="007E1932">
        <w:rPr>
          <w:szCs w:val="21"/>
          <w:lang w:val="zh-CN"/>
        </w:rPr>
        <w:t>。</w:t>
      </w:r>
    </w:p>
    <w:p w14:paraId="71E7E232" w14:textId="77777777" w:rsidR="00830A74" w:rsidRPr="007E1932" w:rsidRDefault="00830A74" w:rsidP="00830A74">
      <w:pPr>
        <w:pStyle w:val="SingleTxtGC"/>
        <w:rPr>
          <w:rFonts w:cstheme="majorBidi"/>
          <w:b/>
          <w:szCs w:val="21"/>
        </w:rPr>
      </w:pPr>
      <w:r w:rsidRPr="007E1932">
        <w:rPr>
          <w:szCs w:val="21"/>
          <w:lang w:val="zh-CN"/>
        </w:rPr>
        <w:t>23.</w:t>
      </w:r>
      <w:r w:rsidRPr="007E1932">
        <w:rPr>
          <w:szCs w:val="21"/>
          <w:lang w:val="zh-CN"/>
        </w:rPr>
        <w:tab/>
      </w:r>
      <w:r w:rsidRPr="007E1932">
        <w:rPr>
          <w:rFonts w:eastAsia="黑体"/>
          <w:bCs/>
          <w:szCs w:val="21"/>
          <w:lang w:val="zh-CN"/>
        </w:rPr>
        <w:t>委员会建议缔约国：</w:t>
      </w:r>
    </w:p>
    <w:p w14:paraId="67DD8BED" w14:textId="084518E7" w:rsidR="00830A74" w:rsidRPr="007E1932" w:rsidRDefault="00D40447" w:rsidP="00830A74">
      <w:pPr>
        <w:pStyle w:val="SingleTxtGC"/>
        <w:rPr>
          <w:rFonts w:cstheme="majorBidi"/>
          <w:b/>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采取有针对性的措施，解决男女同性恋、双性恋、跨性别者和间性者在获得卫生保健、教育、就业和住房方面持续面临的歧视；</w:t>
      </w:r>
    </w:p>
    <w:p w14:paraId="394DF55D" w14:textId="5DD8FDEE" w:rsidR="00830A74" w:rsidRPr="007E1932" w:rsidRDefault="00D40447" w:rsidP="00830A74">
      <w:pPr>
        <w:pStyle w:val="SingleTxtGC"/>
        <w:rPr>
          <w:rFonts w:cstheme="majorBidi"/>
          <w:b/>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确保充分执行本国保护人们免遭基于性别认同和性取向的歧视的立法和政策框架，特别是《</w:t>
      </w:r>
      <w:r w:rsidR="00830A74" w:rsidRPr="007E1932">
        <w:rPr>
          <w:rFonts w:eastAsia="黑体"/>
          <w:bCs/>
          <w:szCs w:val="21"/>
          <w:lang w:val="zh-CN"/>
        </w:rPr>
        <w:t>LGBTI+</w:t>
      </w:r>
      <w:r w:rsidR="00830A74" w:rsidRPr="007E1932">
        <w:rPr>
          <w:rFonts w:eastAsia="黑体"/>
          <w:bCs/>
          <w:szCs w:val="21"/>
          <w:lang w:val="zh-CN"/>
        </w:rPr>
        <w:t>人士行动计划</w:t>
      </w:r>
      <w:r w:rsidR="00830A74" w:rsidRPr="007E1932">
        <w:rPr>
          <w:rFonts w:eastAsia="黑体"/>
          <w:bCs/>
          <w:szCs w:val="21"/>
          <w:lang w:val="zh-CN"/>
        </w:rPr>
        <w:t>(2021-2027</w:t>
      </w:r>
      <w:r w:rsidR="00830A74" w:rsidRPr="007E1932">
        <w:rPr>
          <w:rFonts w:eastAsia="黑体"/>
          <w:bCs/>
          <w:szCs w:val="21"/>
          <w:lang w:val="zh-CN"/>
        </w:rPr>
        <w:t>年</w:t>
      </w:r>
      <w:r w:rsidR="00830A74" w:rsidRPr="007E1932">
        <w:rPr>
          <w:rFonts w:eastAsia="黑体"/>
          <w:bCs/>
          <w:szCs w:val="21"/>
          <w:lang w:val="zh-CN"/>
        </w:rPr>
        <w:t>)</w:t>
      </w:r>
      <w:r w:rsidR="00830A74" w:rsidRPr="007E1932">
        <w:rPr>
          <w:rFonts w:eastAsia="黑体"/>
          <w:bCs/>
          <w:szCs w:val="21"/>
          <w:lang w:val="zh-CN"/>
        </w:rPr>
        <w:t>》，为此划拨充足资源，提高公众认识，并加强监测和问责机制；</w:t>
      </w:r>
    </w:p>
    <w:p w14:paraId="7ECACAB2" w14:textId="68926D26" w:rsidR="00830A74" w:rsidRPr="007E1932" w:rsidRDefault="00D40447" w:rsidP="00830A74">
      <w:pPr>
        <w:pStyle w:val="SingleTxtGC"/>
        <w:rPr>
          <w:rFonts w:cstheme="majorBidi"/>
          <w:b/>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加快通过《家庭法》修正案，以确保同性伴侣关系得到法律承认，并将配偶福利扩展至同性伴侣；</w:t>
      </w:r>
    </w:p>
    <w:p w14:paraId="44CF0DAB" w14:textId="547234E7" w:rsidR="00830A74" w:rsidRPr="007E1932" w:rsidRDefault="00D40447" w:rsidP="00830A74">
      <w:pPr>
        <w:pStyle w:val="SingleTxtGC"/>
        <w:rPr>
          <w:rFonts w:cstheme="majorBidi"/>
          <w:b/>
          <w:szCs w:val="21"/>
        </w:rPr>
      </w:pPr>
      <w:r>
        <w:rPr>
          <w:rFonts w:eastAsia="黑体"/>
          <w:bCs/>
          <w:szCs w:val="21"/>
        </w:rPr>
        <w:tab/>
      </w:r>
      <w:r w:rsidR="00830A74" w:rsidRPr="007E1932">
        <w:rPr>
          <w:rFonts w:eastAsia="黑体"/>
          <w:bCs/>
          <w:szCs w:val="21"/>
          <w:lang w:val="zh-CN"/>
        </w:rPr>
        <w:t>(</w:t>
      </w:r>
      <w:r w:rsidR="00830A74" w:rsidRPr="007E1932">
        <w:rPr>
          <w:szCs w:val="21"/>
          <w:lang w:val="zh-CN"/>
        </w:rPr>
        <w:t>d)</w:t>
      </w:r>
      <w:r w:rsidR="00830A74" w:rsidRPr="007E1932">
        <w:rPr>
          <w:szCs w:val="21"/>
          <w:lang w:val="zh-CN"/>
        </w:rPr>
        <w:tab/>
      </w:r>
      <w:r w:rsidR="00830A74" w:rsidRPr="007E1932">
        <w:rPr>
          <w:rFonts w:eastAsia="黑体"/>
          <w:bCs/>
          <w:szCs w:val="21"/>
          <w:lang w:val="zh-CN"/>
        </w:rPr>
        <w:t>制定并通过一项有效的性别承认的法律程序，并保障跨性别者平等享有《公约》涵盖的权利。</w:t>
      </w:r>
    </w:p>
    <w:p w14:paraId="564C2E77" w14:textId="77777777" w:rsidR="00830A74" w:rsidRPr="007E1932" w:rsidRDefault="00830A74" w:rsidP="00D40447">
      <w:pPr>
        <w:pStyle w:val="H23GC"/>
      </w:pPr>
      <w:r w:rsidRPr="007E1932">
        <w:rPr>
          <w:lang w:val="zh-CN"/>
        </w:rPr>
        <w:tab/>
      </w:r>
      <w:r w:rsidRPr="007E1932">
        <w:rPr>
          <w:lang w:val="zh-CN"/>
        </w:rPr>
        <w:tab/>
      </w:r>
      <w:r w:rsidRPr="007E1932">
        <w:rPr>
          <w:lang w:val="zh-CN"/>
        </w:rPr>
        <w:t>男女权利平等</w:t>
      </w:r>
    </w:p>
    <w:p w14:paraId="439F60CC" w14:textId="77777777" w:rsidR="00830A74" w:rsidRPr="007E1932" w:rsidRDefault="00830A74" w:rsidP="00830A74">
      <w:pPr>
        <w:pStyle w:val="SingleTxtGC"/>
        <w:rPr>
          <w:szCs w:val="21"/>
        </w:rPr>
      </w:pPr>
      <w:r w:rsidRPr="007E1932">
        <w:rPr>
          <w:szCs w:val="21"/>
          <w:lang w:val="zh-CN"/>
        </w:rPr>
        <w:t>24.</w:t>
      </w:r>
      <w:r w:rsidRPr="007E1932">
        <w:rPr>
          <w:szCs w:val="21"/>
          <w:lang w:val="zh-CN"/>
        </w:rPr>
        <w:tab/>
      </w:r>
      <w:r w:rsidRPr="007E1932">
        <w:rPr>
          <w:szCs w:val="21"/>
          <w:lang w:val="zh-CN"/>
        </w:rPr>
        <w:t>委员会欢迎缔约国通过《性别平等国家战略》及其《行动计划</w:t>
      </w:r>
      <w:r w:rsidRPr="007E1932">
        <w:rPr>
          <w:szCs w:val="21"/>
          <w:lang w:val="zh-CN"/>
        </w:rPr>
        <w:t>(2021-2030</w:t>
      </w:r>
      <w:r w:rsidRPr="007E1932">
        <w:rPr>
          <w:szCs w:val="21"/>
          <w:lang w:val="zh-CN"/>
        </w:rPr>
        <w:t>年</w:t>
      </w:r>
      <w:r w:rsidRPr="007E1932">
        <w:rPr>
          <w:szCs w:val="21"/>
          <w:lang w:val="zh-CN"/>
        </w:rPr>
        <w:t>)</w:t>
      </w:r>
      <w:r w:rsidRPr="007E1932">
        <w:rPr>
          <w:szCs w:val="21"/>
          <w:lang w:val="zh-CN"/>
        </w:rPr>
        <w:t>》。然而委员会感到关切的是，性别成见和某些传统习俗长期存在，持续加剧男女在实现经济、社会和文化权利方面的不平等。委员会特别关切的是，妇女在获得土地所有权方面仍然面临障碍，其原因包括继承方面的习俗。委员会还感到关切的是，劳动力市场参与方面性别差异巨大，男女工资差距长期存在，其原因包括横向和纵向职业隔离导致妇女只能从事低薪工作或职业，担任没有晋升机会的低级别职位</w:t>
      </w:r>
      <w:r w:rsidRPr="007E1932">
        <w:rPr>
          <w:szCs w:val="21"/>
          <w:lang w:val="zh-CN"/>
        </w:rPr>
        <w:t>(</w:t>
      </w:r>
      <w:r w:rsidRPr="007E1932">
        <w:rPr>
          <w:szCs w:val="21"/>
          <w:lang w:val="zh-CN"/>
        </w:rPr>
        <w:t>第三条</w:t>
      </w:r>
      <w:r w:rsidRPr="007E1932">
        <w:rPr>
          <w:szCs w:val="21"/>
          <w:lang w:val="zh-CN"/>
        </w:rPr>
        <w:t>)</w:t>
      </w:r>
      <w:r w:rsidRPr="007E1932">
        <w:rPr>
          <w:szCs w:val="21"/>
          <w:lang w:val="zh-CN"/>
        </w:rPr>
        <w:t>。</w:t>
      </w:r>
    </w:p>
    <w:p w14:paraId="54515C95" w14:textId="77777777" w:rsidR="00830A74" w:rsidRPr="007E1932" w:rsidRDefault="00830A74" w:rsidP="00830A74">
      <w:pPr>
        <w:pStyle w:val="SingleTxtGC"/>
        <w:rPr>
          <w:szCs w:val="21"/>
        </w:rPr>
      </w:pPr>
      <w:r w:rsidRPr="007E1932">
        <w:rPr>
          <w:szCs w:val="21"/>
          <w:lang w:val="zh-CN"/>
        </w:rPr>
        <w:t>25.</w:t>
      </w:r>
      <w:r w:rsidRPr="007E1932">
        <w:rPr>
          <w:szCs w:val="21"/>
          <w:lang w:val="zh-CN"/>
        </w:rPr>
        <w:tab/>
      </w:r>
      <w:r w:rsidRPr="007E1932">
        <w:rPr>
          <w:rFonts w:eastAsia="黑体"/>
          <w:bCs/>
          <w:szCs w:val="21"/>
          <w:lang w:val="zh-CN"/>
        </w:rPr>
        <w:t>委员会建议缔约国：</w:t>
      </w:r>
    </w:p>
    <w:p w14:paraId="50599E3D" w14:textId="3C64638D" w:rsidR="00830A74" w:rsidRPr="007E1932" w:rsidRDefault="00D40447" w:rsidP="00830A74">
      <w:pPr>
        <w:pStyle w:val="SingleTxtGC"/>
        <w:rPr>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加强努力，消除加剧性别不平等的性别成见和传统习俗，特别是在实现经济、社会和文化权利方面；</w:t>
      </w:r>
    </w:p>
    <w:p w14:paraId="19186966" w14:textId="724BE5B2" w:rsidR="00830A74" w:rsidRPr="007E1932" w:rsidRDefault="00D40447" w:rsidP="00830A74">
      <w:pPr>
        <w:pStyle w:val="SingleTxtGC"/>
        <w:rPr>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加强措施，确保妇女平等获得土地所有权，包括确保有效执行承认婚姻期间所得财产为共同财产的立法；</w:t>
      </w:r>
    </w:p>
    <w:p w14:paraId="58901C5C" w14:textId="1F9DA27F" w:rsidR="00830A74" w:rsidRPr="007E1932" w:rsidRDefault="00D40447" w:rsidP="00830A74">
      <w:pPr>
        <w:pStyle w:val="SingleTxtGC"/>
        <w:rPr>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提高妇女在劳动力市场中的参与水平，包括促进开展提高认识运动和推广良好做法以抵制和改变关于家中和社会中性别角色的观念，以及扩大育儿服务与其他面向儿童及其他受扶养人的服务的公共网络</w:t>
      </w:r>
      <w:r w:rsidR="003A2C17" w:rsidRPr="007E1932">
        <w:rPr>
          <w:rFonts w:eastAsia="黑体"/>
          <w:bCs/>
          <w:szCs w:val="21"/>
          <w:lang w:val="zh-CN"/>
        </w:rPr>
        <w:t>；</w:t>
      </w:r>
    </w:p>
    <w:p w14:paraId="2B9CD901" w14:textId="7BB92B8C" w:rsidR="00830A74" w:rsidRPr="007E1932" w:rsidRDefault="00D40447" w:rsidP="00830A74">
      <w:pPr>
        <w:pStyle w:val="SingleTxtGC"/>
        <w:rPr>
          <w:szCs w:val="21"/>
        </w:rPr>
      </w:pPr>
      <w:r>
        <w:rPr>
          <w:szCs w:val="21"/>
        </w:rPr>
        <w:tab/>
      </w:r>
      <w:r w:rsidR="00830A74" w:rsidRPr="007E1932">
        <w:rPr>
          <w:szCs w:val="21"/>
          <w:lang w:val="zh-CN"/>
        </w:rPr>
        <w:t>(d)</w:t>
      </w:r>
      <w:r w:rsidR="00830A74" w:rsidRPr="007E1932">
        <w:rPr>
          <w:szCs w:val="21"/>
          <w:lang w:val="zh-CN"/>
        </w:rPr>
        <w:tab/>
      </w:r>
      <w:r w:rsidR="00830A74" w:rsidRPr="007E1932">
        <w:rPr>
          <w:rFonts w:eastAsia="黑体"/>
          <w:bCs/>
          <w:szCs w:val="21"/>
          <w:lang w:val="zh-CN"/>
        </w:rPr>
        <w:t>采取措施消除性别工资差距，解决其根源，包括劳动力市场中的横向和纵向职业性别隔离。在这方面，委员会建议缔约国遵循委员会关于男女在享受一切经济、社会及文化权利方面的平等权利的第</w:t>
      </w:r>
      <w:r w:rsidR="00830A74" w:rsidRPr="007E1932">
        <w:rPr>
          <w:rFonts w:eastAsia="黑体"/>
          <w:bCs/>
          <w:szCs w:val="21"/>
          <w:lang w:val="zh-CN"/>
        </w:rPr>
        <w:t>16</w:t>
      </w:r>
      <w:r w:rsidR="00830A74" w:rsidRPr="007E1932">
        <w:rPr>
          <w:rFonts w:eastAsia="黑体"/>
          <w:bCs/>
          <w:szCs w:val="21"/>
          <w:lang w:val="zh-CN"/>
        </w:rPr>
        <w:t>号一般性意见</w:t>
      </w:r>
      <w:r w:rsidR="00830A74" w:rsidRPr="007E1932">
        <w:rPr>
          <w:rFonts w:eastAsia="黑体"/>
          <w:bCs/>
          <w:szCs w:val="21"/>
          <w:lang w:val="zh-CN"/>
        </w:rPr>
        <w:t>(2005</w:t>
      </w:r>
      <w:r w:rsidR="00830A74" w:rsidRPr="007E1932">
        <w:rPr>
          <w:rFonts w:eastAsia="黑体"/>
          <w:bCs/>
          <w:szCs w:val="21"/>
          <w:lang w:val="zh-CN"/>
        </w:rPr>
        <w:t>年</w:t>
      </w:r>
      <w:r w:rsidR="00830A74" w:rsidRPr="007E1932">
        <w:rPr>
          <w:rFonts w:eastAsia="黑体"/>
          <w:bCs/>
          <w:szCs w:val="21"/>
          <w:lang w:val="zh-CN"/>
        </w:rPr>
        <w:t>)</w:t>
      </w:r>
      <w:r w:rsidR="00830A74" w:rsidRPr="007E1932">
        <w:rPr>
          <w:rFonts w:eastAsia="黑体"/>
          <w:bCs/>
          <w:szCs w:val="21"/>
          <w:lang w:val="zh-CN"/>
        </w:rPr>
        <w:t>。</w:t>
      </w:r>
    </w:p>
    <w:p w14:paraId="3B3DBE33" w14:textId="77777777" w:rsidR="00830A74" w:rsidRPr="007E1932" w:rsidRDefault="00830A74" w:rsidP="00D40447">
      <w:pPr>
        <w:pStyle w:val="H23GC"/>
      </w:pPr>
      <w:r w:rsidRPr="007E1932">
        <w:rPr>
          <w:lang w:val="zh-CN"/>
        </w:rPr>
        <w:tab/>
      </w:r>
      <w:r w:rsidRPr="007E1932">
        <w:rPr>
          <w:lang w:val="zh-CN"/>
        </w:rPr>
        <w:tab/>
      </w:r>
      <w:r w:rsidRPr="007E1932">
        <w:rPr>
          <w:lang w:val="zh-CN"/>
        </w:rPr>
        <w:t>工作权</w:t>
      </w:r>
    </w:p>
    <w:p w14:paraId="4AB68544" w14:textId="77777777" w:rsidR="00830A74" w:rsidRPr="007E1932" w:rsidRDefault="00830A74" w:rsidP="00830A74">
      <w:pPr>
        <w:pStyle w:val="SingleTxtGC"/>
        <w:rPr>
          <w:szCs w:val="21"/>
        </w:rPr>
      </w:pPr>
      <w:r w:rsidRPr="007E1932">
        <w:rPr>
          <w:szCs w:val="21"/>
          <w:lang w:val="zh-CN"/>
        </w:rPr>
        <w:t>26.</w:t>
      </w:r>
      <w:r w:rsidRPr="007E1932">
        <w:rPr>
          <w:szCs w:val="21"/>
          <w:lang w:val="zh-CN"/>
        </w:rPr>
        <w:tab/>
      </w:r>
      <w:r w:rsidRPr="007E1932">
        <w:rPr>
          <w:szCs w:val="21"/>
          <w:lang w:val="zh-CN"/>
        </w:rPr>
        <w:t>委员会感到关切的是，虽然总体就业方面有所进展，但青年人，特别是青年妇女，仍然面临高失业率和未就业的问题。此外，缔约国继续面临重大移民趋势，相当一部分人口前往国外寻求机会。高失业率、就业前景有限和工资低等经济因素仍然是移民的主要驱动因素。委员会特别关切的是，青年人在向劳动力市场过渡方面长期面临困难，教育方案与劳动力市场的需求不匹配。委员会还感到关切的是，大量工人在非正规经济中劳动，特别是在农业、批发和零售业以及建筑业</w:t>
      </w:r>
      <w:r w:rsidRPr="007E1932">
        <w:rPr>
          <w:szCs w:val="21"/>
          <w:lang w:val="zh-CN"/>
        </w:rPr>
        <w:t>(</w:t>
      </w:r>
      <w:r w:rsidRPr="007E1932">
        <w:rPr>
          <w:szCs w:val="21"/>
          <w:lang w:val="zh-CN"/>
        </w:rPr>
        <w:t>第六条</w:t>
      </w:r>
      <w:r w:rsidRPr="007E1932">
        <w:rPr>
          <w:szCs w:val="21"/>
          <w:lang w:val="zh-CN"/>
        </w:rPr>
        <w:t>)</w:t>
      </w:r>
      <w:r w:rsidRPr="007E1932">
        <w:rPr>
          <w:szCs w:val="21"/>
          <w:lang w:val="zh-CN"/>
        </w:rPr>
        <w:t>。</w:t>
      </w:r>
    </w:p>
    <w:p w14:paraId="57235A44" w14:textId="77777777" w:rsidR="00830A74" w:rsidRPr="007E1932" w:rsidRDefault="00830A74" w:rsidP="00830A74">
      <w:pPr>
        <w:pStyle w:val="SingleTxtGC"/>
        <w:rPr>
          <w:rFonts w:eastAsia="黑体"/>
          <w:bCs/>
          <w:szCs w:val="21"/>
        </w:rPr>
      </w:pPr>
      <w:r w:rsidRPr="007E1932">
        <w:rPr>
          <w:szCs w:val="21"/>
          <w:lang w:val="zh-CN"/>
        </w:rPr>
        <w:t>27.</w:t>
      </w:r>
      <w:r w:rsidRPr="007E1932">
        <w:rPr>
          <w:szCs w:val="21"/>
          <w:lang w:val="zh-CN"/>
        </w:rPr>
        <w:tab/>
      </w:r>
      <w:r w:rsidRPr="007E1932">
        <w:rPr>
          <w:rFonts w:eastAsia="黑体"/>
          <w:bCs/>
          <w:szCs w:val="21"/>
          <w:lang w:val="zh-CN"/>
        </w:rPr>
        <w:t>委员会建议缔约国加强各项措施，包括青年保障计划，促进包容性劳动力市场政策，创造更多就业机会，提高生产力并扭转青年移民趋势，以此解决青年人，特别是青年妇女失业率高和未就业的问题。委员会还建议缔约国提高技术和职业教育与培训方案的质量，以确保资格和技能与劳动力市场的需要相匹配；此外，委员会建议缔约国加强努力，帮助工人从非正规经济转向正规经济，应特别注重农业、批发和零售业以及建筑部门。在这方面，委员会请缔约国参考其关于工作权的第</w:t>
      </w:r>
      <w:r w:rsidRPr="007E1932">
        <w:rPr>
          <w:rFonts w:eastAsia="黑体"/>
          <w:bCs/>
          <w:szCs w:val="21"/>
          <w:lang w:val="zh-CN"/>
        </w:rPr>
        <w:t>18</w:t>
      </w:r>
      <w:r w:rsidRPr="007E1932">
        <w:rPr>
          <w:rFonts w:eastAsia="黑体"/>
          <w:bCs/>
          <w:szCs w:val="21"/>
          <w:lang w:val="zh-CN"/>
        </w:rPr>
        <w:t>号一般性意见</w:t>
      </w:r>
      <w:r w:rsidRPr="007E1932">
        <w:rPr>
          <w:rFonts w:eastAsia="黑体"/>
          <w:bCs/>
          <w:szCs w:val="21"/>
          <w:lang w:val="zh-CN"/>
        </w:rPr>
        <w:t>(2005</w:t>
      </w:r>
      <w:r w:rsidRPr="007E1932">
        <w:rPr>
          <w:rFonts w:eastAsia="黑体"/>
          <w:bCs/>
          <w:szCs w:val="21"/>
          <w:lang w:val="zh-CN"/>
        </w:rPr>
        <w:t>年</w:t>
      </w:r>
      <w:r w:rsidRPr="007E1932">
        <w:rPr>
          <w:rFonts w:eastAsia="黑体"/>
          <w:bCs/>
          <w:szCs w:val="21"/>
          <w:lang w:val="zh-CN"/>
        </w:rPr>
        <w:t>)</w:t>
      </w:r>
      <w:r w:rsidRPr="007E1932">
        <w:rPr>
          <w:rFonts w:eastAsia="黑体"/>
          <w:bCs/>
          <w:szCs w:val="21"/>
          <w:lang w:val="zh-CN"/>
        </w:rPr>
        <w:t>。</w:t>
      </w:r>
    </w:p>
    <w:p w14:paraId="024AD75F" w14:textId="77777777" w:rsidR="00830A74" w:rsidRPr="007E1932" w:rsidRDefault="00830A74" w:rsidP="00D40447">
      <w:pPr>
        <w:pStyle w:val="H23GC"/>
      </w:pPr>
      <w:r w:rsidRPr="007E1932">
        <w:rPr>
          <w:lang w:val="zh-CN"/>
        </w:rPr>
        <w:tab/>
      </w:r>
      <w:r w:rsidRPr="007E1932">
        <w:rPr>
          <w:lang w:val="zh-CN"/>
        </w:rPr>
        <w:tab/>
      </w:r>
      <w:r w:rsidRPr="007E1932">
        <w:rPr>
          <w:lang w:val="zh-CN"/>
        </w:rPr>
        <w:t>公正和良好工作条件权</w:t>
      </w:r>
    </w:p>
    <w:p w14:paraId="0C3503DF" w14:textId="77777777" w:rsidR="00830A74" w:rsidRPr="007E1932" w:rsidRDefault="00830A74" w:rsidP="00830A74">
      <w:pPr>
        <w:pStyle w:val="SingleTxtGC"/>
        <w:rPr>
          <w:szCs w:val="21"/>
        </w:rPr>
      </w:pPr>
      <w:r w:rsidRPr="007E1932">
        <w:rPr>
          <w:szCs w:val="21"/>
          <w:lang w:val="zh-CN"/>
        </w:rPr>
        <w:t>28.</w:t>
      </w:r>
      <w:r w:rsidRPr="007E1932">
        <w:rPr>
          <w:szCs w:val="21"/>
          <w:lang w:val="zh-CN"/>
        </w:rPr>
        <w:tab/>
      </w:r>
      <w:r w:rsidRPr="007E1932">
        <w:rPr>
          <w:szCs w:val="21"/>
          <w:lang w:val="zh-CN"/>
        </w:rPr>
        <w:t>委员会欢迎缔约国不断努力提高劳动监察的效率，但感到关切的是，致命工伤事故多发，非致命事故和职业病报告不足。委员会还感到关切的是，国家劳动监察局在有效监督和执行劳动法，特别是安全和卫生标准方面能力有限。委员会还感到关切的是，最低工资仍不足以确保工人及其家庭的体面生活</w:t>
      </w:r>
      <w:r w:rsidRPr="007E1932">
        <w:rPr>
          <w:szCs w:val="21"/>
          <w:lang w:val="zh-CN"/>
        </w:rPr>
        <w:t>(</w:t>
      </w:r>
      <w:r w:rsidRPr="007E1932">
        <w:rPr>
          <w:szCs w:val="21"/>
          <w:lang w:val="zh-CN"/>
        </w:rPr>
        <w:t>第七条</w:t>
      </w:r>
      <w:r w:rsidRPr="007E1932">
        <w:rPr>
          <w:szCs w:val="21"/>
          <w:lang w:val="zh-CN"/>
        </w:rPr>
        <w:t>)</w:t>
      </w:r>
      <w:r w:rsidRPr="007E1932">
        <w:rPr>
          <w:szCs w:val="21"/>
          <w:lang w:val="zh-CN"/>
        </w:rPr>
        <w:t>。</w:t>
      </w:r>
    </w:p>
    <w:p w14:paraId="68E249DE" w14:textId="77777777" w:rsidR="00830A74" w:rsidRPr="007E1932" w:rsidRDefault="00830A74" w:rsidP="00830A74">
      <w:pPr>
        <w:pStyle w:val="SingleTxtGC"/>
        <w:rPr>
          <w:szCs w:val="21"/>
        </w:rPr>
      </w:pPr>
      <w:r w:rsidRPr="007E1932">
        <w:rPr>
          <w:szCs w:val="21"/>
          <w:lang w:val="zh-CN"/>
        </w:rPr>
        <w:t>29.</w:t>
      </w:r>
      <w:r w:rsidRPr="007E1932">
        <w:rPr>
          <w:szCs w:val="21"/>
          <w:lang w:val="zh-CN"/>
        </w:rPr>
        <w:tab/>
      </w:r>
      <w:r w:rsidRPr="007E1932">
        <w:rPr>
          <w:rFonts w:eastAsia="黑体"/>
          <w:bCs/>
          <w:szCs w:val="21"/>
          <w:lang w:val="zh-CN"/>
        </w:rPr>
        <w:t>委员会建议缔约国，借助劳工组织的支持和技术援助，加快通过和执行《职业安全和健康政治文件</w:t>
      </w:r>
      <w:r w:rsidRPr="007E1932">
        <w:rPr>
          <w:rFonts w:eastAsia="黑体"/>
          <w:bCs/>
          <w:szCs w:val="21"/>
          <w:lang w:val="zh-CN"/>
        </w:rPr>
        <w:t>(2024-2030</w:t>
      </w:r>
      <w:r w:rsidRPr="007E1932">
        <w:rPr>
          <w:rFonts w:eastAsia="黑体"/>
          <w:bCs/>
          <w:szCs w:val="21"/>
          <w:lang w:val="zh-CN"/>
        </w:rPr>
        <w:t>年</w:t>
      </w:r>
      <w:r w:rsidRPr="007E1932">
        <w:rPr>
          <w:rFonts w:eastAsia="黑体"/>
          <w:bCs/>
          <w:szCs w:val="21"/>
          <w:lang w:val="zh-CN"/>
        </w:rPr>
        <w:t>)</w:t>
      </w:r>
      <w:r w:rsidRPr="007E1932">
        <w:rPr>
          <w:rFonts w:eastAsia="黑体"/>
          <w:bCs/>
          <w:szCs w:val="21"/>
          <w:lang w:val="zh-CN"/>
        </w:rPr>
        <w:t>》，并加强国家劳动监察局的能力，使之能够履行有效监督和执行劳动法的任务，包括为此改善工作安全和追踪未申报的工作。具体包括增加视察员人数，向他们提供充分的培训，并改善与其他有关机关的协调。委员会还建议缔约国提高最低工资以确保所有工人及其家庭享有体面的生活水平，并考虑到通货膨胀和生活费用，定期审查和调整最低工资。在这方面，委员会提及委员会关于享受公正和良好的工作条件的权利的第</w:t>
      </w:r>
      <w:r w:rsidRPr="007E1932">
        <w:rPr>
          <w:rFonts w:eastAsia="黑体"/>
          <w:bCs/>
          <w:szCs w:val="21"/>
          <w:lang w:val="zh-CN"/>
        </w:rPr>
        <w:t>23</w:t>
      </w:r>
      <w:r w:rsidRPr="007E1932">
        <w:rPr>
          <w:rFonts w:eastAsia="黑体"/>
          <w:bCs/>
          <w:szCs w:val="21"/>
          <w:lang w:val="zh-CN"/>
        </w:rPr>
        <w:t>号一般性意见</w:t>
      </w:r>
      <w:r w:rsidRPr="007E1932">
        <w:rPr>
          <w:rFonts w:eastAsia="黑体"/>
          <w:bCs/>
          <w:szCs w:val="21"/>
          <w:lang w:val="zh-CN"/>
        </w:rPr>
        <w:t>(2016</w:t>
      </w:r>
      <w:r w:rsidRPr="007E1932">
        <w:rPr>
          <w:rFonts w:eastAsia="黑体"/>
          <w:bCs/>
          <w:szCs w:val="21"/>
          <w:lang w:val="zh-CN"/>
        </w:rPr>
        <w:t>年</w:t>
      </w:r>
      <w:r w:rsidRPr="007E1932">
        <w:rPr>
          <w:rFonts w:eastAsia="黑体"/>
          <w:bCs/>
          <w:szCs w:val="21"/>
          <w:lang w:val="zh-CN"/>
        </w:rPr>
        <w:t>)</w:t>
      </w:r>
      <w:r w:rsidRPr="007E1932">
        <w:rPr>
          <w:rFonts w:eastAsia="黑体"/>
          <w:bCs/>
          <w:szCs w:val="21"/>
          <w:lang w:val="zh-CN"/>
        </w:rPr>
        <w:t>。</w:t>
      </w:r>
    </w:p>
    <w:p w14:paraId="4C38C1E6" w14:textId="77777777" w:rsidR="00830A74" w:rsidRPr="007E1932" w:rsidRDefault="00830A74" w:rsidP="005C4C99">
      <w:pPr>
        <w:pStyle w:val="H23GC"/>
      </w:pPr>
      <w:r w:rsidRPr="007E1932">
        <w:rPr>
          <w:lang w:val="zh-CN"/>
        </w:rPr>
        <w:tab/>
      </w:r>
      <w:r w:rsidRPr="007E1932">
        <w:rPr>
          <w:lang w:val="zh-CN"/>
        </w:rPr>
        <w:tab/>
      </w:r>
      <w:r w:rsidRPr="007E1932">
        <w:rPr>
          <w:lang w:val="zh-CN"/>
        </w:rPr>
        <w:t>工会权利</w:t>
      </w:r>
    </w:p>
    <w:p w14:paraId="38737391" w14:textId="77777777" w:rsidR="00830A74" w:rsidRPr="007E1932" w:rsidRDefault="00830A74" w:rsidP="00830A74">
      <w:pPr>
        <w:pStyle w:val="SingleTxtGC"/>
        <w:rPr>
          <w:szCs w:val="21"/>
        </w:rPr>
      </w:pPr>
      <w:r w:rsidRPr="007E1932">
        <w:rPr>
          <w:szCs w:val="21"/>
          <w:lang w:val="zh-CN"/>
        </w:rPr>
        <w:t>30.</w:t>
      </w:r>
      <w:r w:rsidRPr="007E1932">
        <w:rPr>
          <w:szCs w:val="21"/>
          <w:lang w:val="zh-CN"/>
        </w:rPr>
        <w:tab/>
      </w:r>
      <w:r w:rsidRPr="007E1932">
        <w:rPr>
          <w:szCs w:val="21"/>
          <w:lang w:val="zh-CN"/>
        </w:rPr>
        <w:t>委员会感到关切的是：</w:t>
      </w:r>
    </w:p>
    <w:p w14:paraId="40254171" w14:textId="5F94F9EB" w:rsidR="00830A74" w:rsidRPr="007E1932" w:rsidRDefault="005C4C99" w:rsidP="00830A74">
      <w:pPr>
        <w:pStyle w:val="SingleTxtGC"/>
        <w:rPr>
          <w:szCs w:val="21"/>
        </w:rPr>
      </w:pPr>
      <w:r>
        <w:rPr>
          <w:szCs w:val="21"/>
        </w:rPr>
        <w:tab/>
      </w:r>
      <w:r w:rsidR="00830A74" w:rsidRPr="007E1932">
        <w:rPr>
          <w:szCs w:val="21"/>
          <w:lang w:val="zh-CN"/>
        </w:rPr>
        <w:t>(a)</w:t>
      </w:r>
      <w:r w:rsidR="00830A74" w:rsidRPr="007E1932">
        <w:rPr>
          <w:szCs w:val="21"/>
          <w:lang w:val="zh-CN"/>
        </w:rPr>
        <w:tab/>
      </w:r>
      <w:r w:rsidR="00830A74" w:rsidRPr="007E1932">
        <w:rPr>
          <w:szCs w:val="21"/>
          <w:lang w:val="zh-CN"/>
        </w:rPr>
        <w:t>根据关于公务员的第</w:t>
      </w:r>
      <w:r w:rsidR="00830A74" w:rsidRPr="007E1932">
        <w:rPr>
          <w:szCs w:val="21"/>
          <w:lang w:val="zh-CN"/>
        </w:rPr>
        <w:t>152/2013</w:t>
      </w:r>
      <w:r w:rsidR="00830A74" w:rsidRPr="007E1932">
        <w:rPr>
          <w:szCs w:val="21"/>
          <w:lang w:val="zh-CN"/>
        </w:rPr>
        <w:t>号法第</w:t>
      </w:r>
      <w:r w:rsidR="00830A74" w:rsidRPr="007E1932">
        <w:rPr>
          <w:szCs w:val="21"/>
          <w:lang w:val="zh-CN"/>
        </w:rPr>
        <w:t>35</w:t>
      </w:r>
      <w:r w:rsidR="00830A74" w:rsidRPr="007E1932">
        <w:rPr>
          <w:szCs w:val="21"/>
          <w:lang w:val="zh-CN"/>
        </w:rPr>
        <w:t>条，没有居留证的外国工人不享有工会权利；</w:t>
      </w:r>
    </w:p>
    <w:p w14:paraId="704C55A1" w14:textId="7144A899" w:rsidR="00830A74" w:rsidRPr="007E1932" w:rsidRDefault="005C4C99" w:rsidP="00830A74">
      <w:pPr>
        <w:pStyle w:val="SingleTxtGC"/>
        <w:rPr>
          <w:szCs w:val="21"/>
        </w:rPr>
      </w:pPr>
      <w:r>
        <w:rPr>
          <w:szCs w:val="21"/>
        </w:rPr>
        <w:tab/>
      </w:r>
      <w:r w:rsidR="00830A74" w:rsidRPr="007E1932">
        <w:rPr>
          <w:szCs w:val="21"/>
          <w:lang w:val="zh-CN"/>
        </w:rPr>
        <w:t>(b)</w:t>
      </w:r>
      <w:r w:rsidR="00830A74" w:rsidRPr="007E1932">
        <w:rPr>
          <w:szCs w:val="21"/>
          <w:lang w:val="zh-CN"/>
        </w:rPr>
        <w:tab/>
      </w:r>
      <w:r w:rsidR="00830A74" w:rsidRPr="007E1932">
        <w:rPr>
          <w:szCs w:val="21"/>
          <w:lang w:val="zh-CN"/>
        </w:rPr>
        <w:t>在交通和公共电视服务部门工作的公务员的罢工权受到限制；</w:t>
      </w:r>
    </w:p>
    <w:p w14:paraId="3B7DE990" w14:textId="7204FBED" w:rsidR="00830A74" w:rsidRPr="007E1932" w:rsidRDefault="005C4C99" w:rsidP="00830A74">
      <w:pPr>
        <w:pStyle w:val="SingleTxtGC"/>
        <w:rPr>
          <w:szCs w:val="21"/>
        </w:rPr>
      </w:pPr>
      <w:r>
        <w:rPr>
          <w:szCs w:val="21"/>
        </w:rPr>
        <w:tab/>
      </w:r>
      <w:r w:rsidR="00830A74" w:rsidRPr="007E1932">
        <w:rPr>
          <w:szCs w:val="21"/>
          <w:lang w:val="zh-CN"/>
        </w:rPr>
        <w:t>(c)</w:t>
      </w:r>
      <w:r w:rsidR="00830A74" w:rsidRPr="007E1932">
        <w:rPr>
          <w:szCs w:val="21"/>
          <w:lang w:val="zh-CN"/>
        </w:rPr>
        <w:tab/>
      </w:r>
      <w:r w:rsidR="00830A74" w:rsidRPr="007E1932">
        <w:rPr>
          <w:szCs w:val="21"/>
          <w:lang w:val="zh-CN"/>
        </w:rPr>
        <w:t>《劳动法》第</w:t>
      </w:r>
      <w:r w:rsidR="00830A74" w:rsidRPr="007E1932">
        <w:rPr>
          <w:szCs w:val="21"/>
          <w:lang w:val="zh-CN"/>
        </w:rPr>
        <w:t>161</w:t>
      </w:r>
      <w:r w:rsidR="00830A74" w:rsidRPr="007E1932">
        <w:rPr>
          <w:szCs w:val="21"/>
          <w:lang w:val="zh-CN"/>
        </w:rPr>
        <w:t>条规定的限制将集体协议限制在企业或分支机构一级</w:t>
      </w:r>
      <w:r w:rsidR="00830A74" w:rsidRPr="007E1932">
        <w:rPr>
          <w:szCs w:val="21"/>
          <w:lang w:val="zh-CN"/>
        </w:rPr>
        <w:t>(</w:t>
      </w:r>
      <w:r w:rsidR="00830A74" w:rsidRPr="007E1932">
        <w:rPr>
          <w:szCs w:val="21"/>
          <w:lang w:val="zh-CN"/>
        </w:rPr>
        <w:t>第八条</w:t>
      </w:r>
      <w:r w:rsidR="00830A74" w:rsidRPr="007E1932">
        <w:rPr>
          <w:szCs w:val="21"/>
          <w:lang w:val="zh-CN"/>
        </w:rPr>
        <w:t>)</w:t>
      </w:r>
      <w:r w:rsidR="00830A74" w:rsidRPr="007E1932">
        <w:rPr>
          <w:szCs w:val="21"/>
          <w:lang w:val="zh-CN"/>
        </w:rPr>
        <w:t>。</w:t>
      </w:r>
    </w:p>
    <w:p w14:paraId="68761EB0" w14:textId="77777777" w:rsidR="00830A74" w:rsidRPr="007E1932" w:rsidRDefault="00830A74" w:rsidP="00830A74">
      <w:pPr>
        <w:pStyle w:val="SingleTxtGC"/>
        <w:rPr>
          <w:rFonts w:eastAsia="黑体"/>
          <w:bCs/>
          <w:szCs w:val="21"/>
        </w:rPr>
      </w:pPr>
      <w:r w:rsidRPr="007E1932">
        <w:rPr>
          <w:szCs w:val="21"/>
          <w:lang w:val="zh-CN"/>
        </w:rPr>
        <w:t>31.</w:t>
      </w:r>
      <w:r w:rsidRPr="007E1932">
        <w:rPr>
          <w:szCs w:val="21"/>
          <w:lang w:val="zh-CN"/>
        </w:rPr>
        <w:tab/>
      </w:r>
      <w:r w:rsidRPr="007E1932">
        <w:rPr>
          <w:rFonts w:eastAsia="黑体"/>
          <w:bCs/>
          <w:szCs w:val="21"/>
          <w:lang w:val="zh-CN"/>
        </w:rPr>
        <w:t>委员会建议缔约国：</w:t>
      </w:r>
    </w:p>
    <w:p w14:paraId="16843CED" w14:textId="4441A729" w:rsidR="00830A74" w:rsidRPr="007E1932" w:rsidRDefault="005C4C99" w:rsidP="00830A74">
      <w:pPr>
        <w:pStyle w:val="SingleTxtGC"/>
        <w:rPr>
          <w:rFonts w:eastAsia="黑体"/>
          <w:bCs/>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采取一切必要措施，包括立法措施，确保所有外国工人享有工会权利，无论他们是否持有居留证或工作许可；</w:t>
      </w:r>
    </w:p>
    <w:p w14:paraId="6A2214A8" w14:textId="25B6B7AC" w:rsidR="00830A74" w:rsidRPr="007E1932" w:rsidRDefault="005C4C99" w:rsidP="00830A74">
      <w:pPr>
        <w:pStyle w:val="SingleTxtGC"/>
        <w:rPr>
          <w:rFonts w:eastAsia="黑体"/>
          <w:bCs/>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修订关于公务员的第</w:t>
      </w:r>
      <w:r w:rsidR="00830A74" w:rsidRPr="007E1932">
        <w:rPr>
          <w:rFonts w:eastAsia="黑体"/>
          <w:bCs/>
          <w:szCs w:val="21"/>
          <w:lang w:val="zh-CN"/>
        </w:rPr>
        <w:t>152/2013</w:t>
      </w:r>
      <w:r w:rsidR="00830A74" w:rsidRPr="007E1932">
        <w:rPr>
          <w:rFonts w:eastAsia="黑体"/>
          <w:bCs/>
          <w:szCs w:val="21"/>
          <w:lang w:val="zh-CN"/>
        </w:rPr>
        <w:t>号法第</w:t>
      </w:r>
      <w:r w:rsidR="00830A74" w:rsidRPr="007E1932">
        <w:rPr>
          <w:rFonts w:eastAsia="黑体"/>
          <w:bCs/>
          <w:szCs w:val="21"/>
          <w:lang w:val="zh-CN"/>
        </w:rPr>
        <w:t>35</w:t>
      </w:r>
      <w:r w:rsidR="00830A74" w:rsidRPr="007E1932">
        <w:rPr>
          <w:rFonts w:eastAsia="黑体"/>
          <w:bCs/>
          <w:szCs w:val="21"/>
          <w:lang w:val="zh-CN"/>
        </w:rPr>
        <w:t>条，允许不以国家名义行使权力的在交通和公共电视服务部门工作的公务员行使罢工权；</w:t>
      </w:r>
    </w:p>
    <w:p w14:paraId="387F5297" w14:textId="6DB10AE9" w:rsidR="00830A74" w:rsidRPr="007E1932" w:rsidRDefault="005C4C99" w:rsidP="00830A74">
      <w:pPr>
        <w:pStyle w:val="SingleTxtGC"/>
        <w:rPr>
          <w:rFonts w:eastAsia="黑体"/>
          <w:bCs/>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修订《劳动法》第</w:t>
      </w:r>
      <w:r w:rsidR="00830A74" w:rsidRPr="007E1932">
        <w:rPr>
          <w:rFonts w:eastAsia="黑体"/>
          <w:bCs/>
          <w:szCs w:val="21"/>
          <w:lang w:val="zh-CN"/>
        </w:rPr>
        <w:t>161</w:t>
      </w:r>
      <w:r w:rsidR="00830A74" w:rsidRPr="007E1932">
        <w:rPr>
          <w:rFonts w:eastAsia="黑体"/>
          <w:bCs/>
          <w:szCs w:val="21"/>
          <w:lang w:val="zh-CN"/>
        </w:rPr>
        <w:t>节，并采取措施，在各层面，包括在国家层面促进自愿集体协议。</w:t>
      </w:r>
    </w:p>
    <w:p w14:paraId="0790315E" w14:textId="77777777" w:rsidR="00830A74" w:rsidRPr="007E1932" w:rsidRDefault="00830A74" w:rsidP="005C4C99">
      <w:pPr>
        <w:pStyle w:val="H23GC"/>
      </w:pPr>
      <w:r w:rsidRPr="007E1932">
        <w:rPr>
          <w:lang w:val="zh-CN"/>
        </w:rPr>
        <w:tab/>
      </w:r>
      <w:r w:rsidRPr="007E1932">
        <w:rPr>
          <w:lang w:val="zh-CN"/>
        </w:rPr>
        <w:tab/>
      </w:r>
      <w:r w:rsidRPr="007E1932">
        <w:rPr>
          <w:lang w:val="zh-CN"/>
        </w:rPr>
        <w:t>社会保障权</w:t>
      </w:r>
    </w:p>
    <w:p w14:paraId="41C293B4" w14:textId="77777777" w:rsidR="00830A74" w:rsidRPr="007E1932" w:rsidRDefault="00830A74" w:rsidP="00830A74">
      <w:pPr>
        <w:pStyle w:val="SingleTxtGC"/>
        <w:rPr>
          <w:szCs w:val="21"/>
        </w:rPr>
      </w:pPr>
      <w:r w:rsidRPr="007E1932">
        <w:rPr>
          <w:szCs w:val="21"/>
          <w:lang w:val="zh-CN"/>
        </w:rPr>
        <w:t>32.</w:t>
      </w:r>
      <w:r w:rsidRPr="007E1932">
        <w:rPr>
          <w:szCs w:val="21"/>
          <w:lang w:val="zh-CN"/>
        </w:rPr>
        <w:tab/>
      </w:r>
      <w:r w:rsidRPr="007E1932">
        <w:rPr>
          <w:szCs w:val="21"/>
          <w:lang w:val="zh-CN"/>
        </w:rPr>
        <w:t>委员会感到关切的是，缔约国的社会保护制度福利覆盖不全面。委员会特别关切的是，儿童不享受现金福利，老年人没有全面的长期照护服务，同时缴费和非缴费计划的覆盖面都存在重大缺口，导致弱势和边缘化群体得不到保护。委员会还感到关切的是，大量工人，特别是非正规经济中和非标准就业形式的工人，没有资格享受残疾和工伤津贴等基本福利</w:t>
      </w:r>
      <w:r w:rsidRPr="007E1932">
        <w:rPr>
          <w:szCs w:val="21"/>
          <w:lang w:val="zh-CN"/>
        </w:rPr>
        <w:t>(</w:t>
      </w:r>
      <w:r w:rsidRPr="007E1932">
        <w:rPr>
          <w:szCs w:val="21"/>
          <w:lang w:val="zh-CN"/>
        </w:rPr>
        <w:t>第九条</w:t>
      </w:r>
      <w:r w:rsidRPr="007E1932">
        <w:rPr>
          <w:szCs w:val="21"/>
          <w:lang w:val="zh-CN"/>
        </w:rPr>
        <w:t>)</w:t>
      </w:r>
      <w:r w:rsidRPr="007E1932">
        <w:rPr>
          <w:szCs w:val="21"/>
          <w:lang w:val="zh-CN"/>
        </w:rPr>
        <w:t>。</w:t>
      </w:r>
    </w:p>
    <w:p w14:paraId="60A92ED7" w14:textId="77777777" w:rsidR="00830A74" w:rsidRPr="007E1932" w:rsidRDefault="00830A74" w:rsidP="00830A74">
      <w:pPr>
        <w:pStyle w:val="SingleTxtGC"/>
        <w:rPr>
          <w:rFonts w:eastAsia="黑体"/>
          <w:bCs/>
          <w:szCs w:val="21"/>
        </w:rPr>
      </w:pPr>
      <w:r w:rsidRPr="007E1932">
        <w:rPr>
          <w:szCs w:val="21"/>
          <w:lang w:val="zh-CN"/>
        </w:rPr>
        <w:t>33.</w:t>
      </w:r>
      <w:r w:rsidRPr="007E1932">
        <w:rPr>
          <w:szCs w:val="21"/>
          <w:lang w:val="zh-CN"/>
        </w:rPr>
        <w:tab/>
      </w:r>
      <w:r w:rsidRPr="007E1932">
        <w:rPr>
          <w:rFonts w:eastAsia="黑体"/>
          <w:bCs/>
          <w:szCs w:val="21"/>
          <w:lang w:val="zh-CN"/>
        </w:rPr>
        <w:t>委员会建议缔约国采取措施，扩大并加强其社会保护制度，确保全面覆盖所有处境不利和边缘化的群体，包括为儿童提供现金福利，为老年人提供全面的长期照护服务。委员会还建议将残疾和工伤福利的覆盖范围扩大到所有工人，特别是非正规经济中和非标准就业形式的工人，以保证他们在社会保护保障下得到充分保护。在这方面，委员会提及委员会关于社会保障的权利的第</w:t>
      </w:r>
      <w:r w:rsidRPr="007E1932">
        <w:rPr>
          <w:rFonts w:eastAsia="黑体"/>
          <w:bCs/>
          <w:szCs w:val="21"/>
          <w:lang w:val="zh-CN"/>
        </w:rPr>
        <w:t>19</w:t>
      </w:r>
      <w:r w:rsidRPr="007E1932">
        <w:rPr>
          <w:rFonts w:eastAsia="黑体"/>
          <w:bCs/>
          <w:szCs w:val="21"/>
          <w:lang w:val="zh-CN"/>
        </w:rPr>
        <w:t>号一般性意见</w:t>
      </w:r>
      <w:r w:rsidRPr="007E1932">
        <w:rPr>
          <w:rFonts w:eastAsia="黑体"/>
          <w:bCs/>
          <w:szCs w:val="21"/>
          <w:lang w:val="zh-CN"/>
        </w:rPr>
        <w:t>(2007</w:t>
      </w:r>
      <w:r w:rsidRPr="007E1932">
        <w:rPr>
          <w:rFonts w:eastAsia="黑体"/>
          <w:bCs/>
          <w:szCs w:val="21"/>
          <w:lang w:val="zh-CN"/>
        </w:rPr>
        <w:t>年</w:t>
      </w:r>
      <w:r w:rsidRPr="007E1932">
        <w:rPr>
          <w:rFonts w:eastAsia="黑体"/>
          <w:bCs/>
          <w:szCs w:val="21"/>
          <w:lang w:val="zh-CN"/>
        </w:rPr>
        <w:t>)</w:t>
      </w:r>
      <w:r w:rsidRPr="007E1932">
        <w:rPr>
          <w:rFonts w:eastAsia="黑体"/>
          <w:bCs/>
          <w:szCs w:val="21"/>
          <w:lang w:val="zh-CN"/>
        </w:rPr>
        <w:t>。</w:t>
      </w:r>
    </w:p>
    <w:p w14:paraId="5576CEC3" w14:textId="77777777" w:rsidR="00830A74" w:rsidRPr="007E1932" w:rsidRDefault="00830A74" w:rsidP="005C4C99">
      <w:pPr>
        <w:pStyle w:val="H23GC"/>
      </w:pPr>
      <w:r w:rsidRPr="007E1932">
        <w:rPr>
          <w:lang w:val="zh-CN"/>
        </w:rPr>
        <w:tab/>
      </w:r>
      <w:r w:rsidRPr="007E1932">
        <w:rPr>
          <w:lang w:val="zh-CN"/>
        </w:rPr>
        <w:tab/>
      </w:r>
      <w:r w:rsidRPr="007E1932">
        <w:rPr>
          <w:lang w:val="zh-CN"/>
        </w:rPr>
        <w:t>保护家庭和儿童</w:t>
      </w:r>
    </w:p>
    <w:p w14:paraId="49E6F4D1" w14:textId="77777777" w:rsidR="00830A74" w:rsidRPr="007E1932" w:rsidRDefault="00830A74" w:rsidP="00830A74">
      <w:pPr>
        <w:pStyle w:val="SingleTxtGC"/>
        <w:rPr>
          <w:szCs w:val="21"/>
        </w:rPr>
      </w:pPr>
      <w:r w:rsidRPr="007E1932">
        <w:rPr>
          <w:szCs w:val="21"/>
          <w:lang w:val="zh-CN"/>
        </w:rPr>
        <w:t>34.</w:t>
      </w:r>
      <w:r w:rsidRPr="007E1932">
        <w:rPr>
          <w:szCs w:val="21"/>
          <w:lang w:val="zh-CN"/>
        </w:rPr>
        <w:tab/>
      </w:r>
      <w:r w:rsidRPr="007E1932">
        <w:rPr>
          <w:szCs w:val="21"/>
          <w:lang w:val="zh-CN"/>
        </w:rPr>
        <w:t>委员会注意到，缔约国计划根据儿童的最大利益原则起草一项新立法，专门处理无父母照料儿童的监护问题。然而，委员会重申其关切，即《孤儿身份法》</w:t>
      </w:r>
      <w:proofErr w:type="gramStart"/>
      <w:r w:rsidRPr="007E1932">
        <w:rPr>
          <w:szCs w:val="21"/>
          <w:lang w:val="zh-CN"/>
        </w:rPr>
        <w:t>仅保障</w:t>
      </w:r>
      <w:proofErr w:type="gramEnd"/>
      <w:r w:rsidRPr="007E1932">
        <w:rPr>
          <w:szCs w:val="21"/>
          <w:lang w:val="zh-CN"/>
        </w:rPr>
        <w:t>在儿童从国家机构照管向独立成年过渡期间向儿童提供有限的援助和支持</w:t>
      </w:r>
      <w:r w:rsidRPr="007E1932">
        <w:rPr>
          <w:szCs w:val="21"/>
          <w:lang w:val="zh-CN"/>
        </w:rPr>
        <w:t>(</w:t>
      </w:r>
      <w:r w:rsidRPr="007E1932">
        <w:rPr>
          <w:szCs w:val="21"/>
          <w:lang w:val="zh-CN"/>
        </w:rPr>
        <w:t>第十条</w:t>
      </w:r>
      <w:r w:rsidRPr="007E1932">
        <w:rPr>
          <w:szCs w:val="21"/>
          <w:lang w:val="zh-CN"/>
        </w:rPr>
        <w:t>)</w:t>
      </w:r>
      <w:r w:rsidRPr="007E1932">
        <w:rPr>
          <w:szCs w:val="21"/>
          <w:lang w:val="zh-CN"/>
        </w:rPr>
        <w:t>。</w:t>
      </w:r>
    </w:p>
    <w:p w14:paraId="3C4AD7EF" w14:textId="77777777" w:rsidR="00830A74" w:rsidRPr="007E1932" w:rsidRDefault="00830A74" w:rsidP="00830A74">
      <w:pPr>
        <w:pStyle w:val="SingleTxtGC"/>
        <w:rPr>
          <w:szCs w:val="21"/>
        </w:rPr>
      </w:pPr>
      <w:r w:rsidRPr="007E1932">
        <w:rPr>
          <w:szCs w:val="21"/>
          <w:lang w:val="zh-CN"/>
        </w:rPr>
        <w:t>35.</w:t>
      </w:r>
      <w:r w:rsidRPr="007E1932">
        <w:rPr>
          <w:szCs w:val="21"/>
          <w:lang w:val="zh-CN"/>
        </w:rPr>
        <w:tab/>
      </w:r>
      <w:r w:rsidRPr="007E1932">
        <w:rPr>
          <w:rFonts w:eastAsia="黑体"/>
          <w:bCs/>
          <w:szCs w:val="21"/>
          <w:lang w:val="zh-CN"/>
        </w:rPr>
        <w:t>委员会回顾以往结论性意见</w:t>
      </w:r>
      <w:r w:rsidRPr="00B41AAD">
        <w:rPr>
          <w:rStyle w:val="a8"/>
          <w:rFonts w:eastAsia="宋体"/>
        </w:rPr>
        <w:footnoteReference w:id="6"/>
      </w:r>
      <w:r w:rsidRPr="007E1932">
        <w:rPr>
          <w:rFonts w:eastAsia="黑体"/>
          <w:bCs/>
          <w:szCs w:val="21"/>
          <w:lang w:val="zh-CN"/>
        </w:rPr>
        <w:t>，建议缔约国修订《孤儿身份法》，以保证在儿童从国家机构照管向独立成年过渡期间向儿童提供适足的援助和支持。</w:t>
      </w:r>
    </w:p>
    <w:p w14:paraId="1E4AB5C8" w14:textId="77777777" w:rsidR="00830A74" w:rsidRPr="007E1932" w:rsidRDefault="00830A74" w:rsidP="00830A74">
      <w:pPr>
        <w:pStyle w:val="SingleTxtGC"/>
        <w:rPr>
          <w:rFonts w:eastAsia="黑体"/>
          <w:bCs/>
          <w:szCs w:val="21"/>
        </w:rPr>
      </w:pPr>
      <w:r w:rsidRPr="007E1932">
        <w:rPr>
          <w:szCs w:val="21"/>
          <w:lang w:val="zh-CN"/>
        </w:rPr>
        <w:t>36.</w:t>
      </w:r>
      <w:r w:rsidRPr="007E1932">
        <w:rPr>
          <w:szCs w:val="21"/>
          <w:lang w:val="zh-CN"/>
        </w:rPr>
        <w:tab/>
      </w:r>
      <w:r w:rsidRPr="007E1932">
        <w:rPr>
          <w:szCs w:val="21"/>
          <w:lang w:val="zh-CN"/>
        </w:rPr>
        <w:t>委员会注意到，缔约国设有一个法律框架，着眼于确保移民和寻求庇护者</w:t>
      </w:r>
      <w:r w:rsidRPr="007E1932">
        <w:rPr>
          <w:szCs w:val="21"/>
          <w:lang w:val="zh-CN"/>
        </w:rPr>
        <w:t>(</w:t>
      </w:r>
      <w:r w:rsidRPr="007E1932">
        <w:rPr>
          <w:szCs w:val="21"/>
          <w:lang w:val="zh-CN"/>
        </w:rPr>
        <w:t>特别是孤身外国儿童和贩运人口幸存者</w:t>
      </w:r>
      <w:r w:rsidRPr="007E1932">
        <w:rPr>
          <w:szCs w:val="21"/>
          <w:lang w:val="zh-CN"/>
        </w:rPr>
        <w:t>)</w:t>
      </w:r>
      <w:r w:rsidRPr="007E1932">
        <w:rPr>
          <w:szCs w:val="21"/>
          <w:lang w:val="zh-CN"/>
        </w:rPr>
        <w:t>平等获得服务，但委员会关切的是，这些儿童在经济、社会和文化权利方面面临重大障碍，因为他们往往由于没有长期照管制度和主</w:t>
      </w:r>
      <w:proofErr w:type="gramStart"/>
      <w:r w:rsidRPr="007E1932">
        <w:rPr>
          <w:szCs w:val="21"/>
          <w:lang w:val="zh-CN"/>
        </w:rPr>
        <w:t>责机关</w:t>
      </w:r>
      <w:proofErr w:type="gramEnd"/>
      <w:r w:rsidRPr="007E1932">
        <w:rPr>
          <w:szCs w:val="21"/>
          <w:lang w:val="zh-CN"/>
        </w:rPr>
        <w:t>之间协调不足而无法获得适足住房、卫生保健和教育</w:t>
      </w:r>
      <w:r w:rsidRPr="007E1932">
        <w:rPr>
          <w:szCs w:val="21"/>
          <w:lang w:val="zh-CN"/>
        </w:rPr>
        <w:t>(</w:t>
      </w:r>
      <w:r w:rsidRPr="007E1932">
        <w:rPr>
          <w:szCs w:val="21"/>
          <w:lang w:val="zh-CN"/>
        </w:rPr>
        <w:t>第十条</w:t>
      </w:r>
      <w:r w:rsidRPr="007E1932">
        <w:rPr>
          <w:szCs w:val="21"/>
          <w:lang w:val="zh-CN"/>
        </w:rPr>
        <w:t>)</w:t>
      </w:r>
      <w:r w:rsidRPr="007E1932">
        <w:rPr>
          <w:szCs w:val="21"/>
          <w:lang w:val="zh-CN"/>
        </w:rPr>
        <w:t>。</w:t>
      </w:r>
    </w:p>
    <w:p w14:paraId="332C77D9" w14:textId="77777777" w:rsidR="00830A74" w:rsidRPr="007E1932" w:rsidRDefault="00830A74" w:rsidP="00830A74">
      <w:pPr>
        <w:pStyle w:val="SingleTxtGC"/>
        <w:rPr>
          <w:rFonts w:eastAsia="黑体"/>
          <w:bCs/>
          <w:szCs w:val="21"/>
        </w:rPr>
      </w:pPr>
      <w:r w:rsidRPr="007E1932">
        <w:rPr>
          <w:szCs w:val="21"/>
          <w:lang w:val="zh-CN"/>
        </w:rPr>
        <w:t>37.</w:t>
      </w:r>
      <w:r w:rsidRPr="007E1932">
        <w:rPr>
          <w:szCs w:val="21"/>
          <w:lang w:val="zh-CN"/>
        </w:rPr>
        <w:tab/>
      </w:r>
      <w:r w:rsidRPr="007E1932">
        <w:rPr>
          <w:rFonts w:eastAsia="黑体"/>
          <w:bCs/>
          <w:szCs w:val="21"/>
          <w:lang w:val="zh-CN"/>
        </w:rPr>
        <w:t>委员会建议缔约国采取措施，以便全面有效地执行立法，从而帮助移民融入社会，重点是提供基本服务和融入社会的机会。委员会还建议缔约国采取步骤，为孤身外国儿童建立长期照管制度，并改善有关主责机关，包括儿童保护单位、社会服务机构以及教育和卫生保健机构之间的协调。委员会还建议缔约国确保这些儿童能够获得适足的住房、卫生保健和教育以及其他基本服务。此外，委员会建议缔约国为孤身外国儿童定制教育方案和职业培训，以帮助他们向成年过渡，并促进他们的尊严和福祉。</w:t>
      </w:r>
    </w:p>
    <w:p w14:paraId="4BFE9088" w14:textId="77777777" w:rsidR="00830A74" w:rsidRPr="007E1932" w:rsidRDefault="00830A74" w:rsidP="00830A74">
      <w:pPr>
        <w:pStyle w:val="SingleTxtGC"/>
        <w:rPr>
          <w:szCs w:val="21"/>
        </w:rPr>
      </w:pPr>
      <w:r w:rsidRPr="007E1932">
        <w:rPr>
          <w:szCs w:val="21"/>
          <w:lang w:val="zh-CN"/>
        </w:rPr>
        <w:t>38.</w:t>
      </w:r>
      <w:r w:rsidRPr="007E1932">
        <w:rPr>
          <w:szCs w:val="21"/>
          <w:lang w:val="zh-CN"/>
        </w:rPr>
        <w:tab/>
      </w:r>
      <w:r w:rsidRPr="007E1932">
        <w:rPr>
          <w:szCs w:val="21"/>
          <w:lang w:val="zh-CN"/>
        </w:rPr>
        <w:t>委员会欢迎缔约国努力解决性别暴力，包括修订关于打击家庭暴力的措施的第</w:t>
      </w:r>
      <w:r w:rsidRPr="007E1932">
        <w:rPr>
          <w:szCs w:val="21"/>
          <w:lang w:val="zh-CN"/>
        </w:rPr>
        <w:t>9669/2006</w:t>
      </w:r>
      <w:r w:rsidRPr="007E1932">
        <w:rPr>
          <w:szCs w:val="21"/>
          <w:lang w:val="zh-CN"/>
        </w:rPr>
        <w:t>号法，修订《刑法》，将心理暴力定为刑事犯罪，以及保护妇女免遭亲密伴侣或前亲密伴侣的性别暴力。然而委员会感到关切的是，各种形式的性别暴力侵害妇女行为，包括家庭暴力以及网络和技术助长的暴力行为，仍然普遍存在</w:t>
      </w:r>
      <w:r w:rsidRPr="007E1932">
        <w:rPr>
          <w:szCs w:val="21"/>
          <w:lang w:val="zh-CN"/>
        </w:rPr>
        <w:t>(</w:t>
      </w:r>
      <w:r w:rsidRPr="007E1932">
        <w:rPr>
          <w:szCs w:val="21"/>
          <w:lang w:val="zh-CN"/>
        </w:rPr>
        <w:t>第十条</w:t>
      </w:r>
      <w:r w:rsidRPr="007E1932">
        <w:rPr>
          <w:szCs w:val="21"/>
          <w:lang w:val="zh-CN"/>
        </w:rPr>
        <w:t>)</w:t>
      </w:r>
      <w:r w:rsidRPr="007E1932">
        <w:rPr>
          <w:szCs w:val="21"/>
          <w:lang w:val="zh-CN"/>
        </w:rPr>
        <w:t>。</w:t>
      </w:r>
    </w:p>
    <w:p w14:paraId="7FFB7CEE" w14:textId="77777777" w:rsidR="00830A74" w:rsidRPr="007E1932" w:rsidRDefault="00830A74" w:rsidP="00830A74">
      <w:pPr>
        <w:pStyle w:val="SingleTxtGC"/>
        <w:rPr>
          <w:rFonts w:eastAsia="黑体"/>
          <w:bCs/>
          <w:szCs w:val="21"/>
        </w:rPr>
      </w:pPr>
      <w:r w:rsidRPr="007E1932">
        <w:rPr>
          <w:szCs w:val="21"/>
          <w:lang w:val="zh-CN"/>
        </w:rPr>
        <w:t>39.</w:t>
      </w:r>
      <w:r w:rsidRPr="007E1932">
        <w:rPr>
          <w:szCs w:val="21"/>
          <w:lang w:val="zh-CN"/>
        </w:rPr>
        <w:tab/>
      </w:r>
      <w:r w:rsidRPr="007E1932">
        <w:rPr>
          <w:rFonts w:eastAsia="黑体"/>
          <w:bCs/>
          <w:szCs w:val="21"/>
          <w:lang w:val="zh-CN"/>
        </w:rPr>
        <w:t>委员会建议缔约国：</w:t>
      </w:r>
    </w:p>
    <w:p w14:paraId="6DF4BA42" w14:textId="3BFC8D26" w:rsidR="00830A74" w:rsidRPr="007E1932" w:rsidRDefault="005C4C99" w:rsidP="00830A74">
      <w:pPr>
        <w:pStyle w:val="SingleTxtGC"/>
        <w:rPr>
          <w:rFonts w:eastAsia="黑体"/>
          <w:bCs/>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加强努力，提高社会各层面对性别成见和性别暴力的认识，应特别关注面临或可能遭受交叉歧视的妇女和女童，包括开展有针对性的宣传、教育方案和社区宣传举措；</w:t>
      </w:r>
    </w:p>
    <w:p w14:paraId="609A634C" w14:textId="62BFB20F" w:rsidR="00830A74" w:rsidRPr="007E1932" w:rsidRDefault="005C4C99" w:rsidP="00830A74">
      <w:pPr>
        <w:pStyle w:val="SingleTxtGC"/>
        <w:rPr>
          <w:rFonts w:eastAsia="黑体"/>
          <w:bCs/>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向执法人员、司法人员、卫生保健提供者和教育专业人员提供对性别问题具有敏感认识的培训，内容为识别和处理一切形式的暴力侵害妇女行为，包括数字空间中的暴力行为；</w:t>
      </w:r>
    </w:p>
    <w:p w14:paraId="1DE0350D" w14:textId="6F1EDFAF" w:rsidR="00830A74" w:rsidRPr="007E1932" w:rsidRDefault="005C4C99" w:rsidP="00830A74">
      <w:pPr>
        <w:pStyle w:val="SingleTxtGC"/>
        <w:rPr>
          <w:rFonts w:eastAsia="黑体"/>
          <w:bCs/>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采取有效措施，便利和鼓励举报性别暴力行为，确保对所有案件进行迅速和彻底的调查，追究施害者的责任并按罪论处；</w:t>
      </w:r>
    </w:p>
    <w:p w14:paraId="3D5FF06A" w14:textId="0E782E8B" w:rsidR="00830A74" w:rsidRPr="007E1932" w:rsidRDefault="005C4C99" w:rsidP="00830A74">
      <w:pPr>
        <w:pStyle w:val="SingleTxtGC"/>
        <w:rPr>
          <w:rFonts w:eastAsia="黑体"/>
          <w:bCs/>
          <w:szCs w:val="21"/>
        </w:rPr>
      </w:pPr>
      <w:r>
        <w:rPr>
          <w:szCs w:val="21"/>
        </w:rPr>
        <w:tab/>
      </w:r>
      <w:r w:rsidR="00830A74" w:rsidRPr="007E1932">
        <w:rPr>
          <w:szCs w:val="21"/>
          <w:lang w:val="zh-CN"/>
        </w:rPr>
        <w:t>(d)</w:t>
      </w:r>
      <w:r w:rsidR="00830A74" w:rsidRPr="007E1932">
        <w:rPr>
          <w:szCs w:val="21"/>
          <w:lang w:val="zh-CN"/>
        </w:rPr>
        <w:tab/>
      </w:r>
      <w:r w:rsidR="00830A74" w:rsidRPr="007E1932">
        <w:rPr>
          <w:rFonts w:eastAsia="黑体"/>
          <w:bCs/>
          <w:szCs w:val="21"/>
          <w:lang w:val="zh-CN"/>
        </w:rPr>
        <w:t>向受害者提供全面支持，包括获得安全的临时庇护所、免费法律援助和心理支持服务。</w:t>
      </w:r>
    </w:p>
    <w:p w14:paraId="2496F14B" w14:textId="77777777" w:rsidR="00830A74" w:rsidRPr="007E1932" w:rsidRDefault="00830A74" w:rsidP="005C4C99">
      <w:pPr>
        <w:pStyle w:val="H23GC"/>
      </w:pPr>
      <w:r w:rsidRPr="007E1932">
        <w:rPr>
          <w:lang w:val="zh-CN"/>
        </w:rPr>
        <w:tab/>
      </w:r>
      <w:r w:rsidRPr="007E1932">
        <w:rPr>
          <w:lang w:val="zh-CN"/>
        </w:rPr>
        <w:tab/>
      </w:r>
      <w:r w:rsidRPr="007E1932">
        <w:rPr>
          <w:lang w:val="zh-CN"/>
        </w:rPr>
        <w:t>贫困</w:t>
      </w:r>
    </w:p>
    <w:p w14:paraId="4DB39B78" w14:textId="77777777" w:rsidR="00830A74" w:rsidRPr="007E1932" w:rsidRDefault="00830A74" w:rsidP="00830A74">
      <w:pPr>
        <w:pStyle w:val="SingleTxtGC"/>
        <w:rPr>
          <w:rFonts w:eastAsia="黑体"/>
          <w:bCs/>
          <w:szCs w:val="21"/>
        </w:rPr>
      </w:pPr>
      <w:r w:rsidRPr="007E1932">
        <w:rPr>
          <w:szCs w:val="21"/>
          <w:lang w:val="zh-CN"/>
        </w:rPr>
        <w:t>40.</w:t>
      </w:r>
      <w:r w:rsidRPr="007E1932">
        <w:rPr>
          <w:szCs w:val="21"/>
          <w:lang w:val="zh-CN"/>
        </w:rPr>
        <w:tab/>
      </w:r>
      <w:r w:rsidRPr="007E1932">
        <w:rPr>
          <w:szCs w:val="21"/>
          <w:lang w:val="zh-CN"/>
        </w:rPr>
        <w:t>委员会感到关切的是，缔约国贫困率高，尤其影响了有受抚养子女的家庭，</w:t>
      </w:r>
      <w:r w:rsidRPr="007E1932">
        <w:rPr>
          <w:szCs w:val="21"/>
          <w:lang w:val="zh-CN"/>
        </w:rPr>
        <w:t>20%</w:t>
      </w:r>
      <w:r w:rsidRPr="007E1932">
        <w:rPr>
          <w:szCs w:val="21"/>
          <w:lang w:val="zh-CN"/>
        </w:rPr>
        <w:t>以上的人口生活在贫困线以下，到</w:t>
      </w:r>
      <w:r w:rsidRPr="007E1932">
        <w:rPr>
          <w:szCs w:val="21"/>
          <w:lang w:val="zh-CN"/>
        </w:rPr>
        <w:t>2022</w:t>
      </w:r>
      <w:r w:rsidRPr="007E1932">
        <w:rPr>
          <w:szCs w:val="21"/>
          <w:lang w:val="zh-CN"/>
        </w:rPr>
        <w:t>年将有</w:t>
      </w:r>
      <w:r w:rsidRPr="007E1932">
        <w:rPr>
          <w:szCs w:val="21"/>
          <w:lang w:val="zh-CN"/>
        </w:rPr>
        <w:t>36%</w:t>
      </w:r>
      <w:r w:rsidRPr="007E1932">
        <w:rPr>
          <w:szCs w:val="21"/>
          <w:lang w:val="zh-CN"/>
        </w:rPr>
        <w:t>以上的人口面临贫困风险</w:t>
      </w:r>
      <w:r w:rsidRPr="007E1932">
        <w:rPr>
          <w:szCs w:val="21"/>
          <w:lang w:val="zh-CN"/>
        </w:rPr>
        <w:t>(</w:t>
      </w:r>
      <w:r w:rsidRPr="007E1932">
        <w:rPr>
          <w:szCs w:val="21"/>
          <w:lang w:val="zh-CN"/>
        </w:rPr>
        <w:t>第十一条</w:t>
      </w:r>
      <w:r w:rsidRPr="007E1932">
        <w:rPr>
          <w:szCs w:val="21"/>
          <w:lang w:val="zh-CN"/>
        </w:rPr>
        <w:t>)</w:t>
      </w:r>
      <w:r w:rsidRPr="007E1932">
        <w:rPr>
          <w:szCs w:val="21"/>
          <w:lang w:val="zh-CN"/>
        </w:rPr>
        <w:t>。</w:t>
      </w:r>
    </w:p>
    <w:p w14:paraId="7E602088" w14:textId="77777777" w:rsidR="00830A74" w:rsidRPr="007E1932" w:rsidRDefault="00830A74" w:rsidP="00830A74">
      <w:pPr>
        <w:pStyle w:val="SingleTxtGC"/>
        <w:rPr>
          <w:szCs w:val="21"/>
        </w:rPr>
      </w:pPr>
      <w:r w:rsidRPr="007E1932">
        <w:rPr>
          <w:szCs w:val="21"/>
          <w:lang w:val="zh-CN"/>
        </w:rPr>
        <w:t>41.</w:t>
      </w:r>
      <w:r w:rsidRPr="007E1932">
        <w:rPr>
          <w:szCs w:val="21"/>
          <w:lang w:val="zh-CN"/>
        </w:rPr>
        <w:tab/>
      </w:r>
      <w:r w:rsidRPr="007E1932">
        <w:rPr>
          <w:rFonts w:eastAsia="黑体"/>
          <w:bCs/>
          <w:szCs w:val="21"/>
          <w:lang w:val="zh-CN"/>
        </w:rPr>
        <w:t>委员会建议缔约国加强努力减少贫困，应具体注重有受抚养子女的家庭，为此应提升社会保护计划并扩大有针对性的资金援助。</w:t>
      </w:r>
    </w:p>
    <w:p w14:paraId="48CD0EB9" w14:textId="77777777" w:rsidR="00830A74" w:rsidRPr="007E1932" w:rsidRDefault="00830A74" w:rsidP="005C4C99">
      <w:pPr>
        <w:pStyle w:val="H23GC"/>
      </w:pPr>
      <w:r w:rsidRPr="007E1932">
        <w:rPr>
          <w:lang w:val="zh-CN"/>
        </w:rPr>
        <w:tab/>
      </w:r>
      <w:r w:rsidRPr="007E1932">
        <w:rPr>
          <w:lang w:val="zh-CN"/>
        </w:rPr>
        <w:tab/>
      </w:r>
      <w:r w:rsidRPr="007E1932">
        <w:rPr>
          <w:lang w:val="zh-CN"/>
        </w:rPr>
        <w:t>适当住房权</w:t>
      </w:r>
    </w:p>
    <w:p w14:paraId="7DBA98DC" w14:textId="77777777" w:rsidR="00830A74" w:rsidRPr="007E1932" w:rsidRDefault="00830A74" w:rsidP="00830A74">
      <w:pPr>
        <w:pStyle w:val="SingleTxtGC"/>
        <w:rPr>
          <w:szCs w:val="21"/>
        </w:rPr>
      </w:pPr>
      <w:r w:rsidRPr="007E1932">
        <w:rPr>
          <w:szCs w:val="21"/>
          <w:lang w:val="zh-CN"/>
        </w:rPr>
        <w:t>42.</w:t>
      </w:r>
      <w:r w:rsidRPr="007E1932">
        <w:rPr>
          <w:szCs w:val="21"/>
          <w:lang w:val="zh-CN"/>
        </w:rPr>
        <w:tab/>
      </w:r>
      <w:r w:rsidRPr="007E1932">
        <w:rPr>
          <w:szCs w:val="21"/>
          <w:lang w:val="zh-CN"/>
        </w:rPr>
        <w:t>委员会欢迎缔约国通过了《</w:t>
      </w:r>
      <w:r w:rsidRPr="007E1932">
        <w:rPr>
          <w:szCs w:val="21"/>
          <w:lang w:val="zh-CN"/>
        </w:rPr>
        <w:t>2016-2025</w:t>
      </w:r>
      <w:r w:rsidRPr="007E1932">
        <w:rPr>
          <w:szCs w:val="21"/>
          <w:lang w:val="zh-CN"/>
        </w:rPr>
        <w:t>年社会住房战略》，并修订了关于社会住房的第</w:t>
      </w:r>
      <w:r w:rsidRPr="007E1932">
        <w:rPr>
          <w:szCs w:val="21"/>
          <w:lang w:val="zh-CN"/>
        </w:rPr>
        <w:t>22/2018</w:t>
      </w:r>
      <w:r w:rsidRPr="007E1932">
        <w:rPr>
          <w:szCs w:val="21"/>
          <w:lang w:val="zh-CN"/>
        </w:rPr>
        <w:t>号法，该法规定，任何社会住房方案必须有至少</w:t>
      </w:r>
      <w:r w:rsidRPr="007E1932">
        <w:rPr>
          <w:szCs w:val="21"/>
          <w:lang w:val="zh-CN"/>
        </w:rPr>
        <w:t>5%</w:t>
      </w:r>
      <w:r w:rsidRPr="007E1932">
        <w:rPr>
          <w:szCs w:val="21"/>
          <w:lang w:val="zh-CN"/>
        </w:rPr>
        <w:t>的受益人属于罗</w:t>
      </w:r>
      <w:proofErr w:type="gramStart"/>
      <w:r w:rsidRPr="007E1932">
        <w:rPr>
          <w:szCs w:val="21"/>
          <w:lang w:val="zh-CN"/>
        </w:rPr>
        <w:t>姆</w:t>
      </w:r>
      <w:proofErr w:type="gramEnd"/>
      <w:r w:rsidRPr="007E1932">
        <w:rPr>
          <w:szCs w:val="21"/>
          <w:lang w:val="zh-CN"/>
        </w:rPr>
        <w:t>人和埃及人社区。然而委员会感到关切的是，缺乏适足住房在缔约国的仍然是普遍问题，</w:t>
      </w:r>
      <w:r w:rsidRPr="007E1932">
        <w:rPr>
          <w:szCs w:val="21"/>
          <w:lang w:val="zh-CN"/>
        </w:rPr>
        <w:t>2019</w:t>
      </w:r>
      <w:r w:rsidRPr="007E1932">
        <w:rPr>
          <w:szCs w:val="21"/>
          <w:lang w:val="zh-CN"/>
        </w:rPr>
        <w:t>年</w:t>
      </w:r>
      <w:r w:rsidRPr="007E1932">
        <w:rPr>
          <w:szCs w:val="21"/>
          <w:lang w:val="zh-CN"/>
        </w:rPr>
        <w:t>11</w:t>
      </w:r>
      <w:r w:rsidRPr="007E1932">
        <w:rPr>
          <w:szCs w:val="21"/>
          <w:lang w:val="zh-CN"/>
        </w:rPr>
        <w:t>月</w:t>
      </w:r>
      <w:r w:rsidRPr="007E1932">
        <w:rPr>
          <w:szCs w:val="21"/>
          <w:lang w:val="zh-CN"/>
        </w:rPr>
        <w:t>26</w:t>
      </w:r>
      <w:r w:rsidRPr="007E1932">
        <w:rPr>
          <w:szCs w:val="21"/>
          <w:lang w:val="zh-CN"/>
        </w:rPr>
        <w:t>日的地震所致破坏加剧了这一问题。委员会感到关切的是，在执行缔约国关于获得适足住房，特别是罗</w:t>
      </w:r>
      <w:proofErr w:type="gramStart"/>
      <w:r w:rsidRPr="007E1932">
        <w:rPr>
          <w:szCs w:val="21"/>
          <w:lang w:val="zh-CN"/>
        </w:rPr>
        <w:t>姆</w:t>
      </w:r>
      <w:proofErr w:type="gramEnd"/>
      <w:r w:rsidRPr="007E1932">
        <w:rPr>
          <w:szCs w:val="21"/>
          <w:lang w:val="zh-CN"/>
        </w:rPr>
        <w:t>人、埃及人和低收入家庭获得适足住房的法律和政策框架方面长期存在差距，其原因包括获得住房补贴和社会住房方面的行政障碍、住房市场中的歧视以及在没有提供适足替代住房的情况下强迫迁离的情况。委员会特别关切的是，许多罗</w:t>
      </w:r>
      <w:proofErr w:type="gramStart"/>
      <w:r w:rsidRPr="007E1932">
        <w:rPr>
          <w:szCs w:val="21"/>
          <w:lang w:val="zh-CN"/>
        </w:rPr>
        <w:t>姆</w:t>
      </w:r>
      <w:proofErr w:type="gramEnd"/>
      <w:r w:rsidRPr="007E1932">
        <w:rPr>
          <w:szCs w:val="21"/>
          <w:lang w:val="zh-CN"/>
        </w:rPr>
        <w:t>人和埃及人社区仍然居住在非正规住区，生活条件低于标准，无法获得充足的安全饮用水、卫生设施和电力</w:t>
      </w:r>
      <w:r w:rsidRPr="007E1932">
        <w:rPr>
          <w:szCs w:val="21"/>
          <w:lang w:val="zh-CN"/>
        </w:rPr>
        <w:t>(</w:t>
      </w:r>
      <w:r w:rsidRPr="007E1932">
        <w:rPr>
          <w:szCs w:val="21"/>
          <w:lang w:val="zh-CN"/>
        </w:rPr>
        <w:t>第十一条</w:t>
      </w:r>
      <w:r w:rsidRPr="007E1932">
        <w:rPr>
          <w:szCs w:val="21"/>
          <w:lang w:val="zh-CN"/>
        </w:rPr>
        <w:t>)</w:t>
      </w:r>
      <w:r w:rsidRPr="007E1932">
        <w:rPr>
          <w:szCs w:val="21"/>
          <w:lang w:val="zh-CN"/>
        </w:rPr>
        <w:t>。</w:t>
      </w:r>
    </w:p>
    <w:p w14:paraId="7A871EF6" w14:textId="77777777" w:rsidR="00830A74" w:rsidRPr="007E1932" w:rsidRDefault="00830A74" w:rsidP="00830A74">
      <w:pPr>
        <w:pStyle w:val="SingleTxtGC"/>
        <w:rPr>
          <w:rFonts w:eastAsia="黑体"/>
          <w:bCs/>
          <w:szCs w:val="21"/>
        </w:rPr>
      </w:pPr>
      <w:r w:rsidRPr="007E1932">
        <w:rPr>
          <w:szCs w:val="21"/>
          <w:lang w:val="zh-CN"/>
        </w:rPr>
        <w:t>43.</w:t>
      </w:r>
      <w:r w:rsidRPr="007E1932">
        <w:rPr>
          <w:szCs w:val="21"/>
          <w:lang w:val="zh-CN"/>
        </w:rPr>
        <w:tab/>
      </w:r>
      <w:r w:rsidRPr="007E1932">
        <w:rPr>
          <w:rFonts w:eastAsia="黑体"/>
          <w:bCs/>
          <w:szCs w:val="21"/>
          <w:lang w:val="zh-CN"/>
        </w:rPr>
        <w:t>委员会建议缔约国：</w:t>
      </w:r>
    </w:p>
    <w:p w14:paraId="2CBBCB10" w14:textId="339E489D" w:rsidR="00830A74" w:rsidRPr="007E1932" w:rsidRDefault="005C4C99" w:rsidP="00830A74">
      <w:pPr>
        <w:pStyle w:val="SingleTxtGC"/>
        <w:rPr>
          <w:rFonts w:eastAsia="黑体"/>
          <w:bCs/>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扩大适足和负担得起的住房的供应，特别是增加社会住房的供应，并修订资格标准，以便在收入核查过程中将非正规工作的收入考虑在内；</w:t>
      </w:r>
    </w:p>
    <w:p w14:paraId="3B69FCDB" w14:textId="5A5478C3" w:rsidR="00830A74" w:rsidRPr="007E1932" w:rsidRDefault="005C4C99" w:rsidP="00830A74">
      <w:pPr>
        <w:pStyle w:val="SingleTxtGC"/>
        <w:rPr>
          <w:rFonts w:eastAsia="黑体"/>
          <w:bCs/>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加强执行社会住房受益人</w:t>
      </w:r>
      <w:r w:rsidR="00830A74" w:rsidRPr="007E1932">
        <w:rPr>
          <w:rFonts w:eastAsia="黑体"/>
          <w:bCs/>
          <w:szCs w:val="21"/>
          <w:lang w:val="zh-CN"/>
        </w:rPr>
        <w:t>5%</w:t>
      </w:r>
      <w:r w:rsidR="00830A74" w:rsidRPr="007E1932">
        <w:rPr>
          <w:rFonts w:eastAsia="黑体"/>
          <w:bCs/>
          <w:szCs w:val="21"/>
          <w:lang w:val="zh-CN"/>
        </w:rPr>
        <w:t>的罗</w:t>
      </w:r>
      <w:proofErr w:type="gramStart"/>
      <w:r w:rsidR="00830A74" w:rsidRPr="007E1932">
        <w:rPr>
          <w:rFonts w:eastAsia="黑体"/>
          <w:bCs/>
          <w:szCs w:val="21"/>
          <w:lang w:val="zh-CN"/>
        </w:rPr>
        <w:t>姆</w:t>
      </w:r>
      <w:proofErr w:type="gramEnd"/>
      <w:r w:rsidR="00830A74" w:rsidRPr="007E1932">
        <w:rPr>
          <w:rFonts w:eastAsia="黑体"/>
          <w:bCs/>
          <w:szCs w:val="21"/>
          <w:lang w:val="zh-CN"/>
        </w:rPr>
        <w:t>人和埃及人社区配额，为此实施有效的监督机制，确保分配的透明度，并开展提高认识运动以改善获得社会住房的机会；</w:t>
      </w:r>
    </w:p>
    <w:p w14:paraId="6C162171" w14:textId="75A9C6D9" w:rsidR="00830A74" w:rsidRPr="002217B4" w:rsidRDefault="005C4C99" w:rsidP="00830A74">
      <w:pPr>
        <w:pStyle w:val="SingleTxtGC"/>
        <w:rPr>
          <w:rFonts w:eastAsia="黑体"/>
          <w:bCs/>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确保在无法避免的情况下，迁离工作按照正当法律程序进行，事先与当事人协商并考虑替代方案，而且允许提出上诉，最终可获得足够的补偿或适当的替代住房；</w:t>
      </w:r>
    </w:p>
    <w:p w14:paraId="280DDB9F" w14:textId="071CF2B1" w:rsidR="00830A74" w:rsidRPr="002217B4" w:rsidRDefault="005C4C99" w:rsidP="00830A74">
      <w:pPr>
        <w:pStyle w:val="SingleTxtGC"/>
        <w:rPr>
          <w:rFonts w:eastAsia="黑体"/>
          <w:bCs/>
          <w:szCs w:val="21"/>
        </w:rPr>
      </w:pPr>
      <w:r w:rsidRPr="002217B4">
        <w:rPr>
          <w:szCs w:val="21"/>
        </w:rPr>
        <w:tab/>
      </w:r>
      <w:r w:rsidR="00830A74" w:rsidRPr="002217B4">
        <w:rPr>
          <w:szCs w:val="21"/>
          <w:lang w:val="zh-CN"/>
        </w:rPr>
        <w:t>(d)</w:t>
      </w:r>
      <w:r w:rsidR="00830A74" w:rsidRPr="002217B4">
        <w:rPr>
          <w:szCs w:val="21"/>
          <w:lang w:val="zh-CN"/>
        </w:rPr>
        <w:tab/>
      </w:r>
      <w:r w:rsidR="002217B4" w:rsidRPr="002217B4">
        <w:rPr>
          <w:rFonts w:eastAsia="黑体" w:hint="eastAsia"/>
          <w:bCs/>
          <w:szCs w:val="21"/>
          <w:lang w:val="zh-CN"/>
        </w:rPr>
        <w:t>遵循委员会关于适当住房权的第</w:t>
      </w:r>
      <w:r w:rsidR="002217B4" w:rsidRPr="002217B4">
        <w:rPr>
          <w:rFonts w:eastAsia="黑体" w:hint="eastAsia"/>
          <w:bCs/>
          <w:szCs w:val="21"/>
          <w:lang w:val="zh-CN"/>
        </w:rPr>
        <w:t>4</w:t>
      </w:r>
      <w:r w:rsidR="002217B4" w:rsidRPr="002217B4">
        <w:rPr>
          <w:rFonts w:eastAsia="黑体" w:hint="eastAsia"/>
          <w:bCs/>
          <w:szCs w:val="21"/>
          <w:lang w:val="zh-CN"/>
        </w:rPr>
        <w:t>号一般性意见</w:t>
      </w:r>
      <w:r w:rsidR="002217B4" w:rsidRPr="002217B4">
        <w:rPr>
          <w:rFonts w:eastAsia="黑体" w:hint="eastAsia"/>
          <w:bCs/>
          <w:szCs w:val="21"/>
          <w:lang w:val="zh-CN"/>
        </w:rPr>
        <w:t>(1991</w:t>
      </w:r>
      <w:r w:rsidR="002217B4" w:rsidRPr="002217B4">
        <w:rPr>
          <w:rFonts w:eastAsia="黑体" w:hint="eastAsia"/>
          <w:bCs/>
          <w:szCs w:val="21"/>
          <w:lang w:val="zh-CN"/>
        </w:rPr>
        <w:t>年</w:t>
      </w:r>
      <w:r w:rsidR="002217B4" w:rsidRPr="002217B4">
        <w:rPr>
          <w:rFonts w:eastAsia="黑体" w:hint="eastAsia"/>
          <w:bCs/>
          <w:szCs w:val="21"/>
          <w:lang w:val="zh-CN"/>
        </w:rPr>
        <w:t>)</w:t>
      </w:r>
      <w:r w:rsidR="002217B4" w:rsidRPr="002217B4">
        <w:rPr>
          <w:rFonts w:eastAsia="黑体" w:hint="eastAsia"/>
          <w:bCs/>
          <w:szCs w:val="21"/>
          <w:lang w:val="zh-CN"/>
        </w:rPr>
        <w:t>和关于强迫迁离的第</w:t>
      </w:r>
      <w:r w:rsidR="002217B4" w:rsidRPr="002217B4">
        <w:rPr>
          <w:rFonts w:eastAsia="黑体" w:hint="eastAsia"/>
          <w:bCs/>
          <w:szCs w:val="21"/>
          <w:lang w:val="zh-CN"/>
        </w:rPr>
        <w:t>7</w:t>
      </w:r>
      <w:r w:rsidR="002217B4" w:rsidRPr="002217B4">
        <w:rPr>
          <w:rFonts w:eastAsia="黑体" w:hint="eastAsia"/>
          <w:bCs/>
          <w:szCs w:val="21"/>
          <w:lang w:val="zh-CN"/>
        </w:rPr>
        <w:t>号一般性意见</w:t>
      </w:r>
      <w:r w:rsidR="002217B4" w:rsidRPr="002217B4">
        <w:rPr>
          <w:rFonts w:eastAsia="黑体"/>
          <w:bCs/>
          <w:szCs w:val="21"/>
        </w:rPr>
        <w:t>(</w:t>
      </w:r>
      <w:r w:rsidR="002217B4" w:rsidRPr="002217B4">
        <w:rPr>
          <w:rFonts w:eastAsia="黑体" w:hint="eastAsia"/>
          <w:bCs/>
          <w:szCs w:val="21"/>
          <w:lang w:val="zh-CN"/>
        </w:rPr>
        <w:t>1997</w:t>
      </w:r>
      <w:r w:rsidR="002217B4" w:rsidRPr="002217B4">
        <w:rPr>
          <w:rFonts w:eastAsia="黑体" w:hint="eastAsia"/>
          <w:bCs/>
          <w:szCs w:val="21"/>
          <w:lang w:val="zh-CN"/>
        </w:rPr>
        <w:t>年</w:t>
      </w:r>
      <w:r w:rsidR="002217B4" w:rsidRPr="002217B4">
        <w:rPr>
          <w:rFonts w:eastAsia="黑体"/>
          <w:bCs/>
          <w:szCs w:val="21"/>
        </w:rPr>
        <w:t>)</w:t>
      </w:r>
      <w:r w:rsidR="00830A74" w:rsidRPr="002217B4">
        <w:rPr>
          <w:rFonts w:eastAsia="黑体"/>
          <w:bCs/>
          <w:szCs w:val="21"/>
          <w:lang w:val="zh-CN"/>
        </w:rPr>
        <w:t>。</w:t>
      </w:r>
    </w:p>
    <w:p w14:paraId="36AF2812" w14:textId="77777777" w:rsidR="00830A74" w:rsidRPr="007E1932" w:rsidRDefault="00830A74" w:rsidP="005C4C99">
      <w:pPr>
        <w:pStyle w:val="H23GC"/>
      </w:pPr>
      <w:r w:rsidRPr="007E1932">
        <w:rPr>
          <w:lang w:val="zh-CN"/>
        </w:rPr>
        <w:tab/>
      </w:r>
      <w:r w:rsidRPr="007E1932">
        <w:rPr>
          <w:lang w:val="zh-CN"/>
        </w:rPr>
        <w:tab/>
      </w:r>
      <w:r w:rsidRPr="007E1932">
        <w:rPr>
          <w:lang w:val="zh-CN"/>
        </w:rPr>
        <w:t>健康权</w:t>
      </w:r>
    </w:p>
    <w:p w14:paraId="78A1150D" w14:textId="77777777" w:rsidR="00830A74" w:rsidRPr="007E1932" w:rsidRDefault="00830A74" w:rsidP="00830A74">
      <w:pPr>
        <w:pStyle w:val="SingleTxtGC"/>
        <w:rPr>
          <w:rFonts w:cstheme="majorBidi"/>
          <w:szCs w:val="21"/>
        </w:rPr>
      </w:pPr>
      <w:r w:rsidRPr="007E1932">
        <w:rPr>
          <w:szCs w:val="21"/>
          <w:lang w:val="zh-CN"/>
        </w:rPr>
        <w:t>44.</w:t>
      </w:r>
      <w:r w:rsidRPr="007E1932">
        <w:rPr>
          <w:szCs w:val="21"/>
          <w:lang w:val="zh-CN"/>
        </w:rPr>
        <w:tab/>
      </w:r>
      <w:r w:rsidRPr="007E1932">
        <w:rPr>
          <w:szCs w:val="21"/>
          <w:lang w:val="zh-CN"/>
        </w:rPr>
        <w:t>委员会欢迎缔约国通过《国家卫生战略</w:t>
      </w:r>
      <w:r w:rsidRPr="007E1932">
        <w:rPr>
          <w:szCs w:val="21"/>
          <w:lang w:val="zh-CN"/>
        </w:rPr>
        <w:t>(2021-2030</w:t>
      </w:r>
      <w:r w:rsidRPr="007E1932">
        <w:rPr>
          <w:szCs w:val="21"/>
          <w:lang w:val="zh-CN"/>
        </w:rPr>
        <w:t>年</w:t>
      </w:r>
      <w:r w:rsidRPr="007E1932">
        <w:rPr>
          <w:szCs w:val="21"/>
          <w:lang w:val="zh-CN"/>
        </w:rPr>
        <w:t>)</w:t>
      </w:r>
      <w:r w:rsidRPr="007E1932">
        <w:rPr>
          <w:szCs w:val="21"/>
          <w:lang w:val="zh-CN"/>
        </w:rPr>
        <w:t>》，该战略着眼于增加公共卫生资金，提高服务质量并扩大卫生方案。然而委员会感到关切的是，卫生保健基础设施不足，卫生保健人员短缺，缺乏获得性健康和生殖健康专门服务的机会，并且由于卫生保健服务分布不均，前往卫生保健设施路途远，特别是在农村和偏远地区。委员会还感到关切的是，尽管缔约国的艾滋病毒流行率低，但与艾滋病毒有关的死亡人数高，并且有报告表明，抗逆转录病毒药物短缺</w:t>
      </w:r>
      <w:r w:rsidRPr="007E1932">
        <w:rPr>
          <w:szCs w:val="21"/>
          <w:lang w:val="zh-CN"/>
        </w:rPr>
        <w:t>(</w:t>
      </w:r>
      <w:r w:rsidRPr="007E1932">
        <w:rPr>
          <w:szCs w:val="21"/>
          <w:lang w:val="zh-CN"/>
        </w:rPr>
        <w:t>第十二条</w:t>
      </w:r>
      <w:r w:rsidRPr="007E1932">
        <w:rPr>
          <w:szCs w:val="21"/>
          <w:lang w:val="zh-CN"/>
        </w:rPr>
        <w:t>)</w:t>
      </w:r>
      <w:r w:rsidRPr="007E1932">
        <w:rPr>
          <w:szCs w:val="21"/>
          <w:lang w:val="zh-CN"/>
        </w:rPr>
        <w:t>。</w:t>
      </w:r>
    </w:p>
    <w:p w14:paraId="56B17DBF" w14:textId="77777777" w:rsidR="00830A74" w:rsidRPr="007E1932" w:rsidRDefault="00830A74" w:rsidP="00830A74">
      <w:pPr>
        <w:pStyle w:val="SingleTxtGC"/>
        <w:rPr>
          <w:szCs w:val="21"/>
        </w:rPr>
      </w:pPr>
      <w:r w:rsidRPr="007E1932">
        <w:rPr>
          <w:szCs w:val="21"/>
          <w:lang w:val="zh-CN"/>
        </w:rPr>
        <w:t>45.</w:t>
      </w:r>
      <w:r w:rsidRPr="007E1932">
        <w:rPr>
          <w:szCs w:val="21"/>
          <w:lang w:val="zh-CN"/>
        </w:rPr>
        <w:tab/>
      </w:r>
      <w:r w:rsidRPr="007E1932">
        <w:rPr>
          <w:rFonts w:eastAsia="黑体"/>
          <w:bCs/>
          <w:szCs w:val="21"/>
          <w:lang w:val="zh-CN"/>
        </w:rPr>
        <w:t>委员会建议缔约国采取措施，改善卫生保健基础设施和获得性健康和生殖健康专门服务的情况，增加卫生保健人员的人数，特别是在农村地区，并确保卫生保健设施和资源的公平分配。委员会还建议缔约国提供适当的交通解决办法，必要时建立支助设施，以方便必须长途跋涉才能获得基本卫生保健的个人，特别是来自弱势和边缘化群体的个人。委员会还建议缔约国加强公共卫生保健系统，提供全面的艾滋病毒相关服务，包括预防、治疗和护理，同时解决抗逆转录病毒药物短缺的问题。</w:t>
      </w:r>
    </w:p>
    <w:p w14:paraId="7231E31F" w14:textId="77777777" w:rsidR="00830A74" w:rsidRPr="007E1932" w:rsidRDefault="00830A74" w:rsidP="00583CDD">
      <w:pPr>
        <w:pStyle w:val="H23GC"/>
      </w:pPr>
      <w:r w:rsidRPr="007E1932">
        <w:rPr>
          <w:lang w:val="zh-CN"/>
        </w:rPr>
        <w:tab/>
      </w:r>
      <w:r w:rsidRPr="007E1932">
        <w:rPr>
          <w:lang w:val="zh-CN"/>
        </w:rPr>
        <w:tab/>
      </w:r>
      <w:r w:rsidRPr="007E1932">
        <w:rPr>
          <w:lang w:val="zh-CN"/>
        </w:rPr>
        <w:t>毒品政策</w:t>
      </w:r>
    </w:p>
    <w:p w14:paraId="7EE31B30" w14:textId="77777777" w:rsidR="00830A74" w:rsidRPr="007E1932" w:rsidRDefault="00830A74" w:rsidP="00830A74">
      <w:pPr>
        <w:pStyle w:val="SingleTxtGC"/>
        <w:rPr>
          <w:rFonts w:cstheme="majorBidi"/>
          <w:szCs w:val="21"/>
        </w:rPr>
      </w:pPr>
      <w:r w:rsidRPr="007E1932">
        <w:rPr>
          <w:szCs w:val="21"/>
          <w:lang w:val="zh-CN"/>
        </w:rPr>
        <w:t>46.</w:t>
      </w:r>
      <w:r w:rsidRPr="007E1932">
        <w:rPr>
          <w:szCs w:val="21"/>
          <w:lang w:val="zh-CN"/>
        </w:rPr>
        <w:tab/>
      </w:r>
      <w:r w:rsidRPr="007E1932">
        <w:rPr>
          <w:szCs w:val="21"/>
          <w:lang w:val="zh-CN"/>
        </w:rPr>
        <w:t>委员会感到关切的是，缔约国对与毒品有关的行为，包括持有毒品自用的行为采取了惩罚措施，并且没有为毒品使用者提供适当的减少伤害方案</w:t>
      </w:r>
      <w:r w:rsidRPr="007E1932">
        <w:rPr>
          <w:szCs w:val="21"/>
          <w:lang w:val="zh-CN"/>
        </w:rPr>
        <w:t>(</w:t>
      </w:r>
      <w:r w:rsidRPr="007E1932">
        <w:rPr>
          <w:szCs w:val="21"/>
          <w:lang w:val="zh-CN"/>
        </w:rPr>
        <w:t>第十二条</w:t>
      </w:r>
      <w:r w:rsidRPr="007E1932">
        <w:rPr>
          <w:szCs w:val="21"/>
          <w:lang w:val="zh-CN"/>
        </w:rPr>
        <w:t>)</w:t>
      </w:r>
      <w:r w:rsidRPr="007E1932">
        <w:rPr>
          <w:szCs w:val="21"/>
          <w:lang w:val="zh-CN"/>
        </w:rPr>
        <w:t>。</w:t>
      </w:r>
    </w:p>
    <w:p w14:paraId="6996F540" w14:textId="77777777" w:rsidR="00830A74" w:rsidRPr="007E1932" w:rsidRDefault="00830A74" w:rsidP="00830A74">
      <w:pPr>
        <w:pStyle w:val="SingleTxtGC"/>
        <w:rPr>
          <w:rFonts w:cstheme="majorBidi"/>
          <w:b/>
          <w:szCs w:val="21"/>
        </w:rPr>
      </w:pPr>
      <w:r w:rsidRPr="007E1932">
        <w:rPr>
          <w:szCs w:val="21"/>
          <w:lang w:val="zh-CN"/>
        </w:rPr>
        <w:t>47.</w:t>
      </w:r>
      <w:r w:rsidRPr="007E1932">
        <w:rPr>
          <w:szCs w:val="21"/>
          <w:lang w:val="zh-CN"/>
        </w:rPr>
        <w:tab/>
      </w:r>
      <w:r w:rsidRPr="007E1932">
        <w:rPr>
          <w:rFonts w:eastAsia="黑体"/>
          <w:bCs/>
          <w:szCs w:val="21"/>
          <w:lang w:val="zh-CN"/>
        </w:rPr>
        <w:t>委员会建议缔约国审查本国的法律框架，以确保采用基于人权的方法处理使用毒品的问题，同时确保为使用毒品者提供可获得的减轻伤害方案、卫生保健和服务、心理支持和康复，并消除可能对获得上述服务造成限制的障碍。</w:t>
      </w:r>
    </w:p>
    <w:p w14:paraId="5F4B78FB" w14:textId="77777777" w:rsidR="00830A74" w:rsidRPr="007E1932" w:rsidRDefault="00830A74" w:rsidP="00583CDD">
      <w:pPr>
        <w:pStyle w:val="H23GC"/>
      </w:pPr>
      <w:r w:rsidRPr="007E1932">
        <w:rPr>
          <w:lang w:val="zh-CN"/>
        </w:rPr>
        <w:tab/>
      </w:r>
      <w:r w:rsidRPr="007E1932">
        <w:rPr>
          <w:lang w:val="zh-CN"/>
        </w:rPr>
        <w:tab/>
      </w:r>
      <w:r w:rsidRPr="007E1932">
        <w:rPr>
          <w:lang w:val="zh-CN"/>
        </w:rPr>
        <w:t>受教育权</w:t>
      </w:r>
    </w:p>
    <w:p w14:paraId="6D6D2220" w14:textId="77777777" w:rsidR="00830A74" w:rsidRPr="007E1932" w:rsidRDefault="00830A74" w:rsidP="00830A74">
      <w:pPr>
        <w:pStyle w:val="SingleTxtGC"/>
        <w:rPr>
          <w:szCs w:val="21"/>
        </w:rPr>
      </w:pPr>
      <w:r w:rsidRPr="007E1932">
        <w:rPr>
          <w:szCs w:val="21"/>
          <w:lang w:val="zh-CN"/>
        </w:rPr>
        <w:t>48.</w:t>
      </w:r>
      <w:r w:rsidRPr="007E1932">
        <w:rPr>
          <w:szCs w:val="21"/>
          <w:lang w:val="zh-CN"/>
        </w:rPr>
        <w:tab/>
      </w:r>
      <w:r w:rsidRPr="007E1932">
        <w:rPr>
          <w:szCs w:val="21"/>
          <w:lang w:val="zh-CN"/>
        </w:rPr>
        <w:t>委员会注意到缔约国为实现受教育权所作的努力，包括将罗</w:t>
      </w:r>
      <w:proofErr w:type="gramStart"/>
      <w:r w:rsidRPr="007E1932">
        <w:rPr>
          <w:szCs w:val="21"/>
          <w:lang w:val="zh-CN"/>
        </w:rPr>
        <w:t>姆</w:t>
      </w:r>
      <w:proofErr w:type="gramEnd"/>
      <w:r w:rsidRPr="007E1932">
        <w:rPr>
          <w:szCs w:val="21"/>
          <w:lang w:val="zh-CN"/>
        </w:rPr>
        <w:t>人和埃及人儿童纳入学校的政策，以及增加校园中专门与残疾儿童一起工作和协助残疾儿童的助教的人数。然而委员会感到关切的是：</w:t>
      </w:r>
    </w:p>
    <w:p w14:paraId="0EC329E0" w14:textId="24821221" w:rsidR="00830A74" w:rsidRPr="007E1932" w:rsidRDefault="00583CDD" w:rsidP="00830A74">
      <w:pPr>
        <w:pStyle w:val="SingleTxtGC"/>
        <w:rPr>
          <w:szCs w:val="21"/>
        </w:rPr>
      </w:pPr>
      <w:r>
        <w:rPr>
          <w:szCs w:val="21"/>
        </w:rPr>
        <w:tab/>
      </w:r>
      <w:r w:rsidR="00830A74" w:rsidRPr="007E1932">
        <w:rPr>
          <w:szCs w:val="21"/>
          <w:lang w:val="zh-CN"/>
        </w:rPr>
        <w:t>(a)</w:t>
      </w:r>
      <w:r w:rsidR="00830A74" w:rsidRPr="007E1932">
        <w:rPr>
          <w:szCs w:val="21"/>
          <w:lang w:val="zh-CN"/>
        </w:rPr>
        <w:tab/>
      </w:r>
      <w:r w:rsidR="00830A74" w:rsidRPr="007E1932">
        <w:rPr>
          <w:szCs w:val="21"/>
          <w:lang w:val="zh-CN"/>
        </w:rPr>
        <w:t>优质教育方面存在不足之处，特别是在偏远地区；</w:t>
      </w:r>
    </w:p>
    <w:p w14:paraId="702A40C7" w14:textId="2CFE4C50" w:rsidR="00830A74" w:rsidRPr="007E1932" w:rsidRDefault="00583CDD" w:rsidP="00830A74">
      <w:pPr>
        <w:pStyle w:val="SingleTxtGC"/>
        <w:rPr>
          <w:szCs w:val="21"/>
        </w:rPr>
      </w:pPr>
      <w:r>
        <w:rPr>
          <w:szCs w:val="21"/>
        </w:rPr>
        <w:tab/>
      </w:r>
      <w:r w:rsidR="00830A74" w:rsidRPr="007E1932">
        <w:rPr>
          <w:szCs w:val="21"/>
          <w:lang w:val="zh-CN"/>
        </w:rPr>
        <w:t>(b)</w:t>
      </w:r>
      <w:r w:rsidR="00830A74" w:rsidRPr="007E1932">
        <w:rPr>
          <w:szCs w:val="21"/>
          <w:lang w:val="zh-CN"/>
        </w:rPr>
        <w:tab/>
      </w:r>
      <w:r w:rsidR="00830A74" w:rsidRPr="007E1932">
        <w:rPr>
          <w:szCs w:val="21"/>
          <w:lang w:val="zh-CN"/>
        </w:rPr>
        <w:t>小学和中学辍学率高，特别是在农村地区以及罗</w:t>
      </w:r>
      <w:proofErr w:type="gramStart"/>
      <w:r w:rsidR="00830A74" w:rsidRPr="007E1932">
        <w:rPr>
          <w:szCs w:val="21"/>
          <w:lang w:val="zh-CN"/>
        </w:rPr>
        <w:t>姆</w:t>
      </w:r>
      <w:proofErr w:type="gramEnd"/>
      <w:r w:rsidR="00830A74" w:rsidRPr="007E1932">
        <w:rPr>
          <w:szCs w:val="21"/>
          <w:lang w:val="zh-CN"/>
        </w:rPr>
        <w:t>人和埃及人儿童中；</w:t>
      </w:r>
    </w:p>
    <w:p w14:paraId="2003FA4C" w14:textId="32C2681D" w:rsidR="00830A74" w:rsidRPr="007E1932" w:rsidRDefault="00583CDD" w:rsidP="00830A74">
      <w:pPr>
        <w:pStyle w:val="SingleTxtGC"/>
        <w:rPr>
          <w:szCs w:val="21"/>
        </w:rPr>
      </w:pPr>
      <w:r>
        <w:rPr>
          <w:szCs w:val="21"/>
        </w:rPr>
        <w:tab/>
      </w:r>
      <w:r w:rsidR="00830A74" w:rsidRPr="007E1932">
        <w:rPr>
          <w:szCs w:val="21"/>
          <w:lang w:val="zh-CN"/>
        </w:rPr>
        <w:t>(c)</w:t>
      </w:r>
      <w:r w:rsidR="00830A74" w:rsidRPr="007E1932">
        <w:rPr>
          <w:szCs w:val="21"/>
          <w:lang w:val="zh-CN"/>
        </w:rPr>
        <w:tab/>
      </w:r>
      <w:r w:rsidR="00830A74" w:rsidRPr="007E1932">
        <w:rPr>
          <w:szCs w:val="21"/>
          <w:lang w:val="zh-CN"/>
        </w:rPr>
        <w:t>罗</w:t>
      </w:r>
      <w:proofErr w:type="gramStart"/>
      <w:r w:rsidR="00830A74" w:rsidRPr="007E1932">
        <w:rPr>
          <w:szCs w:val="21"/>
          <w:lang w:val="zh-CN"/>
        </w:rPr>
        <w:t>姆</w:t>
      </w:r>
      <w:proofErr w:type="gramEnd"/>
      <w:r w:rsidR="00830A74" w:rsidRPr="007E1932">
        <w:rPr>
          <w:szCs w:val="21"/>
          <w:lang w:val="zh-CN"/>
        </w:rPr>
        <w:t>人和埃及人学生占绝大多数的学校存在事实上的校园隔离，欧洲人权法院</w:t>
      </w:r>
      <w:r w:rsidR="00830A74" w:rsidRPr="007E1932">
        <w:rPr>
          <w:szCs w:val="21"/>
          <w:lang w:val="zh-CN"/>
        </w:rPr>
        <w:t>2022</w:t>
      </w:r>
      <w:r w:rsidR="00830A74" w:rsidRPr="007E1932">
        <w:rPr>
          <w:szCs w:val="21"/>
          <w:lang w:val="zh-CN"/>
        </w:rPr>
        <w:t>年</w:t>
      </w:r>
      <w:r w:rsidR="00830A74" w:rsidRPr="007E1932">
        <w:rPr>
          <w:szCs w:val="21"/>
          <w:lang w:val="zh-CN"/>
        </w:rPr>
        <w:t>8</w:t>
      </w:r>
      <w:r w:rsidR="00830A74" w:rsidRPr="007E1932">
        <w:rPr>
          <w:szCs w:val="21"/>
          <w:lang w:val="zh-CN"/>
        </w:rPr>
        <w:t>月</w:t>
      </w:r>
      <w:r w:rsidR="00830A74" w:rsidRPr="007E1932">
        <w:rPr>
          <w:szCs w:val="21"/>
          <w:lang w:val="zh-CN"/>
        </w:rPr>
        <w:t>31</w:t>
      </w:r>
      <w:r w:rsidR="00830A74" w:rsidRPr="007E1932">
        <w:rPr>
          <w:szCs w:val="21"/>
          <w:lang w:val="zh-CN"/>
        </w:rPr>
        <w:t>日对</w:t>
      </w:r>
      <w:r w:rsidR="00830A74" w:rsidRPr="000F3736">
        <w:rPr>
          <w:rFonts w:ascii="Time New Roman" w:eastAsia="楷体" w:hAnsi="Time New Roman"/>
          <w:szCs w:val="21"/>
          <w:lang w:val="zh-CN"/>
        </w:rPr>
        <w:t>X</w:t>
      </w:r>
      <w:r w:rsidR="00830A74" w:rsidRPr="000F3736">
        <w:rPr>
          <w:rFonts w:ascii="Time New Roman" w:eastAsia="楷体" w:hAnsi="Time New Roman"/>
          <w:szCs w:val="21"/>
          <w:lang w:val="zh-CN"/>
        </w:rPr>
        <w:t>等人诉阿尔巴尼亚案</w:t>
      </w:r>
      <w:r w:rsidR="00830A74" w:rsidRPr="007E1932">
        <w:rPr>
          <w:szCs w:val="21"/>
          <w:lang w:val="zh-CN"/>
        </w:rPr>
        <w:t>的判决承认了这一点；</w:t>
      </w:r>
    </w:p>
    <w:p w14:paraId="53A5ED94" w14:textId="6720EC36" w:rsidR="00830A74" w:rsidRPr="007E1932" w:rsidRDefault="00583CDD" w:rsidP="00830A74">
      <w:pPr>
        <w:pStyle w:val="SingleTxtGC"/>
        <w:rPr>
          <w:szCs w:val="21"/>
        </w:rPr>
      </w:pPr>
      <w:r>
        <w:rPr>
          <w:szCs w:val="21"/>
        </w:rPr>
        <w:tab/>
      </w:r>
      <w:r w:rsidR="00830A74" w:rsidRPr="007E1932">
        <w:rPr>
          <w:szCs w:val="21"/>
          <w:lang w:val="zh-CN"/>
        </w:rPr>
        <w:t>(d)</w:t>
      </w:r>
      <w:r w:rsidR="00830A74" w:rsidRPr="007E1932">
        <w:rPr>
          <w:szCs w:val="21"/>
          <w:lang w:val="zh-CN"/>
        </w:rPr>
        <w:tab/>
      </w:r>
      <w:r w:rsidR="00830A74" w:rsidRPr="007E1932">
        <w:rPr>
          <w:szCs w:val="21"/>
          <w:lang w:val="zh-CN"/>
        </w:rPr>
        <w:t>由于社会经济因素，包括住房隔离和住房市场中的歧视，国内多个地区存在事实上的校园隔离；</w:t>
      </w:r>
    </w:p>
    <w:p w14:paraId="1F983AE8" w14:textId="7512BEFD" w:rsidR="00830A74" w:rsidRPr="007E1932" w:rsidRDefault="00583CDD" w:rsidP="00830A74">
      <w:pPr>
        <w:pStyle w:val="SingleTxtGC"/>
        <w:rPr>
          <w:szCs w:val="21"/>
        </w:rPr>
      </w:pPr>
      <w:r>
        <w:rPr>
          <w:szCs w:val="21"/>
        </w:rPr>
        <w:tab/>
      </w:r>
      <w:r w:rsidR="00830A74" w:rsidRPr="007E1932">
        <w:rPr>
          <w:szCs w:val="21"/>
          <w:lang w:val="zh-CN"/>
        </w:rPr>
        <w:t>(e)</w:t>
      </w:r>
      <w:r w:rsidR="00830A74" w:rsidRPr="007E1932">
        <w:rPr>
          <w:szCs w:val="21"/>
          <w:lang w:val="zh-CN"/>
        </w:rPr>
        <w:tab/>
      </w:r>
      <w:r w:rsidR="00830A74" w:rsidRPr="007E1932">
        <w:rPr>
          <w:szCs w:val="21"/>
          <w:lang w:val="zh-CN"/>
        </w:rPr>
        <w:t>残疾儿童的全纳教育方面存在不足之处</w:t>
      </w:r>
      <w:r w:rsidR="00830A74" w:rsidRPr="007E1932">
        <w:rPr>
          <w:szCs w:val="21"/>
          <w:lang w:val="zh-CN"/>
        </w:rPr>
        <w:t>(</w:t>
      </w:r>
      <w:r w:rsidR="00830A74" w:rsidRPr="007E1932">
        <w:rPr>
          <w:szCs w:val="21"/>
          <w:lang w:val="zh-CN"/>
        </w:rPr>
        <w:t>第十三条</w:t>
      </w:r>
      <w:r w:rsidR="00830A74" w:rsidRPr="007E1932">
        <w:rPr>
          <w:szCs w:val="21"/>
          <w:lang w:val="zh-CN"/>
        </w:rPr>
        <w:t>)</w:t>
      </w:r>
      <w:r w:rsidR="00830A74" w:rsidRPr="007E1932">
        <w:rPr>
          <w:szCs w:val="21"/>
          <w:lang w:val="zh-CN"/>
        </w:rPr>
        <w:t>。</w:t>
      </w:r>
    </w:p>
    <w:p w14:paraId="2E189E97" w14:textId="77777777" w:rsidR="00830A74" w:rsidRPr="007E1932" w:rsidRDefault="00830A74" w:rsidP="00830A74">
      <w:pPr>
        <w:pStyle w:val="SingleTxtGC"/>
        <w:rPr>
          <w:rFonts w:eastAsia="黑体"/>
          <w:bCs/>
          <w:szCs w:val="21"/>
        </w:rPr>
      </w:pPr>
      <w:r w:rsidRPr="007E1932">
        <w:rPr>
          <w:szCs w:val="21"/>
          <w:lang w:val="zh-CN"/>
        </w:rPr>
        <w:t>49.</w:t>
      </w:r>
      <w:r w:rsidRPr="007E1932">
        <w:rPr>
          <w:szCs w:val="21"/>
          <w:lang w:val="zh-CN"/>
        </w:rPr>
        <w:tab/>
      </w:r>
      <w:r w:rsidRPr="007E1932">
        <w:rPr>
          <w:rFonts w:eastAsia="黑体"/>
          <w:bCs/>
          <w:szCs w:val="21"/>
          <w:lang w:val="zh-CN"/>
        </w:rPr>
        <w:t>委员会建议缔约国：</w:t>
      </w:r>
    </w:p>
    <w:p w14:paraId="0188C533" w14:textId="6B35D4E9" w:rsidR="00830A74" w:rsidRPr="007E1932" w:rsidRDefault="00583CDD" w:rsidP="00830A74">
      <w:pPr>
        <w:pStyle w:val="SingleTxtGC"/>
        <w:rPr>
          <w:rFonts w:eastAsia="黑体"/>
          <w:bCs/>
          <w:szCs w:val="21"/>
        </w:rPr>
      </w:pPr>
      <w:r>
        <w:rPr>
          <w:szCs w:val="21"/>
        </w:rPr>
        <w:tab/>
      </w:r>
      <w:r w:rsidR="00830A74" w:rsidRPr="007E1932">
        <w:rPr>
          <w:szCs w:val="21"/>
          <w:lang w:val="zh-CN"/>
        </w:rPr>
        <w:t>(a)</w:t>
      </w:r>
      <w:r w:rsidR="00830A74" w:rsidRPr="007E1932">
        <w:rPr>
          <w:szCs w:val="21"/>
          <w:lang w:val="zh-CN"/>
        </w:rPr>
        <w:tab/>
      </w:r>
      <w:r w:rsidR="00830A74" w:rsidRPr="007E1932">
        <w:rPr>
          <w:rFonts w:eastAsia="黑体"/>
          <w:bCs/>
          <w:szCs w:val="21"/>
          <w:lang w:val="zh-CN"/>
        </w:rPr>
        <w:t>加强努力，改善教育质量，特别是在偏远地区，并解决教育成果低的问题，尤其是在数学、阅读和科学方面，包括为此持续投资于培训并改善教师工作条件；</w:t>
      </w:r>
    </w:p>
    <w:p w14:paraId="7701EDCC" w14:textId="0B35E928" w:rsidR="00830A74" w:rsidRPr="007E1932" w:rsidRDefault="00583CDD" w:rsidP="00830A74">
      <w:pPr>
        <w:pStyle w:val="SingleTxtGC"/>
        <w:rPr>
          <w:rFonts w:eastAsia="黑体"/>
          <w:bCs/>
          <w:szCs w:val="21"/>
        </w:rPr>
      </w:pPr>
      <w:r>
        <w:rPr>
          <w:szCs w:val="21"/>
        </w:rPr>
        <w:tab/>
      </w:r>
      <w:r w:rsidR="00830A74" w:rsidRPr="007E1932">
        <w:rPr>
          <w:szCs w:val="21"/>
          <w:lang w:val="zh-CN"/>
        </w:rPr>
        <w:t>(b)</w:t>
      </w:r>
      <w:r w:rsidR="00830A74" w:rsidRPr="007E1932">
        <w:rPr>
          <w:szCs w:val="21"/>
          <w:lang w:val="zh-CN"/>
        </w:rPr>
        <w:tab/>
      </w:r>
      <w:r w:rsidR="00830A74" w:rsidRPr="007E1932">
        <w:rPr>
          <w:rFonts w:eastAsia="黑体"/>
          <w:bCs/>
          <w:szCs w:val="21"/>
          <w:lang w:val="zh-CN"/>
        </w:rPr>
        <w:t>加紧努力，降低中小学辍学率并解决辍学的根源，特别是解决罗</w:t>
      </w:r>
      <w:proofErr w:type="gramStart"/>
      <w:r w:rsidR="00830A74" w:rsidRPr="007E1932">
        <w:rPr>
          <w:rFonts w:eastAsia="黑体"/>
          <w:bCs/>
          <w:szCs w:val="21"/>
          <w:lang w:val="zh-CN"/>
        </w:rPr>
        <w:t>姆</w:t>
      </w:r>
      <w:proofErr w:type="gramEnd"/>
      <w:r w:rsidR="00830A74" w:rsidRPr="007E1932">
        <w:rPr>
          <w:rFonts w:eastAsia="黑体"/>
          <w:bCs/>
          <w:szCs w:val="21"/>
          <w:lang w:val="zh-CN"/>
        </w:rPr>
        <w:t>人和埃及人儿童及农村地区儿童的辍学问题；</w:t>
      </w:r>
    </w:p>
    <w:p w14:paraId="200C94C3" w14:textId="2E3E5669" w:rsidR="00830A74" w:rsidRPr="007E1932" w:rsidRDefault="00583CDD" w:rsidP="00830A74">
      <w:pPr>
        <w:pStyle w:val="SingleTxtGC"/>
        <w:rPr>
          <w:rFonts w:eastAsia="黑体"/>
          <w:bCs/>
          <w:szCs w:val="21"/>
        </w:rPr>
      </w:pPr>
      <w:r>
        <w:rPr>
          <w:szCs w:val="21"/>
        </w:rPr>
        <w:tab/>
      </w:r>
      <w:r w:rsidR="00830A74" w:rsidRPr="007E1932">
        <w:rPr>
          <w:szCs w:val="21"/>
          <w:lang w:val="zh-CN"/>
        </w:rPr>
        <w:t>(c)</w:t>
      </w:r>
      <w:r w:rsidR="00830A74" w:rsidRPr="007E1932">
        <w:rPr>
          <w:szCs w:val="21"/>
          <w:lang w:val="zh-CN"/>
        </w:rPr>
        <w:tab/>
      </w:r>
      <w:r w:rsidR="00830A74" w:rsidRPr="007E1932">
        <w:rPr>
          <w:rFonts w:eastAsia="黑体"/>
          <w:bCs/>
          <w:szCs w:val="21"/>
          <w:lang w:val="zh-CN"/>
        </w:rPr>
        <w:t>加强措施，执行欧洲人权法院在</w:t>
      </w:r>
      <w:r w:rsidR="00830A74" w:rsidRPr="00C16021">
        <w:rPr>
          <w:rFonts w:ascii="Time New Roman" w:eastAsia="楷体" w:hAnsi="Time New Roman"/>
          <w:bCs/>
          <w:szCs w:val="21"/>
          <w:lang w:val="zh-CN"/>
        </w:rPr>
        <w:t>X</w:t>
      </w:r>
      <w:r w:rsidR="00830A74" w:rsidRPr="006D6B9F">
        <w:rPr>
          <w:rFonts w:ascii="Time New Roman" w:eastAsia="楷体" w:hAnsi="Time New Roman"/>
          <w:b/>
          <w:szCs w:val="21"/>
          <w:lang w:val="zh-CN"/>
        </w:rPr>
        <w:t>等人诉阿尔巴尼亚案</w:t>
      </w:r>
      <w:r w:rsidR="00830A74" w:rsidRPr="007E1932">
        <w:rPr>
          <w:rFonts w:eastAsia="黑体"/>
          <w:bCs/>
          <w:szCs w:val="21"/>
          <w:lang w:val="zh-CN"/>
        </w:rPr>
        <w:t>中</w:t>
      </w:r>
      <w:proofErr w:type="gramStart"/>
      <w:r w:rsidR="00830A74" w:rsidRPr="007E1932">
        <w:rPr>
          <w:rFonts w:eastAsia="黑体"/>
          <w:bCs/>
          <w:szCs w:val="21"/>
          <w:lang w:val="zh-CN"/>
        </w:rPr>
        <w:t>作出</w:t>
      </w:r>
      <w:proofErr w:type="gramEnd"/>
      <w:r w:rsidR="00830A74" w:rsidRPr="007E1932">
        <w:rPr>
          <w:rFonts w:eastAsia="黑体"/>
          <w:bCs/>
          <w:szCs w:val="21"/>
          <w:lang w:val="zh-CN"/>
        </w:rPr>
        <w:t>的判决；</w:t>
      </w:r>
    </w:p>
    <w:p w14:paraId="1DB3C034" w14:textId="2885BA6F" w:rsidR="00830A74" w:rsidRPr="007E1932" w:rsidRDefault="00583CDD" w:rsidP="00830A74">
      <w:pPr>
        <w:pStyle w:val="SingleTxtGC"/>
        <w:rPr>
          <w:rFonts w:eastAsia="黑体"/>
          <w:bCs/>
          <w:szCs w:val="21"/>
        </w:rPr>
      </w:pPr>
      <w:r>
        <w:rPr>
          <w:szCs w:val="21"/>
        </w:rPr>
        <w:tab/>
      </w:r>
      <w:r w:rsidR="00830A74" w:rsidRPr="007E1932">
        <w:rPr>
          <w:szCs w:val="21"/>
          <w:lang w:val="zh-CN"/>
        </w:rPr>
        <w:t>(d)</w:t>
      </w:r>
      <w:r w:rsidR="00830A74" w:rsidRPr="007E1932">
        <w:rPr>
          <w:szCs w:val="21"/>
          <w:lang w:val="zh-CN"/>
        </w:rPr>
        <w:tab/>
      </w:r>
      <w:r w:rsidR="00830A74" w:rsidRPr="007E1932">
        <w:rPr>
          <w:rFonts w:eastAsia="黑体"/>
          <w:bCs/>
          <w:szCs w:val="21"/>
          <w:lang w:val="zh-CN"/>
        </w:rPr>
        <w:t>采取一项全面和协调的战略，确保在全国有效</w:t>
      </w:r>
      <w:proofErr w:type="gramStart"/>
      <w:r w:rsidR="00830A74" w:rsidRPr="007E1932">
        <w:rPr>
          <w:rFonts w:eastAsia="黑体"/>
          <w:bCs/>
          <w:szCs w:val="21"/>
          <w:lang w:val="zh-CN"/>
        </w:rPr>
        <w:t>消除受</w:t>
      </w:r>
      <w:proofErr w:type="gramEnd"/>
      <w:r w:rsidR="00830A74" w:rsidRPr="007E1932">
        <w:rPr>
          <w:rFonts w:eastAsia="黑体"/>
          <w:bCs/>
          <w:szCs w:val="21"/>
          <w:lang w:val="zh-CN"/>
        </w:rPr>
        <w:t>影响学校的隔离现象，防止进一步的校园隔离，并且考虑到并解决社会经济因素，包括住房隔离和住房市场中的歧视；</w:t>
      </w:r>
    </w:p>
    <w:p w14:paraId="13E149AF" w14:textId="2D4E0852" w:rsidR="00830A74" w:rsidRPr="007E1932" w:rsidRDefault="00583CDD" w:rsidP="00830A74">
      <w:pPr>
        <w:pStyle w:val="SingleTxtGC"/>
        <w:rPr>
          <w:rFonts w:eastAsia="黑体"/>
          <w:bCs/>
          <w:szCs w:val="21"/>
        </w:rPr>
      </w:pPr>
      <w:r>
        <w:rPr>
          <w:szCs w:val="21"/>
        </w:rPr>
        <w:tab/>
      </w:r>
      <w:r w:rsidR="00830A74" w:rsidRPr="007E1932">
        <w:rPr>
          <w:szCs w:val="21"/>
          <w:lang w:val="zh-CN"/>
        </w:rPr>
        <w:t>(e)</w:t>
      </w:r>
      <w:r w:rsidR="00830A74" w:rsidRPr="007E1932">
        <w:rPr>
          <w:szCs w:val="21"/>
          <w:lang w:val="zh-CN"/>
        </w:rPr>
        <w:tab/>
      </w:r>
      <w:r w:rsidR="00830A74" w:rsidRPr="007E1932">
        <w:rPr>
          <w:rFonts w:eastAsia="黑体"/>
          <w:bCs/>
          <w:szCs w:val="21"/>
          <w:lang w:val="zh-CN"/>
        </w:rPr>
        <w:t>改善教育基础设施以实现学校完全无障碍，并确保提供无障碍和适合的教材、包容性的课程和个性化的支持和住宿，从而确保为残疾儿童提供包容性的优质教育；</w:t>
      </w:r>
    </w:p>
    <w:p w14:paraId="44D47A4B" w14:textId="25A1FD05" w:rsidR="00830A74" w:rsidRPr="007E1932" w:rsidRDefault="00583CDD" w:rsidP="00830A74">
      <w:pPr>
        <w:pStyle w:val="SingleTxtGC"/>
        <w:rPr>
          <w:rFonts w:eastAsia="黑体"/>
          <w:bCs/>
          <w:szCs w:val="21"/>
        </w:rPr>
      </w:pPr>
      <w:r>
        <w:rPr>
          <w:szCs w:val="21"/>
        </w:rPr>
        <w:tab/>
      </w:r>
      <w:r w:rsidR="00830A74" w:rsidRPr="007E1932">
        <w:rPr>
          <w:szCs w:val="21"/>
          <w:lang w:val="zh-CN"/>
        </w:rPr>
        <w:t>(f)</w:t>
      </w:r>
      <w:r w:rsidR="00830A74" w:rsidRPr="007E1932">
        <w:rPr>
          <w:szCs w:val="21"/>
          <w:lang w:val="zh-CN"/>
        </w:rPr>
        <w:tab/>
      </w:r>
      <w:r w:rsidR="00830A74" w:rsidRPr="007E1932">
        <w:rPr>
          <w:rFonts w:eastAsia="黑体"/>
          <w:bCs/>
          <w:szCs w:val="21"/>
          <w:lang w:val="zh-CN"/>
        </w:rPr>
        <w:t>参考委员会关于受教育的权利的第</w:t>
      </w:r>
      <w:r w:rsidR="00830A74" w:rsidRPr="007E1932">
        <w:rPr>
          <w:rFonts w:eastAsia="黑体"/>
          <w:bCs/>
          <w:szCs w:val="21"/>
          <w:lang w:val="zh-CN"/>
        </w:rPr>
        <w:t>13</w:t>
      </w:r>
      <w:r w:rsidR="00830A74" w:rsidRPr="007E1932">
        <w:rPr>
          <w:rFonts w:eastAsia="黑体"/>
          <w:bCs/>
          <w:szCs w:val="21"/>
          <w:lang w:val="zh-CN"/>
        </w:rPr>
        <w:t>号一般性意见</w:t>
      </w:r>
      <w:r w:rsidR="00830A74" w:rsidRPr="007E1932">
        <w:rPr>
          <w:rFonts w:eastAsia="黑体"/>
          <w:bCs/>
          <w:szCs w:val="21"/>
          <w:lang w:val="zh-CN"/>
        </w:rPr>
        <w:t>(1999</w:t>
      </w:r>
      <w:r w:rsidR="00830A74" w:rsidRPr="007E1932">
        <w:rPr>
          <w:rFonts w:eastAsia="黑体"/>
          <w:bCs/>
          <w:szCs w:val="21"/>
          <w:lang w:val="zh-CN"/>
        </w:rPr>
        <w:t>年</w:t>
      </w:r>
      <w:r w:rsidR="00830A74" w:rsidRPr="007E1932">
        <w:rPr>
          <w:rFonts w:eastAsia="黑体"/>
          <w:bCs/>
          <w:szCs w:val="21"/>
          <w:lang w:val="zh-CN"/>
        </w:rPr>
        <w:t>)</w:t>
      </w:r>
      <w:r w:rsidR="00830A74" w:rsidRPr="007E1932">
        <w:rPr>
          <w:rFonts w:eastAsia="黑体"/>
          <w:bCs/>
          <w:szCs w:val="21"/>
          <w:lang w:val="zh-CN"/>
        </w:rPr>
        <w:t>。</w:t>
      </w:r>
    </w:p>
    <w:p w14:paraId="2664602C" w14:textId="77777777" w:rsidR="00830A74" w:rsidRPr="007E1932" w:rsidRDefault="00830A74" w:rsidP="00583CDD">
      <w:pPr>
        <w:pStyle w:val="H23GC"/>
      </w:pPr>
      <w:r w:rsidRPr="007E1932">
        <w:rPr>
          <w:lang w:val="zh-CN"/>
        </w:rPr>
        <w:tab/>
      </w:r>
      <w:r w:rsidRPr="007E1932">
        <w:rPr>
          <w:lang w:val="zh-CN"/>
        </w:rPr>
        <w:tab/>
      </w:r>
      <w:r w:rsidRPr="007E1932">
        <w:rPr>
          <w:lang w:val="zh-CN"/>
        </w:rPr>
        <w:t>文化权利</w:t>
      </w:r>
    </w:p>
    <w:p w14:paraId="73CA320D" w14:textId="77777777" w:rsidR="00830A74" w:rsidRPr="007E1932" w:rsidRDefault="00830A74" w:rsidP="00830A74">
      <w:pPr>
        <w:pStyle w:val="SingleTxtGC"/>
        <w:rPr>
          <w:rFonts w:cstheme="majorBidi"/>
          <w:szCs w:val="21"/>
        </w:rPr>
      </w:pPr>
      <w:r w:rsidRPr="007E1932">
        <w:rPr>
          <w:szCs w:val="21"/>
          <w:lang w:val="zh-CN"/>
        </w:rPr>
        <w:t>50.</w:t>
      </w:r>
      <w:r w:rsidRPr="007E1932">
        <w:rPr>
          <w:szCs w:val="21"/>
          <w:lang w:val="zh-CN"/>
        </w:rPr>
        <w:tab/>
      </w:r>
      <w:r w:rsidRPr="007E1932">
        <w:rPr>
          <w:szCs w:val="21"/>
          <w:lang w:val="zh-CN"/>
        </w:rPr>
        <w:t>《保护少数民族法》规定了接受少数民族语言教育的权利，但委员会感到关切的是，缔约国没有在全国全面评估对这类教育的需求，主</w:t>
      </w:r>
      <w:proofErr w:type="gramStart"/>
      <w:r w:rsidRPr="007E1932">
        <w:rPr>
          <w:szCs w:val="21"/>
          <w:lang w:val="zh-CN"/>
        </w:rPr>
        <w:t>责机关</w:t>
      </w:r>
      <w:proofErr w:type="gramEnd"/>
      <w:r w:rsidRPr="007E1932">
        <w:rPr>
          <w:szCs w:val="21"/>
          <w:lang w:val="zh-CN"/>
        </w:rPr>
        <w:t>实行行政区划内至少</w:t>
      </w:r>
      <w:r w:rsidRPr="007E1932">
        <w:rPr>
          <w:szCs w:val="21"/>
          <w:lang w:val="zh-CN"/>
        </w:rPr>
        <w:t>20%</w:t>
      </w:r>
      <w:r w:rsidRPr="007E1932">
        <w:rPr>
          <w:szCs w:val="21"/>
          <w:lang w:val="zh-CN"/>
        </w:rPr>
        <w:t>的人口这一最低要求，导致全国各地获得少数民族语言教育的机会不平等。</w:t>
      </w:r>
    </w:p>
    <w:p w14:paraId="2EEF1429" w14:textId="77777777" w:rsidR="00830A74" w:rsidRPr="007E1932" w:rsidRDefault="00830A74" w:rsidP="00830A74">
      <w:pPr>
        <w:pStyle w:val="SingleTxtGC"/>
        <w:rPr>
          <w:rFonts w:cstheme="majorBidi"/>
          <w:b/>
          <w:szCs w:val="21"/>
        </w:rPr>
      </w:pPr>
      <w:r w:rsidRPr="007E1932">
        <w:rPr>
          <w:szCs w:val="21"/>
          <w:lang w:val="zh-CN"/>
        </w:rPr>
        <w:t>51.</w:t>
      </w:r>
      <w:r w:rsidRPr="007E1932">
        <w:rPr>
          <w:szCs w:val="21"/>
          <w:lang w:val="zh-CN"/>
        </w:rPr>
        <w:tab/>
      </w:r>
      <w:r w:rsidRPr="007E1932">
        <w:rPr>
          <w:rFonts w:eastAsia="黑体"/>
          <w:bCs/>
          <w:szCs w:val="21"/>
          <w:lang w:val="zh-CN"/>
        </w:rPr>
        <w:t>委员会建议缔约国适当评估全国对少数民族语言教育的需求，并审查行政区划内</w:t>
      </w:r>
      <w:r w:rsidRPr="007E1932">
        <w:rPr>
          <w:rFonts w:eastAsia="黑体"/>
          <w:bCs/>
          <w:szCs w:val="21"/>
          <w:lang w:val="zh-CN"/>
        </w:rPr>
        <w:t>20%</w:t>
      </w:r>
      <w:r w:rsidRPr="007E1932">
        <w:rPr>
          <w:rFonts w:eastAsia="黑体"/>
          <w:bCs/>
          <w:szCs w:val="21"/>
          <w:lang w:val="zh-CN"/>
        </w:rPr>
        <w:t>的人口这一最低要求的执行情况，以确保平等获得少数民族语言教育。委员会鼓励缔约国考虑批准《欧洲区域或少数民族语言宪章》。</w:t>
      </w:r>
    </w:p>
    <w:p w14:paraId="24E5310D" w14:textId="77777777" w:rsidR="00830A74" w:rsidRPr="007E1932" w:rsidRDefault="00830A74" w:rsidP="00583CDD">
      <w:pPr>
        <w:pStyle w:val="H23GC"/>
      </w:pPr>
      <w:r w:rsidRPr="007E1932">
        <w:rPr>
          <w:lang w:val="zh-CN"/>
        </w:rPr>
        <w:tab/>
      </w:r>
      <w:r w:rsidRPr="007E1932">
        <w:rPr>
          <w:lang w:val="zh-CN"/>
        </w:rPr>
        <w:tab/>
      </w:r>
      <w:r w:rsidRPr="007E1932">
        <w:rPr>
          <w:lang w:val="zh-CN"/>
        </w:rPr>
        <w:t>参与科学进步并从中受益的权利</w:t>
      </w:r>
    </w:p>
    <w:p w14:paraId="0797967E" w14:textId="77777777" w:rsidR="00830A74" w:rsidRPr="007E1932" w:rsidRDefault="00830A74" w:rsidP="00830A74">
      <w:pPr>
        <w:pStyle w:val="SingleTxtGC"/>
        <w:rPr>
          <w:rFonts w:cstheme="majorBidi"/>
          <w:szCs w:val="21"/>
        </w:rPr>
      </w:pPr>
      <w:r w:rsidRPr="007E1932">
        <w:rPr>
          <w:szCs w:val="21"/>
          <w:lang w:val="zh-CN"/>
        </w:rPr>
        <w:t>52.</w:t>
      </w:r>
      <w:r w:rsidRPr="007E1932">
        <w:rPr>
          <w:szCs w:val="21"/>
          <w:lang w:val="zh-CN"/>
        </w:rPr>
        <w:tab/>
      </w:r>
      <w:r w:rsidRPr="007E1932">
        <w:rPr>
          <w:szCs w:val="21"/>
          <w:lang w:val="zh-CN"/>
        </w:rPr>
        <w:t>委员会感到关切的是，缺乏数字技能和获取技术的机会，继续妨碍弱势和边缘化群体，特别是罗</w:t>
      </w:r>
      <w:proofErr w:type="gramStart"/>
      <w:r w:rsidRPr="007E1932">
        <w:rPr>
          <w:szCs w:val="21"/>
          <w:lang w:val="zh-CN"/>
        </w:rPr>
        <w:t>姆</w:t>
      </w:r>
      <w:proofErr w:type="gramEnd"/>
      <w:r w:rsidRPr="007E1932">
        <w:rPr>
          <w:szCs w:val="21"/>
          <w:lang w:val="zh-CN"/>
        </w:rPr>
        <w:t>人和埃及人社区充分享有自身权利并获得日益数字化的公共服务。委员会还表示关切的是，缔约国缺少对科学研究的投资和相关措施</w:t>
      </w:r>
      <w:r w:rsidRPr="007E1932">
        <w:rPr>
          <w:szCs w:val="21"/>
          <w:lang w:val="zh-CN"/>
        </w:rPr>
        <w:t>(</w:t>
      </w:r>
      <w:r w:rsidRPr="007E1932">
        <w:rPr>
          <w:szCs w:val="21"/>
          <w:lang w:val="zh-CN"/>
        </w:rPr>
        <w:t>第十五条</w:t>
      </w:r>
      <w:r w:rsidRPr="007E1932">
        <w:rPr>
          <w:szCs w:val="21"/>
          <w:lang w:val="zh-CN"/>
        </w:rPr>
        <w:t>)</w:t>
      </w:r>
      <w:r w:rsidRPr="007E1932">
        <w:rPr>
          <w:szCs w:val="21"/>
          <w:lang w:val="zh-CN"/>
        </w:rPr>
        <w:t>。</w:t>
      </w:r>
    </w:p>
    <w:p w14:paraId="5D752049" w14:textId="77777777" w:rsidR="00830A74" w:rsidRPr="007E1932" w:rsidRDefault="00830A74" w:rsidP="00830A74">
      <w:pPr>
        <w:pStyle w:val="SingleTxtGC"/>
        <w:rPr>
          <w:rFonts w:cstheme="majorBidi"/>
          <w:b/>
          <w:szCs w:val="21"/>
        </w:rPr>
      </w:pPr>
      <w:r w:rsidRPr="007E1932">
        <w:rPr>
          <w:szCs w:val="21"/>
          <w:lang w:val="zh-CN"/>
        </w:rPr>
        <w:t>53.</w:t>
      </w:r>
      <w:r w:rsidRPr="007E1932">
        <w:rPr>
          <w:szCs w:val="21"/>
          <w:lang w:val="zh-CN"/>
        </w:rPr>
        <w:tab/>
      </w:r>
      <w:r w:rsidRPr="007E1932">
        <w:rPr>
          <w:rFonts w:eastAsia="黑体"/>
          <w:bCs/>
          <w:szCs w:val="21"/>
          <w:lang w:val="zh-CN"/>
        </w:rPr>
        <w:t>委员会建议缔约国采取措施，扩大获得数字技术和互联网的机会，从而缩小数字鸿沟，惠及弱势和边缘化群体，特别是罗</w:t>
      </w:r>
      <w:proofErr w:type="gramStart"/>
      <w:r w:rsidRPr="007E1932">
        <w:rPr>
          <w:rFonts w:eastAsia="黑体"/>
          <w:bCs/>
          <w:szCs w:val="21"/>
          <w:lang w:val="zh-CN"/>
        </w:rPr>
        <w:t>姆</w:t>
      </w:r>
      <w:proofErr w:type="gramEnd"/>
      <w:r w:rsidRPr="007E1932">
        <w:rPr>
          <w:rFonts w:eastAsia="黑体"/>
          <w:bCs/>
          <w:szCs w:val="21"/>
          <w:lang w:val="zh-CN"/>
        </w:rPr>
        <w:t>人和埃及人社区。委员会还建议，制定有针对性的方案，以提高这些社区的数字素养和技能，确保他们有能力获得日益数字化的公共服务并从中受益。委员会还建议缔约国大幅增加对科学研究的投资，并采取有针对性的措施，提高国家研究和创新能力，包括通过学术机构、私营部门和政府机构之间的合作以及确保充足的资金这样做。</w:t>
      </w:r>
    </w:p>
    <w:p w14:paraId="7164796B" w14:textId="52746A61" w:rsidR="00830A74" w:rsidRPr="007E1932" w:rsidRDefault="00583CDD" w:rsidP="00583CDD">
      <w:pPr>
        <w:pStyle w:val="H1GC"/>
      </w:pPr>
      <w:r>
        <w:tab/>
      </w:r>
      <w:r w:rsidR="00830A74" w:rsidRPr="007E1932">
        <w:rPr>
          <w:lang w:val="zh-CN"/>
        </w:rPr>
        <w:t>D.</w:t>
      </w:r>
      <w:r w:rsidR="00830A74" w:rsidRPr="007E1932">
        <w:rPr>
          <w:lang w:val="zh-CN"/>
        </w:rPr>
        <w:tab/>
      </w:r>
      <w:r w:rsidR="00830A74" w:rsidRPr="007E1932">
        <w:rPr>
          <w:lang w:val="zh-CN"/>
        </w:rPr>
        <w:t>其他建议</w:t>
      </w:r>
    </w:p>
    <w:p w14:paraId="3692E31A" w14:textId="77777777" w:rsidR="00830A74" w:rsidRPr="007E1932" w:rsidRDefault="00830A74" w:rsidP="00830A74">
      <w:pPr>
        <w:pStyle w:val="SingleTxtGC"/>
        <w:rPr>
          <w:rFonts w:eastAsia="黑体"/>
          <w:bCs/>
          <w:szCs w:val="21"/>
        </w:rPr>
      </w:pPr>
      <w:r w:rsidRPr="007E1932">
        <w:rPr>
          <w:szCs w:val="21"/>
          <w:lang w:val="zh-CN"/>
        </w:rPr>
        <w:t>54.</w:t>
      </w:r>
      <w:r w:rsidRPr="007E1932">
        <w:rPr>
          <w:szCs w:val="21"/>
          <w:lang w:val="zh-CN"/>
        </w:rPr>
        <w:tab/>
      </w:r>
      <w:r w:rsidRPr="007E1932">
        <w:rPr>
          <w:rFonts w:eastAsia="黑体"/>
          <w:bCs/>
          <w:szCs w:val="21"/>
          <w:lang w:val="zh-CN"/>
        </w:rPr>
        <w:t>委员会鼓励缔约国批准《经济、社会、文化权利国际公约任择议定书》。</w:t>
      </w:r>
    </w:p>
    <w:p w14:paraId="3C1F1F35" w14:textId="77777777" w:rsidR="00830A74" w:rsidRPr="007E1932" w:rsidRDefault="00830A74" w:rsidP="00830A74">
      <w:pPr>
        <w:pStyle w:val="SingleTxtGC"/>
        <w:rPr>
          <w:rFonts w:eastAsia="黑体"/>
          <w:bCs/>
          <w:szCs w:val="21"/>
        </w:rPr>
      </w:pPr>
      <w:r w:rsidRPr="007E1932">
        <w:rPr>
          <w:szCs w:val="21"/>
          <w:lang w:val="zh-CN"/>
        </w:rPr>
        <w:t>55.</w:t>
      </w:r>
      <w:r w:rsidRPr="007E1932">
        <w:rPr>
          <w:szCs w:val="21"/>
          <w:lang w:val="zh-CN"/>
        </w:rPr>
        <w:tab/>
      </w:r>
      <w:r w:rsidRPr="007E1932">
        <w:rPr>
          <w:rFonts w:eastAsia="黑体"/>
          <w:bCs/>
          <w:szCs w:val="21"/>
          <w:lang w:val="zh-CN"/>
        </w:rPr>
        <w:t>委员会建议缔约国考虑批准其尚不是缔约</w:t>
      </w:r>
      <w:proofErr w:type="gramStart"/>
      <w:r w:rsidRPr="007E1932">
        <w:rPr>
          <w:rFonts w:eastAsia="黑体"/>
          <w:bCs/>
          <w:szCs w:val="21"/>
          <w:lang w:val="zh-CN"/>
        </w:rPr>
        <w:t>方核心</w:t>
      </w:r>
      <w:proofErr w:type="gramEnd"/>
      <w:r w:rsidRPr="007E1932">
        <w:rPr>
          <w:rFonts w:eastAsia="黑体"/>
          <w:bCs/>
          <w:szCs w:val="21"/>
          <w:lang w:val="zh-CN"/>
        </w:rPr>
        <w:t>人权文书，即《残疾人权利公约任择议定书》。</w:t>
      </w:r>
    </w:p>
    <w:p w14:paraId="10FD0807" w14:textId="77777777" w:rsidR="00830A74" w:rsidRPr="007E1932" w:rsidRDefault="00830A74" w:rsidP="00830A74">
      <w:pPr>
        <w:pStyle w:val="SingleTxtGC"/>
        <w:rPr>
          <w:rFonts w:eastAsia="黑体"/>
          <w:bCs/>
          <w:szCs w:val="21"/>
        </w:rPr>
      </w:pPr>
      <w:r w:rsidRPr="007E1932">
        <w:rPr>
          <w:szCs w:val="21"/>
          <w:lang w:val="zh-CN"/>
        </w:rPr>
        <w:t>56.</w:t>
      </w:r>
      <w:r w:rsidRPr="007E1932">
        <w:rPr>
          <w:szCs w:val="21"/>
          <w:lang w:val="zh-CN"/>
        </w:rPr>
        <w:tab/>
      </w:r>
      <w:r w:rsidRPr="007E1932">
        <w:rPr>
          <w:rFonts w:eastAsia="黑体"/>
          <w:bCs/>
          <w:szCs w:val="21"/>
          <w:lang w:val="zh-CN"/>
        </w:rPr>
        <w:t>委员会建议缔约国充分考虑根据《公约》所承担的义务，确保在国家执行《</w:t>
      </w:r>
      <w:r w:rsidRPr="007E1932">
        <w:rPr>
          <w:rFonts w:eastAsia="黑体"/>
          <w:bCs/>
          <w:szCs w:val="21"/>
          <w:lang w:val="zh-CN"/>
        </w:rPr>
        <w:t>2030</w:t>
      </w:r>
      <w:r w:rsidRPr="007E1932">
        <w:rPr>
          <w:rFonts w:eastAsia="黑体"/>
          <w:bCs/>
          <w:szCs w:val="21"/>
          <w:lang w:val="zh-CN"/>
        </w:rPr>
        <w:t>年可持续发展议程》过程中，包括在从</w:t>
      </w:r>
      <w:r w:rsidRPr="007E1932">
        <w:rPr>
          <w:rFonts w:eastAsia="黑体"/>
          <w:bCs/>
          <w:szCs w:val="21"/>
          <w:lang w:val="zh-CN"/>
        </w:rPr>
        <w:t>2019</w:t>
      </w:r>
      <w:r w:rsidRPr="007E1932">
        <w:rPr>
          <w:rFonts w:eastAsia="黑体"/>
          <w:bCs/>
          <w:szCs w:val="21"/>
          <w:lang w:val="zh-CN"/>
        </w:rPr>
        <w:t>冠状病毒病</w:t>
      </w:r>
      <w:r w:rsidRPr="007E1932">
        <w:rPr>
          <w:rFonts w:eastAsia="黑体"/>
          <w:bCs/>
          <w:szCs w:val="21"/>
          <w:lang w:val="zh-CN"/>
        </w:rPr>
        <w:t>(COVID-19)</w:t>
      </w:r>
      <w:r w:rsidRPr="007E1932">
        <w:rPr>
          <w:rFonts w:eastAsia="黑体"/>
          <w:bCs/>
          <w:szCs w:val="21"/>
          <w:lang w:val="zh-CN"/>
        </w:rPr>
        <w:t>大流行中恢复的过程中，人民得以充分享有《公约》规定的各项权利。缔约国设立监测进展情况的独立机制和将公共方案受益人看作可提出权利主张的权利持有人，将极大促进可持续发展目标的实现。此外，委员会建议缔约国支持旨在实现可持续发展目标的</w:t>
      </w:r>
      <w:r w:rsidRPr="007E1932">
        <w:rPr>
          <w:rFonts w:eastAsia="黑体" w:hint="eastAsia"/>
          <w:bCs/>
          <w:szCs w:val="21"/>
          <w:lang w:val="zh-CN"/>
        </w:rPr>
        <w:t>“</w:t>
      </w:r>
      <w:r w:rsidRPr="007E1932">
        <w:rPr>
          <w:rFonts w:eastAsia="黑体"/>
          <w:bCs/>
          <w:szCs w:val="21"/>
          <w:lang w:val="zh-CN"/>
        </w:rPr>
        <w:t>行动十年</w:t>
      </w:r>
      <w:r w:rsidRPr="007E1932">
        <w:rPr>
          <w:rFonts w:eastAsia="黑体" w:hint="eastAsia"/>
          <w:bCs/>
          <w:szCs w:val="21"/>
          <w:lang w:val="zh-CN"/>
        </w:rPr>
        <w:t>”</w:t>
      </w:r>
      <w:r w:rsidRPr="007E1932">
        <w:rPr>
          <w:rFonts w:eastAsia="黑体"/>
          <w:bCs/>
          <w:szCs w:val="21"/>
          <w:lang w:val="zh-CN"/>
        </w:rPr>
        <w:t>全球承诺。在参与、问责和不歧视原则基础上落实可持续发展目标可确保不让任何一个人掉队。在这方面，委员会提请缔约国注意委员会关于承诺不让任何一个人掉队的声明</w:t>
      </w:r>
      <w:r w:rsidRPr="00B41AAD">
        <w:rPr>
          <w:rStyle w:val="a8"/>
          <w:rFonts w:eastAsia="宋体"/>
        </w:rPr>
        <w:footnoteReference w:id="7"/>
      </w:r>
      <w:r w:rsidRPr="007E1932">
        <w:rPr>
          <w:rFonts w:eastAsia="黑体"/>
          <w:bCs/>
          <w:szCs w:val="21"/>
          <w:lang w:val="zh-CN"/>
        </w:rPr>
        <w:t>。</w:t>
      </w:r>
    </w:p>
    <w:p w14:paraId="5629AADD" w14:textId="77777777" w:rsidR="00830A74" w:rsidRPr="007E1932" w:rsidRDefault="00830A74" w:rsidP="00830A74">
      <w:pPr>
        <w:pStyle w:val="SingleTxtGC"/>
        <w:rPr>
          <w:rFonts w:eastAsia="黑体"/>
          <w:bCs/>
          <w:szCs w:val="21"/>
        </w:rPr>
      </w:pPr>
      <w:r w:rsidRPr="007E1932">
        <w:rPr>
          <w:szCs w:val="21"/>
          <w:lang w:val="zh-CN"/>
        </w:rPr>
        <w:t>57.</w:t>
      </w:r>
      <w:r w:rsidRPr="007E1932">
        <w:rPr>
          <w:szCs w:val="21"/>
          <w:lang w:val="zh-CN"/>
        </w:rPr>
        <w:tab/>
      </w:r>
      <w:r w:rsidRPr="007E1932">
        <w:rPr>
          <w:rFonts w:eastAsia="黑体"/>
          <w:bCs/>
          <w:szCs w:val="21"/>
          <w:lang w:val="zh-CN"/>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B41AAD">
        <w:rPr>
          <w:rStyle w:val="a8"/>
          <w:rFonts w:eastAsia="宋体"/>
        </w:rPr>
        <w:footnoteReference w:id="8"/>
      </w:r>
      <w:r w:rsidRPr="007E1932">
        <w:rPr>
          <w:rFonts w:eastAsia="黑体"/>
          <w:bCs/>
          <w:szCs w:val="21"/>
          <w:lang w:val="zh-CN"/>
        </w:rPr>
        <w:t>。</w:t>
      </w:r>
    </w:p>
    <w:p w14:paraId="178CD494" w14:textId="77777777" w:rsidR="00830A74" w:rsidRPr="007E1932" w:rsidRDefault="00830A74" w:rsidP="00830A74">
      <w:pPr>
        <w:pStyle w:val="SingleTxtGC"/>
        <w:rPr>
          <w:rFonts w:eastAsia="黑体"/>
          <w:bCs/>
          <w:szCs w:val="21"/>
        </w:rPr>
      </w:pPr>
      <w:r w:rsidRPr="007E1932">
        <w:rPr>
          <w:szCs w:val="21"/>
          <w:lang w:val="zh-CN"/>
        </w:rPr>
        <w:t>58.</w:t>
      </w:r>
      <w:r w:rsidRPr="007E1932">
        <w:rPr>
          <w:szCs w:val="21"/>
          <w:lang w:val="zh-CN"/>
        </w:rPr>
        <w:tab/>
      </w:r>
      <w:r w:rsidRPr="007E1932">
        <w:rPr>
          <w:rFonts w:eastAsia="黑体"/>
          <w:bCs/>
          <w:szCs w:val="21"/>
          <w:lang w:val="zh-CN"/>
        </w:rPr>
        <w:t>委员会请缔约国在社会各级，包括在国家、区域和地方各级，特别是向议员、公务人员和司法机构广泛传播本结论性意见，并在下次定期报告中向委员会通报为落实这些意见采取的步骤。委员会强调议会在落实本结论性意见方面发挥着关键作用，鼓励缔约国确保议会参与今后的报告和后续程序。委员会鼓励缔约国继续与本国的国家人权机构互动，邀请非政府组织和民间社会其他成员参与本结论性意见的后续落实工作和提交下次定期报告前的全国协商进程。</w:t>
      </w:r>
    </w:p>
    <w:p w14:paraId="10C3E1A6" w14:textId="77777777" w:rsidR="00830A74" w:rsidRPr="007E1932" w:rsidRDefault="00830A74" w:rsidP="00830A74">
      <w:pPr>
        <w:pStyle w:val="SingleTxtGC"/>
        <w:rPr>
          <w:rFonts w:eastAsia="黑体"/>
          <w:bCs/>
          <w:szCs w:val="21"/>
        </w:rPr>
      </w:pPr>
      <w:r w:rsidRPr="007E1932">
        <w:rPr>
          <w:szCs w:val="21"/>
          <w:lang w:val="zh-CN"/>
        </w:rPr>
        <w:t>59.</w:t>
      </w:r>
      <w:r w:rsidRPr="007E1932">
        <w:rPr>
          <w:szCs w:val="21"/>
          <w:lang w:val="zh-CN"/>
        </w:rPr>
        <w:tab/>
      </w:r>
      <w:r w:rsidRPr="007E1932">
        <w:rPr>
          <w:rFonts w:eastAsia="黑体"/>
          <w:bCs/>
          <w:szCs w:val="21"/>
          <w:lang w:val="zh-CN"/>
        </w:rPr>
        <w:t>按照委员会通过的结论性意见的后续落实程序，请缔约国在本结论性意见通过后</w:t>
      </w:r>
      <w:r w:rsidRPr="007E1932">
        <w:rPr>
          <w:rFonts w:eastAsia="黑体"/>
          <w:bCs/>
          <w:szCs w:val="21"/>
          <w:lang w:val="zh-CN"/>
        </w:rPr>
        <w:t>24</w:t>
      </w:r>
      <w:r w:rsidRPr="007E1932">
        <w:rPr>
          <w:rFonts w:eastAsia="黑体"/>
          <w:bCs/>
          <w:szCs w:val="21"/>
          <w:lang w:val="zh-CN"/>
        </w:rPr>
        <w:t>个月内</w:t>
      </w:r>
      <w:r w:rsidRPr="007E1932">
        <w:rPr>
          <w:rFonts w:eastAsia="黑体"/>
          <w:bCs/>
          <w:szCs w:val="21"/>
          <w:lang w:val="zh-CN"/>
        </w:rPr>
        <w:t>(2026</w:t>
      </w:r>
      <w:r w:rsidRPr="007E1932">
        <w:rPr>
          <w:rFonts w:eastAsia="黑体"/>
          <w:bCs/>
          <w:szCs w:val="21"/>
          <w:lang w:val="zh-CN"/>
        </w:rPr>
        <w:t>年</w:t>
      </w:r>
      <w:r w:rsidRPr="007E1932">
        <w:rPr>
          <w:rFonts w:eastAsia="黑体"/>
          <w:bCs/>
          <w:szCs w:val="21"/>
          <w:lang w:val="zh-CN"/>
        </w:rPr>
        <w:t>10</w:t>
      </w:r>
      <w:r w:rsidRPr="007E1932">
        <w:rPr>
          <w:rFonts w:eastAsia="黑体"/>
          <w:bCs/>
          <w:szCs w:val="21"/>
          <w:lang w:val="zh-CN"/>
        </w:rPr>
        <w:t>月</w:t>
      </w:r>
      <w:r w:rsidRPr="007E1932">
        <w:rPr>
          <w:rFonts w:eastAsia="黑体"/>
          <w:bCs/>
          <w:szCs w:val="21"/>
          <w:lang w:val="zh-CN"/>
        </w:rPr>
        <w:t>31</w:t>
      </w:r>
      <w:r w:rsidRPr="007E1932">
        <w:rPr>
          <w:rFonts w:eastAsia="黑体"/>
          <w:bCs/>
          <w:szCs w:val="21"/>
          <w:lang w:val="zh-CN"/>
        </w:rPr>
        <w:t>日之前</w:t>
      </w:r>
      <w:r w:rsidRPr="007E1932">
        <w:rPr>
          <w:rFonts w:eastAsia="黑体"/>
          <w:bCs/>
          <w:szCs w:val="21"/>
          <w:lang w:val="zh-CN"/>
        </w:rPr>
        <w:t>)</w:t>
      </w:r>
      <w:r w:rsidRPr="007E1932">
        <w:rPr>
          <w:rFonts w:eastAsia="黑体"/>
          <w:bCs/>
          <w:szCs w:val="21"/>
          <w:lang w:val="zh-CN"/>
        </w:rPr>
        <w:t>提供资料，说明以上第</w:t>
      </w:r>
      <w:r w:rsidRPr="007E1932">
        <w:rPr>
          <w:rFonts w:eastAsia="黑体"/>
          <w:bCs/>
          <w:szCs w:val="21"/>
          <w:lang w:val="zh-CN"/>
        </w:rPr>
        <w:t>7(a)</w:t>
      </w:r>
      <w:r w:rsidRPr="007E1932">
        <w:rPr>
          <w:rFonts w:eastAsia="黑体"/>
          <w:bCs/>
          <w:szCs w:val="21"/>
          <w:lang w:val="zh-CN"/>
        </w:rPr>
        <w:t>段</w:t>
      </w:r>
      <w:r w:rsidRPr="007E1932">
        <w:rPr>
          <w:rFonts w:eastAsia="黑体"/>
          <w:bCs/>
          <w:szCs w:val="21"/>
          <w:lang w:val="zh-CN"/>
        </w:rPr>
        <w:t>(</w:t>
      </w:r>
      <w:r w:rsidRPr="007E1932">
        <w:rPr>
          <w:rFonts w:eastAsia="黑体"/>
          <w:bCs/>
          <w:szCs w:val="21"/>
          <w:lang w:val="zh-CN"/>
        </w:rPr>
        <w:t>免费法律援助</w:t>
      </w:r>
      <w:r w:rsidRPr="007E1932">
        <w:rPr>
          <w:rFonts w:eastAsia="黑体"/>
          <w:bCs/>
          <w:szCs w:val="21"/>
          <w:lang w:val="zh-CN"/>
        </w:rPr>
        <w:t>)</w:t>
      </w:r>
      <w:r w:rsidRPr="007E1932">
        <w:rPr>
          <w:rFonts w:eastAsia="黑体"/>
          <w:bCs/>
          <w:szCs w:val="21"/>
          <w:lang w:val="zh-CN"/>
        </w:rPr>
        <w:t>、第</w:t>
      </w:r>
      <w:r w:rsidRPr="007E1932">
        <w:rPr>
          <w:rFonts w:eastAsia="黑体"/>
          <w:bCs/>
          <w:szCs w:val="21"/>
          <w:lang w:val="zh-CN"/>
        </w:rPr>
        <w:t>13(a)</w:t>
      </w:r>
      <w:r w:rsidRPr="007E1932">
        <w:rPr>
          <w:rFonts w:eastAsia="黑体"/>
          <w:bCs/>
          <w:szCs w:val="21"/>
          <w:lang w:val="zh-CN"/>
        </w:rPr>
        <w:t>段</w:t>
      </w:r>
      <w:r w:rsidRPr="007E1932">
        <w:rPr>
          <w:rFonts w:eastAsia="黑体"/>
          <w:bCs/>
          <w:szCs w:val="21"/>
          <w:lang w:val="zh-CN"/>
        </w:rPr>
        <w:t>(</w:t>
      </w:r>
      <w:r w:rsidRPr="007E1932">
        <w:rPr>
          <w:rFonts w:eastAsia="黑体"/>
          <w:bCs/>
          <w:szCs w:val="21"/>
          <w:lang w:val="zh-CN"/>
        </w:rPr>
        <w:t>气候变化</w:t>
      </w:r>
      <w:r w:rsidRPr="007E1932">
        <w:rPr>
          <w:rFonts w:eastAsia="黑体"/>
          <w:bCs/>
          <w:szCs w:val="21"/>
          <w:lang w:val="zh-CN"/>
        </w:rPr>
        <w:t>)</w:t>
      </w:r>
      <w:r w:rsidRPr="007E1932">
        <w:rPr>
          <w:rFonts w:eastAsia="黑体"/>
          <w:bCs/>
          <w:szCs w:val="21"/>
          <w:lang w:val="zh-CN"/>
        </w:rPr>
        <w:t>和第</w:t>
      </w:r>
      <w:r w:rsidRPr="007E1932">
        <w:rPr>
          <w:rFonts w:eastAsia="黑体"/>
          <w:bCs/>
          <w:szCs w:val="21"/>
          <w:lang w:val="zh-CN"/>
        </w:rPr>
        <w:t>27</w:t>
      </w:r>
      <w:r w:rsidRPr="007E1932">
        <w:rPr>
          <w:rFonts w:eastAsia="黑体"/>
          <w:bCs/>
          <w:szCs w:val="21"/>
          <w:lang w:val="zh-CN"/>
        </w:rPr>
        <w:t>段</w:t>
      </w:r>
      <w:r w:rsidRPr="007E1932">
        <w:rPr>
          <w:rFonts w:eastAsia="黑体"/>
          <w:bCs/>
          <w:szCs w:val="21"/>
          <w:lang w:val="zh-CN"/>
        </w:rPr>
        <w:t>(</w:t>
      </w:r>
      <w:r w:rsidRPr="007E1932">
        <w:rPr>
          <w:rFonts w:eastAsia="黑体"/>
          <w:bCs/>
          <w:szCs w:val="21"/>
          <w:lang w:val="zh-CN"/>
        </w:rPr>
        <w:t>工作权</w:t>
      </w:r>
      <w:r w:rsidRPr="007E1932">
        <w:rPr>
          <w:rFonts w:eastAsia="黑体"/>
          <w:bCs/>
          <w:szCs w:val="21"/>
          <w:lang w:val="zh-CN"/>
        </w:rPr>
        <w:t>)</w:t>
      </w:r>
      <w:r w:rsidRPr="007E1932">
        <w:rPr>
          <w:rFonts w:eastAsia="黑体"/>
          <w:bCs/>
          <w:szCs w:val="21"/>
          <w:lang w:val="zh-CN"/>
        </w:rPr>
        <w:t>所载建议的执行情况。</w:t>
      </w:r>
      <w:bookmarkStart w:id="0" w:name="_Hlk154052285"/>
      <w:bookmarkEnd w:id="0"/>
    </w:p>
    <w:p w14:paraId="45B45367" w14:textId="75A05636" w:rsidR="00830A74" w:rsidRPr="007E1932" w:rsidRDefault="00830A74" w:rsidP="00830A74">
      <w:pPr>
        <w:pStyle w:val="SingleTxtGC"/>
        <w:rPr>
          <w:rFonts w:eastAsia="黑体"/>
          <w:bCs/>
          <w:szCs w:val="21"/>
        </w:rPr>
      </w:pPr>
      <w:r w:rsidRPr="007E1932">
        <w:rPr>
          <w:szCs w:val="21"/>
          <w:lang w:val="zh-CN"/>
        </w:rPr>
        <w:t>60.</w:t>
      </w:r>
      <w:r w:rsidRPr="007E1932">
        <w:rPr>
          <w:szCs w:val="21"/>
          <w:lang w:val="zh-CN"/>
        </w:rPr>
        <w:tab/>
      </w:r>
      <w:r w:rsidRPr="007E1932">
        <w:rPr>
          <w:rFonts w:eastAsia="黑体"/>
          <w:bCs/>
          <w:szCs w:val="21"/>
          <w:lang w:val="zh-CN"/>
        </w:rPr>
        <w:t>委员会请缔约国在</w:t>
      </w:r>
      <w:r w:rsidRPr="007E1932">
        <w:rPr>
          <w:rFonts w:eastAsia="黑体"/>
          <w:bCs/>
          <w:szCs w:val="21"/>
          <w:lang w:val="zh-CN"/>
        </w:rPr>
        <w:t>2029</w:t>
      </w:r>
      <w:r w:rsidRPr="007E1932">
        <w:rPr>
          <w:rFonts w:eastAsia="黑体"/>
          <w:bCs/>
          <w:szCs w:val="21"/>
          <w:lang w:val="zh-CN"/>
        </w:rPr>
        <w:t>年</w:t>
      </w:r>
      <w:r w:rsidRPr="007E1932">
        <w:rPr>
          <w:rFonts w:eastAsia="黑体"/>
          <w:bCs/>
          <w:szCs w:val="21"/>
          <w:lang w:val="zh-CN"/>
        </w:rPr>
        <w:t>10</w:t>
      </w:r>
      <w:r w:rsidRPr="007E1932">
        <w:rPr>
          <w:rFonts w:eastAsia="黑体"/>
          <w:bCs/>
          <w:szCs w:val="21"/>
          <w:lang w:val="zh-CN"/>
        </w:rPr>
        <w:t>月</w:t>
      </w:r>
      <w:r w:rsidRPr="007E1932">
        <w:rPr>
          <w:rFonts w:eastAsia="黑体"/>
          <w:bCs/>
          <w:szCs w:val="21"/>
          <w:lang w:val="zh-CN"/>
        </w:rPr>
        <w:t>31</w:t>
      </w:r>
      <w:r w:rsidRPr="007E1932">
        <w:rPr>
          <w:rFonts w:eastAsia="黑体"/>
          <w:bCs/>
          <w:szCs w:val="21"/>
          <w:lang w:val="zh-CN"/>
        </w:rPr>
        <w:t>日前按照《公约》第十六条提交第五次定期报告，除非因审查周期变化而另有通知。按照大会第</w:t>
      </w:r>
      <w:r w:rsidRPr="007E1932">
        <w:rPr>
          <w:rFonts w:eastAsia="黑体"/>
          <w:bCs/>
          <w:szCs w:val="21"/>
          <w:lang w:val="zh-CN"/>
        </w:rPr>
        <w:t>68/268</w:t>
      </w:r>
      <w:r w:rsidRPr="007E1932">
        <w:rPr>
          <w:rFonts w:eastAsia="黑体"/>
          <w:bCs/>
          <w:szCs w:val="21"/>
          <w:lang w:val="zh-CN"/>
        </w:rPr>
        <w:t>号决议，报告字数应限制在</w:t>
      </w:r>
      <w:r w:rsidRPr="007E1932">
        <w:rPr>
          <w:rFonts w:eastAsia="黑体"/>
          <w:bCs/>
          <w:szCs w:val="21"/>
          <w:lang w:val="zh-CN"/>
        </w:rPr>
        <w:t>21,200</w:t>
      </w:r>
      <w:r w:rsidRPr="007E1932">
        <w:rPr>
          <w:rFonts w:eastAsia="黑体"/>
          <w:bCs/>
          <w:szCs w:val="21"/>
          <w:lang w:val="zh-CN"/>
        </w:rPr>
        <w:t>字以内。此外，委员会还请缔约国按照《根据国际人权条约提交报告的协调准则》</w:t>
      </w:r>
      <w:r w:rsidRPr="00B41AAD">
        <w:rPr>
          <w:rStyle w:val="a8"/>
          <w:rFonts w:eastAsia="宋体"/>
        </w:rPr>
        <w:footnoteReference w:id="9"/>
      </w:r>
      <w:r>
        <w:rPr>
          <w:rFonts w:eastAsia="黑体"/>
          <w:bCs/>
          <w:szCs w:val="21"/>
        </w:rPr>
        <w:t xml:space="preserve"> </w:t>
      </w:r>
      <w:r w:rsidRPr="007E1932">
        <w:rPr>
          <w:rFonts w:eastAsia="黑体"/>
          <w:bCs/>
          <w:szCs w:val="21"/>
          <w:lang w:val="zh-CN"/>
        </w:rPr>
        <w:t>对其共同核心文件作必要更新。</w:t>
      </w:r>
    </w:p>
    <w:p w14:paraId="70E41C13" w14:textId="77777777" w:rsidR="00830A74" w:rsidRPr="007E1932" w:rsidRDefault="00830A74" w:rsidP="00830A74">
      <w:pPr>
        <w:pStyle w:val="SingleTxtGC"/>
        <w:rPr>
          <w:rFonts w:ascii="Time New Roman" w:hAnsi="Time New Roman" w:hint="eastAsia"/>
          <w:szCs w:val="21"/>
        </w:rPr>
      </w:pPr>
    </w:p>
    <w:p w14:paraId="44148EE6" w14:textId="77777777" w:rsidR="00830A74" w:rsidRPr="002D6A9C" w:rsidRDefault="00830A7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CDE68EF" w14:textId="1EEEA3F4" w:rsidR="006933A9" w:rsidRPr="00830A74" w:rsidRDefault="006933A9" w:rsidP="006933A9">
      <w:pPr>
        <w:pStyle w:val="SingleTxtGC"/>
      </w:pPr>
    </w:p>
    <w:sectPr w:rsidR="006933A9" w:rsidRPr="00830A74"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E5823" w14:textId="77777777" w:rsidR="003C6948" w:rsidRPr="000D319F" w:rsidRDefault="003C6948" w:rsidP="000D319F">
      <w:pPr>
        <w:pStyle w:val="af0"/>
        <w:spacing w:after="240"/>
        <w:ind w:left="907"/>
        <w:rPr>
          <w:rFonts w:asciiTheme="majorBidi" w:eastAsia="宋体" w:hAnsiTheme="majorBidi" w:cstheme="majorBidi"/>
          <w:sz w:val="21"/>
          <w:szCs w:val="21"/>
          <w:lang w:val="en-US"/>
        </w:rPr>
      </w:pPr>
    </w:p>
    <w:p w14:paraId="42F808B0" w14:textId="77777777" w:rsidR="003C6948" w:rsidRPr="000D319F" w:rsidRDefault="003C694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3E2F3D8" w14:textId="77777777" w:rsidR="003C6948" w:rsidRPr="000D319F" w:rsidRDefault="003C6948" w:rsidP="000D319F">
      <w:pPr>
        <w:pStyle w:val="af0"/>
      </w:pPr>
    </w:p>
  </w:endnote>
  <w:endnote w:type="continuationNotice" w:id="1">
    <w:p w14:paraId="0C4A9EF6" w14:textId="77777777" w:rsidR="003C6948" w:rsidRDefault="003C69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E1D98" w14:textId="77777777" w:rsidR="00FB63B6" w:rsidRPr="006933A9" w:rsidRDefault="006933A9" w:rsidP="006933A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933A9">
      <w:rPr>
        <w:rStyle w:val="af2"/>
        <w:b w:val="0"/>
        <w:snapToGrid w:val="0"/>
        <w:sz w:val="16"/>
      </w:rPr>
      <w:t>GE.24</w:t>
    </w:r>
    <w:proofErr w:type="spellEnd"/>
    <w:r w:rsidRPr="006933A9">
      <w:rPr>
        <w:rStyle w:val="af2"/>
        <w:b w:val="0"/>
        <w:snapToGrid w:val="0"/>
        <w:sz w:val="16"/>
      </w:rPr>
      <w:t>-18309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FEF77" w14:textId="77777777" w:rsidR="00FB63B6" w:rsidRPr="006933A9" w:rsidRDefault="006933A9" w:rsidP="006933A9">
    <w:pPr>
      <w:pStyle w:val="af0"/>
      <w:tabs>
        <w:tab w:val="clear" w:pos="431"/>
        <w:tab w:val="right" w:pos="9638"/>
      </w:tabs>
      <w:rPr>
        <w:rStyle w:val="af2"/>
      </w:rPr>
    </w:pPr>
    <w:proofErr w:type="spellStart"/>
    <w:r>
      <w:t>GE.24</w:t>
    </w:r>
    <w:proofErr w:type="spellEnd"/>
    <w:r>
      <w:t>-18309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9151F" w14:textId="04CA05C8" w:rsidR="00FB63B6" w:rsidRPr="00487939" w:rsidRDefault="006933A9"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6B0F991" wp14:editId="0E631056">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-18309</w:t>
    </w:r>
    <w:r w:rsidR="00731A42" w:rsidRPr="00EE277A">
      <w:rPr>
        <w:sz w:val="20"/>
        <w:lang w:eastAsia="zh-CN"/>
      </w:rPr>
      <w:t xml:space="preserve"> (C)</w:t>
    </w:r>
    <w:r w:rsidR="00B45B2F">
      <w:rPr>
        <w:sz w:val="20"/>
        <w:lang w:eastAsia="zh-CN"/>
      </w:rPr>
      <w:tab/>
    </w:r>
    <w:r w:rsidR="0062400C">
      <w:rPr>
        <w:sz w:val="20"/>
        <w:lang w:eastAsia="zh-CN"/>
      </w:rPr>
      <w:t>1311</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62400C">
      <w:rPr>
        <w:sz w:val="20"/>
        <w:lang w:eastAsia="zh-CN"/>
      </w:rPr>
      <w:t>312</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097672DC" wp14:editId="20211D9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6EC56" w14:textId="77777777" w:rsidR="003C6948" w:rsidRPr="000157B1" w:rsidRDefault="003C69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830C320" w14:textId="77777777" w:rsidR="003C6948" w:rsidRPr="000157B1" w:rsidRDefault="003C69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71277C4" w14:textId="77777777" w:rsidR="003C6948" w:rsidRDefault="003C6948"/>
  </w:footnote>
  <w:footnote w:id="2">
    <w:p w14:paraId="7A16069A" w14:textId="77777777" w:rsidR="00830A74" w:rsidRPr="00B45540" w:rsidRDefault="00830A74" w:rsidP="00830A74">
      <w:pPr>
        <w:pStyle w:val="a6"/>
      </w:pPr>
      <w:r>
        <w:rPr>
          <w:lang w:val="zh-CN"/>
        </w:rPr>
        <w:tab/>
      </w:r>
      <w:r w:rsidRPr="0007381C">
        <w:rPr>
          <w:sz w:val="21"/>
          <w:szCs w:val="21"/>
          <w:lang w:val="zh-CN"/>
        </w:rPr>
        <w:t>*</w:t>
      </w:r>
      <w:r>
        <w:tab/>
      </w:r>
      <w:r>
        <w:rPr>
          <w:lang w:val="zh-CN"/>
        </w:rPr>
        <w:t>委员会第七十六届会议通过</w:t>
      </w:r>
      <w:r>
        <w:rPr>
          <w:lang w:val="zh-CN"/>
        </w:rPr>
        <w:t>(2024</w:t>
      </w:r>
      <w:r>
        <w:rPr>
          <w:lang w:val="zh-CN"/>
        </w:rPr>
        <w:t>年</w:t>
      </w:r>
      <w:r>
        <w:rPr>
          <w:lang w:val="zh-CN"/>
        </w:rPr>
        <w:t>9</w:t>
      </w:r>
      <w:r>
        <w:rPr>
          <w:lang w:val="zh-CN"/>
        </w:rPr>
        <w:t>月</w:t>
      </w:r>
      <w:r>
        <w:rPr>
          <w:lang w:val="zh-CN"/>
        </w:rPr>
        <w:t>9</w:t>
      </w:r>
      <w:r>
        <w:rPr>
          <w:lang w:val="zh-CN"/>
        </w:rPr>
        <w:t>日至</w:t>
      </w:r>
      <w:r>
        <w:rPr>
          <w:lang w:val="zh-CN"/>
        </w:rPr>
        <w:t>27</w:t>
      </w:r>
      <w:r>
        <w:rPr>
          <w:lang w:val="zh-CN"/>
        </w:rPr>
        <w:t>日</w:t>
      </w:r>
      <w:r>
        <w:rPr>
          <w:lang w:val="zh-CN"/>
        </w:rPr>
        <w:t>)</w:t>
      </w:r>
      <w:r>
        <w:rPr>
          <w:lang w:val="zh-CN"/>
        </w:rPr>
        <w:t>。</w:t>
      </w:r>
    </w:p>
  </w:footnote>
  <w:footnote w:id="3">
    <w:p w14:paraId="3A082BF8" w14:textId="1442CD5D" w:rsidR="00830A74" w:rsidRPr="00DB11C5" w:rsidRDefault="00830A74" w:rsidP="00830A74">
      <w:pPr>
        <w:pStyle w:val="a6"/>
      </w:pPr>
      <w:r>
        <w:rPr>
          <w:lang w:val="zh-CN"/>
        </w:rPr>
        <w:tab/>
      </w:r>
      <w:r w:rsidRPr="00B41AAD">
        <w:rPr>
          <w:rStyle w:val="a8"/>
          <w:rFonts w:eastAsia="宋体"/>
        </w:rPr>
        <w:footnoteRef/>
      </w:r>
      <w:r>
        <w:rPr>
          <w:lang w:val="zh-CN"/>
        </w:rPr>
        <w:tab/>
      </w:r>
      <w:r>
        <w:rPr>
          <w:lang w:val="zh-CN"/>
        </w:rPr>
        <w:t>见</w:t>
      </w:r>
      <w:r w:rsidRPr="00E0699E">
        <w:rPr>
          <w:lang w:val="zh-CN"/>
        </w:rPr>
        <w:t>E/C.12/2024/SR.41</w:t>
      </w:r>
      <w:r>
        <w:rPr>
          <w:lang w:val="zh-CN"/>
        </w:rPr>
        <w:t>和</w:t>
      </w:r>
      <w:r w:rsidRPr="00E0699E">
        <w:rPr>
          <w:lang w:val="zh-CN"/>
        </w:rPr>
        <w:t>E/C.12/2024/SR.42</w:t>
      </w:r>
      <w:r>
        <w:rPr>
          <w:lang w:val="zh-CN"/>
        </w:rPr>
        <w:t>。</w:t>
      </w:r>
    </w:p>
  </w:footnote>
  <w:footnote w:id="4">
    <w:p w14:paraId="668BA3D4" w14:textId="69DD26AD" w:rsidR="00830A74" w:rsidRPr="00DB11C5" w:rsidRDefault="00830A74" w:rsidP="00830A74">
      <w:pPr>
        <w:pStyle w:val="a6"/>
      </w:pPr>
      <w:r>
        <w:rPr>
          <w:lang w:val="zh-CN"/>
        </w:rPr>
        <w:tab/>
      </w:r>
      <w:r w:rsidRPr="00B41AAD">
        <w:rPr>
          <w:rStyle w:val="a8"/>
          <w:rFonts w:eastAsia="宋体"/>
        </w:rPr>
        <w:footnoteRef/>
      </w:r>
      <w:r>
        <w:rPr>
          <w:lang w:val="zh-CN"/>
        </w:rPr>
        <w:tab/>
      </w:r>
      <w:r w:rsidRPr="00E0699E">
        <w:rPr>
          <w:lang w:val="zh-CN"/>
        </w:rPr>
        <w:t>E/C.12/ALB/4</w:t>
      </w:r>
      <w:r>
        <w:rPr>
          <w:lang w:val="zh-CN"/>
        </w:rPr>
        <w:t>.</w:t>
      </w:r>
    </w:p>
  </w:footnote>
  <w:footnote w:id="5">
    <w:p w14:paraId="1618FAF2" w14:textId="2FC6A0CB" w:rsidR="00830A74" w:rsidRPr="00DB11C5" w:rsidRDefault="00830A74" w:rsidP="00830A74">
      <w:pPr>
        <w:pStyle w:val="a6"/>
      </w:pPr>
      <w:r>
        <w:rPr>
          <w:lang w:val="zh-CN"/>
        </w:rPr>
        <w:tab/>
      </w:r>
      <w:r w:rsidRPr="00B41AAD">
        <w:rPr>
          <w:rStyle w:val="a8"/>
          <w:rFonts w:eastAsia="宋体"/>
        </w:rPr>
        <w:footnoteRef/>
      </w:r>
      <w:r>
        <w:rPr>
          <w:lang w:val="zh-CN"/>
        </w:rPr>
        <w:tab/>
      </w:r>
      <w:hyperlink r:id="rId1" w:history="1">
        <w:r w:rsidRPr="00E0699E">
          <w:rPr>
            <w:rStyle w:val="af5"/>
            <w:lang w:val="zh-CN"/>
          </w:rPr>
          <w:t>E/C.12/2018/1</w:t>
        </w:r>
      </w:hyperlink>
      <w:r>
        <w:rPr>
          <w:lang w:val="zh-CN"/>
        </w:rPr>
        <w:t>.</w:t>
      </w:r>
    </w:p>
  </w:footnote>
  <w:footnote w:id="6">
    <w:p w14:paraId="575FE437" w14:textId="28DE186A" w:rsidR="00830A74" w:rsidRPr="00E0699E" w:rsidRDefault="00830A74" w:rsidP="00830A74">
      <w:pPr>
        <w:pStyle w:val="a6"/>
        <w:rPr>
          <w:lang w:val="de-CH"/>
        </w:rPr>
      </w:pPr>
      <w:r>
        <w:rPr>
          <w:lang w:val="zh-CN"/>
        </w:rPr>
        <w:tab/>
      </w:r>
      <w:r w:rsidRPr="00B41AAD">
        <w:rPr>
          <w:rStyle w:val="a8"/>
          <w:rFonts w:eastAsia="宋体"/>
        </w:rPr>
        <w:footnoteRef/>
      </w:r>
      <w:r w:rsidRPr="00E0699E">
        <w:rPr>
          <w:lang w:val="de-CH"/>
        </w:rPr>
        <w:tab/>
      </w:r>
      <w:hyperlink r:id="rId2" w:history="1">
        <w:r w:rsidRPr="00E0699E">
          <w:rPr>
            <w:rStyle w:val="af5"/>
            <w:lang w:val="de-CH"/>
          </w:rPr>
          <w:t>E/</w:t>
        </w:r>
        <w:proofErr w:type="spellStart"/>
        <w:r w:rsidRPr="00E0699E">
          <w:rPr>
            <w:rStyle w:val="af5"/>
            <w:lang w:val="de-CH"/>
          </w:rPr>
          <w:t>C.12</w:t>
        </w:r>
        <w:proofErr w:type="spellEnd"/>
        <w:r w:rsidRPr="00E0699E">
          <w:rPr>
            <w:rStyle w:val="af5"/>
            <w:lang w:val="de-CH"/>
          </w:rPr>
          <w:t>/</w:t>
        </w:r>
        <w:proofErr w:type="spellStart"/>
        <w:r w:rsidRPr="00E0699E">
          <w:rPr>
            <w:rStyle w:val="af5"/>
            <w:lang w:val="de-CH"/>
          </w:rPr>
          <w:t>ALB</w:t>
        </w:r>
        <w:proofErr w:type="spellEnd"/>
        <w:r w:rsidRPr="00E0699E">
          <w:rPr>
            <w:rStyle w:val="af5"/>
            <w:lang w:val="de-CH"/>
          </w:rPr>
          <w:t>/CO/2-3</w:t>
        </w:r>
      </w:hyperlink>
      <w:r w:rsidRPr="00E0699E">
        <w:rPr>
          <w:lang w:val="de-CH"/>
        </w:rPr>
        <w:t>,</w:t>
      </w:r>
      <w:r w:rsidR="008F0D6C">
        <w:rPr>
          <w:lang w:val="de-CH"/>
        </w:rPr>
        <w:t xml:space="preserve"> </w:t>
      </w:r>
      <w:r>
        <w:rPr>
          <w:lang w:val="zh-CN"/>
        </w:rPr>
        <w:t>第</w:t>
      </w:r>
      <w:r w:rsidRPr="00E0699E">
        <w:rPr>
          <w:lang w:val="de-CH"/>
        </w:rPr>
        <w:t>26</w:t>
      </w:r>
      <w:r>
        <w:rPr>
          <w:lang w:val="zh-CN"/>
        </w:rPr>
        <w:t>段。</w:t>
      </w:r>
    </w:p>
  </w:footnote>
  <w:footnote w:id="7">
    <w:p w14:paraId="14C2E4B4" w14:textId="4CA401D4" w:rsidR="00830A74" w:rsidRPr="007C72BD" w:rsidRDefault="00830A74" w:rsidP="00830A74">
      <w:pPr>
        <w:pStyle w:val="a6"/>
        <w:rPr>
          <w:lang w:val="de-CH"/>
        </w:rPr>
      </w:pPr>
      <w:r w:rsidRPr="00E0699E">
        <w:rPr>
          <w:lang w:val="de-CH"/>
        </w:rPr>
        <w:tab/>
      </w:r>
      <w:r w:rsidRPr="00B41AAD">
        <w:rPr>
          <w:rStyle w:val="a8"/>
          <w:rFonts w:eastAsia="宋体"/>
        </w:rPr>
        <w:footnoteRef/>
      </w:r>
      <w:r w:rsidRPr="007C72BD">
        <w:rPr>
          <w:lang w:val="de-CH"/>
        </w:rPr>
        <w:tab/>
      </w:r>
      <w:hyperlink r:id="rId3" w:history="1">
        <w:r w:rsidRPr="00E0699E">
          <w:rPr>
            <w:rStyle w:val="af5"/>
            <w:lang w:val="de-CH"/>
          </w:rPr>
          <w:t>E/</w:t>
        </w:r>
        <w:proofErr w:type="spellStart"/>
        <w:r w:rsidRPr="00E0699E">
          <w:rPr>
            <w:rStyle w:val="af5"/>
            <w:lang w:val="de-CH"/>
          </w:rPr>
          <w:t>C.12</w:t>
        </w:r>
        <w:proofErr w:type="spellEnd"/>
        <w:r w:rsidRPr="00E0699E">
          <w:rPr>
            <w:rStyle w:val="af5"/>
            <w:lang w:val="de-CH"/>
          </w:rPr>
          <w:t>/2019/1</w:t>
        </w:r>
      </w:hyperlink>
      <w:r>
        <w:rPr>
          <w:lang w:val="de-CH"/>
        </w:rPr>
        <w:t>.</w:t>
      </w:r>
    </w:p>
  </w:footnote>
  <w:footnote w:id="8">
    <w:p w14:paraId="13CC9540" w14:textId="0FB7E280" w:rsidR="00830A74" w:rsidRPr="007C72BD" w:rsidRDefault="00830A74" w:rsidP="00830A74">
      <w:pPr>
        <w:pStyle w:val="a6"/>
        <w:rPr>
          <w:lang w:val="de-CH"/>
        </w:rPr>
      </w:pPr>
      <w:r w:rsidRPr="007C72BD">
        <w:rPr>
          <w:lang w:val="de-CH"/>
        </w:rPr>
        <w:tab/>
      </w:r>
      <w:r w:rsidRPr="00B41AAD">
        <w:rPr>
          <w:rStyle w:val="a8"/>
          <w:rFonts w:eastAsia="宋体"/>
        </w:rPr>
        <w:footnoteRef/>
      </w:r>
      <w:r w:rsidRPr="007C72BD">
        <w:rPr>
          <w:lang w:val="de-CH"/>
        </w:rPr>
        <w:tab/>
      </w:r>
      <w:proofErr w:type="spellStart"/>
      <w:r w:rsidRPr="00E0699E">
        <w:rPr>
          <w:lang w:val="de-CH"/>
        </w:rPr>
        <w:t>HRI</w:t>
      </w:r>
      <w:proofErr w:type="spellEnd"/>
      <w:r w:rsidRPr="00E0699E">
        <w:rPr>
          <w:lang w:val="de-CH"/>
        </w:rPr>
        <w:t>/MC/2008/3</w:t>
      </w:r>
      <w:r>
        <w:rPr>
          <w:lang w:val="de-CH"/>
        </w:rPr>
        <w:t>.</w:t>
      </w:r>
    </w:p>
  </w:footnote>
  <w:footnote w:id="9">
    <w:p w14:paraId="2A867325" w14:textId="7E2EBE49" w:rsidR="00830A74" w:rsidRPr="007C72BD" w:rsidRDefault="00830A74" w:rsidP="00830A74">
      <w:pPr>
        <w:pStyle w:val="a6"/>
        <w:rPr>
          <w:lang w:val="de-CH"/>
        </w:rPr>
      </w:pPr>
      <w:r w:rsidRPr="007C72BD">
        <w:rPr>
          <w:lang w:val="de-CH"/>
        </w:rPr>
        <w:tab/>
      </w:r>
      <w:r w:rsidRPr="00B41AAD">
        <w:rPr>
          <w:rStyle w:val="a8"/>
          <w:rFonts w:eastAsia="宋体"/>
        </w:rPr>
        <w:footnoteRef/>
      </w:r>
      <w:r w:rsidRPr="007C72BD">
        <w:rPr>
          <w:lang w:val="de-CH"/>
        </w:rPr>
        <w:tab/>
      </w:r>
      <w:hyperlink r:id="rId4" w:history="1">
        <w:proofErr w:type="spellStart"/>
        <w:r w:rsidRPr="00E0699E">
          <w:rPr>
            <w:rStyle w:val="af5"/>
            <w:lang w:val="de-CH"/>
          </w:rPr>
          <w:t>HRI</w:t>
        </w:r>
        <w:proofErr w:type="spellEnd"/>
        <w:r w:rsidRPr="00E0699E">
          <w:rPr>
            <w:rStyle w:val="af5"/>
            <w:lang w:val="de-CH"/>
          </w:rPr>
          <w:t>/GEN/2/</w:t>
        </w:r>
        <w:proofErr w:type="spellStart"/>
        <w:r w:rsidRPr="00E0699E">
          <w:rPr>
            <w:rStyle w:val="af5"/>
            <w:lang w:val="de-CH"/>
          </w:rPr>
          <w:t>Rev.6</w:t>
        </w:r>
        <w:proofErr w:type="spellEnd"/>
      </w:hyperlink>
      <w:r>
        <w:rPr>
          <w:lang w:val="de-CH"/>
        </w:rPr>
        <w:t>,</w:t>
      </w:r>
      <w:r w:rsidR="00C701AF">
        <w:rPr>
          <w:lang w:val="de-CH"/>
        </w:rPr>
        <w:t xml:space="preserve"> </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99FC8" w14:textId="77777777" w:rsidR="00FB63B6" w:rsidRDefault="006933A9" w:rsidP="006933A9">
    <w:pPr>
      <w:pStyle w:val="af3"/>
    </w:pPr>
    <w:r>
      <w:t>E/</w:t>
    </w:r>
    <w:proofErr w:type="spellStart"/>
    <w:r>
      <w:t>C.12</w:t>
    </w:r>
    <w:proofErr w:type="spellEnd"/>
    <w:r>
      <w:t>/ALB/CO/4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99453" w14:textId="77777777" w:rsidR="00FB63B6" w:rsidRPr="00202A30" w:rsidRDefault="006933A9" w:rsidP="006933A9">
    <w:pPr>
      <w:pStyle w:val="af3"/>
      <w:jc w:val="right"/>
    </w:pPr>
    <w:r>
      <w:t>E/</w:t>
    </w:r>
    <w:proofErr w:type="spellStart"/>
    <w:r>
      <w:t>C.12</w:t>
    </w:r>
    <w:proofErr w:type="spellEnd"/>
    <w:r>
      <w:t>/ALB/CO/4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948"/>
    <w:rsid w:val="00011483"/>
    <w:rsid w:val="00046875"/>
    <w:rsid w:val="00072E35"/>
    <w:rsid w:val="0007381C"/>
    <w:rsid w:val="000844C0"/>
    <w:rsid w:val="000A2080"/>
    <w:rsid w:val="000B19FD"/>
    <w:rsid w:val="000D319F"/>
    <w:rsid w:val="000D7FDA"/>
    <w:rsid w:val="000E4D0E"/>
    <w:rsid w:val="000F3736"/>
    <w:rsid w:val="00125AC6"/>
    <w:rsid w:val="00144B69"/>
    <w:rsid w:val="00153E86"/>
    <w:rsid w:val="0016144A"/>
    <w:rsid w:val="00166B68"/>
    <w:rsid w:val="0018144A"/>
    <w:rsid w:val="0019568B"/>
    <w:rsid w:val="001B1BD1"/>
    <w:rsid w:val="001C3EF2"/>
    <w:rsid w:val="001D17F6"/>
    <w:rsid w:val="001D2C3F"/>
    <w:rsid w:val="001E3B31"/>
    <w:rsid w:val="00204B42"/>
    <w:rsid w:val="002217B4"/>
    <w:rsid w:val="002231C3"/>
    <w:rsid w:val="0024417F"/>
    <w:rsid w:val="00250F8D"/>
    <w:rsid w:val="00251083"/>
    <w:rsid w:val="002512B2"/>
    <w:rsid w:val="002E1C97"/>
    <w:rsid w:val="002E7261"/>
    <w:rsid w:val="002F5834"/>
    <w:rsid w:val="00326EBF"/>
    <w:rsid w:val="00327FE4"/>
    <w:rsid w:val="0036658E"/>
    <w:rsid w:val="00383759"/>
    <w:rsid w:val="00386151"/>
    <w:rsid w:val="00392F6C"/>
    <w:rsid w:val="003950E9"/>
    <w:rsid w:val="003A2C17"/>
    <w:rsid w:val="003B5136"/>
    <w:rsid w:val="003C6537"/>
    <w:rsid w:val="003C6948"/>
    <w:rsid w:val="003D5BCA"/>
    <w:rsid w:val="003D7D4D"/>
    <w:rsid w:val="003E3190"/>
    <w:rsid w:val="00413D23"/>
    <w:rsid w:val="00427F63"/>
    <w:rsid w:val="0043742D"/>
    <w:rsid w:val="004568DA"/>
    <w:rsid w:val="00465CE5"/>
    <w:rsid w:val="004A17D1"/>
    <w:rsid w:val="004C0E41"/>
    <w:rsid w:val="004C4A0A"/>
    <w:rsid w:val="00543EBA"/>
    <w:rsid w:val="00547795"/>
    <w:rsid w:val="00566F35"/>
    <w:rsid w:val="005670B6"/>
    <w:rsid w:val="00570473"/>
    <w:rsid w:val="00572C27"/>
    <w:rsid w:val="00583CDD"/>
    <w:rsid w:val="005C4C99"/>
    <w:rsid w:val="005D7F3C"/>
    <w:rsid w:val="005E0D2E"/>
    <w:rsid w:val="005E403A"/>
    <w:rsid w:val="00604DF9"/>
    <w:rsid w:val="00622D10"/>
    <w:rsid w:val="0062400C"/>
    <w:rsid w:val="00680656"/>
    <w:rsid w:val="00686126"/>
    <w:rsid w:val="006920A3"/>
    <w:rsid w:val="006933A9"/>
    <w:rsid w:val="006A74C5"/>
    <w:rsid w:val="006B1119"/>
    <w:rsid w:val="006B411B"/>
    <w:rsid w:val="006C43A8"/>
    <w:rsid w:val="006D6B9F"/>
    <w:rsid w:val="006E3E46"/>
    <w:rsid w:val="006E71B1"/>
    <w:rsid w:val="007029E1"/>
    <w:rsid w:val="00705D89"/>
    <w:rsid w:val="00731A42"/>
    <w:rsid w:val="007400AC"/>
    <w:rsid w:val="00767E69"/>
    <w:rsid w:val="0077079A"/>
    <w:rsid w:val="0078069B"/>
    <w:rsid w:val="007A5047"/>
    <w:rsid w:val="007A5599"/>
    <w:rsid w:val="007E0E4B"/>
    <w:rsid w:val="007E4419"/>
    <w:rsid w:val="00816936"/>
    <w:rsid w:val="00823B07"/>
    <w:rsid w:val="00830A74"/>
    <w:rsid w:val="00856233"/>
    <w:rsid w:val="00860F27"/>
    <w:rsid w:val="00884263"/>
    <w:rsid w:val="008B0560"/>
    <w:rsid w:val="008B2BFA"/>
    <w:rsid w:val="008D3D9C"/>
    <w:rsid w:val="008E6A81"/>
    <w:rsid w:val="008F0D6C"/>
    <w:rsid w:val="008F4C07"/>
    <w:rsid w:val="00933E63"/>
    <w:rsid w:val="00936F03"/>
    <w:rsid w:val="00937E8B"/>
    <w:rsid w:val="00943B69"/>
    <w:rsid w:val="00944CB3"/>
    <w:rsid w:val="00955CB5"/>
    <w:rsid w:val="009A4F2B"/>
    <w:rsid w:val="009B09D7"/>
    <w:rsid w:val="009D35ED"/>
    <w:rsid w:val="009D4450"/>
    <w:rsid w:val="00A03CB6"/>
    <w:rsid w:val="00A1364C"/>
    <w:rsid w:val="00A21076"/>
    <w:rsid w:val="00A3739A"/>
    <w:rsid w:val="00A41167"/>
    <w:rsid w:val="00A52DAF"/>
    <w:rsid w:val="00A6540D"/>
    <w:rsid w:val="00A66A73"/>
    <w:rsid w:val="00A84072"/>
    <w:rsid w:val="00AB3619"/>
    <w:rsid w:val="00AD4A19"/>
    <w:rsid w:val="00B16570"/>
    <w:rsid w:val="00B2216B"/>
    <w:rsid w:val="00B41AAD"/>
    <w:rsid w:val="00B423D7"/>
    <w:rsid w:val="00B45B2F"/>
    <w:rsid w:val="00B53320"/>
    <w:rsid w:val="00B62794"/>
    <w:rsid w:val="00B91C58"/>
    <w:rsid w:val="00BA7C44"/>
    <w:rsid w:val="00BB158D"/>
    <w:rsid w:val="00BC6522"/>
    <w:rsid w:val="00C121D5"/>
    <w:rsid w:val="00C16021"/>
    <w:rsid w:val="00C17349"/>
    <w:rsid w:val="00C21165"/>
    <w:rsid w:val="00C351AA"/>
    <w:rsid w:val="00C701AF"/>
    <w:rsid w:val="00C7253F"/>
    <w:rsid w:val="00C75AC9"/>
    <w:rsid w:val="00C93750"/>
    <w:rsid w:val="00CB637A"/>
    <w:rsid w:val="00D02FD0"/>
    <w:rsid w:val="00D26A05"/>
    <w:rsid w:val="00D40447"/>
    <w:rsid w:val="00D97B98"/>
    <w:rsid w:val="00DB623B"/>
    <w:rsid w:val="00DC671F"/>
    <w:rsid w:val="00DD5730"/>
    <w:rsid w:val="00DE4DA7"/>
    <w:rsid w:val="00E0699E"/>
    <w:rsid w:val="00E14C6D"/>
    <w:rsid w:val="00E16D62"/>
    <w:rsid w:val="00E33B38"/>
    <w:rsid w:val="00E41580"/>
    <w:rsid w:val="00E47FE5"/>
    <w:rsid w:val="00E5014F"/>
    <w:rsid w:val="00E574AF"/>
    <w:rsid w:val="00E65FDF"/>
    <w:rsid w:val="00F0274A"/>
    <w:rsid w:val="00F43A3C"/>
    <w:rsid w:val="00F46507"/>
    <w:rsid w:val="00F714DA"/>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0DA2"/>
  <w15:docId w15:val="{023785F9-1F71-4118-886C-45073A8E8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386151"/>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36658E"/>
    <w:rPr>
      <w:color w:val="0000FF"/>
      <w:u w:val="none"/>
    </w:rPr>
  </w:style>
  <w:style w:type="character" w:styleId="af6">
    <w:name w:val="FollowedHyperlink"/>
    <w:basedOn w:val="a0"/>
    <w:uiPriority w:val="99"/>
    <w:semiHidden/>
    <w:unhideWhenUsed/>
    <w:rsid w:val="00E0699E"/>
    <w:rPr>
      <w:color w:val="0000FF"/>
      <w:u w:val="single"/>
    </w:rPr>
  </w:style>
  <w:style w:type="character" w:styleId="af7">
    <w:name w:val="Unresolved Mention"/>
    <w:basedOn w:val="a0"/>
    <w:uiPriority w:val="99"/>
    <w:semiHidden/>
    <w:unhideWhenUsed/>
    <w:rsid w:val="00E06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E/C.12/2019/1" TargetMode="External"/><Relationship Id="rId2" Type="http://schemas.openxmlformats.org/officeDocument/2006/relationships/hyperlink" Target="http://undocs.org/ch/E/C.12/ALB/CO/2-3" TargetMode="External"/><Relationship Id="rId1" Type="http://schemas.openxmlformats.org/officeDocument/2006/relationships/hyperlink" Target="http://undocs.org/ch/E/C.12/2018/1" TargetMode="External"/><Relationship Id="rId4" Type="http://schemas.openxmlformats.org/officeDocument/2006/relationships/hyperlink" Target="http://undocs.org/c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10005</Words>
  <Characters>10628</Characters>
  <Application>Microsoft Office Word</Application>
  <DocSecurity>0</DocSecurity>
  <Lines>389</Lines>
  <Paragraphs>143</Paragraphs>
  <ScaleCrop>false</ScaleCrop>
  <Company>DCM</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E/C.12/ALB/CO/4</dc:title>
  <dc:subject>2418309</dc:subject>
  <dc:creator>Xin</dc:creator>
  <cp:keywords/>
  <dc:description/>
  <cp:lastModifiedBy>Xin Wang</cp:lastModifiedBy>
  <cp:revision>2</cp:revision>
  <cp:lastPrinted>2014-05-09T11:28:00Z</cp:lastPrinted>
  <dcterms:created xsi:type="dcterms:W3CDTF">2024-12-03T08:31:00Z</dcterms:created>
  <dcterms:modified xsi:type="dcterms:W3CDTF">2024-12-03T08:31:00Z</dcterms:modified>
</cp:coreProperties>
</file>