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Двенадцатая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413-м заседании,</w:t>
      </w:r>
    </w:p>
    <w:p w:rsidR="00000000" w:rsidRDefault="00000000">
      <w:r>
        <w:t>состоявшемся в Центральных учреждениях, Нью-Йорк, 27 января 1999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Гонсалес</w:t>
      </w: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t xml:space="preserve">             </w:t>
      </w:r>
      <w:r>
        <w:rPr>
          <w:i/>
        </w:rPr>
        <w:t>затем</w:t>
      </w:r>
      <w:r>
        <w:t>:</w:t>
      </w:r>
      <w:r>
        <w:tab/>
        <w:t>г</w:t>
      </w:r>
      <w:r>
        <w:noBreakHyphen/>
        <w:t>жа Ким Юн-Чун (заместитель Председателя)</w:t>
      </w:r>
    </w:p>
    <w:p w:rsidR="00000000" w:rsidRDefault="00000000">
      <w:pPr>
        <w:tabs>
          <w:tab w:val="left" w:pos="1440"/>
          <w:tab w:val="right" w:leader="dot" w:pos="8568"/>
        </w:tabs>
        <w:ind w:right="1267"/>
      </w:pPr>
      <w:r>
        <w:t xml:space="preserve">            </w:t>
      </w:r>
      <w:r>
        <w:rPr>
          <w:i/>
        </w:rPr>
        <w:t>затем</w:t>
      </w:r>
      <w:r>
        <w:t>:</w:t>
      </w:r>
      <w:r>
        <w:tab/>
        <w:t>г</w:t>
      </w:r>
      <w:r>
        <w:noBreakHyphen/>
        <w:t>жа Гонсалес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 18 Конвенции 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Первоначальный доклад Кыргызстана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10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представленных государствами-участниками в соответствии со статьей 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Кыргызстана </w:t>
      </w:r>
      <w:r>
        <w:rPr>
          <w:i w:val="0"/>
        </w:rPr>
        <w:t>(CEDAW/C/KGZ/1) (</w:t>
      </w:r>
      <w:r>
        <w:t>продолжение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 Исмаил</w:t>
      </w:r>
      <w:r>
        <w:t>о</w:t>
      </w:r>
      <w:r>
        <w:t>ва (Кыргызстан) занимает место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Исмаилова</w:t>
      </w:r>
      <w:r>
        <w:t xml:space="preserve"> (Кыргызстан), отвечая на вопросы членов Комитета, заданные на 409</w:t>
      </w:r>
      <w:r>
        <w:noBreakHyphen/>
        <w:t>м зас</w:t>
      </w:r>
      <w:r>
        <w:t>е</w:t>
      </w:r>
      <w:r>
        <w:t>дании, говорит, что четвертая Всемирная конфере</w:t>
      </w:r>
      <w:r>
        <w:t>н</w:t>
      </w:r>
      <w:r>
        <w:t>ция по положению женщин стала поворотным пунктом в политике Кыргызстана в отношении женщин начиная с провозглашения 1996 года Годом женщин. Была создана Государственная комиссия по делам семьи, женщин и молодежи, и парламент ратифицировал пять международных конвенций о ликвидации дискриминации в отношении женщин. Национальная программа «Аялзат» была усилена в 1997 году благодаря созданию межведомственной рабочей группы, возглавляемой заместителем пр</w:t>
      </w:r>
      <w:r>
        <w:t>е</w:t>
      </w:r>
      <w:r>
        <w:t>мьер-министра, в состав которой вошли представ</w:t>
      </w:r>
      <w:r>
        <w:t>и</w:t>
      </w:r>
      <w:r>
        <w:t>тели основных министерств, региональных админ</w:t>
      </w:r>
      <w:r>
        <w:t>и</w:t>
      </w:r>
      <w:r>
        <w:t>страций и неправительственных организаций. Сп</w:t>
      </w:r>
      <w:r>
        <w:t>е</w:t>
      </w:r>
      <w:r>
        <w:t>циальная национальная программа «Маданият» (культура) разработана для развития национальных традиций и поощрения культурного развития же</w:t>
      </w:r>
      <w:r>
        <w:t>н</w:t>
      </w:r>
      <w:r>
        <w:t>щин. Она предусматривает ряд мер, направленных на искоренение предрассудков в отношении к же</w:t>
      </w:r>
      <w:r>
        <w:t>н</w:t>
      </w:r>
      <w:r>
        <w:t>щинам. Неоценимую поддержку в деле содействия повышению статуса женщин в обществе оказали неправительственные организации, специализ</w:t>
      </w:r>
      <w:r>
        <w:t>и</w:t>
      </w:r>
      <w:r>
        <w:t>рующиеся на развитии народного искусства и рем</w:t>
      </w:r>
      <w:r>
        <w:t>е</w:t>
      </w:r>
      <w:r>
        <w:t>сел.</w:t>
      </w:r>
    </w:p>
    <w:p w:rsidR="00000000" w:rsidRDefault="00000000">
      <w:pPr>
        <w:pStyle w:val="DualTxt"/>
      </w:pPr>
      <w:r>
        <w:t>3.</w:t>
      </w:r>
      <w:r>
        <w:tab/>
        <w:t>В отношении статьи 2 она вновь подтвердила равенство всех перед законом. Хотя определение дискриминации отсутствует, под ней следует пон</w:t>
      </w:r>
      <w:r>
        <w:t>и</w:t>
      </w:r>
      <w:r>
        <w:t>мать любое ограничение прав, гарантируемых ко</w:t>
      </w:r>
      <w:r>
        <w:t>н</w:t>
      </w:r>
      <w:r>
        <w:t>ституцией. В связи с этим она обращает внимание на пункты 57–62 доклада.</w:t>
      </w:r>
    </w:p>
    <w:p w:rsidR="00000000" w:rsidRDefault="00000000">
      <w:pPr>
        <w:pStyle w:val="DualTxt"/>
      </w:pPr>
      <w:r>
        <w:t>4.</w:t>
      </w:r>
      <w:r>
        <w:tab/>
        <w:t>В ответ на запрос о представлении дополн</w:t>
      </w:r>
      <w:r>
        <w:t>и</w:t>
      </w:r>
      <w:r>
        <w:t>тельной информации о Государственном комитете по делам семьи, женщин и молодежи она заявляет, что Комитет финансируется государством и имеет в своем составе 13 человек, включая юриста, соци</w:t>
      </w:r>
      <w:r>
        <w:t>о</w:t>
      </w:r>
      <w:r>
        <w:t>лога и других специалистов. Его роль и роль реги</w:t>
      </w:r>
      <w:r>
        <w:t>о</w:t>
      </w:r>
      <w:r>
        <w:t>нальных центров инициатив женщин описываются в пункте 67 доклада. Он отличается от межведомс</w:t>
      </w:r>
      <w:r>
        <w:t>т</w:t>
      </w:r>
      <w:r>
        <w:t>венной комиссии, описываемой в пункте 47, в том, что последняя в большей степени ориентирована на межведомственное сотрудничество по программе «Аялзат», в то время как государственный комитет координирует работу, проводимую инстанциями всех уровней для осущест</w:t>
      </w:r>
      <w:r>
        <w:t>в</w:t>
      </w:r>
      <w:r>
        <w:t>ления программы.</w:t>
      </w:r>
    </w:p>
    <w:p w:rsidR="00000000" w:rsidRDefault="00000000">
      <w:pPr>
        <w:pStyle w:val="DualTxt"/>
      </w:pPr>
      <w:r>
        <w:t>5.</w:t>
      </w:r>
      <w:r>
        <w:tab/>
        <w:t>Региональные центры инициатив женщин, ф</w:t>
      </w:r>
      <w:r>
        <w:t>и</w:t>
      </w:r>
      <w:r>
        <w:t>нансируемые из государственных и частных исто</w:t>
      </w:r>
      <w:r>
        <w:t>ч</w:t>
      </w:r>
      <w:r>
        <w:t>ников, доказали свою ценность. Используя оборо</w:t>
      </w:r>
      <w:r>
        <w:t>т</w:t>
      </w:r>
      <w:r>
        <w:t>ные средства, они помогают женским группам п</w:t>
      </w:r>
      <w:r>
        <w:t>о</w:t>
      </w:r>
      <w:r>
        <w:t>лучать ссуды на коммерческую деятельность и ра</w:t>
      </w:r>
      <w:r>
        <w:t>з</w:t>
      </w:r>
      <w:r>
        <w:t>вивать рыночные методы хозяйствования. Все шесть центров в 1997 году получали средства в рамках экспериментального реализуемого и по сей день проекта, который предусматривает предоста</w:t>
      </w:r>
      <w:r>
        <w:t>в</w:t>
      </w:r>
      <w:r>
        <w:t>ление микрокредитов женщинам с низким уровнем дохода в качестве подготовительного шага к созд</w:t>
      </w:r>
      <w:r>
        <w:t>а</w:t>
      </w:r>
      <w:r>
        <w:t>нию женского кредитного банка, запланированному в рамках программы «Аялзат».</w:t>
      </w:r>
    </w:p>
    <w:p w:rsidR="00000000" w:rsidRDefault="00000000">
      <w:pPr>
        <w:pStyle w:val="DualTxt"/>
      </w:pPr>
      <w:r>
        <w:t>6.</w:t>
      </w:r>
      <w:r>
        <w:tab/>
        <w:t>Первые результаты были позитивными: созд</w:t>
      </w:r>
      <w:r>
        <w:t>а</w:t>
      </w:r>
      <w:r>
        <w:t>вались рабочие места, женщины зарабатывали день</w:t>
      </w:r>
      <w:r>
        <w:softHyphen/>
        <w:t>ги, материальное и морально-психологическое с</w:t>
      </w:r>
      <w:r>
        <w:t>о</w:t>
      </w:r>
      <w:r>
        <w:t>стояние семей улучшалось и все люди пользовались необходимыми благами и услугами, оказываемыми женщинами, получившими кредит. Подготовка би</w:t>
      </w:r>
      <w:r>
        <w:t>з</w:t>
      </w:r>
      <w:r>
        <w:t>нес-планов и использование кредитов помогло та</w:t>
      </w:r>
      <w:r>
        <w:t>к</w:t>
      </w:r>
      <w:r>
        <w:t>же расширить экономико-правовые знания женщин. Отбор женщин на получение кредитов производи</w:t>
      </w:r>
      <w:r>
        <w:t>л</w:t>
      </w:r>
      <w:r>
        <w:t>ся с учетом предыдущего опыта работы и мнения их коллектива; их деятельность осуществляется на в</w:t>
      </w:r>
      <w:r>
        <w:t>и</w:t>
      </w:r>
      <w:r>
        <w:t>ду у всего общества, что гарантирует использование по назначению кредита и своевременное его пог</w:t>
      </w:r>
      <w:r>
        <w:t>а</w:t>
      </w:r>
      <w:r>
        <w:t>шение.</w:t>
      </w:r>
    </w:p>
    <w:p w:rsidR="00000000" w:rsidRDefault="00000000">
      <w:pPr>
        <w:pStyle w:val="DualTxt"/>
      </w:pPr>
      <w:r>
        <w:t>7.</w:t>
      </w:r>
      <w:r>
        <w:tab/>
        <w:t>Первые исследования по проблеме изнасил</w:t>
      </w:r>
      <w:r>
        <w:t>о</w:t>
      </w:r>
      <w:r>
        <w:t>вания в Кыргызстане проводились с 1994 по 1995 год при содействии организаций из Нидерла</w:t>
      </w:r>
      <w:r>
        <w:t>н</w:t>
      </w:r>
      <w:r>
        <w:t>дов и Соединенных Штатов Америки. Ассоциация «Алмаз» организовала в 1995 году конференцию на тему «Ненадежность гендерной защиты». Послед</w:t>
      </w:r>
      <w:r>
        <w:t>о</w:t>
      </w:r>
      <w:r>
        <w:t>вательный подход к этой проблеме позволил разр</w:t>
      </w:r>
      <w:r>
        <w:t>а</w:t>
      </w:r>
      <w:r>
        <w:t>ботать широкомасштабную программу для женщин и несовершеннолетних девочек, включая создание кризисного центра для женщин-жертв изнасилов</w:t>
      </w:r>
      <w:r>
        <w:t>а</w:t>
      </w:r>
      <w:r>
        <w:t>ния. Принимаются меры по уточнению законод</w:t>
      </w:r>
      <w:r>
        <w:t>а</w:t>
      </w:r>
      <w:r>
        <w:t>тельства о изнасиловании, устранению факторов, способствующих изнасилованию (порнография, проституция и падение нравов в обществе), созд</w:t>
      </w:r>
      <w:r>
        <w:t>а</w:t>
      </w:r>
      <w:r>
        <w:t>нию широкой сети «надежных» телефонных ном</w:t>
      </w:r>
      <w:r>
        <w:t>е</w:t>
      </w:r>
      <w:r>
        <w:t>ров и реабилитационных центров для жертв изн</w:t>
      </w:r>
      <w:r>
        <w:t>а</w:t>
      </w:r>
      <w:r>
        <w:t>силования, изменению к нему отношения в общес</w:t>
      </w:r>
      <w:r>
        <w:t>т</w:t>
      </w:r>
      <w:r>
        <w:t>ве и недопущению принуждения несовершенноле</w:t>
      </w:r>
      <w:r>
        <w:t>т</w:t>
      </w:r>
      <w:r>
        <w:t>них женщин к вступлению в брачные отношения или полигамии. Эти меры разрабатываются межв</w:t>
      </w:r>
      <w:r>
        <w:t>е</w:t>
      </w:r>
      <w:r>
        <w:t>домственной комиссией с наделением функцией к</w:t>
      </w:r>
      <w:r>
        <w:t>о</w:t>
      </w:r>
      <w:r>
        <w:t>ординации их осуществления Государственного к</w:t>
      </w:r>
      <w:r>
        <w:t>о</w:t>
      </w:r>
      <w:r>
        <w:t>митета по делам семьи, женщин и молодежи.</w:t>
      </w:r>
    </w:p>
    <w:p w:rsidR="00000000" w:rsidRDefault="00000000">
      <w:pPr>
        <w:pStyle w:val="DualTxt"/>
      </w:pPr>
      <w:r>
        <w:t>8.</w:t>
      </w:r>
      <w:r>
        <w:tab/>
        <w:t>Статистика показывает, что, хотя 30 процентов случаев насилия происходит дома, только о 10 пр</w:t>
      </w:r>
      <w:r>
        <w:t>о</w:t>
      </w:r>
      <w:r>
        <w:t>центах таких случаев заявляется, что обусловлено стремлением защитить честь семьи. С 1995 года по 1998 год было открыто шесть кризисных центров, а их общее число достигло 10. Каждая женщина в Кыргызстане имеет доступ к информационной си</w:t>
      </w:r>
      <w:r>
        <w:t>с</w:t>
      </w:r>
      <w:r>
        <w:t>теме Национального статистического комитета, к</w:t>
      </w:r>
      <w:r>
        <w:t>о</w:t>
      </w:r>
      <w:r>
        <w:t>торая содержит всю основную информацию о н</w:t>
      </w:r>
      <w:r>
        <w:t>а</w:t>
      </w:r>
      <w:r>
        <w:t>рушениях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9.</w:t>
      </w:r>
      <w:r>
        <w:tab/>
        <w:t>Уголовный кодекс квалифицирует лесбиянство как «насильственное действие сексуального хара</w:t>
      </w:r>
      <w:r>
        <w:t>к</w:t>
      </w:r>
      <w:r>
        <w:t>тера». Занятие им или угроза подобного рода дейс</w:t>
      </w:r>
      <w:r>
        <w:t>т</w:t>
      </w:r>
      <w:r>
        <w:t>вий, или эксплуатация беспомощного состояния жертвы наказывается тюремным заключением на срок от трех до восьми лет. Она не может объя</w:t>
      </w:r>
      <w:r>
        <w:t>с</w:t>
      </w:r>
      <w:r>
        <w:t>нить, почему лесбиянство ассоциируется с секс</w:t>
      </w:r>
      <w:r>
        <w:t>у</w:t>
      </w:r>
      <w:r>
        <w:t>альным насилием, когда оно вполне может быть проявлением всего лишь сексуальной ориентации. Лесбиянство — это относительно новый феномен, и кыргызское общество по-прежнему воспринимает его как нечто предосудительное. Учитывая, что Кыргызстан светское, а не исламское государство, такое к нему отношение — и соответствующее з</w:t>
      </w:r>
      <w:r>
        <w:t>а</w:t>
      </w:r>
      <w:r>
        <w:t>конод</w:t>
      </w:r>
      <w:r>
        <w:t>а</w:t>
      </w:r>
      <w:r>
        <w:t>тельство — несомненно требуют переоценки.</w:t>
      </w:r>
    </w:p>
    <w:p w:rsidR="00000000" w:rsidRDefault="00000000">
      <w:pPr>
        <w:pStyle w:val="DualTxt"/>
      </w:pPr>
      <w:r>
        <w:t>10.</w:t>
      </w:r>
      <w:r>
        <w:tab/>
        <w:t>Женские неправительственные организации на равных работают с Государственным комитетом в проведении исследований по вопросу о статусе женщин, укреплении правовой базы такого статуса, экспертизе законопроектов с учетом проблематики пола и руководстве социальными программами. Женская демократическая партия ведет активную работу в Кыргызстане, поощряя участие женщин в социальной и политической жизни и в руководстве, занимаясь урегулированием проблем занятости женщин и парламентским лоббированием. Она о</w:t>
      </w:r>
      <w:r>
        <w:t>р</w:t>
      </w:r>
      <w:r>
        <w:t>ганизовала встречи с женщинами-парламентариями Содружества Независимых Государств по таким т</w:t>
      </w:r>
      <w:r>
        <w:t>е</w:t>
      </w:r>
      <w:r>
        <w:t>мам, как «Женщины и политика: проблемы участия и будущие пе</w:t>
      </w:r>
      <w:r>
        <w:t>р</w:t>
      </w:r>
      <w:r>
        <w:t>спективы».</w:t>
      </w:r>
    </w:p>
    <w:p w:rsidR="00000000" w:rsidRDefault="00000000">
      <w:pPr>
        <w:pStyle w:val="DualTxt"/>
      </w:pPr>
      <w:r>
        <w:t>11.</w:t>
      </w:r>
      <w:r>
        <w:tab/>
        <w:t>Помимо помощи со стороны Государственного комитета и программы «Аялзат», женщины пом</w:t>
      </w:r>
      <w:r>
        <w:t>о</w:t>
      </w:r>
      <w:r>
        <w:t>гают друг другу адаптироваться к условиям рыно</w:t>
      </w:r>
      <w:r>
        <w:t>ч</w:t>
      </w:r>
      <w:r>
        <w:t>ной экономики и занимают прочные позиции среди руководителей среднего звена. Помимо этого, ра</w:t>
      </w:r>
      <w:r>
        <w:t>с</w:t>
      </w:r>
      <w:r>
        <w:t>тет число хорошо информированных неправител</w:t>
      </w:r>
      <w:r>
        <w:t>ь</w:t>
      </w:r>
      <w:r>
        <w:t>ственных организаций, укрепляющих различным образом позиции женщин на н</w:t>
      </w:r>
      <w:r>
        <w:t>о</w:t>
      </w:r>
      <w:r>
        <w:t>вом рынке труда.</w:t>
      </w:r>
    </w:p>
    <w:p w:rsidR="00000000" w:rsidRDefault="00000000">
      <w:pPr>
        <w:pStyle w:val="DualTxt"/>
      </w:pPr>
      <w:r>
        <w:t>12.</w:t>
      </w:r>
      <w:r>
        <w:tab/>
        <w:t>Во исполнение президентского указа 1998 года о преодолении нищеты создан национальный фонд, финансируемый за счет государственных средств и добровольных пожертвований, инвестиций, грантов и кредитов. В сравнительно короткие сроки были приняты меры по улучшению системы социального обеспечения, социальной защиты детей и инвал</w:t>
      </w:r>
      <w:r>
        <w:t>и</w:t>
      </w:r>
      <w:r>
        <w:t>дов, доступа к социальным услугам для всех слоев населения и развитию малых и средних предпр</w:t>
      </w:r>
      <w:r>
        <w:t>и</w:t>
      </w:r>
      <w:r>
        <w:t>ятий. Единственным препятствием, мешающим осуществлению программы «Аялзат» и положений Конвенции, является отсутствие необходимого ф</w:t>
      </w:r>
      <w:r>
        <w:t>и</w:t>
      </w:r>
      <w:r>
        <w:t>нансирования из государственного бюдж</w:t>
      </w:r>
      <w:r>
        <w:t>е</w:t>
      </w:r>
      <w:r>
        <w:t>та.</w:t>
      </w:r>
    </w:p>
    <w:p w:rsidR="00000000" w:rsidRDefault="00000000">
      <w:pPr>
        <w:pStyle w:val="DualTxt"/>
      </w:pPr>
      <w:r>
        <w:t>13.</w:t>
      </w:r>
      <w:r>
        <w:tab/>
        <w:t>Все рекомендации по итогам семинаров и конференций последних двух лет доведены до св</w:t>
      </w:r>
      <w:r>
        <w:t>е</w:t>
      </w:r>
      <w:r>
        <w:t>дения властей и внимательно рассмотрены комп</w:t>
      </w:r>
      <w:r>
        <w:t>е</w:t>
      </w:r>
      <w:r>
        <w:t>тентными орган</w:t>
      </w:r>
      <w:r>
        <w:t>а</w:t>
      </w:r>
      <w:r>
        <w:t>ми.</w:t>
      </w:r>
    </w:p>
    <w:p w:rsidR="00000000" w:rsidRDefault="00000000">
      <w:pPr>
        <w:pStyle w:val="DualTxt"/>
      </w:pPr>
      <w:r>
        <w:t>14.</w:t>
      </w:r>
      <w:r>
        <w:tab/>
        <w:t>Женщины составляют 50 процентов от чи</w:t>
      </w:r>
      <w:r>
        <w:t>с</w:t>
      </w:r>
      <w:r>
        <w:t>ленности членов профсоюза. Кроме того, 35 пр</w:t>
      </w:r>
      <w:r>
        <w:t>о</w:t>
      </w:r>
      <w:r>
        <w:t>центов руководителей основных профсоюзных об</w:t>
      </w:r>
      <w:r>
        <w:t>ъ</w:t>
      </w:r>
      <w:r>
        <w:t>единений — женщины. Независимый союз пре</w:t>
      </w:r>
      <w:r>
        <w:t>д</w:t>
      </w:r>
      <w:r>
        <w:t>принимателей, который находится в авангарде профсоюзного движения в Кыргызстане, также во</w:t>
      </w:r>
      <w:r>
        <w:t>з</w:t>
      </w:r>
      <w:r>
        <w:t>главляется женщиной.</w:t>
      </w:r>
    </w:p>
    <w:p w:rsidR="00000000" w:rsidRDefault="00000000">
      <w:pPr>
        <w:pStyle w:val="DualTxt"/>
      </w:pPr>
      <w:r>
        <w:t>15.</w:t>
      </w:r>
      <w:r>
        <w:tab/>
        <w:t>Процент женщин, принимающих участие в решениях по экономическим вопросам, составляет 9 процентов; по политическим вопросам в парл</w:t>
      </w:r>
      <w:r>
        <w:t>а</w:t>
      </w:r>
      <w:r>
        <w:t>менте — 4,1 процента; и в государственных орг</w:t>
      </w:r>
      <w:r>
        <w:t>а</w:t>
      </w:r>
      <w:r>
        <w:t>нах — 29 процентов.</w:t>
      </w:r>
    </w:p>
    <w:p w:rsidR="00000000" w:rsidRDefault="00000000">
      <w:pPr>
        <w:pStyle w:val="DualTxt"/>
      </w:pPr>
      <w:r>
        <w:t>16.</w:t>
      </w:r>
      <w:r>
        <w:tab/>
        <w:t>Отвечая на вопрос по статье 5 о насилии в о</w:t>
      </w:r>
      <w:r>
        <w:t>т</w:t>
      </w:r>
      <w:r>
        <w:t>ношении женщин, она говорит, что рост числа сл</w:t>
      </w:r>
      <w:r>
        <w:t>у</w:t>
      </w:r>
      <w:r>
        <w:t>чаев насилия есть результат социально-экономичес</w:t>
      </w:r>
      <w:r>
        <w:softHyphen/>
        <w:t>ких трудностей переходного периода. Для решения этих проблем проводятся семинары по повышению степени осознания женщинами своих юридических прав, неправительственными организациями публ</w:t>
      </w:r>
      <w:r>
        <w:t>и</w:t>
      </w:r>
      <w:r>
        <w:t>куются памфлеты по правам человека и ведется специализированная подготовка сотрудников пр</w:t>
      </w:r>
      <w:r>
        <w:t>а</w:t>
      </w:r>
      <w:r>
        <w:t>воохранительных органов по вопросам предотвр</w:t>
      </w:r>
      <w:r>
        <w:t>а</w:t>
      </w:r>
      <w:r>
        <w:t>щения н</w:t>
      </w:r>
      <w:r>
        <w:t>а</w:t>
      </w:r>
      <w:r>
        <w:t>силия в отношении женщин.</w:t>
      </w:r>
    </w:p>
    <w:p w:rsidR="00000000" w:rsidRDefault="00000000">
      <w:pPr>
        <w:pStyle w:val="DualTxt"/>
      </w:pPr>
      <w:r>
        <w:t>17.</w:t>
      </w:r>
      <w:r>
        <w:tab/>
        <w:t>В рамках программы «Аялзат» будет предпр</w:t>
      </w:r>
      <w:r>
        <w:t>и</w:t>
      </w:r>
      <w:r>
        <w:t>нят ряд инициатив по улучшению положения мал</w:t>
      </w:r>
      <w:r>
        <w:t>о</w:t>
      </w:r>
      <w:r>
        <w:t>летних девочек в целях расширения их доступа к образованию и повышения среди них уровня фун</w:t>
      </w:r>
      <w:r>
        <w:t>к</w:t>
      </w:r>
      <w:r>
        <w:t>циональной грамотности для изменения стереоти</w:t>
      </w:r>
      <w:r>
        <w:t>п</w:t>
      </w:r>
      <w:r>
        <w:t>ного представл</w:t>
      </w:r>
      <w:r>
        <w:t>е</w:t>
      </w:r>
      <w:r>
        <w:t>ния о роли полов.</w:t>
      </w:r>
    </w:p>
    <w:p w:rsidR="00000000" w:rsidRDefault="00000000">
      <w:pPr>
        <w:pStyle w:val="DualTxt"/>
      </w:pPr>
      <w:r>
        <w:t>18.</w:t>
      </w:r>
      <w:r>
        <w:tab/>
        <w:t>Также в рамках программы министерства здравоохранения по защите малолетних девочек Г</w:t>
      </w:r>
      <w:r>
        <w:t>о</w:t>
      </w:r>
      <w:r>
        <w:t>сударственный комитет по делам семьи, женщин и молодежи должен провести гендерную экспертизу законопроекта о репродуктивном здоровье при уд</w:t>
      </w:r>
      <w:r>
        <w:t>е</w:t>
      </w:r>
      <w:r>
        <w:t>лении особого внимания положениям, касающимся девочек. Центр репродуктивного здоровья недавно открыл педиатрическое гинекологическое отдел</w:t>
      </w:r>
      <w:r>
        <w:t>е</w:t>
      </w:r>
      <w:r>
        <w:t>ние и планирует оказывать подросткам консульт</w:t>
      </w:r>
      <w:r>
        <w:t>а</w:t>
      </w:r>
      <w:r>
        <w:t>ционно-профилактические усл</w:t>
      </w:r>
      <w:r>
        <w:t>у</w:t>
      </w:r>
      <w:r>
        <w:t>ги.</w:t>
      </w:r>
    </w:p>
    <w:p w:rsidR="00000000" w:rsidRDefault="00000000">
      <w:pPr>
        <w:pStyle w:val="DualTxt"/>
      </w:pPr>
      <w:r>
        <w:t>19.</w:t>
      </w:r>
      <w:r>
        <w:tab/>
        <w:t>В отношении поправки к уголовному кодексу о сексуальных домогательствах на рабочем месте оратор отмечает, что эта поправка была отклонена, потому что в кодексе уже есть соответствующие п</w:t>
      </w:r>
      <w:r>
        <w:t>о</w:t>
      </w:r>
      <w:r>
        <w:t>ложения. Что касается проекта законопроекта о средствах массовой информации, то было предл</w:t>
      </w:r>
      <w:r>
        <w:t>о</w:t>
      </w:r>
      <w:r>
        <w:t>жено включить в законопроект отдельную статью об обеспечении равенства полов, гарантирующую равный доступ к источникам информации и равные возможности использования новых технологий и запрещающую публикацию материалов, унижа</w:t>
      </w:r>
      <w:r>
        <w:t>ю</w:t>
      </w:r>
      <w:r>
        <w:t>щих достоинство женщин или изображающих их как объекты сексуальной эксплуат</w:t>
      </w:r>
      <w:r>
        <w:t>а</w:t>
      </w:r>
      <w:r>
        <w:t>ции.</w:t>
      </w:r>
    </w:p>
    <w:p w:rsidR="00000000" w:rsidRDefault="00000000">
      <w:pPr>
        <w:pStyle w:val="DualTxt"/>
      </w:pPr>
      <w:r>
        <w:t>20.</w:t>
      </w:r>
      <w:r>
        <w:tab/>
        <w:t>Касаясь вопроса в связи со статьей 6, она г</w:t>
      </w:r>
      <w:r>
        <w:t>о</w:t>
      </w:r>
      <w:r>
        <w:t>ворит, что согласно данным национального отдел</w:t>
      </w:r>
      <w:r>
        <w:t>е</w:t>
      </w:r>
      <w:r>
        <w:t>ния Интерпола, контролирующего проблему то</w:t>
      </w:r>
      <w:r>
        <w:t>р</w:t>
      </w:r>
      <w:r>
        <w:t>говли людьми, таких случаев зарегистрировано не было, хотя у многих уехавших на работу за рубеж женщин паспорта изымались и они подвергались сексуальной эксплуатации. Уголовный кодекс пр</w:t>
      </w:r>
      <w:r>
        <w:t>е</w:t>
      </w:r>
      <w:r>
        <w:t>дусматривает наказание лиц, занимающихся то</w:t>
      </w:r>
      <w:r>
        <w:t>р</w:t>
      </w:r>
      <w:r>
        <w:t>говлей людьми для целей их сексуальной или иной эксплуатации. Работа указанных в докладе тур</w:t>
      </w:r>
      <w:r>
        <w:t>а</w:t>
      </w:r>
      <w:r>
        <w:t>гентств (пункт 91) была приостановлена в качестве профилактической меры до окончания расследов</w:t>
      </w:r>
      <w:r>
        <w:t>а</w:t>
      </w:r>
      <w:r>
        <w:t>ния их деятельности властями.</w:t>
      </w:r>
    </w:p>
    <w:p w:rsidR="00000000" w:rsidRDefault="00000000">
      <w:pPr>
        <w:pStyle w:val="DualTxt"/>
      </w:pPr>
      <w:r>
        <w:t>21.</w:t>
      </w:r>
      <w:r>
        <w:tab/>
        <w:t>Групповое изнасилование является относ</w:t>
      </w:r>
      <w:r>
        <w:t>и</w:t>
      </w:r>
      <w:r>
        <w:t>тельно новым явлением и случается довольно ре</w:t>
      </w:r>
      <w:r>
        <w:t>д</w:t>
      </w:r>
      <w:r>
        <w:t>ко, что обусловлено культурными, религиозными и моральными факторами, присущими кыргызскому обществу. Данные о числе таких случаев будут представлены Комитету позже. Она соглашается, что увеличение употребления алкогольных напи</w:t>
      </w:r>
      <w:r>
        <w:t>т</w:t>
      </w:r>
      <w:r>
        <w:t>ков способствует росту насилия в обществе. Что к</w:t>
      </w:r>
      <w:r>
        <w:t>а</w:t>
      </w:r>
      <w:r>
        <w:t>сается полигамии, то, хотя она квалифицируется в уголовном кодексе как правонарушение, женщины смиряются с этой практикой из-за своей экономич</w:t>
      </w:r>
      <w:r>
        <w:t>е</w:t>
      </w:r>
      <w:r>
        <w:t>ской зависимости.</w:t>
      </w:r>
    </w:p>
    <w:p w:rsidR="00000000" w:rsidRDefault="00000000">
      <w:pPr>
        <w:pStyle w:val="DualTxt"/>
      </w:pPr>
      <w:r>
        <w:t>22.</w:t>
      </w:r>
      <w:r>
        <w:tab/>
        <w:t>Запланирован или реализован ряд инициатив по расширению участия женщин в политической и общественной жизни (статья 7), хотя исследования показывают, что, несмотря на поддержку женщин</w:t>
      </w:r>
      <w:r>
        <w:t>а</w:t>
      </w:r>
      <w:r>
        <w:t>ми предпринимаемых реформ, которые они воспр</w:t>
      </w:r>
      <w:r>
        <w:t>и</w:t>
      </w:r>
      <w:r>
        <w:t>нимают как средство экономической и политич</w:t>
      </w:r>
      <w:r>
        <w:t>е</w:t>
      </w:r>
      <w:r>
        <w:t>ской стабильности, многие считают, что политика это мужское дело. Кроме того, страна в целом нах</w:t>
      </w:r>
      <w:r>
        <w:t>о</w:t>
      </w:r>
      <w:r>
        <w:t>дится в идеологическом вакууме, так как новые идеалы еще не укоренились в общественном созн</w:t>
      </w:r>
      <w:r>
        <w:t>а</w:t>
      </w:r>
      <w:r>
        <w:t>нии.</w:t>
      </w:r>
    </w:p>
    <w:p w:rsidR="00000000" w:rsidRDefault="00000000">
      <w:pPr>
        <w:pStyle w:val="DualTxt"/>
      </w:pPr>
      <w:r>
        <w:t>23.</w:t>
      </w:r>
      <w:r>
        <w:tab/>
        <w:t>Отвечая на вопросы по статье 11, она говорит, что информация о числе мужчин, пользующихся родительским отпуском для ухода за детьми, будет представлена позже. В отношении роли профсоюзов при рассмотрении дел о дискриминации она отм</w:t>
      </w:r>
      <w:r>
        <w:t>е</w:t>
      </w:r>
      <w:r>
        <w:t>чает, что по закону они имеют право разрешать тр</w:t>
      </w:r>
      <w:r>
        <w:t>у</w:t>
      </w:r>
      <w:r>
        <w:t>довые споры и обеспечивать юридическую помощь кыргызским гражданам, включая женщин, с целью защиты их прав и интересов. Лица, считающие себя жертвами дискриминации при найме на работу, м</w:t>
      </w:r>
      <w:r>
        <w:t>о</w:t>
      </w:r>
      <w:r>
        <w:t>гут также подать жалобу в суд, который, если он с</w:t>
      </w:r>
      <w:r>
        <w:t>о</w:t>
      </w:r>
      <w:r>
        <w:t>чтет ее обоснованной, присудит компенсацию за причиненный моральный и материальный ущерб. Трудовой кодекс Кыргызстана был рассмотрен в 1997 году специальным комитетом законодательн</w:t>
      </w:r>
      <w:r>
        <w:t>о</w:t>
      </w:r>
      <w:r>
        <w:t>го собрания, созданным для пересмотра утративш</w:t>
      </w:r>
      <w:r>
        <w:t>е</w:t>
      </w:r>
      <w:r>
        <w:t>го свою актуальность законодательства. Кроме того, более 30 независимых экспертов, представляющих широкий круг правительственных и неправительс</w:t>
      </w:r>
      <w:r>
        <w:t>т</w:t>
      </w:r>
      <w:r>
        <w:t>венных организаций, участвовали в гендерном ан</w:t>
      </w:r>
      <w:r>
        <w:t>а</w:t>
      </w:r>
      <w:r>
        <w:t>лизе кодекса.</w:t>
      </w:r>
    </w:p>
    <w:p w:rsidR="00000000" w:rsidRDefault="00000000">
      <w:pPr>
        <w:pStyle w:val="DualTxt"/>
      </w:pPr>
      <w:r>
        <w:t>24.</w:t>
      </w:r>
      <w:r>
        <w:tab/>
        <w:t>В отношении профилактики синдрома прио</w:t>
      </w:r>
      <w:r>
        <w:t>б</w:t>
      </w:r>
      <w:r>
        <w:t>ретенного иммунодефицита (СПИДа) (статья 12) она говорит, что в 1996 году было принято закон</w:t>
      </w:r>
      <w:r>
        <w:t>о</w:t>
      </w:r>
      <w:r>
        <w:t>дательство, делающее обязательным принятие мер по предупреждению СПИДа и оказание помощи больным СПИДом в республике. Согласно статье 34 конституции, все граждане республики имеют пр</w:t>
      </w:r>
      <w:r>
        <w:t>а</w:t>
      </w:r>
      <w:r>
        <w:t>во на получение бесплатной медицинской помощи. Уголовный кодекс предусматривает, что передача вируса приобретенного иммунодефицита человека (ВИЧ) расценивается как преступление закона. К настоящему времени в Кыргызстане зарегистрир</w:t>
      </w:r>
      <w:r>
        <w:t>о</w:t>
      </w:r>
      <w:r>
        <w:t>вано четыре случая инфицирования ВИЧ/СПИДом (двое женщин и двое мужчин). Осуществляется также национальная программа борьбы с туберк</w:t>
      </w:r>
      <w:r>
        <w:t>у</w:t>
      </w:r>
      <w:r>
        <w:t>лезом. За период с 1996 года по 1998 год 92 проце</w:t>
      </w:r>
      <w:r>
        <w:t>н</w:t>
      </w:r>
      <w:r>
        <w:t>там граждан были сделаны прививки от этой боле</w:t>
      </w:r>
      <w:r>
        <w:t>з</w:t>
      </w:r>
      <w:r>
        <w:t>ни. Все больные туберкулезом обязаны сдать анализ на ВИЧ.</w:t>
      </w:r>
    </w:p>
    <w:p w:rsidR="00000000" w:rsidRDefault="00000000">
      <w:pPr>
        <w:pStyle w:val="DualTxt"/>
      </w:pPr>
      <w:r>
        <w:t>25.</w:t>
      </w:r>
      <w:r>
        <w:tab/>
        <w:t>Ее правительство приняло общенациональную программу иммунизации на период 1996–2000 г</w:t>
      </w:r>
      <w:r>
        <w:t>о</w:t>
      </w:r>
      <w:r>
        <w:t>дов. В рамках этой программы население республ</w:t>
      </w:r>
      <w:r>
        <w:t>и</w:t>
      </w:r>
      <w:r>
        <w:t>ки, независимо от пола и возраста, пройдет бе</w:t>
      </w:r>
      <w:r>
        <w:t>с</w:t>
      </w:r>
      <w:r>
        <w:t>платную вакцинацию от инфекционных заболев</w:t>
      </w:r>
      <w:r>
        <w:t>а</w:t>
      </w:r>
      <w:r>
        <w:t>ний.</w:t>
      </w:r>
    </w:p>
    <w:p w:rsidR="00000000" w:rsidRDefault="00000000">
      <w:pPr>
        <w:pStyle w:val="DualTxt"/>
      </w:pPr>
      <w:r>
        <w:t>26.</w:t>
      </w:r>
      <w:r>
        <w:tab/>
        <w:t>Уголовный кодекс предусматривает наказания за незаконное производство аборта, которое опр</w:t>
      </w:r>
      <w:r>
        <w:t>е</w:t>
      </w:r>
      <w:r>
        <w:t>деляется как производство аборта в антисанита</w:t>
      </w:r>
      <w:r>
        <w:t>р</w:t>
      </w:r>
      <w:r>
        <w:t>ных условиях без соответствующего ухода. Стре</w:t>
      </w:r>
      <w:r>
        <w:t>м</w:t>
      </w:r>
      <w:r>
        <w:t>ление женщин сделать такого рода аборт продикт</w:t>
      </w:r>
      <w:r>
        <w:t>о</w:t>
      </w:r>
      <w:r>
        <w:t>вано желанием оставить беременность в тайне. Производство абортов в сельской местности до</w:t>
      </w:r>
      <w:r>
        <w:t>с</w:t>
      </w:r>
      <w:r>
        <w:t>тупно и осуществляется в республике бе</w:t>
      </w:r>
      <w:r>
        <w:t>с</w:t>
      </w:r>
      <w:r>
        <w:t>платно.</w:t>
      </w:r>
    </w:p>
    <w:p w:rsidR="00000000" w:rsidRDefault="00000000">
      <w:pPr>
        <w:pStyle w:val="DualTxt"/>
      </w:pPr>
      <w:r>
        <w:t>27.</w:t>
      </w:r>
      <w:r>
        <w:tab/>
        <w:t>Отвечая на вопросы в связи со статьей 13, она говорит, что женщины играют все более важную роль в быстро растущем неформальном коммерч</w:t>
      </w:r>
      <w:r>
        <w:t>е</w:t>
      </w:r>
      <w:r>
        <w:t>ском секторе. Многие женщины-предприниматели открывают собственное дело. Они имеют хорошее образование и лучше мужчин приспособились к рыночной экономике. Предпринимательская де</w:t>
      </w:r>
      <w:r>
        <w:t>я</w:t>
      </w:r>
      <w:r>
        <w:t>тельность поддерживается программой «Эмгек», национальным фондом развития малого и среднего бизнеса и ссудами международных кредитных о</w:t>
      </w:r>
      <w:r>
        <w:t>р</w:t>
      </w:r>
      <w:r>
        <w:t>ганизаций.</w:t>
      </w:r>
    </w:p>
    <w:p w:rsidR="00000000" w:rsidRDefault="00000000">
      <w:pPr>
        <w:pStyle w:val="DualTxt"/>
      </w:pPr>
      <w:r>
        <w:t>28.</w:t>
      </w:r>
      <w:r>
        <w:tab/>
        <w:t>В отношении программы поощрения занятия приносящей доход деятельностью (статья 14) она говорит, что более 20 000 ссуд было предоставлено беднейшим гражданам республики, причем 90 пр</w:t>
      </w:r>
      <w:r>
        <w:t>о</w:t>
      </w:r>
      <w:r>
        <w:t>центов из них — женщины. Доступ к микрокред</w:t>
      </w:r>
      <w:r>
        <w:t>и</w:t>
      </w:r>
      <w:r>
        <w:t>там, однако, был ограничен из-за отсутствия фина</w:t>
      </w:r>
      <w:r>
        <w:t>н</w:t>
      </w:r>
      <w:r>
        <w:t>сир</w:t>
      </w:r>
      <w:r>
        <w:t>о</w:t>
      </w:r>
      <w:r>
        <w:t>вания.</w:t>
      </w:r>
    </w:p>
    <w:p w:rsidR="00000000" w:rsidRDefault="00000000">
      <w:pPr>
        <w:pStyle w:val="DualTxt"/>
      </w:pPr>
      <w:r>
        <w:t>29.</w:t>
      </w:r>
      <w:r>
        <w:tab/>
        <w:t>Для решения проблемы безработицы среди женщин государственная служба занятости проп</w:t>
      </w:r>
      <w:r>
        <w:t>а</w:t>
      </w:r>
      <w:r>
        <w:t>гандирует индивидуальное предпринимательство и надомный труд, организует подготовку и перепо</w:t>
      </w:r>
      <w:r>
        <w:t>д</w:t>
      </w:r>
      <w:r>
        <w:t>готовку и курсы обучения женщин, чтобы помочь им психологически адаптироваться к требованиям рынка труда. Различные неправительственные орг</w:t>
      </w:r>
      <w:r>
        <w:t>а</w:t>
      </w:r>
      <w:r>
        <w:t>низации помогают женщинам найти работу, и со</w:t>
      </w:r>
      <w:r>
        <w:t>з</w:t>
      </w:r>
      <w:r>
        <w:t>даются клубы ищущих работу лиц. При поддержке Всемирного банка мобильная служба занятости ф</w:t>
      </w:r>
      <w:r>
        <w:t>и</w:t>
      </w:r>
      <w:r>
        <w:t>нансирует также проекты микрокредит</w:t>
      </w:r>
      <w:r>
        <w:t>о</w:t>
      </w:r>
      <w:r>
        <w:t>вания.</w:t>
      </w:r>
    </w:p>
    <w:p w:rsidR="00000000" w:rsidRDefault="00000000">
      <w:pPr>
        <w:pStyle w:val="DualTxt"/>
      </w:pPr>
      <w:r>
        <w:t>30.</w:t>
      </w:r>
      <w:r>
        <w:tab/>
        <w:t>Хотя женщины вне дома выполняют новые функции, они по-прежнему несут основную отве</w:t>
      </w:r>
      <w:r>
        <w:t>т</w:t>
      </w:r>
      <w:r>
        <w:t>ственность за воспитание детей и домашние об</w:t>
      </w:r>
      <w:r>
        <w:t>я</w:t>
      </w:r>
      <w:r>
        <w:t>занности, а это означает, что в сравнении с мужч</w:t>
      </w:r>
      <w:r>
        <w:t>и</w:t>
      </w:r>
      <w:r>
        <w:t>нами они несут неизмеримо более тяжелое бремя забот. Однако меры по облегчению этого бремени, в том числе путем улучшения условий выращивания табака, реализуются с трудом из-за отсутствия ф</w:t>
      </w:r>
      <w:r>
        <w:t>и</w:t>
      </w:r>
      <w:r>
        <w:t>нансиров</w:t>
      </w:r>
      <w:r>
        <w:t>а</w:t>
      </w:r>
      <w:r>
        <w:t>ния.</w:t>
      </w:r>
    </w:p>
    <w:p w:rsidR="00000000" w:rsidRDefault="00000000">
      <w:pPr>
        <w:pStyle w:val="DualTxt"/>
      </w:pPr>
      <w:r>
        <w:t>31.</w:t>
      </w:r>
      <w:r>
        <w:tab/>
        <w:t>Согласно данным Национального статистич</w:t>
      </w:r>
      <w:r>
        <w:t>е</w:t>
      </w:r>
      <w:r>
        <w:t>ского комитета, собираемым два раза в год, более 50 процентов населения Кыргызстана живет в н</w:t>
      </w:r>
      <w:r>
        <w:t>и</w:t>
      </w:r>
      <w:r>
        <w:t>щете, причем 15 процентов в условиях абсолютной нищеты. Национальная программа «Аракет» (ст</w:t>
      </w:r>
      <w:r>
        <w:t>а</w:t>
      </w:r>
      <w:r>
        <w:t>тья 76) содержит меры по радикальному сокращ</w:t>
      </w:r>
      <w:r>
        <w:t>е</w:t>
      </w:r>
      <w:r>
        <w:t>нию масштабов нищеты и безработицы и повыш</w:t>
      </w:r>
      <w:r>
        <w:t>е</w:t>
      </w:r>
      <w:r>
        <w:t>нию степени социальной защиты уязвимых слоев нас</w:t>
      </w:r>
      <w:r>
        <w:t>е</w:t>
      </w:r>
      <w:r>
        <w:t>ления.</w:t>
      </w:r>
    </w:p>
    <w:p w:rsidR="00000000" w:rsidRDefault="00000000">
      <w:pPr>
        <w:pStyle w:val="DualTxt"/>
      </w:pPr>
      <w:r>
        <w:t>32.</w:t>
      </w:r>
      <w:r>
        <w:tab/>
        <w:t>Утечка цианистого калия, на которую ссыл</w:t>
      </w:r>
      <w:r>
        <w:t>а</w:t>
      </w:r>
      <w:r>
        <w:t>лись члены Комитета, была предметом доклада пр</w:t>
      </w:r>
      <w:r>
        <w:t>а</w:t>
      </w:r>
      <w:r>
        <w:t>вительственной комиссии, которая представила свои выводы на специальной сессии кыргызского парламента. Однако, учитывая различия во мнениях международных и национальных экспертов, пр</w:t>
      </w:r>
      <w:r>
        <w:t>и</w:t>
      </w:r>
      <w:r>
        <w:t>глашенных для оценки воздействия на местное н</w:t>
      </w:r>
      <w:r>
        <w:t>а</w:t>
      </w:r>
      <w:r>
        <w:t>селение, она предлагает ответить в письменной форме на вопросы Комитета по</w:t>
      </w:r>
      <w:r>
        <w:t>з</w:t>
      </w:r>
      <w:r>
        <w:t>же.</w:t>
      </w:r>
    </w:p>
    <w:p w:rsidR="00000000" w:rsidRDefault="00000000">
      <w:pPr>
        <w:pStyle w:val="DualTxt"/>
      </w:pPr>
      <w:r>
        <w:t>33.</w:t>
      </w:r>
      <w:r>
        <w:tab/>
        <w:t>Г</w:t>
      </w:r>
      <w:r>
        <w:noBreakHyphen/>
        <w:t>жа Ким Юн-Чун, заместитель Председателя, занимает место Председателя.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 Асар</w:t>
      </w:r>
      <w:r>
        <w:t xml:space="preserve"> говорит, что она приветствует ус</w:t>
      </w:r>
      <w:r>
        <w:t>и</w:t>
      </w:r>
      <w:r>
        <w:t>лия кыргызского правительства по ознакомлению членов судебных органов, государственных служ</w:t>
      </w:r>
      <w:r>
        <w:t>а</w:t>
      </w:r>
      <w:r>
        <w:t>щих и общественности с положениями междун</w:t>
      </w:r>
      <w:r>
        <w:t>а</w:t>
      </w:r>
      <w:r>
        <w:t>родно-правовых актов, участником которых являе</w:t>
      </w:r>
      <w:r>
        <w:t>т</w:t>
      </w:r>
      <w:r>
        <w:t>ся Кыргызстан. Эти усилия следует продолжать еще более энергично, чтобы сделать принципы этих д</w:t>
      </w:r>
      <w:r>
        <w:t>о</w:t>
      </w:r>
      <w:r>
        <w:t>кументов частью политической культуры Кыргы</w:t>
      </w:r>
      <w:r>
        <w:t>з</w:t>
      </w:r>
      <w:r>
        <w:t>стана. Существование эффективных национальных механизмов имеет принципиально важное значение для реализации прав человека женщин. Она не уб</w:t>
      </w:r>
      <w:r>
        <w:t>е</w:t>
      </w:r>
      <w:r>
        <w:t>ждена, что правительство Кыргызстана продемо</w:t>
      </w:r>
      <w:r>
        <w:t>н</w:t>
      </w:r>
      <w:r>
        <w:t>стрировало необходимую политическую волю в этом отношении, и настоятельно призывает его в</w:t>
      </w:r>
      <w:r>
        <w:t>ы</w:t>
      </w:r>
      <w:r>
        <w:t>делить дополнительные людские и финансовые р</w:t>
      </w:r>
      <w:r>
        <w:t>е</w:t>
      </w:r>
      <w:r>
        <w:t>сурсы этим национал</w:t>
      </w:r>
      <w:r>
        <w:t>ь</w:t>
      </w:r>
      <w:r>
        <w:t>ным механизмам.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 </w:t>
      </w:r>
      <w:r>
        <w:t>благодарит кыргы</w:t>
      </w:r>
      <w:r>
        <w:t>з</w:t>
      </w:r>
      <w:r>
        <w:t>скую делегацию за обстоятельные ответы. На нее большое впечатление произвели усилия правител</w:t>
      </w:r>
      <w:r>
        <w:t>ь</w:t>
      </w:r>
      <w:r>
        <w:t>ства и международных и двусторонних доноров по пропаганде прав чел</w:t>
      </w:r>
      <w:r>
        <w:t>о</w:t>
      </w:r>
      <w:r>
        <w:t>века.</w:t>
      </w:r>
    </w:p>
    <w:p w:rsidR="00000000" w:rsidRDefault="00000000">
      <w:pPr>
        <w:pStyle w:val="DualTxt"/>
      </w:pPr>
      <w:r>
        <w:t>36.</w:t>
      </w:r>
      <w:r>
        <w:tab/>
        <w:t>Она обеспокоена тем, что в Кыргызстане, как и во многих других странах бывшего советского блока, подход к вопросам прав человека все еще отягощен старыми схемами. Так, например, хотя кыргызское законодательство содержит положения, запрещающие дискриминацию по признаку пола на рынке труда, похоже здесь нет понимания того фа</w:t>
      </w:r>
      <w:r>
        <w:t>к</w:t>
      </w:r>
      <w:r>
        <w:t>та, что, когда статус мужчин и женщин существенно отличается, применение положений о равноправии может непроизвольно привести к дискриминации. Она рекомендует правительству Кыргызстана пр</w:t>
      </w:r>
      <w:r>
        <w:t>о</w:t>
      </w:r>
      <w:r>
        <w:t>консультироваться с американскими и европейск</w:t>
      </w:r>
      <w:r>
        <w:t>и</w:t>
      </w:r>
      <w:r>
        <w:t>ми экспертами, которые имеют большой опыт в о</w:t>
      </w:r>
      <w:r>
        <w:t>б</w:t>
      </w:r>
      <w:r>
        <w:t>ласти решения подобной проблемы.</w:t>
      </w:r>
    </w:p>
    <w:p w:rsidR="00000000" w:rsidRDefault="00000000">
      <w:pPr>
        <w:pStyle w:val="DualTxt"/>
      </w:pPr>
      <w:r>
        <w:t>37.</w:t>
      </w:r>
      <w:r>
        <w:tab/>
        <w:t>Отмечая, что стереотипные представления о роли полов характерны и для доклада Кыргызстана, в частности в том, что муж характеризуется как кормилец семьи, она призывает соответствующие комитеты и комиссии в Кыргызстане к более акти</w:t>
      </w:r>
      <w:r>
        <w:t>в</w:t>
      </w:r>
      <w:r>
        <w:t>ным действиям по изменению традиционных пре</w:t>
      </w:r>
      <w:r>
        <w:t>д</w:t>
      </w:r>
      <w:r>
        <w:t>ставл</w:t>
      </w:r>
      <w:r>
        <w:t>е</w:t>
      </w:r>
      <w:r>
        <w:t>ний о роли женщин и мужчин.</w:t>
      </w:r>
    </w:p>
    <w:p w:rsidR="00000000" w:rsidRDefault="00000000">
      <w:pPr>
        <w:pStyle w:val="DualTxt"/>
      </w:pPr>
      <w:r>
        <w:t>38.</w:t>
      </w:r>
      <w:r>
        <w:tab/>
        <w:t>Структура национального механизма Кыргы</w:t>
      </w:r>
      <w:r>
        <w:t>з</w:t>
      </w:r>
      <w:r>
        <w:t>стана по реализации прав женщин по-прежнему ей не ясна. Несмотря на наличие различных государс</w:t>
      </w:r>
      <w:r>
        <w:t>т</w:t>
      </w:r>
      <w:r>
        <w:t>венных комитетов и комиссий, вопросы прав же</w:t>
      </w:r>
      <w:r>
        <w:t>н</w:t>
      </w:r>
      <w:r>
        <w:t>щин, по-видимому, реально не интегрированы в рамках правительственных механизмов. Правител</w:t>
      </w:r>
      <w:r>
        <w:t>ь</w:t>
      </w:r>
      <w:r>
        <w:t>ству Кыргызстана следует изучить работу наци</w:t>
      </w:r>
      <w:r>
        <w:t>о</w:t>
      </w:r>
      <w:r>
        <w:t>нальных механизмов в других странах. Ему следует, по меньшей мере, ввести в состав кабинета пре</w:t>
      </w:r>
      <w:r>
        <w:t>д</w:t>
      </w:r>
      <w:r>
        <w:t>ставителя, которому будет поручено координир</w:t>
      </w:r>
      <w:r>
        <w:t>о</w:t>
      </w:r>
      <w:r>
        <w:t>вать п</w:t>
      </w:r>
      <w:r>
        <w:t>о</w:t>
      </w:r>
      <w:r>
        <w:t>литику в отношении женщин.</w:t>
      </w:r>
    </w:p>
    <w:p w:rsidR="00000000" w:rsidRDefault="00000000">
      <w:pPr>
        <w:pStyle w:val="DualTxt"/>
      </w:pPr>
      <w:r>
        <w:t>39.</w:t>
      </w:r>
      <w:r>
        <w:tab/>
        <w:t>Касаясь экономической ситуации, она полож</w:t>
      </w:r>
      <w:r>
        <w:t>и</w:t>
      </w:r>
      <w:r>
        <w:t>тельно оценивает усилия правительства по разв</w:t>
      </w:r>
      <w:r>
        <w:t>и</w:t>
      </w:r>
      <w:r>
        <w:t>тию малого бизнеса с помощью микрокредитов</w:t>
      </w:r>
      <w:r>
        <w:t>а</w:t>
      </w:r>
      <w:r>
        <w:t>ния, при этом отмечая, что такие инициативы не я</w:t>
      </w:r>
      <w:r>
        <w:t>в</w:t>
      </w:r>
      <w:r>
        <w:t>ляются долгосрочным решением для женщин, кот</w:t>
      </w:r>
      <w:r>
        <w:t>о</w:t>
      </w:r>
      <w:r>
        <w:t>рые должны стать полноправными участниками формального сектора, чтобы пользоваться благами будущего эк</w:t>
      </w:r>
      <w:r>
        <w:t>о</w:t>
      </w:r>
      <w:r>
        <w:t>номического развития.</w:t>
      </w:r>
    </w:p>
    <w:p w:rsidR="00000000" w:rsidRDefault="00000000">
      <w:pPr>
        <w:pStyle w:val="DualTxt"/>
      </w:pPr>
      <w:r>
        <w:t>40.</w:t>
      </w:r>
      <w:r>
        <w:tab/>
        <w:t>Увязка в докладе лесбиянства с «насильстве</w:t>
      </w:r>
      <w:r>
        <w:t>н</w:t>
      </w:r>
      <w:r>
        <w:t>ными действиями сексуального характера» (пункт 75) является достойным сожаления. Она н</w:t>
      </w:r>
      <w:r>
        <w:t>а</w:t>
      </w:r>
      <w:r>
        <w:t>стоятельно призывает отменить уголовную ответс</w:t>
      </w:r>
      <w:r>
        <w:t>т</w:t>
      </w:r>
      <w:r>
        <w:t>венность за лесбиянство, которое есть не что иное, как сексуальная ориентация и следовательно час</w:t>
      </w:r>
      <w:r>
        <w:t>т</w:t>
      </w:r>
      <w:r>
        <w:t>ное дело каждого.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Тая </w:t>
      </w:r>
      <w:r>
        <w:t>говорит, что у нее складывается вп</w:t>
      </w:r>
      <w:r>
        <w:t>е</w:t>
      </w:r>
      <w:r>
        <w:t>чатление, что наиболее серьезной проблемой в Кыргызстане является массовая нищета, особенно женщин в сельской местности. Правительство должно осознавать, однако, что, хотя иностранные инвестиции, привлекаемые в страну благодаря б</w:t>
      </w:r>
      <w:r>
        <w:t>о</w:t>
      </w:r>
      <w:r>
        <w:t>лее низким, чем принято на международном уровне стандартам природоохраны и труда, действительно могут способствовать увеличению валового наци</w:t>
      </w:r>
      <w:r>
        <w:t>о</w:t>
      </w:r>
      <w:r>
        <w:t>нального продукта, это может также оказаться пр</w:t>
      </w:r>
      <w:r>
        <w:t>и</w:t>
      </w:r>
      <w:r>
        <w:t>чиной обострения проблемы бедности. Необходимо обеспечить участие сельских женщин в программе развития.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Абака</w:t>
      </w:r>
      <w:r>
        <w:t xml:space="preserve"> говорит, что в странах с перехо</w:t>
      </w:r>
      <w:r>
        <w:t>д</w:t>
      </w:r>
      <w:r>
        <w:t>ной экономикой, как, например, в Кыргызстане, женщины часто ищут источники средств к сущес</w:t>
      </w:r>
      <w:r>
        <w:t>т</w:t>
      </w:r>
      <w:r>
        <w:t>вованию не в формальном секторе, а в секторе ми</w:t>
      </w:r>
      <w:r>
        <w:t>к</w:t>
      </w:r>
      <w:r>
        <w:t>ропредприятий или неформальной экономике. Было бы полезно получить больше информации о поря</w:t>
      </w:r>
      <w:r>
        <w:t>д</w:t>
      </w:r>
      <w:r>
        <w:t>ке предоставления ссуд этому сектору экономики. Она интересуется, делают ли женщины, занятые в неформальном секторе или владеющие семейными предприятиями, отчисления в фонд социального страхования или имеют право на оплачиваемый о</w:t>
      </w:r>
      <w:r>
        <w:t>т</w:t>
      </w:r>
      <w:r>
        <w:t>пуск по беременности и родам. Важно было бы также знать, пользуются ли женщины, занятые в неформальном секторе, защитой, гарантируемой конвенциями Международной организации труда (МОТ), и обязательно ли соблюдение природ</w:t>
      </w:r>
      <w:r>
        <w:t>о</w:t>
      </w:r>
      <w:r>
        <w:t>охранных норм.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 xml:space="preserve"> говорит, что микрокредиты оказ</w:t>
      </w:r>
      <w:r>
        <w:t>а</w:t>
      </w:r>
      <w:r>
        <w:t>лись эффективным средством борьбы с нищетой, но что иногда прослеживалась тенденция побуждать женщин к работе в традиционных секторах, напр</w:t>
      </w:r>
      <w:r>
        <w:t>и</w:t>
      </w:r>
      <w:r>
        <w:t>мер в ремесленном производстве, не давая им во</w:t>
      </w:r>
      <w:r>
        <w:t>з</w:t>
      </w:r>
      <w:r>
        <w:t>можности приобретать новые навыки, необходимые для современных секторов экономики. Для попо</w:t>
      </w:r>
      <w:r>
        <w:t>л</w:t>
      </w:r>
      <w:r>
        <w:t>нения ограниченных средств и международных р</w:t>
      </w:r>
      <w:r>
        <w:t>е</w:t>
      </w:r>
      <w:r>
        <w:t>сурсов, выделяемых сектору микрокредитования, она предлагает прибегать к услугам коммерческих банков, в частности сельскохозяйственного банка, учитывая, что отдача от таких проектов может быть весьма существенной. Высокий процент участия женщин в профсоюзах обнадеживает, и было бы и</w:t>
      </w:r>
      <w:r>
        <w:t>н</w:t>
      </w:r>
      <w:r>
        <w:t>тересно знать, включают ли профсоюзы вопросы, интересующие женщин, например равную оплату труда, в свою повес</w:t>
      </w:r>
      <w:r>
        <w:t>т</w:t>
      </w:r>
      <w:r>
        <w:t>ку дня.</w:t>
      </w:r>
    </w:p>
    <w:p w:rsidR="00000000" w:rsidRDefault="00000000">
      <w:pPr>
        <w:pStyle w:val="DualTxt"/>
      </w:pPr>
      <w:r>
        <w:t>44.</w:t>
      </w:r>
      <w:r>
        <w:tab/>
        <w:t>Из представленной информации не до конца ясно, законна или нет практика полигамии в Кы</w:t>
      </w:r>
      <w:r>
        <w:t>р</w:t>
      </w:r>
      <w:r>
        <w:t>гызстане. В следующем докладе следует предст</w:t>
      </w:r>
      <w:r>
        <w:t>а</w:t>
      </w:r>
      <w:r>
        <w:t>вить более полную информацию о шагах по пер</w:t>
      </w:r>
      <w:r>
        <w:t>е</w:t>
      </w:r>
      <w:r>
        <w:t>смотру устаревших законов, особенно в области брака и семьи.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говорит, что ее поразил тот факт, что ни в один суд Кыргызстана не подавались жалобы на дискриминацию по признаку пола, хотя в докладе вполне откровенно признавалось, что н</w:t>
      </w:r>
      <w:r>
        <w:t>е</w:t>
      </w:r>
      <w:r>
        <w:t>которая общепринятая практика противоречит зак</w:t>
      </w:r>
      <w:r>
        <w:t>о</w:t>
      </w:r>
      <w:r>
        <w:t>ну. Правительство должно найти средства содейс</w:t>
      </w:r>
      <w:r>
        <w:t>т</w:t>
      </w:r>
      <w:r>
        <w:t>вия осознанию женщинами их прав и помочь им при обращ</w:t>
      </w:r>
      <w:r>
        <w:t>е</w:t>
      </w:r>
      <w:r>
        <w:t>нии с жалобами в суд.</w:t>
      </w:r>
    </w:p>
    <w:p w:rsidR="00000000" w:rsidRDefault="00000000">
      <w:pPr>
        <w:pStyle w:val="DualTxt"/>
      </w:pPr>
      <w:r>
        <w:t>46.</w:t>
      </w:r>
      <w:r>
        <w:tab/>
        <w:t>Она хотела бы услышать больше о любых ус</w:t>
      </w:r>
      <w:r>
        <w:t>и</w:t>
      </w:r>
      <w:r>
        <w:t>лиях правительства по оказанию содействия же</w:t>
      </w:r>
      <w:r>
        <w:t>н</w:t>
      </w:r>
      <w:r>
        <w:t>щинам в предпринимательской деятельности, а не только о деятельности в области устойчивого ра</w:t>
      </w:r>
      <w:r>
        <w:t>з</w:t>
      </w:r>
      <w:r>
        <w:t>вития. Целью первого является извлечение дохода, а последнего — выживание, и поэтому здесь следует проводить четкое различие. В советские времена инвестиции в образование женщин высоко цен</w:t>
      </w:r>
      <w:r>
        <w:t>и</w:t>
      </w:r>
      <w:r>
        <w:t>лись; она хотела бы знать, поощряется ли это по-прежнему правительством и побуждаются ли же</w:t>
      </w:r>
      <w:r>
        <w:t>н</w:t>
      </w:r>
      <w:r>
        <w:t>щины продолжать образование на университетском уровне. Кыргызстан как член Содружества Незав</w:t>
      </w:r>
      <w:r>
        <w:t>и</w:t>
      </w:r>
      <w:r>
        <w:t>симых Государств (СНГ) мог бы воспользоваться связями этой организации с Европейским союзом. Как развивающееся государство Центральной Азии он мог бы использовать в своем экономическом ра</w:t>
      </w:r>
      <w:r>
        <w:t>з</w:t>
      </w:r>
      <w:r>
        <w:t>витии связи с Конференцией Организации Объед</w:t>
      </w:r>
      <w:r>
        <w:t>и</w:t>
      </w:r>
      <w:r>
        <w:t>ненных Наций по торговле и развитию (ЮНКТАД) и сотрудн</w:t>
      </w:r>
      <w:r>
        <w:t>и</w:t>
      </w:r>
      <w:r>
        <w:t>чество по линии Юг</w:t>
      </w:r>
      <w:r>
        <w:noBreakHyphen/>
        <w:t>Юг.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 Асар</w:t>
      </w:r>
      <w:r>
        <w:t xml:space="preserve"> говорит, что, как она понимает, д</w:t>
      </w:r>
      <w:r>
        <w:t>е</w:t>
      </w:r>
      <w:r>
        <w:t>легация заявила, что, несмотря на негативное о</w:t>
      </w:r>
      <w:r>
        <w:t>т</w:t>
      </w:r>
      <w:r>
        <w:t>ношение к полигамии, в парламенте делались п</w:t>
      </w:r>
      <w:r>
        <w:t>о</w:t>
      </w:r>
      <w:r>
        <w:t>пытки подвести правовую основу под эту практику. Такие действия опасны и малопонятны в светском государстве, каковым является Кыргызстан. Трад</w:t>
      </w:r>
      <w:r>
        <w:t>и</w:t>
      </w:r>
      <w:r>
        <w:t>ции и культура не должны подрывать права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просит представить допо</w:t>
      </w:r>
      <w:r>
        <w:t>л</w:t>
      </w:r>
      <w:r>
        <w:t>нительную информацию об обязанностях мужчин оказывать поддержку в ситуациях фактической п</w:t>
      </w:r>
      <w:r>
        <w:t>о</w:t>
      </w:r>
      <w:r>
        <w:t>лигамии и наличия внебрачных детей.</w:t>
      </w:r>
    </w:p>
    <w:p w:rsidR="00000000" w:rsidRDefault="00000000">
      <w:pPr>
        <w:pStyle w:val="DualTxt"/>
      </w:pPr>
      <w:r>
        <w:t>49.</w:t>
      </w:r>
      <w:r>
        <w:tab/>
        <w:t>Г</w:t>
      </w:r>
      <w:r>
        <w:noBreakHyphen/>
        <w:t>жа Гонсалес, Председатель, занимает место Председателя.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 Исмаилова</w:t>
      </w:r>
      <w:r>
        <w:t xml:space="preserve"> (Кыргызстан) говорит, кас</w:t>
      </w:r>
      <w:r>
        <w:t>а</w:t>
      </w:r>
      <w:r>
        <w:t>ясь комментариев о микрокредите, что эти ресурсы действительно наиболее эффективное средство борьбы с бедностью. Она проходила обучение по микрокредитам при содействии банка «Грамин», Бангладеш, одного из пионеров в этой области. В Кыргызстане действуют два филиала этого банка. Кроме того, микрокредитование осуществляют 19 других орган</w:t>
      </w:r>
      <w:r>
        <w:t>и</w:t>
      </w:r>
      <w:r>
        <w:t>заций.</w:t>
      </w:r>
    </w:p>
    <w:p w:rsidR="00000000" w:rsidRDefault="00000000">
      <w:pPr>
        <w:pStyle w:val="DualTxt"/>
      </w:pPr>
      <w:r>
        <w:t>51.</w:t>
      </w:r>
      <w:r>
        <w:tab/>
        <w:t>В отношении рекомендации усовершенств</w:t>
      </w:r>
      <w:r>
        <w:t>о</w:t>
      </w:r>
      <w:r>
        <w:t>вать правовые нормы, применимые к браку, семье и женщинам, она отмечает, что полигамия как таковая запрещена законом и повторное вступление в брак разрешается только после расторжения первого брака. Однако даже в светском государстве, таком, как Кыргызстан, некоторые ситуации остаются вне досягаемости системы правосудия, и правительство должно занять более принципиальную позицию в будущем. При разработке трудового кодекса и с</w:t>
      </w:r>
      <w:r>
        <w:t>е</w:t>
      </w:r>
      <w:r>
        <w:t>мейного кодекса правительство использовало ме</w:t>
      </w:r>
      <w:r>
        <w:t>ж</w:t>
      </w:r>
      <w:r>
        <w:t>дународный опыт, и оно представит дополнител</w:t>
      </w:r>
      <w:r>
        <w:t>ь</w:t>
      </w:r>
      <w:r>
        <w:t>ную документацию Комитету для его архива. Оно также подготовило брошюры по правам человека вообще и по правам женщин в частности и предо</w:t>
      </w:r>
      <w:r>
        <w:t>с</w:t>
      </w:r>
      <w:r>
        <w:t>тавило материалы о насилии в отношении женщин.</w:t>
      </w:r>
    </w:p>
    <w:p w:rsidR="00000000" w:rsidRDefault="00000000">
      <w:pPr>
        <w:pStyle w:val="DualTxt"/>
      </w:pPr>
      <w:r>
        <w:t>52.</w:t>
      </w:r>
      <w:r>
        <w:tab/>
        <w:t>Женщины играют исключительно важную роль в процессе экономической трансформации, и результаты ре</w:t>
      </w:r>
      <w:r>
        <w:t>а</w:t>
      </w:r>
      <w:r>
        <w:t>лизации программы для женщин-предпринимателей, разработанной Государстве</w:t>
      </w:r>
      <w:r>
        <w:t>н</w:t>
      </w:r>
      <w:r>
        <w:t>ным комитетом, были впечатляющими. Откровенно говоря, понимание женщинами концепции дискр</w:t>
      </w:r>
      <w:r>
        <w:t>и</w:t>
      </w:r>
      <w:r>
        <w:t>минации не является адекватным. Правительство прилагает усилия по распространению информации, но еще предстоит многое сделать, чтобы преодолеть инерцию мышления. В заключение она упоминает о программе «Аракет» по экономическому развитию и оказанию помощи незащищенным слоям насел</w:t>
      </w:r>
      <w:r>
        <w:t>е</w:t>
      </w:r>
      <w:r>
        <w:t>ния, которая будет ориентиром для усилий по бор</w:t>
      </w:r>
      <w:r>
        <w:t>ь</w:t>
      </w:r>
      <w:r>
        <w:t>бе с бе</w:t>
      </w:r>
      <w:r>
        <w:t>д</w:t>
      </w:r>
      <w:r>
        <w:t>ностью до 2005 года.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12 ч. 10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NO&gt;&gt;N0224300R&lt;&lt;ODS JOB NO&gt;&gt;</w:t>
      </w:r>
    </w:p>
    <w:p w:rsidR="00000000" w:rsidRDefault="00000000">
      <w:pPr>
        <w:pStyle w:val="CommentText"/>
      </w:pPr>
      <w:r>
        <w:t>&lt;&lt;ODS DOC SYMBOL1&gt;&gt;CEDAW/C/SR.413&lt;&lt;ODS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02-24300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*0224300*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11 </w:t>
          </w:r>
          <w:r>
            <w:t>December 2003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0/12/2003 9:19: AM"/>
    <w:docVar w:name="DocCategory" w:val="SROthers"/>
    <w:docVar w:name="DocType" w:val="Final"/>
    <w:docVar w:name="JobNo" w:val="0224300R"/>
    <w:docVar w:name="OandT" w:val=" "/>
    <w:docVar w:name="Symbol1" w:val="CEDAW/C/SR.41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3725</Words>
  <Characters>21235</Characters>
  <Application>Microsoft Office Word</Application>
  <DocSecurity>4</DocSecurity>
  <Lines>176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26078</CharactersWithSpaces>
  <SharedDoc>false</SharedDoc>
  <HLinks>
    <vt:vector size="6" baseType="variant">
      <vt:variant>
        <vt:i4>4522087</vt:i4>
      </vt:variant>
      <vt:variant>
        <vt:i4>52766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4</cp:revision>
  <cp:lastPrinted>2003-12-10T11:54:00Z</cp:lastPrinted>
  <dcterms:created xsi:type="dcterms:W3CDTF">2003-12-10T11:52:00Z</dcterms:created>
  <dcterms:modified xsi:type="dcterms:W3CDTF">2003-12-10T13:17:00Z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0224300</vt:lpwstr>
  </property>
  <property fmtid="{D5CDD505-2E9C-101B-9397-08002B2CF9AE}" pid="3" name="Symbol1">
    <vt:lpwstr>CEDAW/C/SR.413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Khotuleva</vt:lpwstr>
  </property>
</Properties>
</file>